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54CAC" w:rsidRPr="00A612CA" w:rsidTr="00C85D0F">
        <w:trPr>
          <w:trHeight w:hRule="exact" w:val="1418"/>
        </w:trPr>
        <w:tc>
          <w:tcPr>
            <w:tcW w:w="6804" w:type="dxa"/>
            <w:shd w:val="clear" w:color="auto" w:fill="auto"/>
            <w:vAlign w:val="center"/>
          </w:tcPr>
          <w:p w:rsidR="00854CAC" w:rsidRPr="00A612CA" w:rsidRDefault="00FC4069" w:rsidP="00C85D0F">
            <w:pPr>
              <w:pStyle w:val="EPName"/>
            </w:pPr>
            <w:r w:rsidRPr="00A612CA">
              <w:t>Europäisches Parlament</w:t>
            </w:r>
          </w:p>
          <w:p w:rsidR="00854CAC" w:rsidRPr="00A612CA" w:rsidRDefault="00BC0207" w:rsidP="00BC0207">
            <w:pPr>
              <w:pStyle w:val="EPTerm"/>
            </w:pPr>
            <w:r w:rsidRPr="00A612CA">
              <w:t>2019-2024</w:t>
            </w:r>
          </w:p>
        </w:tc>
        <w:tc>
          <w:tcPr>
            <w:tcW w:w="2268" w:type="dxa"/>
            <w:shd w:val="clear" w:color="auto" w:fill="auto"/>
          </w:tcPr>
          <w:p w:rsidR="00854CAC" w:rsidRPr="00A612CA" w:rsidRDefault="00854CAC" w:rsidP="00C85D0F">
            <w:pPr>
              <w:pStyle w:val="EPLogo"/>
            </w:pPr>
            <w:r w:rsidRPr="00A612CA">
              <w:rPr>
                <w:noProof/>
                <w:lang w:eastAsia="de-DE"/>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746D0" w:rsidRPr="00A612CA" w:rsidRDefault="001746D0" w:rsidP="001746D0">
      <w:pPr>
        <w:pStyle w:val="LineTop"/>
      </w:pPr>
    </w:p>
    <w:p w:rsidR="001746D0" w:rsidRPr="00A612CA" w:rsidRDefault="001746D0" w:rsidP="001746D0">
      <w:pPr>
        <w:pStyle w:val="EPBody"/>
      </w:pPr>
      <w:r w:rsidRPr="00A612CA">
        <w:rPr>
          <w:rStyle w:val="HideTWBExt"/>
        </w:rPr>
        <w:t>&lt;</w:t>
      </w:r>
      <w:r w:rsidRPr="00A612CA">
        <w:rPr>
          <w:rStyle w:val="HideTWBExt"/>
          <w:i w:val="0"/>
        </w:rPr>
        <w:t>Commission</w:t>
      </w:r>
      <w:r w:rsidRPr="00A612CA">
        <w:rPr>
          <w:rStyle w:val="HideTWBExt"/>
        </w:rPr>
        <w:t>&gt;</w:t>
      </w:r>
      <w:r w:rsidRPr="00A612CA">
        <w:rPr>
          <w:rStyle w:val="HideTWBInt"/>
        </w:rPr>
        <w:t>{EMPL}</w:t>
      </w:r>
      <w:r w:rsidRPr="00A612CA">
        <w:t>Ausschuss für Beschäftigung und soziale Angelegenheiten</w:t>
      </w:r>
      <w:r w:rsidRPr="00A612CA">
        <w:rPr>
          <w:rStyle w:val="HideTWBExt"/>
        </w:rPr>
        <w:t>&lt;/</w:t>
      </w:r>
      <w:r w:rsidRPr="00A612CA">
        <w:rPr>
          <w:rStyle w:val="HideTWBExt"/>
          <w:i w:val="0"/>
        </w:rPr>
        <w:t>Commission</w:t>
      </w:r>
      <w:r w:rsidRPr="00A612CA">
        <w:rPr>
          <w:rStyle w:val="HideTWBExt"/>
        </w:rPr>
        <w:t>&gt;</w:t>
      </w:r>
    </w:p>
    <w:p w:rsidR="001746D0" w:rsidRPr="00A612CA" w:rsidRDefault="001746D0" w:rsidP="001746D0">
      <w:pPr>
        <w:pStyle w:val="LineBottom"/>
      </w:pPr>
    </w:p>
    <w:p w:rsidR="002E2F2E" w:rsidRPr="00A612CA" w:rsidRDefault="002E2F2E">
      <w:pPr>
        <w:pStyle w:val="CoverReference"/>
      </w:pPr>
      <w:r w:rsidRPr="00A612CA">
        <w:rPr>
          <w:rStyle w:val="HideTWBExt"/>
          <w:b w:val="0"/>
        </w:rPr>
        <w:t>&lt;RefProc&gt;</w:t>
      </w:r>
      <w:r w:rsidRPr="00A612CA">
        <w:t>2023/2163</w:t>
      </w:r>
      <w:r w:rsidRPr="00A612CA">
        <w:rPr>
          <w:rStyle w:val="HideTWBExt"/>
          <w:b w:val="0"/>
        </w:rPr>
        <w:t>&lt;/RefProc&gt;&lt;RefTypeProc&gt;</w:t>
      </w:r>
      <w:r w:rsidRPr="00A612CA">
        <w:t>(DEC)</w:t>
      </w:r>
      <w:r w:rsidRPr="00A612CA">
        <w:rPr>
          <w:rStyle w:val="HideTWBExt"/>
          <w:b w:val="0"/>
        </w:rPr>
        <w:t>&lt;/RefTypeProc&gt;</w:t>
      </w:r>
    </w:p>
    <w:p w:rsidR="002E2F2E" w:rsidRPr="00A612CA" w:rsidRDefault="002E2F2E">
      <w:pPr>
        <w:pStyle w:val="CoverDate"/>
      </w:pPr>
      <w:r w:rsidRPr="00A612CA">
        <w:rPr>
          <w:rStyle w:val="HideTWBExt"/>
        </w:rPr>
        <w:t>&lt;Date&gt;</w:t>
      </w:r>
      <w:r w:rsidRPr="00A612CA">
        <w:rPr>
          <w:rStyle w:val="HideTWBInt"/>
        </w:rPr>
        <w:t>{</w:t>
      </w:r>
      <w:r w:rsidR="00CB2E23" w:rsidRPr="00A612CA">
        <w:rPr>
          <w:rStyle w:val="HideTWBInt"/>
        </w:rPr>
        <w:t>05/02</w:t>
      </w:r>
      <w:r w:rsidRPr="00A612CA">
        <w:rPr>
          <w:rStyle w:val="HideTWBInt"/>
        </w:rPr>
        <w:t>/2024}</w:t>
      </w:r>
      <w:r w:rsidR="00CB2E23" w:rsidRPr="00A612CA">
        <w:t>5.2</w:t>
      </w:r>
      <w:r w:rsidRPr="00A612CA">
        <w:t>.2024</w:t>
      </w:r>
      <w:r w:rsidRPr="00A612CA">
        <w:rPr>
          <w:rStyle w:val="HideTWBExt"/>
        </w:rPr>
        <w:t>&lt;/Date&gt;</w:t>
      </w:r>
    </w:p>
    <w:p w:rsidR="002E2F2E" w:rsidRPr="00A612CA" w:rsidRDefault="002E2F2E">
      <w:pPr>
        <w:pStyle w:val="CoverDocType24a"/>
      </w:pPr>
      <w:r w:rsidRPr="00A612CA">
        <w:rPr>
          <w:rStyle w:val="HideTWBExt"/>
          <w:b w:val="0"/>
        </w:rPr>
        <w:t>&lt;TitreType&gt;</w:t>
      </w:r>
      <w:r w:rsidRPr="00A612CA">
        <w:t>STELLUNGNAHME</w:t>
      </w:r>
      <w:r w:rsidRPr="00A612CA">
        <w:rPr>
          <w:rStyle w:val="HideTWBExt"/>
          <w:b w:val="0"/>
        </w:rPr>
        <w:t>&lt;/TitreType&gt;</w:t>
      </w:r>
    </w:p>
    <w:p w:rsidR="002E2F2E" w:rsidRPr="00A612CA" w:rsidRDefault="002E2F2E">
      <w:pPr>
        <w:pStyle w:val="CoverNormal24a"/>
      </w:pPr>
      <w:r w:rsidRPr="00A612CA">
        <w:rPr>
          <w:rStyle w:val="HideTWBExt"/>
        </w:rPr>
        <w:t>&lt;CommissionResp&gt;</w:t>
      </w:r>
      <w:r w:rsidRPr="00A612CA">
        <w:t>des Ausschusses für Beschäftigung und soziale Angelegenheiten</w:t>
      </w:r>
      <w:r w:rsidRPr="00A612CA">
        <w:rPr>
          <w:rStyle w:val="HideTWBExt"/>
        </w:rPr>
        <w:t>&lt;/CommissionResp&gt;</w:t>
      </w:r>
    </w:p>
    <w:p w:rsidR="002E2F2E" w:rsidRPr="00A612CA" w:rsidRDefault="002E2F2E">
      <w:pPr>
        <w:pStyle w:val="CoverNormal24a"/>
      </w:pPr>
      <w:r w:rsidRPr="00A612CA">
        <w:rPr>
          <w:rStyle w:val="HideTWBExt"/>
        </w:rPr>
        <w:t>&lt;CommissionInt&gt;</w:t>
      </w:r>
      <w:r w:rsidRPr="00A612CA">
        <w:t>für den Haushaltskontrollausschuss</w:t>
      </w:r>
      <w:r w:rsidRPr="00A612CA">
        <w:rPr>
          <w:rStyle w:val="HideTWBExt"/>
        </w:rPr>
        <w:t>&lt;/CommissionInt&gt;</w:t>
      </w:r>
    </w:p>
    <w:p w:rsidR="002E2F2E" w:rsidRPr="00A612CA" w:rsidRDefault="002E2F2E">
      <w:pPr>
        <w:pStyle w:val="CoverNormal"/>
      </w:pPr>
      <w:r w:rsidRPr="00A612CA">
        <w:rPr>
          <w:rStyle w:val="HideTWBExt"/>
        </w:rPr>
        <w:t>&lt;Titre&gt;</w:t>
      </w:r>
      <w:r w:rsidRPr="00A612CA">
        <w:t>zu der Entlastung für die Ausführung des Haushaltsplans der Europäischen Stiftung für Berufsbildung</w:t>
      </w:r>
      <w:r w:rsidRPr="00A612CA">
        <w:rPr>
          <w:rStyle w:val="HideTWBExt"/>
        </w:rPr>
        <w:t>&lt;/Titre&gt;</w:t>
      </w:r>
    </w:p>
    <w:p w:rsidR="002E2F2E" w:rsidRPr="00A612CA" w:rsidRDefault="002E2F2E">
      <w:pPr>
        <w:pStyle w:val="CoverNormal24a"/>
      </w:pPr>
      <w:r w:rsidRPr="00A612CA">
        <w:rPr>
          <w:rStyle w:val="HideTWBExt"/>
        </w:rPr>
        <w:t>&lt;DocRef&gt;</w:t>
      </w:r>
      <w:r w:rsidRPr="00A612CA">
        <w:t>(2023/2163(DEC))</w:t>
      </w:r>
      <w:r w:rsidRPr="00A612CA">
        <w:rPr>
          <w:rStyle w:val="HideTWBExt"/>
        </w:rPr>
        <w:t>&lt;/DocRef&gt;</w:t>
      </w:r>
    </w:p>
    <w:p w:rsidR="002E2F2E" w:rsidRPr="00A612CA" w:rsidRDefault="00BC0207">
      <w:pPr>
        <w:pStyle w:val="CoverNormal24a"/>
      </w:pPr>
      <w:r w:rsidRPr="00A612CA">
        <w:t xml:space="preserve">Verfasserin der Stellungnahme: </w:t>
      </w:r>
      <w:r w:rsidRPr="00A612CA">
        <w:rPr>
          <w:rStyle w:val="HideTWBExt"/>
        </w:rPr>
        <w:t>&lt;Depute&gt;</w:t>
      </w:r>
      <w:r w:rsidRPr="00A612CA">
        <w:t xml:space="preserve">Romana </w:t>
      </w:r>
      <w:proofErr w:type="spellStart"/>
      <w:r w:rsidRPr="00A612CA">
        <w:t>Tomc</w:t>
      </w:r>
      <w:proofErr w:type="spellEnd"/>
      <w:r w:rsidRPr="00A612CA">
        <w:rPr>
          <w:rStyle w:val="HideTWBExt"/>
        </w:rPr>
        <w:t>&lt;/Depute&gt;</w:t>
      </w:r>
    </w:p>
    <w:p w:rsidR="00A72C35" w:rsidRPr="00A612CA" w:rsidRDefault="00A72C35" w:rsidP="00A72C35">
      <w:pPr>
        <w:pStyle w:val="CoverNormal"/>
      </w:pPr>
    </w:p>
    <w:p w:rsidR="002E2F2E" w:rsidRPr="00A612CA" w:rsidRDefault="002E2F2E" w:rsidP="00E856D2">
      <w:pPr>
        <w:widowControl/>
        <w:tabs>
          <w:tab w:val="center" w:pos="4677"/>
        </w:tabs>
      </w:pPr>
      <w:r w:rsidRPr="00A612CA">
        <w:br w:type="page"/>
      </w:r>
      <w:proofErr w:type="spellStart"/>
      <w:r w:rsidRPr="00A612CA">
        <w:lastRenderedPageBreak/>
        <w:t>PA_NonLeg</w:t>
      </w:r>
      <w:proofErr w:type="spellEnd"/>
    </w:p>
    <w:p w:rsidR="002E2F2E" w:rsidRPr="00A612CA" w:rsidRDefault="002E2F2E">
      <w:pPr>
        <w:pStyle w:val="PageHeadingNotTOC"/>
      </w:pPr>
      <w:r w:rsidRPr="00A612CA">
        <w:br w:type="page"/>
      </w:r>
      <w:r w:rsidRPr="00A612CA">
        <w:lastRenderedPageBreak/>
        <w:t>VORSCHLÄGE</w:t>
      </w:r>
    </w:p>
    <w:p w:rsidR="002E2F2E" w:rsidRPr="00A612CA" w:rsidRDefault="00FC4069" w:rsidP="008313E7">
      <w:pPr>
        <w:pStyle w:val="Normal12a"/>
      </w:pPr>
      <w:r w:rsidRPr="00A612CA">
        <w:t>Der Ausschuss für Beschäftigung und soziale Angelegenheiten ersucht den federführenden Haushaltskontrollausschuss, folgende Vorschläge in seinen Entschließungsantrag zu übernehmen:</w:t>
      </w:r>
    </w:p>
    <w:p w:rsidR="00311990" w:rsidRPr="00A612CA" w:rsidRDefault="00311990" w:rsidP="00311990">
      <w:pPr>
        <w:pStyle w:val="NormalHanging12a"/>
      </w:pPr>
      <w:r w:rsidRPr="00A612CA">
        <w:t>–</w:t>
      </w:r>
      <w:r w:rsidRPr="00A612CA">
        <w:tab/>
        <w:t>unter Hinweis auf den Jahresbericht des Europäischen Rechnungshofs über die Ausführung des EU-Haushaltsplans für das Haushaltsjahr 2022,</w:t>
      </w:r>
    </w:p>
    <w:p w:rsidR="00311990" w:rsidRPr="00A612CA" w:rsidRDefault="00311990" w:rsidP="00311990">
      <w:pPr>
        <w:pStyle w:val="NormalHanging12a"/>
      </w:pPr>
      <w:r w:rsidRPr="00A612CA">
        <w:t>–</w:t>
      </w:r>
      <w:r w:rsidRPr="00A612CA">
        <w:tab/>
        <w:t>unter Hinweis auf den Jahresbericht des Europäischen Rechnungshofs über die Agenturen der EU für das Haushaltsjahr 2022,</w:t>
      </w:r>
    </w:p>
    <w:p w:rsidR="00311990" w:rsidRPr="00A612CA" w:rsidRDefault="00311990" w:rsidP="00311990">
      <w:pPr>
        <w:pStyle w:val="NormalHanging12a"/>
      </w:pPr>
      <w:r w:rsidRPr="00A612CA">
        <w:t>–</w:t>
      </w:r>
      <w:r w:rsidRPr="00A612CA">
        <w:tab/>
        <w:t>unter Hinweis auf den konsolidierten jährlichen Tätigkeitsbericht 2022 der Europäischen Stiftung für Berufsbildung,</w:t>
      </w:r>
    </w:p>
    <w:p w:rsidR="00311990" w:rsidRPr="00A612CA" w:rsidRDefault="00311990" w:rsidP="00311990">
      <w:pPr>
        <w:pStyle w:val="NormalHanging12a"/>
      </w:pPr>
      <w:r w:rsidRPr="00A612CA">
        <w:t>1.</w:t>
      </w:r>
      <w:r w:rsidRPr="00A612CA">
        <w:tab/>
        <w:t xml:space="preserve">bringt seine Zufriedenheit darüber zum Ausdruck, dass der Erklärung des Europäischen Rechnungshofs zufolge die der Jahresrechnung der Europäischen Stiftung für Berufsbildung (im Folgenden „Stiftung“) für das Haushaltsjahr 2022 </w:t>
      </w:r>
      <w:proofErr w:type="gramStart"/>
      <w:r w:rsidRPr="00A612CA">
        <w:t>zugrunde liegenden</w:t>
      </w:r>
      <w:proofErr w:type="gramEnd"/>
      <w:r w:rsidRPr="00A612CA">
        <w:t xml:space="preserve"> Vorgänge rechtmäßig und ordnungsgemäß sind und die Finanzlage der Stiftung zum 31. Dezember 2022 sachgerecht dargestellt ist;</w:t>
      </w:r>
    </w:p>
    <w:p w:rsidR="00311990" w:rsidRPr="00A612CA" w:rsidRDefault="00311990" w:rsidP="00311990">
      <w:pPr>
        <w:pStyle w:val="NormalHanging12a"/>
        <w:rPr>
          <w:szCs w:val="24"/>
        </w:rPr>
      </w:pPr>
      <w:r w:rsidRPr="00A612CA">
        <w:t>2.</w:t>
      </w:r>
      <w:r w:rsidRPr="00A612CA">
        <w:tab/>
        <w:t>begrüßt die Tätigkeiten der Stiftung zur Unterstützung der Partnerländer der Union bei der Nutzung des Potenzials ihres Humankapitals und der Verbesserung der Beschäftigungsaussichten ihrer Bürger durch die Reform der Bildungs- und Ausbildungssysteme, der Qualifikationen und der Arbeitsmärkte im Rahmen der Politik der Union im Bereich der Außenbeziehungen;</w:t>
      </w:r>
    </w:p>
    <w:p w:rsidR="00311990" w:rsidRPr="00A612CA" w:rsidRDefault="00311990" w:rsidP="00311990">
      <w:pPr>
        <w:pStyle w:val="NormalHanging12a"/>
        <w:rPr>
          <w:szCs w:val="24"/>
        </w:rPr>
      </w:pPr>
      <w:r w:rsidRPr="00A612CA">
        <w:t>3.</w:t>
      </w:r>
      <w:r w:rsidRPr="00A612CA">
        <w:tab/>
        <w:t>begrüßt insbesondere das neue Konzept der Stiftung für unternehmerische Exzellenzzentren für die berufliche Aus- und Weiterbildung, das entwickelt wurde, um zur internationalen Debatte in der Lerngemeinschaft im Bereich Unternehmertum beizutragen und Ausbildungszentren anzuregen, besser auf die sich wandelnden Bedürfnisse der Bürger, Volkswirtschaften und Gesellschaften einzugehen;</w:t>
      </w:r>
    </w:p>
    <w:p w:rsidR="00311990" w:rsidRPr="00A612CA" w:rsidRDefault="00311990" w:rsidP="00311990">
      <w:pPr>
        <w:pStyle w:val="NormalHanging12a"/>
        <w:rPr>
          <w:szCs w:val="24"/>
        </w:rPr>
      </w:pPr>
      <w:r w:rsidRPr="00A612CA">
        <w:t>4.</w:t>
      </w:r>
      <w:r w:rsidRPr="00A612CA">
        <w:tab/>
        <w:t>begrüßt, dass der Haushalt der Stiftung für das Haushaltsjahr 2022 auf 25 Mio. EUR (2021: 21 Mio. EUR) aufgestockt wurde</w:t>
      </w:r>
      <w:r w:rsidRPr="00A612CA">
        <w:rPr>
          <w:vertAlign w:val="superscript"/>
        </w:rPr>
        <w:footnoteReference w:id="1"/>
      </w:r>
      <w:r w:rsidRPr="00A612CA">
        <w:t>; bringt seine Zufriedenheit darüber zum Ausdruck, dass der Haushaltsplan der Stiftung für 2022 zu 97,7 % ausgeführt wurde; betont, dass auch künftig angemessene personelle und finanzielle Ressourcen bereitgestellt werden müssen, damit die Stiftung ihren Auftrag erfüllen und ihr Arbeitsprogramm weiter mit einer sehr hohen Abschlussquote umsetzen kann;</w:t>
      </w:r>
    </w:p>
    <w:p w:rsidR="00311990" w:rsidRPr="00A612CA" w:rsidRDefault="00311990" w:rsidP="00311990">
      <w:pPr>
        <w:pStyle w:val="NormalHanging12a"/>
      </w:pPr>
      <w:r w:rsidRPr="00A612CA">
        <w:t>5.</w:t>
      </w:r>
      <w:r w:rsidRPr="00A612CA">
        <w:tab/>
        <w:t>begrüßt, dass die Stiftung trotz der durch die Inflation und die Preise für Versorgungsdienstleistungen verursachten Haushaltskrise im Jahr 2022 in der Lage war, ihre Ausgaben ohne größere Probleme in Bezug auf ihr Arbeitsprogramm wirksam zu steuern, Maßnahmen zur Kosteneinsparung einzuführen und neue Prioritäten zu setzen;</w:t>
      </w:r>
    </w:p>
    <w:p w:rsidR="00311990" w:rsidRPr="00A612CA" w:rsidRDefault="00311990" w:rsidP="00311990">
      <w:pPr>
        <w:pStyle w:val="NormalHanging12a"/>
        <w:rPr>
          <w:szCs w:val="24"/>
        </w:rPr>
      </w:pPr>
      <w:r w:rsidRPr="00A612CA">
        <w:t>6.</w:t>
      </w:r>
      <w:r w:rsidRPr="00A612CA">
        <w:tab/>
        <w:t xml:space="preserve">hebt die Bedeutung der Arbeit der Stiftung und ihren Mehrwert in ihrem Fachgebiet hervor; stellt anerkennend fest, dass die Ziele und Tätigkeiten der Stiftung eng mit der </w:t>
      </w:r>
      <w:r w:rsidRPr="00A612CA">
        <w:lastRenderedPageBreak/>
        <w:t xml:space="preserve">Politik und den Maßnahmen der EU in den Bereichen Berufsbildung, menschliche Entwicklung, Kompetenzen und Migration abgestimmt sind; begrüßt die fortgesetzte Zusammenarbeit der Stiftung und die gemeinsame Nutzung von Ressourcen mit anderen Agenturen, insbesondere mit </w:t>
      </w:r>
      <w:proofErr w:type="spellStart"/>
      <w:r w:rsidRPr="00A612CA">
        <w:t>Cedefop</w:t>
      </w:r>
      <w:proofErr w:type="spellEnd"/>
      <w:r w:rsidRPr="00A612CA">
        <w:t xml:space="preserve"> und Eurofound, wodurch in umfassendem Maße Wissen ausgetauscht werden kann;</w:t>
      </w:r>
    </w:p>
    <w:p w:rsidR="00311990" w:rsidRPr="00A612CA" w:rsidRDefault="00311990" w:rsidP="00311990">
      <w:pPr>
        <w:pStyle w:val="NormalHanging12a"/>
        <w:rPr>
          <w:szCs w:val="24"/>
        </w:rPr>
      </w:pPr>
      <w:r w:rsidRPr="00A612CA">
        <w:t>7.</w:t>
      </w:r>
      <w:r w:rsidRPr="00A612CA">
        <w:tab/>
        <w:t>stellt mit Besorgnis fest, dass der Rechnungshof insbesondere in Bezug auf die Rechtmäßigkeit und Ordnungsmäßigkeit der Vorgänge über Mängel bei zwei Vergabeverfahren berichtet hat, die mit der mangelnden Zahlungsfähigkeit der von der Stiftung vorgeschlagenen Bieter in Zusammenhang standen; fordert die Stiftung auf, ihre Vergabeverfahren weiter zu verbessern und dafür zu sorgen, dass die geltenden Vorschriften uneingeschränkt eingehalten werden, damit sie das bestmögliche Preis-Leistungs-Verhältnis erzielt, insbesondere durch eine Vereinfachung ihrer Methodik, und mit den zuständigen Dienststellen der Kommission mögliche alternative Methoden zur Durchführung von Tätigkeiten in den Partnerländern der Stiftung zu erörtern;</w:t>
      </w:r>
    </w:p>
    <w:p w:rsidR="00311990" w:rsidRPr="00A612CA" w:rsidRDefault="00311990" w:rsidP="00311990">
      <w:pPr>
        <w:pStyle w:val="NormalHanging12a"/>
        <w:rPr>
          <w:szCs w:val="24"/>
        </w:rPr>
      </w:pPr>
      <w:r w:rsidRPr="00A612CA">
        <w:t>8.</w:t>
      </w:r>
      <w:r w:rsidRPr="00A612CA">
        <w:tab/>
        <w:t>würdigt, dass die Stiftung ein Tätigkeitsprogramm zur Verbesserung der Energieeffizienz und Klimaneutralität ihrer Tätigkeiten aufgelegt hat;</w:t>
      </w:r>
    </w:p>
    <w:p w:rsidR="00BB7321" w:rsidRPr="00A612CA" w:rsidRDefault="00311990" w:rsidP="00311990">
      <w:pPr>
        <w:pStyle w:val="NormalHanging12a"/>
      </w:pPr>
      <w:r w:rsidRPr="00A612CA">
        <w:t>9.</w:t>
      </w:r>
      <w:r w:rsidRPr="00A612CA">
        <w:tab/>
        <w:t>empfiehlt auf der Grundlage der vorliege</w:t>
      </w:r>
      <w:r w:rsidR="00BC03B2" w:rsidRPr="00A612CA">
        <w:t>nden Informationen, de</w:t>
      </w:r>
      <w:r w:rsidR="0025387B">
        <w:t>r</w:t>
      </w:r>
      <w:r w:rsidR="00BC03B2" w:rsidRPr="00A612CA">
        <w:t xml:space="preserve"> D</w:t>
      </w:r>
      <w:r w:rsidRPr="00A612CA">
        <w:t>irektor</w:t>
      </w:r>
      <w:r w:rsidR="0025387B">
        <w:t>in</w:t>
      </w:r>
      <w:r w:rsidRPr="00A612CA">
        <w:t xml:space="preserve"> der Europäischen Stiftung für Berufsbildung Entlastung für die Ausführung des Haushaltsplans der Stiftung für das Haushaltsjahr 2022 zu e</w:t>
      </w:r>
      <w:bookmarkStart w:id="0" w:name="_GoBack"/>
      <w:bookmarkEnd w:id="0"/>
      <w:r w:rsidRPr="00A612CA">
        <w:t>rteilen.</w:t>
      </w:r>
    </w:p>
    <w:p w:rsidR="00CB2E23" w:rsidRPr="00A612CA" w:rsidRDefault="00BB7321" w:rsidP="00CB2E23">
      <w:pPr>
        <w:pStyle w:val="PageHeadingNotTOC"/>
        <w:rPr>
          <w:b w:val="0"/>
          <w:noProof/>
        </w:rPr>
      </w:pPr>
      <w:r w:rsidRPr="00A612CA">
        <w:br w:type="page"/>
      </w:r>
      <w:r w:rsidR="00CB2E23" w:rsidRPr="00A612CA">
        <w:rPr>
          <w:lang w:eastAsia="en-US"/>
        </w:rPr>
        <w:lastRenderedPageBreak/>
        <w:t>ANLAGE: EINRICHTUNGEN ODER PERSONEN,</w:t>
      </w:r>
      <w:r w:rsidR="00CB2E23" w:rsidRPr="00A612CA">
        <w:rPr>
          <w:lang w:eastAsia="en-US"/>
        </w:rPr>
        <w:br/>
      </w:r>
      <w:r w:rsidR="00CB2E23" w:rsidRPr="00A612CA">
        <w:rPr>
          <w:caps/>
          <w:snapToGrid w:val="0"/>
          <w:szCs w:val="24"/>
          <w:lang w:eastAsia="en-US"/>
        </w:rPr>
        <w:t>VON DENEN DIE VERFASSERIN DER STELLUNGNAHME BEITRÄGE ERHALTEN HAT</w:t>
      </w:r>
    </w:p>
    <w:p w:rsidR="00CB2E23" w:rsidRPr="00A612CA" w:rsidRDefault="00CB2E23" w:rsidP="00CB2E23">
      <w:pPr>
        <w:widowControl/>
      </w:pPr>
      <w:r w:rsidRPr="00A612CA">
        <w:rPr>
          <w:rFonts w:ascii="Arial" w:hAnsi="Arial" w:cs="Arial"/>
          <w:noProof/>
          <w:vanish/>
          <w:color w:val="000080"/>
          <w:sz w:val="20"/>
        </w:rPr>
        <w:t>&lt;FootprintIntro&gt;</w:t>
      </w:r>
      <w:r w:rsidRPr="00A612CA">
        <w:rPr>
          <w:snapToGrid w:val="0"/>
          <w:sz w:val="22"/>
        </w:rPr>
        <w:t>Die Verfasserin der Stellungnahme erklärt unter ihrer ausschließlichen Verantwortung, dass sie keine Beiträge von Einrichtungen oder Personen erhalten hat, die gemäß Anlage I Artikel 8 der Geschäftsordnung in dieser Anlage aufgeführt werden müssen.</w:t>
      </w:r>
      <w:r w:rsidRPr="00A612CA">
        <w:rPr>
          <w:rFonts w:ascii="Arial" w:hAnsi="Arial" w:cs="Arial"/>
          <w:noProof/>
          <w:vanish/>
          <w:color w:val="000080"/>
          <w:sz w:val="20"/>
        </w:rPr>
        <w:t>&lt;/FootprintIntro&gt;</w:t>
      </w:r>
      <w:r w:rsidRPr="00A612CA">
        <w:br w:type="page"/>
      </w:r>
    </w:p>
    <w:p w:rsidR="00BB7321" w:rsidRPr="00A612CA" w:rsidRDefault="00BB7321" w:rsidP="00BB7321"/>
    <w:p w:rsidR="00BB7321" w:rsidRPr="00A612CA" w:rsidRDefault="00BB7321" w:rsidP="00BB7321">
      <w:pPr>
        <w:pStyle w:val="PageHeadingNotTOC"/>
      </w:pPr>
      <w:bookmarkStart w:id="1" w:name="ProcPageAD"/>
      <w:r w:rsidRPr="00A612CA">
        <w:t>ANGABEN ZUR ANNAHME IM MITBERATENDEN AUSSCHUSS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BB7321" w:rsidRPr="00A612C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B7321" w:rsidRPr="00A612CA" w:rsidRDefault="00BB7321">
            <w:pPr>
              <w:autoSpaceDE w:val="0"/>
              <w:autoSpaceDN w:val="0"/>
              <w:adjustRightInd w:val="0"/>
              <w:rPr>
                <w:b/>
                <w:bCs/>
                <w:color w:val="000000"/>
                <w:sz w:val="20"/>
              </w:rPr>
            </w:pPr>
            <w:r w:rsidRPr="00A612CA">
              <w:rPr>
                <w:b/>
                <w:color w:val="000000"/>
                <w:sz w:val="20"/>
              </w:rPr>
              <w:t>Datum der Annahme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B7321" w:rsidRPr="00A612CA" w:rsidRDefault="00BB7321">
            <w:pPr>
              <w:autoSpaceDE w:val="0"/>
              <w:autoSpaceDN w:val="0"/>
              <w:adjustRightInd w:val="0"/>
              <w:rPr>
                <w:color w:val="000000"/>
                <w:sz w:val="20"/>
              </w:rPr>
            </w:pPr>
            <w:r w:rsidRPr="00A612CA">
              <w:rPr>
                <w:color w:val="000000"/>
                <w:sz w:val="20"/>
              </w:rPr>
              <w:t>11.1.2024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B7321" w:rsidRPr="00A612CA" w:rsidRDefault="00BB7321">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B7321" w:rsidRPr="00A612CA" w:rsidRDefault="00BB7321">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B7321" w:rsidRPr="00A612CA" w:rsidRDefault="00BB7321">
            <w:pPr>
              <w:autoSpaceDE w:val="0"/>
              <w:autoSpaceDN w:val="0"/>
              <w:adjustRightInd w:val="0"/>
              <w:rPr>
                <w:rFonts w:ascii="sans-serif" w:hAnsi="sans-serif" w:cs="sans-serif"/>
                <w:color w:val="000000"/>
                <w:szCs w:val="24"/>
              </w:rPr>
            </w:pPr>
          </w:p>
        </w:tc>
      </w:tr>
      <w:tr w:rsidR="00BB7321" w:rsidRPr="00A612C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B7321" w:rsidRPr="00A612CA" w:rsidRDefault="00BB7321">
            <w:pPr>
              <w:autoSpaceDE w:val="0"/>
              <w:autoSpaceDN w:val="0"/>
              <w:adjustRightInd w:val="0"/>
              <w:rPr>
                <w:b/>
                <w:bCs/>
                <w:color w:val="000000"/>
                <w:sz w:val="20"/>
              </w:rPr>
            </w:pPr>
            <w:r w:rsidRPr="00A612CA">
              <w:rPr>
                <w:b/>
                <w:color w:val="000000"/>
                <w:sz w:val="20"/>
              </w:rPr>
              <w:t>Ergebnis der Schlussabstimmung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B7321" w:rsidRPr="00A612CA" w:rsidRDefault="00BB7321">
            <w:pPr>
              <w:autoSpaceDE w:val="0"/>
              <w:autoSpaceDN w:val="0"/>
              <w:adjustRightInd w:val="0"/>
              <w:rPr>
                <w:color w:val="000000"/>
                <w:sz w:val="20"/>
              </w:rPr>
            </w:pPr>
            <w:r w:rsidRPr="00A612CA">
              <w:rPr>
                <w:color w:val="000000"/>
                <w:sz w:val="20"/>
              </w:rPr>
              <w:t>+:</w:t>
            </w:r>
          </w:p>
          <w:p w:rsidR="00BB7321" w:rsidRPr="00A612CA" w:rsidRDefault="00BB7321">
            <w:pPr>
              <w:autoSpaceDE w:val="0"/>
              <w:autoSpaceDN w:val="0"/>
              <w:adjustRightInd w:val="0"/>
              <w:rPr>
                <w:color w:val="000000"/>
                <w:sz w:val="20"/>
              </w:rPr>
            </w:pPr>
            <w:r w:rsidRPr="00A612CA">
              <w:rPr>
                <w:color w:val="000000"/>
                <w:sz w:val="20"/>
              </w:rPr>
              <w:t>–:</w:t>
            </w:r>
          </w:p>
          <w:p w:rsidR="00BB7321" w:rsidRPr="00A612CA" w:rsidRDefault="00BB7321">
            <w:pPr>
              <w:autoSpaceDE w:val="0"/>
              <w:autoSpaceDN w:val="0"/>
              <w:adjustRightInd w:val="0"/>
              <w:rPr>
                <w:color w:val="000000"/>
                <w:sz w:val="20"/>
              </w:rPr>
            </w:pPr>
            <w:r w:rsidRPr="00A612CA">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B7321" w:rsidRPr="00A612CA" w:rsidRDefault="00BB7321">
            <w:pPr>
              <w:autoSpaceDE w:val="0"/>
              <w:autoSpaceDN w:val="0"/>
              <w:adjustRightInd w:val="0"/>
              <w:rPr>
                <w:color w:val="000000"/>
                <w:sz w:val="20"/>
              </w:rPr>
            </w:pPr>
            <w:r w:rsidRPr="00A612CA">
              <w:rPr>
                <w:color w:val="000000"/>
                <w:sz w:val="20"/>
              </w:rPr>
              <w:t>36</w:t>
            </w:r>
          </w:p>
          <w:p w:rsidR="00BB7321" w:rsidRPr="00A612CA" w:rsidRDefault="00BB7321">
            <w:pPr>
              <w:autoSpaceDE w:val="0"/>
              <w:autoSpaceDN w:val="0"/>
              <w:adjustRightInd w:val="0"/>
              <w:rPr>
                <w:color w:val="000000"/>
                <w:sz w:val="20"/>
              </w:rPr>
            </w:pPr>
            <w:r w:rsidRPr="00A612CA">
              <w:rPr>
                <w:color w:val="000000"/>
                <w:sz w:val="20"/>
              </w:rPr>
              <w:t>1</w:t>
            </w:r>
          </w:p>
          <w:p w:rsidR="00BB7321" w:rsidRPr="00A612CA" w:rsidRDefault="00BB7321">
            <w:pPr>
              <w:autoSpaceDE w:val="0"/>
              <w:autoSpaceDN w:val="0"/>
              <w:adjustRightInd w:val="0"/>
              <w:rPr>
                <w:color w:val="000000"/>
                <w:sz w:val="20"/>
              </w:rPr>
            </w:pPr>
            <w:r w:rsidRPr="00A612CA">
              <w:rPr>
                <w:color w:val="000000"/>
                <w:sz w:val="20"/>
              </w:rPr>
              <w:t>2</w:t>
            </w:r>
          </w:p>
        </w:tc>
      </w:tr>
      <w:tr w:rsidR="00BB7321" w:rsidRPr="00A612C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B7321" w:rsidRPr="00A612CA" w:rsidRDefault="00BB7321">
            <w:pPr>
              <w:autoSpaceDE w:val="0"/>
              <w:autoSpaceDN w:val="0"/>
              <w:adjustRightInd w:val="0"/>
              <w:rPr>
                <w:b/>
                <w:bCs/>
                <w:color w:val="000000"/>
                <w:sz w:val="20"/>
              </w:rPr>
            </w:pPr>
            <w:r w:rsidRPr="00A612CA">
              <w:rPr>
                <w:b/>
                <w:color w:val="000000"/>
                <w:sz w:val="20"/>
              </w:rPr>
              <w:t>Zum Zeitpunkt der Schlussabstimmung anwesende Mitglieder</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B7321" w:rsidRPr="00A612CA" w:rsidRDefault="00BB7321">
            <w:pPr>
              <w:autoSpaceDE w:val="0"/>
              <w:autoSpaceDN w:val="0"/>
              <w:adjustRightInd w:val="0"/>
              <w:rPr>
                <w:color w:val="000000"/>
                <w:sz w:val="20"/>
              </w:rPr>
            </w:pPr>
            <w:r w:rsidRPr="00A612CA">
              <w:rPr>
                <w:color w:val="000000"/>
                <w:sz w:val="20"/>
              </w:rPr>
              <w:t xml:space="preserve">João Albuquerque, </w:t>
            </w:r>
            <w:proofErr w:type="spellStart"/>
            <w:r w:rsidRPr="00A612CA">
              <w:rPr>
                <w:color w:val="000000"/>
                <w:sz w:val="20"/>
              </w:rPr>
              <w:t>Atidzhe</w:t>
            </w:r>
            <w:proofErr w:type="spellEnd"/>
            <w:r w:rsidRPr="00A612CA">
              <w:rPr>
                <w:color w:val="000000"/>
                <w:sz w:val="20"/>
              </w:rPr>
              <w:t xml:space="preserve"> </w:t>
            </w:r>
            <w:proofErr w:type="spellStart"/>
            <w:r w:rsidRPr="00A612CA">
              <w:rPr>
                <w:color w:val="000000"/>
                <w:sz w:val="20"/>
              </w:rPr>
              <w:t>Alieva</w:t>
            </w:r>
            <w:proofErr w:type="spellEnd"/>
            <w:r w:rsidRPr="00A612CA">
              <w:rPr>
                <w:color w:val="000000"/>
                <w:sz w:val="20"/>
              </w:rPr>
              <w:t xml:space="preserve">-Veli, Dominique Bilde, </w:t>
            </w:r>
            <w:proofErr w:type="spellStart"/>
            <w:r w:rsidRPr="00A612CA">
              <w:rPr>
                <w:color w:val="000000"/>
                <w:sz w:val="20"/>
              </w:rPr>
              <w:t>Vilija</w:t>
            </w:r>
            <w:proofErr w:type="spellEnd"/>
            <w:r w:rsidRPr="00A612CA">
              <w:rPr>
                <w:color w:val="000000"/>
                <w:sz w:val="20"/>
              </w:rPr>
              <w:t xml:space="preserve"> </w:t>
            </w:r>
            <w:proofErr w:type="spellStart"/>
            <w:r w:rsidRPr="00A612CA">
              <w:rPr>
                <w:color w:val="000000"/>
                <w:sz w:val="20"/>
              </w:rPr>
              <w:t>Blinkevičiūtė</w:t>
            </w:r>
            <w:proofErr w:type="spellEnd"/>
            <w:r w:rsidRPr="00A612CA">
              <w:rPr>
                <w:color w:val="000000"/>
                <w:sz w:val="20"/>
              </w:rPr>
              <w:t xml:space="preserve">, Milan </w:t>
            </w:r>
            <w:proofErr w:type="spellStart"/>
            <w:r w:rsidRPr="00A612CA">
              <w:rPr>
                <w:color w:val="000000"/>
                <w:sz w:val="20"/>
              </w:rPr>
              <w:t>Brglez</w:t>
            </w:r>
            <w:proofErr w:type="spellEnd"/>
            <w:r w:rsidRPr="00A612CA">
              <w:rPr>
                <w:color w:val="000000"/>
                <w:sz w:val="20"/>
              </w:rPr>
              <w:t xml:space="preserve">, Jordi </w:t>
            </w:r>
            <w:proofErr w:type="spellStart"/>
            <w:r w:rsidRPr="00A612CA">
              <w:rPr>
                <w:color w:val="000000"/>
                <w:sz w:val="20"/>
              </w:rPr>
              <w:t>Cañas</w:t>
            </w:r>
            <w:proofErr w:type="spellEnd"/>
            <w:r w:rsidRPr="00A612CA">
              <w:rPr>
                <w:color w:val="000000"/>
                <w:sz w:val="20"/>
              </w:rPr>
              <w:t xml:space="preserve">, David Casa, Leila </w:t>
            </w:r>
            <w:proofErr w:type="spellStart"/>
            <w:r w:rsidRPr="00A612CA">
              <w:rPr>
                <w:color w:val="000000"/>
                <w:sz w:val="20"/>
              </w:rPr>
              <w:t>Chaibi</w:t>
            </w:r>
            <w:proofErr w:type="spellEnd"/>
            <w:r w:rsidRPr="00A612CA">
              <w:rPr>
                <w:color w:val="000000"/>
                <w:sz w:val="20"/>
              </w:rPr>
              <w:t xml:space="preserve">, Ilan De Basso, </w:t>
            </w:r>
            <w:proofErr w:type="spellStart"/>
            <w:r w:rsidRPr="00A612CA">
              <w:rPr>
                <w:color w:val="000000"/>
                <w:sz w:val="20"/>
              </w:rPr>
              <w:t>Jarosław</w:t>
            </w:r>
            <w:proofErr w:type="spellEnd"/>
            <w:r w:rsidRPr="00A612CA">
              <w:rPr>
                <w:color w:val="000000"/>
                <w:sz w:val="20"/>
              </w:rPr>
              <w:t xml:space="preserve"> Duda, </w:t>
            </w:r>
            <w:proofErr w:type="spellStart"/>
            <w:r w:rsidRPr="00A612CA">
              <w:rPr>
                <w:color w:val="000000"/>
                <w:sz w:val="20"/>
              </w:rPr>
              <w:t>Estrella</w:t>
            </w:r>
            <w:proofErr w:type="spellEnd"/>
            <w:r w:rsidRPr="00A612CA">
              <w:rPr>
                <w:color w:val="000000"/>
                <w:sz w:val="20"/>
              </w:rPr>
              <w:t xml:space="preserve"> </w:t>
            </w:r>
            <w:proofErr w:type="spellStart"/>
            <w:r w:rsidRPr="00A612CA">
              <w:rPr>
                <w:color w:val="000000"/>
                <w:sz w:val="20"/>
              </w:rPr>
              <w:t>Durá</w:t>
            </w:r>
            <w:proofErr w:type="spellEnd"/>
            <w:r w:rsidRPr="00A612CA">
              <w:rPr>
                <w:color w:val="000000"/>
                <w:sz w:val="20"/>
              </w:rPr>
              <w:t xml:space="preserve"> </w:t>
            </w:r>
            <w:proofErr w:type="spellStart"/>
            <w:r w:rsidRPr="00A612CA">
              <w:rPr>
                <w:color w:val="000000"/>
                <w:sz w:val="20"/>
              </w:rPr>
              <w:t>Ferrandis</w:t>
            </w:r>
            <w:proofErr w:type="spellEnd"/>
            <w:r w:rsidRPr="00A612CA">
              <w:rPr>
                <w:color w:val="000000"/>
                <w:sz w:val="20"/>
              </w:rPr>
              <w:t xml:space="preserve">, Lucia </w:t>
            </w:r>
            <w:proofErr w:type="spellStart"/>
            <w:r w:rsidRPr="00A612CA">
              <w:rPr>
                <w:color w:val="000000"/>
                <w:sz w:val="20"/>
              </w:rPr>
              <w:t>Ďuriš</w:t>
            </w:r>
            <w:proofErr w:type="spellEnd"/>
            <w:r w:rsidRPr="00A612CA">
              <w:rPr>
                <w:color w:val="000000"/>
                <w:sz w:val="20"/>
              </w:rPr>
              <w:t xml:space="preserve"> </w:t>
            </w:r>
            <w:proofErr w:type="spellStart"/>
            <w:r w:rsidRPr="00A612CA">
              <w:rPr>
                <w:color w:val="000000"/>
                <w:sz w:val="20"/>
              </w:rPr>
              <w:t>Nicholsonová</w:t>
            </w:r>
            <w:proofErr w:type="spellEnd"/>
            <w:r w:rsidRPr="00A612CA">
              <w:rPr>
                <w:color w:val="000000"/>
                <w:sz w:val="20"/>
              </w:rPr>
              <w:t xml:space="preserve">, Cindy </w:t>
            </w:r>
            <w:proofErr w:type="spellStart"/>
            <w:r w:rsidRPr="00A612CA">
              <w:rPr>
                <w:color w:val="000000"/>
                <w:sz w:val="20"/>
              </w:rPr>
              <w:t>Franssen</w:t>
            </w:r>
            <w:proofErr w:type="spellEnd"/>
            <w:r w:rsidRPr="00A612CA">
              <w:rPr>
                <w:color w:val="000000"/>
                <w:sz w:val="20"/>
              </w:rPr>
              <w:t xml:space="preserve">, Chiara Gemma, Helmut </w:t>
            </w:r>
            <w:proofErr w:type="spellStart"/>
            <w:r w:rsidRPr="00A612CA">
              <w:rPr>
                <w:color w:val="000000"/>
                <w:sz w:val="20"/>
              </w:rPr>
              <w:t>Geuking</w:t>
            </w:r>
            <w:proofErr w:type="spellEnd"/>
            <w:r w:rsidRPr="00A612CA">
              <w:rPr>
                <w:color w:val="000000"/>
                <w:sz w:val="20"/>
              </w:rPr>
              <w:t xml:space="preserve">, Elisabetta </w:t>
            </w:r>
            <w:proofErr w:type="spellStart"/>
            <w:r w:rsidRPr="00A612CA">
              <w:rPr>
                <w:color w:val="000000"/>
                <w:sz w:val="20"/>
              </w:rPr>
              <w:t>Gualmini</w:t>
            </w:r>
            <w:proofErr w:type="spellEnd"/>
            <w:r w:rsidRPr="00A612CA">
              <w:rPr>
                <w:color w:val="000000"/>
                <w:sz w:val="20"/>
              </w:rPr>
              <w:t xml:space="preserve">, Agnes </w:t>
            </w:r>
            <w:proofErr w:type="spellStart"/>
            <w:r w:rsidRPr="00A612CA">
              <w:rPr>
                <w:color w:val="000000"/>
                <w:sz w:val="20"/>
              </w:rPr>
              <w:t>Jongerius</w:t>
            </w:r>
            <w:proofErr w:type="spellEnd"/>
            <w:r w:rsidRPr="00A612CA">
              <w:rPr>
                <w:color w:val="000000"/>
                <w:sz w:val="20"/>
              </w:rPr>
              <w:t xml:space="preserve">, </w:t>
            </w:r>
            <w:proofErr w:type="spellStart"/>
            <w:r w:rsidRPr="00A612CA">
              <w:rPr>
                <w:color w:val="000000"/>
                <w:sz w:val="20"/>
              </w:rPr>
              <w:t>Radan</w:t>
            </w:r>
            <w:proofErr w:type="spellEnd"/>
            <w:r w:rsidRPr="00A612CA">
              <w:rPr>
                <w:color w:val="000000"/>
                <w:sz w:val="20"/>
              </w:rPr>
              <w:t xml:space="preserve"> </w:t>
            </w:r>
            <w:proofErr w:type="spellStart"/>
            <w:r w:rsidRPr="00A612CA">
              <w:rPr>
                <w:color w:val="000000"/>
                <w:sz w:val="20"/>
              </w:rPr>
              <w:t>Kanev</w:t>
            </w:r>
            <w:proofErr w:type="spellEnd"/>
            <w:r w:rsidRPr="00A612CA">
              <w:rPr>
                <w:color w:val="000000"/>
                <w:sz w:val="20"/>
              </w:rPr>
              <w:t xml:space="preserve">, </w:t>
            </w:r>
            <w:proofErr w:type="spellStart"/>
            <w:r w:rsidRPr="00A612CA">
              <w:rPr>
                <w:color w:val="000000"/>
                <w:sz w:val="20"/>
              </w:rPr>
              <w:t>Ádám</w:t>
            </w:r>
            <w:proofErr w:type="spellEnd"/>
            <w:r w:rsidRPr="00A612CA">
              <w:rPr>
                <w:color w:val="000000"/>
                <w:sz w:val="20"/>
              </w:rPr>
              <w:t xml:space="preserve"> </w:t>
            </w:r>
            <w:proofErr w:type="spellStart"/>
            <w:r w:rsidRPr="00A612CA">
              <w:rPr>
                <w:color w:val="000000"/>
                <w:sz w:val="20"/>
              </w:rPr>
              <w:t>Kósa</w:t>
            </w:r>
            <w:proofErr w:type="spellEnd"/>
            <w:r w:rsidRPr="00A612CA">
              <w:rPr>
                <w:color w:val="000000"/>
                <w:sz w:val="20"/>
              </w:rPr>
              <w:t xml:space="preserve">, Katrin </w:t>
            </w:r>
            <w:proofErr w:type="spellStart"/>
            <w:r w:rsidRPr="00A612CA">
              <w:rPr>
                <w:color w:val="000000"/>
                <w:sz w:val="20"/>
              </w:rPr>
              <w:t>Langensiepen</w:t>
            </w:r>
            <w:proofErr w:type="spellEnd"/>
            <w:r w:rsidRPr="00A612CA">
              <w:rPr>
                <w:color w:val="000000"/>
                <w:sz w:val="20"/>
              </w:rPr>
              <w:t xml:space="preserve">, Elena Lizzi, Sara Matthieu, Jozef </w:t>
            </w:r>
            <w:proofErr w:type="spellStart"/>
            <w:r w:rsidRPr="00A612CA">
              <w:rPr>
                <w:color w:val="000000"/>
                <w:sz w:val="20"/>
              </w:rPr>
              <w:t>Mihál</w:t>
            </w:r>
            <w:proofErr w:type="spellEnd"/>
            <w:r w:rsidRPr="00A612CA">
              <w:rPr>
                <w:color w:val="000000"/>
                <w:sz w:val="20"/>
              </w:rPr>
              <w:t xml:space="preserve">, Max </w:t>
            </w:r>
            <w:proofErr w:type="spellStart"/>
            <w:r w:rsidRPr="00A612CA">
              <w:rPr>
                <w:color w:val="000000"/>
                <w:sz w:val="20"/>
              </w:rPr>
              <w:t>Orville</w:t>
            </w:r>
            <w:proofErr w:type="spellEnd"/>
            <w:r w:rsidRPr="00A612CA">
              <w:rPr>
                <w:color w:val="000000"/>
                <w:sz w:val="20"/>
              </w:rPr>
              <w:t xml:space="preserve">, Dennis Radtke, Antonio Maria </w:t>
            </w:r>
            <w:proofErr w:type="spellStart"/>
            <w:r w:rsidRPr="00A612CA">
              <w:rPr>
                <w:color w:val="000000"/>
                <w:sz w:val="20"/>
              </w:rPr>
              <w:t>Rinaldi</w:t>
            </w:r>
            <w:proofErr w:type="spellEnd"/>
            <w:r w:rsidRPr="00A612CA">
              <w:rPr>
                <w:color w:val="000000"/>
                <w:sz w:val="20"/>
              </w:rPr>
              <w:t xml:space="preserve">, Mounir </w:t>
            </w:r>
            <w:proofErr w:type="spellStart"/>
            <w:r w:rsidRPr="00A612CA">
              <w:rPr>
                <w:color w:val="000000"/>
                <w:sz w:val="20"/>
              </w:rPr>
              <w:t>Satouri</w:t>
            </w:r>
            <w:proofErr w:type="spellEnd"/>
            <w:r w:rsidRPr="00A612CA">
              <w:rPr>
                <w:color w:val="000000"/>
                <w:sz w:val="20"/>
              </w:rPr>
              <w:t xml:space="preserve">, Monica </w:t>
            </w:r>
            <w:proofErr w:type="spellStart"/>
            <w:r w:rsidRPr="00A612CA">
              <w:rPr>
                <w:color w:val="000000"/>
                <w:sz w:val="20"/>
              </w:rPr>
              <w:t>Semedo</w:t>
            </w:r>
            <w:proofErr w:type="spellEnd"/>
            <w:r w:rsidRPr="00A612CA">
              <w:rPr>
                <w:color w:val="000000"/>
                <w:sz w:val="20"/>
              </w:rPr>
              <w:t xml:space="preserve">, Eugen </w:t>
            </w:r>
            <w:proofErr w:type="spellStart"/>
            <w:r w:rsidRPr="00A612CA">
              <w:rPr>
                <w:color w:val="000000"/>
                <w:sz w:val="20"/>
              </w:rPr>
              <w:t>Tomac</w:t>
            </w:r>
            <w:proofErr w:type="spellEnd"/>
            <w:r w:rsidRPr="00A612CA">
              <w:rPr>
                <w:color w:val="000000"/>
                <w:sz w:val="20"/>
              </w:rPr>
              <w:t xml:space="preserve">, Romana </w:t>
            </w:r>
            <w:proofErr w:type="spellStart"/>
            <w:r w:rsidRPr="00A612CA">
              <w:rPr>
                <w:color w:val="000000"/>
                <w:sz w:val="20"/>
              </w:rPr>
              <w:t>Tomc</w:t>
            </w:r>
            <w:proofErr w:type="spellEnd"/>
            <w:r w:rsidRPr="00A612CA">
              <w:rPr>
                <w:color w:val="000000"/>
                <w:sz w:val="20"/>
              </w:rPr>
              <w:t xml:space="preserve">, Nikolaj </w:t>
            </w:r>
            <w:proofErr w:type="spellStart"/>
            <w:r w:rsidRPr="00A612CA">
              <w:rPr>
                <w:color w:val="000000"/>
                <w:sz w:val="20"/>
              </w:rPr>
              <w:t>Villumsen</w:t>
            </w:r>
            <w:proofErr w:type="spellEnd"/>
            <w:r w:rsidRPr="00A612CA">
              <w:rPr>
                <w:color w:val="000000"/>
                <w:sz w:val="20"/>
              </w:rPr>
              <w:t>, Maria Walsh</w:t>
            </w:r>
          </w:p>
        </w:tc>
      </w:tr>
      <w:tr w:rsidR="00BB7321" w:rsidRPr="00A612C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B7321" w:rsidRPr="00A612CA" w:rsidRDefault="00BB7321">
            <w:pPr>
              <w:autoSpaceDE w:val="0"/>
              <w:autoSpaceDN w:val="0"/>
              <w:adjustRightInd w:val="0"/>
              <w:rPr>
                <w:b/>
                <w:bCs/>
                <w:color w:val="000000"/>
                <w:sz w:val="20"/>
              </w:rPr>
            </w:pPr>
            <w:r w:rsidRPr="00A612CA">
              <w:rPr>
                <w:b/>
                <w:color w:val="000000"/>
                <w:sz w:val="20"/>
              </w:rPr>
              <w:t>Zum Zeitpunkt der Schlussabstimmung anwesende Stellvertreter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BB7321" w:rsidRPr="00A612CA" w:rsidRDefault="00BB7321">
            <w:pPr>
              <w:autoSpaceDE w:val="0"/>
              <w:autoSpaceDN w:val="0"/>
              <w:adjustRightInd w:val="0"/>
              <w:rPr>
                <w:color w:val="000000"/>
                <w:sz w:val="20"/>
              </w:rPr>
            </w:pPr>
            <w:r w:rsidRPr="00A612CA">
              <w:rPr>
                <w:color w:val="000000"/>
                <w:sz w:val="20"/>
              </w:rPr>
              <w:t xml:space="preserve">Catherine </w:t>
            </w:r>
            <w:proofErr w:type="spellStart"/>
            <w:r w:rsidRPr="00A612CA">
              <w:rPr>
                <w:color w:val="000000"/>
                <w:sz w:val="20"/>
              </w:rPr>
              <w:t>Amalric</w:t>
            </w:r>
            <w:proofErr w:type="spellEnd"/>
            <w:r w:rsidRPr="00A612CA">
              <w:rPr>
                <w:color w:val="000000"/>
                <w:sz w:val="20"/>
              </w:rPr>
              <w:t xml:space="preserve">, Romeo Franz, Lina Gálvez Muñoz, José </w:t>
            </w:r>
            <w:proofErr w:type="spellStart"/>
            <w:r w:rsidRPr="00A612CA">
              <w:rPr>
                <w:color w:val="000000"/>
                <w:sz w:val="20"/>
              </w:rPr>
              <w:t>Gusmão</w:t>
            </w:r>
            <w:proofErr w:type="spellEnd"/>
          </w:p>
        </w:tc>
      </w:tr>
      <w:tr w:rsidR="00BB7321" w:rsidRPr="00A612C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B7321" w:rsidRPr="00A612CA" w:rsidRDefault="00BB7321">
            <w:pPr>
              <w:autoSpaceDE w:val="0"/>
              <w:autoSpaceDN w:val="0"/>
              <w:adjustRightInd w:val="0"/>
              <w:rPr>
                <w:b/>
                <w:bCs/>
                <w:color w:val="000000"/>
                <w:sz w:val="20"/>
              </w:rPr>
            </w:pPr>
            <w:r w:rsidRPr="00A612CA">
              <w:rPr>
                <w:b/>
                <w:color w:val="000000"/>
                <w:sz w:val="20"/>
              </w:rPr>
              <w:t>Zum Zeitpunkt der Schlussabstimmung anwesende Stellv. (Art. 209 Abs. 7)</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BB7321" w:rsidRPr="00A612CA" w:rsidRDefault="00BB7321">
            <w:pPr>
              <w:autoSpaceDE w:val="0"/>
              <w:autoSpaceDN w:val="0"/>
              <w:adjustRightInd w:val="0"/>
              <w:rPr>
                <w:color w:val="000000"/>
                <w:sz w:val="20"/>
              </w:rPr>
            </w:pPr>
            <w:r w:rsidRPr="00A612CA">
              <w:rPr>
                <w:color w:val="000000"/>
                <w:sz w:val="20"/>
              </w:rPr>
              <w:t xml:space="preserve">Maria </w:t>
            </w:r>
            <w:proofErr w:type="spellStart"/>
            <w:r w:rsidRPr="00A612CA">
              <w:rPr>
                <w:color w:val="000000"/>
                <w:sz w:val="20"/>
              </w:rPr>
              <w:t>Noichl</w:t>
            </w:r>
            <w:proofErr w:type="spellEnd"/>
            <w:r w:rsidRPr="00A612CA">
              <w:rPr>
                <w:color w:val="000000"/>
                <w:sz w:val="20"/>
              </w:rPr>
              <w:t xml:space="preserve">, Carina Ohlsson, Vera </w:t>
            </w:r>
            <w:proofErr w:type="spellStart"/>
            <w:r w:rsidRPr="00A612CA">
              <w:rPr>
                <w:color w:val="000000"/>
                <w:sz w:val="20"/>
              </w:rPr>
              <w:t>Tax</w:t>
            </w:r>
            <w:proofErr w:type="spellEnd"/>
          </w:p>
        </w:tc>
      </w:tr>
    </w:tbl>
    <w:p w:rsidR="00BB7321" w:rsidRPr="00A612CA" w:rsidRDefault="00BB7321"/>
    <w:bookmarkEnd w:id="1"/>
    <w:p w:rsidR="00311990" w:rsidRPr="00A612CA" w:rsidRDefault="00311990">
      <w:pPr>
        <w:widowControl/>
      </w:pPr>
      <w:r w:rsidRPr="00A612CA">
        <w:br w:type="page"/>
      </w:r>
    </w:p>
    <w:p w:rsidR="00311990" w:rsidRPr="00A612CA" w:rsidRDefault="00311990" w:rsidP="00311990">
      <w:pPr>
        <w:pStyle w:val="PageHeadingNotTOC"/>
      </w:pPr>
      <w:bookmarkStart w:id="2" w:name="RollCallPageAD"/>
      <w:r w:rsidRPr="00A612CA">
        <w:lastRenderedPageBreak/>
        <w:t>NAMENTLICHE SCHLUSSABSTIMMUNG IM MITBERATENDEN AUSSCHUSS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11990" w:rsidRPr="00A612CA" w:rsidTr="00A31B0F">
        <w:trPr>
          <w:cantSplit/>
        </w:trPr>
        <w:tc>
          <w:tcPr>
            <w:tcW w:w="1701" w:type="dxa"/>
            <w:shd w:val="pct10" w:color="000000" w:fill="FFFFFF"/>
            <w:vAlign w:val="center"/>
          </w:tcPr>
          <w:p w:rsidR="00311990" w:rsidRPr="00A612CA" w:rsidRDefault="00311990" w:rsidP="00A31B0F">
            <w:pPr>
              <w:pStyle w:val="RollCallVotes"/>
            </w:pPr>
            <w:r w:rsidRPr="00A612CA">
              <w:t>36</w:t>
            </w:r>
          </w:p>
        </w:tc>
        <w:tc>
          <w:tcPr>
            <w:tcW w:w="7371" w:type="dxa"/>
            <w:shd w:val="pct10" w:color="000000" w:fill="FFFFFF"/>
          </w:tcPr>
          <w:p w:rsidR="00311990" w:rsidRPr="00A612CA" w:rsidRDefault="00311990" w:rsidP="00A31B0F">
            <w:pPr>
              <w:pStyle w:val="RollCallSymbols14pt"/>
            </w:pPr>
            <w:r w:rsidRPr="00A612CA">
              <w:t>+</w:t>
            </w:r>
          </w:p>
        </w:tc>
      </w:tr>
      <w:tr w:rsidR="00311990" w:rsidRPr="00A612CA" w:rsidTr="00A31B0F">
        <w:trPr>
          <w:cantSplit/>
        </w:trPr>
        <w:tc>
          <w:tcPr>
            <w:tcW w:w="1701" w:type="dxa"/>
            <w:shd w:val="clear" w:color="auto" w:fill="FFFFFF"/>
          </w:tcPr>
          <w:p w:rsidR="00311990" w:rsidRPr="00A612CA" w:rsidRDefault="00311990" w:rsidP="00A31B0F">
            <w:pPr>
              <w:pStyle w:val="RollCallTable"/>
            </w:pPr>
            <w:r w:rsidRPr="00A612CA">
              <w:t>ECR</w:t>
            </w:r>
          </w:p>
        </w:tc>
        <w:tc>
          <w:tcPr>
            <w:tcW w:w="7371" w:type="dxa"/>
            <w:shd w:val="clear" w:color="auto" w:fill="FFFFFF"/>
          </w:tcPr>
          <w:p w:rsidR="00311990" w:rsidRPr="00A612CA" w:rsidRDefault="00311990" w:rsidP="00A31B0F">
            <w:pPr>
              <w:pStyle w:val="RollCallTable"/>
            </w:pPr>
            <w:r w:rsidRPr="00A612CA">
              <w:t>Chiara Gemma</w:t>
            </w:r>
          </w:p>
        </w:tc>
      </w:tr>
      <w:tr w:rsidR="00311990" w:rsidRPr="00A612CA" w:rsidTr="00A31B0F">
        <w:trPr>
          <w:cantSplit/>
        </w:trPr>
        <w:tc>
          <w:tcPr>
            <w:tcW w:w="1701" w:type="dxa"/>
            <w:shd w:val="clear" w:color="auto" w:fill="FFFFFF"/>
          </w:tcPr>
          <w:p w:rsidR="00311990" w:rsidRPr="00A612CA" w:rsidRDefault="00311990" w:rsidP="00A31B0F">
            <w:pPr>
              <w:pStyle w:val="RollCallTable"/>
            </w:pPr>
            <w:r w:rsidRPr="00A612CA">
              <w:t>NI</w:t>
            </w:r>
          </w:p>
        </w:tc>
        <w:tc>
          <w:tcPr>
            <w:tcW w:w="7371" w:type="dxa"/>
            <w:shd w:val="clear" w:color="auto" w:fill="FFFFFF"/>
          </w:tcPr>
          <w:p w:rsidR="00311990" w:rsidRPr="00A612CA" w:rsidRDefault="00311990" w:rsidP="00A31B0F">
            <w:pPr>
              <w:pStyle w:val="RollCallTable"/>
            </w:pPr>
            <w:proofErr w:type="spellStart"/>
            <w:r w:rsidRPr="00A612CA">
              <w:t>Ádám</w:t>
            </w:r>
            <w:proofErr w:type="spellEnd"/>
            <w:r w:rsidRPr="00A612CA">
              <w:t xml:space="preserve"> </w:t>
            </w:r>
            <w:proofErr w:type="spellStart"/>
            <w:r w:rsidRPr="00A612CA">
              <w:t>Kósa</w:t>
            </w:r>
            <w:proofErr w:type="spellEnd"/>
          </w:p>
        </w:tc>
      </w:tr>
      <w:tr w:rsidR="00311990" w:rsidRPr="00A612CA" w:rsidTr="00A31B0F">
        <w:trPr>
          <w:cantSplit/>
        </w:trPr>
        <w:tc>
          <w:tcPr>
            <w:tcW w:w="1701" w:type="dxa"/>
            <w:shd w:val="clear" w:color="auto" w:fill="FFFFFF"/>
          </w:tcPr>
          <w:p w:rsidR="00311990" w:rsidRPr="00A612CA" w:rsidRDefault="00311990" w:rsidP="00A31B0F">
            <w:pPr>
              <w:pStyle w:val="RollCallTable"/>
            </w:pPr>
            <w:r w:rsidRPr="00A612CA">
              <w:t>PPE</w:t>
            </w:r>
          </w:p>
        </w:tc>
        <w:tc>
          <w:tcPr>
            <w:tcW w:w="7371" w:type="dxa"/>
            <w:shd w:val="clear" w:color="auto" w:fill="FFFFFF"/>
          </w:tcPr>
          <w:p w:rsidR="00311990" w:rsidRPr="00A612CA" w:rsidRDefault="00311990" w:rsidP="00A31B0F">
            <w:pPr>
              <w:pStyle w:val="RollCallTable"/>
            </w:pPr>
            <w:r w:rsidRPr="00A612CA">
              <w:t xml:space="preserve">David Casa, </w:t>
            </w:r>
            <w:proofErr w:type="spellStart"/>
            <w:r w:rsidRPr="00A612CA">
              <w:t>Jarosław</w:t>
            </w:r>
            <w:proofErr w:type="spellEnd"/>
            <w:r w:rsidRPr="00A612CA">
              <w:t xml:space="preserve"> Duda, Cindy </w:t>
            </w:r>
            <w:proofErr w:type="spellStart"/>
            <w:r w:rsidRPr="00A612CA">
              <w:t>Franssen</w:t>
            </w:r>
            <w:proofErr w:type="spellEnd"/>
            <w:r w:rsidRPr="00A612CA">
              <w:t xml:space="preserve">, Helmut </w:t>
            </w:r>
            <w:proofErr w:type="spellStart"/>
            <w:r w:rsidRPr="00A612CA">
              <w:t>Geuking</w:t>
            </w:r>
            <w:proofErr w:type="spellEnd"/>
            <w:r w:rsidRPr="00A612CA">
              <w:t xml:space="preserve">, </w:t>
            </w:r>
            <w:proofErr w:type="spellStart"/>
            <w:r w:rsidRPr="00A612CA">
              <w:t>Radan</w:t>
            </w:r>
            <w:proofErr w:type="spellEnd"/>
            <w:r w:rsidRPr="00A612CA">
              <w:t xml:space="preserve"> </w:t>
            </w:r>
            <w:proofErr w:type="spellStart"/>
            <w:r w:rsidRPr="00A612CA">
              <w:t>Kanev</w:t>
            </w:r>
            <w:proofErr w:type="spellEnd"/>
            <w:r w:rsidRPr="00A612CA">
              <w:t xml:space="preserve">, Dennis Radtke, Eugen </w:t>
            </w:r>
            <w:proofErr w:type="spellStart"/>
            <w:r w:rsidRPr="00A612CA">
              <w:t>Tomac</w:t>
            </w:r>
            <w:proofErr w:type="spellEnd"/>
            <w:r w:rsidRPr="00A612CA">
              <w:t xml:space="preserve">, Romana </w:t>
            </w:r>
            <w:proofErr w:type="spellStart"/>
            <w:r w:rsidRPr="00A612CA">
              <w:t>Tomc</w:t>
            </w:r>
            <w:proofErr w:type="spellEnd"/>
            <w:r w:rsidRPr="00A612CA">
              <w:t>, Maria Walsh</w:t>
            </w:r>
          </w:p>
        </w:tc>
      </w:tr>
      <w:tr w:rsidR="00311990" w:rsidRPr="00A612CA" w:rsidTr="00A31B0F">
        <w:trPr>
          <w:cantSplit/>
        </w:trPr>
        <w:tc>
          <w:tcPr>
            <w:tcW w:w="1701" w:type="dxa"/>
            <w:shd w:val="clear" w:color="auto" w:fill="FFFFFF"/>
          </w:tcPr>
          <w:p w:rsidR="00311990" w:rsidRPr="00A612CA" w:rsidRDefault="00311990" w:rsidP="00A31B0F">
            <w:pPr>
              <w:pStyle w:val="RollCallTable"/>
            </w:pPr>
            <w:r w:rsidRPr="00A612CA">
              <w:t>Renew</w:t>
            </w:r>
          </w:p>
        </w:tc>
        <w:tc>
          <w:tcPr>
            <w:tcW w:w="7371" w:type="dxa"/>
            <w:shd w:val="clear" w:color="auto" w:fill="FFFFFF"/>
          </w:tcPr>
          <w:p w:rsidR="00311990" w:rsidRPr="00A612CA" w:rsidRDefault="00311990" w:rsidP="00A31B0F">
            <w:pPr>
              <w:pStyle w:val="RollCallTable"/>
            </w:pPr>
            <w:proofErr w:type="spellStart"/>
            <w:r w:rsidRPr="00A612CA">
              <w:t>Atidzhe</w:t>
            </w:r>
            <w:proofErr w:type="spellEnd"/>
            <w:r w:rsidRPr="00A612CA">
              <w:t xml:space="preserve"> </w:t>
            </w:r>
            <w:proofErr w:type="spellStart"/>
            <w:r w:rsidRPr="00A612CA">
              <w:t>Alieva</w:t>
            </w:r>
            <w:proofErr w:type="spellEnd"/>
            <w:r w:rsidRPr="00A612CA">
              <w:t xml:space="preserve">-Veli, Catherine </w:t>
            </w:r>
            <w:proofErr w:type="spellStart"/>
            <w:r w:rsidRPr="00A612CA">
              <w:t>Amalric</w:t>
            </w:r>
            <w:proofErr w:type="spellEnd"/>
            <w:r w:rsidRPr="00A612CA">
              <w:t xml:space="preserve">, Jordi </w:t>
            </w:r>
            <w:proofErr w:type="spellStart"/>
            <w:r w:rsidRPr="00A612CA">
              <w:t>Cañas</w:t>
            </w:r>
            <w:proofErr w:type="spellEnd"/>
            <w:r w:rsidRPr="00A612CA">
              <w:t xml:space="preserve">, Lucia </w:t>
            </w:r>
            <w:proofErr w:type="spellStart"/>
            <w:r w:rsidRPr="00A612CA">
              <w:t>Ďuriš</w:t>
            </w:r>
            <w:proofErr w:type="spellEnd"/>
            <w:r w:rsidRPr="00A612CA">
              <w:t xml:space="preserve"> </w:t>
            </w:r>
            <w:proofErr w:type="spellStart"/>
            <w:r w:rsidRPr="00A612CA">
              <w:t>Nicholsonová</w:t>
            </w:r>
            <w:proofErr w:type="spellEnd"/>
            <w:r w:rsidRPr="00A612CA">
              <w:t xml:space="preserve">, Jozef </w:t>
            </w:r>
            <w:proofErr w:type="spellStart"/>
            <w:r w:rsidRPr="00A612CA">
              <w:t>Mihál</w:t>
            </w:r>
            <w:proofErr w:type="spellEnd"/>
            <w:r w:rsidRPr="00A612CA">
              <w:t xml:space="preserve">, Max </w:t>
            </w:r>
            <w:proofErr w:type="spellStart"/>
            <w:r w:rsidRPr="00A612CA">
              <w:t>Orville</w:t>
            </w:r>
            <w:proofErr w:type="spellEnd"/>
            <w:r w:rsidRPr="00A612CA">
              <w:t xml:space="preserve">, Monica </w:t>
            </w:r>
            <w:proofErr w:type="spellStart"/>
            <w:r w:rsidRPr="00A612CA">
              <w:t>Semedo</w:t>
            </w:r>
            <w:proofErr w:type="spellEnd"/>
          </w:p>
        </w:tc>
      </w:tr>
      <w:tr w:rsidR="00311990" w:rsidRPr="00A612CA" w:rsidTr="00A31B0F">
        <w:trPr>
          <w:cantSplit/>
        </w:trPr>
        <w:tc>
          <w:tcPr>
            <w:tcW w:w="1701" w:type="dxa"/>
            <w:shd w:val="clear" w:color="auto" w:fill="FFFFFF"/>
          </w:tcPr>
          <w:p w:rsidR="00311990" w:rsidRPr="00A612CA" w:rsidRDefault="00311990" w:rsidP="00A31B0F">
            <w:pPr>
              <w:pStyle w:val="RollCallTable"/>
            </w:pPr>
            <w:r w:rsidRPr="00A612CA">
              <w:t>S&amp;D</w:t>
            </w:r>
          </w:p>
        </w:tc>
        <w:tc>
          <w:tcPr>
            <w:tcW w:w="7371" w:type="dxa"/>
            <w:shd w:val="clear" w:color="auto" w:fill="FFFFFF"/>
          </w:tcPr>
          <w:p w:rsidR="00311990" w:rsidRPr="00A612CA" w:rsidRDefault="00311990" w:rsidP="00A31B0F">
            <w:pPr>
              <w:pStyle w:val="RollCallTable"/>
            </w:pPr>
            <w:r w:rsidRPr="00A612CA">
              <w:t xml:space="preserve">João Albuquerque, </w:t>
            </w:r>
            <w:proofErr w:type="spellStart"/>
            <w:r w:rsidRPr="00A612CA">
              <w:t>Vilija</w:t>
            </w:r>
            <w:proofErr w:type="spellEnd"/>
            <w:r w:rsidRPr="00A612CA">
              <w:t xml:space="preserve"> </w:t>
            </w:r>
            <w:proofErr w:type="spellStart"/>
            <w:r w:rsidRPr="00A612CA">
              <w:t>Blinkevičiūtė</w:t>
            </w:r>
            <w:proofErr w:type="spellEnd"/>
            <w:r w:rsidRPr="00A612CA">
              <w:t xml:space="preserve">, Milan </w:t>
            </w:r>
            <w:proofErr w:type="spellStart"/>
            <w:r w:rsidRPr="00A612CA">
              <w:t>Brglez</w:t>
            </w:r>
            <w:proofErr w:type="spellEnd"/>
            <w:r w:rsidRPr="00A612CA">
              <w:t xml:space="preserve">, Ilan De Basso, </w:t>
            </w:r>
            <w:proofErr w:type="spellStart"/>
            <w:r w:rsidRPr="00A612CA">
              <w:t>Estrella</w:t>
            </w:r>
            <w:proofErr w:type="spellEnd"/>
            <w:r w:rsidRPr="00A612CA">
              <w:t xml:space="preserve"> </w:t>
            </w:r>
            <w:proofErr w:type="spellStart"/>
            <w:r w:rsidRPr="00A612CA">
              <w:t>Durá</w:t>
            </w:r>
            <w:proofErr w:type="spellEnd"/>
            <w:r w:rsidRPr="00A612CA">
              <w:t xml:space="preserve"> </w:t>
            </w:r>
            <w:proofErr w:type="spellStart"/>
            <w:r w:rsidRPr="00A612CA">
              <w:t>Ferrandis</w:t>
            </w:r>
            <w:proofErr w:type="spellEnd"/>
            <w:r w:rsidRPr="00A612CA">
              <w:t xml:space="preserve">, Lina Gálvez Muñoz, Elisabetta </w:t>
            </w:r>
            <w:proofErr w:type="spellStart"/>
            <w:r w:rsidRPr="00A612CA">
              <w:t>Gualmini</w:t>
            </w:r>
            <w:proofErr w:type="spellEnd"/>
            <w:r w:rsidRPr="00A612CA">
              <w:t xml:space="preserve">, Agnes </w:t>
            </w:r>
            <w:proofErr w:type="spellStart"/>
            <w:r w:rsidRPr="00A612CA">
              <w:t>Jongerius</w:t>
            </w:r>
            <w:proofErr w:type="spellEnd"/>
            <w:r w:rsidRPr="00A612CA">
              <w:t xml:space="preserve">, Maria </w:t>
            </w:r>
            <w:proofErr w:type="spellStart"/>
            <w:r w:rsidRPr="00A612CA">
              <w:t>Noichl</w:t>
            </w:r>
            <w:proofErr w:type="spellEnd"/>
            <w:r w:rsidRPr="00A612CA">
              <w:t xml:space="preserve">, Carina Ohlsson, Vera </w:t>
            </w:r>
            <w:proofErr w:type="spellStart"/>
            <w:r w:rsidRPr="00A612CA">
              <w:t>Tax</w:t>
            </w:r>
            <w:proofErr w:type="spellEnd"/>
          </w:p>
        </w:tc>
      </w:tr>
      <w:tr w:rsidR="00311990" w:rsidRPr="00A612CA" w:rsidTr="00A31B0F">
        <w:trPr>
          <w:cantSplit/>
        </w:trPr>
        <w:tc>
          <w:tcPr>
            <w:tcW w:w="1701" w:type="dxa"/>
            <w:shd w:val="clear" w:color="auto" w:fill="FFFFFF"/>
          </w:tcPr>
          <w:p w:rsidR="00311990" w:rsidRPr="00A612CA" w:rsidRDefault="00311990" w:rsidP="00A31B0F">
            <w:pPr>
              <w:pStyle w:val="RollCallTable"/>
            </w:pPr>
            <w:r w:rsidRPr="00A612CA">
              <w:t>The Left</w:t>
            </w:r>
          </w:p>
        </w:tc>
        <w:tc>
          <w:tcPr>
            <w:tcW w:w="7371" w:type="dxa"/>
            <w:shd w:val="clear" w:color="auto" w:fill="FFFFFF"/>
          </w:tcPr>
          <w:p w:rsidR="00311990" w:rsidRPr="00A612CA" w:rsidRDefault="00311990" w:rsidP="00A31B0F">
            <w:pPr>
              <w:pStyle w:val="RollCallTable"/>
            </w:pPr>
            <w:r w:rsidRPr="00A612CA">
              <w:t xml:space="preserve">Leila </w:t>
            </w:r>
            <w:proofErr w:type="spellStart"/>
            <w:r w:rsidRPr="00A612CA">
              <w:t>Chaibi</w:t>
            </w:r>
            <w:proofErr w:type="spellEnd"/>
            <w:r w:rsidRPr="00A612CA">
              <w:t xml:space="preserve">, José </w:t>
            </w:r>
            <w:proofErr w:type="spellStart"/>
            <w:r w:rsidRPr="00A612CA">
              <w:t>Gusmão</w:t>
            </w:r>
            <w:proofErr w:type="spellEnd"/>
            <w:r w:rsidRPr="00A612CA">
              <w:t xml:space="preserve">, Nikolaj </w:t>
            </w:r>
            <w:proofErr w:type="spellStart"/>
            <w:r w:rsidRPr="00A612CA">
              <w:t>Villumsen</w:t>
            </w:r>
            <w:proofErr w:type="spellEnd"/>
          </w:p>
        </w:tc>
      </w:tr>
      <w:tr w:rsidR="00311990" w:rsidRPr="00A612CA" w:rsidTr="00A31B0F">
        <w:trPr>
          <w:cantSplit/>
        </w:trPr>
        <w:tc>
          <w:tcPr>
            <w:tcW w:w="1701" w:type="dxa"/>
            <w:shd w:val="clear" w:color="auto" w:fill="FFFFFF"/>
          </w:tcPr>
          <w:p w:rsidR="00311990" w:rsidRPr="00A612CA" w:rsidRDefault="00311990" w:rsidP="00A31B0F">
            <w:pPr>
              <w:pStyle w:val="RollCallTable"/>
            </w:pPr>
            <w:r w:rsidRPr="00A612CA">
              <w:t>Verts/ALE</w:t>
            </w:r>
          </w:p>
        </w:tc>
        <w:tc>
          <w:tcPr>
            <w:tcW w:w="7371" w:type="dxa"/>
            <w:shd w:val="clear" w:color="auto" w:fill="FFFFFF"/>
          </w:tcPr>
          <w:p w:rsidR="00311990" w:rsidRPr="00A612CA" w:rsidRDefault="00311990" w:rsidP="00A31B0F">
            <w:pPr>
              <w:pStyle w:val="RollCallTable"/>
            </w:pPr>
            <w:r w:rsidRPr="00A612CA">
              <w:t xml:space="preserve">Romeo Franz, Katrin </w:t>
            </w:r>
            <w:proofErr w:type="spellStart"/>
            <w:r w:rsidRPr="00A612CA">
              <w:t>Langensiepen</w:t>
            </w:r>
            <w:proofErr w:type="spellEnd"/>
            <w:r w:rsidRPr="00A612CA">
              <w:t xml:space="preserve">, Sara Matthieu, Mounir </w:t>
            </w:r>
            <w:proofErr w:type="spellStart"/>
            <w:r w:rsidRPr="00A612CA">
              <w:t>Satouri</w:t>
            </w:r>
            <w:proofErr w:type="spellEnd"/>
          </w:p>
        </w:tc>
      </w:tr>
    </w:tbl>
    <w:p w:rsidR="00311990" w:rsidRPr="00A612CA" w:rsidRDefault="00311990" w:rsidP="00311990"/>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11990" w:rsidRPr="00A612CA" w:rsidTr="00A31B0F">
        <w:trPr>
          <w:cantSplit/>
        </w:trPr>
        <w:tc>
          <w:tcPr>
            <w:tcW w:w="1701" w:type="dxa"/>
            <w:shd w:val="pct10" w:color="000000" w:fill="FFFFFF"/>
            <w:vAlign w:val="center"/>
          </w:tcPr>
          <w:p w:rsidR="00311990" w:rsidRPr="00A612CA" w:rsidRDefault="00311990" w:rsidP="00A31B0F">
            <w:pPr>
              <w:pStyle w:val="RollCallVotes"/>
            </w:pPr>
            <w:r w:rsidRPr="00A612CA">
              <w:t>1</w:t>
            </w:r>
          </w:p>
        </w:tc>
        <w:tc>
          <w:tcPr>
            <w:tcW w:w="7371" w:type="dxa"/>
            <w:shd w:val="pct10" w:color="000000" w:fill="FFFFFF"/>
          </w:tcPr>
          <w:p w:rsidR="00311990" w:rsidRPr="00A612CA" w:rsidRDefault="00311990" w:rsidP="00A31B0F">
            <w:pPr>
              <w:pStyle w:val="RollCallSymbols14pt"/>
            </w:pPr>
            <w:r w:rsidRPr="00A612CA">
              <w:t>-</w:t>
            </w:r>
          </w:p>
        </w:tc>
      </w:tr>
      <w:tr w:rsidR="00311990" w:rsidRPr="00A612CA" w:rsidTr="00A31B0F">
        <w:trPr>
          <w:cantSplit/>
        </w:trPr>
        <w:tc>
          <w:tcPr>
            <w:tcW w:w="1701" w:type="dxa"/>
            <w:shd w:val="clear" w:color="auto" w:fill="FFFFFF"/>
          </w:tcPr>
          <w:p w:rsidR="00311990" w:rsidRPr="00A612CA" w:rsidRDefault="00311990" w:rsidP="00A31B0F">
            <w:pPr>
              <w:pStyle w:val="RollCallTable"/>
            </w:pPr>
            <w:r w:rsidRPr="00A612CA">
              <w:t>ID</w:t>
            </w:r>
          </w:p>
        </w:tc>
        <w:tc>
          <w:tcPr>
            <w:tcW w:w="7371" w:type="dxa"/>
            <w:shd w:val="clear" w:color="auto" w:fill="FFFFFF"/>
          </w:tcPr>
          <w:p w:rsidR="00311990" w:rsidRPr="00A612CA" w:rsidRDefault="00311990" w:rsidP="00A31B0F">
            <w:pPr>
              <w:pStyle w:val="RollCallTable"/>
            </w:pPr>
            <w:r w:rsidRPr="00A612CA">
              <w:t>Dominique Bilde</w:t>
            </w:r>
          </w:p>
        </w:tc>
      </w:tr>
    </w:tbl>
    <w:p w:rsidR="00311990" w:rsidRPr="00A612CA" w:rsidRDefault="00311990" w:rsidP="00311990"/>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11990" w:rsidRPr="00A612CA" w:rsidTr="00A31B0F">
        <w:trPr>
          <w:cantSplit/>
        </w:trPr>
        <w:tc>
          <w:tcPr>
            <w:tcW w:w="1701" w:type="dxa"/>
            <w:shd w:val="pct10" w:color="000000" w:fill="FFFFFF"/>
            <w:vAlign w:val="center"/>
          </w:tcPr>
          <w:p w:rsidR="00311990" w:rsidRPr="00A612CA" w:rsidRDefault="00311990" w:rsidP="00A31B0F">
            <w:pPr>
              <w:pStyle w:val="RollCallVotes"/>
            </w:pPr>
            <w:r w:rsidRPr="00A612CA">
              <w:t>2</w:t>
            </w:r>
          </w:p>
        </w:tc>
        <w:tc>
          <w:tcPr>
            <w:tcW w:w="7371" w:type="dxa"/>
            <w:shd w:val="pct10" w:color="000000" w:fill="FFFFFF"/>
          </w:tcPr>
          <w:p w:rsidR="00311990" w:rsidRPr="00A612CA" w:rsidRDefault="00311990" w:rsidP="00A31B0F">
            <w:pPr>
              <w:pStyle w:val="RollCallSymbols14pt"/>
            </w:pPr>
            <w:r w:rsidRPr="00A612CA">
              <w:t>0</w:t>
            </w:r>
          </w:p>
        </w:tc>
      </w:tr>
      <w:tr w:rsidR="00311990" w:rsidRPr="0025387B" w:rsidTr="00A31B0F">
        <w:trPr>
          <w:cantSplit/>
        </w:trPr>
        <w:tc>
          <w:tcPr>
            <w:tcW w:w="1701" w:type="dxa"/>
            <w:shd w:val="clear" w:color="auto" w:fill="FFFFFF"/>
          </w:tcPr>
          <w:p w:rsidR="00311990" w:rsidRPr="00A612CA" w:rsidRDefault="00311990" w:rsidP="00A31B0F">
            <w:pPr>
              <w:pStyle w:val="RollCallTable"/>
            </w:pPr>
            <w:r w:rsidRPr="00A612CA">
              <w:t>ID</w:t>
            </w:r>
          </w:p>
        </w:tc>
        <w:tc>
          <w:tcPr>
            <w:tcW w:w="7371" w:type="dxa"/>
            <w:shd w:val="clear" w:color="auto" w:fill="FFFFFF"/>
          </w:tcPr>
          <w:p w:rsidR="00311990" w:rsidRPr="0025387B" w:rsidRDefault="00311990" w:rsidP="00A31B0F">
            <w:pPr>
              <w:pStyle w:val="RollCallTable"/>
              <w:rPr>
                <w:lang w:val="it-IT"/>
              </w:rPr>
            </w:pPr>
            <w:r w:rsidRPr="0025387B">
              <w:rPr>
                <w:lang w:val="it-IT"/>
              </w:rPr>
              <w:t>Elena Lizzi, Antonio Maria Rinaldi</w:t>
            </w:r>
          </w:p>
        </w:tc>
      </w:tr>
    </w:tbl>
    <w:p w:rsidR="00311990" w:rsidRPr="0025387B" w:rsidRDefault="00311990" w:rsidP="00311990">
      <w:pPr>
        <w:pStyle w:val="Normal12a"/>
        <w:rPr>
          <w:lang w:val="it-IT"/>
        </w:rPr>
      </w:pPr>
    </w:p>
    <w:p w:rsidR="00311990" w:rsidRPr="00A612CA" w:rsidRDefault="00311990" w:rsidP="00311990">
      <w:pPr>
        <w:rPr>
          <w:szCs w:val="24"/>
        </w:rPr>
      </w:pPr>
      <w:r w:rsidRPr="00A612CA">
        <w:t>Erklärung der benutzten Zeichen:</w:t>
      </w:r>
    </w:p>
    <w:p w:rsidR="00311990" w:rsidRPr="00A612CA" w:rsidRDefault="00311990" w:rsidP="00311990">
      <w:pPr>
        <w:tabs>
          <w:tab w:val="center" w:pos="284"/>
          <w:tab w:val="left" w:pos="426"/>
        </w:tabs>
        <w:rPr>
          <w:szCs w:val="24"/>
        </w:rPr>
      </w:pPr>
      <w:r w:rsidRPr="00A612CA">
        <w:t>+</w:t>
      </w:r>
      <w:r w:rsidRPr="00A612CA">
        <w:tab/>
        <w:t>:</w:t>
      </w:r>
      <w:r w:rsidRPr="00A612CA">
        <w:tab/>
        <w:t>dafür</w:t>
      </w:r>
    </w:p>
    <w:p w:rsidR="00311990" w:rsidRPr="00A612CA" w:rsidRDefault="00311990" w:rsidP="00311990">
      <w:pPr>
        <w:tabs>
          <w:tab w:val="center" w:pos="284"/>
          <w:tab w:val="left" w:pos="426"/>
        </w:tabs>
        <w:rPr>
          <w:szCs w:val="24"/>
        </w:rPr>
      </w:pPr>
      <w:r w:rsidRPr="00A612CA">
        <w:t>-</w:t>
      </w:r>
      <w:r w:rsidRPr="00A612CA">
        <w:tab/>
        <w:t>:</w:t>
      </w:r>
      <w:r w:rsidRPr="00A612CA">
        <w:tab/>
        <w:t>dagegen</w:t>
      </w:r>
    </w:p>
    <w:p w:rsidR="00311990" w:rsidRPr="00A612CA" w:rsidRDefault="00311990" w:rsidP="00311990">
      <w:pPr>
        <w:tabs>
          <w:tab w:val="center" w:pos="284"/>
          <w:tab w:val="left" w:pos="426"/>
        </w:tabs>
        <w:rPr>
          <w:szCs w:val="24"/>
        </w:rPr>
      </w:pPr>
      <w:r w:rsidRPr="00A612CA">
        <w:t>0</w:t>
      </w:r>
      <w:r w:rsidRPr="00A612CA">
        <w:tab/>
        <w:t>:</w:t>
      </w:r>
      <w:r w:rsidRPr="00A612CA">
        <w:tab/>
        <w:t>Enthaltung</w:t>
      </w:r>
    </w:p>
    <w:p w:rsidR="00311990" w:rsidRPr="00A612CA" w:rsidRDefault="00311990" w:rsidP="00311990"/>
    <w:bookmarkEnd w:id="2"/>
    <w:p w:rsidR="00311990" w:rsidRPr="00A612CA" w:rsidRDefault="00311990" w:rsidP="00311990"/>
    <w:p w:rsidR="002E6F98" w:rsidRPr="00A612CA" w:rsidRDefault="002E6F98" w:rsidP="00BB7321"/>
    <w:sectPr w:rsidR="002E6F98" w:rsidRPr="00A612CA" w:rsidSect="00BC03B2">
      <w:footerReference w:type="even" r:id="rId8"/>
      <w:footerReference w:type="defaul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4069" w:rsidRPr="00A612CA" w:rsidRDefault="00FC4069">
      <w:r w:rsidRPr="00A612CA">
        <w:separator/>
      </w:r>
    </w:p>
  </w:endnote>
  <w:endnote w:type="continuationSeparator" w:id="0">
    <w:p w:rsidR="00FC4069" w:rsidRPr="00A612CA" w:rsidRDefault="00FC4069">
      <w:r w:rsidRPr="00A612C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03B2" w:rsidRPr="0025387B" w:rsidRDefault="00BC03B2" w:rsidP="00BC03B2">
    <w:pPr>
      <w:pStyle w:val="EPFooter"/>
      <w:rPr>
        <w:lang w:val="da-DK"/>
      </w:rPr>
    </w:pPr>
    <w:r w:rsidRPr="0025387B">
      <w:rPr>
        <w:lang w:val="da-DK"/>
      </w:rPr>
      <w:t>PE</w:t>
    </w:r>
    <w:r w:rsidRPr="0025387B">
      <w:rPr>
        <w:rStyle w:val="HideTWBExt"/>
        <w:lang w:val="da-DK"/>
      </w:rPr>
      <w:t>&lt;NoPE&gt;</w:t>
    </w:r>
    <w:r w:rsidRPr="0025387B">
      <w:rPr>
        <w:lang w:val="da-DK"/>
      </w:rPr>
      <w:t>752.903</w:t>
    </w:r>
    <w:r w:rsidRPr="0025387B">
      <w:rPr>
        <w:rStyle w:val="HideTWBExt"/>
        <w:lang w:val="da-DK"/>
      </w:rPr>
      <w:t>&lt;/NoPE&gt;&lt;Version&gt;</w:t>
    </w:r>
    <w:r w:rsidRPr="0025387B">
      <w:rPr>
        <w:lang w:val="da-DK"/>
      </w:rPr>
      <w:t>v04-00</w:t>
    </w:r>
    <w:r w:rsidRPr="0025387B">
      <w:rPr>
        <w:rStyle w:val="HideTWBExt"/>
        <w:lang w:val="da-DK"/>
      </w:rPr>
      <w:t>&lt;/Version&gt;</w:t>
    </w:r>
    <w:r w:rsidRPr="0025387B">
      <w:rPr>
        <w:lang w:val="da-DK"/>
      </w:rPr>
      <w:tab/>
    </w:r>
    <w:r w:rsidRPr="00A612CA">
      <w:fldChar w:fldCharType="begin"/>
    </w:r>
    <w:r w:rsidRPr="0025387B">
      <w:rPr>
        <w:lang w:val="da-DK"/>
      </w:rPr>
      <w:instrText xml:space="preserve"> PAGE  \* MERGEFORMAT </w:instrText>
    </w:r>
    <w:r w:rsidRPr="00A612CA">
      <w:fldChar w:fldCharType="separate"/>
    </w:r>
    <w:r w:rsidR="0025387B">
      <w:rPr>
        <w:noProof/>
        <w:lang w:val="da-DK"/>
      </w:rPr>
      <w:t>4</w:t>
    </w:r>
    <w:r w:rsidRPr="00A612CA">
      <w:fldChar w:fldCharType="end"/>
    </w:r>
    <w:r w:rsidRPr="0025387B">
      <w:rPr>
        <w:lang w:val="da-DK"/>
      </w:rPr>
      <w:t>/</w:t>
    </w:r>
    <w:r w:rsidR="0025387B">
      <w:fldChar w:fldCharType="begin"/>
    </w:r>
    <w:r w:rsidR="0025387B" w:rsidRPr="0025387B">
      <w:rPr>
        <w:lang w:val="da-DK"/>
      </w:rPr>
      <w:instrText xml:space="preserve"> NUMPAGES  \* MERGEFORMAT </w:instrText>
    </w:r>
    <w:r w:rsidR="0025387B">
      <w:fldChar w:fldCharType="separate"/>
    </w:r>
    <w:r w:rsidR="0025387B">
      <w:rPr>
        <w:noProof/>
        <w:lang w:val="da-DK"/>
      </w:rPr>
      <w:t>7</w:t>
    </w:r>
    <w:r w:rsidR="0025387B">
      <w:rPr>
        <w:noProof/>
      </w:rPr>
      <w:fldChar w:fldCharType="end"/>
    </w:r>
    <w:r w:rsidRPr="0025387B">
      <w:rPr>
        <w:lang w:val="da-DK"/>
      </w:rPr>
      <w:tab/>
    </w:r>
    <w:r w:rsidRPr="0025387B">
      <w:rPr>
        <w:rStyle w:val="HideTWBExt"/>
        <w:lang w:val="da-DK"/>
      </w:rPr>
      <w:t>&lt;PathFdR&gt;</w:t>
    </w:r>
    <w:r w:rsidR="00A612CA" w:rsidRPr="0025387B">
      <w:rPr>
        <w:lang w:val="da-DK"/>
      </w:rPr>
      <w:t>AD\1296088DE.docx</w:t>
    </w:r>
    <w:r w:rsidRPr="0025387B">
      <w:rPr>
        <w:rStyle w:val="HideTWBExt"/>
        <w:lang w:val="da-DK"/>
      </w:rPr>
      <w:t>&lt;/PathFdR&gt;</w:t>
    </w:r>
  </w:p>
  <w:p w:rsidR="002E2F2E" w:rsidRPr="0025387B" w:rsidRDefault="00BC03B2" w:rsidP="00BC03B2">
    <w:pPr>
      <w:pStyle w:val="EPFooter2"/>
      <w:rPr>
        <w:lang w:val="da-DK"/>
      </w:rPr>
    </w:pPr>
    <w:r w:rsidRPr="0025387B">
      <w:rPr>
        <w:lang w:val="da-DK"/>
      </w:rPr>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03B2" w:rsidRPr="0025387B" w:rsidRDefault="00BC03B2" w:rsidP="00BC03B2">
    <w:pPr>
      <w:pStyle w:val="EPFooter"/>
      <w:rPr>
        <w:lang w:val="da-DK"/>
      </w:rPr>
    </w:pPr>
    <w:r w:rsidRPr="0025387B">
      <w:rPr>
        <w:rStyle w:val="HideTWBExt"/>
        <w:lang w:val="da-DK"/>
      </w:rPr>
      <w:t>&lt;PathFdR&gt;</w:t>
    </w:r>
    <w:r w:rsidR="00A612CA" w:rsidRPr="0025387B">
      <w:rPr>
        <w:lang w:val="da-DK"/>
      </w:rPr>
      <w:t>AD\1296088DE.docx</w:t>
    </w:r>
    <w:r w:rsidRPr="0025387B">
      <w:rPr>
        <w:rStyle w:val="HideTWBExt"/>
        <w:lang w:val="da-DK"/>
      </w:rPr>
      <w:t>&lt;/PathFdR&gt;</w:t>
    </w:r>
    <w:r w:rsidRPr="0025387B">
      <w:rPr>
        <w:lang w:val="da-DK"/>
      </w:rPr>
      <w:tab/>
    </w:r>
    <w:r w:rsidRPr="00A612CA">
      <w:fldChar w:fldCharType="begin"/>
    </w:r>
    <w:r w:rsidRPr="0025387B">
      <w:rPr>
        <w:lang w:val="da-DK"/>
      </w:rPr>
      <w:instrText xml:space="preserve"> PAGE  \* MERGEFORMAT </w:instrText>
    </w:r>
    <w:r w:rsidRPr="00A612CA">
      <w:fldChar w:fldCharType="separate"/>
    </w:r>
    <w:r w:rsidR="0025387B">
      <w:rPr>
        <w:noProof/>
        <w:lang w:val="da-DK"/>
      </w:rPr>
      <w:t>5</w:t>
    </w:r>
    <w:r w:rsidRPr="00A612CA">
      <w:fldChar w:fldCharType="end"/>
    </w:r>
    <w:r w:rsidRPr="0025387B">
      <w:rPr>
        <w:lang w:val="da-DK"/>
      </w:rPr>
      <w:t>/</w:t>
    </w:r>
    <w:r w:rsidR="0025387B">
      <w:fldChar w:fldCharType="begin"/>
    </w:r>
    <w:r w:rsidR="0025387B" w:rsidRPr="0025387B">
      <w:rPr>
        <w:lang w:val="da-DK"/>
      </w:rPr>
      <w:instrText xml:space="preserve"> NUMPAGES  \* MERGEFORMAT </w:instrText>
    </w:r>
    <w:r w:rsidR="0025387B">
      <w:fldChar w:fldCharType="separate"/>
    </w:r>
    <w:r w:rsidR="0025387B">
      <w:rPr>
        <w:noProof/>
        <w:lang w:val="da-DK"/>
      </w:rPr>
      <w:t>7</w:t>
    </w:r>
    <w:r w:rsidR="0025387B">
      <w:rPr>
        <w:noProof/>
      </w:rPr>
      <w:fldChar w:fldCharType="end"/>
    </w:r>
    <w:r w:rsidRPr="0025387B">
      <w:rPr>
        <w:lang w:val="da-DK"/>
      </w:rPr>
      <w:tab/>
      <w:t>PE</w:t>
    </w:r>
    <w:r w:rsidRPr="0025387B">
      <w:rPr>
        <w:rStyle w:val="HideTWBExt"/>
        <w:lang w:val="da-DK"/>
      </w:rPr>
      <w:t>&lt;NoPE&gt;</w:t>
    </w:r>
    <w:r w:rsidRPr="0025387B">
      <w:rPr>
        <w:lang w:val="da-DK"/>
      </w:rPr>
      <w:t>752.903</w:t>
    </w:r>
    <w:r w:rsidRPr="0025387B">
      <w:rPr>
        <w:rStyle w:val="HideTWBExt"/>
        <w:lang w:val="da-DK"/>
      </w:rPr>
      <w:t>&lt;/NoPE&gt;&lt;Version&gt;</w:t>
    </w:r>
    <w:r w:rsidRPr="0025387B">
      <w:rPr>
        <w:lang w:val="da-DK"/>
      </w:rPr>
      <w:t>v04-00</w:t>
    </w:r>
    <w:r w:rsidRPr="0025387B">
      <w:rPr>
        <w:rStyle w:val="HideTWBExt"/>
        <w:lang w:val="da-DK"/>
      </w:rPr>
      <w:t>&lt;/Version&gt;</w:t>
    </w:r>
  </w:p>
  <w:p w:rsidR="002E2F2E" w:rsidRPr="0025387B" w:rsidRDefault="00BC03B2" w:rsidP="00BC03B2">
    <w:pPr>
      <w:pStyle w:val="EPFooter2"/>
      <w:rPr>
        <w:lang w:val="da-DK"/>
      </w:rPr>
    </w:pPr>
    <w:r w:rsidRPr="0025387B">
      <w:rPr>
        <w:lang w:val="da-DK"/>
      </w:rPr>
      <w:tab/>
    </w:r>
    <w:r w:rsidRPr="0025387B">
      <w:rPr>
        <w:lang w:val="da-DK"/>
      </w:rPr>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03B2" w:rsidRPr="00A612CA" w:rsidRDefault="00BC03B2" w:rsidP="00BC03B2">
    <w:pPr>
      <w:pStyle w:val="EPFooter"/>
    </w:pPr>
    <w:r w:rsidRPr="00A612CA">
      <w:rPr>
        <w:rStyle w:val="HideTWBExt"/>
      </w:rPr>
      <w:t>&lt;PathFdR&gt;</w:t>
    </w:r>
    <w:r w:rsidR="00A612CA" w:rsidRPr="00A612CA">
      <w:t>AD\1296088DE.docx</w:t>
    </w:r>
    <w:r w:rsidRPr="00A612CA">
      <w:rPr>
        <w:rStyle w:val="HideTWBExt"/>
      </w:rPr>
      <w:t>&lt;/PathFdR&gt;</w:t>
    </w:r>
    <w:r w:rsidRPr="00A612CA">
      <w:tab/>
    </w:r>
    <w:r w:rsidRPr="00A612CA">
      <w:tab/>
      <w:t>PE</w:t>
    </w:r>
    <w:r w:rsidRPr="00A612CA">
      <w:rPr>
        <w:rStyle w:val="HideTWBExt"/>
      </w:rPr>
      <w:t>&lt;NoPE&gt;</w:t>
    </w:r>
    <w:r w:rsidRPr="00A612CA">
      <w:t>752.903</w:t>
    </w:r>
    <w:r w:rsidRPr="00A612CA">
      <w:rPr>
        <w:rStyle w:val="HideTWBExt"/>
      </w:rPr>
      <w:t>&lt;/NoPE&gt;&lt;Version&gt;</w:t>
    </w:r>
    <w:r w:rsidRPr="00A612CA">
      <w:t>v04-00</w:t>
    </w:r>
    <w:r w:rsidRPr="00A612CA">
      <w:rPr>
        <w:rStyle w:val="HideTWBExt"/>
      </w:rPr>
      <w:t>&lt;/Version&gt;</w:t>
    </w:r>
  </w:p>
  <w:p w:rsidR="002E2F2E" w:rsidRPr="00A612CA" w:rsidRDefault="00BC03B2" w:rsidP="00BC03B2">
    <w:pPr>
      <w:pStyle w:val="EPFooter2"/>
    </w:pPr>
    <w:r w:rsidRPr="00A612CA">
      <w:t>DE</w:t>
    </w:r>
    <w:r w:rsidRPr="00A612CA">
      <w:tab/>
    </w:r>
    <w:r w:rsidRPr="00A612CA">
      <w:rPr>
        <w:b w:val="0"/>
        <w:i/>
        <w:color w:val="C0C0C0"/>
        <w:sz w:val="22"/>
      </w:rPr>
      <w:t>In Vielfalt geeint</w:t>
    </w:r>
    <w:r w:rsidRPr="00A612CA">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4069" w:rsidRPr="00A612CA" w:rsidRDefault="00FC4069">
      <w:r w:rsidRPr="00A612CA">
        <w:separator/>
      </w:r>
    </w:p>
  </w:footnote>
  <w:footnote w:type="continuationSeparator" w:id="0">
    <w:p w:rsidR="00FC4069" w:rsidRPr="00A612CA" w:rsidRDefault="00FC4069">
      <w:r w:rsidRPr="00A612CA">
        <w:continuationSeparator/>
      </w:r>
    </w:p>
  </w:footnote>
  <w:footnote w:id="1">
    <w:p w:rsidR="00311990" w:rsidRPr="00A612CA" w:rsidRDefault="00311990" w:rsidP="00311990">
      <w:pPr>
        <w:pStyle w:val="FootnoteText"/>
      </w:pPr>
      <w:r w:rsidRPr="00A612CA">
        <w:rPr>
          <w:rStyle w:val="FootnoteReference"/>
        </w:rPr>
        <w:footnoteRef/>
      </w:r>
      <w:r w:rsidRPr="00A612CA">
        <w:t xml:space="preserve"> Diese Zahlen über den Haushaltsplan stammen aus dem Jahresbericht des Rechnungshofs über die Agenturen der EU für das Haushaltsjahr 2022 und beziehen sich auf die im Laufe des Haushaltsjahres insgesamt verfügbaren Mittel für Zahlungen.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6385"/>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DECMNU" w:val=" 1"/>
    <w:docVar w:name="AUTHORMNU" w:val=" 2"/>
    <w:docVar w:name="CJMNU" w:val="1"/>
    <w:docVar w:name="CODEMNU" w:val=" 7"/>
    <w:docVar w:name="COM2KEY" w:val="CONT"/>
    <w:docVar w:name="COMKEY" w:val="EMPL"/>
    <w:docVar w:name="LastEditedSection" w:val=" 1"/>
    <w:docVar w:name="RepeatBlock-AmendDE"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6\fbidi \froman\fcharset238\fprq2 Times New Roman CE;}{\f337\fbidi \froman\fcharset204\fprq2 Times New Roman Cyr;}_x000d__x000a_{\f339\fbidi \froman\fcharset161\fprq2 Times New Roman Greek;}{\f340\fbidi \froman\fcharset162\fprq2 Times New Roman Tur;}{\f341\fbidi \froman\fcharset177\fprq2 Times New Roman (Hebrew);}{\f342\fbidi \froman\fcharset178\fprq2 Times New Roman (Arabic);}_x000d__x000a_{\f343\fbidi \froman\fcharset186\fprq2 Times New Roman Baltic;}{\f344\fbidi \froman\fcharset163\fprq2 Times New Roman (Vietnamese);}{\f346\fbidi \fswiss\fcharset238\fprq2 Arial CE;}{\f347\fbidi \fswiss\fcharset204\fprq2 Arial Cyr;}_x000d__x000a_{\f349\fbidi \fswiss\fcharset161\fprq2 Arial Greek;}{\f350\fbidi \fswiss\fcharset162\fprq2 Arial Tur;}{\f351\fbidi \fswiss\fcharset177\fprq2 Arial (Hebrew);}{\f352\fbidi \fswiss\fcharset178\fprq2 Arial (Arabic);}_x000d__x000a_{\f353\fbidi \fswiss\fcharset186\fprq2 Arial Baltic;}{\f354\fbidi \fswiss\fcharset163\fprq2 Arial (Vietnamese);}{\f676\fbidi \froman\fcharset238\fprq2 Cambria Math CE;}{\f677\fbidi \froman\fcharset204\fprq2 Cambria Math Cyr;}_x000d__x000a_{\f679\fbidi \froman\fcharset161\fprq2 Cambria Math Greek;}{\f680\fbidi \froman\fcharset162\fprq2 Cambria Math Tur;}{\f683\fbidi \froman\fcharset186\fprq2 Cambria Math Baltic;}{\f68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6053587 HideTWBInt;}{_x000d__x000a_\s18\ql \fi-567\li567\ri0\sa240\nowidctlpar\wrapdefault\aspalpha\aspnum\faauto\adjustright\rin0\lin567\itap0 \rtlch\fcs1 \af0\afs20\alang1025 \ltrch\fcs0 \fs24\lang1031\langfe2057\cgrid\langnp1031\langfenp2057 _x000d__x000a_\sbasedon0 \snext18 \spriority0 \styrsid6053587 NormalHanging12a;}}{\*\rsidtbl \rsid24658\rsid223860\rsid735077\rsid1580554\rsid1718133\rsid2892074\rsid3565327\rsid4666813\rsid6053587\rsid6641733\rsid7823322\rsid9636012\rsid10377208\rsid11215221_x000d__x000a_\rsid11549030\rsid12154954\rsid14382809\rsid14424199\rsid15204470\rsid15285974\rsid15950462\rsid16324206\rsid16662270}{\mmathPr\mmathFont34\mbrkBin0\mbrkBinSub0\msmallFrac0\mdispDef1\mlMargin0\mrMargin0\mdefJc1\mwrapIndent1440\mintLim0\mnaryLim1}{\info_x000d__x000a_{\author HOLBACH Jutta}{\operator HOLBACH Jutta}{\creatim\yr2024\mo1\dy12\hr14\min4}{\revtim\yr2024\mo1\dy12\hr14\min4}{\version1}{\edmins0}{\nofpages1}{\nofwords1}{\nofchars12}{\nofcharsws12}{\vern109}}{\*\xmlnstbl {\xmlns1 http://schemas.microsoft.com/o_x000d__x000a_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053587\newtblstyruls\nogrowautofit\usenormstyforlist\noindnmbrts\felnbrelev\nocxsptable\indrlsweleven\noafcnsttbl\afelev\utinl\hwelev\spltpgpar\notcvasp\notbrkcnstfrctbl\notvatxbx\krnprsnet\cachedcolbal _x000d__x000a_\nouicompat \fet0{\*\wgrffmtfilter 013f}\nofeaturethrottle1\ilfomacatclnup0{\*\template C:\\Users\\jholbach\\AppData\\Local\\Temp\\Blank1.dotx}{\*\ftnsep \ltrpar \pard\plain \ltrpar_x000d__x000a_\ql \li0\ri0\widctlpar\wrapdefault\aspalpha\aspnum\faauto\adjustright\rin0\lin0\itap0 \rtlch\fcs1 \af0\afs20\alang1025 \ltrch\fcs0 \fs24\lang2057\langfe2057\cgrid\langnp2057\langfenp2057 {\rtlch\fcs1 \af0 \ltrch\fcs0 \insrsid1580554 \chftnsep _x000d__x000a_\par }}{\*\ftnsepc \ltrpar \pard\plain \ltrpar\ql \li0\ri0\widctlpar\wrapdefault\aspalpha\aspnum\faauto\adjustright\rin0\lin0\itap0 \rtlch\fcs1 \af0\afs20\alang1025 \ltrch\fcs0 \fs24\lang2057\langfe2057\cgrid\langnp2057\langfenp2057 {\rtlch\fcs1 \af0 _x000d__x000a_\ltrch\fcs0 \insrsid1580554 \chftnsepc _x000d__x000a_\par }}{\*\aftnsep \ltrpar \pard\plain \ltrpar\ql \li0\ri0\widctlpar\wrapdefault\aspalpha\aspnum\faauto\adjustright\rin0\lin0\itap0 \rtlch\fcs1 \af0\afs20\alang1025 \ltrch\fcs0 \fs24\lang2057\langfe2057\cgrid\langnp2057\langfenp2057 {\rtlch\fcs1 \af0 _x000d__x000a_\ltrch\fcs0 \insrsid1580554 \chftnsep _x000d__x000a_\par }}{\*\aftnsepc \ltrpar \pard\plain \ltrpar\ql \li0\ri0\widctlpar\wrapdefault\aspalpha\aspnum\faauto\adjustright\rin0\lin0\itap0 \rtlch\fcs1 \af0\afs20\alang1025 \ltrch\fcs0 \fs24\lang2057\langfe2057\cgrid\langnp2057\langfenp2057 {\rtlch\fcs1 \af0 _x000d__x000a_\ltrch\fcs0 \insrsid158055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6053587 \rtlch\fcs1 \af0\afs20\alang1025 \ltrch\fcs0 \fs24\lang1031\langfe2057\cgrid\langnp1031\langfenp2057 {\rtlch\fcs1 \af0 _x000d__x000a_\ltrch\fcs0 \insrsid6053587\charrsid16531561 {\*\bkmkstart restart}#}{\rtlch\fcs1 \af1 \ltrch\fcs0 \cs17\v\f1\fs20\cf15\insrsid6053587\charrsid16531561 NRMSG}{\rtlch\fcs1 \af0 \ltrch\fcs0 \insrsid6053587\charrsid16531561 #.\tab ##}{\rtlch\fcs1 \af0 _x000d__x000a_\ltrch\fcs0 \insrsid6053587\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c_x000d__x000a_3bdf5745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6\fbidi \froman\fcharset238\fprq2 Times New Roman CE;}{\f337\fbidi \froman\fcharset204\fprq2 Times New Roman Cyr;}_x000d__x000a_{\f339\fbidi \froman\fcharset161\fprq2 Times New Roman Greek;}{\f340\fbidi \froman\fcharset162\fprq2 Times New Roman Tur;}{\f341\fbidi \froman\fcharset177\fprq2 Times New Roman (Hebrew);}{\f342\fbidi \froman\fcharset178\fprq2 Times New Roman (Arabic);}_x000d__x000a_{\f343\fbidi \froman\fcharset186\fprq2 Times New Roman Baltic;}{\f344\fbidi \froman\fcharset163\fprq2 Times New Roman (Vietnamese);}{\f676\fbidi \froman\fcharset238\fprq2 Cambria Math CE;}{\f677\fbidi \froman\fcharset204\fprq2 Cambria Math Cyr;}_x000d__x000a_{\f679\fbidi \froman\fcharset161\fprq2 Cambria Math Greek;}{\f680\fbidi \froman\fcharset162\fprq2 Cambria Math Tur;}{\f683\fbidi \froman\fcharset186\fprq2 Cambria Math Baltic;}{\f68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16189501 NormalHanging12a;}}{\*\rsidtbl \rsid24658\rsid223860\rsid735077\rsid1718133\rsid2892074\rsid3565327\rsid4666813\rsid5465790\rsid6641733\rsid7823322_x000d__x000a_\rsid9636012\rsid10377208\rsid11215221\rsid11549030\rsid12154954\rsid14382809\rsid14424199\rsid15204470\rsid15285974\rsid15950462\rsid16189501\rsid16324206\rsid16662270}{\mmathPr\mmathFont34\mbrkBin0\mbrkBinSub0\msmallFrac0\mdispDef1\mlMargin0\mrMargin0_x000d__x000a_\mdefJc1\mwrapIndent1440\mintLim0\mnaryLim1}{\info{\author HOLBACH Jutta}{\operator HOLBACH Jutta}{\creatim\yr2024\mo1\dy12\hr14\min4}{\revtim\yr2024\mo1\dy12\hr14\min4}{\version1}{\edmins0}{\nofpages1}{\nofwords5}{\nofchars30}{\nofcharsws34}{\vern109}}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189501\newtblstyruls\nogrowautofit\usenormstyforlist\noindnmbrts\felnbrelev\nocxsptable\indrlsweleven\noafcnsttbl\afelev\utinl\hwelev\spltpgpar\notcvasp\notbrkcnstfrctbl\notvatxbx\krnprsnet\cachedcolbal _x000d__x000a_\nouicompat \fet0{\*\wgrffmtfilter 013f}\nofeaturethrottle1\ilfomacatclnup0{\*\template C:\\Users\\jholbach\\AppData\\Local\\Temp\\Blank1.dotx}{\*\ftnsep \ltrpar \pard\plain \ltrpar_x000d__x000a_\ql \li0\ri0\widctlpar\wrapdefault\aspalpha\aspnum\faauto\adjustright\rin0\lin0\itap0 \rtlch\fcs1 \af0\afs20\alang1025 \ltrch\fcs0 \fs24\lang2057\langfe2057\cgrid\langnp2057\langfenp2057 {\rtlch\fcs1 \af0 \ltrch\fcs0 \insrsid5465790 \chftnsep _x000d__x000a_\par }}{\*\ftnsepc \ltrpar \pard\plain \ltrpar\ql \li0\ri0\widctlpar\wrapdefault\aspalpha\aspnum\faauto\adjustright\rin0\lin0\itap0 \rtlch\fcs1 \af0\afs20\alang1025 \ltrch\fcs0 \fs24\lang2057\langfe2057\cgrid\langnp2057\langfenp2057 {\rtlch\fcs1 \af0 _x000d__x000a_\ltrch\fcs0 \insrsid5465790 \chftnsepc _x000d__x000a_\par }}{\*\aftnsep \ltrpar \pard\plain \ltrpar\ql \li0\ri0\widctlpar\wrapdefault\aspalpha\aspnum\faauto\adjustright\rin0\lin0\itap0 \rtlch\fcs1 \af0\afs20\alang1025 \ltrch\fcs0 \fs24\lang2057\langfe2057\cgrid\langnp2057\langfenp2057 {\rtlch\fcs1 \af0 _x000d__x000a_\ltrch\fcs0 \insrsid5465790 \chftnsep _x000d__x000a_\par }}{\*\aftnsepc \ltrpar \pard\plain \ltrpar\ql \li0\ri0\widctlpar\wrapdefault\aspalpha\aspnum\faauto\adjustright\rin0\lin0\itap0 \rtlch\fcs1 \af0\afs20\alang1025 \ltrch\fcs0 \fs24\lang2057\langfe2057\cgrid\langnp2057\langfenp2057 {\rtlch\fcs1 \af0 _x000d__x000a_\ltrch\fcs0 \insrsid546579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16189501 \rtlch\fcs1 \af0\afs20\alang1025 \ltrch\fcs0 \fs24\lang2057\langfe2057\cgrid\langnp2057\langfenp2057 {\rtlch\fcs1 \af0 _x000d__x000a_\ltrch\fcs0 \insrsid16189501\charrsid1525456 {\*\bkmkstart restart}[ZSUGGESTIONNR]\tab [ZSUGGESTIONTEXT]}{\rtlch\fcs1 \af0 \ltrch\fcs0 \insrsid16189501\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1a_x000d__x000a_17e15745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296"/>
    <w:docVar w:name="TXTLANGUE" w:val="DE"/>
    <w:docVar w:name="TXTLANGUEMIN" w:val="de"/>
    <w:docVar w:name="TXTNRPE" w:val="752.903"/>
    <w:docVar w:name="TXTNRPROC" w:val="2023/2163"/>
    <w:docVar w:name="TXTPEorAP" w:val="PE"/>
    <w:docVar w:name="TXTROUTE" w:val="AD\1296088DE.docx"/>
    <w:docVar w:name="TXTVERSION" w:val="04-00"/>
  </w:docVars>
  <w:rsids>
    <w:rsidRoot w:val="00FC4069"/>
    <w:rsid w:val="000E7EBF"/>
    <w:rsid w:val="00124F60"/>
    <w:rsid w:val="00135121"/>
    <w:rsid w:val="00140BE6"/>
    <w:rsid w:val="00140CD9"/>
    <w:rsid w:val="00147F4E"/>
    <w:rsid w:val="0016635E"/>
    <w:rsid w:val="001746D0"/>
    <w:rsid w:val="001B7393"/>
    <w:rsid w:val="001C7B83"/>
    <w:rsid w:val="001D2ED9"/>
    <w:rsid w:val="001F21C1"/>
    <w:rsid w:val="0025387B"/>
    <w:rsid w:val="002A7BA6"/>
    <w:rsid w:val="002D28A7"/>
    <w:rsid w:val="002E2F2E"/>
    <w:rsid w:val="002E6F98"/>
    <w:rsid w:val="00311990"/>
    <w:rsid w:val="00325BCB"/>
    <w:rsid w:val="00331944"/>
    <w:rsid w:val="00332AD9"/>
    <w:rsid w:val="00347D2C"/>
    <w:rsid w:val="0037356F"/>
    <w:rsid w:val="00390EB2"/>
    <w:rsid w:val="00396A0E"/>
    <w:rsid w:val="003E2402"/>
    <w:rsid w:val="004B29B1"/>
    <w:rsid w:val="004C28FB"/>
    <w:rsid w:val="004C44C0"/>
    <w:rsid w:val="0052544E"/>
    <w:rsid w:val="005940C3"/>
    <w:rsid w:val="00594C48"/>
    <w:rsid w:val="005B2F11"/>
    <w:rsid w:val="005C0BDF"/>
    <w:rsid w:val="005D60C6"/>
    <w:rsid w:val="006102E7"/>
    <w:rsid w:val="00640C1B"/>
    <w:rsid w:val="00657AFB"/>
    <w:rsid w:val="006D5BF7"/>
    <w:rsid w:val="007D1885"/>
    <w:rsid w:val="008313E7"/>
    <w:rsid w:val="00854CAC"/>
    <w:rsid w:val="008A32C5"/>
    <w:rsid w:val="008C6203"/>
    <w:rsid w:val="008D61E7"/>
    <w:rsid w:val="008F7002"/>
    <w:rsid w:val="0099493F"/>
    <w:rsid w:val="00A16BEA"/>
    <w:rsid w:val="00A312B3"/>
    <w:rsid w:val="00A612CA"/>
    <w:rsid w:val="00A72C35"/>
    <w:rsid w:val="00AE180F"/>
    <w:rsid w:val="00B362F7"/>
    <w:rsid w:val="00B5456B"/>
    <w:rsid w:val="00B74B53"/>
    <w:rsid w:val="00BB7321"/>
    <w:rsid w:val="00BC0207"/>
    <w:rsid w:val="00BC03B2"/>
    <w:rsid w:val="00BC26E4"/>
    <w:rsid w:val="00BD1EAA"/>
    <w:rsid w:val="00C52739"/>
    <w:rsid w:val="00C827FF"/>
    <w:rsid w:val="00CB2E23"/>
    <w:rsid w:val="00CD34AC"/>
    <w:rsid w:val="00DE19FF"/>
    <w:rsid w:val="00E81BA6"/>
    <w:rsid w:val="00E856D2"/>
    <w:rsid w:val="00E929A7"/>
    <w:rsid w:val="00FC4069"/>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0B1B64E4"/>
  <w15:chartTrackingRefBased/>
  <w15:docId w15:val="{650970CB-1518-4244-9EE8-74E24C6BC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link w:val="NormalHanging12aChar"/>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styleId="FootnoteText">
    <w:name w:val="footnote text"/>
    <w:basedOn w:val="Normal"/>
    <w:link w:val="FootnoteTextChar"/>
    <w:rsid w:val="00BC0207"/>
    <w:rPr>
      <w:sz w:val="20"/>
    </w:rPr>
  </w:style>
  <w:style w:type="character" w:customStyle="1" w:styleId="FootnoteTextChar">
    <w:name w:val="Footnote Text Char"/>
    <w:basedOn w:val="DefaultParagraphFont"/>
    <w:link w:val="FootnoteText"/>
    <w:rsid w:val="00BC0207"/>
  </w:style>
  <w:style w:type="character" w:styleId="FootnoteReference">
    <w:name w:val="footnote reference"/>
    <w:basedOn w:val="DefaultParagraphFont"/>
    <w:rsid w:val="00BC0207"/>
    <w:rPr>
      <w:vertAlign w:val="superscript"/>
    </w:rPr>
  </w:style>
  <w:style w:type="character" w:customStyle="1" w:styleId="NormalHanging12aChar">
    <w:name w:val="NormalHanging12a Char"/>
    <w:basedOn w:val="DefaultParagraphFont"/>
    <w:link w:val="NormalHanging12a"/>
    <w:locked/>
    <w:rsid w:val="00311990"/>
    <w:rPr>
      <w:sz w:val="24"/>
    </w:rPr>
  </w:style>
  <w:style w:type="paragraph" w:customStyle="1" w:styleId="RollCallSymbols14pt">
    <w:name w:val="RollCallSymbols14pt"/>
    <w:basedOn w:val="Normal"/>
    <w:rsid w:val="00311990"/>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311990"/>
    <w:pPr>
      <w:tabs>
        <w:tab w:val="center" w:pos="284"/>
        <w:tab w:val="left" w:pos="426"/>
      </w:tabs>
    </w:pPr>
    <w:rPr>
      <w:snapToGrid w:val="0"/>
      <w:lang w:eastAsia="en-US"/>
    </w:rPr>
  </w:style>
  <w:style w:type="paragraph" w:customStyle="1" w:styleId="RollCallVotes">
    <w:name w:val="RollCallVotes"/>
    <w:basedOn w:val="Normal"/>
    <w:rsid w:val="00311990"/>
    <w:pPr>
      <w:spacing w:before="120" w:after="120"/>
      <w:jc w:val="center"/>
    </w:pPr>
    <w:rPr>
      <w:b/>
      <w:bCs/>
      <w:snapToGrid w:val="0"/>
      <w:sz w:val="16"/>
      <w:lang w:eastAsia="en-US"/>
    </w:rPr>
  </w:style>
  <w:style w:type="paragraph" w:customStyle="1" w:styleId="RollCallTable">
    <w:name w:val="RollCallTable"/>
    <w:basedOn w:val="Normal"/>
    <w:rsid w:val="00311990"/>
    <w:pPr>
      <w:spacing w:before="120" w:after="120"/>
    </w:pPr>
    <w:rPr>
      <w:snapToGrid w:val="0"/>
      <w:sz w:val="16"/>
      <w:lang w:eastAsia="en-US"/>
    </w:rPr>
  </w:style>
  <w:style w:type="paragraph" w:customStyle="1" w:styleId="PGTitleEP">
    <w:name w:val="PG Title EP"/>
    <w:basedOn w:val="Normal"/>
    <w:rsid w:val="00311990"/>
    <w:pPr>
      <w:widowControl/>
      <w:jc w:val="center"/>
    </w:pPr>
    <w:rPr>
      <w:rFonts w:ascii="Arial" w:hAnsi="Arial"/>
      <w:snapToGrid w:val="0"/>
      <w:sz w:val="56"/>
    </w:rPr>
  </w:style>
  <w:style w:type="paragraph" w:styleId="Footer">
    <w:name w:val="footer"/>
    <w:basedOn w:val="Normal"/>
    <w:link w:val="FooterChar"/>
    <w:semiHidden/>
    <w:rsid w:val="00311990"/>
    <w:pPr>
      <w:tabs>
        <w:tab w:val="center" w:pos="4513"/>
        <w:tab w:val="right" w:pos="9026"/>
      </w:tabs>
    </w:pPr>
  </w:style>
  <w:style w:type="character" w:customStyle="1" w:styleId="FooterChar">
    <w:name w:val="Footer Char"/>
    <w:basedOn w:val="DefaultParagraphFont"/>
    <w:link w:val="Footer"/>
    <w:semiHidden/>
    <w:rsid w:val="0031199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2729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863</Words>
  <Characters>6065</Characters>
  <Application>Microsoft Office Word</Application>
  <DocSecurity>0</DocSecurity>
  <Lines>50</Lines>
  <Paragraphs>13</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6915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subject/>
  <dc:creator>European Parliament</dc:creator>
  <cp:keywords/>
  <dc:description/>
  <cp:lastModifiedBy>European Parliament</cp:lastModifiedBy>
  <cp:revision>3</cp:revision>
  <cp:lastPrinted>2004-10-28T10:33:00Z</cp:lastPrinted>
  <dcterms:created xsi:type="dcterms:W3CDTF">2024-02-08T10:00:00Z</dcterms:created>
  <dcterms:modified xsi:type="dcterms:W3CDTF">2024-02-08T10:31:00Z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Created with">
    <vt:lpwstr>9.16.1 Build [20230915]</vt:lpwstr>
  </property>
  <property fmtid="{D5CDD505-2E9C-101B-9397-08002B2CF9AE}" pid="4" name="LastEdited with">
    <vt:lpwstr>9.17.1 Build [20240111]</vt:lpwstr>
  </property>
  <property fmtid="{D5CDD505-2E9C-101B-9397-08002B2CF9AE}" pid="5" name="&lt;FdR&gt;">
    <vt:lpwstr>1296088</vt:lpwstr>
  </property>
  <property fmtid="{D5CDD505-2E9C-101B-9397-08002B2CF9AE}" pid="6" name="&lt;Type&gt;">
    <vt:lpwstr>AD</vt:lpwstr>
  </property>
  <property fmtid="{D5CDD505-2E9C-101B-9397-08002B2CF9AE}" pid="7" name="&lt;ModelCod&gt;">
    <vt:lpwstr>\\eiciLUXpr1\pdocep$\DocEP\DOCS\General\PA\PA_NonLeg\PA_NonLeg.dotx(18/09/2023 10:25:02)</vt:lpwstr>
  </property>
  <property fmtid="{D5CDD505-2E9C-101B-9397-08002B2CF9AE}" pid="8" name="&lt;ModelTra&gt;">
    <vt:lpwstr>\\eiciLUXpr1\pdocep$\DocEP\TRANSFIL\DE\PA_NonLeg.DE(18/09/2023 10:08:01)</vt:lpwstr>
  </property>
  <property fmtid="{D5CDD505-2E9C-101B-9397-08002B2CF9AE}" pid="9" name="&lt;Model&gt;">
    <vt:lpwstr>PA_NonLeg</vt:lpwstr>
  </property>
  <property fmtid="{D5CDD505-2E9C-101B-9397-08002B2CF9AE}" pid="10" name="FooterPath">
    <vt:lpwstr>AD\1296088DE.docx</vt:lpwstr>
  </property>
  <property fmtid="{D5CDD505-2E9C-101B-9397-08002B2CF9AE}" pid="11" name="PE number">
    <vt:lpwstr>752.903</vt:lpwstr>
  </property>
  <property fmtid="{D5CDD505-2E9C-101B-9397-08002B2CF9AE}" pid="12" name="SDLStudio">
    <vt:lpwstr/>
  </property>
  <property fmtid="{D5CDD505-2E9C-101B-9397-08002B2CF9AE}" pid="13" name="Bookout">
    <vt:lpwstr/>
  </property>
</Properties>
</file>