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85765" w:rsidTr="007805C4">
        <w:trPr>
          <w:trHeight w:hRule="exact" w:val="1418"/>
        </w:trPr>
        <w:tc>
          <w:tcPr>
            <w:tcW w:w="6804" w:type="dxa"/>
            <w:shd w:val="clear" w:color="auto" w:fill="auto"/>
            <w:vAlign w:val="center"/>
          </w:tcPr>
          <w:p w:rsidR="00A60E43" w:rsidRPr="00FF0E7C" w:rsidRDefault="00831BB7" w:rsidP="007805C4">
            <w:pPr>
              <w:pStyle w:val="EPName"/>
            </w:pPr>
            <w:r>
              <w:t>Parlament Ewropew</w:t>
            </w:r>
          </w:p>
          <w:p w:rsidR="00A60E43" w:rsidRPr="00FF0E7C" w:rsidRDefault="00831BB7" w:rsidP="007805C4">
            <w:pPr>
              <w:pStyle w:val="EPTerm"/>
            </w:pPr>
            <w:r>
              <w:t>2019-2024</w:t>
            </w:r>
          </w:p>
        </w:tc>
        <w:tc>
          <w:tcPr>
            <w:tcW w:w="2268" w:type="dxa"/>
            <w:shd w:val="clear" w:color="auto" w:fill="auto"/>
          </w:tcPr>
          <w:p w:rsidR="00A60E43" w:rsidRPr="00FF0E7C" w:rsidRDefault="00831BB7" w:rsidP="007805C4">
            <w:pPr>
              <w:pStyle w:val="EPLogo"/>
            </w:pPr>
            <w:r w:rsidRPr="00FF0E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A60E43" w:rsidRPr="00FF0E7C" w:rsidRDefault="00A60E43" w:rsidP="00A60E43">
      <w:pPr>
        <w:pStyle w:val="LineTop"/>
      </w:pPr>
    </w:p>
    <w:p w:rsidR="00A60E43" w:rsidRPr="00FF0E7C" w:rsidRDefault="00831BB7" w:rsidP="00A60E43">
      <w:pPr>
        <w:pStyle w:val="EPBody"/>
      </w:pPr>
      <w:r>
        <w:rPr>
          <w:rStyle w:val="HideTWBExt"/>
        </w:rPr>
        <w:t>&lt;</w:t>
      </w:r>
      <w:r>
        <w:rPr>
          <w:rStyle w:val="HideTWBExt"/>
          <w:i w:val="0"/>
        </w:rPr>
        <w:t>Commission</w:t>
      </w:r>
      <w:r>
        <w:rPr>
          <w:rStyle w:val="HideTWBExt"/>
        </w:rPr>
        <w:t>&gt;</w:t>
      </w:r>
      <w:r>
        <w:rPr>
          <w:rStyle w:val="HideTWBInt"/>
          <w:color w:val="auto"/>
        </w:rPr>
        <w:t>{EMPL}</w:t>
      </w:r>
      <w:r>
        <w:t>Kumitat għall-Impjiegi u l-Affarijiet Soċjali</w:t>
      </w:r>
      <w:r>
        <w:rPr>
          <w:rStyle w:val="HideTWBExt"/>
        </w:rPr>
        <w:t>&lt;/</w:t>
      </w:r>
      <w:r>
        <w:rPr>
          <w:rStyle w:val="HideTWBExt"/>
          <w:i w:val="0"/>
        </w:rPr>
        <w:t>Commission</w:t>
      </w:r>
      <w:r>
        <w:rPr>
          <w:rStyle w:val="HideTWBExt"/>
        </w:rPr>
        <w:t>&gt;</w:t>
      </w:r>
    </w:p>
    <w:p w:rsidR="00A60E43" w:rsidRPr="00FF0E7C" w:rsidRDefault="00A60E43" w:rsidP="00A60E43">
      <w:pPr>
        <w:pStyle w:val="LineBottom"/>
      </w:pPr>
    </w:p>
    <w:p w:rsidR="00A60E43" w:rsidRPr="00FF0E7C" w:rsidRDefault="00831BB7" w:rsidP="00A60E43">
      <w:pPr>
        <w:pStyle w:val="CoverReference"/>
      </w:pPr>
      <w:r>
        <w:rPr>
          <w:rStyle w:val="HideTWBExt"/>
          <w:b w:val="0"/>
        </w:rPr>
        <w:t>&lt;RefProc&gt;</w:t>
      </w:r>
      <w:r>
        <w:t>2023/2163(DEC)</w:t>
      </w:r>
      <w:r>
        <w:rPr>
          <w:rStyle w:val="HideTWBExt"/>
          <w:b w:val="0"/>
        </w:rPr>
        <w:t>&lt;/RefProc&gt;</w:t>
      </w:r>
    </w:p>
    <w:p w:rsidR="00A60E43" w:rsidRPr="00FF0E7C" w:rsidRDefault="00831BB7" w:rsidP="00A60E43">
      <w:pPr>
        <w:pStyle w:val="CoverDate"/>
      </w:pPr>
      <w:r>
        <w:rPr>
          <w:rStyle w:val="HideTWBExt"/>
        </w:rPr>
        <w:t>&lt;Date&gt;</w:t>
      </w:r>
      <w:r>
        <w:rPr>
          <w:rStyle w:val="HideTWBInt"/>
          <w:color w:val="auto"/>
        </w:rPr>
        <w:t>{12/01/2024}</w:t>
      </w:r>
      <w:r>
        <w:t>5.2.2024</w:t>
      </w:r>
      <w:r>
        <w:rPr>
          <w:rStyle w:val="HideTWBExt"/>
        </w:rPr>
        <w:t>&lt;/Date&gt;</w:t>
      </w:r>
    </w:p>
    <w:p w:rsidR="00A60E43" w:rsidRPr="00FF0E7C" w:rsidRDefault="00831BB7" w:rsidP="00A60E43">
      <w:pPr>
        <w:pStyle w:val="CoverDocType24a"/>
      </w:pPr>
      <w:bookmarkStart w:id="0" w:name="_GoBack"/>
      <w:bookmarkEnd w:id="0"/>
      <w:r>
        <w:rPr>
          <w:rStyle w:val="HideTWBExt"/>
          <w:b w:val="0"/>
        </w:rPr>
        <w:t>&lt;TitreType&gt;</w:t>
      </w:r>
      <w:r>
        <w:t>OPINJONI</w:t>
      </w:r>
      <w:r>
        <w:rPr>
          <w:rStyle w:val="HideTWBExt"/>
          <w:b w:val="0"/>
        </w:rPr>
        <w:t>&lt;/TitreType&gt;</w:t>
      </w:r>
    </w:p>
    <w:p w:rsidR="00A60E43" w:rsidRPr="00FF0E7C" w:rsidRDefault="00831BB7" w:rsidP="00A60E43">
      <w:pPr>
        <w:pStyle w:val="CoverNormal24a"/>
      </w:pPr>
      <w:r>
        <w:rPr>
          <w:rStyle w:val="HideTWBExt"/>
        </w:rPr>
        <w:t>&lt;CommissionResp&gt;</w:t>
      </w:r>
      <w:r>
        <w:t xml:space="preserve">tal-Kumitat għall-Impjiegi u </w:t>
      </w:r>
      <w:r>
        <w:t>l-Affarijiet Soċjali</w:t>
      </w:r>
      <w:r>
        <w:rPr>
          <w:rStyle w:val="HideTWBExt"/>
        </w:rPr>
        <w:t>&lt;/CommissionResp&gt;</w:t>
      </w:r>
    </w:p>
    <w:p w:rsidR="00A60E43" w:rsidRPr="00FF0E7C" w:rsidRDefault="00831BB7" w:rsidP="00A60E43">
      <w:pPr>
        <w:pStyle w:val="CoverNormal24a"/>
      </w:pPr>
      <w:r>
        <w:rPr>
          <w:rStyle w:val="HideTWBExt"/>
        </w:rPr>
        <w:t>&lt;CommissionInt&gt;</w:t>
      </w:r>
      <w:r>
        <w:t>għall-Kumitat għall-Kontroll tal-Baġit</w:t>
      </w:r>
      <w:r>
        <w:rPr>
          <w:rStyle w:val="HideTWBExt"/>
        </w:rPr>
        <w:t>&lt;/CommissionInt&gt;</w:t>
      </w:r>
    </w:p>
    <w:p w:rsidR="00A60E43" w:rsidRPr="00FF0E7C" w:rsidRDefault="00831BB7" w:rsidP="00A60E43">
      <w:pPr>
        <w:pStyle w:val="CoverNormal"/>
      </w:pPr>
      <w:r>
        <w:rPr>
          <w:rStyle w:val="HideTWBExt"/>
        </w:rPr>
        <w:t>&lt;Titre&gt;</w:t>
      </w:r>
      <w:r>
        <w:t>dwar il-kwittanza għall-implimentazzjoni tal-baġit tal-Fondazzjoni Ewropea għat-Taħriġ</w:t>
      </w:r>
      <w:r>
        <w:rPr>
          <w:rStyle w:val="HideTWBExt"/>
        </w:rPr>
        <w:t>&lt;/Titre&gt;</w:t>
      </w:r>
    </w:p>
    <w:p w:rsidR="00A60E43" w:rsidRPr="00FF0E7C" w:rsidRDefault="00831BB7" w:rsidP="00A60E43">
      <w:pPr>
        <w:pStyle w:val="CoverNormal24a"/>
      </w:pPr>
      <w:r>
        <w:rPr>
          <w:rStyle w:val="HideTWBExt"/>
        </w:rPr>
        <w:t>&lt;DocRef&gt;</w:t>
      </w:r>
      <w:r>
        <w:t>(2023/2163(DEC))</w:t>
      </w:r>
      <w:r>
        <w:rPr>
          <w:rStyle w:val="HideTWBExt"/>
        </w:rPr>
        <w:t>&lt;/DocRef&gt;</w:t>
      </w:r>
    </w:p>
    <w:p w:rsidR="00A60E43" w:rsidRPr="00FF0E7C" w:rsidRDefault="00831BB7" w:rsidP="00A60E43">
      <w:pPr>
        <w:pStyle w:val="CoverNormal24a"/>
      </w:pPr>
      <w:r>
        <w:t xml:space="preserve">Rapporteur </w:t>
      </w:r>
      <w:r>
        <w:t xml:space="preserve">għal opinjoni: </w:t>
      </w:r>
      <w:r>
        <w:rPr>
          <w:rStyle w:val="HideTWBExt"/>
        </w:rPr>
        <w:t>&lt;Depute&gt;</w:t>
      </w:r>
      <w:r>
        <w:t>Romana Tomc</w:t>
      </w:r>
      <w:r>
        <w:rPr>
          <w:rStyle w:val="HideTWBExt"/>
        </w:rPr>
        <w:t>&lt;/Depute&gt;</w:t>
      </w:r>
    </w:p>
    <w:p w:rsidR="00A60E43" w:rsidRPr="00FF0E7C" w:rsidRDefault="00A60E43" w:rsidP="00A60E43">
      <w:pPr>
        <w:pStyle w:val="CoverNormal"/>
      </w:pPr>
    </w:p>
    <w:p w:rsidR="00A60E43" w:rsidRPr="00FF0E7C" w:rsidRDefault="00831BB7" w:rsidP="00A60E43">
      <w:pPr>
        <w:widowControl/>
        <w:tabs>
          <w:tab w:val="center" w:pos="4677"/>
        </w:tabs>
      </w:pPr>
      <w:r>
        <w:br w:type="page"/>
      </w:r>
      <w:r>
        <w:lastRenderedPageBreak/>
        <w:t>PA_NonLeg</w:t>
      </w:r>
    </w:p>
    <w:p w:rsidR="00A60E43" w:rsidRPr="00FF0E7C" w:rsidRDefault="00831BB7" w:rsidP="00A60E43">
      <w:pPr>
        <w:pStyle w:val="PageHeadingNotTOC"/>
      </w:pPr>
      <w:r>
        <w:br w:type="page"/>
      </w:r>
      <w:r>
        <w:lastRenderedPageBreak/>
        <w:t>SUĠĠERIMENTI</w:t>
      </w:r>
    </w:p>
    <w:p w:rsidR="00A60E43" w:rsidRPr="00FF0E7C" w:rsidRDefault="00831BB7" w:rsidP="00A60E43">
      <w:pPr>
        <w:pStyle w:val="Normal12a"/>
      </w:pPr>
      <w:r>
        <w:t>Il-Kumitat għall-Impjiegi u l-Affarijiet Soċjali jistieden lill-Kumitat għall-Kontroll tal-Baġit, bħala l-kumitat responsabbli, biex jinkorpora s-suġġerimenti li ġejjin fil-mozzjoni għal</w:t>
      </w:r>
      <w:r>
        <w:t xml:space="preserve"> riżoluzzjoni tiegħu:</w:t>
      </w:r>
    </w:p>
    <w:p w:rsidR="00A60E43" w:rsidRPr="00FF0E7C" w:rsidRDefault="00831BB7" w:rsidP="00A60E43">
      <w:pPr>
        <w:pStyle w:val="NormalHanging12a"/>
      </w:pPr>
      <w:r>
        <w:t>–</w:t>
      </w:r>
      <w:r>
        <w:tab/>
        <w:t>wara li kkunsidra r-Rapport Annwali tal-Qorti Ewropea tal-Awdituri dwar l-implimentazzjoni tal-baġit tal-UE għas-sena finanzjarja 2022;</w:t>
      </w:r>
    </w:p>
    <w:p w:rsidR="00A60E43" w:rsidRPr="00FF0E7C" w:rsidRDefault="00831BB7" w:rsidP="00A60E43">
      <w:pPr>
        <w:pStyle w:val="NormalHanging12a"/>
      </w:pPr>
      <w:r>
        <w:t>–</w:t>
      </w:r>
      <w:r>
        <w:tab/>
        <w:t>wara li kkunsidra r-Rapport Annwali tal-Qorti tal-Awdituri dwar l-aġenziji tal-UE għas-sena fi</w:t>
      </w:r>
      <w:r>
        <w:t>nanzjarja 2022;</w:t>
      </w:r>
    </w:p>
    <w:p w:rsidR="00A60E43" w:rsidRPr="00FF0E7C" w:rsidRDefault="00831BB7" w:rsidP="00A60E43">
      <w:pPr>
        <w:pStyle w:val="NormalHanging12a"/>
      </w:pPr>
      <w:r>
        <w:t>–</w:t>
      </w:r>
      <w:r>
        <w:tab/>
        <w:t>wara li kkunsidra r-Rapport Annwali Konsolidat tal-Attività (CAAR) 2022 tal-Fondazzjoni Ewropea għat-Taħriġ;</w:t>
      </w:r>
    </w:p>
    <w:p w:rsidR="00A60E43" w:rsidRPr="00FF0E7C" w:rsidRDefault="00831BB7" w:rsidP="00A60E43">
      <w:pPr>
        <w:pStyle w:val="NormalHanging12a"/>
      </w:pPr>
      <w:r>
        <w:t>1.</w:t>
      </w:r>
      <w:r>
        <w:tab/>
        <w:t>Jesprimi s-sodisfazzjon tiegħu li l-Qorti Ewropea tal-Awdituri (il-“Qorti”) iddikjarat li t-tranżazzjonijiet li fuqhom huma bb</w:t>
      </w:r>
      <w:r>
        <w:t>ażati l-kontijiet annwali tal-Fondazzjoni Ewropea għat-Taħriġ (il-“Fondazzjoni”) għas-sena finanzjarja 2022 huma legali u regolari u li l-pożizzjoni finanzjarja tagħha sal-31 ta’ Diċembru 2022 hija rappreżentata b’mod ġust;</w:t>
      </w:r>
    </w:p>
    <w:p w:rsidR="00A60E43" w:rsidRPr="00FF0E7C" w:rsidRDefault="00831BB7" w:rsidP="00A60E43">
      <w:pPr>
        <w:pStyle w:val="NormalHanging12a"/>
        <w:rPr>
          <w:szCs w:val="24"/>
        </w:rPr>
      </w:pPr>
      <w:r>
        <w:t>2.</w:t>
      </w:r>
      <w:r>
        <w:tab/>
        <w:t>Jilqa’ l-attivitajiet tal-Fon</w:t>
      </w:r>
      <w:r>
        <w:t>dazzjoni biex il-pajjiżi sħab tal-Unjoni jiġu megħjuna jisfruttaw il-potenzjal tal-kapital uman tagħhom u jtejbu l-prospetti tal-impjiegi taċ-ċittadini tagħhom permezz tar-riforma tas-sistemi tal-edukazzjoni, tat-taħriġ vokazzjonali, tal-ħiliet u tas-suq t</w:t>
      </w:r>
      <w:r>
        <w:t>ax-xogħol, fil-kuntest tal-politiki tar-relazzjonijiet esterni tal-Unjoni;</w:t>
      </w:r>
    </w:p>
    <w:p w:rsidR="00A60E43" w:rsidRPr="00FF0E7C" w:rsidRDefault="00831BB7" w:rsidP="00A60E43">
      <w:pPr>
        <w:pStyle w:val="NormalHanging12a"/>
        <w:rPr>
          <w:szCs w:val="24"/>
        </w:rPr>
      </w:pPr>
      <w:r>
        <w:t>3.</w:t>
      </w:r>
      <w:r>
        <w:tab/>
        <w:t>Jilqa’ b’mod partikolari l-kunċett il-ġdid tal-Fondazzjoni ta’ ċentri intraprenditorjali ta’ eċċellenza vokazzjonali (CoVEs) li ġew żviluppati biex jikkontribwixxu għad-dibattitu</w:t>
      </w:r>
      <w:r>
        <w:t xml:space="preserve"> internazzjonali fil-komunità tat-tagħlim intraprenditorjali, u biex jispiraw ċentri ta’ taħriġ biex jirrispondu aħjar għall-ħtiġijiet li qed jinbidlu taċ-ċittadini, tal-ekonomiji u tas-soċjetajiet;</w:t>
      </w:r>
    </w:p>
    <w:p w:rsidR="00A60E43" w:rsidRPr="00FF0E7C" w:rsidRDefault="00831BB7" w:rsidP="00A60E43">
      <w:pPr>
        <w:pStyle w:val="NormalHanging12a"/>
        <w:rPr>
          <w:szCs w:val="24"/>
        </w:rPr>
      </w:pPr>
      <w:r>
        <w:t>4.</w:t>
      </w:r>
      <w:r>
        <w:tab/>
        <w:t xml:space="preserve">Jinsab sodisfatt li l-baġit tal-Fondazzjoni għas-sena </w:t>
      </w:r>
      <w:r>
        <w:t>finanzjarja 2022 żdied għal EUR 25 miljun (EUR 21 miljun fl-2021)</w:t>
      </w:r>
      <w:r>
        <w:rPr>
          <w:vertAlign w:val="superscript"/>
        </w:rPr>
        <w:footnoteReference w:id="1"/>
      </w:r>
      <w:r>
        <w:t>; jesprimi s-sodisfazzjon tiegħu li l-Fondazzjoni kienet eżegwiet 97,7 % tal-baġit tagħha għall-2022; jenfasizza l-ħtieġa li jibqgħu jiġu żgurati riżorsi umani u finanzjarji adegwati li jipp</w:t>
      </w:r>
      <w:r>
        <w:t>ermettu lill-Fondazzjoni tissodisfa l-mandat tagħha u tkompli timplimenta l-programm ta’ ħidma tagħha b’rata għolja ħafna ta’ tlestija tal-attivitajiet;</w:t>
      </w:r>
    </w:p>
    <w:p w:rsidR="00A60E43" w:rsidRPr="00FF0E7C" w:rsidRDefault="00831BB7" w:rsidP="00A60E43">
      <w:pPr>
        <w:pStyle w:val="NormalHanging12a"/>
      </w:pPr>
      <w:r>
        <w:t>5.</w:t>
      </w:r>
      <w:r>
        <w:tab/>
        <w:t>Jilqa’ l-fatt li minkejja l-kriżi baġitarja kkawżata mill-inflazzjoni u l-prezzijiet tal-utilitajiet</w:t>
      </w:r>
      <w:r>
        <w:t xml:space="preserve"> fl-2022, il-Fondazzjoni kienet kapaċi tiġġestixxi b’mod effettiv l-ispejjeż tagħha, tintroduċi miżuri ta’ ffrankar tal-ispejjeż u tipprijoritizza mill-ġdid mingħajr tfixkil kbir għall-programm ta’ ħidma tagħha;</w:t>
      </w:r>
    </w:p>
    <w:p w:rsidR="00A60E43" w:rsidRPr="00FF0E7C" w:rsidRDefault="00831BB7" w:rsidP="00A60E43">
      <w:pPr>
        <w:pStyle w:val="NormalHanging12a"/>
        <w:rPr>
          <w:szCs w:val="24"/>
        </w:rPr>
      </w:pPr>
      <w:r>
        <w:t>6.</w:t>
      </w:r>
      <w:r>
        <w:tab/>
        <w:t>Jisħaq fuq l-importanza tal-ħidma tal-Fon</w:t>
      </w:r>
      <w:r>
        <w:t xml:space="preserve">dazzjoni u l-valur miżjud tagħha fil-qasam ta’ kompetenza tagħha; jirrikonoxxi li l-objettivi u l-azzjonijiet tal-Fondazzjoni huma </w:t>
      </w:r>
      <w:r>
        <w:lastRenderedPageBreak/>
        <w:t>allinjati mill-qrib mal-politiki u l-attivitajiet tal-UE fil-qasam tal-edukazzjoni u t-taħriġ vokazzjonali, l-iżvilupp tal-bn</w:t>
      </w:r>
      <w:r>
        <w:t>iedem, il-ħiliet u l-migrazzjoni; jilqa’ l-fatt li l-Fondazzjoni tikkoopera u tikkondividi r-riżorsi tagħha b’mod kontinwu mal-aġenziji l-oħra, partikolarment is-Cedefop u l-Eurofound, u dan jippermetti l-kondiviżjoni sinifikanti tal-għarfien;</w:t>
      </w:r>
    </w:p>
    <w:p w:rsidR="00A60E43" w:rsidRPr="00FF0E7C" w:rsidRDefault="00831BB7" w:rsidP="00A60E43">
      <w:pPr>
        <w:pStyle w:val="NormalHanging12a"/>
        <w:rPr>
          <w:szCs w:val="24"/>
        </w:rPr>
      </w:pPr>
      <w:r>
        <w:t>7.</w:t>
      </w:r>
      <w:r>
        <w:tab/>
        <w:t xml:space="preserve">Jinnota </w:t>
      </w:r>
      <w:r>
        <w:t>bi tħassib li l-Qorti rrapportat dgħufijiet f’żewġ proċeduri ta’ akkwist pubbliku, b’mod partikolari relatati mal-legalità u r-regolarità tat-tranżazzjonijiet, marbuta man-nuqqas ta’ solvenza finanzjarja tal-offerenti proposti mill-Fondazzjoni; jistieden l</w:t>
      </w:r>
      <w:r>
        <w:t xml:space="preserve">ill-Fondazzjoni tkompli ttejjeb il-proċeduri ta’ akkwist pubbliku tagħha, filwaqt li tiżgura konformità sħiħa mar-regoli applikabbli, tiżgura li dawn jiksbu l-aħjar valur possibbli għall-flus, b’mod partikolari billi tissimplifika l-metodoloġija tagħha, u </w:t>
      </w:r>
      <w:r>
        <w:t>biex, flimkien mas-servizzi rilevanti tal-Kummissjoni, tiddiskuti metodi alternattivi possibbli għall-implimentazzjoni ta’ attivitajiet fil-pajjiżi sħab tal-Fondazzjoni;</w:t>
      </w:r>
    </w:p>
    <w:p w:rsidR="00A60E43" w:rsidRPr="00FF0E7C" w:rsidRDefault="00831BB7" w:rsidP="00A60E43">
      <w:pPr>
        <w:pStyle w:val="NormalHanging12a"/>
        <w:rPr>
          <w:szCs w:val="24"/>
        </w:rPr>
      </w:pPr>
      <w:r>
        <w:t>8.</w:t>
      </w:r>
      <w:r>
        <w:tab/>
        <w:t>Ifaħħar lill-Fondazzjoni talli stabbiliet pjan korporattiv biex ittejjeb l-effiċjen</w:t>
      </w:r>
      <w:r>
        <w:t>za enerġetika u n-newtralità klimatika tal-operazzjonijiet tagħha;</w:t>
      </w:r>
    </w:p>
    <w:p w:rsidR="00A60E43" w:rsidRDefault="00831BB7" w:rsidP="00A60E43">
      <w:pPr>
        <w:pStyle w:val="NormalHanging12a"/>
      </w:pPr>
      <w:r>
        <w:t>9.</w:t>
      </w:r>
      <w:r>
        <w:tab/>
        <w:t>Jirrakkomanda, abbażi tal-fatti disponibbli, li tingħata l-kwittanza lid-Direttur tal-Fondazzjoni Ewropea għat-Taħriġ għall-implimentazzjoni tal-baġit tal-Fondazzjoni għas-sena finanzjar</w:t>
      </w:r>
      <w:r>
        <w:t>ja 2022.</w:t>
      </w:r>
    </w:p>
    <w:p w:rsidR="00A60E43" w:rsidRDefault="00831BB7">
      <w:pPr>
        <w:widowControl/>
      </w:pPr>
      <w:r>
        <w:br w:type="page"/>
      </w:r>
    </w:p>
    <w:p w:rsidR="00A60E43" w:rsidRPr="00FF0E7C" w:rsidRDefault="00A60E43" w:rsidP="00A60E43">
      <w:pPr>
        <w:pStyle w:val="NormalHanging12a"/>
      </w:pPr>
    </w:p>
    <w:p w:rsidR="00A60E43" w:rsidRPr="00FF0E7C" w:rsidRDefault="00831BB7" w:rsidP="00A60E43">
      <w:pPr>
        <w:pStyle w:val="PageHeadingNotTOC"/>
        <w:rPr>
          <w:noProof/>
        </w:rPr>
      </w:pPr>
      <w:r>
        <w:t>ANNESS: ENTITAJIET JEW PERSUNI</w:t>
      </w:r>
      <w:r>
        <w:br/>
        <w:t>LI R-RAPPORTEUR GĦAL OPINJONI RĊEVIET KONTRIBUT MINGĦANDHOM</w:t>
      </w:r>
    </w:p>
    <w:p w:rsidR="00A60E43" w:rsidRPr="00FF0E7C" w:rsidRDefault="00831BB7" w:rsidP="00A60E43">
      <w:pPr>
        <w:pStyle w:val="Normal24a"/>
      </w:pPr>
      <w:r>
        <w:rPr>
          <w:rStyle w:val="HideTWBExt"/>
        </w:rPr>
        <w:t>&lt;FootprintIntro&gt;</w:t>
      </w:r>
      <w:r>
        <w:t>Ir-rapporteur għal opinjoni tiddikjara, taħt ir-responsabbiltà esklużiva tagħha, li ma rċeviet l-ebda kontribut minn entità jew persuna l</w:t>
      </w:r>
      <w:r>
        <w:t>i jrid jissemma f’dan l-Anness f’konformità mal-Artikolu 8 tal-Anness I tar-Regoli ta’ Proċedura.</w:t>
      </w:r>
      <w:r>
        <w:rPr>
          <w:rStyle w:val="HideTWBExt"/>
        </w:rPr>
        <w:t>&lt;/FootprintIntro&gt;</w:t>
      </w:r>
    </w:p>
    <w:p w:rsidR="00A60E43" w:rsidRPr="00FF0E7C" w:rsidRDefault="00A60E43" w:rsidP="00A60E43">
      <w:pPr>
        <w:pStyle w:val="NormalHanging12a"/>
      </w:pPr>
    </w:p>
    <w:p w:rsidR="00A60E43" w:rsidRPr="00FF0E7C" w:rsidRDefault="00831BB7" w:rsidP="00A60E43">
      <w:r>
        <w:br w:type="page"/>
      </w:r>
    </w:p>
    <w:p w:rsidR="00A60E43" w:rsidRPr="00FF0E7C" w:rsidRDefault="00831BB7" w:rsidP="00A60E43">
      <w:pPr>
        <w:pStyle w:val="PageHeadingNotTOC"/>
      </w:pPr>
      <w:bookmarkStart w:id="1" w:name="ProcPageAD"/>
      <w:r>
        <w:lastRenderedPageBreak/>
        <w:t>INFORMAZZJONI DWAR L-ADOZZJONI</w:t>
      </w:r>
      <w:r>
        <w:br/>
        <w:t>FIL-KUMITAT LI JINTALAB JAGĦTI 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85765" w:rsidTr="007805C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60E43" w:rsidRPr="00FF0E7C" w:rsidRDefault="00831BB7" w:rsidP="007805C4">
            <w:pPr>
              <w:autoSpaceDE w:val="0"/>
              <w:autoSpaceDN w:val="0"/>
              <w:adjustRightInd w:val="0"/>
              <w:rPr>
                <w:b/>
                <w:bCs/>
                <w:color w:val="000000"/>
                <w:sz w:val="20"/>
              </w:rPr>
            </w:pPr>
            <w:r>
              <w:rPr>
                <w:b/>
                <w:color w:val="000000"/>
                <w:sz w:val="20"/>
              </w:rPr>
              <w:t>Data tal-adozzjoni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60E43" w:rsidRPr="00FF0E7C" w:rsidRDefault="00831BB7" w:rsidP="007805C4">
            <w:pPr>
              <w:autoSpaceDE w:val="0"/>
              <w:autoSpaceDN w:val="0"/>
              <w:adjustRightInd w:val="0"/>
              <w:rPr>
                <w:color w:val="000000"/>
                <w:sz w:val="20"/>
              </w:rPr>
            </w:pPr>
            <w:r>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60E43" w:rsidRPr="00FF0E7C" w:rsidRDefault="00A60E43" w:rsidP="007805C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60E43" w:rsidRPr="00FF0E7C" w:rsidRDefault="00A60E43" w:rsidP="007805C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60E43" w:rsidRPr="00FF0E7C" w:rsidRDefault="00A60E43" w:rsidP="007805C4">
            <w:pPr>
              <w:autoSpaceDE w:val="0"/>
              <w:autoSpaceDN w:val="0"/>
              <w:adjustRightInd w:val="0"/>
              <w:rPr>
                <w:rFonts w:ascii="sans-serif" w:hAnsi="sans-serif" w:cs="sans-serif"/>
                <w:color w:val="000000"/>
                <w:szCs w:val="24"/>
              </w:rPr>
            </w:pPr>
          </w:p>
        </w:tc>
      </w:tr>
      <w:tr w:rsidR="00685765" w:rsidTr="007805C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60E43" w:rsidRPr="00FF0E7C" w:rsidRDefault="00831BB7" w:rsidP="007805C4">
            <w:pPr>
              <w:autoSpaceDE w:val="0"/>
              <w:autoSpaceDN w:val="0"/>
              <w:adjustRightInd w:val="0"/>
              <w:rPr>
                <w:b/>
                <w:bCs/>
                <w:color w:val="000000"/>
                <w:sz w:val="20"/>
              </w:rPr>
            </w:pPr>
            <w:r>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60E43" w:rsidRPr="00FF0E7C" w:rsidRDefault="00831BB7" w:rsidP="007805C4">
            <w:pPr>
              <w:autoSpaceDE w:val="0"/>
              <w:autoSpaceDN w:val="0"/>
              <w:adjustRightInd w:val="0"/>
              <w:rPr>
                <w:color w:val="000000"/>
                <w:sz w:val="20"/>
              </w:rPr>
            </w:pPr>
            <w:r>
              <w:rPr>
                <w:color w:val="000000"/>
                <w:sz w:val="20"/>
              </w:rPr>
              <w:t>+:</w:t>
            </w:r>
          </w:p>
          <w:p w:rsidR="00A60E43" w:rsidRPr="00FF0E7C" w:rsidRDefault="00831BB7" w:rsidP="007805C4">
            <w:pPr>
              <w:autoSpaceDE w:val="0"/>
              <w:autoSpaceDN w:val="0"/>
              <w:adjustRightInd w:val="0"/>
              <w:rPr>
                <w:color w:val="000000"/>
                <w:sz w:val="20"/>
              </w:rPr>
            </w:pPr>
            <w:r>
              <w:rPr>
                <w:color w:val="000000"/>
                <w:sz w:val="20"/>
              </w:rPr>
              <w:t>–:</w:t>
            </w:r>
          </w:p>
          <w:p w:rsidR="00A60E43" w:rsidRPr="00FF0E7C" w:rsidRDefault="00831BB7" w:rsidP="007805C4">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60E43" w:rsidRPr="00FF0E7C" w:rsidRDefault="00831BB7" w:rsidP="007805C4">
            <w:pPr>
              <w:autoSpaceDE w:val="0"/>
              <w:autoSpaceDN w:val="0"/>
              <w:adjustRightInd w:val="0"/>
              <w:rPr>
                <w:color w:val="000000"/>
                <w:sz w:val="20"/>
              </w:rPr>
            </w:pPr>
            <w:r>
              <w:rPr>
                <w:color w:val="000000"/>
                <w:sz w:val="20"/>
              </w:rPr>
              <w:t>36</w:t>
            </w:r>
          </w:p>
          <w:p w:rsidR="00A60E43" w:rsidRPr="00FF0E7C" w:rsidRDefault="00831BB7" w:rsidP="007805C4">
            <w:pPr>
              <w:autoSpaceDE w:val="0"/>
              <w:autoSpaceDN w:val="0"/>
              <w:adjustRightInd w:val="0"/>
              <w:rPr>
                <w:color w:val="000000"/>
                <w:sz w:val="20"/>
              </w:rPr>
            </w:pPr>
            <w:r>
              <w:rPr>
                <w:color w:val="000000"/>
                <w:sz w:val="20"/>
              </w:rPr>
              <w:t>1</w:t>
            </w:r>
          </w:p>
          <w:p w:rsidR="00A60E43" w:rsidRPr="00FF0E7C" w:rsidRDefault="00831BB7" w:rsidP="007805C4">
            <w:pPr>
              <w:autoSpaceDE w:val="0"/>
              <w:autoSpaceDN w:val="0"/>
              <w:adjustRightInd w:val="0"/>
              <w:rPr>
                <w:color w:val="000000"/>
                <w:sz w:val="20"/>
              </w:rPr>
            </w:pPr>
            <w:r>
              <w:rPr>
                <w:color w:val="000000"/>
                <w:sz w:val="20"/>
              </w:rPr>
              <w:t>2</w:t>
            </w:r>
          </w:p>
        </w:tc>
      </w:tr>
      <w:tr w:rsidR="00685765" w:rsidTr="007805C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60E43" w:rsidRPr="00FF0E7C" w:rsidRDefault="00831BB7" w:rsidP="007805C4">
            <w:pPr>
              <w:autoSpaceDE w:val="0"/>
              <w:autoSpaceDN w:val="0"/>
              <w:adjustRightInd w:val="0"/>
              <w:rPr>
                <w:b/>
                <w:bCs/>
                <w:color w:val="000000"/>
                <w:sz w:val="20"/>
              </w:rPr>
            </w:pPr>
            <w:r>
              <w:rPr>
                <w:b/>
                <w:color w:val="000000"/>
                <w:sz w:val="20"/>
              </w:rPr>
              <w:t>Membri preżenti 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60E43" w:rsidRPr="00FF0E7C" w:rsidRDefault="00831BB7" w:rsidP="007805C4">
            <w:pPr>
              <w:autoSpaceDE w:val="0"/>
              <w:autoSpaceDN w:val="0"/>
              <w:adjustRightInd w:val="0"/>
              <w:rPr>
                <w:color w:val="000000"/>
                <w:sz w:val="20"/>
              </w:rPr>
            </w:pPr>
            <w:r>
              <w:rPr>
                <w:color w:val="000000"/>
                <w:sz w:val="20"/>
              </w:rPr>
              <w:t xml:space="preserve">João Albuquerque, Atidzhe Alieva-Veli, Dominique Bilde, Vilija Blinkevičiūtė, Milan Brglez, Jordi Cañas, David Casa, Leila Chaibi, Ilan De Basso, Jarosław Duda, Estrella Durá Ferrandis, Lucia Ďuriš </w:t>
            </w:r>
            <w:r>
              <w:rPr>
                <w:color w:val="000000"/>
                <w:sz w:val="20"/>
              </w:rPr>
              <w:t>Nicholsonová, Cindy Franssen, Chiara Gemma, Helmut Geuking, Elisabetta Gualmini, Agnes Jongerius, Radan Kanev, Ádám Kósa, Katrin Langensiepen, Elena Lizzi, Sara Matthieu, Jozef Mihál, Max Orville, Dennis Radtke, Antonio Maria Rinaldi, Mounir Satouri, Monic</w:t>
            </w:r>
            <w:r>
              <w:rPr>
                <w:color w:val="000000"/>
                <w:sz w:val="20"/>
              </w:rPr>
              <w:t>a Semedo, Eugen Tomac, Romana Tomc, Nikolaj Villumsen, Maria Walsh</w:t>
            </w:r>
          </w:p>
        </w:tc>
      </w:tr>
      <w:tr w:rsidR="00685765" w:rsidTr="007805C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60E43" w:rsidRPr="00FF0E7C" w:rsidRDefault="00831BB7" w:rsidP="007805C4">
            <w:pPr>
              <w:autoSpaceDE w:val="0"/>
              <w:autoSpaceDN w:val="0"/>
              <w:adjustRightInd w:val="0"/>
              <w:rPr>
                <w:b/>
                <w:bCs/>
                <w:color w:val="000000"/>
                <w:sz w:val="20"/>
              </w:rPr>
            </w:pPr>
            <w:r>
              <w:rPr>
                <w:b/>
                <w:color w:val="000000"/>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60E43" w:rsidRPr="00FF0E7C" w:rsidRDefault="00831BB7" w:rsidP="007805C4">
            <w:pPr>
              <w:autoSpaceDE w:val="0"/>
              <w:autoSpaceDN w:val="0"/>
              <w:adjustRightInd w:val="0"/>
              <w:rPr>
                <w:color w:val="000000"/>
                <w:sz w:val="20"/>
              </w:rPr>
            </w:pPr>
            <w:r>
              <w:rPr>
                <w:color w:val="000000"/>
                <w:sz w:val="20"/>
              </w:rPr>
              <w:t>Catherine Amalric, Romeo Franz, Lina Gálvez Muñoz, José Gusmão</w:t>
            </w:r>
          </w:p>
        </w:tc>
      </w:tr>
      <w:tr w:rsidR="00685765" w:rsidTr="007805C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60E43" w:rsidRPr="00FF0E7C" w:rsidRDefault="00831BB7" w:rsidP="007805C4">
            <w:pPr>
              <w:autoSpaceDE w:val="0"/>
              <w:autoSpaceDN w:val="0"/>
              <w:adjustRightInd w:val="0"/>
              <w:rPr>
                <w:b/>
                <w:bCs/>
                <w:color w:val="000000"/>
                <w:sz w:val="20"/>
              </w:rPr>
            </w:pPr>
            <w:r>
              <w:rPr>
                <w:b/>
                <w:color w:val="000000"/>
                <w:sz w:val="20"/>
              </w:rPr>
              <w:t>Sostituti (skont l-Artikolu 209(7))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60E43" w:rsidRPr="00FF0E7C" w:rsidRDefault="00831BB7" w:rsidP="007805C4">
            <w:pPr>
              <w:autoSpaceDE w:val="0"/>
              <w:autoSpaceDN w:val="0"/>
              <w:adjustRightInd w:val="0"/>
              <w:rPr>
                <w:color w:val="000000"/>
                <w:sz w:val="20"/>
              </w:rPr>
            </w:pPr>
            <w:r>
              <w:rPr>
                <w:color w:val="000000"/>
                <w:sz w:val="20"/>
              </w:rPr>
              <w:t xml:space="preserve">Maria </w:t>
            </w:r>
            <w:r>
              <w:rPr>
                <w:color w:val="000000"/>
                <w:sz w:val="20"/>
              </w:rPr>
              <w:t>Noichl, Carina Ohlsson, Vera Tax</w:t>
            </w:r>
          </w:p>
        </w:tc>
      </w:tr>
    </w:tbl>
    <w:p w:rsidR="00A60E43" w:rsidRPr="00FF0E7C" w:rsidRDefault="00A60E43" w:rsidP="00A60E43"/>
    <w:p w:rsidR="00A60E43" w:rsidRDefault="00831BB7">
      <w:pPr>
        <w:widowControl/>
        <w:rPr>
          <w:rFonts w:ascii="Arial" w:hAnsi="Arial" w:cs="Arial"/>
          <w:b/>
        </w:rPr>
      </w:pPr>
      <w:bookmarkStart w:id="2" w:name="RollCallPageAD"/>
      <w:bookmarkEnd w:id="1"/>
      <w:r>
        <w:br w:type="page"/>
      </w:r>
    </w:p>
    <w:p w:rsidR="00A60E43" w:rsidRPr="00FF0E7C" w:rsidRDefault="00831BB7" w:rsidP="00A60E43">
      <w:pPr>
        <w:pStyle w:val="PageHeadingNotTOC"/>
      </w:pPr>
      <w:r>
        <w:lastRenderedPageBreak/>
        <w:t>VOTAZZJONI FINALI B’SEJĦA TAL-ISMIJIET</w:t>
      </w:r>
      <w:r>
        <w:br/>
        <w:t>FIL-KUMITAT LI JINTALAB JAGĦTI OPINJONI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85765" w:rsidTr="007805C4">
        <w:trPr>
          <w:cantSplit/>
        </w:trPr>
        <w:tc>
          <w:tcPr>
            <w:tcW w:w="1701" w:type="dxa"/>
            <w:shd w:val="pct10" w:color="000000" w:fill="FFFFFF"/>
            <w:vAlign w:val="center"/>
          </w:tcPr>
          <w:p w:rsidR="00A60E43" w:rsidRPr="00FF0E7C" w:rsidRDefault="00831BB7" w:rsidP="007805C4">
            <w:pPr>
              <w:pStyle w:val="RollCallVotes"/>
            </w:pPr>
            <w:r>
              <w:t>36</w:t>
            </w:r>
          </w:p>
        </w:tc>
        <w:tc>
          <w:tcPr>
            <w:tcW w:w="7371" w:type="dxa"/>
            <w:shd w:val="pct10" w:color="000000" w:fill="FFFFFF"/>
          </w:tcPr>
          <w:p w:rsidR="00A60E43" w:rsidRPr="00FF0E7C" w:rsidRDefault="00831BB7" w:rsidP="007805C4">
            <w:pPr>
              <w:pStyle w:val="RollCallSymbols14pt"/>
            </w:pPr>
            <w:r>
              <w:t>+</w:t>
            </w:r>
          </w:p>
        </w:tc>
      </w:tr>
      <w:tr w:rsidR="00685765" w:rsidTr="007805C4">
        <w:trPr>
          <w:cantSplit/>
        </w:trPr>
        <w:tc>
          <w:tcPr>
            <w:tcW w:w="1701" w:type="dxa"/>
            <w:shd w:val="clear" w:color="auto" w:fill="FFFFFF"/>
          </w:tcPr>
          <w:p w:rsidR="00A60E43" w:rsidRPr="00FF0E7C" w:rsidRDefault="00831BB7" w:rsidP="007805C4">
            <w:pPr>
              <w:pStyle w:val="RollCallTable"/>
            </w:pPr>
            <w:r>
              <w:t>ECR</w:t>
            </w:r>
          </w:p>
        </w:tc>
        <w:tc>
          <w:tcPr>
            <w:tcW w:w="7371" w:type="dxa"/>
            <w:shd w:val="clear" w:color="auto" w:fill="FFFFFF"/>
          </w:tcPr>
          <w:p w:rsidR="00A60E43" w:rsidRPr="00FF0E7C" w:rsidRDefault="00831BB7" w:rsidP="007805C4">
            <w:pPr>
              <w:pStyle w:val="RollCallTable"/>
            </w:pPr>
            <w:r>
              <w:t>Chiara Gemma</w:t>
            </w:r>
          </w:p>
        </w:tc>
      </w:tr>
      <w:tr w:rsidR="00685765" w:rsidTr="007805C4">
        <w:trPr>
          <w:cantSplit/>
        </w:trPr>
        <w:tc>
          <w:tcPr>
            <w:tcW w:w="1701" w:type="dxa"/>
            <w:shd w:val="clear" w:color="auto" w:fill="FFFFFF"/>
          </w:tcPr>
          <w:p w:rsidR="00A60E43" w:rsidRPr="00FF0E7C" w:rsidRDefault="00831BB7" w:rsidP="007805C4">
            <w:pPr>
              <w:pStyle w:val="RollCallTable"/>
            </w:pPr>
            <w:r>
              <w:t>NI</w:t>
            </w:r>
          </w:p>
        </w:tc>
        <w:tc>
          <w:tcPr>
            <w:tcW w:w="7371" w:type="dxa"/>
            <w:shd w:val="clear" w:color="auto" w:fill="FFFFFF"/>
          </w:tcPr>
          <w:p w:rsidR="00A60E43" w:rsidRPr="00FF0E7C" w:rsidRDefault="00831BB7" w:rsidP="007805C4">
            <w:pPr>
              <w:pStyle w:val="RollCallTable"/>
            </w:pPr>
            <w:r>
              <w:t>Ádám Kósa</w:t>
            </w:r>
          </w:p>
        </w:tc>
      </w:tr>
      <w:tr w:rsidR="00685765" w:rsidTr="007805C4">
        <w:trPr>
          <w:cantSplit/>
        </w:trPr>
        <w:tc>
          <w:tcPr>
            <w:tcW w:w="1701" w:type="dxa"/>
            <w:shd w:val="clear" w:color="auto" w:fill="FFFFFF"/>
          </w:tcPr>
          <w:p w:rsidR="00A60E43" w:rsidRPr="00FF0E7C" w:rsidRDefault="00831BB7" w:rsidP="007805C4">
            <w:pPr>
              <w:pStyle w:val="RollCallTable"/>
            </w:pPr>
            <w:r>
              <w:t>PPE</w:t>
            </w:r>
          </w:p>
        </w:tc>
        <w:tc>
          <w:tcPr>
            <w:tcW w:w="7371" w:type="dxa"/>
            <w:shd w:val="clear" w:color="auto" w:fill="FFFFFF"/>
          </w:tcPr>
          <w:p w:rsidR="00A60E43" w:rsidRPr="00FF0E7C" w:rsidRDefault="00831BB7" w:rsidP="007805C4">
            <w:pPr>
              <w:pStyle w:val="RollCallTable"/>
            </w:pPr>
            <w:r>
              <w:t xml:space="preserve">David Casa, Jarosław Duda, Cindy Franssen, Helmut Geuking, Radan Kanev, Dennis Radtke, Eugen </w:t>
            </w:r>
            <w:r>
              <w:t>Tomac, Romana Tomc, Maria Walsh</w:t>
            </w:r>
          </w:p>
        </w:tc>
      </w:tr>
      <w:tr w:rsidR="00685765" w:rsidTr="007805C4">
        <w:trPr>
          <w:cantSplit/>
        </w:trPr>
        <w:tc>
          <w:tcPr>
            <w:tcW w:w="1701" w:type="dxa"/>
            <w:shd w:val="clear" w:color="auto" w:fill="FFFFFF"/>
          </w:tcPr>
          <w:p w:rsidR="00A60E43" w:rsidRPr="00FF0E7C" w:rsidRDefault="00831BB7" w:rsidP="007805C4">
            <w:pPr>
              <w:pStyle w:val="RollCallTable"/>
            </w:pPr>
            <w:r>
              <w:t>Renew</w:t>
            </w:r>
          </w:p>
        </w:tc>
        <w:tc>
          <w:tcPr>
            <w:tcW w:w="7371" w:type="dxa"/>
            <w:shd w:val="clear" w:color="auto" w:fill="FFFFFF"/>
          </w:tcPr>
          <w:p w:rsidR="00A60E43" w:rsidRPr="00FF0E7C" w:rsidRDefault="00831BB7" w:rsidP="007805C4">
            <w:pPr>
              <w:pStyle w:val="RollCallTable"/>
            </w:pPr>
            <w:r>
              <w:t>Atidzhe Alieva-Veli, Catherine Amalric, Jordi Cañas, Lucia Ďuriš Nicholsonová, Jozef Mihál, Max Orville, Monica Semedo</w:t>
            </w:r>
          </w:p>
        </w:tc>
      </w:tr>
      <w:tr w:rsidR="00685765" w:rsidTr="007805C4">
        <w:trPr>
          <w:cantSplit/>
        </w:trPr>
        <w:tc>
          <w:tcPr>
            <w:tcW w:w="1701" w:type="dxa"/>
            <w:shd w:val="clear" w:color="auto" w:fill="FFFFFF"/>
          </w:tcPr>
          <w:p w:rsidR="00A60E43" w:rsidRPr="00FF0E7C" w:rsidRDefault="00831BB7" w:rsidP="007805C4">
            <w:pPr>
              <w:pStyle w:val="RollCallTable"/>
            </w:pPr>
            <w:r>
              <w:t>S&amp;D</w:t>
            </w:r>
          </w:p>
        </w:tc>
        <w:tc>
          <w:tcPr>
            <w:tcW w:w="7371" w:type="dxa"/>
            <w:shd w:val="clear" w:color="auto" w:fill="FFFFFF"/>
          </w:tcPr>
          <w:p w:rsidR="00A60E43" w:rsidRPr="00FF0E7C" w:rsidRDefault="00831BB7" w:rsidP="007805C4">
            <w:pPr>
              <w:pStyle w:val="RollCallTable"/>
            </w:pPr>
            <w:r>
              <w:t>João Albuquerque, Vilija Blinkevičiūtė, Milan Brglez, Ilan De Basso, Estrella Durá Ferrandis,</w:t>
            </w:r>
            <w:r>
              <w:t xml:space="preserve"> Lina Gálvez Muñoz, Elisabetta Gualmini, Agnes Jongerius, Maria Noichl, Carina Ohlsson, Vera Tax</w:t>
            </w:r>
          </w:p>
        </w:tc>
      </w:tr>
      <w:tr w:rsidR="00685765" w:rsidTr="007805C4">
        <w:trPr>
          <w:cantSplit/>
        </w:trPr>
        <w:tc>
          <w:tcPr>
            <w:tcW w:w="1701" w:type="dxa"/>
            <w:shd w:val="clear" w:color="auto" w:fill="FFFFFF"/>
          </w:tcPr>
          <w:p w:rsidR="00A60E43" w:rsidRPr="00FF0E7C" w:rsidRDefault="00831BB7" w:rsidP="007805C4">
            <w:pPr>
              <w:pStyle w:val="RollCallTable"/>
            </w:pPr>
            <w:r>
              <w:t>The Left</w:t>
            </w:r>
          </w:p>
        </w:tc>
        <w:tc>
          <w:tcPr>
            <w:tcW w:w="7371" w:type="dxa"/>
            <w:shd w:val="clear" w:color="auto" w:fill="FFFFFF"/>
          </w:tcPr>
          <w:p w:rsidR="00A60E43" w:rsidRPr="00FF0E7C" w:rsidRDefault="00831BB7" w:rsidP="007805C4">
            <w:pPr>
              <w:pStyle w:val="RollCallTable"/>
            </w:pPr>
            <w:r>
              <w:t>Leila Chaibi, José Gusmão, Nikolaj Villumsen</w:t>
            </w:r>
          </w:p>
        </w:tc>
      </w:tr>
      <w:tr w:rsidR="00685765" w:rsidTr="007805C4">
        <w:trPr>
          <w:cantSplit/>
        </w:trPr>
        <w:tc>
          <w:tcPr>
            <w:tcW w:w="1701" w:type="dxa"/>
            <w:shd w:val="clear" w:color="auto" w:fill="FFFFFF"/>
          </w:tcPr>
          <w:p w:rsidR="00A60E43" w:rsidRPr="00FF0E7C" w:rsidRDefault="00831BB7" w:rsidP="007805C4">
            <w:pPr>
              <w:pStyle w:val="RollCallTable"/>
            </w:pPr>
            <w:r>
              <w:t>Verts/ALE</w:t>
            </w:r>
          </w:p>
        </w:tc>
        <w:tc>
          <w:tcPr>
            <w:tcW w:w="7371" w:type="dxa"/>
            <w:shd w:val="clear" w:color="auto" w:fill="FFFFFF"/>
          </w:tcPr>
          <w:p w:rsidR="00A60E43" w:rsidRPr="00FF0E7C" w:rsidRDefault="00831BB7" w:rsidP="007805C4">
            <w:pPr>
              <w:pStyle w:val="RollCallTable"/>
            </w:pPr>
            <w:r>
              <w:t>Romeo Franz, Katrin Langensiepen, Sara Matthieu, Mounir Satouri</w:t>
            </w:r>
          </w:p>
        </w:tc>
      </w:tr>
    </w:tbl>
    <w:p w:rsidR="00A60E43" w:rsidRPr="00FF0E7C" w:rsidRDefault="00A60E43" w:rsidP="00A60E4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85765" w:rsidTr="007805C4">
        <w:trPr>
          <w:cantSplit/>
        </w:trPr>
        <w:tc>
          <w:tcPr>
            <w:tcW w:w="1701" w:type="dxa"/>
            <w:shd w:val="pct10" w:color="000000" w:fill="FFFFFF"/>
            <w:vAlign w:val="center"/>
          </w:tcPr>
          <w:p w:rsidR="00A60E43" w:rsidRPr="00FF0E7C" w:rsidRDefault="00831BB7" w:rsidP="007805C4">
            <w:pPr>
              <w:pStyle w:val="RollCallVotes"/>
            </w:pPr>
            <w:r>
              <w:t>1</w:t>
            </w:r>
          </w:p>
        </w:tc>
        <w:tc>
          <w:tcPr>
            <w:tcW w:w="7371" w:type="dxa"/>
            <w:shd w:val="pct10" w:color="000000" w:fill="FFFFFF"/>
          </w:tcPr>
          <w:p w:rsidR="00A60E43" w:rsidRPr="00FF0E7C" w:rsidRDefault="00831BB7" w:rsidP="007805C4">
            <w:pPr>
              <w:pStyle w:val="RollCallSymbols14pt"/>
            </w:pPr>
            <w:r>
              <w:t>-</w:t>
            </w:r>
          </w:p>
        </w:tc>
      </w:tr>
      <w:tr w:rsidR="00685765" w:rsidTr="007805C4">
        <w:trPr>
          <w:cantSplit/>
        </w:trPr>
        <w:tc>
          <w:tcPr>
            <w:tcW w:w="1701" w:type="dxa"/>
            <w:shd w:val="clear" w:color="auto" w:fill="FFFFFF"/>
          </w:tcPr>
          <w:p w:rsidR="00A60E43" w:rsidRPr="00FF0E7C" w:rsidRDefault="00831BB7" w:rsidP="007805C4">
            <w:pPr>
              <w:pStyle w:val="RollCallTable"/>
            </w:pPr>
            <w:r>
              <w:t>ID</w:t>
            </w:r>
          </w:p>
        </w:tc>
        <w:tc>
          <w:tcPr>
            <w:tcW w:w="7371" w:type="dxa"/>
            <w:shd w:val="clear" w:color="auto" w:fill="FFFFFF"/>
          </w:tcPr>
          <w:p w:rsidR="00A60E43" w:rsidRPr="00FF0E7C" w:rsidRDefault="00831BB7" w:rsidP="007805C4">
            <w:pPr>
              <w:pStyle w:val="RollCallTable"/>
            </w:pPr>
            <w:r>
              <w:t>Dominique Bilde</w:t>
            </w:r>
          </w:p>
        </w:tc>
      </w:tr>
    </w:tbl>
    <w:p w:rsidR="00A60E43" w:rsidRPr="00FF0E7C" w:rsidRDefault="00A60E43" w:rsidP="00A60E4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85765" w:rsidTr="007805C4">
        <w:trPr>
          <w:cantSplit/>
        </w:trPr>
        <w:tc>
          <w:tcPr>
            <w:tcW w:w="1701" w:type="dxa"/>
            <w:shd w:val="pct10" w:color="000000" w:fill="FFFFFF"/>
            <w:vAlign w:val="center"/>
          </w:tcPr>
          <w:p w:rsidR="00A60E43" w:rsidRPr="00FF0E7C" w:rsidRDefault="00831BB7" w:rsidP="007805C4">
            <w:pPr>
              <w:pStyle w:val="RollCallVotes"/>
            </w:pPr>
            <w:r>
              <w:t>2</w:t>
            </w:r>
          </w:p>
        </w:tc>
        <w:tc>
          <w:tcPr>
            <w:tcW w:w="7371" w:type="dxa"/>
            <w:shd w:val="pct10" w:color="000000" w:fill="FFFFFF"/>
          </w:tcPr>
          <w:p w:rsidR="00A60E43" w:rsidRPr="00FF0E7C" w:rsidRDefault="00831BB7" w:rsidP="007805C4">
            <w:pPr>
              <w:pStyle w:val="RollCallSymbols14pt"/>
            </w:pPr>
            <w:r>
              <w:t>0</w:t>
            </w:r>
          </w:p>
        </w:tc>
      </w:tr>
      <w:tr w:rsidR="00685765" w:rsidTr="007805C4">
        <w:trPr>
          <w:cantSplit/>
        </w:trPr>
        <w:tc>
          <w:tcPr>
            <w:tcW w:w="1701" w:type="dxa"/>
            <w:shd w:val="clear" w:color="auto" w:fill="FFFFFF"/>
          </w:tcPr>
          <w:p w:rsidR="00A60E43" w:rsidRPr="00FF0E7C" w:rsidRDefault="00831BB7" w:rsidP="007805C4">
            <w:pPr>
              <w:pStyle w:val="RollCallTable"/>
            </w:pPr>
            <w:r>
              <w:t>ID</w:t>
            </w:r>
          </w:p>
        </w:tc>
        <w:tc>
          <w:tcPr>
            <w:tcW w:w="7371" w:type="dxa"/>
            <w:shd w:val="clear" w:color="auto" w:fill="FFFFFF"/>
          </w:tcPr>
          <w:p w:rsidR="00A60E43" w:rsidRPr="00FF0E7C" w:rsidRDefault="00831BB7" w:rsidP="007805C4">
            <w:pPr>
              <w:pStyle w:val="RollCallTable"/>
            </w:pPr>
            <w:r>
              <w:t>Elena Lizzi, Antonio Maria Rinaldi</w:t>
            </w:r>
          </w:p>
        </w:tc>
      </w:tr>
    </w:tbl>
    <w:p w:rsidR="00A60E43" w:rsidRPr="00FF0E7C" w:rsidRDefault="00A60E43" w:rsidP="00A60E43">
      <w:pPr>
        <w:pStyle w:val="Normal12a"/>
      </w:pPr>
    </w:p>
    <w:p w:rsidR="00A60E43" w:rsidRPr="00FF0E7C" w:rsidRDefault="00831BB7" w:rsidP="00A60E43">
      <w:r>
        <w:t>Tifsira tas-simboli użati:</w:t>
      </w:r>
    </w:p>
    <w:p w:rsidR="00A60E43" w:rsidRPr="00FF0E7C" w:rsidRDefault="00831BB7" w:rsidP="00A60E43">
      <w:pPr>
        <w:pStyle w:val="RollCallTabs"/>
      </w:pPr>
      <w:r>
        <w:t>+</w:t>
      </w:r>
      <w:r>
        <w:tab/>
        <w:t>:</w:t>
      </w:r>
      <w:r>
        <w:tab/>
        <w:t>favur</w:t>
      </w:r>
    </w:p>
    <w:p w:rsidR="00A60E43" w:rsidRPr="00FF0E7C" w:rsidRDefault="00831BB7" w:rsidP="00A60E43">
      <w:pPr>
        <w:pStyle w:val="RollCallTabs"/>
      </w:pPr>
      <w:r>
        <w:t>-</w:t>
      </w:r>
      <w:r>
        <w:tab/>
        <w:t>:</w:t>
      </w:r>
      <w:r>
        <w:tab/>
        <w:t>kontra</w:t>
      </w:r>
    </w:p>
    <w:p w:rsidR="00A60E43" w:rsidRPr="00FF0E7C" w:rsidRDefault="00831BB7" w:rsidP="00A60E43">
      <w:pPr>
        <w:pStyle w:val="RollCallTabs"/>
      </w:pPr>
      <w:r>
        <w:t>0</w:t>
      </w:r>
      <w:r>
        <w:tab/>
        <w:t>:</w:t>
      </w:r>
      <w:r>
        <w:tab/>
        <w:t>astensjoni</w:t>
      </w:r>
    </w:p>
    <w:p w:rsidR="00A60E43" w:rsidRPr="00FF0E7C" w:rsidRDefault="00A60E43" w:rsidP="00A60E43"/>
    <w:bookmarkEnd w:id="2"/>
    <w:p w:rsidR="00A60E43" w:rsidRPr="00FF0E7C" w:rsidRDefault="00A60E43" w:rsidP="00A60E43"/>
    <w:p w:rsidR="002E6F98" w:rsidRPr="00A60E43" w:rsidRDefault="002E6F98" w:rsidP="00A60E43"/>
    <w:sectPr w:rsidR="002E6F98" w:rsidRPr="00A60E43" w:rsidSect="00AC248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31BB7">
      <w:r>
        <w:separator/>
      </w:r>
    </w:p>
  </w:endnote>
  <w:endnote w:type="continuationSeparator" w:id="0">
    <w:p w:rsidR="00000000" w:rsidRDefault="00831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484" w:rsidRPr="00FF0E7C" w:rsidRDefault="00831BB7" w:rsidP="00AC2484">
    <w:pPr>
      <w:pStyle w:val="EPFooter"/>
    </w:pPr>
    <w:r w:rsidRPr="00FF0E7C">
      <w:t>PE</w:t>
    </w:r>
    <w:r w:rsidRPr="00FF0E7C">
      <w:rPr>
        <w:rStyle w:val="HideTWBExt"/>
      </w:rPr>
      <w:t>&lt;NoPE&gt;</w:t>
    </w:r>
    <w:r w:rsidRPr="00FF0E7C">
      <w:t>752.903</w:t>
    </w:r>
    <w:r w:rsidRPr="00FF0E7C">
      <w:rPr>
        <w:rStyle w:val="HideTWBExt"/>
      </w:rPr>
      <w:t>&lt;/NoPE&gt;&lt;Version&gt;</w:t>
    </w:r>
    <w:r w:rsidRPr="00FF0E7C">
      <w:t>v04-00</w:t>
    </w:r>
    <w:r w:rsidRPr="00FF0E7C">
      <w:rPr>
        <w:rStyle w:val="HideTWBExt"/>
      </w:rPr>
      <w:t>&lt;/Version&gt;</w:t>
    </w:r>
    <w:r w:rsidRPr="00FF0E7C">
      <w:tab/>
    </w:r>
    <w:r w:rsidRPr="00FF0E7C">
      <w:fldChar w:fldCharType="begin"/>
    </w:r>
    <w:r w:rsidRPr="00FF0E7C">
      <w:instrText xml:space="preserve"> PAGE  \* MERGEFORMAT </w:instrText>
    </w:r>
    <w:r w:rsidRPr="00FF0E7C">
      <w:fldChar w:fldCharType="separate"/>
    </w:r>
    <w:r>
      <w:rPr>
        <w:noProof/>
      </w:rPr>
      <w:t>2</w:t>
    </w:r>
    <w:r w:rsidRPr="00FF0E7C">
      <w:fldChar w:fldCharType="end"/>
    </w:r>
    <w:r w:rsidRPr="00FF0E7C">
      <w:t>/</w:t>
    </w:r>
    <w:r w:rsidR="00A60E43">
      <w:fldChar w:fldCharType="begin"/>
    </w:r>
    <w:r>
      <w:instrText xml:space="preserve"> NUMPAGES  \* MERGEFORMAT </w:instrText>
    </w:r>
    <w:r w:rsidR="00A60E43">
      <w:fldChar w:fldCharType="separate"/>
    </w:r>
    <w:r>
      <w:rPr>
        <w:noProof/>
      </w:rPr>
      <w:t>7</w:t>
    </w:r>
    <w:r w:rsidR="00A60E43">
      <w:rPr>
        <w:noProof/>
      </w:rPr>
      <w:fldChar w:fldCharType="end"/>
    </w:r>
    <w:r w:rsidRPr="00FF0E7C">
      <w:tab/>
    </w:r>
    <w:r w:rsidRPr="00FF0E7C">
      <w:rPr>
        <w:rStyle w:val="HideTWBExt"/>
      </w:rPr>
      <w:t>&lt;PathFdR&gt;</w:t>
    </w:r>
    <w:r w:rsidRPr="00FF0E7C">
      <w:t>AD\1296088MT.docx</w:t>
    </w:r>
    <w:r w:rsidRPr="00FF0E7C">
      <w:rPr>
        <w:rStyle w:val="HideTWBExt"/>
      </w:rPr>
      <w:t>&lt;/PathFdR&gt;</w:t>
    </w:r>
  </w:p>
  <w:p w:rsidR="002E2F2E" w:rsidRPr="00FF0E7C" w:rsidRDefault="00831BB7" w:rsidP="00AC2484">
    <w:pPr>
      <w:pStyle w:val="EPFooter2"/>
    </w:pPr>
    <w:r w:rsidRPr="00FF0E7C">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484" w:rsidRPr="00FF0E7C" w:rsidRDefault="00831BB7" w:rsidP="00AC2484">
    <w:pPr>
      <w:pStyle w:val="EPFooter"/>
    </w:pPr>
    <w:r w:rsidRPr="00FF0E7C">
      <w:rPr>
        <w:rStyle w:val="HideTWBExt"/>
      </w:rPr>
      <w:t>&lt;PathFdR&gt;</w:t>
    </w:r>
    <w:r w:rsidRPr="00FF0E7C">
      <w:t>AD\1296088MT.docx</w:t>
    </w:r>
    <w:r w:rsidRPr="00FF0E7C">
      <w:rPr>
        <w:rStyle w:val="HideTWBExt"/>
      </w:rPr>
      <w:t>&lt;/PathFdR&gt;</w:t>
    </w:r>
    <w:r w:rsidRPr="00FF0E7C">
      <w:tab/>
    </w:r>
    <w:r w:rsidRPr="00FF0E7C">
      <w:fldChar w:fldCharType="begin"/>
    </w:r>
    <w:r w:rsidRPr="00FF0E7C">
      <w:instrText xml:space="preserve"> PAGE  \* MERGEFORMAT </w:instrText>
    </w:r>
    <w:r w:rsidRPr="00FF0E7C">
      <w:fldChar w:fldCharType="separate"/>
    </w:r>
    <w:r>
      <w:rPr>
        <w:noProof/>
      </w:rPr>
      <w:t>1</w:t>
    </w:r>
    <w:r w:rsidRPr="00FF0E7C">
      <w:fldChar w:fldCharType="end"/>
    </w:r>
    <w:r w:rsidRPr="00FF0E7C">
      <w:t>/</w:t>
    </w:r>
    <w:r w:rsidR="00A60E43">
      <w:fldChar w:fldCharType="begin"/>
    </w:r>
    <w:r>
      <w:instrText xml:space="preserve"> NUMPAGES  \* MERGEFORMAT </w:instrText>
    </w:r>
    <w:r w:rsidR="00A60E43">
      <w:fldChar w:fldCharType="separate"/>
    </w:r>
    <w:r>
      <w:rPr>
        <w:noProof/>
      </w:rPr>
      <w:t>7</w:t>
    </w:r>
    <w:r w:rsidR="00A60E43">
      <w:rPr>
        <w:noProof/>
      </w:rPr>
      <w:fldChar w:fldCharType="end"/>
    </w:r>
    <w:r w:rsidRPr="00FF0E7C">
      <w:tab/>
      <w:t>PE</w:t>
    </w:r>
    <w:r w:rsidRPr="00FF0E7C">
      <w:rPr>
        <w:rStyle w:val="HideTWBExt"/>
      </w:rPr>
      <w:t>&lt;NoPE&gt;</w:t>
    </w:r>
    <w:r w:rsidRPr="00FF0E7C">
      <w:t>752.903</w:t>
    </w:r>
    <w:r w:rsidRPr="00FF0E7C">
      <w:rPr>
        <w:rStyle w:val="HideTWBExt"/>
      </w:rPr>
      <w:t>&lt;/NoPE&gt;&lt;Version&gt;</w:t>
    </w:r>
    <w:r w:rsidRPr="00FF0E7C">
      <w:t>v04-00</w:t>
    </w:r>
    <w:r w:rsidRPr="00FF0E7C">
      <w:rPr>
        <w:rStyle w:val="HideTWBExt"/>
      </w:rPr>
      <w:t>&lt;/Version&gt;</w:t>
    </w:r>
  </w:p>
  <w:p w:rsidR="002E2F2E" w:rsidRPr="00FF0E7C" w:rsidRDefault="00831BB7" w:rsidP="00AC2484">
    <w:pPr>
      <w:pStyle w:val="EPFooter2"/>
    </w:pPr>
    <w:r w:rsidRPr="00FF0E7C">
      <w:tab/>
    </w:r>
    <w:r w:rsidRPr="00FF0E7C">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484" w:rsidRPr="00FF0E7C" w:rsidRDefault="00831BB7" w:rsidP="00AC2484">
    <w:pPr>
      <w:pStyle w:val="EPFooter"/>
    </w:pPr>
    <w:r w:rsidRPr="00FF0E7C">
      <w:rPr>
        <w:rStyle w:val="HideTWBExt"/>
      </w:rPr>
      <w:t>&lt;PathFdR&gt;</w:t>
    </w:r>
    <w:r w:rsidRPr="00FF0E7C">
      <w:t>AD\1296088MT.docx</w:t>
    </w:r>
    <w:r w:rsidRPr="00FF0E7C">
      <w:rPr>
        <w:rStyle w:val="HideTWBExt"/>
      </w:rPr>
      <w:t>&lt;/PathFdR</w:t>
    </w:r>
    <w:r w:rsidRPr="00FF0E7C">
      <w:rPr>
        <w:rStyle w:val="HideTWBExt"/>
      </w:rPr>
      <w:t>&gt;</w:t>
    </w:r>
    <w:r w:rsidRPr="00FF0E7C">
      <w:tab/>
    </w:r>
    <w:r w:rsidRPr="00FF0E7C">
      <w:tab/>
      <w:t>PE</w:t>
    </w:r>
    <w:r w:rsidRPr="00FF0E7C">
      <w:rPr>
        <w:rStyle w:val="HideTWBExt"/>
      </w:rPr>
      <w:t>&lt;NoPE&gt;</w:t>
    </w:r>
    <w:r w:rsidRPr="00FF0E7C">
      <w:t>752.903</w:t>
    </w:r>
    <w:r w:rsidRPr="00FF0E7C">
      <w:rPr>
        <w:rStyle w:val="HideTWBExt"/>
      </w:rPr>
      <w:t>&lt;/NoPE&gt;&lt;Version&gt;</w:t>
    </w:r>
    <w:r w:rsidRPr="00FF0E7C">
      <w:t>v04-00</w:t>
    </w:r>
    <w:r w:rsidRPr="00FF0E7C">
      <w:rPr>
        <w:rStyle w:val="HideTWBExt"/>
      </w:rPr>
      <w:t>&lt;/Version&gt;</w:t>
    </w:r>
  </w:p>
  <w:p w:rsidR="002E2F2E" w:rsidRPr="00FF0E7C" w:rsidRDefault="00831BB7" w:rsidP="00AC2484">
    <w:pPr>
      <w:pStyle w:val="EPFooter2"/>
    </w:pPr>
    <w:r w:rsidRPr="00FF0E7C">
      <w:t>MT</w:t>
    </w:r>
    <w:r w:rsidRPr="00FF0E7C">
      <w:tab/>
    </w:r>
    <w:r w:rsidRPr="00FF0E7C">
      <w:rPr>
        <w:b w:val="0"/>
        <w:i/>
        <w:color w:val="C0C0C0"/>
        <w:sz w:val="22"/>
      </w:rPr>
      <w:t>Magħquda fid-diversità</w:t>
    </w:r>
    <w:r w:rsidRPr="00FF0E7C">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B4A" w:rsidRPr="00FF0E7C" w:rsidRDefault="00831BB7">
      <w:r w:rsidRPr="00FF0E7C">
        <w:separator/>
      </w:r>
    </w:p>
  </w:footnote>
  <w:footnote w:type="continuationSeparator" w:id="0">
    <w:p w:rsidR="008E4B4A" w:rsidRPr="00FF0E7C" w:rsidRDefault="00831BB7">
      <w:r w:rsidRPr="00FF0E7C">
        <w:continuationSeparator/>
      </w:r>
    </w:p>
  </w:footnote>
  <w:footnote w:id="1">
    <w:p w:rsidR="00A60E43" w:rsidRPr="00FF0E7C" w:rsidRDefault="00831BB7" w:rsidP="00A60E43">
      <w:pPr>
        <w:pStyle w:val="FootnoteText"/>
      </w:pPr>
      <w:r>
        <w:rPr>
          <w:rStyle w:val="FootnoteReference"/>
        </w:rPr>
        <w:footnoteRef/>
      </w:r>
      <w:r>
        <w:t xml:space="preserve">  Dawn iċ-ċifri tal-baġit ittieħdu mir-Rapport Annwali tal-QEA dwar l-aġenziji tal-UE għas-sena finanzjarja 2022 u huma bbażati fuq l-approprjazzjonijiet ta’ pagament tota</w:t>
      </w:r>
      <w:r>
        <w:t>li disponibbli matul is-sena finanzjarja.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E43" w:rsidRDefault="00A60E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E43" w:rsidRDefault="00A60E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E43" w:rsidRDefault="00A60E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2"/>
    <w:docVar w:name="CJMNU" w:val="1"/>
    <w:docVar w:name="CODEMNU" w:val=" 7"/>
    <w:docVar w:name="COM2KEY" w:val="CONT"/>
    <w:docVar w:name="COMKEY" w:val="EMPL"/>
    <w:docVar w:name="CONTRIBUTIONMNU" w:val=" 2"/>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373198 HideTWBInt;}{_x000d__x000a_\s18\ql \fi-567\li567\ri0\sa240\nowidctlpar\wrapdefault\aspalpha\aspnum\faauto\adjustright\rin0\lin567\itap0 \rtlch\fcs1 \af0\afs20\alang1025 \ltrch\fcs0 \fs24\lang2057\langfe2057\cgrid\langnp2057\langfenp2057 _x000d__x000a_\sbasedon0 \snext18 \spriority0 \styrsid2373198 NormalHanging12a;}}{\*\rsidtbl \rsid24658\rsid223860\rsid735077\rsid1718133\rsid2373198\rsid2892074\rsid3565327\rsid4666813\rsid6641733\rsid7823322\rsid9636012\rsid10377208\rsid11215221\rsid11549030_x000d__x000a_\rsid12154954\rsid14382809\rsid14424199\rsid15204470\rsid15285974\rsid15614464\rsid15950462\rsid16324206\rsid16662270}{\mmathPr\mmathFont34\mbrkBin0\mbrkBinSub0\msmallFrac0\mdispDef1\mlMargin0\mrMargin0\mdefJc1\mwrapIndent1440\mintLim0\mnaryLim1}{\info_x000d__x000a_{\author CAMILLERI Etleva}{\operator CAMILLERI Etleva}{\creatim\yr2024\mo1\dy15\hr15\min11}{\revtim\yr2024\mo1\dy15\hr15\min11}{\version1}{\edmins0}{\nofpages1}{\nofwords1}{\nofchars12}{\nofcharsws12}{\vern109}}{\*\xmlnstbl {\xmlns1 http://schemas.microso_x000d__x000a_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73198\newtblstyruls\nogrowautofit\usenormstyforlist\noindnmbrts\felnbrelev\nocxsptable\indrlsweleven\noafcnsttbl\afelev\utinl\hwelev\spltpgpar\notcvasp\notbrkcnstfrctbl\notvatxbx\krnprsnet\cachedcolbal _x000d__x000a_\nouicompat \fet0{\*\wgrffmtfilter 013f}\nofeaturethrottle1\ilfomacatclnup0{\*\template C:\\Users\\ECAMIL~1\\AppData\\Local\\Temp\\Blank1.dotx}{\*\ftnsep \ltrpar \pard\plain \ltrpar_x000d__x000a_\ql \li0\ri0\widctlpar\wrapdefault\aspalpha\aspnum\faauto\adjustright\rin0\lin0\itap0 \rtlch\fcs1 \af0\afs20\alang1025 \ltrch\fcs0 \fs24\lang2057\langfe2057\cgrid\langnp2057\langfenp2057 {\rtlch\fcs1 \af0 \ltrch\fcs0 \insrsid15614464 \chftnsep _x000d__x000a_\par }}{\*\ftnsepc \ltrpar \pard\plain \ltrpar\ql \li0\ri0\widctlpar\wrapdefault\aspalpha\aspnum\faauto\adjustright\rin0\lin0\itap0 \rtlch\fcs1 \af0\afs20\alang1025 \ltrch\fcs0 \fs24\lang2057\langfe2057\cgrid\langnp2057\langfenp2057 {\rtlch\fcs1 \af0 _x000d__x000a_\ltrch\fcs0 \insrsid15614464 \chftnsepc _x000d__x000a_\par }}{\*\aftnsep \ltrpar \pard\plain \ltrpar\ql \li0\ri0\widctlpar\wrapdefault\aspalpha\aspnum\faauto\adjustright\rin0\lin0\itap0 \rtlch\fcs1 \af0\afs20\alang1025 \ltrch\fcs0 \fs24\lang2057\langfe2057\cgrid\langnp2057\langfenp2057 {\rtlch\fcs1 \af0 _x000d__x000a_\ltrch\fcs0 \insrsid15614464 \chftnsep _x000d__x000a_\par }}{\*\aftnsepc \ltrpar \pard\plain \ltrpar\ql \li0\ri0\widctlpar\wrapdefault\aspalpha\aspnum\faauto\adjustright\rin0\lin0\itap0 \rtlch\fcs1 \af0\afs20\alang1025 \ltrch\fcs0 \fs24\lang2057\langfe2057\cgrid\langnp2057\langfenp2057 {\rtlch\fcs1 \af0 _x000d__x000a_\ltrch\fcs0 \insrsid1561446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373198 \rtlch\fcs1 \af0\afs20\alang1025 \ltrch\fcs0 \fs24\lang2057\langfe2057\cgrid\langnp2057\langfenp2057 {\rtlch\fcs1 \af0 _x000d__x000a_\ltrch\fcs0 \insrsid2373198\charrsid9785132 {\*\bkmkstart restart}#}{\rtlch\fcs1 \af1 \ltrch\fcs0 \cs17\v\f1\fs20\cf15\insrsid2373198\charrsid9785132 NRMSG}{\rtlch\fcs1 \af0 \ltrch\fcs0 \insrsid2373198\charrsid9785132 #.\tab ##}{\rtlch\fcs1 \af0 _x000d__x000a_\ltrch\fcs0 \insrsid237319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31_x000d__x000a_28acbc4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6721240 NormalHanging12a;}}{\*\rsidtbl \rsid24658\rsid223860\rsid735077\rsid1718133\rsid2892074\rsid3565327\rsid4666813\rsid5383593\rsid6641733\rsid7823322_x000d__x000a_\rsid9636012\rsid10377208\rsid11215221\rsid11549030\rsid12154954\rsid14382809\rsid14424199\rsid15204470\rsid15285974\rsid15950462\rsid16324206\rsid16662270\rsid16721240}{\mmathPr\mmathFont34\mbrkBin0\mbrkBinSub0\msmallFrac0\mdispDef1\mlMargin0\mrMargin0_x000d__x000a_\mdefJc1\mwrapIndent1440\mintLim0\mnaryLim1}{\info{\author CAMILLERI Etleva}{\operator CAMILLERI Etleva}{\creatim\yr2024\mo1\dy15\hr15\min11}{\revtim\yr2024\mo1\dy15\hr15\min11}{\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21240\newtblstyruls\nogrowautofit\usenormstyforlist\noindnmbrts\felnbrelev\nocxsptable\indrlsweleven\noafcnsttbl\afelev\utinl\hwelev\spltpgpar\notcvasp\notbrkcnstfrctbl\notvatxbx\krnprsnet\cachedcolbal _x000d__x000a_\nouicompat \fet0{\*\wgrffmtfilter 013f}\nofeaturethrottle1\ilfomacatclnup0{\*\template C:\\Users\\ECAMIL~1\\AppData\\Local\\Temp\\Blank1.dotx}{\*\ftnsep \ltrpar \pard\plain \ltrpar_x000d__x000a_\ql \li0\ri0\widctlpar\wrapdefault\aspalpha\aspnum\faauto\adjustright\rin0\lin0\itap0 \rtlch\fcs1 \af0\afs20\alang1025 \ltrch\fcs0 \fs24\lang2057\langfe2057\cgrid\langnp2057\langfenp2057 {\rtlch\fcs1 \af0 \ltrch\fcs0 \insrsid5383593 \chftnsep _x000d__x000a_\par }}{\*\ftnsepc \ltrpar \pard\plain \ltrpar\ql \li0\ri0\widctlpar\wrapdefault\aspalpha\aspnum\faauto\adjustright\rin0\lin0\itap0 \rtlch\fcs1 \af0\afs20\alang1025 \ltrch\fcs0 \fs24\lang2057\langfe2057\cgrid\langnp2057\langfenp2057 {\rtlch\fcs1 \af0 _x000d__x000a_\ltrch\fcs0 \insrsid5383593 \chftnsepc _x000d__x000a_\par }}{\*\aftnsep \ltrpar \pard\plain \ltrpar\ql \li0\ri0\widctlpar\wrapdefault\aspalpha\aspnum\faauto\adjustright\rin0\lin0\itap0 \rtlch\fcs1 \af0\afs20\alang1025 \ltrch\fcs0 \fs24\lang2057\langfe2057\cgrid\langnp2057\langfenp2057 {\rtlch\fcs1 \af0 _x000d__x000a_\ltrch\fcs0 \insrsid5383593 \chftnsep _x000d__x000a_\par }}{\*\aftnsepc \ltrpar \pard\plain \ltrpar\ql \li0\ri0\widctlpar\wrapdefault\aspalpha\aspnum\faauto\adjustright\rin0\lin0\itap0 \rtlch\fcs1 \af0\afs20\alang1025 \ltrch\fcs0 \fs24\lang2057\langfe2057\cgrid\langnp2057\langfenp2057 {\rtlch\fcs1 \af0 _x000d__x000a_\ltrch\fcs0 \insrsid53835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6721240 \rtlch\fcs1 \af0\afs20\alang1025 \ltrch\fcs0 \fs24\lang2057\langfe2057\cgrid\langnp2057\langfenp2057 {\rtlch\fcs1 \af0 _x000d__x000a_\ltrch\fcs0 \insrsid16721240\charrsid1525456 {\*\bkmkstart restart}[ZSUGGESTIONNR]\tab [ZSUGGESTIONTEXT]}{\rtlch\fcs1 \af0 \ltrch\fcs0 \insrsid1672124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e5_x000d__x000a_b3aebc4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6"/>
    <w:docVar w:name="TXTLANGUE" w:val="MT"/>
    <w:docVar w:name="TXTLANGUEMIN" w:val="mt"/>
    <w:docVar w:name="TXTNRPE" w:val="752.903"/>
    <w:docVar w:name="TXTNRPROC" w:val="2023/2163"/>
    <w:docVar w:name="TXTPEorAP" w:val="PE"/>
    <w:docVar w:name="TXTROUTE" w:val="AD\1296088MT.docx"/>
    <w:docVar w:name="TXTTITLE" w:val="of the European Training Foundation"/>
    <w:docVar w:name="TXTVERSION" w:val="04-00"/>
  </w:docVars>
  <w:rsids>
    <w:rsidRoot w:val="008E4B4A"/>
    <w:rsid w:val="00031559"/>
    <w:rsid w:val="00051C99"/>
    <w:rsid w:val="00054A93"/>
    <w:rsid w:val="000E7EBF"/>
    <w:rsid w:val="00124F60"/>
    <w:rsid w:val="00135121"/>
    <w:rsid w:val="00140BE6"/>
    <w:rsid w:val="00147F4E"/>
    <w:rsid w:val="00147FBF"/>
    <w:rsid w:val="0016635E"/>
    <w:rsid w:val="001746D0"/>
    <w:rsid w:val="001B05BB"/>
    <w:rsid w:val="001B7393"/>
    <w:rsid w:val="001D2ED9"/>
    <w:rsid w:val="00207509"/>
    <w:rsid w:val="00274281"/>
    <w:rsid w:val="00281E7B"/>
    <w:rsid w:val="002D28A7"/>
    <w:rsid w:val="002E2F2E"/>
    <w:rsid w:val="002E6F98"/>
    <w:rsid w:val="002F465D"/>
    <w:rsid w:val="00325BCB"/>
    <w:rsid w:val="00331944"/>
    <w:rsid w:val="00332AD9"/>
    <w:rsid w:val="00347D2C"/>
    <w:rsid w:val="0037356F"/>
    <w:rsid w:val="0038319F"/>
    <w:rsid w:val="003858C5"/>
    <w:rsid w:val="00390EB2"/>
    <w:rsid w:val="00396A0E"/>
    <w:rsid w:val="003A302B"/>
    <w:rsid w:val="003B10B5"/>
    <w:rsid w:val="003E2402"/>
    <w:rsid w:val="0043632B"/>
    <w:rsid w:val="004C28FB"/>
    <w:rsid w:val="004C44C0"/>
    <w:rsid w:val="0052544E"/>
    <w:rsid w:val="005940C3"/>
    <w:rsid w:val="00594C48"/>
    <w:rsid w:val="005B2F11"/>
    <w:rsid w:val="005C0BDF"/>
    <w:rsid w:val="005D60C6"/>
    <w:rsid w:val="006102E7"/>
    <w:rsid w:val="00610D64"/>
    <w:rsid w:val="00640C1B"/>
    <w:rsid w:val="00657AFB"/>
    <w:rsid w:val="00685765"/>
    <w:rsid w:val="006B1C9C"/>
    <w:rsid w:val="006D5BF7"/>
    <w:rsid w:val="0070245B"/>
    <w:rsid w:val="0072189D"/>
    <w:rsid w:val="00735063"/>
    <w:rsid w:val="00740777"/>
    <w:rsid w:val="007805C4"/>
    <w:rsid w:val="00822AE6"/>
    <w:rsid w:val="008313E7"/>
    <w:rsid w:val="00831BB7"/>
    <w:rsid w:val="00854CAC"/>
    <w:rsid w:val="00867BF3"/>
    <w:rsid w:val="008A32C5"/>
    <w:rsid w:val="008C6203"/>
    <w:rsid w:val="008D61E7"/>
    <w:rsid w:val="008E07A3"/>
    <w:rsid w:val="008E4B4A"/>
    <w:rsid w:val="008F7002"/>
    <w:rsid w:val="0099178F"/>
    <w:rsid w:val="0099493F"/>
    <w:rsid w:val="009D1D42"/>
    <w:rsid w:val="00A16BEA"/>
    <w:rsid w:val="00A312B3"/>
    <w:rsid w:val="00A60E43"/>
    <w:rsid w:val="00A72C35"/>
    <w:rsid w:val="00A75B9E"/>
    <w:rsid w:val="00AC1204"/>
    <w:rsid w:val="00AC2484"/>
    <w:rsid w:val="00AE180F"/>
    <w:rsid w:val="00B24D75"/>
    <w:rsid w:val="00B320CC"/>
    <w:rsid w:val="00B362F7"/>
    <w:rsid w:val="00B5456B"/>
    <w:rsid w:val="00B735E3"/>
    <w:rsid w:val="00B74B53"/>
    <w:rsid w:val="00B75600"/>
    <w:rsid w:val="00BC26E4"/>
    <w:rsid w:val="00BD1EAA"/>
    <w:rsid w:val="00C36610"/>
    <w:rsid w:val="00C52739"/>
    <w:rsid w:val="00C767B6"/>
    <w:rsid w:val="00C827FF"/>
    <w:rsid w:val="00C85D0F"/>
    <w:rsid w:val="00CD34AC"/>
    <w:rsid w:val="00DE19FF"/>
    <w:rsid w:val="00E266AB"/>
    <w:rsid w:val="00E81BA6"/>
    <w:rsid w:val="00E856D2"/>
    <w:rsid w:val="00E92624"/>
    <w:rsid w:val="00E929A7"/>
    <w:rsid w:val="00EB45D2"/>
    <w:rsid w:val="00FC6460"/>
    <w:rsid w:val="00FD0D14"/>
    <w:rsid w:val="00FD4BC4"/>
    <w:rsid w:val="00FF0E7C"/>
    <w:rsid w:val="00FF4B5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BAB018-2392-416E-AB95-1041FDB13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9D1D42"/>
    <w:rPr>
      <w:sz w:val="20"/>
    </w:rPr>
  </w:style>
  <w:style w:type="character" w:customStyle="1" w:styleId="FootnoteTextChar">
    <w:name w:val="Footnote Text Char"/>
    <w:basedOn w:val="DefaultParagraphFont"/>
    <w:link w:val="FootnoteText"/>
    <w:rsid w:val="009D1D42"/>
  </w:style>
  <w:style w:type="character" w:styleId="FootnoteReference">
    <w:name w:val="footnote reference"/>
    <w:basedOn w:val="DefaultParagraphFont"/>
    <w:rsid w:val="009D1D42"/>
    <w:rPr>
      <w:vertAlign w:val="superscript"/>
    </w:rPr>
  </w:style>
  <w:style w:type="paragraph" w:styleId="Footer">
    <w:name w:val="footer"/>
    <w:basedOn w:val="Normal"/>
    <w:link w:val="FooterChar"/>
    <w:semiHidden/>
    <w:rsid w:val="003B10B5"/>
    <w:pPr>
      <w:tabs>
        <w:tab w:val="center" w:pos="4513"/>
        <w:tab w:val="right" w:pos="9026"/>
      </w:tabs>
    </w:pPr>
  </w:style>
  <w:style w:type="character" w:customStyle="1" w:styleId="FooterChar">
    <w:name w:val="Footer Char"/>
    <w:basedOn w:val="DefaultParagraphFont"/>
    <w:link w:val="Footer"/>
    <w:semiHidden/>
    <w:rsid w:val="003B10B5"/>
    <w:rPr>
      <w:sz w:val="24"/>
    </w:rPr>
  </w:style>
  <w:style w:type="character" w:customStyle="1" w:styleId="NormalHanging12aChar">
    <w:name w:val="NormalHanging12a Char"/>
    <w:basedOn w:val="DefaultParagraphFont"/>
    <w:link w:val="NormalHanging12a"/>
    <w:locked/>
    <w:rsid w:val="00A75B9E"/>
    <w:rPr>
      <w:sz w:val="24"/>
    </w:rPr>
  </w:style>
  <w:style w:type="paragraph" w:customStyle="1" w:styleId="RollCallSymbols14pt">
    <w:name w:val="RollCallSymbols14pt"/>
    <w:basedOn w:val="Normal"/>
    <w:rsid w:val="00A75B9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75B9E"/>
    <w:pPr>
      <w:tabs>
        <w:tab w:val="center" w:pos="284"/>
        <w:tab w:val="left" w:pos="426"/>
      </w:tabs>
    </w:pPr>
    <w:rPr>
      <w:snapToGrid w:val="0"/>
      <w:lang w:eastAsia="en-US"/>
    </w:rPr>
  </w:style>
  <w:style w:type="paragraph" w:customStyle="1" w:styleId="RollCallVotes">
    <w:name w:val="RollCallVotes"/>
    <w:basedOn w:val="Normal"/>
    <w:rsid w:val="00A75B9E"/>
    <w:pPr>
      <w:spacing w:before="120" w:after="120"/>
      <w:jc w:val="center"/>
    </w:pPr>
    <w:rPr>
      <w:b/>
      <w:bCs/>
      <w:snapToGrid w:val="0"/>
      <w:sz w:val="16"/>
      <w:lang w:eastAsia="en-US"/>
    </w:rPr>
  </w:style>
  <w:style w:type="paragraph" w:customStyle="1" w:styleId="RollCallTable">
    <w:name w:val="RollCallTable"/>
    <w:basedOn w:val="Normal"/>
    <w:rsid w:val="00A75B9E"/>
    <w:pPr>
      <w:spacing w:before="120" w:after="120"/>
    </w:pPr>
    <w:rPr>
      <w:snapToGrid w:val="0"/>
      <w:sz w:val="16"/>
      <w:lang w:eastAsia="en-US"/>
    </w:rPr>
  </w:style>
  <w:style w:type="paragraph" w:customStyle="1" w:styleId="Normal24a">
    <w:name w:val="Normal24a"/>
    <w:basedOn w:val="Normal"/>
    <w:rsid w:val="00AC2484"/>
    <w:pPr>
      <w:spacing w:after="480"/>
    </w:pPr>
  </w:style>
  <w:style w:type="paragraph" w:customStyle="1" w:styleId="NormalBoldCenter">
    <w:name w:val="NormalBoldCenter"/>
    <w:basedOn w:val="Normal"/>
    <w:rsid w:val="00AC2484"/>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758</Words>
  <Characters>5701</Characters>
  <Application>Microsoft Office Word</Application>
  <DocSecurity>0</DocSecurity>
  <Lines>151</Lines>
  <Paragraphs>73</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2024-02-14T10:31:00Z</dcterms:created>
  <dcterms:modified xsi:type="dcterms:W3CDTF">2024-02-14T10:31:00Z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1296088</vt:lpwstr>
  </property>
  <property fmtid="{D5CDD505-2E9C-101B-9397-08002B2CF9AE}" pid="4" name="&lt;Model&gt;">
    <vt:lpwstr>PA_NonLeg</vt:lpwstr>
  </property>
  <property fmtid="{D5CDD505-2E9C-101B-9397-08002B2CF9AE}" pid="5" name="&lt;ModelCod&gt;">
    <vt:lpwstr>\\eiciBRUpr1\pdocep$\DocEP\DOCS\General\PA\PA_NonLeg\PA_NonLeg.dotx(19/12/2022 07:51:20)</vt:lpwstr>
  </property>
  <property fmtid="{D5CDD505-2E9C-101B-9397-08002B2CF9AE}" pid="6" name="&lt;ModelTra&gt;">
    <vt:lpwstr>\\eiciBRUpr1\pdocep$\DocEP\TRANSFIL\EN\PA_NonLeg.EN(15/06/2023 11:55:00)</vt:lpwstr>
  </property>
  <property fmtid="{D5CDD505-2E9C-101B-9397-08002B2CF9AE}" pid="7" name="&lt;Type&gt;">
    <vt:lpwstr>AD</vt:lpwstr>
  </property>
  <property fmtid="{D5CDD505-2E9C-101B-9397-08002B2CF9AE}" pid="8" name="Bookout">
    <vt:lpwstr>OK - 2024/02/14 11:30</vt:lpwstr>
  </property>
  <property fmtid="{D5CDD505-2E9C-101B-9397-08002B2CF9AE}" pid="9" name="Created with">
    <vt:lpwstr>9.14.1 Build [20230315]</vt:lpwstr>
  </property>
  <property fmtid="{D5CDD505-2E9C-101B-9397-08002B2CF9AE}" pid="10" name="FooterPath">
    <vt:lpwstr>AD\1296088MT.docx</vt:lpwstr>
  </property>
  <property fmtid="{D5CDD505-2E9C-101B-9397-08002B2CF9AE}" pid="11" name="LastEdited with">
    <vt:lpwstr>9.17.1 Build [20240111]</vt:lpwstr>
  </property>
  <property fmtid="{D5CDD505-2E9C-101B-9397-08002B2CF9AE}" pid="12" name="PE number">
    <vt:lpwstr>752.903</vt:lpwstr>
  </property>
  <property fmtid="{D5CDD505-2E9C-101B-9397-08002B2CF9AE}" pid="13" name="SDLStudio">
    <vt:lpwstr/>
  </property>
  <property fmtid="{D5CDD505-2E9C-101B-9397-08002B2CF9AE}" pid="14" name="SendToEpades">
    <vt:lpwstr>OK - 2023/11/13 19:49</vt:lpwstr>
  </property>
</Properties>
</file>