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467B2" w:rsidRPr="007462B0" w:rsidTr="006C7BA6">
        <w:trPr>
          <w:trHeight w:hRule="exact" w:val="1418"/>
        </w:trPr>
        <w:tc>
          <w:tcPr>
            <w:tcW w:w="6804" w:type="dxa"/>
            <w:shd w:val="clear" w:color="auto" w:fill="auto"/>
            <w:vAlign w:val="center"/>
          </w:tcPr>
          <w:p w:rsidR="00854CAC" w:rsidRPr="007462B0" w:rsidRDefault="00290BD9" w:rsidP="006C7BA6">
            <w:pPr>
              <w:pStyle w:val="EPName"/>
            </w:pPr>
            <w:r w:rsidRPr="007462B0">
              <w:t>Euroopa Parlament</w:t>
            </w:r>
          </w:p>
          <w:p w:rsidR="00854CAC" w:rsidRPr="007462B0" w:rsidRDefault="00290BD9" w:rsidP="0075404C">
            <w:pPr>
              <w:pStyle w:val="EPTerm"/>
            </w:pPr>
            <w:r w:rsidRPr="007462B0">
              <w:t>2024-2029</w:t>
            </w:r>
          </w:p>
        </w:tc>
        <w:tc>
          <w:tcPr>
            <w:tcW w:w="2268" w:type="dxa"/>
            <w:shd w:val="clear" w:color="auto" w:fill="auto"/>
          </w:tcPr>
          <w:p w:rsidR="00854CAC" w:rsidRPr="007462B0" w:rsidRDefault="00290BD9" w:rsidP="006C7BA6">
            <w:pPr>
              <w:pStyle w:val="EPLogo"/>
            </w:pPr>
            <w:r w:rsidRPr="007462B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462B0" w:rsidRDefault="001746D0" w:rsidP="001746D0">
      <w:pPr>
        <w:pStyle w:val="LineTop"/>
      </w:pPr>
    </w:p>
    <w:p w:rsidR="001746D0" w:rsidRPr="007462B0" w:rsidRDefault="00290BD9" w:rsidP="001746D0">
      <w:pPr>
        <w:pStyle w:val="EPBody"/>
      </w:pPr>
      <w:r w:rsidRPr="00290BD9">
        <w:rPr>
          <w:rStyle w:val="HideTWBExt"/>
          <w:i w:val="0"/>
          <w:szCs w:val="20"/>
        </w:rPr>
        <w:t>&lt;</w:t>
      </w:r>
      <w:r w:rsidRPr="00290BD9">
        <w:rPr>
          <w:rStyle w:val="HideTWBExt"/>
          <w:i w:val="0"/>
          <w:szCs w:val="20"/>
        </w:rPr>
        <w:t>Commission</w:t>
      </w:r>
      <w:r w:rsidRPr="00290BD9">
        <w:rPr>
          <w:rStyle w:val="HideTWBExt"/>
          <w:i w:val="0"/>
          <w:szCs w:val="20"/>
        </w:rPr>
        <w:t>&gt;</w:t>
      </w:r>
      <w:r w:rsidRPr="00290BD9">
        <w:rPr>
          <w:rStyle w:val="HideTWBInt"/>
          <w:szCs w:val="20"/>
        </w:rPr>
        <w:t>{EMPL}</w:t>
      </w:r>
      <w:r w:rsidRPr="007462B0">
        <w:t>Tööhõive- ja sotsiaalkomisjon</w:t>
      </w:r>
      <w:r w:rsidRPr="00290BD9">
        <w:rPr>
          <w:rStyle w:val="HideTWBExt"/>
          <w:i w:val="0"/>
          <w:szCs w:val="20"/>
        </w:rPr>
        <w:t>&lt;/</w:t>
      </w:r>
      <w:r w:rsidRPr="00290BD9">
        <w:rPr>
          <w:rStyle w:val="HideTWBExt"/>
          <w:i w:val="0"/>
          <w:szCs w:val="20"/>
        </w:rPr>
        <w:t>Commission</w:t>
      </w:r>
      <w:r w:rsidRPr="00290BD9">
        <w:rPr>
          <w:rStyle w:val="HideTWBExt"/>
          <w:i w:val="0"/>
          <w:szCs w:val="20"/>
        </w:rPr>
        <w:t>&gt;</w:t>
      </w:r>
    </w:p>
    <w:p w:rsidR="001746D0" w:rsidRPr="007462B0" w:rsidRDefault="001746D0" w:rsidP="001746D0">
      <w:pPr>
        <w:pStyle w:val="LineBottom"/>
      </w:pPr>
    </w:p>
    <w:p w:rsidR="002E2F2E" w:rsidRPr="007462B0" w:rsidRDefault="00290BD9">
      <w:pPr>
        <w:pStyle w:val="CoverReference"/>
      </w:pPr>
      <w:r w:rsidRPr="00290BD9">
        <w:rPr>
          <w:rStyle w:val="HideTWBExt"/>
          <w:b w:val="0"/>
        </w:rPr>
        <w:t>&lt;RefProc&gt;</w:t>
      </w:r>
      <w:r w:rsidRPr="007462B0">
        <w:t>2024/2108</w:t>
      </w:r>
      <w:r w:rsidRPr="00290BD9">
        <w:rPr>
          <w:rStyle w:val="HideTWBExt"/>
          <w:b w:val="0"/>
        </w:rPr>
        <w:t>&lt;/RefProc&gt;&lt;RefTypeProc&gt;</w:t>
      </w:r>
      <w:r w:rsidRPr="007462B0">
        <w:t>(INI)</w:t>
      </w:r>
      <w:r w:rsidRPr="00290BD9">
        <w:rPr>
          <w:rStyle w:val="HideTWBExt"/>
          <w:b w:val="0"/>
        </w:rPr>
        <w:t>&lt;/RefTypeProc&gt;</w:t>
      </w:r>
    </w:p>
    <w:p w:rsidR="002E2F2E" w:rsidRPr="007462B0" w:rsidRDefault="00290BD9">
      <w:pPr>
        <w:pStyle w:val="CoverDate"/>
      </w:pPr>
      <w:r w:rsidRPr="00290BD9">
        <w:rPr>
          <w:rStyle w:val="HideTWBExt"/>
        </w:rPr>
        <w:t>&lt;Date&gt;</w:t>
      </w:r>
      <w:r w:rsidRPr="00290BD9">
        <w:rPr>
          <w:rStyle w:val="HideTWBInt"/>
        </w:rPr>
        <w:t>{27/06/2025}</w:t>
      </w:r>
      <w:r w:rsidRPr="007462B0">
        <w:t>27.6.2025</w:t>
      </w:r>
      <w:r w:rsidRPr="00290BD9">
        <w:rPr>
          <w:rStyle w:val="HideTWBExt"/>
        </w:rPr>
        <w:t>&lt;/Date&gt;</w:t>
      </w:r>
    </w:p>
    <w:p w:rsidR="002E2F2E" w:rsidRPr="007462B0" w:rsidRDefault="00290BD9">
      <w:pPr>
        <w:pStyle w:val="CoverDocType24a"/>
      </w:pPr>
      <w:r w:rsidRPr="00290BD9">
        <w:rPr>
          <w:rStyle w:val="HideTWBExt"/>
          <w:b w:val="0"/>
        </w:rPr>
        <w:t>&lt;TitreType&gt;</w:t>
      </w:r>
      <w:r w:rsidRPr="007462B0">
        <w:t>ARVAMUS</w:t>
      </w:r>
      <w:r w:rsidRPr="00290BD9">
        <w:rPr>
          <w:rStyle w:val="HideTWBExt"/>
          <w:b w:val="0"/>
        </w:rPr>
        <w:t>&lt;/TitreType&gt;</w:t>
      </w:r>
    </w:p>
    <w:p w:rsidR="002E2F2E" w:rsidRPr="007462B0" w:rsidRDefault="00290BD9">
      <w:pPr>
        <w:pStyle w:val="CoverNormal24a"/>
      </w:pPr>
      <w:r w:rsidRPr="00290BD9">
        <w:rPr>
          <w:rStyle w:val="HideTWBExt"/>
        </w:rPr>
        <w:t>&lt;CommissionResp&gt;</w:t>
      </w:r>
      <w:r w:rsidRPr="007462B0">
        <w:t>Esitaja: tööhõive-</w:t>
      </w:r>
      <w:r w:rsidRPr="007462B0">
        <w:t xml:space="preserve"> ja sotsiaalkomisjon</w:t>
      </w:r>
      <w:r w:rsidRPr="00290BD9">
        <w:rPr>
          <w:rStyle w:val="HideTWBExt"/>
        </w:rPr>
        <w:t>&lt;/CommissionResp&gt;</w:t>
      </w:r>
    </w:p>
    <w:p w:rsidR="002E2F2E" w:rsidRPr="007462B0" w:rsidRDefault="00290BD9">
      <w:pPr>
        <w:pStyle w:val="CoverNormal24a"/>
      </w:pPr>
      <w:r w:rsidRPr="00290BD9">
        <w:rPr>
          <w:rStyle w:val="HideTWBExt"/>
        </w:rPr>
        <w:t>&lt;CommissionInt&gt;</w:t>
      </w:r>
      <w:r w:rsidRPr="007462B0">
        <w:t>Saaja: väliskomisjon ja rahvusvahelise kaubanduse komisjon</w:t>
      </w:r>
      <w:r w:rsidRPr="00290BD9">
        <w:rPr>
          <w:rStyle w:val="HideTWBExt"/>
        </w:rPr>
        <w:t>&lt;/CommissionInt&gt;</w:t>
      </w:r>
    </w:p>
    <w:p w:rsidR="002E2F2E" w:rsidRPr="007462B0" w:rsidRDefault="00290BD9">
      <w:pPr>
        <w:pStyle w:val="CoverNormal"/>
      </w:pPr>
      <w:r w:rsidRPr="00290BD9">
        <w:rPr>
          <w:rStyle w:val="HideTWBExt"/>
        </w:rPr>
        <w:t>&lt;Titre&gt;</w:t>
      </w:r>
      <w:r w:rsidRPr="007462B0">
        <w:t>ELi ja Ühendkuningriigi kaubandus- ja koostöölepingu rakendamise kohta</w:t>
      </w:r>
      <w:r w:rsidRPr="00290BD9">
        <w:rPr>
          <w:rStyle w:val="HideTWBExt"/>
        </w:rPr>
        <w:t>&lt;/Titre&gt;</w:t>
      </w:r>
    </w:p>
    <w:p w:rsidR="002E2F2E" w:rsidRPr="007462B0" w:rsidRDefault="00290BD9">
      <w:pPr>
        <w:pStyle w:val="CoverNormal24a"/>
      </w:pPr>
      <w:r w:rsidRPr="00290BD9">
        <w:rPr>
          <w:rStyle w:val="HideTWBExt"/>
        </w:rPr>
        <w:t>&lt;DocRef&gt;</w:t>
      </w:r>
      <w:r w:rsidRPr="007462B0">
        <w:t>(2024/2108(INI))</w:t>
      </w:r>
      <w:r w:rsidRPr="00290BD9">
        <w:rPr>
          <w:rStyle w:val="HideTWBExt"/>
        </w:rPr>
        <w:t>&lt;/DocRef&gt;</w:t>
      </w:r>
    </w:p>
    <w:p w:rsidR="002E2F2E" w:rsidRPr="007462B0" w:rsidRDefault="00290BD9">
      <w:pPr>
        <w:pStyle w:val="CoverNormal24a"/>
      </w:pPr>
      <w:r w:rsidRPr="007462B0">
        <w:t>Arvamuse</w:t>
      </w:r>
      <w:r w:rsidRPr="007462B0">
        <w:t xml:space="preserve"> raportöör: </w:t>
      </w:r>
      <w:r w:rsidRPr="00290BD9">
        <w:rPr>
          <w:rStyle w:val="HideTWBExt"/>
        </w:rPr>
        <w:t>&lt;Depute&gt;</w:t>
      </w:r>
      <w:r w:rsidRPr="007462B0">
        <w:t>Idoia Mendia</w:t>
      </w:r>
      <w:r w:rsidRPr="00290BD9">
        <w:rPr>
          <w:rStyle w:val="HideTWBExt"/>
        </w:rPr>
        <w:t>&lt;/Depute&gt;</w:t>
      </w:r>
    </w:p>
    <w:p w:rsidR="002E2F2E" w:rsidRPr="007462B0" w:rsidRDefault="00290BD9" w:rsidP="00E856D2">
      <w:pPr>
        <w:widowControl/>
        <w:tabs>
          <w:tab w:val="center" w:pos="4677"/>
        </w:tabs>
      </w:pPr>
      <w:r w:rsidRPr="007462B0">
        <w:br w:type="page"/>
      </w:r>
      <w:r w:rsidRPr="007462B0">
        <w:lastRenderedPageBreak/>
        <w:t>PA_NonLeg</w:t>
      </w:r>
    </w:p>
    <w:p w:rsidR="002E2F2E" w:rsidRPr="007462B0" w:rsidRDefault="00290BD9" w:rsidP="00D318E7">
      <w:pPr>
        <w:pStyle w:val="PageHeadingNotTOC"/>
      </w:pPr>
      <w:r w:rsidRPr="007462B0">
        <w:br w:type="page"/>
      </w:r>
      <w:r w:rsidRPr="007462B0">
        <w:lastRenderedPageBreak/>
        <w:t>MUUDATUSETTEPANEKUD</w:t>
      </w:r>
    </w:p>
    <w:p w:rsidR="002E2F2E" w:rsidRPr="007462B0" w:rsidRDefault="00290BD9" w:rsidP="008313E7">
      <w:pPr>
        <w:pStyle w:val="Normal12a"/>
      </w:pPr>
      <w:r w:rsidRPr="007462B0">
        <w:t>Tööhõive- ja sotsiaalkomisjon esitab väliskomisjonile ja rahvusvahelise kaubanduse komisjonile kui vastutavatele komisjonidele järgmised muudatusettepanekud:</w:t>
      </w:r>
    </w:p>
    <w:p w:rsidR="00C4546E" w:rsidRPr="007462B0" w:rsidRDefault="00290BD9" w:rsidP="0074344C">
      <w:r w:rsidRPr="00290BD9">
        <w:rPr>
          <w:rStyle w:val="HideTWBExt"/>
        </w:rPr>
        <w:t>&lt;RepeatBlock-Amend&gt;&lt;Amend&gt;</w:t>
      </w:r>
      <w:r w:rsidRPr="004F39CD">
        <w:rPr>
          <w:b/>
        </w:rPr>
        <w:t>Muudatusettepanek</w:t>
      </w:r>
      <w:r w:rsidRPr="007462B0">
        <w:tab/>
      </w:r>
      <w:r w:rsidRPr="00290BD9">
        <w:rPr>
          <w:rStyle w:val="HideTWBExt"/>
        </w:rPr>
        <w:t>&lt;NumAm&gt;</w:t>
      </w:r>
      <w:r w:rsidRPr="004F39CD">
        <w:rPr>
          <w:b/>
        </w:rPr>
        <w:t>1</w:t>
      </w:r>
      <w:r w:rsidRPr="00290BD9">
        <w:rPr>
          <w:rStyle w:val="HideTWBExt"/>
        </w:rPr>
        <w:t>&lt;/NumAm&gt;</w:t>
      </w:r>
    </w:p>
    <w:p w:rsidR="00C4546E" w:rsidRPr="007462B0" w:rsidRDefault="00290BD9" w:rsidP="00C4546E">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Volitus 18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Resolutsiooni 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p w:rsidR="005A3DBC" w:rsidRPr="007462B0" w:rsidRDefault="005A3DBC" w:rsidP="00392E61"/>
          <w:p w:rsidR="005A3DBC" w:rsidRPr="007462B0" w:rsidRDefault="005A3DBC" w:rsidP="00392E61"/>
          <w:p w:rsidR="005A3DBC" w:rsidRPr="007462B0" w:rsidRDefault="005A3DBC" w:rsidP="00392E61"/>
          <w:p w:rsidR="005A3DBC" w:rsidRPr="007462B0" w:rsidRDefault="005A3DBC" w:rsidP="00392E61"/>
          <w:p w:rsidR="005A3DBC" w:rsidRPr="007462B0" w:rsidRDefault="005A3DBC" w:rsidP="005A3DBC"/>
          <w:p w:rsidR="005A3DBC" w:rsidRPr="007462B0" w:rsidRDefault="005A3DBC" w:rsidP="00392E61">
            <w:pPr>
              <w:jc w:val="right"/>
            </w:pPr>
          </w:p>
        </w:tc>
        <w:tc>
          <w:tcPr>
            <w:tcW w:w="4876" w:type="dxa"/>
            <w:hideMark/>
          </w:tcPr>
          <w:p w:rsidR="00C4546E" w:rsidRPr="007462B0" w:rsidRDefault="00290BD9" w:rsidP="00B23B0B">
            <w:pPr>
              <w:pStyle w:val="Normal6a"/>
              <w:rPr>
                <w:b/>
                <w:i/>
              </w:rPr>
            </w:pPr>
            <w:r w:rsidRPr="007462B0">
              <w:rPr>
                <w:b/>
                <w:i/>
              </w:rPr>
              <w:t>–</w:t>
            </w:r>
            <w:r w:rsidRPr="007462B0">
              <w:rPr>
                <w:b/>
                <w:i/>
              </w:rPr>
              <w:tab/>
            </w:r>
            <w:r w:rsidRPr="007462B0">
              <w:rPr>
                <w:b/>
                <w:bCs/>
                <w:i/>
                <w:iCs/>
              </w:rPr>
              <w:t xml:space="preserve">võttes arvesse ühelt poolt Euroopa Liidu ja Euroopa </w:t>
            </w:r>
            <w:r w:rsidRPr="007462B0">
              <w:rPr>
                <w:b/>
                <w:bCs/>
                <w:i/>
                <w:iCs/>
              </w:rPr>
              <w:t>Aatomienergiaühenduse ning teiselt poolt Suurbritannia ja Põhja-Iiri Ühendkuningriigi vahelise kaubandus- ja koostöölepingu artikli 8 lõike 1 punktiga p loodud sotsiaalkindlustuse koordineerimise erikomitee 10. märtsi 2023. aasta otsust nr 1/2023 seoses so</w:t>
            </w:r>
            <w:r w:rsidRPr="007462B0">
              <w:rPr>
                <w:b/>
                <w:bCs/>
                <w:i/>
                <w:iCs/>
              </w:rPr>
              <w:t>tsiaalkindlustusteabe elektroonilise vahetamisega andmete edastamiseks asutuste või kontaktasutuste vahel</w:t>
            </w:r>
            <w:r w:rsidRPr="007462B0">
              <w:rPr>
                <w:b/>
                <w:bCs/>
                <w:i/>
                <w:iCs/>
                <w:vertAlign w:val="superscript"/>
              </w:rPr>
              <w:t>1a</w:t>
            </w:r>
            <w:r w:rsidRPr="007462B0">
              <w:rPr>
                <w:b/>
                <w:bCs/>
                <w:i/>
                <w:iCs/>
              </w:rPr>
              <w:t>,</w:t>
            </w:r>
          </w:p>
          <w:p w:rsidR="00B23B0B" w:rsidRPr="007462B0" w:rsidRDefault="00290BD9" w:rsidP="00B23B0B">
            <w:pPr>
              <w:pStyle w:val="Normal6a"/>
              <w:rPr>
                <w:b/>
                <w:i/>
              </w:rPr>
            </w:pPr>
            <w:r w:rsidRPr="007462B0">
              <w:rPr>
                <w:b/>
                <w:i/>
              </w:rPr>
              <w:t>________________</w:t>
            </w:r>
          </w:p>
          <w:p w:rsidR="00B23B0B" w:rsidRPr="007462B0" w:rsidRDefault="00290BD9" w:rsidP="00B23B0B">
            <w:pPr>
              <w:pStyle w:val="Normal6a"/>
              <w:rPr>
                <w:b/>
                <w:szCs w:val="24"/>
              </w:rPr>
            </w:pPr>
            <w:r w:rsidRPr="007462B0">
              <w:rPr>
                <w:b/>
                <w:bCs/>
                <w:i/>
                <w:iCs/>
                <w:vertAlign w:val="superscript"/>
              </w:rPr>
              <w:t>1a</w:t>
            </w:r>
            <w:r w:rsidRPr="007462B0">
              <w:rPr>
                <w:b/>
                <w:bCs/>
                <w:i/>
                <w:iCs/>
              </w:rPr>
              <w:t xml:space="preserve"> ELT L 91, 29.3.2023, lk 89, ELI:</w:t>
            </w:r>
            <w:r w:rsidRPr="007462B0">
              <w:rPr>
                <w:b/>
                <w:i/>
              </w:rPr>
              <w:t> </w:t>
            </w:r>
            <w:hyperlink r:id="rId9" w:tooltip="Gives access to this document through its ELI URI." w:history="1">
              <w:r w:rsidRPr="0074344C">
                <w:rPr>
                  <w:rStyle w:val="Hyperlink"/>
                  <w:b/>
                  <w:i/>
                  <w:lang w:val="pt-PT"/>
                </w:rPr>
                <w:t>http://data.europa.eu/eli/dec/2023/698/oj</w:t>
              </w:r>
            </w:hyperlink>
            <w:r w:rsidRPr="007462B0">
              <w:rPr>
                <w:b/>
                <w:i/>
              </w:rPr>
              <w:t>.</w:t>
            </w:r>
          </w:p>
        </w:tc>
      </w:tr>
    </w:tbl>
    <w:p w:rsidR="00C4546E" w:rsidRPr="007462B0" w:rsidRDefault="00290BD9" w:rsidP="00C4546E">
      <w:r w:rsidRPr="00290BD9">
        <w:rPr>
          <w:rStyle w:val="HideTWBExt"/>
        </w:rPr>
        <w:t>&lt;/Amend&gt;</w:t>
      </w:r>
    </w:p>
    <w:p w:rsidR="00C4546E" w:rsidRPr="007462B0" w:rsidRDefault="00290BD9" w:rsidP="00C4546E">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w:t>
      </w:r>
      <w:r w:rsidRPr="00290BD9">
        <w:rPr>
          <w:rStyle w:val="HideTWBExt"/>
          <w:b w:val="0"/>
        </w:rPr>
        <w:t>&lt;/NumAm&gt;</w:t>
      </w:r>
    </w:p>
    <w:p w:rsidR="00C4546E" w:rsidRPr="007462B0" w:rsidRDefault="00290BD9" w:rsidP="00C4546E">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Volitus 18 b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Resolutsiooni 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tc>
        <w:tc>
          <w:tcPr>
            <w:tcW w:w="4876" w:type="dxa"/>
            <w:hideMark/>
          </w:tcPr>
          <w:p w:rsidR="00C4546E" w:rsidRPr="007462B0" w:rsidRDefault="00290BD9" w:rsidP="00B23B0B">
            <w:pPr>
              <w:pStyle w:val="Normal6a"/>
              <w:rPr>
                <w:b/>
                <w:i/>
              </w:rPr>
            </w:pPr>
            <w:r w:rsidRPr="007462B0">
              <w:rPr>
                <w:b/>
                <w:i/>
              </w:rPr>
              <w:t>–</w:t>
            </w:r>
            <w:r w:rsidRPr="007462B0">
              <w:rPr>
                <w:b/>
                <w:i/>
              </w:rPr>
              <w:tab/>
              <w:t xml:space="preserve">võttes </w:t>
            </w:r>
            <w:r w:rsidRPr="007462B0">
              <w:rPr>
                <w:b/>
                <w:i/>
              </w:rPr>
              <w:t>arvesse ühelt poolt Euroopa Liidu ja Euroopa Aatomienergiaühenduse ning teiselt poolt Suurbritannia ja Põhja-Iiri Ühendkuningriigi vahelise kaubandus- ja koostöölepingu artikli 8 lõike 1 punktiga p loodud sotsiaalkindlustuse koordineerimise erikomitee 28. </w:t>
            </w:r>
            <w:r w:rsidRPr="007462B0">
              <w:rPr>
                <w:b/>
                <w:i/>
              </w:rPr>
              <w:t xml:space="preserve">juuni 2023. aasta otsust nr 2/2023, millega määratakse finantseerimisasutus, kelle avaldatud </w:t>
            </w:r>
            <w:r w:rsidRPr="007462B0">
              <w:rPr>
                <w:b/>
                <w:i/>
              </w:rPr>
              <w:lastRenderedPageBreak/>
              <w:t>viiteintressimäära kasutatakse viivise kindlaksmääramiseks ja kelle avaldatud viitekurssi kasutatakse vääringu konverteerimise vahetuskursi kindlaksmääramiseks, ni</w:t>
            </w:r>
            <w:r w:rsidRPr="007462B0">
              <w:rPr>
                <w:b/>
                <w:i/>
              </w:rPr>
              <w:t>ng määratakse kindlaks kuupäev, mida tuleb võtta arvesse vääringu konverteerimise kursside kindlaksmääramisel</w:t>
            </w:r>
            <w:r w:rsidRPr="007462B0">
              <w:rPr>
                <w:b/>
                <w:i/>
                <w:vertAlign w:val="superscript"/>
              </w:rPr>
              <w:t>1a</w:t>
            </w:r>
            <w:r w:rsidRPr="007462B0">
              <w:rPr>
                <w:b/>
                <w:i/>
              </w:rPr>
              <w:t>,</w:t>
            </w:r>
          </w:p>
          <w:p w:rsidR="00B23B0B" w:rsidRPr="007462B0" w:rsidRDefault="00290BD9" w:rsidP="00B23B0B">
            <w:pPr>
              <w:pStyle w:val="Normal6a"/>
              <w:rPr>
                <w:b/>
                <w:i/>
              </w:rPr>
            </w:pPr>
            <w:r w:rsidRPr="007462B0">
              <w:rPr>
                <w:b/>
                <w:i/>
              </w:rPr>
              <w:t>__________________</w:t>
            </w:r>
          </w:p>
          <w:p w:rsidR="00B23B0B" w:rsidRPr="007462B0" w:rsidRDefault="00290BD9" w:rsidP="00B23B0B">
            <w:pPr>
              <w:pStyle w:val="Normal6a"/>
              <w:rPr>
                <w:szCs w:val="24"/>
              </w:rPr>
            </w:pPr>
            <w:r w:rsidRPr="007462B0">
              <w:rPr>
                <w:b/>
                <w:bCs/>
                <w:i/>
                <w:iCs/>
                <w:vertAlign w:val="superscript"/>
              </w:rPr>
              <w:t>1a</w:t>
            </w:r>
            <w:r w:rsidRPr="007462B0">
              <w:rPr>
                <w:b/>
                <w:bCs/>
                <w:i/>
                <w:iCs/>
              </w:rPr>
              <w:t xml:space="preserve"> ELT L 179, 14.7.2023, lk 147, ELI:</w:t>
            </w:r>
            <w:r w:rsidRPr="007462B0">
              <w:rPr>
                <w:b/>
                <w:i/>
              </w:rPr>
              <w:t> </w:t>
            </w:r>
            <w:hyperlink r:id="rId10" w:tooltip="Gives access to this document through its ELI URI." w:history="1">
              <w:r w:rsidRPr="0074344C">
                <w:rPr>
                  <w:rStyle w:val="Hyperlink"/>
                  <w:b/>
                  <w:i/>
                  <w:lang w:val="pt-PT"/>
                </w:rPr>
                <w:t>http://data.europa.eu/eli/dec/2023/1460/oj</w:t>
              </w:r>
            </w:hyperlink>
            <w:r w:rsidRPr="007462B0">
              <w:rPr>
                <w:b/>
                <w:i/>
              </w:rPr>
              <w:t>.</w:t>
            </w:r>
          </w:p>
        </w:tc>
      </w:tr>
    </w:tbl>
    <w:p w:rsidR="00C4546E" w:rsidRPr="007462B0" w:rsidRDefault="00290BD9" w:rsidP="00C4546E">
      <w:r w:rsidRPr="00290BD9">
        <w:rPr>
          <w:rStyle w:val="HideTWBExt"/>
        </w:rPr>
        <w:lastRenderedPageBreak/>
        <w:t>&lt;/Amend&gt;</w:t>
      </w:r>
    </w:p>
    <w:p w:rsidR="00C4546E" w:rsidRPr="007462B0" w:rsidRDefault="00290BD9" w:rsidP="00C4546E">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3</w:t>
      </w:r>
      <w:r w:rsidRPr="00290BD9">
        <w:rPr>
          <w:rStyle w:val="HideTWBExt"/>
          <w:b w:val="0"/>
        </w:rPr>
        <w:t>&lt;/NumAm&gt;</w:t>
      </w:r>
    </w:p>
    <w:p w:rsidR="00C4546E" w:rsidRPr="007462B0" w:rsidRDefault="00290BD9" w:rsidP="00C4546E">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Volitus 20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Resolutsiooni 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tc>
        <w:tc>
          <w:tcPr>
            <w:tcW w:w="4876" w:type="dxa"/>
            <w:hideMark/>
          </w:tcPr>
          <w:p w:rsidR="00C4546E" w:rsidRPr="007462B0" w:rsidRDefault="00290BD9" w:rsidP="00840F88">
            <w:pPr>
              <w:pStyle w:val="Normal6a"/>
              <w:rPr>
                <w:szCs w:val="24"/>
              </w:rPr>
            </w:pPr>
            <w:r w:rsidRPr="007462B0">
              <w:rPr>
                <w:b/>
                <w:i/>
              </w:rPr>
              <w:t>–</w:t>
            </w:r>
            <w:r w:rsidRPr="007462B0">
              <w:tab/>
            </w:r>
            <w:r w:rsidRPr="007462B0">
              <w:rPr>
                <w:b/>
                <w:i/>
              </w:rPr>
              <w:t>võttes arvesse 19. mail 2025. aastal toimunud ELi ja Ühendkuningriigi tippkohtumise lõppdokumenti „A renewed agenda for European Union – United Kingdom cooperation Common Understanding“ (Euroopa Liidu ja Ühendkuningriigi uus koostöökava – ühine seisukoht),</w:t>
            </w:r>
          </w:p>
        </w:tc>
      </w:tr>
    </w:tbl>
    <w:p w:rsidR="00C4546E" w:rsidRPr="007462B0" w:rsidRDefault="00290BD9" w:rsidP="00C4546E">
      <w:r w:rsidRPr="00290BD9">
        <w:rPr>
          <w:rStyle w:val="HideTWBExt"/>
        </w:rPr>
        <w:t>&lt;/Amend&gt;</w:t>
      </w:r>
    </w:p>
    <w:p w:rsidR="00DD3AC9" w:rsidRPr="007462B0" w:rsidRDefault="00290BD9" w:rsidP="00DD3AC9">
      <w:pPr>
        <w:pStyle w:val="AMNumberTabs0"/>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4</w:t>
      </w:r>
      <w:r w:rsidRPr="00290BD9">
        <w:rPr>
          <w:rStyle w:val="HideTWBExt"/>
          <w:b w:val="0"/>
        </w:rPr>
        <w:t>&lt;/NumAm&gt;</w:t>
      </w:r>
    </w:p>
    <w:p w:rsidR="00DD3AC9" w:rsidRPr="007462B0" w:rsidRDefault="00290BD9" w:rsidP="00DD3AC9">
      <w:pPr>
        <w:pStyle w:val="NormalBold12b"/>
        <w:keepNext/>
      </w:pPr>
      <w:r w:rsidRPr="00290BD9">
        <w:rPr>
          <w:rStyle w:val="HideTWBExt"/>
          <w:b w:val="0"/>
        </w:rPr>
        <w:t>&lt;DocAmend&gt;</w:t>
      </w:r>
      <w:r w:rsidRPr="007462B0">
        <w:t>Resolutsiooni ettepanek</w:t>
      </w:r>
      <w:r w:rsidRPr="00290BD9">
        <w:rPr>
          <w:rStyle w:val="HideTWBExt"/>
          <w:b w:val="0"/>
        </w:rPr>
        <w:t>&lt;/DocAmend&gt;</w:t>
      </w:r>
    </w:p>
    <w:p w:rsidR="00DD3AC9" w:rsidRPr="007462B0" w:rsidRDefault="00290BD9" w:rsidP="00DD3AC9">
      <w:pPr>
        <w:pStyle w:val="NormalBold"/>
      </w:pPr>
      <w:r w:rsidRPr="00290BD9">
        <w:rPr>
          <w:rStyle w:val="HideTWBExt"/>
          <w:b w:val="0"/>
        </w:rPr>
        <w:t>&lt;Article&gt;</w:t>
      </w:r>
      <w:r w:rsidRPr="007462B0">
        <w:t>Põhjendus A</w:t>
      </w:r>
      <w:r w:rsidRPr="00290B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7B2" w:rsidRPr="007462B0" w:rsidTr="00DD3AC9">
        <w:trPr>
          <w:jc w:val="center"/>
        </w:trPr>
        <w:tc>
          <w:tcPr>
            <w:tcW w:w="9752" w:type="dxa"/>
            <w:gridSpan w:val="2"/>
          </w:tcPr>
          <w:p w:rsidR="00DD3AC9" w:rsidRPr="007462B0" w:rsidRDefault="00DD3AC9">
            <w:pPr>
              <w:keepNext/>
            </w:pPr>
          </w:p>
        </w:tc>
      </w:tr>
      <w:tr w:rsidR="002467B2" w:rsidRPr="007462B0" w:rsidTr="00DD3AC9">
        <w:trPr>
          <w:jc w:val="center"/>
        </w:trPr>
        <w:tc>
          <w:tcPr>
            <w:tcW w:w="4876" w:type="dxa"/>
            <w:hideMark/>
          </w:tcPr>
          <w:p w:rsidR="00DD3AC9" w:rsidRPr="007462B0" w:rsidRDefault="00290BD9">
            <w:pPr>
              <w:pStyle w:val="ColumnHeading"/>
              <w:keepNext/>
            </w:pPr>
            <w:r w:rsidRPr="007462B0">
              <w:t>Resolutsiooni ettepanek</w:t>
            </w:r>
          </w:p>
        </w:tc>
        <w:tc>
          <w:tcPr>
            <w:tcW w:w="4876" w:type="dxa"/>
            <w:hideMark/>
          </w:tcPr>
          <w:p w:rsidR="00DD3AC9" w:rsidRPr="007462B0" w:rsidRDefault="00290BD9">
            <w:pPr>
              <w:pStyle w:val="ColumnHeading"/>
              <w:keepNext/>
            </w:pPr>
            <w:r w:rsidRPr="007462B0">
              <w:t>Muudatusettepanek</w:t>
            </w:r>
          </w:p>
        </w:tc>
      </w:tr>
      <w:tr w:rsidR="002467B2" w:rsidRPr="007462B0" w:rsidTr="00DD3AC9">
        <w:trPr>
          <w:jc w:val="center"/>
        </w:trPr>
        <w:tc>
          <w:tcPr>
            <w:tcW w:w="4876" w:type="dxa"/>
            <w:hideMark/>
          </w:tcPr>
          <w:p w:rsidR="00DD3AC9" w:rsidRPr="007462B0" w:rsidRDefault="00290BD9">
            <w:pPr>
              <w:pStyle w:val="Normal6"/>
            </w:pPr>
            <w:r w:rsidRPr="007462B0">
              <w:t>A.</w:t>
            </w:r>
            <w:r w:rsidRPr="007462B0">
              <w:tab/>
              <w:t xml:space="preserve">arvestades, et EL ja Ühendkuningriik kui osa samast maailmajaost, mida </w:t>
            </w:r>
            <w:r w:rsidRPr="007462B0">
              <w:t>ühendavad ühised väärtused, seisavad silmitsi tõsise ebastabiilse ülemaailmse julgeolekuolukorraga, mida iseloomustavad kasvavad geopoliitilised pinged; arvestades, et nad on näidanud üles poliitilist otsustavust teha koostööd ja olla ülemaailmsete problee</w:t>
            </w:r>
            <w:r w:rsidRPr="007462B0">
              <w:t xml:space="preserve">mide ja </w:t>
            </w:r>
            <w:r w:rsidRPr="007462B0">
              <w:lastRenderedPageBreak/>
              <w:t>julgeolekuohtudega tegelemisel jätkuvalt tugevad partnerid, toetades kõige nähtavamalt Ukrainat Venemaa agressiooni eest kaitsmisel;</w:t>
            </w:r>
          </w:p>
        </w:tc>
        <w:tc>
          <w:tcPr>
            <w:tcW w:w="4876" w:type="dxa"/>
            <w:hideMark/>
          </w:tcPr>
          <w:p w:rsidR="00DD3AC9" w:rsidRPr="007462B0" w:rsidRDefault="00290BD9">
            <w:pPr>
              <w:pStyle w:val="Normal6"/>
              <w:rPr>
                <w:szCs w:val="24"/>
              </w:rPr>
            </w:pPr>
            <w:r w:rsidRPr="007462B0">
              <w:lastRenderedPageBreak/>
              <w:t>A.</w:t>
            </w:r>
            <w:r w:rsidRPr="007462B0">
              <w:tab/>
              <w:t>arvestades, et EL ja Ühendkuningriik kui osa samast maailmajaost, mida ühendavad ühised väärtused, seisavad silm</w:t>
            </w:r>
            <w:r w:rsidRPr="007462B0">
              <w:t xml:space="preserve">itsi tõsise ebastabiilse ülemaailmse julgeolekuolukorraga, mida iseloomustavad kasvavad geopoliitilised pinged; arvestades, et nad on näidanud üles poliitilist otsustavust teha koostööd ja olla ülemaailmsete probleemide ja </w:t>
            </w:r>
            <w:r w:rsidRPr="007462B0">
              <w:lastRenderedPageBreak/>
              <w:t>julgeolekuohtudega tegelemisel jä</w:t>
            </w:r>
            <w:r w:rsidRPr="007462B0">
              <w:t>tkuvalt tugevad partnerid, toetades kõige nähtavamalt Ukrainat Venemaa agressiooni eest kaitsmisel;</w:t>
            </w:r>
            <w:r w:rsidRPr="007462B0">
              <w:rPr>
                <w:b/>
                <w:i/>
              </w:rPr>
              <w:t xml:space="preserve"> arvestades, et ELi ja Ühendkuningriigi tihedam koostöö, mis põhineb kaubandus- ja koostöölepingu pakutaval prognoositavusel ja struktuuril, on olulisem kui </w:t>
            </w:r>
            <w:r w:rsidRPr="007462B0">
              <w:rPr>
                <w:b/>
                <w:i/>
              </w:rPr>
              <w:t>kunagi varem, et kaitsta vastastikuseid huve ja suurendada vastupanuvõimet;</w:t>
            </w:r>
          </w:p>
        </w:tc>
      </w:tr>
    </w:tbl>
    <w:p w:rsidR="00DD3AC9" w:rsidRPr="007462B0" w:rsidRDefault="00290BD9" w:rsidP="00DD3AC9">
      <w:pPr>
        <w:rPr>
          <w:szCs w:val="24"/>
        </w:rPr>
      </w:pPr>
      <w:r w:rsidRPr="00290BD9">
        <w:rPr>
          <w:rStyle w:val="HideTWBExt"/>
        </w:rPr>
        <w:lastRenderedPageBreak/>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5</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Põhjendus J</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rPr>
          <w:jc w:val="center"/>
        </w:trPr>
        <w:tc>
          <w:tcPr>
            <w:tcW w:w="4876" w:type="dxa"/>
          </w:tcPr>
          <w:p w:rsidR="00C40C55" w:rsidRPr="007462B0" w:rsidRDefault="00290BD9" w:rsidP="006C7BA6">
            <w:pPr>
              <w:pStyle w:val="NormalWeb"/>
            </w:pPr>
            <w:r w:rsidRPr="007462B0">
              <w:rPr>
                <w:b/>
                <w:i/>
              </w:rPr>
              <w:t>J.</w:t>
            </w:r>
            <w:r w:rsidRPr="007462B0">
              <w:rPr>
                <w:b/>
                <w:i/>
              </w:rPr>
              <w:t xml:space="preserve"> </w:t>
            </w:r>
            <w:r w:rsidRPr="007462B0">
              <w:rPr>
                <w:b/>
                <w:i/>
              </w:rPr>
              <w:tab/>
              <w:t>arvestades, et esimene ELi ja Ühendkuningriigi tippkohtumine, mis on kavandatud 19. maiks 2025, peaks andma tõuke uurida, kuidas süvendada ELi ja Ühendkuningriigi partnerlust vastastikku kasulikul viisil, ning selle põhiteema on tõenäoliselt julgeolek ja</w:t>
            </w:r>
            <w:r w:rsidRPr="007462B0">
              <w:rPr>
                <w:b/>
                <w:i/>
              </w:rPr>
              <w:t xml:space="preserve"> kaitse;</w:t>
            </w:r>
          </w:p>
        </w:tc>
        <w:tc>
          <w:tcPr>
            <w:tcW w:w="4876" w:type="dxa"/>
          </w:tcPr>
          <w:p w:rsidR="00C40C55" w:rsidRPr="007462B0" w:rsidRDefault="00290BD9" w:rsidP="006C7BA6">
            <w:pPr>
              <w:pStyle w:val="Normal6a"/>
              <w:rPr>
                <w:b/>
                <w:i/>
                <w:szCs w:val="24"/>
              </w:rPr>
            </w:pPr>
            <w:r w:rsidRPr="007462B0">
              <w:rPr>
                <w:b/>
                <w:i/>
              </w:rPr>
              <w:t>välja jäetud</w:t>
            </w:r>
          </w:p>
        </w:tc>
      </w:tr>
    </w:tbl>
    <w:p w:rsidR="00C40C55" w:rsidRPr="007462B0" w:rsidRDefault="00290BD9" w:rsidP="00C40C55">
      <w:r w:rsidRPr="00290BD9">
        <w:rPr>
          <w:rStyle w:val="HideTWBExt"/>
        </w:rPr>
        <w:t>&lt;/Amend&gt;</w:t>
      </w:r>
    </w:p>
    <w:p w:rsidR="006C7BA6" w:rsidRPr="007462B0" w:rsidRDefault="00290BD9" w:rsidP="006C7BA6">
      <w:pPr>
        <w:pStyle w:val="AmNumberTabs"/>
      </w:pPr>
      <w:r w:rsidRPr="00290BD9">
        <w:rPr>
          <w:rStyle w:val="HideTWBExt"/>
          <w:b w:val="0"/>
        </w:rPr>
        <w:t>&lt;</w:t>
      </w:r>
      <w:r w:rsidRPr="00290BD9">
        <w:rPr>
          <w:rStyle w:val="HideTWBExt"/>
          <w:b w:val="0"/>
        </w:rPr>
        <w:t>Amend</w:t>
      </w:r>
      <w:r w:rsidRPr="00290BD9">
        <w:rPr>
          <w:rStyle w:val="HideTWBExt"/>
          <w:b w:val="0"/>
        </w:rPr>
        <w:t>&gt;</w:t>
      </w:r>
      <w:r w:rsidRPr="007462B0">
        <w:t>Muudatusettepanek</w:t>
      </w:r>
      <w:r w:rsidRPr="007462B0">
        <w:tab/>
      </w:r>
      <w:r w:rsidRPr="007462B0">
        <w:tab/>
      </w:r>
      <w:r w:rsidRPr="00290BD9">
        <w:rPr>
          <w:rStyle w:val="HideTWBExt"/>
          <w:b w:val="0"/>
        </w:rPr>
        <w:t>&lt;</w:t>
      </w:r>
      <w:r w:rsidRPr="00290BD9">
        <w:rPr>
          <w:rStyle w:val="HideTWBExt"/>
          <w:b w:val="0"/>
        </w:rPr>
        <w:t>NumAm</w:t>
      </w:r>
      <w:r w:rsidRPr="00290BD9">
        <w:rPr>
          <w:rStyle w:val="HideTWBExt"/>
          <w:b w:val="0"/>
        </w:rPr>
        <w:t>&gt;</w:t>
      </w:r>
      <w:r w:rsidRPr="007462B0">
        <w:t>6</w:t>
      </w:r>
      <w:r w:rsidRPr="00290BD9">
        <w:rPr>
          <w:rStyle w:val="HideTWBExt"/>
          <w:b w:val="0"/>
        </w:rPr>
        <w:t>&lt;/</w:t>
      </w:r>
      <w:r w:rsidRPr="00290BD9">
        <w:rPr>
          <w:rStyle w:val="HideTWBExt"/>
          <w:b w:val="0"/>
        </w:rPr>
        <w:t>NumAm</w:t>
      </w:r>
      <w:r w:rsidRPr="00290BD9">
        <w:rPr>
          <w:rStyle w:val="HideTWBExt"/>
          <w:b w:val="0"/>
        </w:rPr>
        <w:t>&gt;</w:t>
      </w:r>
    </w:p>
    <w:p w:rsidR="006C7BA6" w:rsidRPr="007462B0" w:rsidRDefault="00290BD9" w:rsidP="006C7BA6">
      <w:pPr>
        <w:pStyle w:val="NormalBold12b"/>
      </w:pPr>
      <w:r w:rsidRPr="00290BD9">
        <w:rPr>
          <w:rStyle w:val="HideTWBExt"/>
          <w:b w:val="0"/>
        </w:rPr>
        <w:t>&lt;</w:t>
      </w:r>
      <w:r w:rsidRPr="00290BD9">
        <w:rPr>
          <w:rStyle w:val="HideTWBExt"/>
          <w:b w:val="0"/>
        </w:rPr>
        <w:t>DocAmend</w:t>
      </w:r>
      <w:r w:rsidRPr="00290BD9">
        <w:rPr>
          <w:rStyle w:val="HideTWBExt"/>
          <w:b w:val="0"/>
        </w:rPr>
        <w:t>&gt;</w:t>
      </w:r>
      <w:r w:rsidRPr="007462B0">
        <w:t>Resolutsiooni ettepanek</w:t>
      </w:r>
      <w:r w:rsidRPr="00290BD9">
        <w:rPr>
          <w:rStyle w:val="HideTWBExt"/>
          <w:b w:val="0"/>
        </w:rPr>
        <w:t>&lt;/</w:t>
      </w:r>
      <w:r w:rsidRPr="00290BD9">
        <w:rPr>
          <w:rStyle w:val="HideTWBExt"/>
          <w:b w:val="0"/>
        </w:rPr>
        <w:t>DocAmend</w:t>
      </w:r>
      <w:r w:rsidRPr="00290BD9">
        <w:rPr>
          <w:rStyle w:val="HideTWBExt"/>
          <w:b w:val="0"/>
        </w:rPr>
        <w:t>&gt;</w:t>
      </w:r>
    </w:p>
    <w:p w:rsidR="006C7BA6" w:rsidRPr="007462B0" w:rsidRDefault="00290BD9" w:rsidP="006C7BA6">
      <w:pPr>
        <w:pStyle w:val="NormalBold"/>
      </w:pPr>
      <w:r w:rsidRPr="00290BD9">
        <w:rPr>
          <w:rStyle w:val="HideTWBExt"/>
          <w:b w:val="0"/>
        </w:rPr>
        <w:t>&lt;</w:t>
      </w:r>
      <w:r w:rsidRPr="00290BD9">
        <w:rPr>
          <w:rStyle w:val="HideTWBExt"/>
          <w:b w:val="0"/>
        </w:rPr>
        <w:t>Article</w:t>
      </w:r>
      <w:r w:rsidRPr="00290BD9">
        <w:rPr>
          <w:rStyle w:val="HideTWBExt"/>
          <w:b w:val="0"/>
        </w:rPr>
        <w:t>&gt;</w:t>
      </w:r>
      <w:r w:rsidRPr="007462B0">
        <w:t>Põhjendus K</w:t>
      </w:r>
      <w:r w:rsidRPr="00290BD9">
        <w:rPr>
          <w:rStyle w:val="HideTWBExt"/>
          <w:b w:val="0"/>
        </w:rPr>
        <w:t>&lt;/</w:t>
      </w:r>
      <w:r w:rsidRPr="00290BD9">
        <w:rPr>
          <w:rStyle w:val="HideTWBExt"/>
          <w:b w:val="0"/>
        </w:rPr>
        <w:t>Article</w:t>
      </w:r>
      <w:r w:rsidRPr="00290BD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67B2" w:rsidRPr="007462B0" w:rsidTr="006C7BA6">
        <w:trPr>
          <w:trHeight w:hRule="exact" w:val="240"/>
          <w:jc w:val="center"/>
        </w:trPr>
        <w:tc>
          <w:tcPr>
            <w:tcW w:w="9752" w:type="dxa"/>
            <w:gridSpan w:val="2"/>
            <w:tcBorders>
              <w:top w:val="nil"/>
              <w:left w:val="nil"/>
              <w:bottom w:val="nil"/>
              <w:right w:val="nil"/>
            </w:tcBorders>
          </w:tcPr>
          <w:p w:rsidR="006C7BA6" w:rsidRPr="007462B0" w:rsidRDefault="006C7BA6" w:rsidP="006C7BA6"/>
        </w:tc>
      </w:tr>
      <w:tr w:rsidR="002467B2" w:rsidRPr="007462B0" w:rsidTr="006C7BA6">
        <w:trPr>
          <w:trHeight w:val="240"/>
          <w:jc w:val="center"/>
        </w:trPr>
        <w:tc>
          <w:tcPr>
            <w:tcW w:w="4876" w:type="dxa"/>
            <w:tcBorders>
              <w:top w:val="nil"/>
              <w:left w:val="nil"/>
              <w:bottom w:val="nil"/>
              <w:right w:val="nil"/>
            </w:tcBorders>
          </w:tcPr>
          <w:p w:rsidR="006C7BA6" w:rsidRPr="007462B0" w:rsidRDefault="00290BD9" w:rsidP="006C7BA6">
            <w:pPr>
              <w:pStyle w:val="AmColumnHeading"/>
            </w:pPr>
            <w:r w:rsidRPr="007462B0">
              <w:t>Resolutsiooni ettepanek</w:t>
            </w:r>
          </w:p>
        </w:tc>
        <w:tc>
          <w:tcPr>
            <w:tcW w:w="4876" w:type="dxa"/>
            <w:tcBorders>
              <w:top w:val="nil"/>
              <w:left w:val="nil"/>
              <w:bottom w:val="nil"/>
              <w:right w:val="nil"/>
            </w:tcBorders>
          </w:tcPr>
          <w:p w:rsidR="006C7BA6" w:rsidRPr="007462B0" w:rsidRDefault="00290BD9" w:rsidP="006C7BA6">
            <w:pPr>
              <w:pStyle w:val="AmColumnHeading"/>
            </w:pPr>
            <w:r w:rsidRPr="007462B0">
              <w:t>Muudatusettepanek</w:t>
            </w:r>
          </w:p>
        </w:tc>
      </w:tr>
      <w:tr w:rsidR="002467B2" w:rsidRPr="007462B0" w:rsidTr="006C7BA6">
        <w:trPr>
          <w:jc w:val="center"/>
        </w:trPr>
        <w:tc>
          <w:tcPr>
            <w:tcW w:w="4876" w:type="dxa"/>
            <w:tcBorders>
              <w:top w:val="nil"/>
              <w:left w:val="nil"/>
              <w:bottom w:val="nil"/>
              <w:right w:val="nil"/>
            </w:tcBorders>
          </w:tcPr>
          <w:p w:rsidR="006C7BA6" w:rsidRPr="007462B0" w:rsidRDefault="00290BD9" w:rsidP="006C7BA6">
            <w:pPr>
              <w:pStyle w:val="Normal6a"/>
            </w:pPr>
            <w:r w:rsidRPr="007462B0">
              <w:t>K.</w:t>
            </w:r>
            <w:r w:rsidRPr="007462B0">
              <w:tab/>
              <w:t xml:space="preserve">arvestades, et läbipaistvuse tähtsus rahvusvahelises </w:t>
            </w:r>
            <w:r w:rsidRPr="007462B0">
              <w:t xml:space="preserve">kaubanduses ja investeeringutes on kasulik kõigile sidusrühmadele ja pooltele; arvestades, et ELi ja Ühendkuningriigi vahelist kaubandust ja investeeringuid </w:t>
            </w:r>
            <w:r w:rsidRPr="007462B0">
              <w:rPr>
                <w:b/>
                <w:bCs/>
                <w:i/>
                <w:iCs/>
              </w:rPr>
              <w:t>soodustav prognoositav kaubanduskeskkond</w:t>
            </w:r>
            <w:r w:rsidRPr="007462B0">
              <w:t xml:space="preserve"> </w:t>
            </w:r>
            <w:r w:rsidRPr="007462B0">
              <w:rPr>
                <w:b/>
                <w:bCs/>
                <w:i/>
                <w:iCs/>
              </w:rPr>
              <w:t>on teretulnud</w:t>
            </w:r>
            <w:r w:rsidRPr="007462B0">
              <w:t>;</w:t>
            </w:r>
          </w:p>
        </w:tc>
        <w:tc>
          <w:tcPr>
            <w:tcW w:w="4876" w:type="dxa"/>
            <w:tcBorders>
              <w:top w:val="nil"/>
              <w:left w:val="nil"/>
              <w:bottom w:val="nil"/>
              <w:right w:val="nil"/>
            </w:tcBorders>
          </w:tcPr>
          <w:p w:rsidR="006C7BA6" w:rsidRPr="007462B0" w:rsidRDefault="00290BD9" w:rsidP="006C7BA6">
            <w:pPr>
              <w:pStyle w:val="Normal6a"/>
            </w:pPr>
            <w:r w:rsidRPr="007462B0">
              <w:t>K.</w:t>
            </w:r>
            <w:r w:rsidRPr="007462B0">
              <w:tab/>
              <w:t>arvestades, et läbipaistvuse tähtsus rah</w:t>
            </w:r>
            <w:r w:rsidRPr="007462B0">
              <w:t xml:space="preserve">vusvahelises kaubanduses ja investeeringutes on kasulik kõigile sidusrühmadele ja pooltele; arvestades, et </w:t>
            </w:r>
            <w:r w:rsidRPr="007462B0">
              <w:rPr>
                <w:b/>
                <w:bCs/>
                <w:i/>
                <w:iCs/>
              </w:rPr>
              <w:t>on väga vaja</w:t>
            </w:r>
            <w:r w:rsidRPr="007462B0">
              <w:t xml:space="preserve"> ELi ja Ühendkuningriigi vahelist kaubandust ja investeeringuid </w:t>
            </w:r>
            <w:r w:rsidRPr="007462B0">
              <w:rPr>
                <w:b/>
                <w:bCs/>
                <w:i/>
                <w:iCs/>
              </w:rPr>
              <w:t xml:space="preserve">soodustavat prognoositavat kaubanduskeskkonda, mis edendab majanduskasvu </w:t>
            </w:r>
            <w:r w:rsidRPr="007462B0">
              <w:rPr>
                <w:b/>
                <w:bCs/>
                <w:i/>
                <w:iCs/>
              </w:rPr>
              <w:t>ja tööhõivet</w:t>
            </w:r>
            <w:r w:rsidRPr="007462B0">
              <w:t>;</w:t>
            </w:r>
          </w:p>
        </w:tc>
      </w:tr>
    </w:tbl>
    <w:p w:rsidR="006C7BA6" w:rsidRPr="007462B0" w:rsidRDefault="00290BD9" w:rsidP="006C7BA6">
      <w:r w:rsidRPr="00290BD9">
        <w:rPr>
          <w:rStyle w:val="HideTWBExt"/>
        </w:rPr>
        <w:t>&lt;/Amend&gt;</w:t>
      </w:r>
    </w:p>
    <w:p w:rsidR="006C7BA6" w:rsidRPr="007462B0" w:rsidRDefault="00290BD9" w:rsidP="006C7BA6">
      <w:pPr>
        <w:pStyle w:val="AmNumberTabs"/>
      </w:pPr>
      <w:r w:rsidRPr="00290BD9">
        <w:rPr>
          <w:rStyle w:val="HideTWBExt"/>
          <w:b w:val="0"/>
        </w:rPr>
        <w:t>&lt;</w:t>
      </w:r>
      <w:r w:rsidRPr="00290BD9">
        <w:rPr>
          <w:rStyle w:val="HideTWBExt"/>
          <w:b w:val="0"/>
        </w:rPr>
        <w:t>Amend</w:t>
      </w:r>
      <w:r w:rsidRPr="00290BD9">
        <w:rPr>
          <w:rStyle w:val="HideTWBExt"/>
          <w:b w:val="0"/>
        </w:rPr>
        <w:t>&gt;</w:t>
      </w:r>
      <w:r w:rsidRPr="007462B0">
        <w:t>Muudatusettepanek</w:t>
      </w:r>
      <w:r w:rsidRPr="007462B0">
        <w:tab/>
      </w:r>
      <w:r w:rsidRPr="007462B0">
        <w:tab/>
      </w:r>
      <w:r w:rsidRPr="00290BD9">
        <w:rPr>
          <w:rStyle w:val="HideTWBExt"/>
          <w:b w:val="0"/>
        </w:rPr>
        <w:t>&lt;</w:t>
      </w:r>
      <w:r w:rsidRPr="00290BD9">
        <w:rPr>
          <w:rStyle w:val="HideTWBExt"/>
          <w:b w:val="0"/>
        </w:rPr>
        <w:t>NumAm</w:t>
      </w:r>
      <w:r w:rsidRPr="00290BD9">
        <w:rPr>
          <w:rStyle w:val="HideTWBExt"/>
          <w:b w:val="0"/>
        </w:rPr>
        <w:t>&gt;</w:t>
      </w:r>
      <w:r w:rsidRPr="007462B0">
        <w:t>7</w:t>
      </w:r>
      <w:r w:rsidRPr="00290BD9">
        <w:rPr>
          <w:rStyle w:val="HideTWBExt"/>
          <w:b w:val="0"/>
        </w:rPr>
        <w:t>&lt;/</w:t>
      </w:r>
      <w:r w:rsidRPr="00290BD9">
        <w:rPr>
          <w:rStyle w:val="HideTWBExt"/>
          <w:b w:val="0"/>
        </w:rPr>
        <w:t>NumAm</w:t>
      </w:r>
      <w:r w:rsidRPr="00290BD9">
        <w:rPr>
          <w:rStyle w:val="HideTWBExt"/>
          <w:b w:val="0"/>
        </w:rPr>
        <w:t>&gt;</w:t>
      </w:r>
    </w:p>
    <w:p w:rsidR="006C7BA6" w:rsidRPr="007462B0" w:rsidRDefault="00290BD9" w:rsidP="006C7BA6">
      <w:pPr>
        <w:pStyle w:val="NormalBold12b"/>
      </w:pPr>
      <w:r w:rsidRPr="00290BD9">
        <w:rPr>
          <w:rStyle w:val="HideTWBExt"/>
          <w:b w:val="0"/>
        </w:rPr>
        <w:t>&lt;</w:t>
      </w:r>
      <w:r w:rsidRPr="00290BD9">
        <w:rPr>
          <w:rStyle w:val="HideTWBExt"/>
          <w:b w:val="0"/>
        </w:rPr>
        <w:t>DocAmend</w:t>
      </w:r>
      <w:r w:rsidRPr="00290BD9">
        <w:rPr>
          <w:rStyle w:val="HideTWBExt"/>
          <w:b w:val="0"/>
        </w:rPr>
        <w:t>&gt;</w:t>
      </w:r>
      <w:r w:rsidRPr="007462B0">
        <w:t>Resolutsiooni ettepanek</w:t>
      </w:r>
      <w:r w:rsidRPr="00290BD9">
        <w:rPr>
          <w:rStyle w:val="HideTWBExt"/>
          <w:b w:val="0"/>
        </w:rPr>
        <w:t>&lt;/</w:t>
      </w:r>
      <w:r w:rsidRPr="00290BD9">
        <w:rPr>
          <w:rStyle w:val="HideTWBExt"/>
          <w:b w:val="0"/>
        </w:rPr>
        <w:t>DocAmend</w:t>
      </w:r>
      <w:r w:rsidRPr="00290BD9">
        <w:rPr>
          <w:rStyle w:val="HideTWBExt"/>
          <w:b w:val="0"/>
        </w:rPr>
        <w:t>&gt;</w:t>
      </w:r>
    </w:p>
    <w:p w:rsidR="006C7BA6" w:rsidRPr="007462B0" w:rsidRDefault="00290BD9" w:rsidP="006C7BA6">
      <w:pPr>
        <w:pStyle w:val="NormalBold"/>
      </w:pPr>
      <w:r w:rsidRPr="00290BD9">
        <w:rPr>
          <w:rStyle w:val="HideTWBExt"/>
          <w:b w:val="0"/>
        </w:rPr>
        <w:lastRenderedPageBreak/>
        <w:t>&lt;</w:t>
      </w:r>
      <w:r w:rsidRPr="00290BD9">
        <w:rPr>
          <w:rStyle w:val="HideTWBExt"/>
          <w:b w:val="0"/>
        </w:rPr>
        <w:t>Article</w:t>
      </w:r>
      <w:r w:rsidRPr="00290BD9">
        <w:rPr>
          <w:rStyle w:val="HideTWBExt"/>
          <w:b w:val="0"/>
        </w:rPr>
        <w:t>&gt;</w:t>
      </w:r>
      <w:r w:rsidRPr="007462B0">
        <w:t>Põhjendus N</w:t>
      </w:r>
      <w:r w:rsidRPr="00290BD9">
        <w:rPr>
          <w:rStyle w:val="HideTWBExt"/>
          <w:b w:val="0"/>
        </w:rPr>
        <w:t>&lt;/</w:t>
      </w:r>
      <w:r w:rsidRPr="00290BD9">
        <w:rPr>
          <w:rStyle w:val="HideTWBExt"/>
          <w:b w:val="0"/>
        </w:rPr>
        <w:t>Article</w:t>
      </w:r>
      <w:r w:rsidRPr="00290BD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67B2" w:rsidRPr="007462B0" w:rsidTr="006C7BA6">
        <w:trPr>
          <w:trHeight w:hRule="exact" w:val="240"/>
          <w:jc w:val="center"/>
        </w:trPr>
        <w:tc>
          <w:tcPr>
            <w:tcW w:w="9752" w:type="dxa"/>
            <w:gridSpan w:val="2"/>
            <w:tcBorders>
              <w:top w:val="nil"/>
              <w:left w:val="nil"/>
              <w:bottom w:val="nil"/>
              <w:right w:val="nil"/>
            </w:tcBorders>
          </w:tcPr>
          <w:p w:rsidR="006C7BA6" w:rsidRPr="007462B0" w:rsidRDefault="006C7BA6" w:rsidP="006C7BA6"/>
        </w:tc>
      </w:tr>
      <w:tr w:rsidR="002467B2" w:rsidRPr="007462B0" w:rsidTr="006C7BA6">
        <w:trPr>
          <w:trHeight w:val="240"/>
          <w:jc w:val="center"/>
        </w:trPr>
        <w:tc>
          <w:tcPr>
            <w:tcW w:w="4876" w:type="dxa"/>
            <w:tcBorders>
              <w:top w:val="nil"/>
              <w:left w:val="nil"/>
              <w:bottom w:val="nil"/>
              <w:right w:val="nil"/>
            </w:tcBorders>
          </w:tcPr>
          <w:p w:rsidR="006C7BA6" w:rsidRPr="007462B0" w:rsidRDefault="00290BD9" w:rsidP="006C7BA6">
            <w:pPr>
              <w:pStyle w:val="AmColumnHeading"/>
            </w:pPr>
            <w:r w:rsidRPr="007462B0">
              <w:t>Resolutsiooni ettepanek</w:t>
            </w:r>
          </w:p>
        </w:tc>
        <w:tc>
          <w:tcPr>
            <w:tcW w:w="4876" w:type="dxa"/>
            <w:tcBorders>
              <w:top w:val="nil"/>
              <w:left w:val="nil"/>
              <w:bottom w:val="nil"/>
              <w:right w:val="nil"/>
            </w:tcBorders>
          </w:tcPr>
          <w:p w:rsidR="006C7BA6" w:rsidRPr="007462B0" w:rsidRDefault="00290BD9" w:rsidP="006C7BA6">
            <w:pPr>
              <w:pStyle w:val="AmColumnHeading"/>
            </w:pPr>
            <w:r w:rsidRPr="007462B0">
              <w:t>Muudatusettepanek</w:t>
            </w:r>
          </w:p>
        </w:tc>
      </w:tr>
      <w:tr w:rsidR="002467B2" w:rsidRPr="007462B0" w:rsidTr="006C7BA6">
        <w:trPr>
          <w:jc w:val="center"/>
        </w:trPr>
        <w:tc>
          <w:tcPr>
            <w:tcW w:w="4876" w:type="dxa"/>
            <w:tcBorders>
              <w:top w:val="nil"/>
              <w:left w:val="nil"/>
              <w:bottom w:val="nil"/>
              <w:right w:val="nil"/>
            </w:tcBorders>
          </w:tcPr>
          <w:p w:rsidR="006C7BA6" w:rsidRPr="007462B0" w:rsidRDefault="00290BD9" w:rsidP="006C7BA6">
            <w:pPr>
              <w:pStyle w:val="Normal6a"/>
            </w:pPr>
            <w:r w:rsidRPr="007462B0">
              <w:t>N.</w:t>
            </w:r>
            <w:r w:rsidRPr="007462B0">
              <w:tab/>
              <w:t xml:space="preserve">arvestades, et Ühendkuningriik kohaldab ELi teenuseosutajate </w:t>
            </w:r>
            <w:r w:rsidRPr="007462B0">
              <w:t>suhtes oma tööviisade sponsorlussüsteemi ning seetõttu peab Ühendkuningriigi tööandja, kes soovib ELi töötajat tööle võtta, saama Ühendkuningriigi siseministeeriumilt litsentsi ja seejärel andma ELi töötajale sponsorluse tõendi ning maksma selle töötaja ee</w:t>
            </w:r>
            <w:r w:rsidRPr="007462B0">
              <w:t>st viisa taotlemise tasu (</w:t>
            </w:r>
            <w:r w:rsidRPr="007462B0">
              <w:rPr>
                <w:b/>
                <w:bCs/>
                <w:i/>
                <w:iCs/>
              </w:rPr>
              <w:t>koos lisatasudega</w:t>
            </w:r>
            <w:r w:rsidRPr="007462B0">
              <w:t>);</w:t>
            </w:r>
          </w:p>
        </w:tc>
        <w:tc>
          <w:tcPr>
            <w:tcW w:w="4876" w:type="dxa"/>
            <w:tcBorders>
              <w:top w:val="nil"/>
              <w:left w:val="nil"/>
              <w:bottom w:val="nil"/>
              <w:right w:val="nil"/>
            </w:tcBorders>
          </w:tcPr>
          <w:p w:rsidR="006C7BA6" w:rsidRPr="007462B0" w:rsidRDefault="00290BD9" w:rsidP="006C7BA6">
            <w:pPr>
              <w:pStyle w:val="Normal6a"/>
            </w:pPr>
            <w:r w:rsidRPr="007462B0">
              <w:t>N.</w:t>
            </w:r>
            <w:r w:rsidRPr="007462B0">
              <w:tab/>
              <w:t>arvestades, et Ühendkuningriik kohaldab ELi teenuseosutajate suhtes oma tööviisade sponsorlussüsteemi ning seetõttu peab Ühendkuningriigi tööandja, kes soovib ELi töötajat tööle võtta, saama Ühendkuningriigi</w:t>
            </w:r>
            <w:r w:rsidRPr="007462B0">
              <w:t xml:space="preserve"> siseministeeriumilt litsentsi ja seejärel andma ELi töötajale sponsorluse tõendi ning maksma selle töötaja eest viisa taotlemise tasu (</w:t>
            </w:r>
            <w:r w:rsidRPr="007462B0">
              <w:rPr>
                <w:b/>
                <w:bCs/>
                <w:i/>
                <w:iCs/>
              </w:rPr>
              <w:t>mis toob ka töötajale kaasa lisatasud</w:t>
            </w:r>
            <w:r w:rsidRPr="007462B0">
              <w:t>);</w:t>
            </w:r>
          </w:p>
        </w:tc>
      </w:tr>
    </w:tbl>
    <w:p w:rsidR="006C7BA6" w:rsidRPr="007462B0" w:rsidRDefault="00290BD9" w:rsidP="006C7BA6">
      <w:r w:rsidRPr="00290BD9">
        <w:rPr>
          <w:rStyle w:val="HideTWBExt"/>
        </w:rPr>
        <w:t>&lt;/Amend&gt;</w:t>
      </w:r>
    </w:p>
    <w:p w:rsidR="00C4546E" w:rsidRPr="007462B0" w:rsidRDefault="00290BD9" w:rsidP="00C4546E">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8</w:t>
      </w:r>
      <w:r w:rsidRPr="00290BD9">
        <w:rPr>
          <w:rStyle w:val="HideTWBExt"/>
          <w:b w:val="0"/>
        </w:rPr>
        <w:t>&lt;/NumAm&gt;</w:t>
      </w:r>
    </w:p>
    <w:p w:rsidR="00C4546E" w:rsidRPr="007462B0" w:rsidRDefault="00290BD9" w:rsidP="00C4546E">
      <w:pPr>
        <w:pStyle w:val="NormalBold12b"/>
        <w:keepNext/>
      </w:pPr>
      <w:r w:rsidRPr="00290BD9">
        <w:rPr>
          <w:rStyle w:val="HideTWBExt"/>
          <w:b w:val="0"/>
        </w:rPr>
        <w:t>&lt;DocAmend&gt;</w:t>
      </w:r>
      <w:r w:rsidRPr="007462B0">
        <w:t xml:space="preserve">Ettepanek võtta </w:t>
      </w:r>
      <w:r w:rsidRPr="007462B0">
        <w:t>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Põhjendus R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Resolutsiooni 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tc>
        <w:tc>
          <w:tcPr>
            <w:tcW w:w="4876" w:type="dxa"/>
            <w:hideMark/>
          </w:tcPr>
          <w:p w:rsidR="00C4546E" w:rsidRPr="007462B0" w:rsidRDefault="00290BD9" w:rsidP="00C91B16">
            <w:pPr>
              <w:pStyle w:val="Normal6a"/>
              <w:rPr>
                <w:szCs w:val="24"/>
              </w:rPr>
            </w:pPr>
            <w:r w:rsidRPr="007462B0">
              <w:rPr>
                <w:b/>
                <w:i/>
              </w:rPr>
              <w:t>Ra.</w:t>
            </w:r>
            <w:r w:rsidRPr="007462B0">
              <w:tab/>
            </w:r>
            <w:r w:rsidRPr="007462B0">
              <w:rPr>
                <w:b/>
                <w:i/>
              </w:rPr>
              <w:t>arvestades, et kaubandus- ja koostöölepinguga nähakse ette sotsiaalkindlustuse koordineerimine, et kaitsta pärast 1. jaanuari 2021 ELi ja Ühendk</w:t>
            </w:r>
            <w:r w:rsidRPr="007462B0">
              <w:rPr>
                <w:b/>
                <w:i/>
              </w:rPr>
              <w:t>uningriigi vahel liikuvate inimeste sotsiaalkindlustusõigusi; arvestades, et sellega nähakse ette ka võrdsed tingimused, et tagada aus konkurents ja samal ajal säilitada kaitse kõrge tase mitmes valdkonnas, sealhulgas sotsiaalsed ja töötajate õigused, ning</w:t>
            </w:r>
            <w:r w:rsidRPr="007462B0">
              <w:rPr>
                <w:b/>
                <w:i/>
              </w:rPr>
              <w:t xml:space="preserve"> siduvad täitmise tagamise ja vaidluste lahendamise mehhanismid nõuete järgimise tagamiseks;</w:t>
            </w:r>
          </w:p>
        </w:tc>
      </w:tr>
    </w:tbl>
    <w:p w:rsidR="00C4546E" w:rsidRPr="007462B0" w:rsidRDefault="00290BD9" w:rsidP="00C4546E">
      <w:r w:rsidRPr="00290BD9">
        <w:rPr>
          <w:rStyle w:val="HideTWBExt"/>
        </w:rPr>
        <w:t>&lt;/Amend&gt;</w:t>
      </w:r>
    </w:p>
    <w:p w:rsidR="00C4546E" w:rsidRPr="007462B0" w:rsidRDefault="00290BD9" w:rsidP="00C4546E">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9</w:t>
      </w:r>
      <w:r w:rsidRPr="00290BD9">
        <w:rPr>
          <w:rStyle w:val="HideTWBExt"/>
          <w:b w:val="0"/>
        </w:rPr>
        <w:t>&lt;/NumAm&gt;</w:t>
      </w:r>
    </w:p>
    <w:p w:rsidR="00C4546E" w:rsidRPr="007462B0" w:rsidRDefault="00290BD9" w:rsidP="00C4546E">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Põhjendus R b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 xml:space="preserve">Resolutsiooni </w:t>
            </w:r>
            <w:r w:rsidRPr="007462B0">
              <w:t>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tc>
        <w:tc>
          <w:tcPr>
            <w:tcW w:w="4876" w:type="dxa"/>
            <w:hideMark/>
          </w:tcPr>
          <w:p w:rsidR="00C4546E" w:rsidRPr="007462B0" w:rsidRDefault="00290BD9" w:rsidP="00C91B16">
            <w:pPr>
              <w:pStyle w:val="Normal6a"/>
              <w:rPr>
                <w:szCs w:val="24"/>
              </w:rPr>
            </w:pPr>
            <w:r w:rsidRPr="007462B0">
              <w:rPr>
                <w:b/>
                <w:i/>
              </w:rPr>
              <w:t>Rb.</w:t>
            </w:r>
            <w:r w:rsidRPr="007462B0">
              <w:tab/>
            </w:r>
            <w:r w:rsidRPr="007462B0">
              <w:rPr>
                <w:b/>
                <w:i/>
              </w:rPr>
              <w:t xml:space="preserve">arvestades, et organiseerumise, kollektiivläbirääkimiste ja kollektiivse tegutsemise põhiõigused on sätestatud </w:t>
            </w:r>
            <w:r w:rsidRPr="007462B0">
              <w:rPr>
                <w:b/>
                <w:i/>
              </w:rPr>
              <w:lastRenderedPageBreak/>
              <w:t xml:space="preserve">rahvusvahelises õiguses ning on hädavajalikud kestliku arengu ja võrdsete tingimuste tagamiseks, nagu on </w:t>
            </w:r>
            <w:r w:rsidRPr="007462B0">
              <w:rPr>
                <w:b/>
                <w:i/>
              </w:rPr>
              <w:t>sätestatud kaubandus- ja koostöölepingus;</w:t>
            </w:r>
          </w:p>
        </w:tc>
      </w:tr>
    </w:tbl>
    <w:p w:rsidR="00C4546E" w:rsidRPr="007462B0" w:rsidRDefault="00290BD9" w:rsidP="00C4546E">
      <w:r w:rsidRPr="00290BD9">
        <w:rPr>
          <w:rStyle w:val="HideTWBExt"/>
        </w:rPr>
        <w:lastRenderedPageBreak/>
        <w:t>&lt;/Amend&gt;</w:t>
      </w:r>
    </w:p>
    <w:p w:rsidR="00DD3AC9" w:rsidRPr="007462B0" w:rsidRDefault="00290BD9" w:rsidP="00DD3AC9">
      <w:pPr>
        <w:pStyle w:val="AMNumberTabs0"/>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10</w:t>
      </w:r>
      <w:r w:rsidRPr="00290BD9">
        <w:rPr>
          <w:rStyle w:val="HideTWBExt"/>
          <w:b w:val="0"/>
        </w:rPr>
        <w:t>&lt;/NumAm&gt;</w:t>
      </w:r>
    </w:p>
    <w:p w:rsidR="00DD3AC9" w:rsidRPr="007462B0" w:rsidRDefault="00290BD9" w:rsidP="00DD3AC9">
      <w:pPr>
        <w:pStyle w:val="NormalBold12b"/>
        <w:keepNext/>
      </w:pPr>
      <w:r w:rsidRPr="00290BD9">
        <w:rPr>
          <w:rStyle w:val="HideTWBExt"/>
          <w:b w:val="0"/>
        </w:rPr>
        <w:t>&lt;DocAmend&gt;</w:t>
      </w:r>
      <w:r w:rsidRPr="007462B0">
        <w:t>Resolutsiooni ettepanek</w:t>
      </w:r>
      <w:r w:rsidRPr="00290BD9">
        <w:rPr>
          <w:rStyle w:val="HideTWBExt"/>
          <w:b w:val="0"/>
        </w:rPr>
        <w:t>&lt;/DocAmend&gt;</w:t>
      </w:r>
    </w:p>
    <w:p w:rsidR="00DD3AC9" w:rsidRPr="007462B0" w:rsidRDefault="00290BD9" w:rsidP="00DD3AC9">
      <w:pPr>
        <w:pStyle w:val="NormalBold"/>
      </w:pPr>
      <w:r w:rsidRPr="00290BD9">
        <w:rPr>
          <w:rStyle w:val="HideTWBExt"/>
          <w:b w:val="0"/>
        </w:rPr>
        <w:t>&lt;Article&gt;</w:t>
      </w:r>
      <w:r w:rsidRPr="007462B0">
        <w:t>Põhjendus R c (uus)</w:t>
      </w:r>
      <w:r w:rsidRPr="00290B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7B2" w:rsidRPr="007462B0" w:rsidTr="00DD3AC9">
        <w:trPr>
          <w:jc w:val="center"/>
        </w:trPr>
        <w:tc>
          <w:tcPr>
            <w:tcW w:w="9752" w:type="dxa"/>
            <w:gridSpan w:val="2"/>
          </w:tcPr>
          <w:p w:rsidR="00DD3AC9" w:rsidRPr="007462B0" w:rsidRDefault="00DD3AC9">
            <w:pPr>
              <w:keepNext/>
            </w:pPr>
          </w:p>
        </w:tc>
      </w:tr>
      <w:tr w:rsidR="002467B2" w:rsidRPr="007462B0" w:rsidTr="00DD3AC9">
        <w:trPr>
          <w:jc w:val="center"/>
        </w:trPr>
        <w:tc>
          <w:tcPr>
            <w:tcW w:w="4876" w:type="dxa"/>
            <w:hideMark/>
          </w:tcPr>
          <w:p w:rsidR="00DD3AC9" w:rsidRPr="007462B0" w:rsidRDefault="00290BD9">
            <w:pPr>
              <w:pStyle w:val="ColumnHeading"/>
              <w:keepNext/>
            </w:pPr>
            <w:r w:rsidRPr="007462B0">
              <w:t>Resolutsiooni ettepanek</w:t>
            </w:r>
          </w:p>
        </w:tc>
        <w:tc>
          <w:tcPr>
            <w:tcW w:w="4876" w:type="dxa"/>
            <w:hideMark/>
          </w:tcPr>
          <w:p w:rsidR="00DD3AC9" w:rsidRPr="007462B0" w:rsidRDefault="00290BD9">
            <w:pPr>
              <w:pStyle w:val="ColumnHeading"/>
              <w:keepNext/>
            </w:pPr>
            <w:r w:rsidRPr="007462B0">
              <w:t>Muudatusettepanek</w:t>
            </w:r>
          </w:p>
        </w:tc>
      </w:tr>
      <w:tr w:rsidR="002467B2" w:rsidRPr="007462B0" w:rsidTr="00DD3AC9">
        <w:trPr>
          <w:jc w:val="center"/>
        </w:trPr>
        <w:tc>
          <w:tcPr>
            <w:tcW w:w="4876" w:type="dxa"/>
          </w:tcPr>
          <w:p w:rsidR="00DD3AC9" w:rsidRPr="007462B0" w:rsidRDefault="00DD3AC9">
            <w:pPr>
              <w:pStyle w:val="Normal6"/>
            </w:pPr>
          </w:p>
        </w:tc>
        <w:tc>
          <w:tcPr>
            <w:tcW w:w="4876" w:type="dxa"/>
            <w:hideMark/>
          </w:tcPr>
          <w:p w:rsidR="00DD3AC9" w:rsidRPr="007462B0" w:rsidRDefault="00290BD9" w:rsidP="00DA6AF7">
            <w:pPr>
              <w:pStyle w:val="Normal6"/>
              <w:rPr>
                <w:szCs w:val="24"/>
              </w:rPr>
            </w:pPr>
            <w:r w:rsidRPr="007462B0">
              <w:rPr>
                <w:b/>
                <w:i/>
              </w:rPr>
              <w:t>Rc.</w:t>
            </w:r>
            <w:r w:rsidRPr="007462B0">
              <w:rPr>
                <w:b/>
                <w:i/>
              </w:rPr>
              <w:tab/>
              <w:t xml:space="preserve">arvestades, et </w:t>
            </w:r>
            <w:r w:rsidRPr="007462B0">
              <w:rPr>
                <w:b/>
                <w:i/>
              </w:rPr>
              <w:t>Ühendkuningriigi 2023. aasta Retained EU Law (Revocation and Reform) Act (jätkuvalt kohaldatavate ELi õigusaktide (kehtetuks tunnistamine ja reformimine) seadus) sai kuninga nõusoleku 29. juunil 2023; arvestades, et selle seadusega tühistati 2023. aasta lõ</w:t>
            </w:r>
            <w:r w:rsidRPr="007462B0">
              <w:rPr>
                <w:b/>
                <w:i/>
              </w:rPr>
              <w:t xml:space="preserve">puks teatavad jätkuvalt kohaldatavad ELi õigusaktid ja kaotati kõigi jätkuvalt kohaldatavate ELi õigusaktide eristaatus Ühendkuningriigi õiguskorras; arvestades, et seadusega delegeeriti Ühendkuningriigi ametiasutustele märkimisväärsed volitused kehtivate </w:t>
            </w:r>
            <w:r w:rsidRPr="007462B0">
              <w:rPr>
                <w:b/>
                <w:i/>
              </w:rPr>
              <w:t>ELi õigusaktide tühistamiseks või muutmiseks;</w:t>
            </w:r>
          </w:p>
        </w:tc>
      </w:tr>
    </w:tbl>
    <w:p w:rsidR="00DD3AC9" w:rsidRPr="007462B0" w:rsidRDefault="00290BD9" w:rsidP="00DD3AC9">
      <w:pPr>
        <w:rPr>
          <w:szCs w:val="24"/>
        </w:rPr>
      </w:pPr>
      <w:r w:rsidRPr="00290BD9">
        <w:rPr>
          <w:rStyle w:val="HideTWBExt"/>
        </w:rPr>
        <w:t>&lt;/Amend&gt;</w:t>
      </w:r>
    </w:p>
    <w:p w:rsidR="00C4546E" w:rsidRPr="007462B0" w:rsidRDefault="00290BD9" w:rsidP="00C4546E">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11</w:t>
      </w:r>
      <w:r w:rsidRPr="00290BD9">
        <w:rPr>
          <w:rStyle w:val="HideTWBExt"/>
          <w:b w:val="0"/>
        </w:rPr>
        <w:t>&lt;/NumAm&gt;</w:t>
      </w:r>
    </w:p>
    <w:p w:rsidR="00C4546E" w:rsidRPr="007462B0" w:rsidRDefault="00290BD9" w:rsidP="00C4546E">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546E" w:rsidRPr="007462B0" w:rsidRDefault="00290BD9" w:rsidP="00C4546E">
      <w:pPr>
        <w:pStyle w:val="NormalBold"/>
      </w:pPr>
      <w:r w:rsidRPr="00290BD9">
        <w:rPr>
          <w:rStyle w:val="HideTWBExt"/>
          <w:b w:val="0"/>
        </w:rPr>
        <w:t>&lt;Article&gt;</w:t>
      </w:r>
      <w:r w:rsidRPr="007462B0">
        <w:t>Põhjendus R d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546E" w:rsidRPr="007462B0" w:rsidRDefault="00C4546E" w:rsidP="006C7BA6">
            <w:pPr>
              <w:keepNext/>
            </w:pPr>
          </w:p>
        </w:tc>
      </w:tr>
      <w:tr w:rsidR="002467B2" w:rsidRPr="007462B0" w:rsidTr="006C7BA6">
        <w:trPr>
          <w:jc w:val="center"/>
        </w:trPr>
        <w:tc>
          <w:tcPr>
            <w:tcW w:w="4876" w:type="dxa"/>
          </w:tcPr>
          <w:p w:rsidR="00C4546E" w:rsidRPr="007462B0" w:rsidRDefault="00290BD9" w:rsidP="006C7BA6">
            <w:pPr>
              <w:pStyle w:val="AmColumnHeading"/>
              <w:keepNext/>
            </w:pPr>
            <w:r w:rsidRPr="007462B0">
              <w:t>Resolutsiooni ettepanek</w:t>
            </w:r>
          </w:p>
        </w:tc>
        <w:tc>
          <w:tcPr>
            <w:tcW w:w="4876" w:type="dxa"/>
          </w:tcPr>
          <w:p w:rsidR="00C4546E"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546E" w:rsidRPr="007462B0" w:rsidRDefault="00C4546E" w:rsidP="006C7BA6">
            <w:pPr>
              <w:pStyle w:val="Normal6a"/>
            </w:pPr>
          </w:p>
        </w:tc>
        <w:tc>
          <w:tcPr>
            <w:tcW w:w="4876" w:type="dxa"/>
            <w:hideMark/>
          </w:tcPr>
          <w:p w:rsidR="00C4546E" w:rsidRPr="007462B0" w:rsidRDefault="00290BD9" w:rsidP="00840F88">
            <w:pPr>
              <w:widowControl/>
              <w:rPr>
                <w:szCs w:val="24"/>
              </w:rPr>
            </w:pPr>
            <w:r w:rsidRPr="007462B0">
              <w:rPr>
                <w:b/>
                <w:i/>
              </w:rPr>
              <w:t>Rd.</w:t>
            </w:r>
            <w:r w:rsidRPr="007462B0">
              <w:tab/>
            </w:r>
            <w:r w:rsidRPr="007462B0">
              <w:rPr>
                <w:b/>
                <w:i/>
              </w:rPr>
              <w:t xml:space="preserve">arvestades, et </w:t>
            </w:r>
            <w:r w:rsidRPr="007462B0">
              <w:rPr>
                <w:b/>
                <w:i/>
              </w:rPr>
              <w:t xml:space="preserve">töötajate vaba liikumine on ELis põhiõigus; arvestades, et ELil ja Ühendkuningriigil on töötajate ja kutseharidusõpilaste vaba liikumise osas pikaaegsed kogemused; arvestades, et Erasmus+ on olnud selles valdkonnas pikka aega tähtis vahend; arvestades, et </w:t>
            </w:r>
            <w:r w:rsidRPr="007462B0">
              <w:rPr>
                <w:b/>
                <w:i/>
              </w:rPr>
              <w:t xml:space="preserve">ELi ja Ühendkuningriigi vaheline kokkulepe Ühendkuningriigi programmiga „Erasmus+“ ühinemise nimel töötamiseks, et laiendada noorte </w:t>
            </w:r>
            <w:r w:rsidRPr="007462B0">
              <w:rPr>
                <w:b/>
                <w:i/>
              </w:rPr>
              <w:lastRenderedPageBreak/>
              <w:t>haridus-, kutsealaseid ja kultuurivõimalusi, on teretulnud; arvestades, et töötajate liikuvuse suurendamine ELi ja Ühendkuni</w:t>
            </w:r>
            <w:r w:rsidRPr="007462B0">
              <w:rPr>
                <w:b/>
                <w:i/>
              </w:rPr>
              <w:t>ngriigi vahel võiks aidata lahendada tööjõupuudust; arvestades, et vaja on ELi ja Ühendkuningriigi vahelist ulatuslikku liikuvuslepingut, mis tagaks töötajate õiguste kaitse ja töötajate piiriülese liikumise;</w:t>
            </w:r>
          </w:p>
        </w:tc>
      </w:tr>
    </w:tbl>
    <w:p w:rsidR="00C4546E" w:rsidRPr="007462B0" w:rsidRDefault="00290BD9" w:rsidP="00C4546E">
      <w:r w:rsidRPr="00290BD9">
        <w:rPr>
          <w:rStyle w:val="HideTWBExt"/>
        </w:rPr>
        <w:lastRenderedPageBreak/>
        <w:t>&lt;/Amend&gt;</w:t>
      </w:r>
    </w:p>
    <w:p w:rsidR="00DD3AC9" w:rsidRPr="007462B0" w:rsidRDefault="00290BD9" w:rsidP="00DD3AC9">
      <w:pPr>
        <w:pStyle w:val="AMNumberTabs0"/>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12</w:t>
      </w:r>
      <w:r w:rsidRPr="00290BD9">
        <w:rPr>
          <w:rStyle w:val="HideTWBExt"/>
          <w:b w:val="0"/>
        </w:rPr>
        <w:t>&lt;/</w:t>
      </w:r>
      <w:r w:rsidRPr="00290BD9">
        <w:rPr>
          <w:rStyle w:val="HideTWBExt"/>
          <w:b w:val="0"/>
        </w:rPr>
        <w:t>NumAm&gt;</w:t>
      </w:r>
    </w:p>
    <w:p w:rsidR="00DD3AC9" w:rsidRPr="007462B0" w:rsidRDefault="00290BD9" w:rsidP="00DD3AC9">
      <w:pPr>
        <w:pStyle w:val="NormalBold12b"/>
        <w:keepNext/>
      </w:pPr>
      <w:r w:rsidRPr="00290BD9">
        <w:rPr>
          <w:rStyle w:val="HideTWBExt"/>
          <w:b w:val="0"/>
        </w:rPr>
        <w:t>&lt;DocAmend&gt;</w:t>
      </w:r>
      <w:r w:rsidRPr="007462B0">
        <w:t>Resolutsiooni ettepanek</w:t>
      </w:r>
      <w:r w:rsidRPr="00290BD9">
        <w:rPr>
          <w:rStyle w:val="HideTWBExt"/>
          <w:b w:val="0"/>
        </w:rPr>
        <w:t>&lt;/DocAmend&gt;</w:t>
      </w:r>
    </w:p>
    <w:p w:rsidR="00DD3AC9" w:rsidRPr="007462B0" w:rsidRDefault="00290BD9" w:rsidP="00DD3AC9">
      <w:pPr>
        <w:pStyle w:val="NormalBold"/>
      </w:pPr>
      <w:r w:rsidRPr="00290BD9">
        <w:rPr>
          <w:rStyle w:val="HideTWBExt"/>
          <w:b w:val="0"/>
        </w:rPr>
        <w:t>&lt;Article&gt;</w:t>
      </w:r>
      <w:r w:rsidRPr="007462B0">
        <w:t>Punkt 7</w:t>
      </w:r>
      <w:r w:rsidRPr="00290B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7B2" w:rsidRPr="007462B0" w:rsidTr="00DD3AC9">
        <w:trPr>
          <w:jc w:val="center"/>
        </w:trPr>
        <w:tc>
          <w:tcPr>
            <w:tcW w:w="9752" w:type="dxa"/>
            <w:gridSpan w:val="2"/>
          </w:tcPr>
          <w:p w:rsidR="00DD3AC9" w:rsidRPr="007462B0" w:rsidRDefault="00DD3AC9">
            <w:pPr>
              <w:keepNext/>
            </w:pPr>
          </w:p>
        </w:tc>
      </w:tr>
      <w:tr w:rsidR="002467B2" w:rsidRPr="007462B0" w:rsidTr="00DD3AC9">
        <w:trPr>
          <w:jc w:val="center"/>
        </w:trPr>
        <w:tc>
          <w:tcPr>
            <w:tcW w:w="4876" w:type="dxa"/>
            <w:hideMark/>
          </w:tcPr>
          <w:p w:rsidR="00DD3AC9" w:rsidRPr="007462B0" w:rsidRDefault="00290BD9">
            <w:pPr>
              <w:pStyle w:val="ColumnHeading"/>
              <w:keepNext/>
            </w:pPr>
            <w:r w:rsidRPr="007462B0">
              <w:t>Resolutsiooni ettepanek</w:t>
            </w:r>
          </w:p>
        </w:tc>
        <w:tc>
          <w:tcPr>
            <w:tcW w:w="4876" w:type="dxa"/>
            <w:hideMark/>
          </w:tcPr>
          <w:p w:rsidR="00DD3AC9" w:rsidRPr="007462B0" w:rsidRDefault="00290BD9">
            <w:pPr>
              <w:pStyle w:val="ColumnHeading"/>
              <w:keepNext/>
            </w:pPr>
            <w:r w:rsidRPr="007462B0">
              <w:t>Muudatusettepanek</w:t>
            </w:r>
          </w:p>
        </w:tc>
      </w:tr>
      <w:tr w:rsidR="002467B2" w:rsidRPr="007462B0" w:rsidTr="00DD3AC9">
        <w:trPr>
          <w:jc w:val="center"/>
        </w:trPr>
        <w:tc>
          <w:tcPr>
            <w:tcW w:w="4876" w:type="dxa"/>
            <w:hideMark/>
          </w:tcPr>
          <w:p w:rsidR="00DD3AC9" w:rsidRPr="007462B0" w:rsidRDefault="00290BD9">
            <w:pPr>
              <w:pStyle w:val="Normal6"/>
            </w:pPr>
            <w:r w:rsidRPr="007462B0">
              <w:t>7.</w:t>
            </w:r>
            <w:r w:rsidRPr="007462B0">
              <w:tab/>
              <w:t>rõhutab Põhja-Iirimaa erilist olukorda, sest tal on ainulaadne juurdepääs nii ELi kui ka Ühendkuningriigi siseturule, mis tuleneb</w:t>
            </w:r>
            <w:r w:rsidRPr="007462B0">
              <w:t xml:space="preserve"> Iirimaa ja Põhja-Iirimaa protokollist, mis sõlmiti selleks, et kaitsta suure reede kokkulepet, hoolimata Ühendkuningriigi EList väljaastumisest; nõuab Windsori raamistiku kõigi elementide täielikku, õigeaegset ja usaldusväärset rakendamist, et tagada Põhj</w:t>
            </w:r>
            <w:r w:rsidRPr="007462B0">
              <w:t>a-Iirimaa ettevõtjatele ja inimestele püsiv kasu ning kindlus ja prognoositavus, kaitsta kogu saare majandust ja suure reede kokkuleppe kõiki mõõtmeid, tagada sujuv kaubandus ja koostöö ning kaitsta ühtse turu ja tolliliidu terviklikkust; tuletab meelde, e</w:t>
            </w:r>
            <w:r w:rsidRPr="007462B0">
              <w:t>t EL on Windsori raamistiku rakendamisel kiiresti tegutsenud ja ootab nüüd Ühendkuningriigilt tema meetmete kiiret, täielikku ja usaldusväärset rakendamist;</w:t>
            </w:r>
          </w:p>
        </w:tc>
        <w:tc>
          <w:tcPr>
            <w:tcW w:w="4876" w:type="dxa"/>
            <w:hideMark/>
          </w:tcPr>
          <w:p w:rsidR="00DD3AC9" w:rsidRPr="007462B0" w:rsidRDefault="00290BD9" w:rsidP="006944D0">
            <w:pPr>
              <w:pStyle w:val="Normal6"/>
              <w:rPr>
                <w:szCs w:val="24"/>
              </w:rPr>
            </w:pPr>
            <w:r w:rsidRPr="007462B0">
              <w:t>7.</w:t>
            </w:r>
            <w:r w:rsidRPr="007462B0">
              <w:tab/>
              <w:t>rõhutab Põhja-Iirimaa erilist olukorda, sest tal on ainulaadne juurdepääs nii ELi kui ka Ühendku</w:t>
            </w:r>
            <w:r w:rsidRPr="007462B0">
              <w:t>ningriigi siseturule, mis tuleneb Iirimaa ja Põhja-Iirimaa protokollist, mis sõlmiti selleks, et kaitsta suure reede kokkulepet, hoolimata Ühendkuningriigi EList väljaastumisest; nõuab Windsori raamistiku kõigi elementide täielikku, õigeaegset ja usaldusvä</w:t>
            </w:r>
            <w:r w:rsidRPr="007462B0">
              <w:t>ärset rakendamist</w:t>
            </w:r>
            <w:r w:rsidRPr="007462B0">
              <w:rPr>
                <w:b/>
                <w:bCs/>
                <w:i/>
                <w:iCs/>
              </w:rPr>
              <w:t>, täites selle artiklis 2 sätestatud kohustusi, mis puudutavad õiguste kitsenemise ärahoidmist, tagatisi ja võrdõiguslikkuse sätteid</w:t>
            </w:r>
            <w:r w:rsidRPr="007462B0">
              <w:t>, et tagada Põhja-Iirimaa ettevõtjatele ja inimestele püsiv kasu ning kindlus ja prognoositavus, kaitsta ko</w:t>
            </w:r>
            <w:r w:rsidRPr="007462B0">
              <w:t>gu saare majandust ja suure reede kokkuleppe kõiki mõõtmeid, tagada sujuv kaubandus ja koostöö ning kaitsta ühtse turu ja tolliliidu terviklikkust; tuletab meelde, et EL on Windsori raamistiku rakendamisel kiiresti tegutsenud ja ootab nüüd Ühendkuningriigi</w:t>
            </w:r>
            <w:r w:rsidRPr="007462B0">
              <w:t>lt tema meetmete kiiret, täielikku ja usaldusväärset rakendamist;</w:t>
            </w:r>
          </w:p>
        </w:tc>
      </w:tr>
    </w:tbl>
    <w:p w:rsidR="00DD3AC9" w:rsidRPr="007462B0" w:rsidRDefault="00290BD9" w:rsidP="00DD3AC9">
      <w:pPr>
        <w:rPr>
          <w:szCs w:val="24"/>
        </w:rPr>
      </w:pPr>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13</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7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C7BA6">
            <w:pPr>
              <w:pStyle w:val="Normal6a"/>
              <w:rPr>
                <w:szCs w:val="24"/>
              </w:rPr>
            </w:pPr>
            <w:r w:rsidRPr="007462B0">
              <w:rPr>
                <w:b/>
                <w:i/>
              </w:rPr>
              <w:t>7a.</w:t>
            </w:r>
            <w:r w:rsidRPr="007462B0">
              <w:tab/>
            </w:r>
            <w:r w:rsidRPr="007462B0">
              <w:rPr>
                <w:b/>
                <w:i/>
              </w:rPr>
              <w:t>rõhutab, kui oluline on tagada, et Põhja-Iirimaal ja Iirimaal elavate isikute võimalustele otsida ja võtta vastu tööd teisel pool piiri ei seataks kooskõlas suure reede kokkuleppega mingeid takistusi ega piiranguid; rõhutab, kui oluline on selles konteksti</w:t>
            </w:r>
            <w:r w:rsidRPr="007462B0">
              <w:rPr>
                <w:b/>
                <w:i/>
              </w:rPr>
              <w:t>s kaitsta piiriüleseid töötajaid, sealhulgas nende sotsiaalseid ja tööõigusi;</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14</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13</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rsidR="00C40C55" w:rsidRPr="007462B0" w:rsidRDefault="00290BD9" w:rsidP="006C7BA6">
            <w:pPr>
              <w:pStyle w:val="Normal6a"/>
            </w:pPr>
            <w:r w:rsidRPr="007462B0">
              <w:t>13.</w:t>
            </w:r>
            <w:r w:rsidRPr="007462B0">
              <w:tab/>
              <w:t>väljendab heameelt kodanikuühiskonna osalemise üle kaubandus- ja koostöölepingu rakendamisel; rõhutab tasakaalustatud esindatust ELi sisenõuanderühmas ja selle väärtuslikke soovitusi; kutsub partnerlusnõukogu üles võtma jätkuvalt arvesse kodanikuühisko</w:t>
            </w:r>
            <w:r w:rsidRPr="007462B0">
              <w:t>nna erinevaid seisukohti;</w:t>
            </w:r>
          </w:p>
        </w:tc>
        <w:tc>
          <w:tcPr>
            <w:tcW w:w="4876" w:type="dxa"/>
            <w:tcBorders>
              <w:top w:val="nil"/>
              <w:left w:val="nil"/>
              <w:bottom w:val="nil"/>
              <w:right w:val="nil"/>
            </w:tcBorders>
            <w:hideMark/>
          </w:tcPr>
          <w:p w:rsidR="00C40C55" w:rsidRPr="007462B0" w:rsidRDefault="00290BD9" w:rsidP="00FE3CD6">
            <w:pPr>
              <w:pStyle w:val="Normal6a"/>
            </w:pPr>
            <w:r w:rsidRPr="007462B0">
              <w:t>13.</w:t>
            </w:r>
            <w:r w:rsidRPr="007462B0">
              <w:tab/>
              <w:t>väljendab heameelt kodanikuühiskonna</w:t>
            </w:r>
            <w:r w:rsidRPr="007462B0">
              <w:rPr>
                <w:b/>
                <w:bCs/>
                <w:i/>
                <w:iCs/>
              </w:rPr>
              <w:t>, sh töötajate organisatsioonide, ametiühingute ja vabaühenduste</w:t>
            </w:r>
            <w:r w:rsidRPr="007462B0">
              <w:t xml:space="preserve"> osalemise üle kaubandus- ja koostöölepingu rakendamisel; rõhutab tasakaalustatud esindatust ELi sisenõuanderühmas ja selle vä</w:t>
            </w:r>
            <w:r w:rsidRPr="007462B0">
              <w:t xml:space="preserve">ärtuslikke soovitusi; </w:t>
            </w:r>
            <w:r w:rsidRPr="007462B0">
              <w:rPr>
                <w:b/>
                <w:bCs/>
                <w:i/>
                <w:iCs/>
              </w:rPr>
              <w:t>rõhutab sellega seoses kodanikuühiskonna foorumi tähtsust;</w:t>
            </w:r>
            <w:r w:rsidRPr="007462B0">
              <w:t xml:space="preserve"> kutsub partnerlusnõukogu üles võtma jätkuvalt arvesse kodanikuühiskonna erinevaid seisukohti;</w:t>
            </w:r>
          </w:p>
        </w:tc>
      </w:tr>
    </w:tbl>
    <w:p w:rsidR="00C40C55" w:rsidRPr="007462B0" w:rsidRDefault="00290BD9" w:rsidP="00C40C55">
      <w:r w:rsidRPr="00290BD9">
        <w:rPr>
          <w:rStyle w:val="HideTWBExt"/>
        </w:rPr>
        <w:t>&lt;/Amend&gt;</w:t>
      </w:r>
    </w:p>
    <w:p w:rsidR="003A602D" w:rsidRPr="007462B0" w:rsidRDefault="00290BD9" w:rsidP="003A602D">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15</w:t>
      </w:r>
      <w:r w:rsidRPr="00290BD9">
        <w:rPr>
          <w:rStyle w:val="HideTWBExt"/>
          <w:b w:val="0"/>
        </w:rPr>
        <w:t>&lt;/NumAm&gt;</w:t>
      </w:r>
    </w:p>
    <w:p w:rsidR="003A602D" w:rsidRPr="007462B0" w:rsidRDefault="00290BD9" w:rsidP="003A602D">
      <w:pPr>
        <w:pStyle w:val="NormalBold12b"/>
        <w:keepNext/>
      </w:pPr>
      <w:r w:rsidRPr="00290BD9">
        <w:rPr>
          <w:rStyle w:val="HideTWBExt"/>
          <w:b w:val="0"/>
        </w:rPr>
        <w:t>&lt;DocAmend&gt;</w:t>
      </w:r>
      <w:r w:rsidRPr="007462B0">
        <w:t>Ettepanek võtta v</w:t>
      </w:r>
      <w:r w:rsidRPr="007462B0">
        <w:t>astu otsus</w:t>
      </w:r>
      <w:r w:rsidRPr="00290BD9">
        <w:rPr>
          <w:rStyle w:val="HideTWBExt"/>
          <w:b w:val="0"/>
        </w:rPr>
        <w:t>&lt;/DocAmend&gt;</w:t>
      </w:r>
    </w:p>
    <w:p w:rsidR="003A602D" w:rsidRPr="007462B0" w:rsidRDefault="00290BD9" w:rsidP="003A602D">
      <w:pPr>
        <w:pStyle w:val="NormalBold"/>
      </w:pPr>
      <w:r w:rsidRPr="00290BD9">
        <w:rPr>
          <w:rStyle w:val="HideTWBExt"/>
          <w:b w:val="0"/>
        </w:rPr>
        <w:t>&lt;Article&gt;</w:t>
      </w:r>
      <w:r w:rsidRPr="007462B0">
        <w:t>Punkt 20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203DE">
        <w:trPr>
          <w:jc w:val="center"/>
        </w:trPr>
        <w:tc>
          <w:tcPr>
            <w:tcW w:w="9752" w:type="dxa"/>
            <w:gridSpan w:val="2"/>
          </w:tcPr>
          <w:p w:rsidR="003A602D" w:rsidRPr="007462B0" w:rsidRDefault="003A602D" w:rsidP="006203DE">
            <w:pPr>
              <w:keepNext/>
            </w:pPr>
          </w:p>
        </w:tc>
      </w:tr>
      <w:tr w:rsidR="002467B2" w:rsidRPr="007462B0" w:rsidTr="006203DE">
        <w:trPr>
          <w:jc w:val="center"/>
        </w:trPr>
        <w:tc>
          <w:tcPr>
            <w:tcW w:w="4876" w:type="dxa"/>
          </w:tcPr>
          <w:p w:rsidR="003A602D" w:rsidRPr="007462B0" w:rsidRDefault="00290BD9" w:rsidP="006203DE">
            <w:pPr>
              <w:pStyle w:val="AmColumnHeading"/>
              <w:keepNext/>
            </w:pPr>
            <w:r w:rsidRPr="007462B0">
              <w:t>Resolutsiooni ettepanek</w:t>
            </w:r>
          </w:p>
        </w:tc>
        <w:tc>
          <w:tcPr>
            <w:tcW w:w="4876" w:type="dxa"/>
          </w:tcPr>
          <w:p w:rsidR="003A602D" w:rsidRPr="007462B0" w:rsidRDefault="00290BD9" w:rsidP="006203DE">
            <w:pPr>
              <w:pStyle w:val="AmColumnHeading"/>
              <w:keepNext/>
            </w:pPr>
            <w:r w:rsidRPr="007462B0">
              <w:t>Muudatusettepanek</w:t>
            </w:r>
          </w:p>
        </w:tc>
      </w:tr>
      <w:tr w:rsidR="002467B2" w:rsidRPr="007462B0" w:rsidTr="006203DE">
        <w:tblPrEx>
          <w:tblLook w:val="04A0" w:firstRow="1" w:lastRow="0" w:firstColumn="1" w:lastColumn="0" w:noHBand="0" w:noVBand="1"/>
        </w:tblPrEx>
        <w:trPr>
          <w:jc w:val="center"/>
        </w:trPr>
        <w:tc>
          <w:tcPr>
            <w:tcW w:w="4876" w:type="dxa"/>
          </w:tcPr>
          <w:p w:rsidR="003A602D" w:rsidRPr="007462B0" w:rsidRDefault="003A602D" w:rsidP="006203DE">
            <w:pPr>
              <w:pStyle w:val="Normal6a"/>
            </w:pPr>
          </w:p>
        </w:tc>
        <w:tc>
          <w:tcPr>
            <w:tcW w:w="4876" w:type="dxa"/>
            <w:hideMark/>
          </w:tcPr>
          <w:p w:rsidR="003A602D" w:rsidRPr="007462B0" w:rsidRDefault="00290BD9" w:rsidP="00AB6F5D">
            <w:pPr>
              <w:pStyle w:val="Normal6a"/>
              <w:rPr>
                <w:szCs w:val="24"/>
              </w:rPr>
            </w:pPr>
            <w:r w:rsidRPr="007462B0">
              <w:rPr>
                <w:b/>
                <w:i/>
              </w:rPr>
              <w:t>20a.</w:t>
            </w:r>
            <w:r w:rsidRPr="007462B0">
              <w:tab/>
            </w:r>
            <w:r w:rsidRPr="007462B0">
              <w:rPr>
                <w:b/>
                <w:i/>
              </w:rPr>
              <w:t xml:space="preserve">väljendab heameelt 19. mail 2025 toimunud ELi ja Ühendkuningriigi tippkohtumisel võetud kohustuse üle, mis kajastub Euroopa Komisjoni ja </w:t>
            </w:r>
            <w:r w:rsidRPr="007462B0">
              <w:rPr>
                <w:b/>
                <w:i/>
              </w:rPr>
              <w:t xml:space="preserve">Ühendkuningriigi ühises seisukohas ELi ja Ühendkuningriigi uue koostöökava kohta, käivitada struktureeritud dialoogid </w:t>
            </w:r>
            <w:r w:rsidRPr="007462B0">
              <w:rPr>
                <w:b/>
                <w:i/>
              </w:rPr>
              <w:lastRenderedPageBreak/>
              <w:t>füüsiliste isikute ärilistel eesmärkidel riiki sisenemise ja seal ajutise viibimise ning kutsekvalifikatsioonide vastastikuse tunnustamise</w:t>
            </w:r>
            <w:r w:rsidRPr="007462B0">
              <w:rPr>
                <w:b/>
                <w:i/>
              </w:rPr>
              <w:t xml:space="preserve"> üle kaubandus- ja koostöölepingu alusel; rõhutab, et ELi ja Ühendkuningriigi kodanikud seisavad reguleeritud kutsealadele juurdepääsul jätkuvalt silmitsi takistustega; rõhutab vajadust selgete ja sujuvate tunnustamismenetluste ning mõlema poole kutseorgan</w:t>
            </w:r>
            <w:r w:rsidRPr="007462B0">
              <w:rPr>
                <w:b/>
                <w:i/>
              </w:rPr>
              <w:t>isatsioonide ja pädevate asutuste kaasamise järele; märgib, et siiani on saadud ainult üks soovitus kaubandus- ja koostöölepingu kohase võimaliku vastastikuse tunnustamise kokkuleppe kohta, nimelt seoses arhitektide kutsealaga; kutsub komisjoni ja Ühendkun</w:t>
            </w:r>
            <w:r w:rsidRPr="007462B0">
              <w:rPr>
                <w:b/>
                <w:i/>
              </w:rPr>
              <w:t>ingriiki üles kiirendama kaubandus- ja koostöölepingu artikli 158 rakendamist ning seadma esikohale ka teisi sektoreid, nagu tervishoid, inseneriteenused ning õigus- ja finantsteenused;</w:t>
            </w:r>
          </w:p>
        </w:tc>
      </w:tr>
    </w:tbl>
    <w:p w:rsidR="003A602D" w:rsidRPr="007462B0" w:rsidRDefault="00290BD9" w:rsidP="003A602D">
      <w:r w:rsidRPr="00290BD9">
        <w:rPr>
          <w:rStyle w:val="HideTWBExt"/>
        </w:rPr>
        <w:lastRenderedPageBreak/>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16</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w:t>
      </w:r>
      <w:r w:rsidRPr="007462B0">
        <w:t>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20 b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FE3CD6">
            <w:pPr>
              <w:pStyle w:val="Normal6a"/>
              <w:rPr>
                <w:szCs w:val="24"/>
              </w:rPr>
            </w:pPr>
            <w:r w:rsidRPr="007462B0">
              <w:rPr>
                <w:b/>
                <w:i/>
              </w:rPr>
              <w:t>20b.</w:t>
            </w:r>
            <w:r w:rsidRPr="007462B0">
              <w:tab/>
            </w:r>
            <w:r w:rsidRPr="007462B0">
              <w:rPr>
                <w:b/>
                <w:i/>
              </w:rPr>
              <w:t xml:space="preserve">väljendab heameelt ELi ja Ühendkuningriigi tippkohtumise järel tehtud tahteavalduse üle töötada noorte kogemusi käsitleva </w:t>
            </w:r>
            <w:r w:rsidRPr="007462B0">
              <w:rPr>
                <w:b/>
                <w:i/>
              </w:rPr>
              <w:t>tasakaalustatud programmi nimel, et hõlbustada ELi ja Ühendkuningriigi noorte osalemist piiratud aja jooksul mitmesugustes tegevustes, nagu töö, õpingud, lapsehoidjana töötamine, vabatahtlik töö või lihtsalt reisimine; ergutab mõlemat osapoolt selle kavand</w:t>
            </w:r>
            <w:r w:rsidRPr="007462B0">
              <w:rPr>
                <w:b/>
                <w:i/>
              </w:rPr>
              <w:t xml:space="preserve">amise ja rakendamisega kiiresti ja ambitsioonikalt edasi liikuma, tagades vastastikuse juurdepääsu, õigusselguse ning osalejatele asjakohase sotsiaalkaitse; rõhutab vajadust tagada mis tahes tulevases noorte kogemusi käsitlevas </w:t>
            </w:r>
            <w:r w:rsidRPr="007462B0">
              <w:rPr>
                <w:b/>
                <w:i/>
              </w:rPr>
              <w:lastRenderedPageBreak/>
              <w:t>programmis osalejatele vajad</w:t>
            </w:r>
            <w:r w:rsidRPr="007462B0">
              <w:rPr>
                <w:b/>
                <w:i/>
              </w:rPr>
              <w:t xml:space="preserve">use korral inimväärsed palgad ja töötingimused; </w:t>
            </w:r>
          </w:p>
        </w:tc>
      </w:tr>
    </w:tbl>
    <w:p w:rsidR="00C40C55" w:rsidRPr="007462B0" w:rsidRDefault="00290BD9" w:rsidP="00C40C55">
      <w:r w:rsidRPr="00290BD9">
        <w:rPr>
          <w:rStyle w:val="HideTWBExt"/>
        </w:rPr>
        <w:lastRenderedPageBreak/>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17</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20 c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C716E8">
            <w:pPr>
              <w:pStyle w:val="Normal6a"/>
              <w:rPr>
                <w:szCs w:val="24"/>
              </w:rPr>
            </w:pPr>
            <w:r w:rsidRPr="007462B0">
              <w:rPr>
                <w:b/>
                <w:i/>
              </w:rPr>
              <w:t xml:space="preserve">20c. </w:t>
            </w:r>
            <w:r w:rsidRPr="007462B0">
              <w:rPr>
                <w:b/>
                <w:i/>
              </w:rPr>
              <w:tab/>
              <w:t xml:space="preserve">väljendab </w:t>
            </w:r>
            <w:r w:rsidRPr="007462B0">
              <w:rPr>
                <w:b/>
                <w:i/>
              </w:rPr>
              <w:t>heameelt ka ELi ja Ühendkuningriigi tippkohtumisel tehtud tahteavalduse üle teha tööd Ühendkuningriigi ühinemiseks ELi programmiga „Erasmus+“; kutsub komisjoni ja Ühendkuningriiki üles kiirendama sellega seoses läbirääkimisi;</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18</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8035B4">
            <w:pPr>
              <w:pStyle w:val="Normal6a"/>
              <w:rPr>
                <w:szCs w:val="24"/>
              </w:rPr>
            </w:pPr>
            <w:r w:rsidRPr="007462B0">
              <w:rPr>
                <w:b/>
                <w:i/>
              </w:rPr>
              <w:t>21a.</w:t>
            </w:r>
            <w:r w:rsidRPr="007462B0">
              <w:tab/>
            </w:r>
            <w:r w:rsidRPr="007462B0">
              <w:rPr>
                <w:b/>
                <w:i/>
              </w:rPr>
              <w:t xml:space="preserve">tuletab meelde, et kaubandus- ja koostöölepingu kohaselt peavad vastastikust </w:t>
            </w:r>
            <w:r w:rsidRPr="007462B0">
              <w:rPr>
                <w:b/>
                <w:i/>
              </w:rPr>
              <w:t>majanduspartnerlust toetama võrdsed tingimused avatud ja ausaks konkurentsiks ning et kaubandus ja investeerimine peavad toimuma viisil, mis soodustab kestlikku arengut, sealhulgas majanduslikku ja sotsiaalset arengut ning keskkonnakaitset; tuletab meelde,</w:t>
            </w:r>
            <w:r w:rsidRPr="007462B0">
              <w:rPr>
                <w:b/>
                <w:i/>
              </w:rPr>
              <w:t xml:space="preserve"> et töötajate õiguste kaitse on selles kontekstis ülioluline, nagu on sätestatud muu hulgas kaubandus- ja koostöölepingu artiklites 355, 386, 387, 399 ja 524; märgib, et artikli 355 kohaselt kohustub kumbki pool säilitama ja parandama oma vastavaid norme X</w:t>
            </w:r>
            <w:r w:rsidRPr="007462B0">
              <w:rPr>
                <w:b/>
                <w:i/>
              </w:rPr>
              <w:t>I jaotisega hõlmatud valdkondades;</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lastRenderedPageBreak/>
        <w:t>&lt;Amend&gt;</w:t>
      </w:r>
      <w:r w:rsidRPr="007462B0">
        <w:t>Muudatusettepanek</w:t>
      </w:r>
      <w:r w:rsidRPr="007462B0">
        <w:tab/>
      </w:r>
      <w:r w:rsidRPr="007462B0">
        <w:tab/>
      </w:r>
      <w:r w:rsidRPr="00290BD9">
        <w:rPr>
          <w:rStyle w:val="HideTWBExt"/>
          <w:b w:val="0"/>
        </w:rPr>
        <w:t>&lt;NumAm&gt;</w:t>
      </w:r>
      <w:r w:rsidRPr="007462B0">
        <w:t>19</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b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63BD9">
            <w:pPr>
              <w:pStyle w:val="Normal6a"/>
              <w:rPr>
                <w:szCs w:val="24"/>
              </w:rPr>
            </w:pPr>
            <w:r w:rsidRPr="007462B0">
              <w:rPr>
                <w:b/>
                <w:i/>
              </w:rPr>
              <w:t>21b.</w:t>
            </w:r>
            <w:r w:rsidRPr="007462B0">
              <w:rPr>
                <w:b/>
                <w:i/>
              </w:rPr>
              <w:tab/>
              <w:t xml:space="preserve">väljendab heameelt </w:t>
            </w:r>
            <w:r w:rsidRPr="007462B0">
              <w:rPr>
                <w:b/>
                <w:i/>
              </w:rPr>
              <w:t>Ühendkuningriigi valitsuse 2024.–2025. aasta tööalaste õiguste seaduse eelnõus esitatud ettepanekute üle laiendada kollektiivläbirääkimiste õigusi, näha töötajatele ette tagatud töötunnid ja tunnistada kehtetuks 2023. aasta streigiseadus (teenuste miinimum</w:t>
            </w:r>
            <w:r w:rsidRPr="007462B0">
              <w:rPr>
                <w:b/>
                <w:i/>
              </w:rPr>
              <w:t>taseme seadus); väljendab sellega seoses heameelt Põhja-Iirimaa detsentraliseeritud valitsuse poolt Belfastis esitatud nn hea töökoha tööalaste õiguste seaduse eelnõu üle, milles järgitakse täielikult ELi standardeid;</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w:t>
      </w:r>
      <w:r w:rsidRPr="00290BD9">
        <w:rPr>
          <w:rStyle w:val="HideTWBExt"/>
          <w:b w:val="0"/>
        </w:rPr>
        <w:t>umAm&gt;</w:t>
      </w:r>
      <w:r w:rsidRPr="007462B0">
        <w:t>20</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c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C7BA6">
            <w:pPr>
              <w:pStyle w:val="Normal6a"/>
              <w:rPr>
                <w:szCs w:val="24"/>
              </w:rPr>
            </w:pPr>
            <w:r w:rsidRPr="007462B0">
              <w:rPr>
                <w:b/>
                <w:i/>
              </w:rPr>
              <w:t>21c.</w:t>
            </w:r>
            <w:r w:rsidRPr="007462B0">
              <w:rPr>
                <w:b/>
                <w:i/>
              </w:rPr>
              <w:tab/>
              <w:t xml:space="preserve">märgib, et Ühendkuningriigi 2023. aasta Retained EU Law (Revocation and Reform) Acti (jätkuvalt </w:t>
            </w:r>
            <w:r w:rsidRPr="007462B0">
              <w:rPr>
                <w:b/>
                <w:i/>
              </w:rPr>
              <w:t>kohaldatavate ELi õigusaktide (kehtetuks tunnistamine ja reformimine) seadus) osas teatasid Ühendkuningriigi ametiasutused oma ametlikus vastuses komisjonile ja mitmel tehnilisel koosolekul, et õigusakti eesmärk ei ole alandada kaitsetaset muu hulgas kauba</w:t>
            </w:r>
            <w:r w:rsidRPr="007462B0">
              <w:rPr>
                <w:b/>
                <w:i/>
              </w:rPr>
              <w:t xml:space="preserve">ndus- ja koostöölepinguga hõlmatud tööküsimustes; kutsub siiski komisjoni jälgima seda seadust hoolikalt, et tagada nõuete täitmine, pidades silmas Ühendkuningriigi ametiasutustele antud laiaulatuslikke volitusi muuta jätkuvalt kohaldatavaid ELi õigusakte </w:t>
            </w:r>
            <w:r w:rsidRPr="007462B0">
              <w:rPr>
                <w:b/>
                <w:i/>
              </w:rPr>
              <w:t xml:space="preserve">ja kohtute rolli jätkuvalt kohaldatavate ELi </w:t>
            </w:r>
            <w:r w:rsidRPr="007462B0">
              <w:rPr>
                <w:b/>
                <w:i/>
              </w:rPr>
              <w:lastRenderedPageBreak/>
              <w:t>õigusaktide tõlgendamisel;</w:t>
            </w:r>
          </w:p>
        </w:tc>
      </w:tr>
    </w:tbl>
    <w:p w:rsidR="00C40C55" w:rsidRPr="007462B0" w:rsidRDefault="00290BD9" w:rsidP="00C40C55">
      <w:r w:rsidRPr="00290BD9">
        <w:rPr>
          <w:rStyle w:val="HideTWBExt"/>
        </w:rPr>
        <w:lastRenderedPageBreak/>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21</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d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33303E">
            <w:pPr>
              <w:pStyle w:val="Normal6a"/>
              <w:rPr>
                <w:szCs w:val="24"/>
              </w:rPr>
            </w:pPr>
            <w:r w:rsidRPr="007462B0">
              <w:rPr>
                <w:b/>
                <w:i/>
              </w:rPr>
              <w:t>21d.</w:t>
            </w:r>
            <w:r w:rsidRPr="007462B0">
              <w:rPr>
                <w:b/>
                <w:i/>
              </w:rPr>
              <w:tab/>
              <w:t>märgib, et 2024. aasta oktoobris teatas Ühendkuningriigi valitsus oma kavatsusest luua ettevõtluse ja kaubanduse ministeeriumis uus õiglase töö amet, et asendada olemasolevad riiklikud töökaitseasutused;</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22</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e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33303E">
            <w:pPr>
              <w:pStyle w:val="Normal6a"/>
              <w:rPr>
                <w:szCs w:val="24"/>
              </w:rPr>
            </w:pPr>
            <w:r w:rsidRPr="007462B0">
              <w:rPr>
                <w:b/>
                <w:i/>
              </w:rPr>
              <w:t>21e.</w:t>
            </w:r>
            <w:r w:rsidRPr="007462B0">
              <w:rPr>
                <w:b/>
                <w:i/>
              </w:rPr>
              <w:tab/>
              <w:t xml:space="preserve">kutsub komisjoni ja parlamentaarset partnerlusassambleed üles jälgima tähelepanelikult tööstandardite kaitse </w:t>
            </w:r>
            <w:r w:rsidRPr="007462B0">
              <w:rPr>
                <w:b/>
                <w:i/>
              </w:rPr>
              <w:t>taseme säilitamist ja muid töötajate õigustega seotud arengusuundi Ühendkuningriigis ning jätkama koos Ühendkuningriigi valitsusega pingutusi, et tagada kaubandus- ja koostöölepingu täielik täitmine; kutsub komisjoni üles kasutama kõiki olemasolevaid vahen</w:t>
            </w:r>
            <w:r w:rsidRPr="007462B0">
              <w:rPr>
                <w:b/>
                <w:i/>
              </w:rPr>
              <w:t>deid, et lahendada probleemid, mille tõttu võib olla vaja kohaldada kaubandus- ja koostöölepingu XI jaotise 6. peatükki, sealhulgas dialoogi kaudu parlamentaarses partnerlusassamblees ja erikomiteedes, konsulteerides ELi sisenõuanderühmaga ning kasutades v</w:t>
            </w:r>
            <w:r w:rsidRPr="007462B0">
              <w:rPr>
                <w:b/>
                <w:i/>
              </w:rPr>
              <w:t>ajaduse korral artiklis 389 sätestatud vaidluste lahendamise mehhanisme;</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lastRenderedPageBreak/>
        <w:t>&lt;Amend&gt;</w:t>
      </w:r>
      <w:r w:rsidRPr="007462B0">
        <w:t>Muudatusettepanek</w:t>
      </w:r>
      <w:r w:rsidRPr="007462B0">
        <w:tab/>
      </w:r>
      <w:r w:rsidRPr="007462B0">
        <w:tab/>
      </w:r>
      <w:r w:rsidRPr="00290BD9">
        <w:rPr>
          <w:rStyle w:val="HideTWBExt"/>
          <w:b w:val="0"/>
        </w:rPr>
        <w:t>&lt;NumAm&gt;</w:t>
      </w:r>
      <w:r w:rsidRPr="007462B0">
        <w:t>23</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f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C7BA6">
            <w:pPr>
              <w:pStyle w:val="Normal6a"/>
              <w:rPr>
                <w:szCs w:val="24"/>
              </w:rPr>
            </w:pPr>
            <w:r w:rsidRPr="007462B0">
              <w:rPr>
                <w:b/>
                <w:i/>
              </w:rPr>
              <w:t>21f.</w:t>
            </w:r>
            <w:r w:rsidRPr="007462B0">
              <w:rPr>
                <w:b/>
                <w:i/>
              </w:rPr>
              <w:tab/>
              <w:t>nõuab, et EL ja Ühendkuningriik uuriksid võimalusi edasiseks koostööks ning parimate tavade vahetamiseks tööhõive ja sotsiaalkaitse valdkonnas; tunnistab vastastikuse koostöö potentsiaali parandada tööhõivepoliitika rakendamist ja jõustamist, tagade</w:t>
            </w:r>
            <w:r w:rsidRPr="007462B0">
              <w:rPr>
                <w:b/>
                <w:i/>
              </w:rPr>
              <w:t>s ausa konkurentsi, ettevõtete kestliku majanduskasvu ning töötajate õiglased töötingimused nii ELis kui ka Ühendkuningriigis; tuletab meelde, et sotsiaalpartneritel on tegelik roll nii kaubandus- ja koostöölepingu järelevalves kui ka täitmise tagamises, s</w:t>
            </w:r>
            <w:r w:rsidRPr="007462B0">
              <w:rPr>
                <w:b/>
                <w:i/>
              </w:rPr>
              <w:t>ealhulgas ametlike kaebuste esitamise õigus;</w:t>
            </w:r>
          </w:p>
        </w:tc>
      </w:tr>
    </w:tbl>
    <w:p w:rsidR="00C40C55" w:rsidRPr="007462B0" w:rsidRDefault="00290BD9" w:rsidP="00C40C55">
      <w:r w:rsidRPr="00290BD9">
        <w:rPr>
          <w:rStyle w:val="HideTWBExt"/>
        </w:rPr>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24</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21 g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C7BA6">
            <w:pPr>
              <w:pStyle w:val="Normal6a"/>
              <w:rPr>
                <w:szCs w:val="24"/>
              </w:rPr>
            </w:pPr>
            <w:r w:rsidRPr="007462B0">
              <w:rPr>
                <w:b/>
                <w:i/>
              </w:rPr>
              <w:t>21g.</w:t>
            </w:r>
            <w:r w:rsidRPr="007462B0">
              <w:rPr>
                <w:b/>
                <w:i/>
              </w:rPr>
              <w:tab/>
              <w:t xml:space="preserve">väljendab heameelt </w:t>
            </w:r>
            <w:r w:rsidRPr="007462B0">
              <w:rPr>
                <w:b/>
                <w:i/>
              </w:rPr>
              <w:t>ELi ja Ühendkuningriigi vahel 2025. aasta juunis saavutatud poliitilise kokkuleppe üle ELi ja Ühendkuningriigi Gibraltarit käsitleva tulevase lepingu põhiaspektide kohta, mille eesmärk on kaotada kõik isikute ja kaupade füüsilised tõkked, kontrollid ja läb</w:t>
            </w:r>
            <w:r w:rsidRPr="007462B0">
              <w:rPr>
                <w:b/>
                <w:i/>
              </w:rPr>
              <w:t>ivaatused Hispaania ja Gibraltari vahel, säilitades samal ajal Schengeni ala, ELi siseturu ja tolliliidu; väljendab eelkõige heameelt kavatsuse üle tagada tööjõu valdkonnas võrdsed võimalused;</w:t>
            </w:r>
          </w:p>
        </w:tc>
      </w:tr>
    </w:tbl>
    <w:p w:rsidR="00C40C55" w:rsidRPr="007462B0" w:rsidRDefault="00290BD9" w:rsidP="00C40C55">
      <w:r w:rsidRPr="00290BD9">
        <w:rPr>
          <w:rStyle w:val="HideTWBExt"/>
        </w:rPr>
        <w:t>&lt;/Amend&gt;</w:t>
      </w:r>
    </w:p>
    <w:p w:rsidR="006C7BA6" w:rsidRPr="007462B0" w:rsidRDefault="00290BD9" w:rsidP="006C7BA6">
      <w:pPr>
        <w:pStyle w:val="AmNumberTabs"/>
      </w:pPr>
      <w:r w:rsidRPr="00290BD9">
        <w:rPr>
          <w:rStyle w:val="HideTWBExt"/>
          <w:b w:val="0"/>
        </w:rPr>
        <w:t>&lt;</w:t>
      </w:r>
      <w:r w:rsidRPr="00290BD9">
        <w:rPr>
          <w:rStyle w:val="HideTWBExt"/>
          <w:b w:val="0"/>
        </w:rPr>
        <w:t>Amend</w:t>
      </w:r>
      <w:r w:rsidRPr="00290BD9">
        <w:rPr>
          <w:rStyle w:val="HideTWBExt"/>
          <w:b w:val="0"/>
        </w:rPr>
        <w:t>&gt;</w:t>
      </w:r>
      <w:r w:rsidRPr="007462B0">
        <w:t>Muudatusettepanek</w:t>
      </w:r>
      <w:r w:rsidRPr="007462B0">
        <w:tab/>
      </w:r>
      <w:r w:rsidRPr="007462B0">
        <w:tab/>
      </w:r>
      <w:r w:rsidRPr="00290BD9">
        <w:rPr>
          <w:rStyle w:val="HideTWBExt"/>
          <w:b w:val="0"/>
        </w:rPr>
        <w:t>&lt;</w:t>
      </w:r>
      <w:r w:rsidRPr="00290BD9">
        <w:rPr>
          <w:rStyle w:val="HideTWBExt"/>
          <w:b w:val="0"/>
        </w:rPr>
        <w:t>NumAm</w:t>
      </w:r>
      <w:r w:rsidRPr="00290BD9">
        <w:rPr>
          <w:rStyle w:val="HideTWBExt"/>
          <w:b w:val="0"/>
        </w:rPr>
        <w:t>&gt;</w:t>
      </w:r>
      <w:r w:rsidRPr="007462B0">
        <w:t>25</w:t>
      </w:r>
      <w:r w:rsidRPr="00290BD9">
        <w:rPr>
          <w:rStyle w:val="HideTWBExt"/>
          <w:b w:val="0"/>
        </w:rPr>
        <w:t>&lt;/</w:t>
      </w:r>
      <w:r w:rsidRPr="00290BD9">
        <w:rPr>
          <w:rStyle w:val="HideTWBExt"/>
          <w:b w:val="0"/>
        </w:rPr>
        <w:t>NumAm</w:t>
      </w:r>
      <w:r w:rsidRPr="00290BD9">
        <w:rPr>
          <w:rStyle w:val="HideTWBExt"/>
          <w:b w:val="0"/>
        </w:rPr>
        <w:t>&gt;</w:t>
      </w:r>
    </w:p>
    <w:p w:rsidR="006C7BA6" w:rsidRPr="007462B0" w:rsidRDefault="00290BD9" w:rsidP="006C7BA6">
      <w:pPr>
        <w:pStyle w:val="NormalBold12b"/>
      </w:pPr>
      <w:r w:rsidRPr="00290BD9">
        <w:rPr>
          <w:rStyle w:val="HideTWBExt"/>
          <w:b w:val="0"/>
        </w:rPr>
        <w:lastRenderedPageBreak/>
        <w:t>&lt;</w:t>
      </w:r>
      <w:r w:rsidRPr="00290BD9">
        <w:rPr>
          <w:rStyle w:val="HideTWBExt"/>
          <w:b w:val="0"/>
        </w:rPr>
        <w:t>DocAmend</w:t>
      </w:r>
      <w:r w:rsidRPr="00290BD9">
        <w:rPr>
          <w:rStyle w:val="HideTWBExt"/>
          <w:b w:val="0"/>
        </w:rPr>
        <w:t>&gt;</w:t>
      </w:r>
      <w:r w:rsidRPr="007462B0">
        <w:t>Resolutsiooni ettepanek</w:t>
      </w:r>
      <w:r w:rsidRPr="00290BD9">
        <w:rPr>
          <w:rStyle w:val="HideTWBExt"/>
          <w:b w:val="0"/>
        </w:rPr>
        <w:t>&lt;/</w:t>
      </w:r>
      <w:r w:rsidRPr="00290BD9">
        <w:rPr>
          <w:rStyle w:val="HideTWBExt"/>
          <w:b w:val="0"/>
        </w:rPr>
        <w:t>DocAmend</w:t>
      </w:r>
      <w:r w:rsidRPr="00290BD9">
        <w:rPr>
          <w:rStyle w:val="HideTWBExt"/>
          <w:b w:val="0"/>
        </w:rPr>
        <w:t>&gt;</w:t>
      </w:r>
    </w:p>
    <w:p w:rsidR="006C7BA6" w:rsidRPr="007462B0" w:rsidRDefault="00290BD9" w:rsidP="006C7BA6">
      <w:pPr>
        <w:pStyle w:val="NormalBold"/>
      </w:pPr>
      <w:r w:rsidRPr="00290BD9">
        <w:rPr>
          <w:rStyle w:val="HideTWBExt"/>
          <w:b w:val="0"/>
        </w:rPr>
        <w:t>&lt;</w:t>
      </w:r>
      <w:r w:rsidRPr="00290BD9">
        <w:rPr>
          <w:rStyle w:val="HideTWBExt"/>
          <w:b w:val="0"/>
        </w:rPr>
        <w:t>Article</w:t>
      </w:r>
      <w:r w:rsidRPr="00290BD9">
        <w:rPr>
          <w:rStyle w:val="HideTWBExt"/>
          <w:b w:val="0"/>
        </w:rPr>
        <w:t>&gt;</w:t>
      </w:r>
      <w:r w:rsidRPr="007462B0">
        <w:t>Punkt 22 a (uus)</w:t>
      </w:r>
      <w:r w:rsidRPr="00290BD9">
        <w:rPr>
          <w:rStyle w:val="HideTWBExt"/>
          <w:b w:val="0"/>
        </w:rPr>
        <w:t>&lt;/</w:t>
      </w:r>
      <w:r w:rsidRPr="00290BD9">
        <w:rPr>
          <w:rStyle w:val="HideTWBExt"/>
          <w:b w:val="0"/>
        </w:rPr>
        <w:t>Article</w:t>
      </w:r>
      <w:r w:rsidRPr="00290BD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67B2" w:rsidRPr="007462B0" w:rsidTr="006C7BA6">
        <w:trPr>
          <w:trHeight w:hRule="exact" w:val="240"/>
          <w:jc w:val="center"/>
        </w:trPr>
        <w:tc>
          <w:tcPr>
            <w:tcW w:w="9752" w:type="dxa"/>
            <w:gridSpan w:val="2"/>
            <w:tcBorders>
              <w:top w:val="nil"/>
              <w:left w:val="nil"/>
              <w:bottom w:val="nil"/>
              <w:right w:val="nil"/>
            </w:tcBorders>
          </w:tcPr>
          <w:p w:rsidR="006C7BA6" w:rsidRPr="007462B0" w:rsidRDefault="006C7BA6" w:rsidP="006C7BA6"/>
        </w:tc>
      </w:tr>
      <w:tr w:rsidR="002467B2" w:rsidRPr="007462B0" w:rsidTr="006C7BA6">
        <w:trPr>
          <w:trHeight w:val="240"/>
          <w:jc w:val="center"/>
        </w:trPr>
        <w:tc>
          <w:tcPr>
            <w:tcW w:w="4876" w:type="dxa"/>
            <w:tcBorders>
              <w:top w:val="nil"/>
              <w:left w:val="nil"/>
              <w:bottom w:val="nil"/>
              <w:right w:val="nil"/>
            </w:tcBorders>
          </w:tcPr>
          <w:p w:rsidR="006C7BA6" w:rsidRPr="007462B0" w:rsidRDefault="00290BD9" w:rsidP="006C7BA6">
            <w:pPr>
              <w:pStyle w:val="AmColumnHeading"/>
            </w:pPr>
            <w:r w:rsidRPr="007462B0">
              <w:t>Resolutsiooni ettepanek</w:t>
            </w:r>
          </w:p>
        </w:tc>
        <w:tc>
          <w:tcPr>
            <w:tcW w:w="4876" w:type="dxa"/>
            <w:tcBorders>
              <w:top w:val="nil"/>
              <w:left w:val="nil"/>
              <w:bottom w:val="nil"/>
              <w:right w:val="nil"/>
            </w:tcBorders>
          </w:tcPr>
          <w:p w:rsidR="006C7BA6" w:rsidRPr="007462B0" w:rsidRDefault="00290BD9" w:rsidP="006C7BA6">
            <w:pPr>
              <w:pStyle w:val="AmColumnHeading"/>
            </w:pPr>
            <w:r w:rsidRPr="007462B0">
              <w:t>Muudatusettepanek</w:t>
            </w:r>
          </w:p>
        </w:tc>
      </w:tr>
      <w:tr w:rsidR="002467B2" w:rsidRPr="007462B0" w:rsidTr="006C7BA6">
        <w:trPr>
          <w:jc w:val="center"/>
        </w:trPr>
        <w:tc>
          <w:tcPr>
            <w:tcW w:w="4876" w:type="dxa"/>
            <w:tcBorders>
              <w:top w:val="nil"/>
              <w:left w:val="nil"/>
              <w:bottom w:val="nil"/>
              <w:right w:val="nil"/>
            </w:tcBorders>
          </w:tcPr>
          <w:p w:rsidR="006C7BA6" w:rsidRPr="007462B0" w:rsidRDefault="006C7BA6" w:rsidP="006C7BA6">
            <w:pPr>
              <w:pStyle w:val="Normal6a"/>
            </w:pPr>
          </w:p>
        </w:tc>
        <w:tc>
          <w:tcPr>
            <w:tcW w:w="4876" w:type="dxa"/>
            <w:tcBorders>
              <w:top w:val="nil"/>
              <w:left w:val="nil"/>
              <w:bottom w:val="nil"/>
              <w:right w:val="nil"/>
            </w:tcBorders>
          </w:tcPr>
          <w:p w:rsidR="006C7BA6" w:rsidRPr="007462B0" w:rsidRDefault="00290BD9" w:rsidP="00663BD9">
            <w:pPr>
              <w:pStyle w:val="Normal6a"/>
            </w:pPr>
            <w:r w:rsidRPr="007462B0">
              <w:rPr>
                <w:b/>
                <w:i/>
              </w:rPr>
              <w:t>22a.</w:t>
            </w:r>
            <w:r w:rsidRPr="007462B0">
              <w:tab/>
            </w:r>
            <w:r w:rsidRPr="007462B0">
              <w:rPr>
                <w:b/>
                <w:i/>
              </w:rPr>
              <w:t xml:space="preserve">väljendab heameelt ELi ja Ühendkuningriigi jätkuva koostöö üle ILO raames, eelkõige platvormitöö reguleerimiseks mõeldud uue vahendi </w:t>
            </w:r>
            <w:r w:rsidRPr="007462B0">
              <w:rPr>
                <w:b/>
                <w:i/>
              </w:rPr>
              <w:t>väljatöötamisel;</w:t>
            </w:r>
          </w:p>
        </w:tc>
      </w:tr>
    </w:tbl>
    <w:p w:rsidR="006C7BA6" w:rsidRPr="007462B0" w:rsidRDefault="00290BD9" w:rsidP="006C7BA6">
      <w:r w:rsidRPr="00290BD9">
        <w:rPr>
          <w:rStyle w:val="HideTWBExt"/>
        </w:rPr>
        <w:t>&lt;/Amend&gt;</w:t>
      </w:r>
    </w:p>
    <w:p w:rsidR="00DD3AC9" w:rsidRPr="007462B0" w:rsidRDefault="00290BD9" w:rsidP="00DD3AC9">
      <w:pPr>
        <w:pStyle w:val="AMNumberTabs0"/>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26</w:t>
      </w:r>
      <w:r w:rsidRPr="00290BD9">
        <w:rPr>
          <w:rStyle w:val="HideTWBExt"/>
          <w:b w:val="0"/>
        </w:rPr>
        <w:t>&lt;/NumAm&gt;</w:t>
      </w:r>
    </w:p>
    <w:p w:rsidR="00DD3AC9" w:rsidRPr="007462B0" w:rsidRDefault="00290BD9" w:rsidP="00DD3AC9">
      <w:pPr>
        <w:pStyle w:val="NormalBold12b"/>
        <w:keepNext/>
      </w:pPr>
      <w:r w:rsidRPr="00290BD9">
        <w:rPr>
          <w:rStyle w:val="HideTWBExt"/>
          <w:b w:val="0"/>
        </w:rPr>
        <w:t>&lt;DocAmend&gt;</w:t>
      </w:r>
      <w:r w:rsidRPr="007462B0">
        <w:t>Resolutsiooni ettepanek</w:t>
      </w:r>
      <w:r w:rsidRPr="00290BD9">
        <w:rPr>
          <w:rStyle w:val="HideTWBExt"/>
          <w:b w:val="0"/>
        </w:rPr>
        <w:t>&lt;/DocAmend&gt;</w:t>
      </w:r>
    </w:p>
    <w:p w:rsidR="00DD3AC9" w:rsidRPr="007462B0" w:rsidRDefault="00290BD9" w:rsidP="00DD3AC9">
      <w:pPr>
        <w:pStyle w:val="NormalBold"/>
      </w:pPr>
      <w:r w:rsidRPr="00290BD9">
        <w:rPr>
          <w:rStyle w:val="HideTWBExt"/>
          <w:b w:val="0"/>
        </w:rPr>
        <w:t>&lt;Article&gt;</w:t>
      </w:r>
      <w:r w:rsidRPr="007462B0">
        <w:t>Punkt 29 a (uus)</w:t>
      </w:r>
      <w:r w:rsidRPr="00290B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7B2" w:rsidRPr="007462B0" w:rsidTr="00DD3AC9">
        <w:trPr>
          <w:jc w:val="center"/>
        </w:trPr>
        <w:tc>
          <w:tcPr>
            <w:tcW w:w="9752" w:type="dxa"/>
            <w:gridSpan w:val="2"/>
          </w:tcPr>
          <w:p w:rsidR="00DD3AC9" w:rsidRPr="007462B0" w:rsidRDefault="00DD3AC9">
            <w:pPr>
              <w:keepNext/>
            </w:pPr>
          </w:p>
        </w:tc>
      </w:tr>
      <w:tr w:rsidR="002467B2" w:rsidRPr="007462B0" w:rsidTr="00DD3AC9">
        <w:trPr>
          <w:jc w:val="center"/>
        </w:trPr>
        <w:tc>
          <w:tcPr>
            <w:tcW w:w="4876" w:type="dxa"/>
            <w:hideMark/>
          </w:tcPr>
          <w:p w:rsidR="00DD3AC9" w:rsidRPr="007462B0" w:rsidRDefault="00290BD9">
            <w:pPr>
              <w:pStyle w:val="ColumnHeading"/>
              <w:keepNext/>
            </w:pPr>
            <w:r w:rsidRPr="007462B0">
              <w:t>Resolutsiooni ettepanek</w:t>
            </w:r>
          </w:p>
        </w:tc>
        <w:tc>
          <w:tcPr>
            <w:tcW w:w="4876" w:type="dxa"/>
            <w:hideMark/>
          </w:tcPr>
          <w:p w:rsidR="00DD3AC9" w:rsidRPr="007462B0" w:rsidRDefault="00290BD9">
            <w:pPr>
              <w:pStyle w:val="ColumnHeading"/>
              <w:keepNext/>
            </w:pPr>
            <w:r w:rsidRPr="007462B0">
              <w:t>Muudatusettepanek</w:t>
            </w:r>
          </w:p>
        </w:tc>
      </w:tr>
      <w:tr w:rsidR="002467B2" w:rsidRPr="007462B0" w:rsidTr="00DD3AC9">
        <w:trPr>
          <w:jc w:val="center"/>
        </w:trPr>
        <w:tc>
          <w:tcPr>
            <w:tcW w:w="4876" w:type="dxa"/>
          </w:tcPr>
          <w:p w:rsidR="00DD3AC9" w:rsidRPr="007462B0" w:rsidRDefault="00DD3AC9">
            <w:pPr>
              <w:pStyle w:val="Normal6"/>
            </w:pPr>
          </w:p>
        </w:tc>
        <w:tc>
          <w:tcPr>
            <w:tcW w:w="4876" w:type="dxa"/>
            <w:hideMark/>
          </w:tcPr>
          <w:p w:rsidR="00DD3AC9" w:rsidRPr="007462B0" w:rsidRDefault="00290BD9">
            <w:pPr>
              <w:pStyle w:val="Normal6"/>
              <w:rPr>
                <w:szCs w:val="24"/>
              </w:rPr>
            </w:pPr>
            <w:r w:rsidRPr="007462B0">
              <w:rPr>
                <w:b/>
                <w:i/>
              </w:rPr>
              <w:t>29a.</w:t>
            </w:r>
            <w:r w:rsidRPr="007462B0">
              <w:rPr>
                <w:b/>
                <w:i/>
              </w:rPr>
              <w:tab/>
              <w:t xml:space="preserve">tuletab meelde, kui oluline on säilitada </w:t>
            </w:r>
            <w:r w:rsidRPr="007462B0">
              <w:rPr>
                <w:b/>
                <w:i/>
              </w:rPr>
              <w:t>energiaprojektides kõrged keskkonna- ja tööstandardid; rõhutab vajadust regulatiivse koostöö järele tagamaks, et energiaalgatused edendaksid ülespoole suunatud lähenemist töötajate õiguste, tervise ja ohutuse ning keskkonnakaitse valdkonnas;</w:t>
            </w:r>
          </w:p>
        </w:tc>
      </w:tr>
    </w:tbl>
    <w:p w:rsidR="00DD3AC9" w:rsidRPr="007462B0" w:rsidRDefault="00290BD9" w:rsidP="00DD3AC9">
      <w:pPr>
        <w:rPr>
          <w:szCs w:val="24"/>
        </w:rPr>
      </w:pPr>
      <w:r w:rsidRPr="00290BD9">
        <w:rPr>
          <w:rStyle w:val="HideTWBExt"/>
        </w:rPr>
        <w:t>&lt;/Amend&gt;</w:t>
      </w:r>
    </w:p>
    <w:p w:rsidR="00C40C55" w:rsidRPr="007462B0" w:rsidRDefault="00290BD9" w:rsidP="00C40C55">
      <w:pPr>
        <w:pStyle w:val="AmNumberTabs"/>
        <w:keepNext/>
      </w:pPr>
      <w:r w:rsidRPr="00290BD9">
        <w:rPr>
          <w:rStyle w:val="HideTWBExt"/>
          <w:b w:val="0"/>
        </w:rPr>
        <w:t>&lt;Ame</w:t>
      </w:r>
      <w:r w:rsidRPr="00290BD9">
        <w:rPr>
          <w:rStyle w:val="HideTWBExt"/>
          <w:b w:val="0"/>
        </w:rPr>
        <w:t>nd&gt;</w:t>
      </w:r>
      <w:r w:rsidRPr="007462B0">
        <w:t>Muudatusettepanek</w:t>
      </w:r>
      <w:r w:rsidRPr="007462B0">
        <w:tab/>
      </w:r>
      <w:r w:rsidRPr="007462B0">
        <w:tab/>
      </w:r>
      <w:r w:rsidRPr="00290BD9">
        <w:rPr>
          <w:rStyle w:val="HideTWBExt"/>
          <w:b w:val="0"/>
        </w:rPr>
        <w:t>&lt;NumAm&gt;</w:t>
      </w:r>
      <w:r w:rsidRPr="007462B0">
        <w:t>27</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32 a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AB6F5D">
            <w:pPr>
              <w:pStyle w:val="Normal6a"/>
              <w:rPr>
                <w:szCs w:val="24"/>
              </w:rPr>
            </w:pPr>
            <w:r w:rsidRPr="007462B0">
              <w:rPr>
                <w:b/>
                <w:i/>
              </w:rPr>
              <w:t>32a.</w:t>
            </w:r>
            <w:r w:rsidRPr="007462B0">
              <w:tab/>
            </w:r>
            <w:r w:rsidRPr="007462B0">
              <w:rPr>
                <w:b/>
                <w:i/>
              </w:rPr>
              <w:t xml:space="preserve">väljendab heameelt komisjoni hinnangu üle, et ELi ja Ühendkuningriigi koostöö </w:t>
            </w:r>
            <w:r w:rsidRPr="007462B0">
              <w:rPr>
                <w:b/>
                <w:i/>
              </w:rPr>
              <w:t xml:space="preserve">sotsiaalkindlustuse koordineerimise valdkonnas on olnud konstruktiivne, kusjuures 2023. ega 2024. aastal ei tuvastatud ühtegi süsteemset ega struktuurset probleemi ning mõlemad pooled on pühendunud selliste probleemide lahendamisele, mis võivad kaubandus- </w:t>
            </w:r>
            <w:r w:rsidRPr="007462B0">
              <w:rPr>
                <w:b/>
                <w:i/>
              </w:rPr>
              <w:t xml:space="preserve">ja koostöölepingu sotsiaalkindlustuse koordineerimise protokolli (edaspidi „protokoll“) rakendamisel esile kerkida; märgib, et </w:t>
            </w:r>
            <w:r w:rsidRPr="007462B0">
              <w:rPr>
                <w:b/>
                <w:i/>
              </w:rPr>
              <w:lastRenderedPageBreak/>
              <w:t>sotsiaalkindlustuse koordineerimise erikomitee võttis vastu kaks otsust seoses lähetatud töötajate ja füüsilisest isikust ettevõt</w:t>
            </w:r>
            <w:r w:rsidRPr="007462B0">
              <w:rPr>
                <w:b/>
                <w:i/>
              </w:rPr>
              <w:t>jatega ning täpsustas teatavaid finantsaspekte; rõhutab, et protokoll peaks olema dünaamiline, nii et saaks tagada selle kooskõla sotsiaalkindlustuse koordineerimise sätete muudatustega; nõuab, et tehtaks rohkem menetluste lihtsustamiseks, ühtse tõlgendami</w:t>
            </w:r>
            <w:r w:rsidRPr="007462B0">
              <w:rPr>
                <w:b/>
                <w:i/>
              </w:rPr>
              <w:t>se tagamiseks kõigis liikmesriikides ja Ühendkuningriigis ning kodanike sotsiaalkindlustusele juurdepääsu parandamiseks parema juhendamise, digivahendite ja halduskoostöö abil;</w:t>
            </w:r>
          </w:p>
        </w:tc>
      </w:tr>
    </w:tbl>
    <w:p w:rsidR="00C40C55" w:rsidRPr="007462B0" w:rsidRDefault="00290BD9" w:rsidP="00C40C55">
      <w:r w:rsidRPr="00290BD9">
        <w:rPr>
          <w:rStyle w:val="HideTWBExt"/>
        </w:rPr>
        <w:lastRenderedPageBreak/>
        <w:t>&lt;/Amend&gt;</w:t>
      </w:r>
    </w:p>
    <w:p w:rsidR="00C40C55" w:rsidRPr="007462B0" w:rsidRDefault="00290BD9" w:rsidP="00C40C55">
      <w:pPr>
        <w:pStyle w:val="AmNumberTabs"/>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28</w:t>
      </w:r>
      <w:r w:rsidRPr="00290BD9">
        <w:rPr>
          <w:rStyle w:val="HideTWBExt"/>
          <w:b w:val="0"/>
        </w:rPr>
        <w:t>&lt;/NumAm&gt;</w:t>
      </w:r>
    </w:p>
    <w:p w:rsidR="00C40C55" w:rsidRPr="007462B0" w:rsidRDefault="00290BD9" w:rsidP="00C40C55">
      <w:pPr>
        <w:pStyle w:val="NormalBold12b"/>
        <w:keepNext/>
      </w:pPr>
      <w:r w:rsidRPr="00290BD9">
        <w:rPr>
          <w:rStyle w:val="HideTWBExt"/>
          <w:b w:val="0"/>
        </w:rPr>
        <w:t>&lt;DocAmend&gt;</w:t>
      </w:r>
      <w:r w:rsidRPr="007462B0">
        <w:t>Ettepanek võtta</w:t>
      </w:r>
      <w:r w:rsidRPr="007462B0">
        <w:t xml:space="preserve"> vastu otsus</w:t>
      </w:r>
      <w:r w:rsidRPr="00290BD9">
        <w:rPr>
          <w:rStyle w:val="HideTWBExt"/>
          <w:b w:val="0"/>
        </w:rPr>
        <w:t>&lt;/DocAmend&gt;</w:t>
      </w:r>
    </w:p>
    <w:p w:rsidR="00C40C55" w:rsidRPr="007462B0" w:rsidRDefault="00290BD9" w:rsidP="00C40C55">
      <w:pPr>
        <w:pStyle w:val="NormalBold"/>
      </w:pPr>
      <w:r w:rsidRPr="00290BD9">
        <w:rPr>
          <w:rStyle w:val="HideTWBExt"/>
          <w:b w:val="0"/>
        </w:rPr>
        <w:t>&lt;Article&gt;</w:t>
      </w:r>
      <w:r w:rsidRPr="007462B0">
        <w:t>Punkt 32 b (uus)</w:t>
      </w:r>
      <w:r w:rsidRPr="00290BD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467B2" w:rsidRPr="007462B0" w:rsidTr="006C7BA6">
        <w:trPr>
          <w:jc w:val="center"/>
        </w:trPr>
        <w:tc>
          <w:tcPr>
            <w:tcW w:w="9752" w:type="dxa"/>
            <w:gridSpan w:val="2"/>
          </w:tcPr>
          <w:p w:rsidR="00C40C55" w:rsidRPr="007462B0" w:rsidRDefault="00C40C55" w:rsidP="006C7BA6">
            <w:pPr>
              <w:keepNext/>
            </w:pPr>
          </w:p>
        </w:tc>
      </w:tr>
      <w:tr w:rsidR="002467B2" w:rsidRPr="007462B0" w:rsidTr="006C7BA6">
        <w:trPr>
          <w:jc w:val="center"/>
        </w:trPr>
        <w:tc>
          <w:tcPr>
            <w:tcW w:w="4876" w:type="dxa"/>
          </w:tcPr>
          <w:p w:rsidR="00C40C55" w:rsidRPr="007462B0" w:rsidRDefault="00290BD9" w:rsidP="006C7BA6">
            <w:pPr>
              <w:pStyle w:val="AmColumnHeading"/>
              <w:keepNext/>
            </w:pPr>
            <w:r w:rsidRPr="007462B0">
              <w:t>Resolutsiooni ettepanek</w:t>
            </w:r>
          </w:p>
        </w:tc>
        <w:tc>
          <w:tcPr>
            <w:tcW w:w="4876" w:type="dxa"/>
          </w:tcPr>
          <w:p w:rsidR="00C40C55" w:rsidRPr="007462B0" w:rsidRDefault="00290BD9" w:rsidP="006C7BA6">
            <w:pPr>
              <w:pStyle w:val="AmColumnHeading"/>
              <w:keepNext/>
            </w:pPr>
            <w:r w:rsidRPr="007462B0">
              <w:t>Muudatusettepanek</w:t>
            </w:r>
          </w:p>
        </w:tc>
      </w:tr>
      <w:tr w:rsidR="002467B2" w:rsidRPr="007462B0" w:rsidTr="006C7BA6">
        <w:tblPrEx>
          <w:tblLook w:val="04A0" w:firstRow="1" w:lastRow="0" w:firstColumn="1" w:lastColumn="0" w:noHBand="0" w:noVBand="1"/>
        </w:tblPrEx>
        <w:trPr>
          <w:jc w:val="center"/>
        </w:trPr>
        <w:tc>
          <w:tcPr>
            <w:tcW w:w="4876" w:type="dxa"/>
          </w:tcPr>
          <w:p w:rsidR="00C40C55" w:rsidRPr="007462B0" w:rsidRDefault="00C40C55" w:rsidP="006C7BA6">
            <w:pPr>
              <w:pStyle w:val="Normal6a"/>
            </w:pPr>
          </w:p>
        </w:tc>
        <w:tc>
          <w:tcPr>
            <w:tcW w:w="4876" w:type="dxa"/>
            <w:hideMark/>
          </w:tcPr>
          <w:p w:rsidR="00C40C55" w:rsidRPr="007462B0" w:rsidRDefault="00290BD9" w:rsidP="006C7BA6">
            <w:pPr>
              <w:pStyle w:val="Normal6a"/>
              <w:rPr>
                <w:szCs w:val="24"/>
              </w:rPr>
            </w:pPr>
            <w:r w:rsidRPr="007462B0">
              <w:rPr>
                <w:b/>
                <w:i/>
              </w:rPr>
              <w:t>32b.</w:t>
            </w:r>
            <w:r w:rsidRPr="007462B0">
              <w:rPr>
                <w:b/>
                <w:i/>
              </w:rPr>
              <w:tab/>
              <w:t>sedastab, et sotsiaalkindlustuse koordineerimise erikomitee tegi tehnilist tööd sellistes küsimustes nagu muudatused struktureeritud elektroonili</w:t>
            </w:r>
            <w:r w:rsidRPr="007462B0">
              <w:rPr>
                <w:b/>
                <w:i/>
              </w:rPr>
              <w:t>stes sõnumites ja porditavates dokumentides, haigushüvitiste kulude hüvitamise kord ning ELi sotsiaalkindlustussüsteemide koordineerimise halduskomisjoni asjakohaste otsuste ülevõtmine;</w:t>
            </w:r>
            <w:r w:rsidRPr="007462B0">
              <w:t xml:space="preserve"> </w:t>
            </w:r>
            <w:r w:rsidRPr="007462B0">
              <w:rPr>
                <w:b/>
                <w:i/>
              </w:rPr>
              <w:t>kutsub komiteed üles suurendama oma jõupingutusi ja saavutama käegakat</w:t>
            </w:r>
            <w:r w:rsidRPr="007462B0">
              <w:rPr>
                <w:b/>
                <w:i/>
              </w:rPr>
              <w:t>sutavaid edusamme menetluste parandamisel, tagades ühtse tõlgendamise kõigis liikmesriikides ja Ühendkuningriigis ning parandades liikuvate ja piiriüleste töötajate sotsiaalkindlustusõiguste koordineerimist;</w:t>
            </w:r>
          </w:p>
        </w:tc>
      </w:tr>
    </w:tbl>
    <w:p w:rsidR="003868AC" w:rsidRPr="00290BD9" w:rsidRDefault="00290BD9" w:rsidP="003868AC">
      <w:pPr>
        <w:rPr>
          <w:rStyle w:val="HideTWBExt"/>
        </w:rPr>
      </w:pPr>
      <w:r w:rsidRPr="00290BD9">
        <w:rPr>
          <w:rStyle w:val="HideTWBExt"/>
        </w:rPr>
        <w:t>&lt;/Amend&gt;</w:t>
      </w:r>
    </w:p>
    <w:p w:rsidR="006C7BA6" w:rsidRPr="007462B0" w:rsidRDefault="00290BD9" w:rsidP="006C7BA6">
      <w:pPr>
        <w:pStyle w:val="AmNumberTabs"/>
      </w:pPr>
      <w:r w:rsidRPr="00290BD9">
        <w:rPr>
          <w:rStyle w:val="HideTWBExt"/>
          <w:b w:val="0"/>
        </w:rPr>
        <w:t>&lt;</w:t>
      </w:r>
      <w:r w:rsidRPr="00290BD9">
        <w:rPr>
          <w:rStyle w:val="HideTWBExt"/>
          <w:b w:val="0"/>
        </w:rPr>
        <w:t>Amend</w:t>
      </w:r>
      <w:r w:rsidRPr="00290BD9">
        <w:rPr>
          <w:rStyle w:val="HideTWBExt"/>
          <w:b w:val="0"/>
        </w:rPr>
        <w:t>&gt;</w:t>
      </w:r>
      <w:r w:rsidRPr="007462B0">
        <w:t>Muudatusettepanek</w:t>
      </w:r>
      <w:r w:rsidRPr="007462B0">
        <w:tab/>
      </w:r>
      <w:r w:rsidRPr="007462B0">
        <w:tab/>
      </w:r>
      <w:r w:rsidRPr="00290BD9">
        <w:rPr>
          <w:rStyle w:val="HideTWBExt"/>
          <w:b w:val="0"/>
        </w:rPr>
        <w:t>&lt;</w:t>
      </w:r>
      <w:r w:rsidRPr="00290BD9">
        <w:rPr>
          <w:rStyle w:val="HideTWBExt"/>
          <w:b w:val="0"/>
        </w:rPr>
        <w:t>NumAm</w:t>
      </w:r>
      <w:r w:rsidRPr="00290BD9">
        <w:rPr>
          <w:rStyle w:val="HideTWBExt"/>
          <w:b w:val="0"/>
        </w:rPr>
        <w:t>&gt;</w:t>
      </w:r>
      <w:r w:rsidRPr="007462B0">
        <w:t>29</w:t>
      </w:r>
      <w:r w:rsidRPr="00290BD9">
        <w:rPr>
          <w:rStyle w:val="HideTWBExt"/>
          <w:b w:val="0"/>
        </w:rPr>
        <w:t>&lt;/</w:t>
      </w:r>
      <w:r w:rsidRPr="00290BD9">
        <w:rPr>
          <w:rStyle w:val="HideTWBExt"/>
          <w:b w:val="0"/>
        </w:rPr>
        <w:t>NumAm</w:t>
      </w:r>
      <w:r w:rsidRPr="00290BD9">
        <w:rPr>
          <w:rStyle w:val="HideTWBExt"/>
          <w:b w:val="0"/>
        </w:rPr>
        <w:t>&gt;</w:t>
      </w:r>
    </w:p>
    <w:p w:rsidR="006C7BA6" w:rsidRPr="007462B0" w:rsidRDefault="00290BD9" w:rsidP="006C7BA6">
      <w:pPr>
        <w:pStyle w:val="NormalBold12b"/>
      </w:pPr>
      <w:r w:rsidRPr="00290BD9">
        <w:rPr>
          <w:rStyle w:val="HideTWBExt"/>
          <w:b w:val="0"/>
        </w:rPr>
        <w:t>&lt;</w:t>
      </w:r>
      <w:r w:rsidRPr="00290BD9">
        <w:rPr>
          <w:rStyle w:val="HideTWBExt"/>
          <w:b w:val="0"/>
        </w:rPr>
        <w:t>DocAmend</w:t>
      </w:r>
      <w:r w:rsidRPr="00290BD9">
        <w:rPr>
          <w:rStyle w:val="HideTWBExt"/>
          <w:b w:val="0"/>
        </w:rPr>
        <w:t>&gt;</w:t>
      </w:r>
      <w:r w:rsidRPr="007462B0">
        <w:t>Resolutsiooni ettepanek</w:t>
      </w:r>
      <w:r w:rsidRPr="00290BD9">
        <w:rPr>
          <w:rStyle w:val="HideTWBExt"/>
          <w:b w:val="0"/>
        </w:rPr>
        <w:t>&lt;/</w:t>
      </w:r>
      <w:r w:rsidRPr="00290BD9">
        <w:rPr>
          <w:rStyle w:val="HideTWBExt"/>
          <w:b w:val="0"/>
        </w:rPr>
        <w:t>DocAmend</w:t>
      </w:r>
      <w:r w:rsidRPr="00290BD9">
        <w:rPr>
          <w:rStyle w:val="HideTWBExt"/>
          <w:b w:val="0"/>
        </w:rPr>
        <w:t>&gt;</w:t>
      </w:r>
    </w:p>
    <w:p w:rsidR="006C7BA6" w:rsidRPr="007462B0" w:rsidRDefault="00290BD9" w:rsidP="006C7BA6">
      <w:pPr>
        <w:pStyle w:val="NormalBold"/>
      </w:pPr>
      <w:r w:rsidRPr="00290BD9">
        <w:rPr>
          <w:rStyle w:val="HideTWBExt"/>
          <w:b w:val="0"/>
        </w:rPr>
        <w:t>&lt;</w:t>
      </w:r>
      <w:r w:rsidRPr="00290BD9">
        <w:rPr>
          <w:rStyle w:val="HideTWBExt"/>
          <w:b w:val="0"/>
        </w:rPr>
        <w:t>Article</w:t>
      </w:r>
      <w:r w:rsidRPr="00290BD9">
        <w:rPr>
          <w:rStyle w:val="HideTWBExt"/>
          <w:b w:val="0"/>
        </w:rPr>
        <w:t>&gt;</w:t>
      </w:r>
      <w:r w:rsidRPr="007462B0">
        <w:t>Punkt 32 c (uus)</w:t>
      </w:r>
      <w:r w:rsidRPr="00290BD9">
        <w:rPr>
          <w:rStyle w:val="HideTWBExt"/>
          <w:b w:val="0"/>
        </w:rPr>
        <w:t>&lt;/</w:t>
      </w:r>
      <w:r w:rsidRPr="00290BD9">
        <w:rPr>
          <w:rStyle w:val="HideTWBExt"/>
          <w:b w:val="0"/>
        </w:rPr>
        <w:t>Article</w:t>
      </w:r>
      <w:r w:rsidRPr="00290BD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67B2" w:rsidRPr="007462B0" w:rsidTr="006C7BA6">
        <w:trPr>
          <w:trHeight w:hRule="exact" w:val="240"/>
          <w:jc w:val="center"/>
        </w:trPr>
        <w:tc>
          <w:tcPr>
            <w:tcW w:w="9752" w:type="dxa"/>
            <w:gridSpan w:val="2"/>
            <w:tcBorders>
              <w:top w:val="nil"/>
              <w:left w:val="nil"/>
              <w:bottom w:val="nil"/>
              <w:right w:val="nil"/>
            </w:tcBorders>
          </w:tcPr>
          <w:p w:rsidR="006C7BA6" w:rsidRPr="007462B0" w:rsidRDefault="006C7BA6" w:rsidP="006C7BA6"/>
        </w:tc>
      </w:tr>
      <w:tr w:rsidR="002467B2" w:rsidRPr="007462B0" w:rsidTr="006C7BA6">
        <w:trPr>
          <w:trHeight w:val="240"/>
          <w:jc w:val="center"/>
        </w:trPr>
        <w:tc>
          <w:tcPr>
            <w:tcW w:w="4876" w:type="dxa"/>
            <w:tcBorders>
              <w:top w:val="nil"/>
              <w:left w:val="nil"/>
              <w:bottom w:val="nil"/>
              <w:right w:val="nil"/>
            </w:tcBorders>
          </w:tcPr>
          <w:p w:rsidR="006C7BA6" w:rsidRPr="007462B0" w:rsidRDefault="00290BD9" w:rsidP="006C7BA6">
            <w:pPr>
              <w:pStyle w:val="AmColumnHeading"/>
            </w:pPr>
            <w:r w:rsidRPr="007462B0">
              <w:lastRenderedPageBreak/>
              <w:t>Resolutsiooni ettepanek</w:t>
            </w:r>
          </w:p>
        </w:tc>
        <w:tc>
          <w:tcPr>
            <w:tcW w:w="4876" w:type="dxa"/>
            <w:tcBorders>
              <w:top w:val="nil"/>
              <w:left w:val="nil"/>
              <w:bottom w:val="nil"/>
              <w:right w:val="nil"/>
            </w:tcBorders>
          </w:tcPr>
          <w:p w:rsidR="006C7BA6" w:rsidRPr="007462B0" w:rsidRDefault="00290BD9" w:rsidP="006C7BA6">
            <w:pPr>
              <w:pStyle w:val="AmColumnHeading"/>
            </w:pPr>
            <w:r w:rsidRPr="007462B0">
              <w:t>Muudatusettepanek</w:t>
            </w:r>
          </w:p>
        </w:tc>
      </w:tr>
      <w:tr w:rsidR="002467B2" w:rsidRPr="007462B0" w:rsidTr="006C7BA6">
        <w:trPr>
          <w:jc w:val="center"/>
        </w:trPr>
        <w:tc>
          <w:tcPr>
            <w:tcW w:w="4876" w:type="dxa"/>
            <w:tcBorders>
              <w:top w:val="nil"/>
              <w:left w:val="nil"/>
              <w:bottom w:val="nil"/>
              <w:right w:val="nil"/>
            </w:tcBorders>
          </w:tcPr>
          <w:p w:rsidR="006C7BA6" w:rsidRPr="007462B0" w:rsidRDefault="006C7BA6" w:rsidP="006C7BA6">
            <w:pPr>
              <w:pStyle w:val="Normal6a"/>
            </w:pPr>
          </w:p>
        </w:tc>
        <w:tc>
          <w:tcPr>
            <w:tcW w:w="4876" w:type="dxa"/>
            <w:tcBorders>
              <w:top w:val="nil"/>
              <w:left w:val="nil"/>
              <w:bottom w:val="nil"/>
              <w:right w:val="nil"/>
            </w:tcBorders>
          </w:tcPr>
          <w:p w:rsidR="006C7BA6" w:rsidRPr="007462B0" w:rsidRDefault="00290BD9" w:rsidP="00467DE0">
            <w:pPr>
              <w:pStyle w:val="Normal6a"/>
              <w:rPr>
                <w:b/>
                <w:i/>
              </w:rPr>
            </w:pPr>
            <w:r w:rsidRPr="007462B0">
              <w:rPr>
                <w:b/>
                <w:i/>
              </w:rPr>
              <w:t>32c.</w:t>
            </w:r>
            <w:r w:rsidRPr="007462B0">
              <w:tab/>
            </w:r>
            <w:r w:rsidRPr="007462B0">
              <w:rPr>
                <w:b/>
                <w:i/>
              </w:rPr>
              <w:t xml:space="preserve">rõhutab, et tähtis on tagada hooajatöötajatele inimväärsed, õiglased ja ohutud töötingimused, eriti olulistes </w:t>
            </w:r>
            <w:r w:rsidRPr="007462B0">
              <w:rPr>
                <w:b/>
                <w:i/>
              </w:rPr>
              <w:t>sektorites, nagu põllumajandus, turism ja ehitus; palub, et komisjon edendaks ELi ja Ühendkuningriigi kaubandus- ja koostöölepingu rakendamise raames hooajatöötajate liikuvuse erimehhanismi loomist, mis hõlmaks ühiseid standardeid töösuhte kestuse, sotsiaa</w:t>
            </w:r>
            <w:r w:rsidRPr="007462B0">
              <w:rPr>
                <w:b/>
                <w:i/>
              </w:rPr>
              <w:t>lkindlustusele juurdepääsu ja ärakasutamise vastase kaitse kohta, nii et kaitsemeetmed oleksid võrreldavad direktiivis 2014/36/EL</w:t>
            </w:r>
            <w:r w:rsidRPr="007462B0">
              <w:rPr>
                <w:b/>
                <w:i/>
                <w:vertAlign w:val="superscript"/>
              </w:rPr>
              <w:t>1a</w:t>
            </w:r>
            <w:r w:rsidRPr="007462B0">
              <w:rPr>
                <w:b/>
                <w:i/>
              </w:rPr>
              <w:t xml:space="preserve"> sätestatuga;</w:t>
            </w:r>
          </w:p>
          <w:p w:rsidR="006A529A" w:rsidRPr="007462B0" w:rsidRDefault="00290BD9" w:rsidP="00467DE0">
            <w:pPr>
              <w:pStyle w:val="Normal6a"/>
              <w:rPr>
                <w:b/>
                <w:i/>
              </w:rPr>
            </w:pPr>
            <w:r w:rsidRPr="007462B0">
              <w:rPr>
                <w:b/>
                <w:i/>
              </w:rPr>
              <w:t>_______________</w:t>
            </w:r>
          </w:p>
          <w:p w:rsidR="006A529A" w:rsidRPr="007462B0" w:rsidRDefault="00290BD9" w:rsidP="00392E61">
            <w:pPr>
              <w:pStyle w:val="title-bold"/>
              <w:shd w:val="clear" w:color="auto" w:fill="FFFFFF"/>
              <w:spacing w:before="0" w:beforeAutospacing="0" w:after="75" w:afterAutospacing="0"/>
              <w:rPr>
                <w:b/>
                <w:i/>
                <w:szCs w:val="20"/>
              </w:rPr>
            </w:pPr>
            <w:r w:rsidRPr="007462B0">
              <w:rPr>
                <w:b/>
                <w:i/>
                <w:vertAlign w:val="superscript"/>
              </w:rPr>
              <w:t>1a</w:t>
            </w:r>
            <w:r w:rsidRPr="007462B0">
              <w:rPr>
                <w:b/>
                <w:i/>
              </w:rPr>
              <w:t xml:space="preserve"> Euroopa Parlamendi ja nõukogu 26. veebruari 2014. aasta direktiiv 2014/36/EL kolmandate riik</w:t>
            </w:r>
            <w:r w:rsidRPr="007462B0">
              <w:rPr>
                <w:b/>
                <w:i/>
              </w:rPr>
              <w:t>ide kodanike hooajatöötajatena riiki sisenemise ja seal viibimise tingimuste kohta (ELT L 94, 28.3.2014, lk 375, ELI: </w:t>
            </w:r>
            <w:hyperlink r:id="rId11" w:tooltip="Gives access to this document through its ELI URI." w:history="1">
              <w:r w:rsidRPr="0074344C">
                <w:rPr>
                  <w:rStyle w:val="Hyperlink"/>
                  <w:b/>
                  <w:i/>
                  <w:szCs w:val="20"/>
                </w:rPr>
                <w:t>http://data.europa.eu/eli/dir/2014/36/oj</w:t>
              </w:r>
              <w:r w:rsidRPr="0074344C">
                <w:rPr>
                  <w:rStyle w:val="Hyperlink"/>
                  <w:b/>
                  <w:i/>
                </w:rPr>
                <w:t>)</w:t>
              </w:r>
            </w:hyperlink>
            <w:r w:rsidRPr="007462B0">
              <w:rPr>
                <w:b/>
                <w:i/>
              </w:rPr>
              <w:t>.</w:t>
            </w:r>
          </w:p>
          <w:p w:rsidR="006A529A" w:rsidRPr="007462B0" w:rsidRDefault="006A529A" w:rsidP="00467DE0">
            <w:pPr>
              <w:pStyle w:val="Normal6a"/>
              <w:rPr>
                <w:vertAlign w:val="superscript"/>
              </w:rPr>
            </w:pPr>
          </w:p>
        </w:tc>
      </w:tr>
    </w:tbl>
    <w:p w:rsidR="006C7BA6" w:rsidRPr="007462B0" w:rsidRDefault="00290BD9" w:rsidP="006C7BA6">
      <w:r w:rsidRPr="00290BD9">
        <w:rPr>
          <w:rStyle w:val="HideTWBExt"/>
        </w:rPr>
        <w:t>&lt;/Amend&gt;</w:t>
      </w:r>
    </w:p>
    <w:p w:rsidR="006C7BA6" w:rsidRPr="007462B0" w:rsidRDefault="00290BD9" w:rsidP="006C7BA6">
      <w:pPr>
        <w:pStyle w:val="AmNumberTabs"/>
      </w:pPr>
      <w:r w:rsidRPr="00290BD9">
        <w:rPr>
          <w:rStyle w:val="HideTWBExt"/>
          <w:b w:val="0"/>
        </w:rPr>
        <w:t>&lt;</w:t>
      </w:r>
      <w:r w:rsidRPr="00290BD9">
        <w:rPr>
          <w:rStyle w:val="HideTWBExt"/>
          <w:b w:val="0"/>
        </w:rPr>
        <w:t>Amend</w:t>
      </w:r>
      <w:r w:rsidRPr="00290BD9">
        <w:rPr>
          <w:rStyle w:val="HideTWBExt"/>
          <w:b w:val="0"/>
        </w:rPr>
        <w:t>&gt;</w:t>
      </w:r>
      <w:r w:rsidRPr="007462B0">
        <w:t>Muudatusettepanek</w:t>
      </w:r>
      <w:r w:rsidRPr="007462B0">
        <w:tab/>
      </w:r>
      <w:r w:rsidRPr="007462B0">
        <w:tab/>
      </w:r>
      <w:r w:rsidRPr="00290BD9">
        <w:rPr>
          <w:rStyle w:val="HideTWBExt"/>
          <w:b w:val="0"/>
        </w:rPr>
        <w:t>&lt;</w:t>
      </w:r>
      <w:r w:rsidRPr="00290BD9">
        <w:rPr>
          <w:rStyle w:val="HideTWBExt"/>
          <w:b w:val="0"/>
        </w:rPr>
        <w:t>NumAm</w:t>
      </w:r>
      <w:r w:rsidRPr="00290BD9">
        <w:rPr>
          <w:rStyle w:val="HideTWBExt"/>
          <w:b w:val="0"/>
        </w:rPr>
        <w:t>&gt;</w:t>
      </w:r>
      <w:r w:rsidRPr="007462B0">
        <w:t>30</w:t>
      </w:r>
      <w:r w:rsidRPr="00290BD9">
        <w:rPr>
          <w:rStyle w:val="HideTWBExt"/>
          <w:b w:val="0"/>
        </w:rPr>
        <w:t>&lt;/</w:t>
      </w:r>
      <w:r w:rsidRPr="00290BD9">
        <w:rPr>
          <w:rStyle w:val="HideTWBExt"/>
          <w:b w:val="0"/>
        </w:rPr>
        <w:t>NumAm</w:t>
      </w:r>
      <w:r w:rsidRPr="00290BD9">
        <w:rPr>
          <w:rStyle w:val="HideTWBExt"/>
          <w:b w:val="0"/>
        </w:rPr>
        <w:t>&gt;</w:t>
      </w:r>
    </w:p>
    <w:p w:rsidR="006C7BA6" w:rsidRPr="007462B0" w:rsidRDefault="00290BD9" w:rsidP="006C7BA6">
      <w:pPr>
        <w:pStyle w:val="NormalBold12b"/>
      </w:pPr>
      <w:r w:rsidRPr="00290BD9">
        <w:rPr>
          <w:rStyle w:val="HideTWBExt"/>
          <w:b w:val="0"/>
        </w:rPr>
        <w:t>&lt;</w:t>
      </w:r>
      <w:r w:rsidRPr="00290BD9">
        <w:rPr>
          <w:rStyle w:val="HideTWBExt"/>
          <w:b w:val="0"/>
        </w:rPr>
        <w:t>DocAmend</w:t>
      </w:r>
      <w:r w:rsidRPr="00290BD9">
        <w:rPr>
          <w:rStyle w:val="HideTWBExt"/>
          <w:b w:val="0"/>
        </w:rPr>
        <w:t>&gt;</w:t>
      </w:r>
      <w:r w:rsidRPr="007462B0">
        <w:t>Resolutsiooni ettepanek</w:t>
      </w:r>
      <w:r w:rsidRPr="00290BD9">
        <w:rPr>
          <w:rStyle w:val="HideTWBExt"/>
          <w:b w:val="0"/>
        </w:rPr>
        <w:t>&lt;/</w:t>
      </w:r>
      <w:r w:rsidRPr="00290BD9">
        <w:rPr>
          <w:rStyle w:val="HideTWBExt"/>
          <w:b w:val="0"/>
        </w:rPr>
        <w:t>DocAmend</w:t>
      </w:r>
      <w:r w:rsidRPr="00290BD9">
        <w:rPr>
          <w:rStyle w:val="HideTWBExt"/>
          <w:b w:val="0"/>
        </w:rPr>
        <w:t>&gt;</w:t>
      </w:r>
    </w:p>
    <w:p w:rsidR="006C7BA6" w:rsidRPr="007462B0" w:rsidRDefault="00290BD9" w:rsidP="006C7BA6">
      <w:pPr>
        <w:pStyle w:val="NormalBold"/>
      </w:pPr>
      <w:r w:rsidRPr="00290BD9">
        <w:rPr>
          <w:rStyle w:val="HideTWBExt"/>
          <w:b w:val="0"/>
        </w:rPr>
        <w:t>&lt;</w:t>
      </w:r>
      <w:r w:rsidRPr="00290BD9">
        <w:rPr>
          <w:rStyle w:val="HideTWBExt"/>
          <w:b w:val="0"/>
        </w:rPr>
        <w:t>Article</w:t>
      </w:r>
      <w:r w:rsidRPr="00290BD9">
        <w:rPr>
          <w:rStyle w:val="HideTWBExt"/>
          <w:b w:val="0"/>
        </w:rPr>
        <w:t>&gt;</w:t>
      </w:r>
      <w:r w:rsidRPr="007462B0">
        <w:t>Punkt 32 d (uus)</w:t>
      </w:r>
      <w:r w:rsidRPr="00290BD9">
        <w:rPr>
          <w:rStyle w:val="HideTWBExt"/>
          <w:b w:val="0"/>
        </w:rPr>
        <w:t>&lt;/</w:t>
      </w:r>
      <w:r w:rsidRPr="00290BD9">
        <w:rPr>
          <w:rStyle w:val="HideTWBExt"/>
          <w:b w:val="0"/>
        </w:rPr>
        <w:t>Article</w:t>
      </w:r>
      <w:r w:rsidRPr="00290BD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467B2" w:rsidRPr="007462B0" w:rsidTr="006C7BA6">
        <w:trPr>
          <w:trHeight w:hRule="exact" w:val="240"/>
          <w:jc w:val="center"/>
        </w:trPr>
        <w:tc>
          <w:tcPr>
            <w:tcW w:w="9752" w:type="dxa"/>
            <w:gridSpan w:val="2"/>
            <w:tcBorders>
              <w:top w:val="nil"/>
              <w:left w:val="nil"/>
              <w:bottom w:val="nil"/>
              <w:right w:val="nil"/>
            </w:tcBorders>
          </w:tcPr>
          <w:p w:rsidR="006C7BA6" w:rsidRPr="007462B0" w:rsidRDefault="006C7BA6" w:rsidP="006C7BA6"/>
        </w:tc>
      </w:tr>
      <w:tr w:rsidR="002467B2" w:rsidRPr="007462B0" w:rsidTr="006C7BA6">
        <w:trPr>
          <w:trHeight w:val="240"/>
          <w:jc w:val="center"/>
        </w:trPr>
        <w:tc>
          <w:tcPr>
            <w:tcW w:w="4876" w:type="dxa"/>
            <w:tcBorders>
              <w:top w:val="nil"/>
              <w:left w:val="nil"/>
              <w:bottom w:val="nil"/>
              <w:right w:val="nil"/>
            </w:tcBorders>
          </w:tcPr>
          <w:p w:rsidR="006C7BA6" w:rsidRPr="007462B0" w:rsidRDefault="00290BD9" w:rsidP="006C7BA6">
            <w:pPr>
              <w:pStyle w:val="AmColumnHeading"/>
            </w:pPr>
            <w:r w:rsidRPr="007462B0">
              <w:t>Resolutsiooni ettepanek</w:t>
            </w:r>
          </w:p>
        </w:tc>
        <w:tc>
          <w:tcPr>
            <w:tcW w:w="4876" w:type="dxa"/>
            <w:tcBorders>
              <w:top w:val="nil"/>
              <w:left w:val="nil"/>
              <w:bottom w:val="nil"/>
              <w:right w:val="nil"/>
            </w:tcBorders>
          </w:tcPr>
          <w:p w:rsidR="006C7BA6" w:rsidRPr="007462B0" w:rsidRDefault="00290BD9" w:rsidP="006C7BA6">
            <w:pPr>
              <w:pStyle w:val="AmColumnHeading"/>
            </w:pPr>
            <w:r w:rsidRPr="007462B0">
              <w:t>Muudatusettepanek</w:t>
            </w:r>
          </w:p>
        </w:tc>
      </w:tr>
      <w:tr w:rsidR="002467B2" w:rsidRPr="007462B0" w:rsidTr="006C7BA6">
        <w:trPr>
          <w:jc w:val="center"/>
        </w:trPr>
        <w:tc>
          <w:tcPr>
            <w:tcW w:w="4876" w:type="dxa"/>
            <w:tcBorders>
              <w:top w:val="nil"/>
              <w:left w:val="nil"/>
              <w:bottom w:val="nil"/>
              <w:right w:val="nil"/>
            </w:tcBorders>
          </w:tcPr>
          <w:p w:rsidR="006C7BA6" w:rsidRPr="007462B0" w:rsidRDefault="006C7BA6" w:rsidP="006C7BA6">
            <w:pPr>
              <w:pStyle w:val="Normal6a"/>
            </w:pPr>
          </w:p>
        </w:tc>
        <w:tc>
          <w:tcPr>
            <w:tcW w:w="4876" w:type="dxa"/>
            <w:tcBorders>
              <w:top w:val="nil"/>
              <w:left w:val="nil"/>
              <w:bottom w:val="nil"/>
              <w:right w:val="nil"/>
            </w:tcBorders>
          </w:tcPr>
          <w:p w:rsidR="006C7BA6" w:rsidRPr="007462B0" w:rsidRDefault="00290BD9" w:rsidP="006944D0">
            <w:pPr>
              <w:pStyle w:val="Normal6a"/>
            </w:pPr>
            <w:r w:rsidRPr="007462B0">
              <w:rPr>
                <w:b/>
                <w:i/>
              </w:rPr>
              <w:t>32d.</w:t>
            </w:r>
            <w:r w:rsidRPr="007462B0">
              <w:tab/>
            </w:r>
            <w:r w:rsidRPr="007462B0">
              <w:rPr>
                <w:b/>
                <w:i/>
              </w:rPr>
              <w:t xml:space="preserve">kutsub komisjoni üles hindama, kas oleks võimalik luua </w:t>
            </w:r>
            <w:r w:rsidRPr="007462B0">
              <w:rPr>
                <w:b/>
                <w:i/>
              </w:rPr>
              <w:t>ühtne ELi-Ühendkuningriigi kontaktpunkt, kuhu saaks teatada töötajate õiguste rikkumistest, sotsiaaltoetuste saamise takistustest või piiriüleste töölepingute tunnustamisega seotud probleemidest;</w:t>
            </w:r>
          </w:p>
        </w:tc>
      </w:tr>
    </w:tbl>
    <w:p w:rsidR="006C7BA6" w:rsidRPr="007462B0" w:rsidRDefault="00290BD9" w:rsidP="006C7BA6">
      <w:r w:rsidRPr="00290BD9">
        <w:rPr>
          <w:rStyle w:val="HideTWBExt"/>
        </w:rPr>
        <w:t>&lt;/Amend&gt;</w:t>
      </w:r>
    </w:p>
    <w:p w:rsidR="00DD3AC9" w:rsidRPr="007462B0" w:rsidRDefault="00290BD9" w:rsidP="00DD3AC9">
      <w:pPr>
        <w:pStyle w:val="AMNumberTabs0"/>
        <w:keepNext/>
      </w:pPr>
      <w:r w:rsidRPr="00290BD9">
        <w:rPr>
          <w:rStyle w:val="HideTWBExt"/>
          <w:b w:val="0"/>
        </w:rPr>
        <w:t>&lt;Amend&gt;</w:t>
      </w:r>
      <w:r w:rsidRPr="007462B0">
        <w:t>Muudatusettepanek</w:t>
      </w:r>
      <w:r w:rsidRPr="007462B0">
        <w:tab/>
      </w:r>
      <w:r w:rsidRPr="007462B0">
        <w:tab/>
      </w:r>
      <w:r w:rsidRPr="00290BD9">
        <w:rPr>
          <w:rStyle w:val="HideTWBExt"/>
          <w:b w:val="0"/>
        </w:rPr>
        <w:t>&lt;NumAm&gt;</w:t>
      </w:r>
      <w:r w:rsidRPr="007462B0">
        <w:t>31</w:t>
      </w:r>
      <w:r w:rsidRPr="00290BD9">
        <w:rPr>
          <w:rStyle w:val="HideTWBExt"/>
          <w:b w:val="0"/>
        </w:rPr>
        <w:t>&lt;/NumAm&gt;</w:t>
      </w:r>
    </w:p>
    <w:p w:rsidR="00DD3AC9" w:rsidRPr="007462B0" w:rsidRDefault="00290BD9" w:rsidP="00DD3AC9">
      <w:pPr>
        <w:pStyle w:val="NormalBold12b"/>
        <w:keepNext/>
      </w:pPr>
      <w:r w:rsidRPr="00290BD9">
        <w:rPr>
          <w:rStyle w:val="HideTWBExt"/>
          <w:b w:val="0"/>
        </w:rPr>
        <w:t>&lt;DocAmend&gt;</w:t>
      </w:r>
      <w:r w:rsidRPr="007462B0">
        <w:t>Resolutsiooni ettepanek</w:t>
      </w:r>
      <w:r w:rsidRPr="00290BD9">
        <w:rPr>
          <w:rStyle w:val="HideTWBExt"/>
          <w:b w:val="0"/>
        </w:rPr>
        <w:t>&lt;/DocAmend&gt;</w:t>
      </w:r>
    </w:p>
    <w:p w:rsidR="00DD3AC9" w:rsidRPr="007462B0" w:rsidRDefault="00290BD9" w:rsidP="00DD3AC9">
      <w:pPr>
        <w:pStyle w:val="NormalBold"/>
      </w:pPr>
      <w:r w:rsidRPr="00290BD9">
        <w:rPr>
          <w:rStyle w:val="HideTWBExt"/>
          <w:b w:val="0"/>
        </w:rPr>
        <w:t>&lt;Article&gt;</w:t>
      </w:r>
      <w:r w:rsidRPr="007462B0">
        <w:t>Punkt 32 e (uus)</w:t>
      </w:r>
      <w:r w:rsidRPr="00290BD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7B2" w:rsidRPr="007462B0" w:rsidTr="00DD3AC9">
        <w:trPr>
          <w:jc w:val="center"/>
        </w:trPr>
        <w:tc>
          <w:tcPr>
            <w:tcW w:w="9752" w:type="dxa"/>
            <w:gridSpan w:val="2"/>
          </w:tcPr>
          <w:p w:rsidR="00DD3AC9" w:rsidRPr="007462B0" w:rsidRDefault="00DD3AC9">
            <w:pPr>
              <w:keepNext/>
            </w:pPr>
          </w:p>
        </w:tc>
      </w:tr>
      <w:tr w:rsidR="002467B2" w:rsidRPr="007462B0" w:rsidTr="00DD3AC9">
        <w:trPr>
          <w:jc w:val="center"/>
        </w:trPr>
        <w:tc>
          <w:tcPr>
            <w:tcW w:w="4876" w:type="dxa"/>
            <w:hideMark/>
          </w:tcPr>
          <w:p w:rsidR="00DD3AC9" w:rsidRPr="007462B0" w:rsidRDefault="00290BD9">
            <w:pPr>
              <w:pStyle w:val="ColumnHeading"/>
              <w:keepNext/>
            </w:pPr>
            <w:r w:rsidRPr="007462B0">
              <w:t>Resolutsiooni ettepanek</w:t>
            </w:r>
          </w:p>
        </w:tc>
        <w:tc>
          <w:tcPr>
            <w:tcW w:w="4876" w:type="dxa"/>
            <w:hideMark/>
          </w:tcPr>
          <w:p w:rsidR="00DD3AC9" w:rsidRPr="007462B0" w:rsidRDefault="00290BD9">
            <w:pPr>
              <w:pStyle w:val="ColumnHeading"/>
              <w:keepNext/>
            </w:pPr>
            <w:r w:rsidRPr="007462B0">
              <w:t>Muudatusettepanek</w:t>
            </w:r>
          </w:p>
        </w:tc>
      </w:tr>
      <w:tr w:rsidR="002467B2" w:rsidRPr="007462B0" w:rsidTr="00DD3AC9">
        <w:trPr>
          <w:jc w:val="center"/>
        </w:trPr>
        <w:tc>
          <w:tcPr>
            <w:tcW w:w="4876" w:type="dxa"/>
          </w:tcPr>
          <w:p w:rsidR="00DD3AC9" w:rsidRPr="007462B0" w:rsidRDefault="00DD3AC9">
            <w:pPr>
              <w:pStyle w:val="Normal6"/>
            </w:pPr>
          </w:p>
        </w:tc>
        <w:tc>
          <w:tcPr>
            <w:tcW w:w="4876" w:type="dxa"/>
            <w:hideMark/>
          </w:tcPr>
          <w:p w:rsidR="00DD3AC9" w:rsidRPr="007462B0" w:rsidRDefault="00290BD9" w:rsidP="008035B4">
            <w:pPr>
              <w:pStyle w:val="Normal6"/>
              <w:rPr>
                <w:szCs w:val="24"/>
              </w:rPr>
            </w:pPr>
            <w:r w:rsidRPr="007462B0">
              <w:rPr>
                <w:b/>
                <w:i/>
              </w:rPr>
              <w:t>32e.</w:t>
            </w:r>
            <w:r w:rsidRPr="007462B0">
              <w:rPr>
                <w:b/>
                <w:i/>
              </w:rPr>
              <w:tab/>
              <w:t>võtab teadmiseks ELi sotsiaalmudeli tähtsuse ja väärtuse ning kutsub Ühendkuningriigi valitsust üles laiendama kaitse taseme</w:t>
            </w:r>
            <w:r w:rsidRPr="007462B0">
              <w:rPr>
                <w:b/>
                <w:i/>
              </w:rPr>
              <w:t xml:space="preserve"> säilitamise klauslit tervele ELi sotsiaalõigustikule;</w:t>
            </w:r>
          </w:p>
        </w:tc>
      </w:tr>
    </w:tbl>
    <w:p w:rsidR="009E4210" w:rsidRPr="007462B0" w:rsidRDefault="00290BD9" w:rsidP="006A529A">
      <w:r w:rsidRPr="00290BD9">
        <w:rPr>
          <w:rStyle w:val="HideTWBExt"/>
        </w:rPr>
        <w:t>&lt;/Amend&gt;&lt;/RepeatBlock-Amend&gt;</w:t>
      </w:r>
    </w:p>
    <w:p w:rsidR="00F66D58" w:rsidRPr="007462B0" w:rsidRDefault="00290BD9">
      <w:pPr>
        <w:widowControl/>
        <w:rPr>
          <w:rFonts w:ascii="Arial" w:hAnsi="Arial" w:cs="Arial"/>
          <w:b/>
        </w:rPr>
      </w:pPr>
      <w:bookmarkStart w:id="0" w:name="FootprintPageAD"/>
      <w:bookmarkStart w:id="1" w:name="ProcPageAD"/>
      <w:r w:rsidRPr="007462B0">
        <w:br w:type="page"/>
      </w:r>
    </w:p>
    <w:p w:rsidR="006D24BA" w:rsidRPr="007462B0" w:rsidRDefault="00290BD9" w:rsidP="006D24BA">
      <w:pPr>
        <w:pStyle w:val="PageHeadingNotTOC"/>
      </w:pPr>
      <w:r w:rsidRPr="007462B0">
        <w:lastRenderedPageBreak/>
        <w:t>LISA: ÜKSUSED VÕI ISIKUD,</w:t>
      </w:r>
      <w:r w:rsidRPr="007462B0">
        <w:br/>
        <w:t>KELLELT ARVAMUSE RAPORTÖÖR SAI SISENDMATERJALI</w:t>
      </w:r>
    </w:p>
    <w:p w:rsidR="00C42590" w:rsidRPr="007462B0" w:rsidRDefault="00290BD9" w:rsidP="00C42590">
      <w:pPr>
        <w:pStyle w:val="Normal24a"/>
      </w:pPr>
      <w:r w:rsidRPr="00290BD9">
        <w:rPr>
          <w:rStyle w:val="HideTWBExt"/>
        </w:rPr>
        <w:t>&lt;FootprintIntro&gt;</w:t>
      </w:r>
      <w:r w:rsidRPr="007462B0">
        <w:t xml:space="preserve">Vastavalt kodukorra I lisa artiklile 8 kinnitab arvamuse raportöör, et ta sai </w:t>
      </w:r>
      <w:r w:rsidRPr="007462B0">
        <w:t>arvamuse koostamisel enne selle komisjonis vastuvõtmist sisendmaterjali järgmistelt üksustelt või isikutelt:</w:t>
      </w:r>
      <w:r w:rsidRPr="00290BD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467B2" w:rsidRPr="007462B0" w:rsidTr="009D7CA4">
        <w:tc>
          <w:tcPr>
            <w:tcW w:w="9060" w:type="dxa"/>
            <w:shd w:val="clear" w:color="auto" w:fill="auto"/>
          </w:tcPr>
          <w:p w:rsidR="00C42590" w:rsidRPr="007462B0" w:rsidRDefault="00290BD9" w:rsidP="009D7CA4">
            <w:pPr>
              <w:pStyle w:val="NormalBoldCenter"/>
            </w:pPr>
            <w:r w:rsidRPr="007462B0">
              <w:t>Üksus ja/või isik</w:t>
            </w:r>
          </w:p>
        </w:tc>
      </w:tr>
      <w:tr w:rsidR="002467B2" w:rsidRPr="007462B0" w:rsidTr="009D7CA4">
        <w:tc>
          <w:tcPr>
            <w:tcW w:w="9060" w:type="dxa"/>
            <w:shd w:val="clear" w:color="auto" w:fill="auto"/>
          </w:tcPr>
          <w:p w:rsidR="00C42590" w:rsidRPr="007462B0" w:rsidRDefault="00290BD9" w:rsidP="009D7CA4">
            <w:r w:rsidRPr="007462B0">
              <w:t>European Trade Union Confederation (ETUC)</w:t>
            </w:r>
          </w:p>
        </w:tc>
      </w:tr>
      <w:tr w:rsidR="002467B2" w:rsidRPr="007462B0" w:rsidTr="009D7CA4">
        <w:tc>
          <w:tcPr>
            <w:tcW w:w="9060" w:type="dxa"/>
            <w:shd w:val="clear" w:color="auto" w:fill="auto"/>
          </w:tcPr>
          <w:p w:rsidR="00C42590" w:rsidRPr="007462B0" w:rsidRDefault="00290BD9" w:rsidP="009D7CA4">
            <w:r w:rsidRPr="007462B0">
              <w:t>IndustriAll European Trade Union</w:t>
            </w:r>
          </w:p>
        </w:tc>
      </w:tr>
    </w:tbl>
    <w:p w:rsidR="00C42590" w:rsidRPr="007462B0" w:rsidRDefault="00290BD9" w:rsidP="00C42590">
      <w:pPr>
        <w:pStyle w:val="Footprint12b"/>
      </w:pPr>
      <w:r w:rsidRPr="007462B0">
        <w:t xml:space="preserve">Eespool esitatud loetelu </w:t>
      </w:r>
      <w:r w:rsidRPr="007462B0">
        <w:t>koostamise eest vastutab ainuisikuliselt arvamuse raportöör.</w:t>
      </w:r>
    </w:p>
    <w:p w:rsidR="00E208B4" w:rsidRPr="007462B0" w:rsidRDefault="00290BD9" w:rsidP="00C42590">
      <w:pPr>
        <w:pStyle w:val="Footprint12b"/>
      </w:pPr>
      <w:r w:rsidRPr="007462B0">
        <w:t xml:space="preserve">Kui loetelus on märgitud füüsiliste isikute nimi või ametikoht või mõlemad, kinnitab arvamuse raportöör, et ta on esitanud asjaomastele füüsilistele isikutele Euroopa Parlamendi andmekaitseteate </w:t>
      </w:r>
      <w:r w:rsidRPr="007462B0">
        <w:t>nr 484 (</w:t>
      </w:r>
      <w:hyperlink r:id="rId12" w:history="1">
        <w:r w:rsidRPr="007462B0">
          <w:rPr>
            <w:rStyle w:val="Hyperlink"/>
          </w:rPr>
          <w:t>https://www.europarl.europa.eu/data-protect/index.do</w:t>
        </w:r>
      </w:hyperlink>
      <w:r w:rsidRPr="007462B0">
        <w:t>), milles on kindlaks määratud nende isikuandmete töötlemise suhtes kohaldatavad tingimused ja sellise töötlemisega seotud õigu</w:t>
      </w:r>
      <w:r w:rsidRPr="007462B0">
        <w:t>sed.</w:t>
      </w:r>
    </w:p>
    <w:p w:rsidR="006D24BA" w:rsidRPr="007462B0" w:rsidRDefault="006D24BA" w:rsidP="006D24BA"/>
    <w:bookmarkEnd w:id="0"/>
    <w:p w:rsidR="006D24BA" w:rsidRPr="007462B0" w:rsidRDefault="00290BD9">
      <w:pPr>
        <w:widowControl/>
        <w:rPr>
          <w:rFonts w:ascii="Arial" w:hAnsi="Arial" w:cs="Arial"/>
          <w:b/>
        </w:rPr>
      </w:pPr>
      <w:r w:rsidRPr="007462B0">
        <w:br w:type="page"/>
      </w:r>
    </w:p>
    <w:p w:rsidR="004179CA" w:rsidRPr="007462B0" w:rsidRDefault="00290BD9" w:rsidP="004179CA">
      <w:pPr>
        <w:pStyle w:val="PageHeadingNotTOC"/>
      </w:pPr>
      <w:r w:rsidRPr="007462B0">
        <w:lastRenderedPageBreak/>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67B2" w:rsidRPr="007462B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b/>
                <w:bCs/>
                <w:color w:val="000000"/>
                <w:sz w:val="20"/>
              </w:rPr>
            </w:pPr>
            <w:r w:rsidRPr="007462B0">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79CA" w:rsidRPr="007462B0" w:rsidRDefault="004179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79CA" w:rsidRPr="007462B0" w:rsidRDefault="004179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7462B0" w:rsidRDefault="004179CA">
            <w:pPr>
              <w:autoSpaceDE w:val="0"/>
              <w:autoSpaceDN w:val="0"/>
              <w:adjustRightInd w:val="0"/>
              <w:rPr>
                <w:rFonts w:ascii="sans-serif" w:hAnsi="sans-serif" w:cs="sans-serif"/>
                <w:color w:val="000000"/>
                <w:szCs w:val="24"/>
              </w:rPr>
            </w:pPr>
          </w:p>
        </w:tc>
      </w:tr>
      <w:tr w:rsidR="002467B2" w:rsidRPr="007462B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b/>
                <w:bCs/>
                <w:color w:val="000000"/>
                <w:sz w:val="20"/>
              </w:rPr>
            </w:pPr>
            <w:r w:rsidRPr="007462B0">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w:t>
            </w:r>
          </w:p>
          <w:p w:rsidR="004179CA" w:rsidRPr="007462B0" w:rsidRDefault="00290BD9">
            <w:pPr>
              <w:autoSpaceDE w:val="0"/>
              <w:autoSpaceDN w:val="0"/>
              <w:adjustRightInd w:val="0"/>
              <w:rPr>
                <w:color w:val="000000"/>
                <w:sz w:val="20"/>
              </w:rPr>
            </w:pPr>
            <w:r w:rsidRPr="007462B0">
              <w:rPr>
                <w:color w:val="000000"/>
                <w:sz w:val="20"/>
              </w:rPr>
              <w:t>–:</w:t>
            </w:r>
          </w:p>
          <w:p w:rsidR="004179CA" w:rsidRPr="007462B0" w:rsidRDefault="00290BD9">
            <w:pPr>
              <w:autoSpaceDE w:val="0"/>
              <w:autoSpaceDN w:val="0"/>
              <w:adjustRightInd w:val="0"/>
              <w:rPr>
                <w:color w:val="000000"/>
                <w:sz w:val="20"/>
              </w:rPr>
            </w:pPr>
            <w:r w:rsidRPr="007462B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48</w:t>
            </w:r>
          </w:p>
          <w:p w:rsidR="004179CA" w:rsidRPr="007462B0" w:rsidRDefault="00290BD9">
            <w:pPr>
              <w:autoSpaceDE w:val="0"/>
              <w:autoSpaceDN w:val="0"/>
              <w:adjustRightInd w:val="0"/>
              <w:rPr>
                <w:color w:val="000000"/>
                <w:sz w:val="20"/>
              </w:rPr>
            </w:pPr>
            <w:r w:rsidRPr="007462B0">
              <w:rPr>
                <w:color w:val="000000"/>
                <w:sz w:val="20"/>
              </w:rPr>
              <w:t>7</w:t>
            </w:r>
          </w:p>
          <w:p w:rsidR="004179CA" w:rsidRPr="007462B0" w:rsidRDefault="00290BD9">
            <w:pPr>
              <w:autoSpaceDE w:val="0"/>
              <w:autoSpaceDN w:val="0"/>
              <w:adjustRightInd w:val="0"/>
              <w:rPr>
                <w:color w:val="000000"/>
                <w:sz w:val="20"/>
              </w:rPr>
            </w:pPr>
            <w:r w:rsidRPr="007462B0">
              <w:rPr>
                <w:color w:val="000000"/>
                <w:sz w:val="20"/>
              </w:rPr>
              <w:t>1</w:t>
            </w:r>
          </w:p>
        </w:tc>
      </w:tr>
      <w:tr w:rsidR="002467B2" w:rsidRPr="007462B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b/>
                <w:bCs/>
                <w:color w:val="000000"/>
                <w:sz w:val="20"/>
              </w:rPr>
            </w:pPr>
            <w:r w:rsidRPr="007462B0">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 xml:space="preserve">Maravillas Abadía Jover, Grégory Allione, Marc Angel, Pascal Arimont, Konstantinos </w:t>
            </w:r>
            <w:r w:rsidRPr="007462B0">
              <w:rPr>
                <w:color w:val="000000"/>
                <w:sz w:val="20"/>
              </w:rPr>
              <w:t>Arvanitis, Nikola Bartůšek, Gabriele Bischoff, Vilija Blinkevičiūtė, Rachel Blom, Andrzej Buła, David Casa, Estelle Ceulemans, Leila Chaibi, Per Clausen, Henrik Dahl, Johan Danielsson, Marie Dauchy, Mélanie Disdier, Elena Donazzan, Gheorghe Falcă, Chiara G</w:t>
            </w:r>
            <w:r w:rsidRPr="007462B0">
              <w:rPr>
                <w:color w:val="000000"/>
                <w:sz w:val="20"/>
              </w:rPr>
              <w:t>emma, Niels Geuking, Isilda Gomes, Alicia Homs Ginel, Sérgio Humberto, Katrin Langensiepen, Miriam Lexmann, Marit Maij, Marlena Maląg, Jagna Marczułajtis-Walczak, Maria Ohisalo, Branislav Ondruš, Aodhán Ó Ríordáin, Nicola Procaccini, Dennis Radtke, Nela Ri</w:t>
            </w:r>
            <w:r w:rsidRPr="007462B0">
              <w:rPr>
                <w:color w:val="000000"/>
                <w:sz w:val="20"/>
              </w:rPr>
              <w:t>ehl, Liesbet Sommen, Villy Søvndal, Pál Szekeres, Georgiana Teodorescu, Jana Toom, Raffaele Topo, Francesco Torselli, Brigitte van den Berg, Marie-Pierre Vedrenne, Marianne Vind, Petar Volgin, Jan-Peter Warnke, Séverine Werbrouck</w:t>
            </w:r>
          </w:p>
        </w:tc>
      </w:tr>
      <w:tr w:rsidR="002467B2" w:rsidRPr="007462B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b/>
                <w:bCs/>
                <w:color w:val="000000"/>
                <w:sz w:val="20"/>
              </w:rPr>
            </w:pPr>
            <w:r w:rsidRPr="007462B0">
              <w:rPr>
                <w:b/>
                <w:color w:val="000000"/>
                <w:sz w:val="20"/>
              </w:rPr>
              <w:t xml:space="preserve">Lõpphääletuse ajal kohal </w:t>
            </w:r>
            <w:r w:rsidRPr="007462B0">
              <w:rPr>
                <w:b/>
                <w:color w:val="000000"/>
                <w:sz w:val="20"/>
              </w:rPr>
              <w:t>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Regina Doherty, Rosa Estaràs Ferragut, Kathleen Funchion, Rudi Kennes, Hristo Petrov</w:t>
            </w:r>
          </w:p>
        </w:tc>
      </w:tr>
      <w:tr w:rsidR="002467B2" w:rsidRPr="007462B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b/>
                <w:bCs/>
                <w:color w:val="000000"/>
                <w:sz w:val="20"/>
              </w:rPr>
            </w:pPr>
            <w:r w:rsidRPr="007462B0">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79CA" w:rsidRPr="007462B0" w:rsidRDefault="00290BD9">
            <w:pPr>
              <w:autoSpaceDE w:val="0"/>
              <w:autoSpaceDN w:val="0"/>
              <w:adjustRightInd w:val="0"/>
              <w:rPr>
                <w:color w:val="000000"/>
                <w:sz w:val="20"/>
              </w:rPr>
            </w:pPr>
            <w:r w:rsidRPr="007462B0">
              <w:rPr>
                <w:color w:val="000000"/>
                <w:sz w:val="20"/>
              </w:rPr>
              <w:t>Mireia Borrás Pabón, Paulo Do Nascimento Cabral</w:t>
            </w:r>
          </w:p>
        </w:tc>
      </w:tr>
      <w:bookmarkEnd w:id="1"/>
    </w:tbl>
    <w:p w:rsidR="00B535E9" w:rsidRPr="007462B0" w:rsidRDefault="00B535E9" w:rsidP="004179CA">
      <w:pPr>
        <w:sectPr w:rsidR="00B535E9" w:rsidRPr="007462B0" w:rsidSect="007462B0">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4179CA" w:rsidRPr="007462B0" w:rsidRDefault="00290BD9" w:rsidP="006203DE">
      <w:pPr>
        <w:pStyle w:val="PageHeadingNotTOC"/>
      </w:pPr>
      <w:bookmarkStart w:id="2" w:name="RollCallPageAD"/>
      <w:r w:rsidRPr="007462B0">
        <w:lastRenderedPageBreak/>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7B2" w:rsidRPr="007462B0" w:rsidTr="006203DE">
        <w:trPr>
          <w:cantSplit/>
        </w:trPr>
        <w:tc>
          <w:tcPr>
            <w:tcW w:w="1701" w:type="dxa"/>
            <w:shd w:val="pct10" w:color="000000" w:fill="FFFFFF"/>
            <w:vAlign w:val="center"/>
          </w:tcPr>
          <w:p w:rsidR="004179CA" w:rsidRPr="007462B0" w:rsidRDefault="00290BD9" w:rsidP="006203DE">
            <w:pPr>
              <w:pStyle w:val="RollCallVotes"/>
            </w:pPr>
            <w:r w:rsidRPr="007462B0">
              <w:t>48</w:t>
            </w:r>
          </w:p>
        </w:tc>
        <w:tc>
          <w:tcPr>
            <w:tcW w:w="7371" w:type="dxa"/>
            <w:shd w:val="pct10" w:color="000000" w:fill="FFFFFF"/>
          </w:tcPr>
          <w:p w:rsidR="004179CA" w:rsidRPr="007462B0" w:rsidRDefault="00290BD9" w:rsidP="006203DE">
            <w:pPr>
              <w:pStyle w:val="RollCallSymbols14pt"/>
            </w:pPr>
            <w:r w:rsidRPr="007462B0">
              <w:t>+</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ECR</w:t>
            </w:r>
          </w:p>
        </w:tc>
        <w:tc>
          <w:tcPr>
            <w:tcW w:w="7371" w:type="dxa"/>
            <w:shd w:val="clear" w:color="auto" w:fill="FFFFFF"/>
          </w:tcPr>
          <w:p w:rsidR="004179CA" w:rsidRPr="007462B0" w:rsidRDefault="00290BD9" w:rsidP="006203DE">
            <w:pPr>
              <w:pStyle w:val="RollCallTable"/>
            </w:pPr>
            <w:r w:rsidRPr="007462B0">
              <w:t>Elena Donazzan, Chiara Gemma, Marlena Maląg, Nicola Procaccini, Georgiana Teodorescu, Francesco Torselli</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NI</w:t>
            </w:r>
          </w:p>
        </w:tc>
        <w:tc>
          <w:tcPr>
            <w:tcW w:w="7371" w:type="dxa"/>
            <w:shd w:val="clear" w:color="auto" w:fill="FFFFFF"/>
          </w:tcPr>
          <w:p w:rsidR="004179CA" w:rsidRPr="007462B0" w:rsidRDefault="00290BD9" w:rsidP="006203DE">
            <w:pPr>
              <w:pStyle w:val="RollCallTable"/>
            </w:pPr>
            <w:r w:rsidRPr="007462B0">
              <w:t>Branislav Ondruš, Jan-Peter Warnke</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PPE</w:t>
            </w:r>
          </w:p>
        </w:tc>
        <w:tc>
          <w:tcPr>
            <w:tcW w:w="7371" w:type="dxa"/>
            <w:shd w:val="clear" w:color="auto" w:fill="FFFFFF"/>
          </w:tcPr>
          <w:p w:rsidR="004179CA" w:rsidRPr="007462B0" w:rsidRDefault="00290BD9" w:rsidP="006203DE">
            <w:pPr>
              <w:pStyle w:val="RollCallTable"/>
            </w:pPr>
            <w:r w:rsidRPr="007462B0">
              <w:t xml:space="preserve">Maravillas Abadía </w:t>
            </w:r>
            <w:r w:rsidRPr="007462B0">
              <w:t>Jover, Pascal Arimont, Andrzej Buła, David Casa, Henrik Dahl, Regina Doherty, Paulo Do Nascimento Cabral, Rosa Estaràs Ferragut, Gheorghe Falcă, Niels Geuking, Sérgio Humberto, Miriam Lexmann, Jagna Marczułajtis-Walczak, Dennis Radtke, Liesbet Sommen</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Rene</w:t>
            </w:r>
            <w:r w:rsidRPr="007462B0">
              <w:t>w</w:t>
            </w:r>
          </w:p>
        </w:tc>
        <w:tc>
          <w:tcPr>
            <w:tcW w:w="7371" w:type="dxa"/>
            <w:shd w:val="clear" w:color="auto" w:fill="FFFFFF"/>
          </w:tcPr>
          <w:p w:rsidR="004179CA" w:rsidRPr="007462B0" w:rsidRDefault="00290BD9" w:rsidP="006203DE">
            <w:pPr>
              <w:pStyle w:val="RollCallTable"/>
            </w:pPr>
            <w:r w:rsidRPr="007462B0">
              <w:t>Grégory Allione, Hristo Petrov, Jana Toom, Brigitte van den Berg, Marie-Pierre Vedrenne</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S&amp;D</w:t>
            </w:r>
          </w:p>
        </w:tc>
        <w:tc>
          <w:tcPr>
            <w:tcW w:w="7371" w:type="dxa"/>
            <w:shd w:val="clear" w:color="auto" w:fill="FFFFFF"/>
          </w:tcPr>
          <w:p w:rsidR="004179CA" w:rsidRPr="007462B0" w:rsidRDefault="00290BD9" w:rsidP="006203DE">
            <w:pPr>
              <w:pStyle w:val="RollCallTable"/>
            </w:pPr>
            <w:r w:rsidRPr="007462B0">
              <w:t>Marc Angel, Gabriele Bischoff, Vilija Blinkevičiūtė, Estelle Ceulemans, Johan Danielsson, Isilda Gomes, Alicia Homs Ginel, Marit Maij, Aodhán Ó Ríordáin, Raffael</w:t>
            </w:r>
            <w:r w:rsidRPr="007462B0">
              <w:t>e Topo, Marianne Vind</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The Left</w:t>
            </w:r>
          </w:p>
        </w:tc>
        <w:tc>
          <w:tcPr>
            <w:tcW w:w="7371" w:type="dxa"/>
            <w:shd w:val="clear" w:color="auto" w:fill="FFFFFF"/>
          </w:tcPr>
          <w:p w:rsidR="004179CA" w:rsidRPr="007462B0" w:rsidRDefault="00290BD9" w:rsidP="006203DE">
            <w:pPr>
              <w:pStyle w:val="RollCallTable"/>
            </w:pPr>
            <w:r w:rsidRPr="007462B0">
              <w:t>Konstantinos Arvanitis, Leila Chaibi, Per Clausen, Kathleen Funchion, Rudi Kennes</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Verts/ALE</w:t>
            </w:r>
          </w:p>
        </w:tc>
        <w:tc>
          <w:tcPr>
            <w:tcW w:w="7371" w:type="dxa"/>
            <w:shd w:val="clear" w:color="auto" w:fill="FFFFFF"/>
          </w:tcPr>
          <w:p w:rsidR="004179CA" w:rsidRPr="007462B0" w:rsidRDefault="00290BD9" w:rsidP="006203DE">
            <w:pPr>
              <w:pStyle w:val="RollCallTable"/>
            </w:pPr>
            <w:r w:rsidRPr="007462B0">
              <w:t>Katrin Langensiepen, Maria Ohisalo, Nela Riehl, Villy Søvndal</w:t>
            </w:r>
          </w:p>
        </w:tc>
      </w:tr>
    </w:tbl>
    <w:p w:rsidR="004179CA" w:rsidRPr="007462B0"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7B2" w:rsidRPr="007462B0" w:rsidTr="006203DE">
        <w:trPr>
          <w:cantSplit/>
        </w:trPr>
        <w:tc>
          <w:tcPr>
            <w:tcW w:w="1701" w:type="dxa"/>
            <w:shd w:val="pct10" w:color="000000" w:fill="FFFFFF"/>
            <w:vAlign w:val="center"/>
          </w:tcPr>
          <w:p w:rsidR="004179CA" w:rsidRPr="007462B0" w:rsidRDefault="00290BD9" w:rsidP="006203DE">
            <w:pPr>
              <w:pStyle w:val="RollCallVotes"/>
            </w:pPr>
            <w:r w:rsidRPr="007462B0">
              <w:t>7</w:t>
            </w:r>
          </w:p>
        </w:tc>
        <w:tc>
          <w:tcPr>
            <w:tcW w:w="7371" w:type="dxa"/>
            <w:shd w:val="pct10" w:color="000000" w:fill="FFFFFF"/>
          </w:tcPr>
          <w:p w:rsidR="004179CA" w:rsidRPr="007462B0" w:rsidRDefault="00290BD9" w:rsidP="006203DE">
            <w:pPr>
              <w:pStyle w:val="RollCallSymbols14pt"/>
            </w:pPr>
            <w:r w:rsidRPr="007462B0">
              <w:t>–</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PfE</w:t>
            </w:r>
          </w:p>
        </w:tc>
        <w:tc>
          <w:tcPr>
            <w:tcW w:w="7371" w:type="dxa"/>
            <w:shd w:val="clear" w:color="auto" w:fill="FFFFFF"/>
          </w:tcPr>
          <w:p w:rsidR="004179CA" w:rsidRPr="007462B0" w:rsidRDefault="00290BD9" w:rsidP="006203DE">
            <w:pPr>
              <w:pStyle w:val="RollCallTable"/>
            </w:pPr>
            <w:r w:rsidRPr="007462B0">
              <w:t xml:space="preserve">Nikola Bartůšek, Rachel Blom, Mireia Borrás Pabón, Marie </w:t>
            </w:r>
            <w:r w:rsidRPr="007462B0">
              <w:t>Dauchy, Mélanie Disdier, Pál Szekeres, Séverine Werbrouck</w:t>
            </w:r>
          </w:p>
        </w:tc>
      </w:tr>
    </w:tbl>
    <w:p w:rsidR="004179CA" w:rsidRPr="007462B0"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67B2" w:rsidRPr="007462B0" w:rsidTr="006203DE">
        <w:trPr>
          <w:cantSplit/>
        </w:trPr>
        <w:tc>
          <w:tcPr>
            <w:tcW w:w="1701" w:type="dxa"/>
            <w:shd w:val="pct10" w:color="000000" w:fill="FFFFFF"/>
            <w:vAlign w:val="center"/>
          </w:tcPr>
          <w:p w:rsidR="004179CA" w:rsidRPr="007462B0" w:rsidRDefault="00290BD9" w:rsidP="006203DE">
            <w:pPr>
              <w:pStyle w:val="RollCallVotes"/>
            </w:pPr>
            <w:r w:rsidRPr="007462B0">
              <w:t>1</w:t>
            </w:r>
          </w:p>
        </w:tc>
        <w:tc>
          <w:tcPr>
            <w:tcW w:w="7371" w:type="dxa"/>
            <w:shd w:val="pct10" w:color="000000" w:fill="FFFFFF"/>
          </w:tcPr>
          <w:p w:rsidR="004179CA" w:rsidRPr="007462B0" w:rsidRDefault="00290BD9" w:rsidP="006203DE">
            <w:pPr>
              <w:pStyle w:val="RollCallSymbols14pt"/>
            </w:pPr>
            <w:r w:rsidRPr="007462B0">
              <w:t>0</w:t>
            </w:r>
          </w:p>
        </w:tc>
      </w:tr>
      <w:tr w:rsidR="002467B2" w:rsidRPr="007462B0" w:rsidTr="006203DE">
        <w:trPr>
          <w:cantSplit/>
        </w:trPr>
        <w:tc>
          <w:tcPr>
            <w:tcW w:w="1701" w:type="dxa"/>
            <w:shd w:val="clear" w:color="auto" w:fill="FFFFFF"/>
          </w:tcPr>
          <w:p w:rsidR="004179CA" w:rsidRPr="007462B0" w:rsidRDefault="00290BD9" w:rsidP="006203DE">
            <w:pPr>
              <w:pStyle w:val="RollCallTable"/>
            </w:pPr>
            <w:r w:rsidRPr="007462B0">
              <w:t>ESN</w:t>
            </w:r>
          </w:p>
        </w:tc>
        <w:tc>
          <w:tcPr>
            <w:tcW w:w="7371" w:type="dxa"/>
            <w:shd w:val="clear" w:color="auto" w:fill="FFFFFF"/>
          </w:tcPr>
          <w:p w:rsidR="004179CA" w:rsidRPr="007462B0" w:rsidRDefault="00290BD9" w:rsidP="006203DE">
            <w:pPr>
              <w:pStyle w:val="RollCallTable"/>
            </w:pPr>
            <w:r w:rsidRPr="007462B0">
              <w:t>Petar Volgin</w:t>
            </w:r>
          </w:p>
        </w:tc>
      </w:tr>
    </w:tbl>
    <w:p w:rsidR="004179CA" w:rsidRPr="007462B0" w:rsidRDefault="004179CA" w:rsidP="006203DE">
      <w:pPr>
        <w:pStyle w:val="Normal12a"/>
      </w:pPr>
    </w:p>
    <w:p w:rsidR="004179CA" w:rsidRPr="007462B0" w:rsidRDefault="00290BD9" w:rsidP="006203DE">
      <w:r w:rsidRPr="007462B0">
        <w:t xml:space="preserve">Kasutatud </w:t>
      </w:r>
      <w:bookmarkStart w:id="3" w:name="_GoBack"/>
      <w:bookmarkEnd w:id="3"/>
      <w:r w:rsidRPr="007462B0">
        <w:t>tähised:</w:t>
      </w:r>
    </w:p>
    <w:p w:rsidR="004179CA" w:rsidRPr="007462B0" w:rsidRDefault="00290BD9" w:rsidP="006203DE">
      <w:pPr>
        <w:pStyle w:val="RollCallTabs"/>
      </w:pPr>
      <w:r w:rsidRPr="007462B0">
        <w:t>+</w:t>
      </w:r>
      <w:r w:rsidRPr="007462B0">
        <w:tab/>
        <w:t>:</w:t>
      </w:r>
      <w:r w:rsidRPr="007462B0">
        <w:tab/>
        <w:t>poolt</w:t>
      </w:r>
    </w:p>
    <w:p w:rsidR="004179CA" w:rsidRPr="007462B0" w:rsidRDefault="00290BD9" w:rsidP="006203DE">
      <w:pPr>
        <w:pStyle w:val="RollCallTabs"/>
      </w:pPr>
      <w:r w:rsidRPr="007462B0">
        <w:t>–</w:t>
      </w:r>
      <w:r w:rsidRPr="007462B0">
        <w:tab/>
        <w:t>:</w:t>
      </w:r>
      <w:r w:rsidRPr="007462B0">
        <w:tab/>
        <w:t>vastu</w:t>
      </w:r>
    </w:p>
    <w:p w:rsidR="00BF0AFC" w:rsidRPr="007462B0" w:rsidRDefault="00290BD9" w:rsidP="00AD6C4B">
      <w:pPr>
        <w:pStyle w:val="RollCallTabs"/>
      </w:pPr>
      <w:r w:rsidRPr="007462B0">
        <w:t>0</w:t>
      </w:r>
      <w:r w:rsidRPr="007462B0">
        <w:tab/>
        <w:t>:</w:t>
      </w:r>
      <w:r w:rsidRPr="007462B0">
        <w:tab/>
        <w:t>erapooletu</w:t>
      </w:r>
      <w:bookmarkEnd w:id="2"/>
    </w:p>
    <w:sectPr w:rsidR="00BF0AFC" w:rsidRPr="007462B0" w:rsidSect="00B535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462B0" w:rsidRDefault="00290BD9">
      <w:r w:rsidRPr="007462B0">
        <w:separator/>
      </w:r>
    </w:p>
  </w:endnote>
  <w:endnote w:type="continuationSeparator" w:id="0">
    <w:p w:rsidR="00000000" w:rsidRPr="007462B0" w:rsidRDefault="00290BD9">
      <w:r w:rsidRPr="007462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B0" w:rsidRPr="007462B0" w:rsidRDefault="007462B0" w:rsidP="007462B0">
    <w:pPr>
      <w:pStyle w:val="EPFooter"/>
    </w:pPr>
    <w:r w:rsidRPr="007462B0">
      <w:t>PE</w:t>
    </w:r>
    <w:r w:rsidRPr="00290BD9">
      <w:rPr>
        <w:rStyle w:val="HideTWBExt"/>
      </w:rPr>
      <w:t>&lt;NoPE&gt;</w:t>
    </w:r>
    <w:r w:rsidRPr="007462B0">
      <w:t>773.239</w:t>
    </w:r>
    <w:r w:rsidRPr="00290BD9">
      <w:rPr>
        <w:rStyle w:val="HideTWBExt"/>
      </w:rPr>
      <w:t>&lt;/NoPE&gt;&lt;Version&gt;</w:t>
    </w:r>
    <w:r w:rsidRPr="007462B0">
      <w:t>v02-00</w:t>
    </w:r>
    <w:r w:rsidRPr="00290BD9">
      <w:rPr>
        <w:rStyle w:val="HideTWBExt"/>
      </w:rPr>
      <w:t>&lt;/Version&gt;</w:t>
    </w:r>
    <w:r w:rsidRPr="007462B0">
      <w:tab/>
    </w:r>
    <w:r w:rsidRPr="007462B0">
      <w:fldChar w:fldCharType="begin"/>
    </w:r>
    <w:r w:rsidRPr="007462B0">
      <w:instrText xml:space="preserve"> PAGE  \* MERGEFORMAT </w:instrText>
    </w:r>
    <w:r w:rsidRPr="007462B0">
      <w:fldChar w:fldCharType="separate"/>
    </w:r>
    <w:r w:rsidR="00290BD9">
      <w:rPr>
        <w:noProof/>
      </w:rPr>
      <w:t>20</w:t>
    </w:r>
    <w:r w:rsidRPr="007462B0">
      <w:fldChar w:fldCharType="end"/>
    </w:r>
    <w:r w:rsidRPr="007462B0">
      <w:t>/</w:t>
    </w:r>
    <w:fldSimple w:instr=" NUMPAGES  \* MERGEFORMAT ">
      <w:r w:rsidR="00290BD9">
        <w:rPr>
          <w:noProof/>
        </w:rPr>
        <w:t>21</w:t>
      </w:r>
    </w:fldSimple>
    <w:r w:rsidRPr="007462B0">
      <w:tab/>
    </w:r>
    <w:r w:rsidRPr="00290BD9">
      <w:rPr>
        <w:rStyle w:val="HideTWBExt"/>
      </w:rPr>
      <w:t>&lt;PathFdR&gt;</w:t>
    </w:r>
    <w:r w:rsidRPr="007462B0">
      <w:t>AD\1323587ET.docx</w:t>
    </w:r>
    <w:r w:rsidRPr="00290BD9">
      <w:rPr>
        <w:rStyle w:val="HideTWBExt"/>
      </w:rPr>
      <w:t>&lt;/PathFdR&gt;</w:t>
    </w:r>
  </w:p>
  <w:p w:rsidR="004D5551" w:rsidRPr="007462B0" w:rsidRDefault="007462B0" w:rsidP="007462B0">
    <w:pPr>
      <w:pStyle w:val="EPFooter2"/>
    </w:pPr>
    <w:r w:rsidRPr="007462B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B0" w:rsidRPr="007462B0" w:rsidRDefault="007462B0" w:rsidP="007462B0">
    <w:pPr>
      <w:pStyle w:val="EPFooter"/>
    </w:pPr>
    <w:r w:rsidRPr="00290BD9">
      <w:rPr>
        <w:rStyle w:val="HideTWBExt"/>
      </w:rPr>
      <w:t>&lt;PathFdR&gt;</w:t>
    </w:r>
    <w:r w:rsidRPr="007462B0">
      <w:t>AD\1323587ET.docx</w:t>
    </w:r>
    <w:r w:rsidRPr="00290BD9">
      <w:rPr>
        <w:rStyle w:val="HideTWBExt"/>
      </w:rPr>
      <w:t>&lt;/PathFdR&gt;</w:t>
    </w:r>
    <w:r w:rsidRPr="007462B0">
      <w:tab/>
    </w:r>
    <w:r w:rsidRPr="007462B0">
      <w:fldChar w:fldCharType="begin"/>
    </w:r>
    <w:r w:rsidRPr="007462B0">
      <w:instrText xml:space="preserve"> PAGE  \* MERGEFORMAT </w:instrText>
    </w:r>
    <w:r w:rsidRPr="007462B0">
      <w:fldChar w:fldCharType="separate"/>
    </w:r>
    <w:r w:rsidR="00290BD9">
      <w:rPr>
        <w:noProof/>
      </w:rPr>
      <w:t>21</w:t>
    </w:r>
    <w:r w:rsidRPr="007462B0">
      <w:fldChar w:fldCharType="end"/>
    </w:r>
    <w:r w:rsidRPr="007462B0">
      <w:t>/</w:t>
    </w:r>
    <w:fldSimple w:instr=" NUMPAGES  \* MERGEFORMAT ">
      <w:r w:rsidR="00290BD9">
        <w:rPr>
          <w:noProof/>
        </w:rPr>
        <w:t>21</w:t>
      </w:r>
    </w:fldSimple>
    <w:r w:rsidRPr="007462B0">
      <w:tab/>
      <w:t>PE</w:t>
    </w:r>
    <w:r w:rsidRPr="00290BD9">
      <w:rPr>
        <w:rStyle w:val="HideTWBExt"/>
      </w:rPr>
      <w:t>&lt;NoPE&gt;</w:t>
    </w:r>
    <w:r w:rsidRPr="007462B0">
      <w:t>773.239</w:t>
    </w:r>
    <w:r w:rsidRPr="00290BD9">
      <w:rPr>
        <w:rStyle w:val="HideTWBExt"/>
      </w:rPr>
      <w:t>&lt;/NoPE&gt;&lt;Version&gt;</w:t>
    </w:r>
    <w:r w:rsidRPr="007462B0">
      <w:t>v02-00</w:t>
    </w:r>
    <w:r w:rsidRPr="00290BD9">
      <w:rPr>
        <w:rStyle w:val="HideTWBExt"/>
      </w:rPr>
      <w:t>&lt;/Version&gt;</w:t>
    </w:r>
  </w:p>
  <w:p w:rsidR="004D5551" w:rsidRPr="007462B0" w:rsidRDefault="007462B0" w:rsidP="007462B0">
    <w:pPr>
      <w:pStyle w:val="EPFooter2"/>
    </w:pPr>
    <w:r w:rsidRPr="007462B0">
      <w:tab/>
    </w:r>
    <w:r w:rsidRPr="007462B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B0" w:rsidRPr="007462B0" w:rsidRDefault="007462B0" w:rsidP="007462B0">
    <w:pPr>
      <w:pStyle w:val="EPFooter"/>
    </w:pPr>
    <w:r w:rsidRPr="00290BD9">
      <w:rPr>
        <w:rStyle w:val="HideTWBExt"/>
      </w:rPr>
      <w:t>&lt;PathFdR&gt;</w:t>
    </w:r>
    <w:r w:rsidRPr="007462B0">
      <w:t>AD\1323587ET.docx</w:t>
    </w:r>
    <w:r w:rsidRPr="00290BD9">
      <w:rPr>
        <w:rStyle w:val="HideTWBExt"/>
      </w:rPr>
      <w:t>&lt;/PathFdR&gt;</w:t>
    </w:r>
    <w:r w:rsidRPr="007462B0">
      <w:tab/>
    </w:r>
    <w:r w:rsidRPr="007462B0">
      <w:tab/>
      <w:t>PE</w:t>
    </w:r>
    <w:r w:rsidRPr="00290BD9">
      <w:rPr>
        <w:rStyle w:val="HideTWBExt"/>
      </w:rPr>
      <w:t>&lt;NoPE&gt;</w:t>
    </w:r>
    <w:r w:rsidRPr="007462B0">
      <w:t>773.239</w:t>
    </w:r>
    <w:r w:rsidRPr="00290BD9">
      <w:rPr>
        <w:rStyle w:val="HideTWBExt"/>
      </w:rPr>
      <w:t>&lt;/NoPE&gt;&lt;Version&gt;</w:t>
    </w:r>
    <w:r w:rsidRPr="007462B0">
      <w:t>v02-00</w:t>
    </w:r>
    <w:r w:rsidRPr="00290BD9">
      <w:rPr>
        <w:rStyle w:val="HideTWBExt"/>
      </w:rPr>
      <w:t>&lt;/Version&gt;</w:t>
    </w:r>
  </w:p>
  <w:p w:rsidR="004D5551" w:rsidRPr="007462B0" w:rsidRDefault="007462B0" w:rsidP="007462B0">
    <w:pPr>
      <w:pStyle w:val="EPFooter2"/>
    </w:pPr>
    <w:r w:rsidRPr="007462B0">
      <w:t>ET</w:t>
    </w:r>
    <w:r w:rsidRPr="007462B0">
      <w:tab/>
    </w:r>
    <w:r w:rsidRPr="007462B0">
      <w:rPr>
        <w:b w:val="0"/>
        <w:i/>
        <w:color w:val="C0C0C0"/>
        <w:sz w:val="22"/>
      </w:rPr>
      <w:t>Ühinenud mitmekesisuses</w:t>
    </w:r>
    <w:r w:rsidRPr="007462B0">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462B0" w:rsidRDefault="00290BD9">
      <w:r w:rsidRPr="007462B0">
        <w:separator/>
      </w:r>
    </w:p>
  </w:footnote>
  <w:footnote w:type="continuationSeparator" w:id="0">
    <w:p w:rsidR="00000000" w:rsidRPr="007462B0" w:rsidRDefault="00290BD9">
      <w:r w:rsidRPr="007462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C7" w:rsidRDefault="007A3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C7" w:rsidRDefault="007A31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C7" w:rsidRDefault="007A3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2"/>
    <w:docVar w:name="CODEMNU" w:val=" 1"/>
    <w:docVar w:name="COM2KEY" w:val="CJ38"/>
    <w:docVar w:name="COMKEY" w:val="EMPL"/>
    <w:docVar w:name="DDATE" w:val="08/05/2025"/>
    <w:docVar w:name="DOCREFINIMNU" w:val=" 1"/>
    <w:docVar w:name="LastEditedSection"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84570 HideTWBExt;}{\*\cs18 \additive \v\f1\fs20\cf15 _x000d__x000a_\spriority0 \styrsid5984570 HideTWBInt;}{\s19\ql \li0\ri0\nowidctlpar\wrapdefault\aspalpha\aspnum\faauto\adjustright\rin0\lin0\itap0 \rtlch\fcs1 \af0\afs20\alang1025 \ltrch\fcs0 \b\fs24\lang2057\langfe2057\cgrid\langnp2057\langfenp2057 _x000d__x000a_\sbasedon0 \snext19 \spriority0 \styrsid5984570 NormalBold;}{\s20\ql \li0\ri0\sa120\nowidctlpar\wrapdefault\aspalpha\aspnum\faauto\adjustright\rin0\lin0\itap0 \rtlch\fcs1 \af0\afs20\alang1025 \ltrch\fcs0 _x000d__x000a_\fs24\lang2057\langfe2057\cgrid\langnp2057\langfenp2057 \sbasedon0 \snext20 \spriority0 \styrsid5984570 Normal6a;}{\s21\qc \li0\ri0\sa240\nowidctlpar\wrapdefault\aspalpha\aspnum\faauto\adjustright\rin0\lin0\itap0 \rtlch\fcs1 \af0\afs20\alang1025 _x000d__x000a_\ltrch\fcs0 \i\fs24\lang2057\langfe2057\cgrid\langnp2057\langfenp2057 \sbasedon0 \snext21 \spriority0 \styrsid598457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984570 AmNumberTabs;}{\s23\ql \li0\ri0\sb240\nowidctlpar\wrapdefault\aspalpha\aspnum\faauto\adjustright\rin0\lin0\itap0 \rtlch\fcs1 _x000d__x000a_\af0\afs20\alang1025 \ltrch\fcs0 \b\fs24\lang2057\langfe2057\cgrid\langnp2057\langfenp2057 \sbasedon0 \snext23 \spriority0 \styrsid5984570 NormalBold12b;}}{\*\rsidtbl \rsid24658\rsid223860\rsid735077\rsid1718133\rsid2892074\rsid3565327\rsid4666813_x000d__x000a_\rsid4725341\rsid598457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36}{\nofchars197}{\nofcharsws2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8457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725341 \chftnsep _x000d__x000a_\par }}{\*\ftnsepc \ltrpar \pard\plain \ltrpar\ql \li0\ri0\widctlpar\wrapdefault\aspalpha\aspnum\faauto\adjustright\rin0\lin0\itap0 \rtlch\fcs1 \af0\afs20\alang1025 \ltrch\fcs0 \fs24\lang2057\langfe2057\cgrid\langnp2057\langfenp2057 {\rtlch\fcs1 \af0 _x000d__x000a_\ltrch\fcs0 \insrsid4725341 \chftnsepc _x000d__x000a_\par }}{\*\aftnsep \ltrpar \pard\plain \ltrpar\ql \li0\ri0\widctlpar\wrapdefault\aspalpha\aspnum\faauto\adjustright\rin0\lin0\itap0 \rtlch\fcs1 \af0\afs20\alang1025 \ltrch\fcs0 \fs24\lang2057\langfe2057\cgrid\langnp2057\langfenp2057 {\rtlch\fcs1 \af0 _x000d__x000a_\ltrch\fcs0 \insrsid4725341 \chftnsep _x000d__x000a_\par }}{\*\aftnsepc \ltrpar \pard\plain \ltrpar\ql \li0\ri0\widctlpar\wrapdefault\aspalpha\aspnum\faauto\adjustright\rin0\lin0\itap0 \rtlch\fcs1 \af0\afs20\alang1025 \ltrch\fcs0 \fs24\lang2057\langfe2057\cgrid\langnp2057\langfenp2057 {\rtlch\fcs1 \af0 _x000d__x000a_\ltrch\fcs0 \insrsid47253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984570 \rtlch\fcs1 _x000d__x000a_\af0\afs20\alang1025 \ltrch\fcs0 \b\fs24\lang2057\langfe2057\cgrid\langnp2057\langfenp2057 {\rtlch\fcs1 \af0 \ltrch\fcs0 \cs17\b0\v\fs20\cf9\lang1024\langfe1024\loch\af1\hich\af1\dbch\af31501\noproof\insrsid5984570\charrsid12590789 {\*\bkmkstart restart}_x000d__x000a_\hich\af1\dbch\af31501\loch\f1 &lt;Amend&gt;}{\rtlch\fcs1 \af0 \ltrch\fcs0 \insrsid5984570\charrsid12590789 Amendment\tab \tab }{\rtlch\fcs1 \af0 \ltrch\fcs0 _x000d__x000a_\cs17\b0\v\fs20\cf9\lang1024\langfe1024\loch\af1\hich\af1\dbch\af31501\noproof\insrsid5984570\charrsid12590789 \hich\af1\dbch\af31501\loch\f1 &lt;NumAm&gt;}{\rtlch\fcs1 \af0 \ltrch\fcs0 \insrsid5984570\charrsid12590789 #}{\rtlch\fcs1 \af1 \ltrch\fcs0 _x000d__x000a_\cs18\v\f1\fs20\cf15\insrsid5984570\charrsid12590789 ENMIENDA@NRAM@}{\rtlch\fcs1 \af0 \ltrch\fcs0 \insrsid5984570\charrsid12590789 #}{\rtlch\fcs1 \af0 \ltrch\fcs0 _x000d__x000a_\cs17\b0\v\fs20\cf9\lang1024\langfe1024\loch\af1\hich\af1\dbch\af31501\noproof\insrsid5984570\charrsid12590789 \hich\af1\dbch\af31501\loch\f1 &lt;/NumAm&gt;}{\rtlch\fcs1 \af0 \ltrch\fcs0 \insrsid5984570\charrsid12590789 _x000d__x000a_\par }\pard\plain \ltrpar\s23\ql \li0\ri0\sb240\keepn\nowidctlpar\wrapdefault\aspalpha\aspnum\faauto\adjustright\rin0\lin0\itap0\pararsid5984570 \rtlch\fcs1 \af0\afs20\alang1025 \ltrch\fcs0 \b\fs24\lang2057\langfe2057\cgrid\langnp2057\langfenp2057 {_x000d__x000a_\rtlch\fcs1 \af0 \ltrch\fcs0 \cs17\b0\v\fs20\cf9\lang1024\langfe1024\loch\af1\hich\af1\dbch\af31501\noproof\insrsid5984570\charrsid12590789 \hich\af1\dbch\af31501\loch\f1 &lt;DocAmend&gt;}{\rtlch\fcs1 \af0 \ltrch\fcs0 \insrsid5984570\charrsid12590789 #}{_x000d__x000a_\rtlch\fcs1 \af1 \ltrch\fcs0 \cs18\v\f1\fs20\cf15\insrsid5984570\charrsid12590789 MNU[DOC1][DOC2][DOC3][DOC4]@CHOICE@DOCMNU}{\rtlch\fcs1 \af0 \ltrch\fcs0 \insrsid5984570\charrsid12590789 #}{\rtlch\fcs1 \af0 \ltrch\fcs0 _x000d__x000a_\cs17\b0\v\fs20\cf9\lang1024\langfe1024\loch\af1\hich\af1\dbch\af31501\noproof\insrsid5984570\charrsid12590789 \hich\af1\dbch\af31501\loch\f1 &lt;/DocAmend&gt;}{\rtlch\fcs1 \af0 \ltrch\fcs0 \insrsid5984570\charrsid12590789 _x000d__x000a_\par }\pard\plain \ltrpar\s19\ql \li0\ri0\nowidctlpar\wrapdefault\aspalpha\aspnum\faauto\adjustright\rin0\lin0\itap0\pararsid5984570 \rtlch\fcs1 \af0\afs20\alang1025 \ltrch\fcs0 \b\fs24\lang2057\langfe2057\cgrid\langnp2057\langfenp2057 {\rtlch\fcs1 \af0 _x000d__x000a_\ltrch\fcs0 \cs17\b0\v\fs20\cf9\lang1024\langfe1024\loch\af1\hich\af1\dbch\af31501\noproof\insrsid5984570\charrsid12590789 \hich\af1\dbch\af31501\loch\f1 &lt;Article&gt;}{\rtlch\fcs1 \af0 \ltrch\fcs0 \cf10\insrsid5984570\charrsid14756896 \u9668\'3f}{_x000d__x000a_\rtlch\fcs1 \af0 \ltrch\fcs0 \insrsid5984570\charrsid12590789 #}{\rtlch\fcs1 \af1 \ltrch\fcs0 \cs18\v\f1\fs20\cf15\insrsid5984570\charrsid12590789 TVTAMACTPART@AMPART@}{\rtlch\fcs1 \af0 \ltrch\fcs0 \insrsid5984570\charrsid12590789 #}{\rtlch\fcs1 \af0 _x000d__x000a_\ltrch\fcs0 \cf10\insrsid5984570\charrsid14756896 \u9658\'3f}{\rtlch\fcs1 \af0 \ltrch\fcs0 \cs17\b0\v\fs20\cf9\lang1024\langfe1024\loch\af1\hich\af1\dbch\af31501\noproof\insrsid5984570\charrsid12590789 \hich\af1\dbch\af31501\loch\f1 &lt;/Article&gt;}{_x000d__x000a_\rtlch\fcs1 \af0 \ltrch\fcs0 \insrsid5984570\charrsid12590789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5984570\charrsid12590789 \cell }\pard \ltrpar\ql \li0\ri0\widctlpar\intbl\wrapdefault\aspalpha\aspnum\faauto\adjustright\rin0\lin0 {\rtlch\fcs1 \af0 _x000d__x000a_\ltrch\fcs0 \insrsid5984570\charrsid12590789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5984570\charrsid12590789 #}{\rtlch\fcs1 \af1 \ltrch\fcs0 \cs18\v\f1\fs20\cf15\insrsid5984570\charrsid12590789 MNU[DOC1][DOC2][DOC3][DOC4]@CHOICE@DOCMNU}{\rtlch\fcs1 \af0 \ltrch\fcs0 \insrsid5984570\charrsid12590789 #\cell Amendment\cell _x000d__x000a_}\pard\plain \ltrpar\ql \li0\ri0\widctlpar\intbl\wrapdefault\aspalpha\aspnum\faauto\adjustright\rin0\lin0 \rtlch\fcs1 \af0\afs20\alang1025 \ltrch\fcs0 \fs24\lang2057\langfe2057\cgrid\langnp2057\langfenp2057 {\rtlch\fcs1 \af0 \ltrch\fcs0 _x000d__x000a_\insrsid5984570\charrsid12590789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5984570\charrsid12590789 ##\cell ##}{\rtlch\fcs1 \af0\afs24 \ltrch\fcs0 \insrsid5984570\charrsid12590789 \cell }\pard\plain \ltrpar\ql \li0\ri0\widctlpar\intbl\wrapdefault\aspalpha\aspnum\faauto\adjustright\rin0\lin0 _x000d__x000a_\rtlch\fcs1 \af0\afs20\alang1025 \ltrch\fcs0 \fs24\lang2057\langfe2057\cgrid\langnp2057\langfenp2057 {\rtlch\fcs1 \af0 \ltrch\fcs0 \insrsid5984570\charrsid12590789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984570 {\rtlch\fcs1 \af0 \ltrch\fcs0 \cs17\v\fs20\cf9\lang1024\langfe1024\loch\af1\hich\af1\dbch\af31501\noproof\insrsid5984570\charrsid12590789 _x000d__x000a_\hich\af1\dbch\af31501\loch\f1 &lt;/Amend&gt;}{\rtlch\fcs1 \af0 \ltrch\fcs0 \insrsid598457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fc_x000d__x000a_a190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02846 HideTWBExt;}{_x000d__x000a_\s18\ql \li0\ri0\nowidctlpar\wrapdefault\aspalpha\aspnum\faauto\adjustright\rin0\lin0\itap0 \rtlch\fcs1 \af0\afs20\alang1025 \ltrch\fcs0 \b\fs24\lang2057\langfe2057\cgrid\langnp2057\langfenp2057 \sbasedon0 \snext18 \spriority0 \styrsid2502846 NormalBold;}_x000d__x000a_{\s19\ql \li0\ri0\sa120\nowidctlpar\wrapdefault\aspalpha\aspnum\faauto\adjustright\rin0\lin0\itap0 \rtlch\fcs1 \af0\afs20\alang1025 \ltrch\fcs0 \fs24\lang2057\langfe2057\cgrid\langnp2057\langfenp2057 \sbasedon0 \snext19 \spriority0 \styrsid2502846 _x000d__x000a_Normal6a;}{\s20\qc \li0\ri0\sa240\nowidctlpar\wrapdefault\aspalpha\aspnum\faauto\adjustright\rin0\lin0\itap0 \rtlch\fcs1 \af0\afs20\alang1025 \ltrch\fcs0 \i\fs24\lang2057\langfe2057\cgrid\langnp2057\langfenp2057 _x000d__x000a_\sbasedon0 \snext20 \spriority0 \styrsid250284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02846 AmNumberTabs;}{\s22\ql \li0\ri0\sb240\nowidctlpar\wrapdefault\aspalpha\aspnum\faauto\adjustright\rin0\lin0\itap0 \rtlch\fcs1 _x000d__x000a_\af0\afs20\alang1025 \ltrch\fcs0 \b\fs24\lang2057\langfe2057\cgrid\langnp2057\langfenp2057 \sbasedon0 \snext22 \spriority0 \styrsid2502846 NormalBold12b;}}{\*\rsidtbl \rsid24658\rsid223860\rsid735077\rsid1718133\rsid2502846\rsid2892074\rsid3565327_x000d__x000a_\rsid4666813\rsid6641733\rsid7823322\rsid9636012\rsid10377208\rsid11215221\rsid11549030\rsid11798667\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24}{\nofchars131}{\nofcharsws15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0284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1798667 \chftnsep _x000d__x000a_\par }}{\*\ftnsepc \ltrpar \pard\plain \ltrpar\ql \li0\ri0\widctlpar\wrapdefault\aspalpha\aspnum\faauto\adjustright\rin0\lin0\itap0 \rtlch\fcs1 \af0\afs20\alang1025 \ltrch\fcs0 \fs24\lang2057\langfe2057\cgrid\langnp2057\langfenp2057 {\rtlch\fcs1 \af0 _x000d__x000a_\ltrch\fcs0 \insrsid11798667 \chftnsepc _x000d__x000a_\par }}{\*\aftnsep \ltrpar \pard\plain \ltrpar\ql \li0\ri0\widctlpar\wrapdefault\aspalpha\aspnum\faauto\adjustright\rin0\lin0\itap0 \rtlch\fcs1 \af0\afs20\alang1025 \ltrch\fcs0 \fs24\lang2057\langfe2057\cgrid\langnp2057\langfenp2057 {\rtlch\fcs1 \af0 _x000d__x000a_\ltrch\fcs0 \insrsid11798667 \chftnsep _x000d__x000a_\par }}{\*\aftnsepc \ltrpar \pard\plain \ltrpar\ql \li0\ri0\widctlpar\wrapdefault\aspalpha\aspnum\faauto\adjustright\rin0\lin0\itap0 \rtlch\fcs1 \af0\afs20\alang1025 \ltrch\fcs0 \fs24\lang2057\langfe2057\cgrid\langnp2057\langfenp2057 {\rtlch\fcs1 \af0 _x000d__x000a_\ltrch\fcs0 \insrsid117986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502846 \rtlch\fcs1 _x000d__x000a_\af0\afs20\alang1025 \ltrch\fcs0 \b\fs24\lang2057\langfe2057\cgrid\langnp2057\langfenp2057 {\rtlch\fcs1 \af0 \ltrch\fcs0 \cs17\b0\v\fs20\cf9\lang1024\langfe1024\loch\af1\hich\af1\dbch\af31501\noproof\langnp1036\insrsid2502846\charrsid4291528 _x000d__x000a_{\*\bkmkstart restart}\hich\af1\dbch\af31501\loch\f1 &lt;Amend&gt;}{\rtlch\fcs1 \af0 \ltrch\fcs0 \lang1036\langfe2057\langnp1036\insrsid2502846\charrsid4291528 [ZAMENDMENT]\tab \tab }{\rtlch\fcs1 \af0 \ltrch\fcs0 _x000d__x000a_\cs17\b0\v\fs20\cf9\lang1024\langfe1024\loch\af1\hich\af1\dbch\af31501\noproof\langnp1036\insrsid2502846\charrsid4291528 \hich\af1\dbch\af31501\loch\f1 &lt;NumAm&gt;}{\rtlch\fcs1 \af0 \ltrch\fcs0 \lang1036\langfe2057\langnp1036\insrsid2502846\charrsid4291528 _x000d__x000a_[ZNRAM]}{\rtlch\fcs1 \af0 \ltrch\fcs0 \cs17\b0\v\fs20\cf9\lang1024\langfe1024\loch\af1\hich\af1\dbch\af31501\noproof\langnp1036\insrsid2502846\charrsid4291528 \hich\af1\dbch\af31501\loch\f1 &lt;/NumAm&gt;}{\rtlch\fcs1 \af0 \ltrch\fcs0 _x000d__x000a_\lang1036\langfe2057\langnp1036\insrsid2502846\charrsid4291528 _x000d__x000a_\par }\pard\plain \ltrpar\s22\ql \li0\ri0\sb240\keepn\nowidctlpar\wrapdefault\aspalpha\aspnum\faauto\adjustright\rin0\lin0\itap0\pararsid2502846 \rtlch\fcs1 \af0\afs20\alang1025 \ltrch\fcs0 \b\fs24\lang2057\langfe2057\cgrid\langnp2057\langfenp2057 {_x000d__x000a_\rtlch\fcs1 \af0 \ltrch\fcs0 \cs17\b0\v\fs20\cf9\lang1024\langfe1024\loch\af1\hich\af1\dbch\af31501\noproof\langnp1036\insrsid2502846\charrsid4291528 \hich\af1\dbch\af31501\loch\f1 &lt;DocAmend&gt;}{\rtlch\fcs1 \af0 \ltrch\fcs0 _x000d__x000a_\lang1036\langfe2057\langnp1036\insrsid2502846\charrsid4291528 [}{\rtlch\fcs1 \af0 \ltrch\fcs0 \lang1036\langfe2057\langnp1036\insrsid2502846\charrsid3548259 ZPROPOSAL}{\rtlch\fcs1 \af0 \ltrch\fcs0 _x000d__x000a_\lang1036\langfe2057\langnp1036\insrsid2502846\charrsid4291528 ]}{\rtlch\fcs1 \af0 \ltrch\fcs0 \cs17\b0\v\fs20\cf9\lang1024\langfe1024\loch\af1\hich\af1\dbch\af31501\noproof\langnp1036\insrsid2502846\charrsid4291528 \hich\af1\dbch\af31501\loch\f1 _x000d__x000a_&lt;/DocAmend&gt;}{\rtlch\fcs1 \af0 \ltrch\fcs0 \lang1036\langfe2057\langnp1036\insrsid2502846\charrsid4291528 _x000d__x000a_\par }\pard\plain \ltrpar\s18\ql \li0\ri0\nowidctlpar\wrapdefault\aspalpha\aspnum\faauto\adjustright\rin0\lin0\itap0\pararsid2502846 \rtlch\fcs1 \af0\afs20\alang1025 \ltrch\fcs0 \b\fs24\lang2057\langfe2057\cgrid\langnp2057\langfenp2057 {\rtlch\fcs1 \af0 _x000d__x000a_\ltrch\fcs0 \cs17\b0\v\fs20\cf9\lang1024\langfe1024\loch\af1\hich\af1\dbch\af31501\noproof\langnp1036\insrsid2502846\charrsid4291528 \hich\af1\dbch\af31501\loch\f1 &lt;Article&gt;}{\rtlch\fcs1 \af0 \ltrch\fcs0 _x000d__x000a_\lang1036\langfe2057\langnp1036\insrsid2502846\charrsid4291528 [ZAMPART]}{\rtlch\fcs1 \af0 \ltrch\fcs0 \cs17\b0\v\fs20\cf9\lang1024\langfe1024\loch\af1\hich\af1\dbch\af31501\noproof\langnp1036\insrsid2502846\charrsid4291528 \hich\af1\dbch\af31501\loch\f1 _x000d__x000a_&lt;/Article&gt;}{\rtlch\fcs1 \af0 \ltrch\fcs0 \lang1036\langfe2057\langnp1036\insrsid2502846\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2502846\charrsid4291528 \cell }\pard \ltrpar_x000d__x000a_\ql \li0\ri0\widctlpar\intbl\wrapdefault\aspalpha\aspnum\faauto\adjustright\rin0\lin0 {\rtlch\fcs1 \af0 \ltrch\fcs0 \insrsid2502846\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2502846\charrsid6708014 [ZLEFT]\cell [ZRIGHT]\cell }\pard\plain \ltrpar\ql \li0\ri0\widctlpar\intbl\wrapdefault\aspalpha\aspnum\faauto\adjustright\rin0\lin0 \rtlch\fcs1 \af0\afs20\alang1025 \ltrch\fcs0 _x000d__x000a_\fs24\lang2057\langfe2057\cgrid\langnp2057\langfenp2057 {\rtlch\fcs1 \af0 \ltrch\fcs0 \insrsid2502846\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2502846\charrsid6708014 [ZTEXTL]\cell [ZTEXTR]}{\rtlch\fcs1 \af0\afs24 \ltrch\fcs0 \insrsid2502846\charrsid6708014 \cell }\pard\plain \ltrpar\ql \li0\ri0\widctlpar\intbl\wrapdefault\aspalpha\aspnum\faauto\adjustright\rin0\lin0 \rtlch\fcs1 _x000d__x000a_\af0\afs20\alang1025 \ltrch\fcs0 \fs24\lang2057\langfe2057\cgrid\langnp2057\langfenp2057 {\rtlch\fcs1 \af0 \ltrch\fcs0 \insrsid2502846\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502846 {\rtlch\fcs1 \af0 \ltrch\fcs0 \cs17\v\fs20\cf9\lang1024\langfe1024\loch\af1\hich\af1\dbch\af31501\noproof\insrsid2502846\charrsid6708014 _x000d__x000a_\hich\af1\dbch\af31501\loch\f1 &lt;/Amend&gt;}{\rtlch\fcs1 \af0 \ltrch\fcs0 \insrsid250284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2_x000d__x000a_d892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ET"/>
    <w:docVar w:name="TXTLANGUEMIN" w:val="et"/>
    <w:docVar w:name="TXTNRFIRSTAM" w:val="1"/>
    <w:docVar w:name="TXTNRLASTAM" w:val="31"/>
    <w:docVar w:name="TXTNRPE" w:val="773.239"/>
    <w:docVar w:name="TXTNRPROC" w:val="2024/2108"/>
    <w:docVar w:name="TXTPEorAP" w:val="PE"/>
    <w:docVar w:name="TXTROUTE" w:val="AD\1323587ET.docx"/>
    <w:docVar w:name="TXTTITLE" w:val="Implementation of the EU-UK Trade and Cooperation Agreement"/>
    <w:docVar w:name="TXTVERSION" w:val="02-00"/>
  </w:docVars>
  <w:rsids>
    <w:rsidRoot w:val="00C01EC5"/>
    <w:rsid w:val="0001273B"/>
    <w:rsid w:val="00077F9B"/>
    <w:rsid w:val="000924B9"/>
    <w:rsid w:val="00093E7C"/>
    <w:rsid w:val="000A7215"/>
    <w:rsid w:val="000C7361"/>
    <w:rsid w:val="000E01A9"/>
    <w:rsid w:val="000E5926"/>
    <w:rsid w:val="000E7EBF"/>
    <w:rsid w:val="00117F9F"/>
    <w:rsid w:val="00124F60"/>
    <w:rsid w:val="00135121"/>
    <w:rsid w:val="00140BE6"/>
    <w:rsid w:val="00147F4E"/>
    <w:rsid w:val="0016635E"/>
    <w:rsid w:val="00171786"/>
    <w:rsid w:val="001746D0"/>
    <w:rsid w:val="0017631B"/>
    <w:rsid w:val="001817C3"/>
    <w:rsid w:val="001B7393"/>
    <w:rsid w:val="001D2ED9"/>
    <w:rsid w:val="001D42BC"/>
    <w:rsid w:val="001F21C1"/>
    <w:rsid w:val="0021558B"/>
    <w:rsid w:val="00230505"/>
    <w:rsid w:val="002467B2"/>
    <w:rsid w:val="00264DD4"/>
    <w:rsid w:val="00274BC3"/>
    <w:rsid w:val="0027708D"/>
    <w:rsid w:val="00287DAC"/>
    <w:rsid w:val="00290BD9"/>
    <w:rsid w:val="002B3972"/>
    <w:rsid w:val="002D2752"/>
    <w:rsid w:val="002D28A7"/>
    <w:rsid w:val="002E2F2E"/>
    <w:rsid w:val="002E4AA3"/>
    <w:rsid w:val="002E570D"/>
    <w:rsid w:val="002E6F98"/>
    <w:rsid w:val="00307635"/>
    <w:rsid w:val="00325BCB"/>
    <w:rsid w:val="00331944"/>
    <w:rsid w:val="00332AD9"/>
    <w:rsid w:val="0033303E"/>
    <w:rsid w:val="003347A7"/>
    <w:rsid w:val="003402B9"/>
    <w:rsid w:val="00347D2C"/>
    <w:rsid w:val="00350684"/>
    <w:rsid w:val="00362463"/>
    <w:rsid w:val="0037356F"/>
    <w:rsid w:val="003868AC"/>
    <w:rsid w:val="00390EB2"/>
    <w:rsid w:val="00392E61"/>
    <w:rsid w:val="00396A0E"/>
    <w:rsid w:val="003A602D"/>
    <w:rsid w:val="003E2402"/>
    <w:rsid w:val="003E73A2"/>
    <w:rsid w:val="004179CA"/>
    <w:rsid w:val="00441C0C"/>
    <w:rsid w:val="00444848"/>
    <w:rsid w:val="00446607"/>
    <w:rsid w:val="004667D1"/>
    <w:rsid w:val="00467DE0"/>
    <w:rsid w:val="00485C5C"/>
    <w:rsid w:val="00491A9C"/>
    <w:rsid w:val="004B53F7"/>
    <w:rsid w:val="004B5B11"/>
    <w:rsid w:val="004C28FB"/>
    <w:rsid w:val="004C44C0"/>
    <w:rsid w:val="004D29A7"/>
    <w:rsid w:val="004D5551"/>
    <w:rsid w:val="004F39CD"/>
    <w:rsid w:val="0052544E"/>
    <w:rsid w:val="0056216A"/>
    <w:rsid w:val="005940C3"/>
    <w:rsid w:val="00594C48"/>
    <w:rsid w:val="005A3DBC"/>
    <w:rsid w:val="005B2F11"/>
    <w:rsid w:val="005C0BDF"/>
    <w:rsid w:val="005D60C6"/>
    <w:rsid w:val="005E651B"/>
    <w:rsid w:val="006102E7"/>
    <w:rsid w:val="006203DE"/>
    <w:rsid w:val="00640C1B"/>
    <w:rsid w:val="0064696F"/>
    <w:rsid w:val="00657AFB"/>
    <w:rsid w:val="00663BD9"/>
    <w:rsid w:val="00691E40"/>
    <w:rsid w:val="006944D0"/>
    <w:rsid w:val="006A339F"/>
    <w:rsid w:val="006A529A"/>
    <w:rsid w:val="006C7BA6"/>
    <w:rsid w:val="006D24BA"/>
    <w:rsid w:val="006D5BF7"/>
    <w:rsid w:val="006D6426"/>
    <w:rsid w:val="0074344C"/>
    <w:rsid w:val="00745096"/>
    <w:rsid w:val="007462B0"/>
    <w:rsid w:val="0075404C"/>
    <w:rsid w:val="007659F8"/>
    <w:rsid w:val="007748A8"/>
    <w:rsid w:val="0078559E"/>
    <w:rsid w:val="0078707D"/>
    <w:rsid w:val="00787F75"/>
    <w:rsid w:val="007916D5"/>
    <w:rsid w:val="00791D4D"/>
    <w:rsid w:val="007A31C7"/>
    <w:rsid w:val="008035B4"/>
    <w:rsid w:val="008134D1"/>
    <w:rsid w:val="008313E7"/>
    <w:rsid w:val="00840F88"/>
    <w:rsid w:val="008471A7"/>
    <w:rsid w:val="00852DFD"/>
    <w:rsid w:val="00854CAC"/>
    <w:rsid w:val="00896697"/>
    <w:rsid w:val="008A32C5"/>
    <w:rsid w:val="008A5EA1"/>
    <w:rsid w:val="008C6203"/>
    <w:rsid w:val="008D3158"/>
    <w:rsid w:val="008D61E7"/>
    <w:rsid w:val="008E1B08"/>
    <w:rsid w:val="008F1378"/>
    <w:rsid w:val="008F7002"/>
    <w:rsid w:val="009127B9"/>
    <w:rsid w:val="00913C68"/>
    <w:rsid w:val="009216AB"/>
    <w:rsid w:val="00957574"/>
    <w:rsid w:val="00976A56"/>
    <w:rsid w:val="009933D1"/>
    <w:rsid w:val="0099493F"/>
    <w:rsid w:val="009B2AB0"/>
    <w:rsid w:val="009B2B17"/>
    <w:rsid w:val="009D7CA4"/>
    <w:rsid w:val="009E4210"/>
    <w:rsid w:val="00A03D9F"/>
    <w:rsid w:val="00A16BEA"/>
    <w:rsid w:val="00A312B3"/>
    <w:rsid w:val="00A47E2F"/>
    <w:rsid w:val="00A72C35"/>
    <w:rsid w:val="00AB07A4"/>
    <w:rsid w:val="00AB6F5D"/>
    <w:rsid w:val="00AC3EE0"/>
    <w:rsid w:val="00AD6C4B"/>
    <w:rsid w:val="00AE180F"/>
    <w:rsid w:val="00B055E3"/>
    <w:rsid w:val="00B212BF"/>
    <w:rsid w:val="00B23B0B"/>
    <w:rsid w:val="00B362F7"/>
    <w:rsid w:val="00B36C42"/>
    <w:rsid w:val="00B377C6"/>
    <w:rsid w:val="00B535E9"/>
    <w:rsid w:val="00B5456B"/>
    <w:rsid w:val="00B74B53"/>
    <w:rsid w:val="00BC26E4"/>
    <w:rsid w:val="00BD1EAA"/>
    <w:rsid w:val="00BD6FE8"/>
    <w:rsid w:val="00BD70D7"/>
    <w:rsid w:val="00BF0AFC"/>
    <w:rsid w:val="00BF2DAE"/>
    <w:rsid w:val="00BF76E7"/>
    <w:rsid w:val="00C01EC5"/>
    <w:rsid w:val="00C40C55"/>
    <w:rsid w:val="00C41118"/>
    <w:rsid w:val="00C42590"/>
    <w:rsid w:val="00C4546E"/>
    <w:rsid w:val="00C460AC"/>
    <w:rsid w:val="00C46D60"/>
    <w:rsid w:val="00C52739"/>
    <w:rsid w:val="00C716E8"/>
    <w:rsid w:val="00C7603E"/>
    <w:rsid w:val="00C827FF"/>
    <w:rsid w:val="00C91B16"/>
    <w:rsid w:val="00CD34AC"/>
    <w:rsid w:val="00CD5F9A"/>
    <w:rsid w:val="00CE32AC"/>
    <w:rsid w:val="00D1611E"/>
    <w:rsid w:val="00D25A9F"/>
    <w:rsid w:val="00D318E7"/>
    <w:rsid w:val="00D331C2"/>
    <w:rsid w:val="00D37338"/>
    <w:rsid w:val="00D41210"/>
    <w:rsid w:val="00D46147"/>
    <w:rsid w:val="00D7202C"/>
    <w:rsid w:val="00D878BD"/>
    <w:rsid w:val="00DA6AF7"/>
    <w:rsid w:val="00DD3AC9"/>
    <w:rsid w:val="00DE01A4"/>
    <w:rsid w:val="00DE19FF"/>
    <w:rsid w:val="00E02448"/>
    <w:rsid w:val="00E208B4"/>
    <w:rsid w:val="00E24162"/>
    <w:rsid w:val="00E71B7B"/>
    <w:rsid w:val="00E728B2"/>
    <w:rsid w:val="00E81BA6"/>
    <w:rsid w:val="00E856D2"/>
    <w:rsid w:val="00E929A7"/>
    <w:rsid w:val="00EA1723"/>
    <w:rsid w:val="00EB1B9B"/>
    <w:rsid w:val="00ED1C5B"/>
    <w:rsid w:val="00ED2B2B"/>
    <w:rsid w:val="00EE02EF"/>
    <w:rsid w:val="00EE78C4"/>
    <w:rsid w:val="00F200DC"/>
    <w:rsid w:val="00F54A83"/>
    <w:rsid w:val="00F57D9A"/>
    <w:rsid w:val="00F66D58"/>
    <w:rsid w:val="00FA4E72"/>
    <w:rsid w:val="00FC0B3C"/>
    <w:rsid w:val="00FC489E"/>
    <w:rsid w:val="00FC6460"/>
    <w:rsid w:val="00FD0D14"/>
    <w:rsid w:val="00FD4BC4"/>
    <w:rsid w:val="00FE3CD6"/>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0A6B7"/>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et-EE"/>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C40C55"/>
    <w:pPr>
      <w:widowControl/>
    </w:pPr>
    <w:rPr>
      <w:rFonts w:eastAsiaTheme="minorHAnsi"/>
      <w:szCs w:val="24"/>
    </w:rPr>
  </w:style>
  <w:style w:type="paragraph" w:customStyle="1" w:styleId="RollCallSymbols14pt">
    <w:name w:val="RollCallSymbols14pt"/>
    <w:basedOn w:val="Normal"/>
    <w:rsid w:val="004179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179CA"/>
    <w:pPr>
      <w:tabs>
        <w:tab w:val="center" w:pos="284"/>
        <w:tab w:val="left" w:pos="426"/>
      </w:tabs>
    </w:pPr>
    <w:rPr>
      <w:snapToGrid w:val="0"/>
      <w:lang w:eastAsia="en-US"/>
    </w:rPr>
  </w:style>
  <w:style w:type="paragraph" w:customStyle="1" w:styleId="RollCallVotes">
    <w:name w:val="RollCallVotes"/>
    <w:basedOn w:val="Normal"/>
    <w:rsid w:val="004179CA"/>
    <w:pPr>
      <w:spacing w:before="120" w:after="120"/>
      <w:jc w:val="center"/>
    </w:pPr>
    <w:rPr>
      <w:b/>
      <w:bCs/>
      <w:snapToGrid w:val="0"/>
      <w:sz w:val="16"/>
      <w:lang w:eastAsia="en-US"/>
    </w:rPr>
  </w:style>
  <w:style w:type="paragraph" w:customStyle="1" w:styleId="RollCallTable">
    <w:name w:val="RollCallTable"/>
    <w:basedOn w:val="Normal"/>
    <w:rsid w:val="004179CA"/>
    <w:pPr>
      <w:spacing w:before="120" w:after="120"/>
    </w:pPr>
    <w:rPr>
      <w:snapToGrid w:val="0"/>
      <w:sz w:val="16"/>
      <w:lang w:eastAsia="en-US"/>
    </w:rPr>
  </w:style>
  <w:style w:type="paragraph" w:customStyle="1" w:styleId="Normal24a">
    <w:name w:val="Normal24a"/>
    <w:basedOn w:val="Normal"/>
    <w:rsid w:val="00B535E9"/>
    <w:pPr>
      <w:spacing w:after="480"/>
    </w:pPr>
    <w:rPr>
      <w:szCs w:val="24"/>
    </w:rPr>
  </w:style>
  <w:style w:type="paragraph" w:customStyle="1" w:styleId="NormalBoldCenter">
    <w:name w:val="NormalBoldCenter"/>
    <w:basedOn w:val="Normal"/>
    <w:rsid w:val="00B535E9"/>
    <w:pPr>
      <w:jc w:val="center"/>
    </w:pPr>
    <w:rPr>
      <w:b/>
      <w:szCs w:val="24"/>
    </w:rPr>
  </w:style>
  <w:style w:type="paragraph" w:customStyle="1" w:styleId="Footprint12b">
    <w:name w:val="Footprint12b"/>
    <w:basedOn w:val="Normal"/>
    <w:rsid w:val="00B535E9"/>
    <w:pPr>
      <w:spacing w:before="240"/>
    </w:pPr>
    <w:rPr>
      <w:szCs w:val="24"/>
    </w:rPr>
  </w:style>
  <w:style w:type="paragraph" w:customStyle="1" w:styleId="NormalSingle">
    <w:name w:val="NormalSingle"/>
    <w:basedOn w:val="Normal"/>
    <w:qFormat/>
    <w:rsid w:val="00B535E9"/>
    <w:rPr>
      <w:szCs w:val="24"/>
    </w:rPr>
  </w:style>
  <w:style w:type="paragraph" w:styleId="Revision">
    <w:name w:val="Revision"/>
    <w:hidden/>
    <w:uiPriority w:val="99"/>
    <w:semiHidden/>
    <w:rsid w:val="00B23B0B"/>
    <w:rPr>
      <w:sz w:val="24"/>
    </w:rPr>
  </w:style>
  <w:style w:type="paragraph" w:customStyle="1" w:styleId="title-bold">
    <w:name w:val="title-bold"/>
    <w:basedOn w:val="Normal"/>
    <w:rsid w:val="006A529A"/>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4D2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rl.europa.eu/data-protect/index.d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4/36/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dec/2023/1460/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ec/2023/698/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893AF-EC7B-4C9E-AD4E-0C5BC270F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3262</Words>
  <Characters>25058</Characters>
  <Application>Microsoft Office Word</Application>
  <DocSecurity>0</DocSecurity>
  <Lines>1002</Lines>
  <Paragraphs>333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2025-07-02T08:48:00Z</cp:lastPrinted>
  <dcterms:created xsi:type="dcterms:W3CDTF">2025-07-10T13:30:00Z</dcterms:created>
  <dcterms:modified xsi:type="dcterms:W3CDTF">2025-07-10T13:30:00Z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- 2025/07/10 15:25</vt:lpwstr>
  </property>
  <property fmtid="{D5CDD505-2E9C-101B-9397-08002B2CF9AE}" pid="9" name="Created with">
    <vt:lpwstr>10.1.1 Build [20250421]</vt:lpwstr>
  </property>
  <property fmtid="{D5CDD505-2E9C-101B-9397-08002B2CF9AE}" pid="10" name="FooterPath">
    <vt:lpwstr>AD\1323587ET.docx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773.239</vt:lpwstr>
  </property>
  <property fmtid="{D5CDD505-2E9C-101B-9397-08002B2CF9AE}" pid="14" name="SDLStudio">
    <vt:lpwstr/>
  </property>
  <property fmtid="{D5CDD505-2E9C-101B-9397-08002B2CF9AE}" pid="15" name="SendToEpades">
    <vt:lpwstr>OK - 2025/06/27 10:08</vt:lpwstr>
  </property>
</Properties>
</file>