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1959583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F48ED" w:rsidRPr="00943FF5" w:rsidP="00C85D0F" w14:paraId="6AF4F931" w14:textId="77777777">
            <w:pPr>
              <w:pStyle w:val="EPName"/>
            </w:pPr>
            <w:r>
              <w:t>Parlamentul European</w:t>
            </w:r>
          </w:p>
          <w:p w:rsidR="004F48ED" w:rsidRPr="00943FF5" w:rsidP="00C85D0F" w14:paraId="5308CCED" w14:textId="77777777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4F48ED" w:rsidRPr="00943FF5" w:rsidP="00C85D0F" w14:paraId="13AA9151" w14:textId="77777777">
            <w:pPr>
              <w:pStyle w:val="EPLogo"/>
            </w:pPr>
            <w:r w:rsidRPr="00943FF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284876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601C" w:rsidRPr="00943FF5" w:rsidP="00E9601C" w14:paraId="32958833" w14:textId="77777777">
      <w:pPr>
        <w:pStyle w:val="LineTop"/>
      </w:pPr>
    </w:p>
    <w:p w:rsidR="00E9601C" w:rsidRPr="00943FF5" w:rsidP="00E9601C" w14:paraId="2D96DC8D" w14:textId="5A795D66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{ENVI}</w:t>
      </w:r>
      <w:r>
        <w:t xml:space="preserve">Comisia pentru mediu, climă </w:t>
      </w:r>
      <w:r w:rsidR="00524262">
        <w:t>ș</w:t>
      </w:r>
      <w:r>
        <w:t>i siguran</w:t>
      </w:r>
      <w:r w:rsidR="00524262">
        <w:t>ț</w:t>
      </w:r>
      <w:r>
        <w:t>ă alimentară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E9601C" w:rsidRPr="00943FF5" w:rsidP="00E9601C" w14:paraId="0F97E6C4" w14:textId="77777777">
      <w:pPr>
        <w:pStyle w:val="LineBottom"/>
      </w:pPr>
    </w:p>
    <w:p w:rsidR="00BA7FCA" w:rsidRPr="00943FF5" w:rsidP="00BA7FCA" w14:paraId="517CA300" w14:textId="77777777">
      <w:pPr>
        <w:pStyle w:val="CoverReference"/>
      </w:pPr>
      <w:r>
        <w:rPr>
          <w:rStyle w:val="HideTWBExt"/>
          <w:b w:val="0"/>
        </w:rPr>
        <w:t>&lt;RefProc&gt;</w:t>
      </w:r>
      <w:r>
        <w:t>2026/0196</w:t>
      </w:r>
      <w:r>
        <w:rPr>
          <w:rStyle w:val="HideTWBExt"/>
          <w:b w:val="0"/>
        </w:rPr>
        <w:t>&lt;/RefProc&gt;&lt;RefTypeProc&gt;</w:t>
      </w:r>
      <w:r>
        <w:t>(BUD)</w:t>
      </w:r>
      <w:r>
        <w:rPr>
          <w:rStyle w:val="HideTWBExt"/>
          <w:b w:val="0"/>
        </w:rPr>
        <w:t>&lt;/RefTypeProc&gt;</w:t>
      </w:r>
    </w:p>
    <w:p w:rsidR="00BA7FCA" w:rsidRPr="00943FF5" w:rsidP="00BA7FCA" w14:paraId="358620E0" w14:textId="77777777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{01/09/2026}</w:t>
      </w:r>
      <w:r>
        <w:t>1.9.2026</w:t>
      </w:r>
      <w:r>
        <w:rPr>
          <w:rStyle w:val="HideTWBExt"/>
        </w:rPr>
        <w:t>&lt;/Date&gt;</w:t>
      </w:r>
    </w:p>
    <w:p w:rsidR="00BA7FCA" w:rsidRPr="00943FF5" w:rsidP="00BA7FCA" w14:paraId="75A7FE19" w14:textId="77777777">
      <w:pPr>
        <w:pStyle w:val="CoverDocType24a"/>
      </w:pPr>
      <w:r>
        <w:rPr>
          <w:rStyle w:val="HideTWBExt"/>
          <w:b w:val="0"/>
        </w:rPr>
        <w:t>&lt;TitreType&gt;</w:t>
      </w:r>
      <w:r>
        <w:t>AVIZ</w:t>
      </w:r>
      <w:r>
        <w:rPr>
          <w:rStyle w:val="HideTWBExt"/>
          <w:b w:val="0"/>
        </w:rPr>
        <w:t>&lt;/TitreType&gt;</w:t>
      </w:r>
    </w:p>
    <w:p w:rsidR="00BA7FCA" w:rsidRPr="00943FF5" w:rsidP="00BA7FCA" w14:paraId="48CC0549" w14:textId="268EEB91">
      <w:pPr>
        <w:pStyle w:val="CoverNormal24a"/>
      </w:pPr>
      <w:r>
        <w:rPr>
          <w:rStyle w:val="HideTWBExt"/>
        </w:rPr>
        <w:t>&lt;CommissionResp&gt;</w:t>
      </w:r>
      <w:r>
        <w:t xml:space="preserve">al Comisiei pentru mediu, climă </w:t>
      </w:r>
      <w:r w:rsidR="00524262">
        <w:t>ș</w:t>
      </w:r>
      <w:r>
        <w:t>i siguran</w:t>
      </w:r>
      <w:r w:rsidR="00524262">
        <w:t>ț</w:t>
      </w:r>
      <w:r>
        <w:t>ă alimentară</w:t>
      </w:r>
      <w:r>
        <w:rPr>
          <w:rStyle w:val="HideTWBExt"/>
        </w:rPr>
        <w:t>&lt;/CommissionResp&gt;</w:t>
      </w:r>
    </w:p>
    <w:p w:rsidR="00BA7FCA" w:rsidRPr="00943FF5" w:rsidP="00BA7FCA" w14:paraId="55F39344" w14:textId="77777777">
      <w:pPr>
        <w:pStyle w:val="CoverNormal24a"/>
      </w:pPr>
      <w:r>
        <w:rPr>
          <w:rStyle w:val="HideTWBExt"/>
        </w:rPr>
        <w:t>&lt;CommissionInt&gt;</w:t>
      </w:r>
      <w:r>
        <w:t>destinat Comisiei pentru bugete</w:t>
      </w:r>
      <w:r>
        <w:rPr>
          <w:rStyle w:val="HideTWBExt"/>
        </w:rPr>
        <w:t>&lt;/CommissionInt&gt;</w:t>
      </w:r>
    </w:p>
    <w:p w:rsidR="00BA7FCA" w:rsidRPr="00943FF5" w:rsidP="00BA7FCA" w14:paraId="7C65780F" w14:textId="0C6F3A3B">
      <w:pPr>
        <w:pStyle w:val="CoverNormal"/>
      </w:pPr>
      <w:r>
        <w:rPr>
          <w:rStyle w:val="HideTWBExt"/>
        </w:rPr>
        <w:t>&lt;Titre&gt;</w:t>
      </w:r>
      <w:r>
        <w:t>Bugetul general al Uniunii Europene pentru exerci</w:t>
      </w:r>
      <w:r w:rsidR="00524262">
        <w:t>ț</w:t>
      </w:r>
      <w:r>
        <w:t>iul financiar 2027 – toate sec</w:t>
      </w:r>
      <w:r w:rsidR="00524262">
        <w:t>ț</w:t>
      </w:r>
      <w:r>
        <w:t>iunile</w:t>
      </w:r>
      <w:r>
        <w:rPr>
          <w:rStyle w:val="HideTWBExt"/>
        </w:rPr>
        <w:t>&lt;/Titre&gt;</w:t>
      </w:r>
    </w:p>
    <w:p w:rsidR="00BA7FCA" w:rsidRPr="00943FF5" w:rsidP="00BA7FCA" w14:paraId="5BBBC7EA" w14:textId="77777777">
      <w:pPr>
        <w:pStyle w:val="CoverNormal24a"/>
      </w:pPr>
      <w:r>
        <w:rPr>
          <w:rStyle w:val="HideTWBExt"/>
        </w:rPr>
        <w:t>&lt;DocRef&gt;</w:t>
      </w:r>
      <w:r>
        <w:t>(2026/0196(BUD))</w:t>
      </w:r>
      <w:r>
        <w:rPr>
          <w:rStyle w:val="HideTWBExt"/>
        </w:rPr>
        <w:t>&lt;/DocRef&gt;</w:t>
      </w:r>
    </w:p>
    <w:p w:rsidR="00BA7FCA" w:rsidRPr="00943FF5" w:rsidP="00BA7FCA" w14:paraId="4DF14E93" w14:textId="77777777">
      <w:pPr>
        <w:pStyle w:val="CoverNormal"/>
      </w:pPr>
      <w:r>
        <w:t xml:space="preserve">Raportor pentru aviz: </w:t>
      </w:r>
      <w:r>
        <w:rPr>
          <w:rStyle w:val="HideTWBExt"/>
        </w:rPr>
        <w:t>&lt;Depute&gt;</w:t>
      </w:r>
      <w:r>
        <w:t>Pierfrancesco Maran</w:t>
      </w:r>
      <w:r>
        <w:rPr>
          <w:rStyle w:val="HideTWBExt"/>
        </w:rPr>
        <w:t>&lt;/Depute&gt;</w:t>
      </w:r>
    </w:p>
    <w:p w:rsidR="00BA7FCA" w:rsidRPr="00943FF5" w:rsidP="00BA7FCA" w14:paraId="3D602CD4" w14:textId="77777777">
      <w:pPr>
        <w:widowControl/>
        <w:tabs>
          <w:tab w:val="center" w:pos="4677"/>
        </w:tabs>
      </w:pPr>
      <w:r>
        <w:br w:type="page"/>
      </w:r>
      <w:r>
        <w:t>PA_NonLegBud</w:t>
      </w:r>
    </w:p>
    <w:p w:rsidR="00BA7FCA" w:rsidRPr="00943FF5" w:rsidP="00BA7FCA" w14:paraId="2DA4892C" w14:textId="77777777">
      <w:pPr>
        <w:pStyle w:val="PageHeadingNotTOC"/>
      </w:pPr>
      <w:r>
        <w:br w:type="page"/>
      </w:r>
      <w:r>
        <w:t>AVIZ</w:t>
      </w:r>
    </w:p>
    <w:p w:rsidR="00BA7FCA" w:rsidRPr="00943FF5" w:rsidP="00BA7FCA" w14:paraId="1C2F33C1" w14:textId="18E340C3">
      <w:pPr>
        <w:pStyle w:val="Normal12a"/>
      </w:pPr>
      <w:r>
        <w:t xml:space="preserve">Comisia pentru mediu, climă </w:t>
      </w:r>
      <w:r w:rsidR="00524262">
        <w:t>ș</w:t>
      </w:r>
      <w:r>
        <w:t>i siguran</w:t>
      </w:r>
      <w:r w:rsidR="00524262">
        <w:t>ț</w:t>
      </w:r>
      <w:r>
        <w:t>ă alimentară recomandă Comisiei pentru bugete, care este comisie competentă, includerea în propunerea de rezolu</w:t>
      </w:r>
      <w:r w:rsidR="00524262">
        <w:t>ț</w:t>
      </w:r>
      <w:r>
        <w:t>ie ce urmează a fi adoptată a următoarelor:</w:t>
      </w:r>
    </w:p>
    <w:p w:rsidR="00BA7FCA" w:rsidRPr="00943FF5" w:rsidP="00BA7FCA" w14:paraId="59E133A0" w14:textId="458CD421">
      <w:pPr>
        <w:pStyle w:val="NormalHanging12a"/>
      </w:pPr>
      <w:r>
        <w:t>1.</w:t>
      </w:r>
      <w:r>
        <w:tab/>
        <w:t xml:space="preserve">subliniază că bugetul pe 2027 este ultimul buget anual al CFM 2021-2027 </w:t>
      </w:r>
      <w:r w:rsidR="00524262">
        <w:t>ș</w:t>
      </w:r>
      <w:r>
        <w:t>i trebuie să stabilească priorită</w:t>
      </w:r>
      <w:r w:rsidR="00524262">
        <w:t>ț</w:t>
      </w:r>
      <w:r>
        <w:t xml:space="preserve">i </w:t>
      </w:r>
      <w:r w:rsidR="00524262">
        <w:t>ș</w:t>
      </w:r>
      <w:r>
        <w:t xml:space="preserve">i să utilizeze în mod optim </w:t>
      </w:r>
      <w:r w:rsidR="00524262">
        <w:t>ș</w:t>
      </w:r>
      <w:r>
        <w:t xml:space="preserve">i transparent resursele pentru a îndeplini obiectivele Uniunii în materie de climă, mediu, biodiversitate, reducerea la zero a poluării </w:t>
      </w:r>
      <w:r w:rsidR="00524262">
        <w:t>ș</w:t>
      </w:r>
      <w:r>
        <w:t xml:space="preserve">i sisteme alimentare sustenabile, protejând totodată competitivitatea </w:t>
      </w:r>
      <w:r w:rsidR="00524262">
        <w:t>ș</w:t>
      </w:r>
      <w:r>
        <w:t>i inovarea în cadrul Uniunii;</w:t>
      </w:r>
    </w:p>
    <w:p w:rsidR="00BA7FCA" w:rsidRPr="00943FF5" w:rsidP="00BA7FCA" w14:paraId="2F866A07" w14:textId="36A85575">
      <w:pPr>
        <w:pStyle w:val="NormalHanging12a"/>
      </w:pPr>
      <w:r>
        <w:t>2.</w:t>
      </w:r>
      <w:r>
        <w:tab/>
        <w:t>subliniază că proiectul de buget pe 2027 ar trebui să asigure finan</w:t>
      </w:r>
      <w:r w:rsidR="00524262">
        <w:t>ț</w:t>
      </w:r>
      <w:r>
        <w:t>area necesară pentru priorită</w:t>
      </w:r>
      <w:r w:rsidR="00524262">
        <w:t>ț</w:t>
      </w:r>
      <w:r>
        <w:t>ile convenite ale Uniunii în ceea ce prive</w:t>
      </w:r>
      <w:r w:rsidR="00524262">
        <w:t>ș</w:t>
      </w:r>
      <w:r>
        <w:t xml:space="preserve">te obiectivele climatice </w:t>
      </w:r>
      <w:r w:rsidR="00524262">
        <w:t>ș</w:t>
      </w:r>
      <w:r>
        <w:t xml:space="preserve">i de mediu </w:t>
      </w:r>
      <w:r w:rsidR="00524262">
        <w:t>ș</w:t>
      </w:r>
      <w:r>
        <w:t>i dubla tranzi</w:t>
      </w:r>
      <w:r w:rsidR="00524262">
        <w:t>ț</w:t>
      </w:r>
      <w:r>
        <w:t>ie justă, încurajând astfel cre</w:t>
      </w:r>
      <w:r w:rsidR="00524262">
        <w:t>ș</w:t>
      </w:r>
      <w:r>
        <w:t>terea economică, competitivitatea Uniunii, crearea de locuri de muncă, tranzi</w:t>
      </w:r>
      <w:r w:rsidR="00524262">
        <w:t>ț</w:t>
      </w:r>
      <w:r>
        <w:t xml:space="preserve">ia energetică, </w:t>
      </w:r>
      <w:r w:rsidR="00524262">
        <w:t>ț</w:t>
      </w:r>
      <w:r>
        <w:t>inând seama, în acela</w:t>
      </w:r>
      <w:r w:rsidR="00524262">
        <w:t>ș</w:t>
      </w:r>
      <w:r>
        <w:t>i timp, de diferen</w:t>
      </w:r>
      <w:r w:rsidR="00524262">
        <w:t>ț</w:t>
      </w:r>
      <w:r>
        <w:t>ele na</w:t>
      </w:r>
      <w:r w:rsidR="00524262">
        <w:t>ț</w:t>
      </w:r>
      <w:r>
        <w:t xml:space="preserve">ionale </w:t>
      </w:r>
      <w:r w:rsidR="00524262">
        <w:t>ș</w:t>
      </w:r>
      <w:r>
        <w:t xml:space="preserve">i regionale, precum </w:t>
      </w:r>
      <w:r w:rsidR="00524262">
        <w:t>ș</w:t>
      </w:r>
      <w:r>
        <w:t xml:space="preserve">i dezvoltarea </w:t>
      </w:r>
      <w:r w:rsidR="00524262">
        <w:t>ș</w:t>
      </w:r>
      <w:r>
        <w:t xml:space="preserve">i stabilitatea ecologică, economică </w:t>
      </w:r>
      <w:r w:rsidR="00524262">
        <w:t>ș</w:t>
      </w:r>
      <w:r>
        <w:t>i socială în Uniune;</w:t>
      </w:r>
    </w:p>
    <w:p w:rsidR="00BA7FCA" w:rsidRPr="00943FF5" w:rsidP="00BA7FCA" w14:paraId="529E4D68" w14:textId="50E76F8A">
      <w:pPr>
        <w:pStyle w:val="NormalHanging12a"/>
      </w:pPr>
      <w:r>
        <w:t>3.</w:t>
      </w:r>
      <w:r>
        <w:tab/>
        <w:t>solicită ca aceste resurse să acorde prioritate ac</w:t>
      </w:r>
      <w:r w:rsidR="00524262">
        <w:t>ț</w:t>
      </w:r>
      <w:r>
        <w:t xml:space="preserve">iunilor privind atenuarea schimbărilor climatice, pregătirii pentru riscuri </w:t>
      </w:r>
      <w:r w:rsidR="00524262">
        <w:t>ș</w:t>
      </w:r>
      <w:r>
        <w:t>i adaptării la acestea, refacerii naturii, protec</w:t>
      </w:r>
      <w:r w:rsidR="00524262">
        <w:t>ț</w:t>
      </w:r>
      <w:r>
        <w:t>iei biodiversită</w:t>
      </w:r>
      <w:r w:rsidR="00524262">
        <w:t>ț</w:t>
      </w:r>
      <w:r>
        <w:t xml:space="preserve">ii </w:t>
      </w:r>
      <w:r w:rsidR="00524262">
        <w:t>ș</w:t>
      </w:r>
      <w:r>
        <w:t xml:space="preserve">i prevenirii </w:t>
      </w:r>
      <w:r w:rsidR="00524262">
        <w:t>ș</w:t>
      </w:r>
      <w:r>
        <w:t>i reducerii poluării, circularită</w:t>
      </w:r>
      <w:r w:rsidR="00524262">
        <w:t>ț</w:t>
      </w:r>
      <w:r>
        <w:t>ii, calită</w:t>
      </w:r>
      <w:r w:rsidR="00524262">
        <w:t>ț</w:t>
      </w:r>
      <w:r>
        <w:t xml:space="preserve">ii </w:t>
      </w:r>
      <w:r w:rsidR="00524262">
        <w:t>ș</w:t>
      </w:r>
      <w:r>
        <w:t>i rezilien</w:t>
      </w:r>
      <w:r w:rsidR="00524262">
        <w:t>ț</w:t>
      </w:r>
      <w:r>
        <w:t>ei apei, sănătă</w:t>
      </w:r>
      <w:r w:rsidR="00524262">
        <w:t>ț</w:t>
      </w:r>
      <w:r>
        <w:t xml:space="preserve">ii solului </w:t>
      </w:r>
      <w:r w:rsidR="00524262">
        <w:t>ș</w:t>
      </w:r>
      <w:r>
        <w:t>i siguran</w:t>
      </w:r>
      <w:r w:rsidR="00524262">
        <w:t>ț</w:t>
      </w:r>
      <w:r>
        <w:t xml:space="preserve">ei </w:t>
      </w:r>
      <w:r w:rsidR="00524262">
        <w:t>ș</w:t>
      </w:r>
      <w:r>
        <w:t>i sustenabilită</w:t>
      </w:r>
      <w:r w:rsidR="00524262">
        <w:t>ț</w:t>
      </w:r>
      <w:r>
        <w:t>ii alimentare; subliniază că este important să se asigure ac</w:t>
      </w:r>
      <w:r w:rsidR="00524262">
        <w:t>ț</w:t>
      </w:r>
      <w:r>
        <w:t xml:space="preserve">iuni specifice </w:t>
      </w:r>
      <w:r w:rsidR="00524262">
        <w:t>ș</w:t>
      </w:r>
      <w:r>
        <w:t xml:space="preserve">i eficiente din punctul de vedere al costurilor, care să mărească cât mai mult impactul pentru a contribui la prosperitatea </w:t>
      </w:r>
      <w:r w:rsidR="00524262">
        <w:t>ș</w:t>
      </w:r>
      <w:r>
        <w:t>i rezilien</w:t>
      </w:r>
      <w:r w:rsidR="00524262">
        <w:t>ț</w:t>
      </w:r>
      <w:r>
        <w:t>a Uniunii;</w:t>
      </w:r>
    </w:p>
    <w:p w:rsidR="00BA7FCA" w:rsidRPr="00943FF5" w:rsidP="00BA7FCA" w14:paraId="1E0C77D5" w14:textId="5BD48F20">
      <w:pPr>
        <w:pStyle w:val="NormalHanging12a"/>
      </w:pPr>
      <w:r>
        <w:t>4.</w:t>
      </w:r>
      <w:r>
        <w:tab/>
        <w:t>reaminte</w:t>
      </w:r>
      <w:r w:rsidR="00524262">
        <w:t>ș</w:t>
      </w:r>
      <w:r>
        <w:t xml:space="preserve">te acordurile </w:t>
      </w:r>
      <w:r w:rsidR="00524262">
        <w:t>ș</w:t>
      </w:r>
      <w:r>
        <w:t>i angajamentele interna</w:t>
      </w:r>
      <w:r w:rsidR="00524262">
        <w:t>ț</w:t>
      </w:r>
      <w:r>
        <w:t xml:space="preserve">ionale ale Uniunii </w:t>
      </w:r>
      <w:r w:rsidR="00524262">
        <w:t>ș</w:t>
      </w:r>
      <w:r>
        <w:t xml:space="preserve">i cadrul său juridic privind clima </w:t>
      </w:r>
      <w:r w:rsidR="00524262">
        <w:t>ș</w:t>
      </w:r>
      <w:r>
        <w:t xml:space="preserve">i mediul </w:t>
      </w:r>
      <w:r w:rsidR="00524262">
        <w:t>ș</w:t>
      </w:r>
      <w:r>
        <w:t>i subliniază că bugetul UE trebuie să reflecte aceste angajamente prin sprijinirea accelerării tranzi</w:t>
      </w:r>
      <w:r w:rsidR="00524262">
        <w:t>ț</w:t>
      </w:r>
      <w:r>
        <w:t xml:space="preserve">iei verzi juste, a adaptării la schimbările climatice </w:t>
      </w:r>
      <w:r w:rsidR="00524262">
        <w:t>ș</w:t>
      </w:r>
      <w:r>
        <w:t>i a atenuării acestora, a energiei din surse regenerabile, a eficien</w:t>
      </w:r>
      <w:r w:rsidR="00524262">
        <w:t>ț</w:t>
      </w:r>
      <w:r>
        <w:t xml:space="preserve">ei energetice, a economiei circulare, a refacerii naturii </w:t>
      </w:r>
      <w:r w:rsidR="00524262">
        <w:t>ș</w:t>
      </w:r>
      <w:r>
        <w:t>i a protec</w:t>
      </w:r>
      <w:r w:rsidR="00524262">
        <w:t>ț</w:t>
      </w:r>
      <w:r>
        <w:t>iei biodiversită</w:t>
      </w:r>
      <w:r w:rsidR="00524262">
        <w:t>ț</w:t>
      </w:r>
      <w:r>
        <w:t xml:space="preserve">ii, a prevenirii </w:t>
      </w:r>
      <w:r w:rsidR="00524262">
        <w:t>ș</w:t>
      </w:r>
      <w:r>
        <w:t xml:space="preserve">i reducerii poluării </w:t>
      </w:r>
      <w:r w:rsidR="00524262">
        <w:t>ș</w:t>
      </w:r>
      <w:r>
        <w:t>i a eliminării treptate a combustibililor fosili;</w:t>
      </w:r>
    </w:p>
    <w:p w:rsidR="00BA7FCA" w:rsidRPr="00943FF5" w:rsidP="00BA7FCA" w14:paraId="5F5DF32E" w14:textId="303A5649">
      <w:pPr>
        <w:pStyle w:val="NormalHanging12a"/>
      </w:pPr>
      <w:r>
        <w:t>5.</w:t>
      </w:r>
      <w:r>
        <w:tab/>
        <w:t>subliniază că angajamentul de a aloca cel pu</w:t>
      </w:r>
      <w:r w:rsidR="00524262">
        <w:t>ț</w:t>
      </w:r>
      <w:r>
        <w:t>in 30 % din CFM ac</w:t>
      </w:r>
      <w:r w:rsidR="00524262">
        <w:t>ț</w:t>
      </w:r>
      <w:r>
        <w:t xml:space="preserve">iunilor climatice trebuie onorat </w:t>
      </w:r>
      <w:r w:rsidR="00524262">
        <w:t>ș</w:t>
      </w:r>
      <w:r>
        <w:t>i urmărit în mod transparent; regretă că cheltuielile pentru biodiversitate rămân sub nivelul de ambi</w:t>
      </w:r>
      <w:r w:rsidR="00524262">
        <w:t>ț</w:t>
      </w:r>
      <w:r>
        <w:t xml:space="preserve">ie de 10 % pentru 2027 </w:t>
      </w:r>
      <w:r w:rsidR="00524262">
        <w:t>ș</w:t>
      </w:r>
      <w:r>
        <w:t xml:space="preserve">i invită Comisia </w:t>
      </w:r>
      <w:r w:rsidR="00524262">
        <w:t>ș</w:t>
      </w:r>
      <w:r>
        <w:t>i statele membre să redirec</w:t>
      </w:r>
      <w:r w:rsidR="00524262">
        <w:t>ț</w:t>
      </w:r>
      <w:r>
        <w:t>ioneze angajamentele către măsuri relevante pentru biodiversitate pentru a atinge acest obiectiv; insistă asupra faptului că este nevoie de transparen</w:t>
      </w:r>
      <w:r w:rsidR="00524262">
        <w:t>ț</w:t>
      </w:r>
      <w:r>
        <w:t xml:space="preserve">ă </w:t>
      </w:r>
      <w:r w:rsidR="00524262">
        <w:t>ș</w:t>
      </w:r>
      <w:r>
        <w:t>i eficien</w:t>
      </w:r>
      <w:r w:rsidR="00524262">
        <w:t>ț</w:t>
      </w:r>
      <w:r>
        <w:t>ă în utilizarea fondurilor pentru a maximiza impactul, reducând în acela</w:t>
      </w:r>
      <w:r w:rsidR="00524262">
        <w:t>ș</w:t>
      </w:r>
      <w:r>
        <w:t>i timp sarcina administrativă inutilă pentru beneficiari;</w:t>
      </w:r>
    </w:p>
    <w:p w:rsidR="00BA7FCA" w:rsidRPr="00943FF5" w:rsidP="00BA7FCA" w14:paraId="32470C85" w14:textId="3EA9A824">
      <w:pPr>
        <w:pStyle w:val="NormalHanging12a"/>
      </w:pPr>
      <w:r>
        <w:t>6.</w:t>
      </w:r>
      <w:r>
        <w:tab/>
        <w:t>reaminte</w:t>
      </w:r>
      <w:r w:rsidR="00524262">
        <w:t>ș</w:t>
      </w:r>
      <w:r>
        <w:t xml:space="preserve">te că Pactul verde european are rolul de a consolida competitivitatea Uniunii </w:t>
      </w:r>
      <w:r w:rsidR="00524262">
        <w:t>ș</w:t>
      </w:r>
      <w:r>
        <w:t>i de a impulsiona tranzi</w:t>
      </w:r>
      <w:r w:rsidR="00524262">
        <w:t>ț</w:t>
      </w:r>
      <w:r>
        <w:t xml:space="preserve">ia către o economie sustenabilă </w:t>
      </w:r>
      <w:r w:rsidR="00524262">
        <w:t>ș</w:t>
      </w:r>
      <w:r>
        <w:t>i neutră din punct de vedere climatic, prin ini</w:t>
      </w:r>
      <w:r w:rsidR="00524262">
        <w:t>ț</w:t>
      </w:r>
      <w:r>
        <w:t>iative-cheie, cum ar fi Pactul pentru o industrie curată; subliniază importan</w:t>
      </w:r>
      <w:r w:rsidR="00524262">
        <w:t>ț</w:t>
      </w:r>
      <w:r>
        <w:t>a coeren</w:t>
      </w:r>
      <w:r w:rsidR="00524262">
        <w:t>ț</w:t>
      </w:r>
      <w:r>
        <w:t xml:space="preserve">ei bugetare pentru a atinge obiectivele climatice ale Uniunii </w:t>
      </w:r>
      <w:r w:rsidR="00524262">
        <w:t>ș</w:t>
      </w:r>
      <w:r>
        <w:t xml:space="preserve">i a proteja competitivitatea pe termen lung, în special prin sprijinirea inovării curate </w:t>
      </w:r>
      <w:r w:rsidR="00524262">
        <w:t>ș</w:t>
      </w:r>
      <w:r>
        <w:t xml:space="preserve">i a decarbonizării industriale, care include eliminarea treptată a combustibililor fosili </w:t>
      </w:r>
      <w:r w:rsidR="00524262">
        <w:t>ș</w:t>
      </w:r>
      <w:r>
        <w:t>i a altor subven</w:t>
      </w:r>
      <w:r w:rsidR="00524262">
        <w:t>ț</w:t>
      </w:r>
      <w:r>
        <w:t xml:space="preserve">ii dăunătoare mediului, în conformitate cu cel de Al optulea program de </w:t>
      </w:r>
      <w:r>
        <w:t>ac</w:t>
      </w:r>
      <w:r w:rsidR="00524262">
        <w:t>ț</w:t>
      </w:r>
      <w:r>
        <w:t>iune pentru mediu;</w:t>
      </w:r>
    </w:p>
    <w:p w:rsidR="00BA7FCA" w:rsidRPr="00943FF5" w:rsidP="00BA7FCA" w14:paraId="6AB817DD" w14:textId="524553E5">
      <w:pPr>
        <w:pStyle w:val="NormalHanging12a"/>
      </w:pPr>
      <w:r>
        <w:t>7.</w:t>
      </w:r>
      <w:r>
        <w:tab/>
      </w:r>
      <w:bookmarkStart w:id="0" w:name="_Hlk232526430"/>
      <w:r>
        <w:t xml:space="preserve">subliniază că programul LIFE produce rezultate de mediu pe teren </w:t>
      </w:r>
      <w:r w:rsidR="00524262">
        <w:t>ș</w:t>
      </w:r>
      <w:r>
        <w:t>i sprijină autorită</w:t>
      </w:r>
      <w:r w:rsidR="00524262">
        <w:t>ț</w:t>
      </w:r>
      <w:r>
        <w:t xml:space="preserve">ile locale </w:t>
      </w:r>
      <w:r w:rsidR="00524262">
        <w:t>ș</w:t>
      </w:r>
      <w:r>
        <w:t>i regionale, organiza</w:t>
      </w:r>
      <w:r w:rsidR="00524262">
        <w:t>ț</w:t>
      </w:r>
      <w:r>
        <w:t>iile societă</w:t>
      </w:r>
      <w:r w:rsidR="00524262">
        <w:t>ț</w:t>
      </w:r>
      <w:r>
        <w:t xml:space="preserve">ii civile </w:t>
      </w:r>
      <w:r w:rsidR="00524262">
        <w:t>ș</w:t>
      </w:r>
      <w:r>
        <w:t>i alte păr</w:t>
      </w:r>
      <w:r w:rsidR="00524262">
        <w:t>ț</w:t>
      </w:r>
      <w:r>
        <w:t xml:space="preserve">i interesate </w:t>
      </w:r>
      <w:r w:rsidR="00524262">
        <w:t>ș</w:t>
      </w:r>
      <w:r>
        <w:t xml:space="preserve">i, </w:t>
      </w:r>
      <w:r w:rsidR="00524262">
        <w:t>ț</w:t>
      </w:r>
      <w:r>
        <w:t>inând seama de urgen</w:t>
      </w:r>
      <w:r w:rsidR="00524262">
        <w:t>ț</w:t>
      </w:r>
      <w:r>
        <w:t xml:space="preserve">ele în materie de climă </w:t>
      </w:r>
      <w:r w:rsidR="00524262">
        <w:t>ș</w:t>
      </w:r>
      <w:r>
        <w:t>i biodiversitate, solicită resurse suplimentare pentru LIFE, în special pentru componenta „biodiversitate”, eviden</w:t>
      </w:r>
      <w:r w:rsidR="00524262">
        <w:t>ț</w:t>
      </w:r>
      <w:r>
        <w:t>iind, în acela</w:t>
      </w:r>
      <w:r w:rsidR="00524262">
        <w:t>ș</w:t>
      </w:r>
      <w:r>
        <w:t>i timp, importan</w:t>
      </w:r>
      <w:r w:rsidR="00524262">
        <w:t>ț</w:t>
      </w:r>
      <w:r>
        <w:t>a comunicării continue, a vizibilită</w:t>
      </w:r>
      <w:r w:rsidR="00524262">
        <w:t>ț</w:t>
      </w:r>
      <w:r>
        <w:t xml:space="preserve">ii </w:t>
      </w:r>
      <w:r w:rsidR="00524262">
        <w:t>ș</w:t>
      </w:r>
      <w:r>
        <w:t>i a transparen</w:t>
      </w:r>
      <w:r w:rsidR="00524262">
        <w:t>ț</w:t>
      </w:r>
      <w:r>
        <w:t>ei proiectelor finan</w:t>
      </w:r>
      <w:r w:rsidR="00524262">
        <w:t>ț</w:t>
      </w:r>
      <w:r>
        <w:t>ate de Uniune; solicită, în acest context, cre</w:t>
      </w:r>
      <w:r w:rsidR="00524262">
        <w:t>ș</w:t>
      </w:r>
      <w:r>
        <w:t>terea finan</w:t>
      </w:r>
      <w:r w:rsidR="00524262">
        <w:t>ț</w:t>
      </w:r>
      <w:r>
        <w:t>ării pentru proiectele transfrontaliere de protec</w:t>
      </w:r>
      <w:r w:rsidR="00524262">
        <w:t>ț</w:t>
      </w:r>
      <w:r>
        <w:t>ie a biodiversită</w:t>
      </w:r>
      <w:r w:rsidR="00524262">
        <w:t>ț</w:t>
      </w:r>
      <w:r>
        <w:t xml:space="preserve">ii, în special în regiuni care au o mare valoare biologică, dar care sunt expuse presiunilor schimbărilor climatice </w:t>
      </w:r>
      <w:r w:rsidR="00524262">
        <w:t>ș</w:t>
      </w:r>
      <w:r>
        <w:t>i ale activită</w:t>
      </w:r>
      <w:r w:rsidR="00524262">
        <w:t>ț</w:t>
      </w:r>
      <w:r>
        <w:t>ilor umane;</w:t>
      </w:r>
      <w:bookmarkEnd w:id="0"/>
    </w:p>
    <w:p w:rsidR="00BA7FCA" w:rsidRPr="00943FF5" w:rsidP="00BA7FCA" w14:paraId="3378796A" w14:textId="4305ECDF">
      <w:pPr>
        <w:pStyle w:val="NormalHanging12a"/>
      </w:pPr>
      <w:r>
        <w:t>8.</w:t>
      </w:r>
      <w:r>
        <w:tab/>
        <w:t>subliniază că trebuie să se consolideze angajamentele pentru trecerea la un mediu fără substan</w:t>
      </w:r>
      <w:r w:rsidR="00524262">
        <w:t>ț</w:t>
      </w:r>
      <w:r>
        <w:t>e toxice, inclusiv o eliminare treptată rapidă a substan</w:t>
      </w:r>
      <w:r w:rsidR="00524262">
        <w:t>ț</w:t>
      </w:r>
      <w:r>
        <w:t>elor care prezintă motive de îngrijorare deosebită, inclusiv eliminarea treptată a substan</w:t>
      </w:r>
      <w:r w:rsidR="00524262">
        <w:t>ț</w:t>
      </w:r>
      <w:r>
        <w:t xml:space="preserve">elor perfluoroalchilate </w:t>
      </w:r>
      <w:r w:rsidR="00524262">
        <w:t>ș</w:t>
      </w:r>
      <w:r>
        <w:t>i polifluoroalchilate (PFAS), legate de efectele dăunătoare asupra sănătă</w:t>
      </w:r>
      <w:r w:rsidR="00524262">
        <w:t>ț</w:t>
      </w:r>
      <w:r>
        <w:t xml:space="preserve">ii umane </w:t>
      </w:r>
      <w:r w:rsidR="00524262">
        <w:t>ș</w:t>
      </w:r>
      <w:r>
        <w:t xml:space="preserve">i a mediului, pe baza dovezilor </w:t>
      </w:r>
      <w:r w:rsidR="00524262">
        <w:t>ș</w:t>
      </w:r>
      <w:r>
        <w:t>tiin</w:t>
      </w:r>
      <w:r w:rsidR="00524262">
        <w:t>ț</w:t>
      </w:r>
      <w:r>
        <w:t>ifice, permi</w:t>
      </w:r>
      <w:r w:rsidR="00524262">
        <w:t>ț</w:t>
      </w:r>
      <w:r>
        <w:t xml:space="preserve">ând utilizarea acestora în cazul în care nu există alternative sigure </w:t>
      </w:r>
      <w:r w:rsidR="00524262">
        <w:t>ș</w:t>
      </w:r>
      <w:r>
        <w:t xml:space="preserve">i angajamente pentru prevenirea, reutilizarea, repararea </w:t>
      </w:r>
      <w:r w:rsidR="00524262">
        <w:t>ș</w:t>
      </w:r>
      <w:r>
        <w:t>i reciclarea de</w:t>
      </w:r>
      <w:r w:rsidR="00524262">
        <w:t>ș</w:t>
      </w:r>
      <w:r>
        <w:t xml:space="preserve">eurilor, precum </w:t>
      </w:r>
      <w:r w:rsidR="00524262">
        <w:t>ș</w:t>
      </w:r>
      <w:r>
        <w:t>i pentru măsuri de rezilien</w:t>
      </w:r>
      <w:r w:rsidR="00524262">
        <w:t>ț</w:t>
      </w:r>
      <w:r>
        <w:t>ă la apă, inclusiv eficien</w:t>
      </w:r>
      <w:r w:rsidR="00524262">
        <w:t>ț</w:t>
      </w:r>
      <w:r>
        <w:t xml:space="preserve">a, reducerea scurgerilor, reutilizarea </w:t>
      </w:r>
      <w:r w:rsidR="00524262">
        <w:t>ș</w:t>
      </w:r>
      <w:r>
        <w:t>i solu</w:t>
      </w:r>
      <w:r w:rsidR="00524262">
        <w:t>ț</w:t>
      </w:r>
      <w:r>
        <w:t xml:space="preserve">iile bazate pe natură, precum </w:t>
      </w:r>
      <w:r w:rsidR="00524262">
        <w:t>ș</w:t>
      </w:r>
      <w:r>
        <w:t xml:space="preserve">i consolidarea, aplicarea corespunzătoare </w:t>
      </w:r>
      <w:r w:rsidR="00524262">
        <w:t>ș</w:t>
      </w:r>
      <w:r>
        <w:t>i armonizarea aplicării principiului „poluatorul plăte</w:t>
      </w:r>
      <w:r w:rsidR="00524262">
        <w:t>ș</w:t>
      </w:r>
      <w:r>
        <w:t>te”; reaminte</w:t>
      </w:r>
      <w:r w:rsidR="00524262">
        <w:t>ș</w:t>
      </w:r>
      <w:r>
        <w:t>te, în acest sens, importan</w:t>
      </w:r>
      <w:r w:rsidR="00524262">
        <w:t>ț</w:t>
      </w:r>
      <w:r>
        <w:t>a aplicării răspunderii extinse a producătorilor, după caz;</w:t>
      </w:r>
    </w:p>
    <w:p w:rsidR="00BA7FCA" w:rsidRPr="00943FF5" w:rsidP="00BA7FCA" w14:paraId="2FD6A236" w14:textId="3E590064">
      <w:pPr>
        <w:pStyle w:val="NormalHanging12a"/>
      </w:pPr>
      <w:r>
        <w:t>9.</w:t>
      </w:r>
      <w:r>
        <w:tab/>
        <w:t xml:space="preserve">subliniază că trebuie să se intensifice eforturile de prevenire </w:t>
      </w:r>
      <w:r w:rsidR="00524262">
        <w:t>ș</w:t>
      </w:r>
      <w:r>
        <w:t>i reducere a poluării apei care afectează atât apele de suprafa</w:t>
      </w:r>
      <w:r w:rsidR="00524262">
        <w:t>ț</w:t>
      </w:r>
      <w:r>
        <w:t xml:space="preserve">ă, inclusiv râurile, cât </w:t>
      </w:r>
      <w:r w:rsidR="00524262">
        <w:t>ș</w:t>
      </w:r>
      <w:r>
        <w:t xml:space="preserve">i resursele de apă subterană, </w:t>
      </w:r>
      <w:r w:rsidR="00524262">
        <w:t>ș</w:t>
      </w:r>
      <w:r>
        <w:t>i solicită investi</w:t>
      </w:r>
      <w:r w:rsidR="00524262">
        <w:t>ț</w:t>
      </w:r>
      <w:r>
        <w:t xml:space="preserve">ii adecvate pentru a asigura disponibilitatea pe termen lung a apei curate, sigure </w:t>
      </w:r>
      <w:r w:rsidR="00524262">
        <w:t>ș</w:t>
      </w:r>
      <w:r>
        <w:t>i la pre</w:t>
      </w:r>
      <w:r w:rsidR="00524262">
        <w:t>ț</w:t>
      </w:r>
      <w:r>
        <w:t>uri accesibile pentru to</w:t>
      </w:r>
      <w:r w:rsidR="00524262">
        <w:t>ț</w:t>
      </w:r>
      <w:r>
        <w:t>i, în conformitate cu obiectivele Strategiei UE pentru rezilien</w:t>
      </w:r>
      <w:r w:rsidR="00524262">
        <w:t>ț</w:t>
      </w:r>
      <w:r>
        <w:t xml:space="preserve">a în domeniul apei </w:t>
      </w:r>
      <w:r w:rsidR="00524262">
        <w:t>ș</w:t>
      </w:r>
      <w:r>
        <w:t>i cu punerea în aplicare a Directivei-cadru privind apa, îmbunătă</w:t>
      </w:r>
      <w:r w:rsidR="00524262">
        <w:t>ț</w:t>
      </w:r>
      <w:r>
        <w:t>ind în acela</w:t>
      </w:r>
      <w:r w:rsidR="00524262">
        <w:t>ș</w:t>
      </w:r>
      <w:r>
        <w:t>i timp monitorizarea calită</w:t>
      </w:r>
      <w:r w:rsidR="00524262">
        <w:t>ț</w:t>
      </w:r>
      <w:r>
        <w:t>ii apei, controlul poluării, protec</w:t>
      </w:r>
      <w:r w:rsidR="00524262">
        <w:t>ț</w:t>
      </w:r>
      <w:r>
        <w:t xml:space="preserve">ia ecosistemelor </w:t>
      </w:r>
      <w:r w:rsidR="00524262">
        <w:t>ș</w:t>
      </w:r>
      <w:r>
        <w:t>i gestionarea sustenabilă a resurselor de apă; solicită un sprijin mai mare pentru statele membre cu scopul de a finan</w:t>
      </w:r>
      <w:r w:rsidR="00524262">
        <w:t>ț</w:t>
      </w:r>
      <w:r>
        <w:t xml:space="preserve">a utilizarea eficientă a apei, a reduce la minimum scurgerile, a maximiza colectarea </w:t>
      </w:r>
      <w:r w:rsidR="00524262">
        <w:t>ș</w:t>
      </w:r>
      <w:r>
        <w:t xml:space="preserve">i a furniza apă curată pentru nevoile Uniunii, cu un accent deosebit pe diferitele nevoi ale statelor membre </w:t>
      </w:r>
      <w:r w:rsidR="00524262">
        <w:t>ș</w:t>
      </w:r>
      <w:r>
        <w:t>i, în special, ale celor care se confruntă cu un deficit acut de apă;</w:t>
      </w:r>
    </w:p>
    <w:p w:rsidR="00BA7FCA" w:rsidRPr="00943FF5" w:rsidP="00BA7FCA" w14:paraId="5819CF20" w14:textId="75C7F485">
      <w:pPr>
        <w:pStyle w:val="NormalHanging12a"/>
      </w:pPr>
      <w:r>
        <w:t>10.</w:t>
      </w:r>
      <w:r>
        <w:tab/>
        <w:t xml:space="preserve">solicită un sprijin mai puternic </w:t>
      </w:r>
      <w:r w:rsidR="00524262">
        <w:t>ș</w:t>
      </w:r>
      <w:r>
        <w:t>i specific pentru eforturile de tranzi</w:t>
      </w:r>
      <w:r w:rsidR="00524262">
        <w:t>ț</w:t>
      </w:r>
      <w:r>
        <w:t xml:space="preserve">ie justă ale regiunilor, </w:t>
      </w:r>
      <w:r>
        <w:t xml:space="preserve">lucrătorilor </w:t>
      </w:r>
      <w:r w:rsidR="00524262">
        <w:t>ș</w:t>
      </w:r>
      <w:r>
        <w:t>i gospodăriilor celor mai afectate, prin intermediul Fondului pentru o tranzi</w:t>
      </w:r>
      <w:r w:rsidR="00524262">
        <w:t>ț</w:t>
      </w:r>
      <w:r>
        <w:t>ie justă, al Fondului pentru atenuarea impactului social al ac</w:t>
      </w:r>
      <w:r w:rsidR="00524262">
        <w:t>ț</w:t>
      </w:r>
      <w:r>
        <w:t xml:space="preserve">iunilor climatice </w:t>
      </w:r>
      <w:r w:rsidR="00524262">
        <w:t>ș</w:t>
      </w:r>
      <w:r>
        <w:t>i al investi</w:t>
      </w:r>
      <w:r w:rsidR="00524262">
        <w:t>ț</w:t>
      </w:r>
      <w:r>
        <w:t>iilor de coeziune relevante pentru climă, astfel încât nicio regiune sau comunitate să nu fie lăsată în urmă în tranzi</w:t>
      </w:r>
      <w:r w:rsidR="00524262">
        <w:t>ț</w:t>
      </w:r>
      <w:r>
        <w:t xml:space="preserve">ia către o economie durabilă </w:t>
      </w:r>
      <w:r w:rsidR="00524262">
        <w:t>ș</w:t>
      </w:r>
      <w:r>
        <w:t>i neutră din punct de vedere climatic, protejând totodată competitivitatea economiei Uniunii;</w:t>
      </w:r>
    </w:p>
    <w:p w:rsidR="00BA7FCA" w:rsidRPr="00943FF5" w:rsidP="00BA7FCA" w14:paraId="712BF2D6" w14:textId="63EADA5E">
      <w:pPr>
        <w:pStyle w:val="NormalHanging12a"/>
      </w:pPr>
      <w:r>
        <w:t>11.</w:t>
      </w:r>
      <w:r>
        <w:tab/>
        <w:t>subliniază importan</w:t>
      </w:r>
      <w:r w:rsidR="00524262">
        <w:t>ț</w:t>
      </w:r>
      <w:r>
        <w:t>a consolidării mecanismului de protec</w:t>
      </w:r>
      <w:r w:rsidR="00524262">
        <w:t>ț</w:t>
      </w:r>
      <w:r>
        <w:t xml:space="preserve">ie civilă al Uniunii </w:t>
      </w:r>
      <w:r w:rsidR="00524262">
        <w:t>ș</w:t>
      </w:r>
      <w:r>
        <w:t>i a rescEU, pentru a aborda mai eficient impactul tot mai puternic al schimbărilor climatice, având în vedere frecven</w:t>
      </w:r>
      <w:r w:rsidR="00524262">
        <w:t>ț</w:t>
      </w:r>
      <w:r>
        <w:t xml:space="preserve">a </w:t>
      </w:r>
      <w:r w:rsidR="00524262">
        <w:t>ș</w:t>
      </w:r>
      <w:r>
        <w:t xml:space="preserve">i gravitatea tot mai mari ale dezastrelor </w:t>
      </w:r>
      <w:r w:rsidR="00524262">
        <w:t>ș</w:t>
      </w:r>
      <w:r>
        <w:t>i evenimentelor climatice, cum ar fi inunda</w:t>
      </w:r>
      <w:r w:rsidR="00524262">
        <w:t>ț</w:t>
      </w:r>
      <w:r>
        <w:t xml:space="preserve">iile, valurile de căldură, secetele </w:t>
      </w:r>
      <w:r w:rsidR="00524262">
        <w:t>ș</w:t>
      </w:r>
      <w:r>
        <w:t>i incendiile forestiere, în special pentru regiunile puternic afectate din întreaga Europă; subliniază necesitatea de a îmbunătă</w:t>
      </w:r>
      <w:r w:rsidR="00524262">
        <w:t>ț</w:t>
      </w:r>
      <w:r>
        <w:t xml:space="preserve">i prevenirea dezastrelor </w:t>
      </w:r>
      <w:r w:rsidR="00524262">
        <w:t>ș</w:t>
      </w:r>
      <w:r>
        <w:t xml:space="preserve">i pregătirea pentru acestea, acordând </w:t>
      </w:r>
      <w:r>
        <w:t>prioritate solu</w:t>
      </w:r>
      <w:r w:rsidR="00524262">
        <w:t>ț</w:t>
      </w:r>
      <w:r>
        <w:t xml:space="preserve">iilor sustenabile </w:t>
      </w:r>
      <w:r w:rsidR="00524262">
        <w:t>ș</w:t>
      </w:r>
      <w:r>
        <w:t xml:space="preserve">i pe termen lung </w:t>
      </w:r>
      <w:r w:rsidR="00524262">
        <w:t>ș</w:t>
      </w:r>
      <w:r>
        <w:t>i stimulând în acela</w:t>
      </w:r>
      <w:r w:rsidR="00524262">
        <w:t>ș</w:t>
      </w:r>
      <w:r>
        <w:t>i timp capacită</w:t>
      </w:r>
      <w:r w:rsidR="00524262">
        <w:t>ț</w:t>
      </w:r>
      <w:r>
        <w:t xml:space="preserve">ile de răspuns rapid, coordonarea </w:t>
      </w:r>
      <w:r w:rsidR="00524262">
        <w:t>ș</w:t>
      </w:r>
      <w:r>
        <w:t>i pregătirea transfrontalieră; subliniază că sunt necesare mai multe investi</w:t>
      </w:r>
      <w:r w:rsidR="00524262">
        <w:t>ț</w:t>
      </w:r>
      <w:r>
        <w:t xml:space="preserve">ii pentru prevenire </w:t>
      </w:r>
      <w:r w:rsidR="00524262">
        <w:t>ș</w:t>
      </w:r>
      <w:r>
        <w:t>i detectarea timpurie a dezastrelor, eviden</w:t>
      </w:r>
      <w:r w:rsidR="00524262">
        <w:t>ț</w:t>
      </w:r>
      <w:r>
        <w:t>iind modul în care acest lucru protejează vie</w:t>
      </w:r>
      <w:r w:rsidR="00524262">
        <w:t>ț</w:t>
      </w:r>
      <w:r>
        <w:t xml:space="preserve">ile </w:t>
      </w:r>
      <w:r w:rsidR="00524262">
        <w:t>ș</w:t>
      </w:r>
      <w:r>
        <w:t>i este mai eficient decât răspunsul la crize;</w:t>
      </w:r>
    </w:p>
    <w:p w:rsidR="00BA7FCA" w:rsidRPr="00943FF5" w:rsidP="00BA7FCA" w14:paraId="3E0FF161" w14:textId="3B861CFF">
      <w:pPr>
        <w:pStyle w:val="NormalHanging12a"/>
      </w:pPr>
      <w:r>
        <w:t>12.</w:t>
      </w:r>
      <w:r>
        <w:tab/>
        <w:t>recunoa</w:t>
      </w:r>
      <w:r w:rsidR="00524262">
        <w:t>ș</w:t>
      </w:r>
      <w:r>
        <w:t>te rolul esen</w:t>
      </w:r>
      <w:r w:rsidR="00524262">
        <w:t>ț</w:t>
      </w:r>
      <w:r>
        <w:t>ial al agen</w:t>
      </w:r>
      <w:r w:rsidR="00524262">
        <w:t>ț</w:t>
      </w:r>
      <w:r>
        <w:t>iilor Uniunii aflate în sfera de competen</w:t>
      </w:r>
      <w:r w:rsidR="00524262">
        <w:t>ț</w:t>
      </w:r>
      <w:r>
        <w:t xml:space="preserve">ă a Comisiei pentru mediu, climă </w:t>
      </w:r>
      <w:r w:rsidR="00524262">
        <w:t>ș</w:t>
      </w:r>
      <w:r>
        <w:t>i siguran</w:t>
      </w:r>
      <w:r w:rsidR="00524262">
        <w:t>ț</w:t>
      </w:r>
      <w:r>
        <w:t xml:space="preserve">ă alimentară, </w:t>
      </w:r>
      <w:r w:rsidR="00524262">
        <w:t>ș</w:t>
      </w:r>
      <w:r>
        <w:t>i anume Agen</w:t>
      </w:r>
      <w:r w:rsidR="00524262">
        <w:t>ț</w:t>
      </w:r>
      <w:r>
        <w:t>ia Europeană de Mediu (AEM), Agen</w:t>
      </w:r>
      <w:r w:rsidR="00524262">
        <w:t>ț</w:t>
      </w:r>
      <w:r>
        <w:t xml:space="preserve">ia Europeană pentru Produse Chimice (ECHA) </w:t>
      </w:r>
      <w:r w:rsidR="00524262">
        <w:t>ș</w:t>
      </w:r>
      <w:r>
        <w:t>i Autoritatea Europeană pentru Siguran</w:t>
      </w:r>
      <w:r w:rsidR="00524262">
        <w:t>ț</w:t>
      </w:r>
      <w:r>
        <w:t xml:space="preserve">a Alimentară (EFSA) în elaborarea de politici ale Uniunii bazate pe date </w:t>
      </w:r>
      <w:r w:rsidR="00524262">
        <w:t>ș</w:t>
      </w:r>
      <w:r>
        <w:t>tiin</w:t>
      </w:r>
      <w:r w:rsidR="00524262">
        <w:t>ț</w:t>
      </w:r>
      <w:r>
        <w:t xml:space="preserve">ifice; solicită sprijin </w:t>
      </w:r>
      <w:r w:rsidR="00524262">
        <w:t>ș</w:t>
      </w:r>
      <w:r>
        <w:t xml:space="preserve">i resurse umane adecvate pentru serviciile Comisiei </w:t>
      </w:r>
      <w:r w:rsidR="00524262">
        <w:t>ș</w:t>
      </w:r>
      <w:r>
        <w:t>i agen</w:t>
      </w:r>
      <w:r w:rsidR="00524262">
        <w:t>ț</w:t>
      </w:r>
      <w:r>
        <w:t xml:space="preserve">iile Uniunii în domeniul climei, al mediului </w:t>
      </w:r>
      <w:r w:rsidR="00524262">
        <w:t>ș</w:t>
      </w:r>
      <w:r>
        <w:t>i al biodiversită</w:t>
      </w:r>
      <w:r w:rsidR="00524262">
        <w:t>ț</w:t>
      </w:r>
      <w:r>
        <w:t>ii, astfel încât legisla</w:t>
      </w:r>
      <w:r w:rsidR="00524262">
        <w:t>ț</w:t>
      </w:r>
      <w:r>
        <w:t>ia adoptată privind clima, mediul, biodiversitatea, substan</w:t>
      </w:r>
      <w:r w:rsidR="00524262">
        <w:t>ț</w:t>
      </w:r>
      <w:r>
        <w:t xml:space="preserve">ele chimice </w:t>
      </w:r>
      <w:r w:rsidR="00524262">
        <w:t>ș</w:t>
      </w:r>
      <w:r>
        <w:t>i siguran</w:t>
      </w:r>
      <w:r w:rsidR="00524262">
        <w:t>ț</w:t>
      </w:r>
      <w:r>
        <w:t xml:space="preserve">a alimentară să poată fi pusă în aplicare </w:t>
      </w:r>
      <w:r w:rsidR="00524262">
        <w:t>ș</w:t>
      </w:r>
      <w:r>
        <w:t xml:space="preserve">i să poată fi sprijinită de avize </w:t>
      </w:r>
      <w:r w:rsidR="00524262">
        <w:t>ș</w:t>
      </w:r>
      <w:r>
        <w:t>tiin</w:t>
      </w:r>
      <w:r w:rsidR="00524262">
        <w:t>ț</w:t>
      </w:r>
      <w:r>
        <w:t xml:space="preserve">ifice independente, </w:t>
      </w:r>
      <w:r w:rsidR="00524262">
        <w:t>ș</w:t>
      </w:r>
      <w:r>
        <w:t>i solicită, în special, consolidarea EFSA pentru a absorbi întârzierile existente în ceea ce prive</w:t>
      </w:r>
      <w:r w:rsidR="00524262">
        <w:t>ș</w:t>
      </w:r>
      <w:r>
        <w:t xml:space="preserve">te reînnoirile, precum </w:t>
      </w:r>
      <w:r w:rsidR="00524262">
        <w:t>ș</w:t>
      </w:r>
      <w:r>
        <w:t xml:space="preserve">i consolidarea AEM, nu în ultimul rând pentru a sprijini în continuare activitatea privind adaptarea la schimbările climatice </w:t>
      </w:r>
      <w:r w:rsidR="00524262">
        <w:t>ș</w:t>
      </w:r>
      <w:r>
        <w:t>i rezilien</w:t>
      </w:r>
      <w:r w:rsidR="00524262">
        <w:t>ț</w:t>
      </w:r>
      <w:r>
        <w:t>a în fa</w:t>
      </w:r>
      <w:r w:rsidR="00524262">
        <w:t>ț</w:t>
      </w:r>
      <w:r>
        <w:t>a fenomenelor meteorologice extreme mai frecvente; subliniază că agen</w:t>
      </w:r>
      <w:r w:rsidR="00524262">
        <w:t>ț</w:t>
      </w:r>
      <w:r>
        <w:t xml:space="preserve">iile Uniunii, pe lângă expertiza </w:t>
      </w:r>
      <w:r w:rsidR="00524262">
        <w:t>ș</w:t>
      </w:r>
      <w:r>
        <w:t>tiin</w:t>
      </w:r>
      <w:r w:rsidR="00524262">
        <w:t>ț</w:t>
      </w:r>
      <w:r>
        <w:t>ifică, trebuie să î</w:t>
      </w:r>
      <w:r w:rsidR="00524262">
        <w:t>ș</w:t>
      </w:r>
      <w:r>
        <w:t>i consolideze în continuare capacită</w:t>
      </w:r>
      <w:r w:rsidR="00524262">
        <w:t>ț</w:t>
      </w:r>
      <w:r>
        <w:t xml:space="preserve">ile de comunicare publică </w:t>
      </w:r>
      <w:r w:rsidR="00524262">
        <w:t>ș</w:t>
      </w:r>
      <w:r>
        <w:t>i de combatere a dezinformării în domeniul schimbărilor climatice, al sănătă</w:t>
      </w:r>
      <w:r w:rsidR="00524262">
        <w:t>ț</w:t>
      </w:r>
      <w:r>
        <w:t xml:space="preserve">ii </w:t>
      </w:r>
      <w:r w:rsidR="00524262">
        <w:t>ș</w:t>
      </w:r>
      <w:r>
        <w:t>i al siguran</w:t>
      </w:r>
      <w:r w:rsidR="00524262">
        <w:t>ț</w:t>
      </w:r>
      <w:r>
        <w:t>ei alimentare, cu scopul de a cre</w:t>
      </w:r>
      <w:r w:rsidR="00524262">
        <w:t>ș</w:t>
      </w:r>
      <w:r>
        <w:t>te încrederea cetă</w:t>
      </w:r>
      <w:r w:rsidR="00524262">
        <w:t>ț</w:t>
      </w:r>
      <w:r>
        <w:t xml:space="preserve">enilor </w:t>
      </w:r>
      <w:r w:rsidR="00524262">
        <w:t>ș</w:t>
      </w:r>
      <w:r>
        <w:t>i rezilien</w:t>
      </w:r>
      <w:r w:rsidR="00524262">
        <w:t>ț</w:t>
      </w:r>
      <w:r>
        <w:t>a societă</w:t>
      </w:r>
      <w:r w:rsidR="00524262">
        <w:t>ț</w:t>
      </w:r>
      <w:r>
        <w:t>ii la dezinformare;</w:t>
      </w:r>
    </w:p>
    <w:p w:rsidR="00BA7FCA" w:rsidRPr="00943FF5" w:rsidP="00BA7FCA" w14:paraId="04ABF6FA" w14:textId="046078DD">
      <w:pPr>
        <w:pStyle w:val="NormalHanging12a"/>
      </w:pPr>
      <w:r>
        <w:t>13.</w:t>
      </w:r>
      <w:r>
        <w:tab/>
        <w:t xml:space="preserve">solicită punerea rapidă în aplicare a proiectelor-pilot </w:t>
      </w:r>
      <w:r w:rsidR="00524262">
        <w:t>ș</w:t>
      </w:r>
      <w:r>
        <w:t>i a ac</w:t>
      </w:r>
      <w:r w:rsidR="00524262">
        <w:t>ț</w:t>
      </w:r>
      <w:r>
        <w:t xml:space="preserve">iunilor pregătitoare legate de obiectivele în materie de climă, mediu </w:t>
      </w:r>
      <w:r w:rsidR="00524262">
        <w:t>ș</w:t>
      </w:r>
      <w:r>
        <w:t xml:space="preserve">i biodiversitate, precum </w:t>
      </w:r>
      <w:r w:rsidR="00524262">
        <w:t>ș</w:t>
      </w:r>
      <w:r>
        <w:t xml:space="preserve">i continuarea proiectelor-pilot </w:t>
      </w:r>
      <w:r w:rsidR="00524262">
        <w:t>ș</w:t>
      </w:r>
      <w:r>
        <w:t>i a ac</w:t>
      </w:r>
      <w:r w:rsidR="00524262">
        <w:t>ț</w:t>
      </w:r>
      <w:r>
        <w:t xml:space="preserve">iunilor pregătitoare deja existente </w:t>
      </w:r>
      <w:r w:rsidR="00524262">
        <w:t>ș</w:t>
      </w:r>
      <w:r>
        <w:t>i de impact, în cazul cărora s-a solicitat reînnoirea proiectului sau a ac</w:t>
      </w:r>
      <w:r w:rsidR="00524262">
        <w:t>ț</w:t>
      </w:r>
      <w:r>
        <w:t>iunii;</w:t>
      </w:r>
    </w:p>
    <w:p w:rsidR="00BA7FCA" w:rsidRPr="00943FF5" w:rsidP="00BA7FCA" w14:paraId="542E750A" w14:textId="1372C11D">
      <w:pPr>
        <w:pStyle w:val="NormalHanging12a"/>
      </w:pPr>
      <w:r>
        <w:t>14.</w:t>
      </w:r>
      <w:r>
        <w:tab/>
        <w:t xml:space="preserve">subliniază că trebuie să se dezvolte </w:t>
      </w:r>
      <w:r w:rsidR="00524262">
        <w:t>ș</w:t>
      </w:r>
      <w:r>
        <w:t xml:space="preserve">i să se aplice în continuare instrumente de evaluare a impactului asupra mediului </w:t>
      </w:r>
      <w:r w:rsidR="00524262">
        <w:t>ș</w:t>
      </w:r>
      <w:r>
        <w:t>i a sănătă</w:t>
      </w:r>
      <w:r w:rsidR="00524262">
        <w:t>ț</w:t>
      </w:r>
      <w:r>
        <w:t xml:space="preserve">ii în cadrul bugetului Uniunii, asigurându-se că liniile de cheltuieli pentru 2027 contribuie la sustenabilitate, la prevenirea poluării </w:t>
      </w:r>
      <w:r w:rsidR="00524262">
        <w:t>ș</w:t>
      </w:r>
      <w:r>
        <w:t>i la rezilien</w:t>
      </w:r>
      <w:r w:rsidR="00524262">
        <w:t>ț</w:t>
      </w:r>
      <w:r>
        <w:t xml:space="preserve">a la schimbările climatice; solicită consolidarea mecanismelor de urmărire </w:t>
      </w:r>
      <w:r w:rsidR="00524262">
        <w:t>ș</w:t>
      </w:r>
      <w:r>
        <w:t>i de asigurare a transparen</w:t>
      </w:r>
      <w:r w:rsidR="00524262">
        <w:t>ț</w:t>
      </w:r>
      <w:r>
        <w:t>ei pentru a măsura eficacitatea ecologică a finan</w:t>
      </w:r>
      <w:r w:rsidR="00524262">
        <w:t>ț</w:t>
      </w:r>
      <w:r>
        <w:t>ării Uniunii.</w:t>
      </w:r>
    </w:p>
    <w:p w:rsidR="00BA7FCA" w:rsidRPr="00943FF5" w:rsidP="00BA7FCA" w14:paraId="154CDE85" w14:textId="77777777">
      <w:pPr>
        <w:widowControl/>
        <w:sectPr w:rsidSect="0042112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BA7FCA" w:rsidRPr="00943FF5" w:rsidP="00BA7FCA" w14:paraId="41015EA5" w14:textId="77777777">
      <w:pPr>
        <w:widowControl/>
      </w:pPr>
    </w:p>
    <w:p w:rsidR="00BA7FCA" w:rsidRPr="00943FF5" w:rsidP="00BA7FCA" w14:paraId="6C98C0F9" w14:textId="363F4217">
      <w:pPr>
        <w:pStyle w:val="PageHeadingNotTOC"/>
      </w:pPr>
      <w:bookmarkStart w:id="1" w:name="FootprintPageAD"/>
      <w:r>
        <w:t>ANEXĂ: DECLARA</w:t>
      </w:r>
      <w:r w:rsidR="00524262">
        <w:t>Ț</w:t>
      </w:r>
      <w:r>
        <w:t>IE PRIVIND CONTRIBU</w:t>
      </w:r>
      <w:r w:rsidR="00524262">
        <w:t>Ț</w:t>
      </w:r>
      <w:r>
        <w:t>IILE</w:t>
      </w:r>
    </w:p>
    <w:p w:rsidR="00BA7FCA" w:rsidRPr="00943FF5" w:rsidP="00BA7FCA" w14:paraId="3B2FF2EA" w14:textId="6F23A41F">
      <w:pPr>
        <w:pStyle w:val="Normal24a"/>
      </w:pPr>
      <w:r>
        <w:rPr>
          <w:rStyle w:val="HideTWBExt"/>
        </w:rPr>
        <w:t>&lt;FootprintIntro&gt;</w:t>
      </w:r>
      <w:r>
        <w:t>Pre</w:t>
      </w:r>
      <w:r w:rsidR="00524262">
        <w:t>ș</w:t>
      </w:r>
      <w:r>
        <w:t xml:space="preserve">edintele în calitate de raportor pentru aviz declară pe propria răspundere că nu a </w:t>
      </w:r>
      <w:r>
        <w:t>inclus în avizul său nicio contribu</w:t>
      </w:r>
      <w:r w:rsidR="00524262">
        <w:t>ț</w:t>
      </w:r>
      <w:r>
        <w:t>ie de la reprezentan</w:t>
      </w:r>
      <w:r w:rsidR="00524262">
        <w:t>ț</w:t>
      </w:r>
      <w:r>
        <w:t>i de interese care intră sub inciden</w:t>
      </w:r>
      <w:r w:rsidR="00524262">
        <w:t>ț</w:t>
      </w:r>
      <w:r>
        <w:t>a Acordului interinstitu</w:t>
      </w:r>
      <w:r w:rsidR="00524262">
        <w:t>ț</w:t>
      </w:r>
      <w:r>
        <w:t>ional privind un registru de transparen</w:t>
      </w:r>
      <w:r w:rsidR="00524262">
        <w:t>ț</w:t>
      </w:r>
      <w:r>
        <w:t>ă obligatoriu</w:t>
      </w:r>
      <w:r>
        <w:rPr>
          <w:rStyle w:val="FootnoteReference"/>
        </w:rPr>
        <w:footnoteReference w:id="2"/>
      </w:r>
      <w:r>
        <w:t xml:space="preserve"> sau de la reprezentan</w:t>
      </w:r>
      <w:r w:rsidR="00524262">
        <w:t>ț</w:t>
      </w:r>
      <w:r>
        <w:t>i ai autorită</w:t>
      </w:r>
      <w:r w:rsidR="00524262">
        <w:t>ț</w:t>
      </w:r>
      <w:r>
        <w:t xml:space="preserve">ilor publice din </w:t>
      </w:r>
      <w:r w:rsidR="00524262">
        <w:t>ț</w:t>
      </w:r>
      <w:r>
        <w:t>ările ter</w:t>
      </w:r>
      <w:r w:rsidR="00524262">
        <w:t>ț</w:t>
      </w:r>
      <w:r>
        <w:t xml:space="preserve">e, inclusiv misiuni diplomatice </w:t>
      </w:r>
      <w:r w:rsidR="00524262">
        <w:t>ș</w:t>
      </w:r>
      <w:r>
        <w:t>i ambasade ale acestora, care trebuie men</w:t>
      </w:r>
      <w:r w:rsidR="00524262">
        <w:t>ț</w:t>
      </w:r>
      <w:r>
        <w:t>ionată în prezenta anexă în conformitate cu articolul 8 din anexa I la Regulamentul de procedură.</w:t>
      </w:r>
      <w:r>
        <w:rPr>
          <w:rStyle w:val="HideTWBExt"/>
        </w:rPr>
        <w:t>&lt;/FootprintIntro&gt;</w:t>
      </w:r>
    </w:p>
    <w:bookmarkEnd w:id="1"/>
    <w:p w:rsidR="00BA7FCA" w:rsidRPr="004F704C" w:rsidP="004F704C" w14:paraId="3986C88F" w14:textId="77777777">
      <w:pPr>
        <w:pStyle w:val="NormalHanging12a"/>
      </w:pPr>
    </w:p>
    <w:p w:rsidR="00BA7FCA" w:rsidRPr="004F704C" w:rsidP="004F704C" w14:paraId="02C8EFB8" w14:textId="77777777">
      <w:pPr>
        <w:sectPr w:rsidSect="00BA7FC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F704C" w:rsidP="004F704C" w14:paraId="71A10A2E" w14:textId="18DA4C49">
      <w:pPr>
        <w:pStyle w:val="PageHeadingNotTOC"/>
      </w:pPr>
      <w:bookmarkStart w:id="2" w:name="ProcPageAD"/>
      <w:r>
        <w:t>INFORMA</w:t>
      </w:r>
      <w:r w:rsidR="00524262">
        <w:t>Ț</w:t>
      </w:r>
      <w:r>
        <w:t>II PRIVIND ADOPTAREA</w:t>
      </w:r>
      <w:r>
        <w:br/>
        <w:t xml:space="preserve">ÎN COMISIA </w:t>
      </w:r>
      <w:r>
        <w:t>SESIZATĂ PENTRU AVIZ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85"/>
        <w:gridCol w:w="1530"/>
        <w:gridCol w:w="1474"/>
        <w:gridCol w:w="1474"/>
        <w:gridCol w:w="1474"/>
      </w:tblGrid>
      <w:tr w14:paraId="606B737C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F704C" w14:paraId="4A108A96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adoptării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F704C" w14:paraId="77A1816B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1.9.2026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F704C" w14:paraId="09EED96A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F704C" w14:paraId="2B176E95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F704C" w14:paraId="3CFA1103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14:paraId="544DBF3A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F704C" w14:paraId="153A3C42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Rezultatul votului final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F704C" w14:paraId="76266C24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4F704C" w14:paraId="3B0F9BD0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4F704C" w14:paraId="60D9426B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F704C" w14:paraId="09D5E422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</w:t>
            </w:r>
          </w:p>
          <w:p w:rsidR="004F704C" w14:paraId="6D9D96FC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  <w:p w:rsidR="004F704C" w14:paraId="51B628F2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</w:tbl>
    <w:p w:rsidR="004F704C" w14:paraId="45AE02D0" w14:textId="77777777"/>
    <w:bookmarkEnd w:id="2"/>
    <w:p w:rsidR="00BA7FCA" w:rsidRPr="004F704C" w:rsidP="004F704C" w14:paraId="3FAED13C" w14:textId="77777777">
      <w:pPr>
        <w:sectPr w:rsidSect="00BA7FCA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:rsidR="00BA7FCA" w:rsidRPr="00943FF5" w:rsidP="00BA7FCA" w14:paraId="309DC550" w14:textId="77777777">
      <w:pPr>
        <w:pStyle w:val="PageHeadingNotTOC"/>
      </w:pPr>
      <w:bookmarkStart w:id="3" w:name="RollCallPageAD"/>
      <w:r>
        <w:t>VOT FINAL PRIN APEL NOMINAL</w:t>
      </w:r>
      <w:r>
        <w:rPr>
          <w:b w:val="0"/>
        </w:rPr>
        <w:br/>
      </w:r>
      <w:r>
        <w:t>DE CĂTRE COMISIA SESIZATĂ PENTRU AVIZ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5EE93C9B" w14:textId="77777777" w:rsidTr="008B233B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BA7FCA" w:rsidRPr="00943FF5" w:rsidP="008B233B" w14:paraId="2FA751B9" w14:textId="77777777">
            <w:pPr>
              <w:pStyle w:val="RollCallVotes"/>
            </w:pPr>
            <w:r>
              <w:t>48</w:t>
            </w:r>
          </w:p>
        </w:tc>
        <w:tc>
          <w:tcPr>
            <w:tcW w:w="7371" w:type="dxa"/>
            <w:shd w:val="pct10" w:color="000000" w:fill="FFFFFF"/>
          </w:tcPr>
          <w:p w:rsidR="00BA7FCA" w:rsidRPr="00943FF5" w:rsidP="008B233B" w14:paraId="40F700DF" w14:textId="77777777">
            <w:pPr>
              <w:pStyle w:val="RollCallSymbols14pt"/>
            </w:pPr>
            <w:r>
              <w:t>+</w:t>
            </w:r>
          </w:p>
        </w:tc>
      </w:tr>
      <w:tr w14:paraId="7B696D8D" w14:textId="77777777" w:rsidTr="008B233B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BA7FCA" w:rsidRPr="00943FF5" w:rsidP="008B233B" w14:paraId="34C6FF18" w14:textId="77777777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BA7FCA" w:rsidRPr="00943FF5" w:rsidP="008B233B" w14:paraId="51350E10" w14:textId="77777777">
            <w:pPr>
              <w:pStyle w:val="RollCallTable"/>
            </w:pPr>
            <w:r>
              <w:t xml:space="preserve">Daniel Buda, </w:t>
            </w:r>
            <w:r>
              <w:t>Raúl</w:t>
            </w:r>
            <w:r>
              <w:t xml:space="preserve"> de la </w:t>
            </w:r>
            <w:r>
              <w:t>Hoz</w:t>
            </w:r>
            <w:r>
              <w:t xml:space="preserve"> </w:t>
            </w:r>
            <w:r>
              <w:t>Quintano</w:t>
            </w:r>
            <w:r>
              <w:t xml:space="preserve">, </w:t>
            </w:r>
            <w:r>
              <w:t>Michalis</w:t>
            </w:r>
            <w:r>
              <w:t xml:space="preserve"> </w:t>
            </w:r>
            <w:r>
              <w:t>Hadjipantela</w:t>
            </w:r>
            <w:r>
              <w:t xml:space="preserve">, Niels </w:t>
            </w:r>
            <w:r>
              <w:t>Flemming</w:t>
            </w:r>
            <w:r>
              <w:t xml:space="preserve"> Hansen, Adam </w:t>
            </w:r>
            <w:r>
              <w:t>Jarubas</w:t>
            </w:r>
            <w:r>
              <w:t xml:space="preserve">, </w:t>
            </w:r>
            <w:r>
              <w:t>Radan</w:t>
            </w:r>
            <w:r>
              <w:t xml:space="preserve"> </w:t>
            </w:r>
            <w:r>
              <w:t>Kanev</w:t>
            </w:r>
            <w:r>
              <w:t xml:space="preserve">, Stefan Köhler, </w:t>
            </w:r>
            <w:r>
              <w:t>Ewa</w:t>
            </w:r>
            <w:r>
              <w:t xml:space="preserve"> </w:t>
            </w:r>
            <w:r>
              <w:t>Kopacz</w:t>
            </w:r>
            <w:r>
              <w:t xml:space="preserve">, Peter </w:t>
            </w:r>
            <w:r>
              <w:t>Liese</w:t>
            </w:r>
            <w:r>
              <w:t xml:space="preserve">, </w:t>
            </w:r>
            <w:r>
              <w:t>Elżbieta</w:t>
            </w:r>
            <w:r>
              <w:t xml:space="preserve"> </w:t>
            </w:r>
            <w:r>
              <w:t>Katarzyna</w:t>
            </w:r>
            <w:r>
              <w:t xml:space="preserve"> </w:t>
            </w:r>
            <w:r>
              <w:t>Łukacijewska</w:t>
            </w:r>
            <w:r>
              <w:t xml:space="preserve">, </w:t>
            </w:r>
            <w:r>
              <w:t>Letizia</w:t>
            </w:r>
            <w:r>
              <w:t xml:space="preserve"> </w:t>
            </w:r>
            <w:r>
              <w:t>Moratti</w:t>
            </w:r>
            <w:r>
              <w:t xml:space="preserve">, </w:t>
            </w:r>
            <w:r>
              <w:t>Massimiliano</w:t>
            </w:r>
            <w:r>
              <w:t xml:space="preserve"> Salini, Susana </w:t>
            </w:r>
            <w:r>
              <w:t>Solís</w:t>
            </w:r>
            <w:r>
              <w:t xml:space="preserve"> </w:t>
            </w:r>
            <w:r>
              <w:t>Pérez</w:t>
            </w:r>
            <w:r>
              <w:t xml:space="preserve">, Ingeborg </w:t>
            </w:r>
            <w:r>
              <w:t>Ter</w:t>
            </w:r>
            <w:r>
              <w:t xml:space="preserve"> </w:t>
            </w:r>
            <w:r>
              <w:t>Laak</w:t>
            </w:r>
            <w:r>
              <w:t xml:space="preserve">, </w:t>
            </w:r>
            <w:r>
              <w:t>Dimitris</w:t>
            </w:r>
            <w:r>
              <w:t xml:space="preserve"> </w:t>
            </w:r>
            <w:r>
              <w:t>Tsiodras</w:t>
            </w:r>
            <w:r>
              <w:t>, Andrea Wechsler</w:t>
            </w:r>
          </w:p>
        </w:tc>
      </w:tr>
      <w:tr w14:paraId="12E6306B" w14:textId="77777777" w:rsidTr="008B233B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BA7FCA" w:rsidRPr="00943FF5" w:rsidP="008B233B" w14:paraId="169CB016" w14:textId="77777777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BA7FCA" w:rsidRPr="00943FF5" w:rsidP="008B233B" w14:paraId="141C0B32" w14:textId="77777777">
            <w:pPr>
              <w:pStyle w:val="RollCallTable"/>
            </w:pPr>
            <w:r>
              <w:t>Grégory</w:t>
            </w:r>
            <w:r>
              <w:t xml:space="preserve"> </w:t>
            </w:r>
            <w:r>
              <w:t>Allione</w:t>
            </w:r>
            <w:r>
              <w:t xml:space="preserve">, </w:t>
            </w:r>
            <w:r>
              <w:t>Abir</w:t>
            </w:r>
            <w:r>
              <w:t xml:space="preserve"> Al-</w:t>
            </w:r>
            <w:r>
              <w:t>Sahlani</w:t>
            </w:r>
            <w:r>
              <w:t xml:space="preserve">, Pascal </w:t>
            </w:r>
            <w:r>
              <w:t>Canfin</w:t>
            </w:r>
            <w:r>
              <w:t xml:space="preserve">, </w:t>
            </w:r>
            <w:r>
              <w:t>Gerben</w:t>
            </w:r>
            <w:r>
              <w:t xml:space="preserve">-Jan </w:t>
            </w:r>
            <w:r>
              <w:t>Gerbrandy</w:t>
            </w:r>
            <w:r>
              <w:t xml:space="preserve">, Martin </w:t>
            </w:r>
            <w:r>
              <w:t>Hojsík</w:t>
            </w:r>
            <w:r>
              <w:t xml:space="preserve">, </w:t>
            </w:r>
            <w:r>
              <w:t>Katri</w:t>
            </w:r>
            <w:r>
              <w:t xml:space="preserve"> </w:t>
            </w:r>
            <w:r>
              <w:t>Kulmuni</w:t>
            </w:r>
            <w:r>
              <w:t xml:space="preserve">, Ana </w:t>
            </w:r>
            <w:r>
              <w:t>Vasconcelos</w:t>
            </w:r>
          </w:p>
        </w:tc>
      </w:tr>
      <w:tr w14:paraId="47F35E32" w14:textId="77777777" w:rsidTr="008B233B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BA7FCA" w:rsidRPr="00943FF5" w:rsidP="008B233B" w14:paraId="23DC35A4" w14:textId="77777777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BA7FCA" w:rsidRPr="00943FF5" w:rsidP="008B233B" w14:paraId="520293F7" w14:textId="77777777">
            <w:pPr>
              <w:pStyle w:val="RollCallTable"/>
            </w:pPr>
            <w:r>
              <w:t>Vytenis</w:t>
            </w:r>
            <w:r>
              <w:t xml:space="preserve"> </w:t>
            </w:r>
            <w:r>
              <w:t>Povilas</w:t>
            </w:r>
            <w:r>
              <w:t xml:space="preserve"> </w:t>
            </w:r>
            <w:r>
              <w:t>Andriukaitis</w:t>
            </w:r>
            <w:r>
              <w:t xml:space="preserve">, </w:t>
            </w:r>
            <w:r>
              <w:t>Sakis</w:t>
            </w:r>
            <w:r>
              <w:t xml:space="preserve"> </w:t>
            </w:r>
            <w:r>
              <w:t>Arnaoutoglou</w:t>
            </w:r>
            <w:r>
              <w:t xml:space="preserve">, Thomas </w:t>
            </w:r>
            <w:r>
              <w:t>Bajada</w:t>
            </w:r>
            <w:r>
              <w:t xml:space="preserve">, </w:t>
            </w:r>
            <w:r>
              <w:t>Delara</w:t>
            </w:r>
            <w:r>
              <w:t xml:space="preserve"> </w:t>
            </w:r>
            <w:r>
              <w:t>Burkhardt</w:t>
            </w:r>
            <w:r>
              <w:t xml:space="preserve">, Mohammed </w:t>
            </w:r>
            <w:r>
              <w:t>Chahim</w:t>
            </w:r>
            <w:r>
              <w:t xml:space="preserve">, </w:t>
            </w:r>
            <w:r>
              <w:t>Christophe</w:t>
            </w:r>
            <w:r>
              <w:t xml:space="preserve"> </w:t>
            </w:r>
            <w:r>
              <w:t>Clergeau</w:t>
            </w:r>
            <w:r>
              <w:t xml:space="preserve">, </w:t>
            </w:r>
            <w:r>
              <w:t>Annalisa</w:t>
            </w:r>
            <w:r>
              <w:t xml:space="preserve"> Corrado, </w:t>
            </w:r>
            <w:r>
              <w:t>Heléne</w:t>
            </w:r>
            <w:r>
              <w:t xml:space="preserve"> </w:t>
            </w:r>
            <w:r>
              <w:t>Fritzon</w:t>
            </w:r>
            <w:r>
              <w:t xml:space="preserve">, César </w:t>
            </w:r>
            <w:r>
              <w:t>Luena</w:t>
            </w:r>
            <w:r>
              <w:t xml:space="preserve">, Pierfrancesco Maran, Alessandra </w:t>
            </w:r>
            <w:r>
              <w:t>Moretti</w:t>
            </w:r>
            <w:r>
              <w:t xml:space="preserve">, Elena Sancho Murillo, Irene </w:t>
            </w:r>
            <w:r>
              <w:t>Tinagli</w:t>
            </w:r>
            <w:r>
              <w:t xml:space="preserve">, Kristian </w:t>
            </w:r>
            <w:r>
              <w:t>Vigenin</w:t>
            </w:r>
          </w:p>
        </w:tc>
      </w:tr>
      <w:tr w14:paraId="0FC8C7CD" w14:textId="77777777" w:rsidTr="008B233B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BA7FCA" w:rsidRPr="00943FF5" w:rsidP="008B233B" w14:paraId="5E717A7B" w14:textId="77777777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BA7FCA" w:rsidRPr="00943FF5" w:rsidP="008B233B" w14:paraId="4274A41D" w14:textId="77777777">
            <w:pPr>
              <w:pStyle w:val="RollCallTable"/>
            </w:pPr>
            <w:r>
              <w:t>Lynn</w:t>
            </w:r>
            <w:r>
              <w:t xml:space="preserve"> </w:t>
            </w:r>
            <w:r>
              <w:t>Boylan</w:t>
            </w:r>
            <w:r>
              <w:t xml:space="preserve">, Martin Günther, </w:t>
            </w:r>
            <w:r>
              <w:t>Anja</w:t>
            </w:r>
            <w:r>
              <w:t xml:space="preserve"> </w:t>
            </w:r>
            <w:r>
              <w:t>Hazekamp</w:t>
            </w:r>
            <w:r>
              <w:t xml:space="preserve">, Valentina </w:t>
            </w:r>
            <w:r>
              <w:t>Palmisano</w:t>
            </w:r>
          </w:p>
        </w:tc>
      </w:tr>
      <w:tr w14:paraId="3FDE0F54" w14:textId="77777777" w:rsidTr="008B233B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BA7FCA" w:rsidRPr="00943FF5" w:rsidP="008B233B" w14:paraId="24A5C017" w14:textId="77777777">
            <w:pPr>
              <w:pStyle w:val="RollCallTable"/>
            </w:pPr>
            <w:r>
              <w:t>Verts</w:t>
            </w:r>
            <w:r>
              <w:t>/ALE</w:t>
            </w:r>
          </w:p>
        </w:tc>
        <w:tc>
          <w:tcPr>
            <w:tcW w:w="7371" w:type="dxa"/>
            <w:shd w:val="clear" w:color="auto" w:fill="FFFFFF"/>
          </w:tcPr>
          <w:p w:rsidR="00BA7FCA" w:rsidRPr="00943FF5" w:rsidP="008B233B" w14:paraId="05C70A2D" w14:textId="77777777">
            <w:pPr>
              <w:pStyle w:val="RollCallTable"/>
            </w:pPr>
            <w:r>
              <w:t xml:space="preserve">Cristina </w:t>
            </w:r>
            <w:r>
              <w:t>Guarda</w:t>
            </w:r>
            <w:r>
              <w:t xml:space="preserve">, Martin </w:t>
            </w:r>
            <w:r>
              <w:t>Häusling</w:t>
            </w:r>
            <w:r>
              <w:t xml:space="preserve">, </w:t>
            </w:r>
            <w:r>
              <w:t>Tilly</w:t>
            </w:r>
            <w:r>
              <w:t xml:space="preserve"> Metz, </w:t>
            </w:r>
            <w:r>
              <w:t>Rasmus</w:t>
            </w:r>
            <w:r>
              <w:t xml:space="preserve"> </w:t>
            </w:r>
            <w:r>
              <w:t>Nordqvist</w:t>
            </w:r>
            <w:r>
              <w:t xml:space="preserve">, Lena </w:t>
            </w:r>
            <w:r>
              <w:t>Schilling</w:t>
            </w:r>
            <w:r>
              <w:t xml:space="preserve">, </w:t>
            </w:r>
            <w:r>
              <w:t>Kai</w:t>
            </w:r>
            <w:r>
              <w:t xml:space="preserve"> </w:t>
            </w:r>
            <w:r>
              <w:t>Tegethoff</w:t>
            </w:r>
            <w:r>
              <w:t xml:space="preserve">, </w:t>
            </w:r>
            <w:r>
              <w:t>Marie</w:t>
            </w:r>
            <w:r>
              <w:t xml:space="preserve"> Toussaint</w:t>
            </w:r>
          </w:p>
        </w:tc>
      </w:tr>
    </w:tbl>
    <w:p w:rsidR="00BA7FCA" w:rsidRPr="00943FF5" w:rsidP="00BA7FCA" w14:paraId="44FEDF15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3CC9E8D2" w14:textId="77777777" w:rsidTr="008B233B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BA7FCA" w:rsidRPr="00943FF5" w:rsidP="008B233B" w14:paraId="00C1131B" w14:textId="77777777">
            <w:pPr>
              <w:pStyle w:val="RollCallVotes"/>
            </w:pPr>
            <w:r>
              <w:t>20</w:t>
            </w:r>
          </w:p>
        </w:tc>
        <w:tc>
          <w:tcPr>
            <w:tcW w:w="7371" w:type="dxa"/>
            <w:shd w:val="pct10" w:color="000000" w:fill="FFFFFF"/>
          </w:tcPr>
          <w:p w:rsidR="00BA7FCA" w:rsidRPr="00943FF5" w:rsidP="008B233B" w14:paraId="0A06AA8F" w14:textId="77777777">
            <w:pPr>
              <w:pStyle w:val="RollCallSymbols14pt"/>
            </w:pPr>
            <w:r>
              <w:t>-</w:t>
            </w:r>
          </w:p>
        </w:tc>
      </w:tr>
      <w:tr w14:paraId="5B50719C" w14:textId="77777777" w:rsidTr="008B233B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BA7FCA" w:rsidRPr="00943FF5" w:rsidP="008B233B" w14:paraId="28F5A076" w14:textId="77777777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BA7FCA" w:rsidRPr="00943FF5" w:rsidP="008B233B" w14:paraId="72199AB1" w14:textId="77777777">
            <w:pPr>
              <w:pStyle w:val="RollCallTable"/>
            </w:pPr>
            <w:r>
              <w:t>Stefano</w:t>
            </w:r>
            <w:r>
              <w:t xml:space="preserve"> </w:t>
            </w:r>
            <w:r>
              <w:t>Cavedagna</w:t>
            </w:r>
            <w:r>
              <w:t xml:space="preserve">, </w:t>
            </w:r>
            <w:r>
              <w:t>Emmanouil</w:t>
            </w:r>
            <w:r>
              <w:t xml:space="preserve"> </w:t>
            </w:r>
            <w:r>
              <w:t>Fragkos</w:t>
            </w:r>
            <w:r>
              <w:t xml:space="preserve">, Nora </w:t>
            </w:r>
            <w:r>
              <w:t>Junco</w:t>
            </w:r>
            <w:r>
              <w:t xml:space="preserve"> </w:t>
            </w:r>
            <w:r>
              <w:t>García</w:t>
            </w:r>
            <w:r>
              <w:t xml:space="preserve">, Nicola </w:t>
            </w:r>
            <w:r>
              <w:t>Procaccini</w:t>
            </w:r>
            <w:r>
              <w:t xml:space="preserve">, </w:t>
            </w:r>
            <w:r>
              <w:t>Antonella</w:t>
            </w:r>
            <w:r>
              <w:t xml:space="preserve"> </w:t>
            </w:r>
            <w:r>
              <w:t>Sberna</w:t>
            </w:r>
            <w:r>
              <w:t xml:space="preserve">, Beatrice </w:t>
            </w:r>
            <w:r>
              <w:t>Timgren</w:t>
            </w:r>
            <w:r>
              <w:t xml:space="preserve">, Laurence </w:t>
            </w:r>
            <w:r>
              <w:t>Trochu</w:t>
            </w:r>
            <w:r>
              <w:t xml:space="preserve">, </w:t>
            </w:r>
            <w:r>
              <w:t>Aurelijus</w:t>
            </w:r>
            <w:r>
              <w:t xml:space="preserve"> </w:t>
            </w:r>
            <w:r>
              <w:t>Veryga</w:t>
            </w:r>
            <w:r>
              <w:t xml:space="preserve">, </w:t>
            </w:r>
            <w:r>
              <w:t xml:space="preserve">Alexandr </w:t>
            </w:r>
            <w:r>
              <w:t>Vondra</w:t>
            </w:r>
          </w:p>
        </w:tc>
      </w:tr>
      <w:tr w14:paraId="1A10F55C" w14:textId="77777777" w:rsidTr="008B233B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BA7FCA" w:rsidRPr="00943FF5" w:rsidP="008B233B" w14:paraId="38234A82" w14:textId="77777777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:rsidR="00BA7FCA" w:rsidRPr="00943FF5" w:rsidP="008B233B" w14:paraId="3CEE3917" w14:textId="77777777">
            <w:pPr>
              <w:pStyle w:val="RollCallTable"/>
            </w:pPr>
            <w:r>
              <w:t xml:space="preserve">Ivan David, Marc </w:t>
            </w:r>
            <w:r>
              <w:t>Jongen</w:t>
            </w:r>
            <w:r>
              <w:t xml:space="preserve">, Volker </w:t>
            </w:r>
            <w:r>
              <w:t>Schnurrbusch</w:t>
            </w:r>
          </w:p>
        </w:tc>
      </w:tr>
      <w:tr w14:paraId="6C8DD18A" w14:textId="77777777" w:rsidTr="008B233B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BA7FCA" w:rsidRPr="00943FF5" w:rsidP="008B233B" w14:paraId="17A18146" w14:textId="77777777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BA7FCA" w:rsidRPr="00943FF5" w:rsidP="008B233B" w14:paraId="29E90C69" w14:textId="77777777">
            <w:pPr>
              <w:pStyle w:val="RollCallTable"/>
            </w:pPr>
            <w:r>
              <w:t>Ondřej</w:t>
            </w:r>
            <w:r>
              <w:t xml:space="preserve"> </w:t>
            </w:r>
            <w:r>
              <w:t>Dostál</w:t>
            </w:r>
          </w:p>
        </w:tc>
      </w:tr>
      <w:tr w14:paraId="08A30D99" w14:textId="77777777" w:rsidTr="008B233B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BA7FCA" w:rsidRPr="00943FF5" w:rsidP="008B233B" w14:paraId="17AC7A38" w14:textId="77777777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:rsidR="00BA7FCA" w:rsidRPr="00943FF5" w:rsidP="008B233B" w14:paraId="4ED97D27" w14:textId="77777777">
            <w:pPr>
              <w:pStyle w:val="RollCallTable"/>
            </w:pPr>
            <w:r>
              <w:t xml:space="preserve">Mathilde </w:t>
            </w:r>
            <w:r>
              <w:t>Androuët</w:t>
            </w:r>
            <w:r>
              <w:t xml:space="preserve">, Barbara </w:t>
            </w:r>
            <w:r>
              <w:t>Bonte</w:t>
            </w:r>
            <w:r>
              <w:t xml:space="preserve">, </w:t>
            </w:r>
            <w:r>
              <w:t>Marie-Luce</w:t>
            </w:r>
            <w:r>
              <w:t xml:space="preserve"> </w:t>
            </w:r>
            <w:r>
              <w:t>Brasier-Clain</w:t>
            </w:r>
            <w:r>
              <w:t xml:space="preserve">, Jorge </w:t>
            </w:r>
            <w:r>
              <w:t>Buxadé</w:t>
            </w:r>
            <w:r>
              <w:t xml:space="preserve"> </w:t>
            </w:r>
            <w:r>
              <w:t>Villalba</w:t>
            </w:r>
            <w:r>
              <w:t xml:space="preserve">, </w:t>
            </w:r>
            <w:r>
              <w:t>Viktória</w:t>
            </w:r>
            <w:r>
              <w:t xml:space="preserve"> Ferenc, Anne-</w:t>
            </w:r>
            <w:r>
              <w:t>Sophie</w:t>
            </w:r>
            <w:r>
              <w:t xml:space="preserve"> </w:t>
            </w:r>
            <w:r>
              <w:t>Frigout</w:t>
            </w:r>
            <w:r>
              <w:t xml:space="preserve">, Jana </w:t>
            </w:r>
            <w:r>
              <w:t>Nagyová</w:t>
            </w:r>
          </w:p>
        </w:tc>
      </w:tr>
    </w:tbl>
    <w:p w:rsidR="00BA7FCA" w:rsidRPr="00943FF5" w:rsidP="00BA7FCA" w14:paraId="724D648C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3C2A5206" w14:textId="77777777" w:rsidTr="008B233B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BA7FCA" w:rsidRPr="00943FF5" w:rsidP="008B233B" w14:paraId="1E173105" w14:textId="77777777">
            <w:pPr>
              <w:pStyle w:val="RollCallVotes"/>
            </w:pPr>
            <w:r>
              <w:t>3</w:t>
            </w:r>
          </w:p>
        </w:tc>
        <w:tc>
          <w:tcPr>
            <w:tcW w:w="7371" w:type="dxa"/>
            <w:shd w:val="pct10" w:color="000000" w:fill="FFFFFF"/>
          </w:tcPr>
          <w:p w:rsidR="00BA7FCA" w:rsidRPr="00943FF5" w:rsidP="008B233B" w14:paraId="7AC03E7E" w14:textId="77777777">
            <w:pPr>
              <w:pStyle w:val="RollCallSymbols14pt"/>
            </w:pPr>
            <w:r>
              <w:t>0</w:t>
            </w:r>
          </w:p>
        </w:tc>
      </w:tr>
      <w:tr w14:paraId="257F9BDB" w14:textId="77777777" w:rsidTr="008B233B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BA7FCA" w:rsidRPr="00943FF5" w:rsidP="008B233B" w14:paraId="3E997989" w14:textId="77777777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BA7FCA" w:rsidRPr="00943FF5" w:rsidP="008B233B" w14:paraId="20D84FF1" w14:textId="77777777">
            <w:pPr>
              <w:pStyle w:val="RollCallTable"/>
            </w:pPr>
            <w:r>
              <w:t xml:space="preserve">Fernand </w:t>
            </w:r>
            <w:r>
              <w:t>Kartheiser</w:t>
            </w:r>
          </w:p>
        </w:tc>
      </w:tr>
      <w:tr w14:paraId="6F60E837" w14:textId="77777777" w:rsidTr="008B233B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BA7FCA" w:rsidRPr="00943FF5" w:rsidP="008B233B" w14:paraId="2B8AE917" w14:textId="77777777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BA7FCA" w:rsidRPr="00943FF5" w:rsidP="008B233B" w14:paraId="0B1CEA9B" w14:textId="2BA8B872">
            <w:pPr>
              <w:pStyle w:val="RollCallTable"/>
            </w:pPr>
            <w:r>
              <w:t>Ioan-Rare</w:t>
            </w:r>
            <w:r w:rsidR="00524262">
              <w:t>ș</w:t>
            </w:r>
            <w:r>
              <w:t xml:space="preserve"> Bogdan, Zala </w:t>
            </w:r>
            <w:r>
              <w:t>Černilec</w:t>
            </w:r>
            <w:r>
              <w:t xml:space="preserve"> </w:t>
            </w:r>
            <w:r>
              <w:t>Tomašič</w:t>
            </w:r>
          </w:p>
        </w:tc>
      </w:tr>
    </w:tbl>
    <w:p w:rsidR="00BA7FCA" w:rsidRPr="00943FF5" w:rsidP="00BA7FCA" w14:paraId="73B970C0" w14:textId="77777777">
      <w:pPr>
        <w:pStyle w:val="Normal12a"/>
      </w:pPr>
    </w:p>
    <w:bookmarkEnd w:id="3"/>
    <w:p w:rsidR="004F704C" w:rsidRPr="00481B16" w:rsidP="004F704C" w14:paraId="2C276FCF" w14:textId="77777777">
      <w:pPr>
        <w:rPr>
          <w:szCs w:val="24"/>
        </w:rPr>
      </w:pPr>
      <w:r>
        <w:t xml:space="preserve">Legenda simbolurilor utilizate: </w:t>
      </w:r>
    </w:p>
    <w:p w:rsidR="004F704C" w:rsidRPr="00481B16" w:rsidP="004F704C" w14:paraId="7FF92DFD" w14:textId="77777777">
      <w:pPr>
        <w:tabs>
          <w:tab w:val="center" w:pos="284"/>
          <w:tab w:val="left" w:pos="426"/>
        </w:tabs>
        <w:rPr>
          <w:szCs w:val="24"/>
        </w:rPr>
      </w:pPr>
      <w:r>
        <w:t>+</w:t>
      </w:r>
      <w:r>
        <w:tab/>
        <w:t>:</w:t>
      </w:r>
      <w:r>
        <w:tab/>
        <w:t>pentru</w:t>
      </w:r>
    </w:p>
    <w:p w:rsidR="004F704C" w:rsidRPr="00481B16" w:rsidP="004F704C" w14:paraId="1566424B" w14:textId="77777777">
      <w:pPr>
        <w:tabs>
          <w:tab w:val="center" w:pos="284"/>
          <w:tab w:val="left" w:pos="426"/>
        </w:tabs>
        <w:rPr>
          <w:szCs w:val="24"/>
        </w:rPr>
      </w:pPr>
      <w:r>
        <w:t>-</w:t>
      </w:r>
      <w:r>
        <w:tab/>
        <w:t>:</w:t>
      </w:r>
      <w:r>
        <w:tab/>
        <w:t>împotrivă</w:t>
      </w:r>
    </w:p>
    <w:p w:rsidR="004F704C" w:rsidRPr="00481B16" w:rsidP="004F704C" w14:paraId="0F09E2A2" w14:textId="68B10946">
      <w:pPr>
        <w:tabs>
          <w:tab w:val="center" w:pos="284"/>
          <w:tab w:val="left" w:pos="426"/>
        </w:tabs>
        <w:rPr>
          <w:szCs w:val="24"/>
        </w:rPr>
      </w:pPr>
      <w:r>
        <w:t>0</w:t>
      </w:r>
      <w:r>
        <w:tab/>
        <w:t>:</w:t>
      </w:r>
      <w:r>
        <w:tab/>
        <w:t>ab</w:t>
      </w:r>
      <w:r w:rsidR="00524262">
        <w:t>ț</w:t>
      </w:r>
      <w:r>
        <w:t>ineri</w:t>
      </w:r>
    </w:p>
    <w:p w:rsidR="004F704C" w:rsidRPr="00481B16" w:rsidP="004F704C" w14:paraId="09481ADA" w14:textId="77777777">
      <w:pPr>
        <w:tabs>
          <w:tab w:val="left" w:pos="426"/>
          <w:tab w:val="left" w:pos="1021"/>
          <w:tab w:val="left" w:pos="1418"/>
          <w:tab w:val="left" w:pos="1786"/>
          <w:tab w:val="left" w:pos="2381"/>
          <w:tab w:val="left" w:pos="2948"/>
          <w:tab w:val="left" w:pos="3572"/>
          <w:tab w:val="left" w:pos="4139"/>
          <w:tab w:val="left" w:pos="4763"/>
          <w:tab w:val="left" w:pos="5387"/>
          <w:tab w:val="left" w:pos="5954"/>
          <w:tab w:val="left" w:pos="6577"/>
          <w:tab w:val="left" w:pos="7144"/>
        </w:tabs>
        <w:jc w:val="both"/>
      </w:pPr>
    </w:p>
    <w:p w:rsidR="00BA7FCA" w:rsidRPr="00943FF5" w:rsidP="00BA7FCA" w14:paraId="2E3AC0F0" w14:textId="77777777"/>
    <w:p w:rsidR="00D73AC8" w:rsidRPr="00943FF5" w:rsidP="00BA7FCA" w14:paraId="1F088351" w14:textId="77777777">
      <w:pPr>
        <w:pStyle w:val="CoverReference"/>
      </w:pPr>
    </w:p>
    <w:sectPr w:rsidSect="00A90796">
      <w:headerReference w:type="even" r:id="rId12"/>
      <w:head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112C" w:rsidRPr="00943FF5" w:rsidP="0042112C" w14:paraId="3594299F" w14:textId="77777777">
    <w:pPr>
      <w:pStyle w:val="EPFooter"/>
    </w:pPr>
    <w:r w:rsidRPr="00943FF5">
      <w:t>PE</w:t>
    </w:r>
    <w:r w:rsidRPr="00943FF5">
      <w:rPr>
        <w:rStyle w:val="HideTWBExt"/>
      </w:rPr>
      <w:t>&lt;NoPE&gt;</w:t>
    </w:r>
    <w:r w:rsidRPr="00943FF5">
      <w:t>789.974</w:t>
    </w:r>
    <w:r w:rsidRPr="00943FF5">
      <w:rPr>
        <w:rStyle w:val="HideTWBExt"/>
      </w:rPr>
      <w:t>&lt;/NoPE&gt;&lt;Version&gt;</w:t>
    </w:r>
    <w:r w:rsidRPr="00943FF5">
      <w:t>v02-00</w:t>
    </w:r>
    <w:r w:rsidRPr="00943FF5">
      <w:rPr>
        <w:rStyle w:val="HideTWBExt"/>
      </w:rPr>
      <w:t>&lt;/Version&gt;</w:t>
    </w:r>
    <w:r w:rsidRPr="00943FF5">
      <w:tab/>
    </w:r>
    <w:r w:rsidRPr="00943FF5">
      <w:fldChar w:fldCharType="begin"/>
    </w:r>
    <w:r w:rsidRPr="00943FF5">
      <w:instrText xml:space="preserve"> PAGE  \* MERGEFORMAT </w:instrText>
    </w:r>
    <w:r w:rsidRPr="00943FF5">
      <w:fldChar w:fldCharType="separate"/>
    </w:r>
    <w:r w:rsidRPr="00943FF5">
      <w:rPr>
        <w:noProof/>
      </w:rPr>
      <w:t>4</w:t>
    </w:r>
    <w:r w:rsidRPr="00943FF5">
      <w:fldChar w:fldCharType="end"/>
    </w:r>
    <w:r w:rsidRPr="00943FF5">
      <w:t>/</w:t>
    </w:r>
    <w:r w:rsidRPr="00943FF5">
      <w:fldChar w:fldCharType="begin"/>
    </w:r>
    <w:r>
      <w:instrText xml:space="preserve"> NUMPAGES  \* MERGEFORMAT </w:instrText>
    </w:r>
    <w:r w:rsidRPr="00943FF5">
      <w:fldChar w:fldCharType="separate"/>
    </w:r>
    <w:r w:rsidRPr="00943FF5">
      <w:rPr>
        <w:noProof/>
      </w:rPr>
      <w:t>8</w:t>
    </w:r>
    <w:r w:rsidRPr="00943FF5">
      <w:rPr>
        <w:noProof/>
      </w:rPr>
      <w:fldChar w:fldCharType="end"/>
    </w:r>
    <w:r w:rsidRPr="00943FF5">
      <w:tab/>
    </w:r>
    <w:r w:rsidRPr="00943FF5">
      <w:rPr>
        <w:rStyle w:val="HideTWBExt"/>
      </w:rPr>
      <w:t>&lt;PathFdR&gt;</w:t>
    </w:r>
    <w:r w:rsidRPr="00943FF5">
      <w:t>AD\1349775RO.docx</w:t>
    </w:r>
    <w:r w:rsidRPr="00943FF5">
      <w:rPr>
        <w:rStyle w:val="HideTWBExt"/>
      </w:rPr>
      <w:t>&lt;/PathFdR&gt;</w:t>
    </w:r>
  </w:p>
  <w:p w:rsidR="00BA7FCA" w:rsidRPr="00943FF5" w:rsidP="0042112C" w14:paraId="100D85CB" w14:textId="77777777">
    <w:pPr>
      <w:pStyle w:val="EPFooter2"/>
    </w:pPr>
    <w:r w:rsidRPr="00943FF5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112C" w:rsidRPr="00943FF5" w:rsidP="0042112C" w14:paraId="2F959E7C" w14:textId="77777777">
    <w:pPr>
      <w:pStyle w:val="EPFooter"/>
    </w:pPr>
    <w:r w:rsidRPr="00943FF5">
      <w:rPr>
        <w:rStyle w:val="HideTWBExt"/>
      </w:rPr>
      <w:t>&lt;PathFdR&gt;</w:t>
    </w:r>
    <w:r w:rsidRPr="00943FF5">
      <w:t>AD\1349775RO.docx</w:t>
    </w:r>
    <w:r w:rsidRPr="00943FF5">
      <w:rPr>
        <w:rStyle w:val="HideTWBExt"/>
      </w:rPr>
      <w:t>&lt;/PathFdR&gt;</w:t>
    </w:r>
    <w:r w:rsidRPr="00943FF5">
      <w:tab/>
    </w:r>
    <w:r w:rsidRPr="00943FF5">
      <w:fldChar w:fldCharType="begin"/>
    </w:r>
    <w:r w:rsidRPr="00943FF5">
      <w:instrText xml:space="preserve"> PAGE  \* MERGEFORMAT </w:instrText>
    </w:r>
    <w:r w:rsidRPr="00943FF5">
      <w:fldChar w:fldCharType="separate"/>
    </w:r>
    <w:r w:rsidRPr="00943FF5">
      <w:rPr>
        <w:noProof/>
      </w:rPr>
      <w:t>5</w:t>
    </w:r>
    <w:r w:rsidRPr="00943FF5">
      <w:fldChar w:fldCharType="end"/>
    </w:r>
    <w:r w:rsidRPr="00943FF5">
      <w:t>/</w:t>
    </w:r>
    <w:r w:rsidRPr="00943FF5">
      <w:fldChar w:fldCharType="begin"/>
    </w:r>
    <w:r>
      <w:instrText xml:space="preserve"> NUMPAGES  \* MERGEFORMAT </w:instrText>
    </w:r>
    <w:r w:rsidRPr="00943FF5">
      <w:fldChar w:fldCharType="separate"/>
    </w:r>
    <w:r w:rsidRPr="00943FF5">
      <w:rPr>
        <w:noProof/>
      </w:rPr>
      <w:t>8</w:t>
    </w:r>
    <w:r w:rsidRPr="00943FF5">
      <w:rPr>
        <w:noProof/>
      </w:rPr>
      <w:fldChar w:fldCharType="end"/>
    </w:r>
    <w:r w:rsidRPr="00943FF5">
      <w:tab/>
      <w:t>PE</w:t>
    </w:r>
    <w:r w:rsidRPr="00943FF5">
      <w:rPr>
        <w:rStyle w:val="HideTWBExt"/>
      </w:rPr>
      <w:t>&lt;NoPE&gt;</w:t>
    </w:r>
    <w:r w:rsidRPr="00943FF5">
      <w:t>789.974</w:t>
    </w:r>
    <w:r w:rsidRPr="00943FF5">
      <w:rPr>
        <w:rStyle w:val="HideTWBExt"/>
      </w:rPr>
      <w:t>&lt;/NoPE&gt;&lt;Version&gt;</w:t>
    </w:r>
    <w:r w:rsidRPr="00943FF5">
      <w:t>v02-00</w:t>
    </w:r>
    <w:r w:rsidRPr="00943FF5">
      <w:rPr>
        <w:rStyle w:val="HideTWBExt"/>
      </w:rPr>
      <w:t>&lt;/Version&gt;</w:t>
    </w:r>
  </w:p>
  <w:p w:rsidR="00BA7FCA" w:rsidRPr="00943FF5" w:rsidP="0042112C" w14:paraId="19EDD616" w14:textId="77777777">
    <w:pPr>
      <w:pStyle w:val="EPFooter2"/>
    </w:pPr>
    <w:r w:rsidRPr="00943FF5">
      <w:tab/>
    </w:r>
    <w:r w:rsidRPr="00943FF5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112C" w:rsidRPr="00943FF5" w:rsidP="0042112C" w14:paraId="3C13E6ED" w14:textId="77777777">
    <w:pPr>
      <w:pStyle w:val="EPFooter"/>
    </w:pPr>
    <w:r w:rsidRPr="00943FF5">
      <w:rPr>
        <w:rStyle w:val="HideTWBExt"/>
      </w:rPr>
      <w:t>&lt;PathFdR&gt;</w:t>
    </w:r>
    <w:r w:rsidRPr="00943FF5">
      <w:t>AD\1349775RO.docx</w:t>
    </w:r>
    <w:r w:rsidRPr="00943FF5">
      <w:rPr>
        <w:rStyle w:val="HideTWBExt"/>
      </w:rPr>
      <w:t>&lt;/PathFdR&gt;</w:t>
    </w:r>
    <w:r w:rsidRPr="00943FF5">
      <w:tab/>
    </w:r>
    <w:r w:rsidRPr="00943FF5">
      <w:tab/>
      <w:t>PE</w:t>
    </w:r>
    <w:r w:rsidRPr="00943FF5">
      <w:rPr>
        <w:rStyle w:val="HideTWBExt"/>
      </w:rPr>
      <w:t>&lt;NoPE&gt;</w:t>
    </w:r>
    <w:r w:rsidRPr="00943FF5">
      <w:t>789.974</w:t>
    </w:r>
    <w:r w:rsidRPr="00943FF5">
      <w:rPr>
        <w:rStyle w:val="HideTWBExt"/>
      </w:rPr>
      <w:t>&lt;/NoPE&gt;&lt;Version&gt;</w:t>
    </w:r>
    <w:r w:rsidRPr="00943FF5">
      <w:t>v02-00</w:t>
    </w:r>
    <w:r w:rsidRPr="00943FF5">
      <w:rPr>
        <w:rStyle w:val="HideTWBExt"/>
      </w:rPr>
      <w:t>&lt;/Version&gt;</w:t>
    </w:r>
  </w:p>
  <w:p w:rsidR="00BA7FCA" w:rsidRPr="00943FF5" w:rsidP="0042112C" w14:paraId="628EEDBC" w14:textId="77777777">
    <w:pPr>
      <w:pStyle w:val="EPFooter2"/>
    </w:pPr>
    <w:r w:rsidRPr="00943FF5">
      <w:t>RO</w:t>
    </w:r>
    <w:r w:rsidRPr="00943FF5">
      <w:tab/>
    </w:r>
    <w:r w:rsidRPr="00943FF5">
      <w:rPr>
        <w:b w:val="0"/>
        <w:i/>
        <w:color w:val="C0C0C0"/>
        <w:sz w:val="22"/>
      </w:rPr>
      <w:t>Unită în diversitate</w:t>
    </w:r>
    <w:r w:rsidRPr="00943FF5">
      <w:tab/>
      <w:t>RO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044" w:rsidRPr="00943FF5" w:rsidP="004A3044" w14:paraId="637181B6" w14:textId="77777777">
    <w:pPr>
      <w:pStyle w:val="EPFooter"/>
    </w:pPr>
    <w:r w:rsidRPr="00943FF5">
      <w:rPr>
        <w:rStyle w:val="HideTWBExt"/>
      </w:rPr>
      <w:t>&lt;PathFdR&gt;</w:t>
    </w:r>
    <w:r w:rsidRPr="00943FF5" w:rsidR="00943FF5">
      <w:t>AD\1349775RO.docx</w:t>
    </w:r>
    <w:r w:rsidRPr="00943FF5">
      <w:rPr>
        <w:rStyle w:val="HideTWBExt"/>
      </w:rPr>
      <w:t>&lt;/PathFdR&gt;</w:t>
    </w:r>
    <w:r w:rsidRPr="00943FF5">
      <w:tab/>
    </w:r>
    <w:r w:rsidRPr="00943FF5">
      <w:tab/>
      <w:t>PE</w:t>
    </w:r>
    <w:r w:rsidRPr="00943FF5">
      <w:rPr>
        <w:rStyle w:val="HideTWBExt"/>
      </w:rPr>
      <w:t>&lt;NoPE&gt;</w:t>
    </w:r>
    <w:r w:rsidRPr="00943FF5">
      <w:t>789.974</w:t>
    </w:r>
    <w:r w:rsidRPr="00943FF5">
      <w:rPr>
        <w:rStyle w:val="HideTWBExt"/>
      </w:rPr>
      <w:t>&lt;/NoPE&gt;&lt;Version&gt;</w:t>
    </w:r>
    <w:r w:rsidRPr="00943FF5">
      <w:t>v02-00</w:t>
    </w:r>
    <w:r w:rsidRPr="00943FF5">
      <w:rPr>
        <w:rStyle w:val="HideTWBExt"/>
      </w:rPr>
      <w:t>&lt;/Version&gt;</w:t>
    </w:r>
  </w:p>
  <w:p w:rsidR="00C75378" w:rsidRPr="00943FF5" w:rsidP="004A3044" w14:paraId="148A0BA5" w14:textId="77777777">
    <w:pPr>
      <w:pStyle w:val="EPFooter2"/>
    </w:pPr>
    <w:r w:rsidRPr="00943FF5">
      <w:t>EN</w:t>
    </w:r>
    <w:r w:rsidRPr="00943FF5">
      <w:tab/>
    </w:r>
    <w:r w:rsidRPr="00943FF5">
      <w:rPr>
        <w:b w:val="0"/>
        <w:i/>
        <w:color w:val="C0C0C0"/>
        <w:sz w:val="22"/>
      </w:rPr>
      <w:t xml:space="preserve">United in </w:t>
    </w:r>
    <w:r w:rsidRPr="00943FF5">
      <w:rPr>
        <w:b w:val="0"/>
        <w:i/>
        <w:color w:val="C0C0C0"/>
        <w:sz w:val="22"/>
      </w:rPr>
      <w:t>diversity</w:t>
    </w:r>
    <w:r w:rsidRPr="00943FF5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B313B1" w:rsidRPr="00943FF5" w14:paraId="781291E2" w14:textId="77777777">
      <w:r w:rsidRPr="00943FF5">
        <w:separator/>
      </w:r>
    </w:p>
  </w:footnote>
  <w:footnote w:type="continuationSeparator" w:id="1">
    <w:p w:rsidR="00B313B1" w:rsidRPr="00943FF5" w14:paraId="1A4C85BE" w14:textId="77777777">
      <w:r w:rsidRPr="00943FF5">
        <w:continuationSeparator/>
      </w:r>
    </w:p>
  </w:footnote>
  <w:footnote w:id="2">
    <w:p w:rsidR="00BA7FCA" w:rsidRPr="00943FF5" w:rsidP="00BA7FCA" w14:paraId="0ADAFC22" w14:textId="4484C204">
      <w:pPr>
        <w:pStyle w:val="FootnoteText"/>
      </w:pPr>
      <w:r>
        <w:rPr>
          <w:rStyle w:val="FootnoteReference"/>
        </w:rPr>
        <w:footnoteRef/>
      </w:r>
      <w:r>
        <w:t xml:space="preserve"> Acordul interinstitu</w:t>
      </w:r>
      <w:r w:rsidR="00524262">
        <w:t>ț</w:t>
      </w:r>
      <w:r>
        <w:t xml:space="preserve">ional din 20 mai 2021 dintre Parlamentul European, Consiliul Uniunii Europene </w:t>
      </w:r>
      <w:r w:rsidR="00524262">
        <w:t>ș</w:t>
      </w:r>
      <w:r>
        <w:t>i Comisia Europeană privind un registru de transparen</w:t>
      </w:r>
      <w:r w:rsidR="00524262">
        <w:t>ț</w:t>
      </w:r>
      <w:r>
        <w:t xml:space="preserve">ă obligatoriu (JO L 207, 11.6.2021, p. 1, ELI: </w:t>
      </w:r>
      <w:hyperlink r:id="rId1" w:tooltip="http://data.europa.eu/eli/agree_interinstit/2021/611/oj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4262" w14:paraId="7DC7CDC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4262" w14:paraId="1EFBBF1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4262" w14:paraId="1905CC4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044" w:rsidRPr="004A3044" w14:paraId="4AE5E9B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044" w:rsidRPr="004A3044" w14:paraId="2D04AE7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044" w:rsidRPr="004A3044" w14:paraId="491FF64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3B1"/>
    <w:rsid w:val="00007A18"/>
    <w:rsid w:val="000304AD"/>
    <w:rsid w:val="00062634"/>
    <w:rsid w:val="000A05CA"/>
    <w:rsid w:val="000B6C4B"/>
    <w:rsid w:val="000C133F"/>
    <w:rsid w:val="000D001F"/>
    <w:rsid w:val="000D099F"/>
    <w:rsid w:val="000D144C"/>
    <w:rsid w:val="000E6813"/>
    <w:rsid w:val="000F07FE"/>
    <w:rsid w:val="001275F4"/>
    <w:rsid w:val="0016464F"/>
    <w:rsid w:val="0018223B"/>
    <w:rsid w:val="00194A38"/>
    <w:rsid w:val="001A455F"/>
    <w:rsid w:val="001B4571"/>
    <w:rsid w:val="001E7355"/>
    <w:rsid w:val="001F2766"/>
    <w:rsid w:val="001F6ED8"/>
    <w:rsid w:val="00202911"/>
    <w:rsid w:val="00212D35"/>
    <w:rsid w:val="00245C7F"/>
    <w:rsid w:val="00271180"/>
    <w:rsid w:val="002940AD"/>
    <w:rsid w:val="002A4AC9"/>
    <w:rsid w:val="002B2892"/>
    <w:rsid w:val="002B7A41"/>
    <w:rsid w:val="002C0EE6"/>
    <w:rsid w:val="002C34AE"/>
    <w:rsid w:val="002E2F2E"/>
    <w:rsid w:val="0030041B"/>
    <w:rsid w:val="00307C14"/>
    <w:rsid w:val="00334923"/>
    <w:rsid w:val="003707A7"/>
    <w:rsid w:val="00382995"/>
    <w:rsid w:val="003B6804"/>
    <w:rsid w:val="003B72FC"/>
    <w:rsid w:val="003C15AF"/>
    <w:rsid w:val="003C684C"/>
    <w:rsid w:val="003D684B"/>
    <w:rsid w:val="003E06CF"/>
    <w:rsid w:val="003E2356"/>
    <w:rsid w:val="003E35FB"/>
    <w:rsid w:val="003F3B83"/>
    <w:rsid w:val="0042112C"/>
    <w:rsid w:val="0042702A"/>
    <w:rsid w:val="00431E30"/>
    <w:rsid w:val="00481A8D"/>
    <w:rsid w:val="00481B16"/>
    <w:rsid w:val="00487232"/>
    <w:rsid w:val="00492713"/>
    <w:rsid w:val="00495CA4"/>
    <w:rsid w:val="004A3044"/>
    <w:rsid w:val="004A34E6"/>
    <w:rsid w:val="004C182F"/>
    <w:rsid w:val="004C28FB"/>
    <w:rsid w:val="004E54DC"/>
    <w:rsid w:val="004F48ED"/>
    <w:rsid w:val="004F704C"/>
    <w:rsid w:val="00514664"/>
    <w:rsid w:val="00524262"/>
    <w:rsid w:val="00544539"/>
    <w:rsid w:val="0055017A"/>
    <w:rsid w:val="00577018"/>
    <w:rsid w:val="005779E7"/>
    <w:rsid w:val="005D0786"/>
    <w:rsid w:val="005E3670"/>
    <w:rsid w:val="00600DC9"/>
    <w:rsid w:val="00643F39"/>
    <w:rsid w:val="0066728C"/>
    <w:rsid w:val="006D297A"/>
    <w:rsid w:val="0071319E"/>
    <w:rsid w:val="00722749"/>
    <w:rsid w:val="007912AA"/>
    <w:rsid w:val="007D13CD"/>
    <w:rsid w:val="007E648E"/>
    <w:rsid w:val="00806587"/>
    <w:rsid w:val="00837640"/>
    <w:rsid w:val="008A14AF"/>
    <w:rsid w:val="008B233B"/>
    <w:rsid w:val="008C6240"/>
    <w:rsid w:val="008E3DD3"/>
    <w:rsid w:val="008E7494"/>
    <w:rsid w:val="008F36CD"/>
    <w:rsid w:val="008F7002"/>
    <w:rsid w:val="00943FF5"/>
    <w:rsid w:val="0095301E"/>
    <w:rsid w:val="0095497D"/>
    <w:rsid w:val="00972FD8"/>
    <w:rsid w:val="00977F76"/>
    <w:rsid w:val="0098140C"/>
    <w:rsid w:val="009A33F4"/>
    <w:rsid w:val="009A403C"/>
    <w:rsid w:val="009B5265"/>
    <w:rsid w:val="009F44ED"/>
    <w:rsid w:val="00A2041C"/>
    <w:rsid w:val="00A332CD"/>
    <w:rsid w:val="00A47671"/>
    <w:rsid w:val="00A672DB"/>
    <w:rsid w:val="00A722B1"/>
    <w:rsid w:val="00A8267E"/>
    <w:rsid w:val="00A90796"/>
    <w:rsid w:val="00A93570"/>
    <w:rsid w:val="00A9617A"/>
    <w:rsid w:val="00AA1A2C"/>
    <w:rsid w:val="00AA223C"/>
    <w:rsid w:val="00AA2663"/>
    <w:rsid w:val="00AF77DA"/>
    <w:rsid w:val="00B107A4"/>
    <w:rsid w:val="00B1441B"/>
    <w:rsid w:val="00B313B1"/>
    <w:rsid w:val="00B362F7"/>
    <w:rsid w:val="00B77842"/>
    <w:rsid w:val="00BA7FCA"/>
    <w:rsid w:val="00BB2AC1"/>
    <w:rsid w:val="00BE5B4A"/>
    <w:rsid w:val="00C04938"/>
    <w:rsid w:val="00C175C0"/>
    <w:rsid w:val="00C2581A"/>
    <w:rsid w:val="00C34CCE"/>
    <w:rsid w:val="00C47E30"/>
    <w:rsid w:val="00C54F53"/>
    <w:rsid w:val="00C63A27"/>
    <w:rsid w:val="00C75378"/>
    <w:rsid w:val="00C85D0F"/>
    <w:rsid w:val="00C878ED"/>
    <w:rsid w:val="00CA0111"/>
    <w:rsid w:val="00CA0D01"/>
    <w:rsid w:val="00CF7076"/>
    <w:rsid w:val="00D41244"/>
    <w:rsid w:val="00D438D0"/>
    <w:rsid w:val="00D44697"/>
    <w:rsid w:val="00D47632"/>
    <w:rsid w:val="00D625A2"/>
    <w:rsid w:val="00D71751"/>
    <w:rsid w:val="00D73AC8"/>
    <w:rsid w:val="00D759AA"/>
    <w:rsid w:val="00DB17C3"/>
    <w:rsid w:val="00E01434"/>
    <w:rsid w:val="00E3462E"/>
    <w:rsid w:val="00E52C50"/>
    <w:rsid w:val="00E729C7"/>
    <w:rsid w:val="00E83B40"/>
    <w:rsid w:val="00E9601C"/>
    <w:rsid w:val="00EA78B3"/>
    <w:rsid w:val="00EB19AA"/>
    <w:rsid w:val="00EC2C85"/>
    <w:rsid w:val="00F36CB0"/>
    <w:rsid w:val="00F467D2"/>
    <w:rsid w:val="00F46E44"/>
    <w:rsid w:val="00F611FC"/>
    <w:rsid w:val="00F61E8C"/>
    <w:rsid w:val="00F623FE"/>
    <w:rsid w:val="00F63A8B"/>
    <w:rsid w:val="00F707AB"/>
    <w:rsid w:val="00F96D53"/>
    <w:rsid w:val="00FB1605"/>
    <w:rsid w:val="00FB459D"/>
    <w:rsid w:val="00FB7925"/>
    <w:rsid w:val="00FF00D4"/>
    <w:rsid w:val="00FF158E"/>
  </w:rsids>
  <w:docVars>
    <w:docVar w:name="AUTHORMFMNU" w:val=" 1"/>
    <w:docVar w:name="CODEMNU" w:val=" 1"/>
    <w:docVar w:name="COM2KEY" w:val="BUDG"/>
    <w:docVar w:name="COMKEY" w:val="ENVI"/>
    <w:docVar w:name="CONTRIBUTIONMNU" w:val=" 2"/>
    <w:docVar w:name="CopyToNetwork" w:val="-1"/>
    <w:docVar w:name="DOCDT" w:val="12/06/2026"/>
    <w:docVar w:name="FONCTIONMNU" w:val=" 2"/>
    <w:docVar w:name="LastEditedSection" w:val=" 1"/>
    <w:docVar w:name="strDocTypeID" w:val="PA_NonLegBud"/>
    <w:docVar w:name="strSubDir" w:val="1349"/>
    <w:docVar w:name="TITLEMNU" w:val=" 2"/>
    <w:docVar w:name="TXTAUTHOR" w:val="Pierfrancesco Maran"/>
    <w:docVar w:name="TXTLANGUE" w:val="RO"/>
    <w:docVar w:name="TXTLANGUEMIN" w:val="ro"/>
    <w:docVar w:name="TXTNRPE" w:val="789.974"/>
    <w:docVar w:name="TXTNRPROC" w:val="2026/0000"/>
    <w:docVar w:name="TXTPEorAP" w:val="PE"/>
    <w:docVar w:name="TXTROUTE" w:val="AD\1349775RO.docx"/>
    <w:docVar w:name="TXTTITLE" w:val="General budget of the European Union for the financial year 2027 - all &#13;sections"/>
    <w:docVar w:name="TXTVERSION" w:val="02-00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4A1853D8-A513-41E9-9DEA-72AA0D51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8E749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8E749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8E7494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8E7494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8E749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8E7494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8E7494"/>
    <w:pPr>
      <w:spacing w:after="480"/>
      <w:ind w:left="1417"/>
    </w:pPr>
  </w:style>
  <w:style w:type="paragraph" w:customStyle="1" w:styleId="CoverNormal">
    <w:name w:val="CoverNormal"/>
    <w:basedOn w:val="Normal"/>
    <w:rsid w:val="008E7494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8E7494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8E7494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8E7494"/>
    <w:pPr>
      <w:spacing w:before="240" w:after="1200"/>
    </w:pPr>
  </w:style>
  <w:style w:type="paragraph" w:customStyle="1" w:styleId="NormalHanging12a">
    <w:name w:val="NormalHanging12a"/>
    <w:basedOn w:val="Normal"/>
    <w:rsid w:val="008E7494"/>
    <w:pPr>
      <w:spacing w:after="240"/>
      <w:ind w:left="567" w:hanging="567"/>
    </w:pPr>
  </w:style>
  <w:style w:type="paragraph" w:customStyle="1" w:styleId="Subheading">
    <w:name w:val="Subheading"/>
    <w:basedOn w:val="Normal"/>
    <w:rsid w:val="008E7494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8E749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8E7494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494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8E7494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8E7494"/>
    <w:pPr>
      <w:jc w:val="right"/>
    </w:pPr>
  </w:style>
  <w:style w:type="paragraph" w:customStyle="1" w:styleId="EPFooter">
    <w:name w:val="EPFooter"/>
    <w:basedOn w:val="Normal"/>
    <w:rsid w:val="008E749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Footer">
    <w:name w:val="footer"/>
    <w:basedOn w:val="Normal"/>
    <w:link w:val="FooterChar"/>
    <w:semiHidden/>
    <w:rsid w:val="00481A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481A8D"/>
    <w:rPr>
      <w:sz w:val="24"/>
    </w:rPr>
  </w:style>
  <w:style w:type="paragraph" w:customStyle="1" w:styleId="Normal24a">
    <w:name w:val="Normal24a"/>
    <w:basedOn w:val="Normal"/>
    <w:rsid w:val="00837640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837640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83764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837640"/>
    <w:rPr>
      <w:szCs w:val="24"/>
    </w:rPr>
  </w:style>
  <w:style w:type="paragraph" w:styleId="FootnoteText">
    <w:name w:val="footnote text"/>
    <w:basedOn w:val="Normal"/>
    <w:link w:val="FootnoteTextChar"/>
    <w:rsid w:val="00837640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37640"/>
  </w:style>
  <w:style w:type="character" w:styleId="FootnoteReference">
    <w:name w:val="footnote reference"/>
    <w:basedOn w:val="DefaultParagraphFont"/>
    <w:rsid w:val="00837640"/>
    <w:rPr>
      <w:vertAlign w:val="superscript"/>
    </w:rPr>
  </w:style>
  <w:style w:type="character" w:styleId="Hyperlink">
    <w:name w:val="Hyperlink"/>
    <w:basedOn w:val="DefaultParagraphFont"/>
    <w:rsid w:val="0083764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764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0041B"/>
    <w:rPr>
      <w:sz w:val="24"/>
    </w:rPr>
  </w:style>
  <w:style w:type="paragraph" w:customStyle="1" w:styleId="RollCallSymbols14pt">
    <w:name w:val="RollCallSymbols14pt"/>
    <w:basedOn w:val="Normal"/>
    <w:rsid w:val="00F36CB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36CB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36CB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36CB0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1689</Words>
  <Characters>10595</Characters>
  <Application>Microsoft Office Word</Application>
  <DocSecurity>0</DocSecurity>
  <Lines>211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PA_NonLegBud</vt:lpstr>
    </vt:vector>
  </TitlesOfParts>
  <Company/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PA_NonLegBud</dc:title>
  <dc:creator>European Parliament</dc:creator>
  <cp:lastModifiedBy>European Parliament</cp:lastModifiedBy>
  <cp:revision>2</cp:revision>
  <cp:lastPrinted>2004-10-28T10:33:00Z</cp:lastPrinted>
  <dcterms:created xsi:type="dcterms:W3CDTF">2026-09-14T15:08:00Z</dcterms:created>
  <dcterms:modified xsi:type="dcterms:W3CDTF">2026-09-14T15:08:00Z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1349775</vt:lpwstr>
  </property>
  <property fmtid="{D5CDD505-2E9C-101B-9397-08002B2CF9AE}" pid="4" name="&lt;Model&gt;">
    <vt:lpwstr>PA_NonLegBud</vt:lpwstr>
  </property>
  <property fmtid="{D5CDD505-2E9C-101B-9397-08002B2CF9AE}" pid="5" name="&lt;ModelCod&gt;">
    <vt:lpwstr>\\eiciBRUpr1\pdocep$\DocEP\DOCS\General\PA\PA_NonLeg\PA_NonLegBud.dotx(08/11/2024 09:29:11)</vt:lpwstr>
  </property>
  <property fmtid="{D5CDD505-2E9C-101B-9397-08002B2CF9AE}" pid="6" name="&lt;ModelTra&gt;">
    <vt:lpwstr>\\eiciBRUpr1\pdocep$\DocEP\TRANSFIL\EN\PA_NonLegBud.EN(20/10/2025 07:45:04)</vt:lpwstr>
  </property>
  <property fmtid="{D5CDD505-2E9C-101B-9397-08002B2CF9AE}" pid="7" name="&lt;Type&gt;">
    <vt:lpwstr>AD</vt:lpwstr>
  </property>
  <property fmtid="{D5CDD505-2E9C-101B-9397-08002B2CF9AE}" pid="8" name="Bookout">
    <vt:lpwstr>OK - 2026/09/14 17:06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AD\1349775RO.docx</vt:lpwstr>
  </property>
  <property fmtid="{D5CDD505-2E9C-101B-9397-08002B2CF9AE}" pid="11" name="LastEdited with">
    <vt:lpwstr>10.3.1 Build [20260701]</vt:lpwstr>
  </property>
  <property fmtid="{D5CDD505-2E9C-101B-9397-08002B2CF9AE}" pid="12" name="OriLang">
    <vt:lpwstr>EN</vt:lpwstr>
  </property>
  <property fmtid="{D5CDD505-2E9C-101B-9397-08002B2CF9AE}" pid="13" name="PE number">
    <vt:lpwstr>789.974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>OK - 2026/09/02 13:51</vt:lpwstr>
  </property>
</Properties>
</file>