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2F1D2E" w:rsidRPr="009B489F" w:rsidTr="00064C2B">
        <w:trPr>
          <w:trHeight w:hRule="exact" w:val="1418"/>
        </w:trPr>
        <w:tc>
          <w:tcPr>
            <w:tcW w:w="6804" w:type="dxa"/>
            <w:shd w:val="clear" w:color="auto" w:fill="auto"/>
            <w:vAlign w:val="center"/>
          </w:tcPr>
          <w:p w:rsidR="002F1D2E" w:rsidRPr="009B489F" w:rsidRDefault="00BB4F8F" w:rsidP="00064C2B">
            <w:pPr>
              <w:pStyle w:val="EPName"/>
            </w:pPr>
            <w:r w:rsidRPr="009B489F">
              <w:t>Parlamento europeo</w:t>
            </w:r>
          </w:p>
          <w:p w:rsidR="002F1D2E" w:rsidRPr="009B489F" w:rsidRDefault="001F6050" w:rsidP="001F6050">
            <w:pPr>
              <w:pStyle w:val="EPTerm"/>
              <w:rPr>
                <w:rStyle w:val="HideTWBExt"/>
                <w:noProof w:val="0"/>
                <w:vanish w:val="0"/>
                <w:color w:val="auto"/>
              </w:rPr>
            </w:pPr>
            <w:r w:rsidRPr="009B489F">
              <w:t>2014-2019</w:t>
            </w:r>
          </w:p>
        </w:tc>
        <w:tc>
          <w:tcPr>
            <w:tcW w:w="2268" w:type="dxa"/>
            <w:shd w:val="clear" w:color="auto" w:fill="auto"/>
          </w:tcPr>
          <w:p w:rsidR="002F1D2E" w:rsidRPr="009B489F" w:rsidRDefault="00C0298E" w:rsidP="00064C2B">
            <w:pPr>
              <w:pStyle w:val="EPLogo"/>
            </w:pPr>
            <w:r w:rsidRPr="009B489F">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1pt">
                  <v:imagedata r:id="rId7" o:title="EP logo RGB_Mute"/>
                </v:shape>
              </w:pict>
            </w:r>
          </w:p>
        </w:tc>
      </w:tr>
    </w:tbl>
    <w:p w:rsidR="002B6422" w:rsidRPr="009B489F" w:rsidRDefault="002B6422" w:rsidP="002B6422">
      <w:pPr>
        <w:pStyle w:val="LineTop"/>
      </w:pPr>
    </w:p>
    <w:p w:rsidR="002B6422" w:rsidRPr="009B489F" w:rsidRDefault="002B6422" w:rsidP="002B6422">
      <w:pPr>
        <w:pStyle w:val="ZCommittee"/>
      </w:pPr>
      <w:r w:rsidRPr="009B489F">
        <w:rPr>
          <w:rStyle w:val="HideTWBExt"/>
          <w:noProof w:val="0"/>
        </w:rPr>
        <w:t>&lt;</w:t>
      </w:r>
      <w:r w:rsidRPr="009B489F">
        <w:rPr>
          <w:rStyle w:val="HideTWBExt"/>
          <w:i w:val="0"/>
          <w:noProof w:val="0"/>
        </w:rPr>
        <w:t>Commission</w:t>
      </w:r>
      <w:r w:rsidRPr="009B489F">
        <w:rPr>
          <w:rStyle w:val="HideTWBExt"/>
          <w:noProof w:val="0"/>
        </w:rPr>
        <w:t>&gt;</w:t>
      </w:r>
      <w:r w:rsidRPr="009B489F">
        <w:rPr>
          <w:rStyle w:val="HideTWBInt"/>
        </w:rPr>
        <w:t>{FEMM}</w:t>
      </w:r>
      <w:r w:rsidRPr="009B489F">
        <w:t>Commissione per i diritti della donna e l'uguaglianza di genere</w:t>
      </w:r>
      <w:r w:rsidRPr="009B489F">
        <w:rPr>
          <w:rStyle w:val="HideTWBExt"/>
          <w:noProof w:val="0"/>
        </w:rPr>
        <w:t>&lt;/</w:t>
      </w:r>
      <w:r w:rsidRPr="009B489F">
        <w:rPr>
          <w:rStyle w:val="HideTWBExt"/>
          <w:i w:val="0"/>
          <w:noProof w:val="0"/>
        </w:rPr>
        <w:t>Commission</w:t>
      </w:r>
      <w:r w:rsidRPr="009B489F">
        <w:rPr>
          <w:rStyle w:val="HideTWBExt"/>
          <w:noProof w:val="0"/>
        </w:rPr>
        <w:t>&gt;</w:t>
      </w:r>
    </w:p>
    <w:p w:rsidR="002B6422" w:rsidRPr="009B489F" w:rsidRDefault="002B6422" w:rsidP="002B6422">
      <w:pPr>
        <w:pStyle w:val="LineBottom"/>
      </w:pPr>
    </w:p>
    <w:p w:rsidR="003E1F6A" w:rsidRPr="009B489F" w:rsidRDefault="003E1F6A" w:rsidP="003E1F6A">
      <w:pPr>
        <w:pStyle w:val="RefProc"/>
      </w:pPr>
      <w:r w:rsidRPr="009B489F">
        <w:rPr>
          <w:rStyle w:val="HideTWBExt"/>
          <w:b w:val="0"/>
          <w:noProof w:val="0"/>
        </w:rPr>
        <w:t>&lt;</w:t>
      </w:r>
      <w:r w:rsidRPr="009B489F">
        <w:rPr>
          <w:rStyle w:val="HideTWBExt"/>
          <w:b w:val="0"/>
          <w:caps w:val="0"/>
          <w:noProof w:val="0"/>
        </w:rPr>
        <w:t>RefProc</w:t>
      </w:r>
      <w:r w:rsidRPr="009B489F">
        <w:rPr>
          <w:rStyle w:val="HideTWBExt"/>
          <w:b w:val="0"/>
          <w:noProof w:val="0"/>
        </w:rPr>
        <w:t>&gt;</w:t>
      </w:r>
      <w:r w:rsidRPr="009B489F">
        <w:t>2017/0336</w:t>
      </w:r>
      <w:r w:rsidRPr="009B489F">
        <w:rPr>
          <w:rStyle w:val="HideTWBExt"/>
          <w:b w:val="0"/>
          <w:noProof w:val="0"/>
        </w:rPr>
        <w:t>&lt;/</w:t>
      </w:r>
      <w:r w:rsidRPr="009B489F">
        <w:rPr>
          <w:rStyle w:val="HideTWBExt"/>
          <w:b w:val="0"/>
          <w:caps w:val="0"/>
          <w:noProof w:val="0"/>
        </w:rPr>
        <w:t>RefProc</w:t>
      </w:r>
      <w:r w:rsidRPr="009B489F">
        <w:rPr>
          <w:rStyle w:val="HideTWBExt"/>
          <w:b w:val="0"/>
          <w:noProof w:val="0"/>
        </w:rPr>
        <w:t>&gt;&lt;</w:t>
      </w:r>
      <w:r w:rsidRPr="009B489F">
        <w:rPr>
          <w:rStyle w:val="HideTWBExt"/>
          <w:b w:val="0"/>
          <w:caps w:val="0"/>
          <w:noProof w:val="0"/>
        </w:rPr>
        <w:t>RefTypeProc</w:t>
      </w:r>
      <w:r w:rsidRPr="009B489F">
        <w:rPr>
          <w:rStyle w:val="HideTWBExt"/>
          <w:b w:val="0"/>
          <w:noProof w:val="0"/>
        </w:rPr>
        <w:t>&gt;</w:t>
      </w:r>
      <w:r w:rsidRPr="009B489F">
        <w:t>(COD)</w:t>
      </w:r>
      <w:r w:rsidRPr="009B489F">
        <w:rPr>
          <w:rStyle w:val="HideTWBExt"/>
          <w:b w:val="0"/>
          <w:noProof w:val="0"/>
        </w:rPr>
        <w:t>&lt;/</w:t>
      </w:r>
      <w:r w:rsidRPr="009B489F">
        <w:rPr>
          <w:rStyle w:val="HideTWBExt"/>
          <w:b w:val="0"/>
          <w:caps w:val="0"/>
          <w:noProof w:val="0"/>
        </w:rPr>
        <w:t>RefTypeProc</w:t>
      </w:r>
      <w:r w:rsidRPr="009B489F">
        <w:rPr>
          <w:rStyle w:val="HideTWBExt"/>
          <w:b w:val="0"/>
          <w:noProof w:val="0"/>
        </w:rPr>
        <w:t>&gt;</w:t>
      </w:r>
    </w:p>
    <w:p w:rsidR="003E1F6A" w:rsidRPr="009B489F" w:rsidRDefault="003E1F6A" w:rsidP="003E1F6A">
      <w:pPr>
        <w:pStyle w:val="ZDate"/>
      </w:pPr>
      <w:r w:rsidRPr="009B489F">
        <w:rPr>
          <w:rStyle w:val="HideTWBExt"/>
          <w:noProof w:val="0"/>
        </w:rPr>
        <w:t>&lt;Date&gt;</w:t>
      </w:r>
      <w:r w:rsidRPr="009B489F">
        <w:rPr>
          <w:rStyle w:val="HideTWBInt"/>
        </w:rPr>
        <w:t>{04/09/2018}</w:t>
      </w:r>
      <w:r w:rsidRPr="009B489F">
        <w:t>4.9.2018</w:t>
      </w:r>
      <w:r w:rsidRPr="009B489F">
        <w:rPr>
          <w:rStyle w:val="HideTWBExt"/>
          <w:noProof w:val="0"/>
        </w:rPr>
        <w:t>&lt;/Date&gt;</w:t>
      </w:r>
      <w:bookmarkStart w:id="0" w:name="_GoBack"/>
      <w:bookmarkEnd w:id="0"/>
    </w:p>
    <w:p w:rsidR="003E1F6A" w:rsidRPr="009B489F" w:rsidRDefault="003E1F6A" w:rsidP="003E1F6A">
      <w:pPr>
        <w:pStyle w:val="TypeDoc"/>
      </w:pPr>
      <w:r w:rsidRPr="009B489F">
        <w:rPr>
          <w:rStyle w:val="HideTWBExt"/>
          <w:b w:val="0"/>
          <w:noProof w:val="0"/>
        </w:rPr>
        <w:t>&lt;TitreType&gt;</w:t>
      </w:r>
      <w:r w:rsidRPr="009B489F">
        <w:t>PARERE</w:t>
      </w:r>
      <w:r w:rsidRPr="009B489F">
        <w:rPr>
          <w:rStyle w:val="HideTWBExt"/>
          <w:b w:val="0"/>
          <w:noProof w:val="0"/>
        </w:rPr>
        <w:t>&lt;/TitreType&gt;</w:t>
      </w:r>
    </w:p>
    <w:p w:rsidR="003E1F6A" w:rsidRPr="009B489F" w:rsidRDefault="003E1F6A" w:rsidP="003E1F6A">
      <w:pPr>
        <w:pStyle w:val="Cover24"/>
      </w:pPr>
      <w:r w:rsidRPr="009B489F">
        <w:rPr>
          <w:rStyle w:val="HideTWBExt"/>
          <w:noProof w:val="0"/>
        </w:rPr>
        <w:t>&lt;CommissionResp&gt;</w:t>
      </w:r>
      <w:r w:rsidRPr="009B489F">
        <w:t>della commissione per i diritti della donna e l'uguaglianza di genere</w:t>
      </w:r>
      <w:r w:rsidRPr="009B489F">
        <w:rPr>
          <w:rStyle w:val="HideTWBExt"/>
          <w:noProof w:val="0"/>
        </w:rPr>
        <w:t>&lt;/CommissionResp&gt;</w:t>
      </w:r>
    </w:p>
    <w:p w:rsidR="003E1F6A" w:rsidRPr="009B489F" w:rsidRDefault="003E1F6A" w:rsidP="003E1F6A">
      <w:pPr>
        <w:pStyle w:val="Cover24"/>
      </w:pPr>
      <w:r w:rsidRPr="009B489F">
        <w:rPr>
          <w:rStyle w:val="HideTWBExt"/>
          <w:noProof w:val="0"/>
        </w:rPr>
        <w:t>&lt;CommissionInt&gt;</w:t>
      </w:r>
      <w:r w:rsidRPr="009B489F">
        <w:t>destinato alla commissione per lo sviluppo regionale</w:t>
      </w:r>
      <w:r w:rsidRPr="009B489F">
        <w:rPr>
          <w:rStyle w:val="HideTWBExt"/>
          <w:noProof w:val="0"/>
        </w:rPr>
        <w:t>&lt;/CommissionInt&gt;</w:t>
      </w:r>
    </w:p>
    <w:p w:rsidR="003E1F6A" w:rsidRPr="009B489F" w:rsidRDefault="003E1F6A" w:rsidP="003E1F6A">
      <w:pPr>
        <w:pStyle w:val="CoverNormal"/>
      </w:pPr>
      <w:r w:rsidRPr="009B489F">
        <w:rPr>
          <w:rStyle w:val="HideTWBExt"/>
          <w:noProof w:val="0"/>
        </w:rPr>
        <w:t>&lt;Titre&gt;</w:t>
      </w:r>
      <w:r w:rsidRPr="009B489F">
        <w:t>sulla proposta di regolamento del Parlamento europeo e del Consiglio che modifica il regolamento (UE) n. 1303/2013 del Parlamento europeo e del Consiglio, del 17 dicembre 2013, recante disposizioni comuni sul Fondo europeo di sviluppo regionale, sul Fondo sociale europeo, sul Fondo di coesione, sul Fondo europeo agricolo per lo sviluppo rurale e sul Fondo europeo per gli affari marittimi e la pesca e disposizioni generali sul Fondo europeo di sviluppo regionale, sul Fondo sociale europeo, sul Fondo di coesione e sul Fondo europeo per gli affari marittimi e la pesca, e che abroga il regolamento (CE) n. 1083/2006 del Consiglio per quanto riguarda il sostegno alle riforme strutturali negli Stati membri</w:t>
      </w:r>
      <w:r w:rsidRPr="009B489F">
        <w:rPr>
          <w:rStyle w:val="HideTWBExt"/>
          <w:noProof w:val="0"/>
        </w:rPr>
        <w:t>&lt;/Titre&gt;</w:t>
      </w:r>
    </w:p>
    <w:p w:rsidR="003E1F6A" w:rsidRPr="009B489F" w:rsidRDefault="003E1F6A" w:rsidP="003E1F6A">
      <w:pPr>
        <w:pStyle w:val="Cover24"/>
      </w:pPr>
      <w:r w:rsidRPr="009B489F">
        <w:rPr>
          <w:rStyle w:val="HideTWBExt"/>
          <w:noProof w:val="0"/>
        </w:rPr>
        <w:t>&lt;DocRef&gt;</w:t>
      </w:r>
      <w:r w:rsidRPr="009B489F">
        <w:t>(COM(2017)0826 – C8</w:t>
      </w:r>
      <w:r w:rsidRPr="009B489F">
        <w:noBreakHyphen/>
        <w:t>0432/2017 – 2017/0336(COD))</w:t>
      </w:r>
      <w:r w:rsidRPr="009B489F">
        <w:rPr>
          <w:rStyle w:val="HideTWBExt"/>
          <w:noProof w:val="0"/>
        </w:rPr>
        <w:t>&lt;/DocRef&gt;</w:t>
      </w:r>
    </w:p>
    <w:p w:rsidR="003E1F6A" w:rsidRPr="009B489F" w:rsidRDefault="003E1F6A" w:rsidP="003E1F6A">
      <w:pPr>
        <w:ind w:left="698" w:firstLine="720"/>
      </w:pPr>
      <w:r w:rsidRPr="009B489F">
        <w:t xml:space="preserve">Relatore per parere: </w:t>
      </w:r>
      <w:r w:rsidRPr="009B489F">
        <w:rPr>
          <w:rStyle w:val="HideTWBExt"/>
          <w:noProof w:val="0"/>
        </w:rPr>
        <w:t>&lt;Depute&gt;</w:t>
      </w:r>
      <w:r w:rsidRPr="009B489F">
        <w:t>Sirpa Pietikäinen</w:t>
      </w:r>
      <w:r w:rsidRPr="009B489F">
        <w:rPr>
          <w:rStyle w:val="HideTWBExt"/>
          <w:noProof w:val="0"/>
        </w:rPr>
        <w:t>&lt;/Depute&gt;</w:t>
      </w:r>
    </w:p>
    <w:p w:rsidR="003E1F6A" w:rsidRPr="009B489F" w:rsidRDefault="003E1F6A" w:rsidP="003E1F6A">
      <w:pPr>
        <w:pStyle w:val="Cover24"/>
      </w:pPr>
    </w:p>
    <w:p w:rsidR="003E1F6A" w:rsidRPr="009B489F" w:rsidRDefault="003E1F6A" w:rsidP="003E1F6A">
      <w:pPr>
        <w:pStyle w:val="Cover24"/>
      </w:pPr>
      <w:r w:rsidRPr="009B489F">
        <w:br w:type="page"/>
      </w:r>
    </w:p>
    <w:p w:rsidR="003E1F6A" w:rsidRPr="009B489F" w:rsidRDefault="003E1F6A" w:rsidP="003E1F6A">
      <w:pPr>
        <w:widowControl/>
        <w:tabs>
          <w:tab w:val="center" w:pos="4677"/>
        </w:tabs>
      </w:pPr>
      <w:r w:rsidRPr="009B489F">
        <w:t>PA_Legrej</w:t>
      </w:r>
    </w:p>
    <w:p w:rsidR="003E1F6A" w:rsidRPr="009B489F" w:rsidRDefault="003E1F6A" w:rsidP="003E1F6A">
      <w:pPr>
        <w:pStyle w:val="PageHeadingNotTOC"/>
      </w:pPr>
      <w:r w:rsidRPr="009B489F">
        <w:br w:type="page"/>
      </w:r>
    </w:p>
    <w:p w:rsidR="003E1F6A" w:rsidRPr="009B489F" w:rsidRDefault="003E1F6A" w:rsidP="003E1F6A">
      <w:pPr>
        <w:pStyle w:val="Normal12Centre"/>
      </w:pPr>
      <w:r w:rsidRPr="009B489F">
        <w:t>******</w:t>
      </w:r>
    </w:p>
    <w:p w:rsidR="003E1F6A" w:rsidRPr="009B489F" w:rsidRDefault="003E1F6A" w:rsidP="003E1F6A">
      <w:pPr>
        <w:pStyle w:val="Normal12"/>
      </w:pPr>
      <w:r w:rsidRPr="009B489F">
        <w:t>La commissione per i diritti della donna e l'uguaglianza di genere invita la commissione per lo sviluppo regionale, competente per il merito, a proporre la reiezione della proposta della Commissione.</w:t>
      </w:r>
    </w:p>
    <w:p w:rsidR="003E1F6A" w:rsidRPr="009B489F" w:rsidRDefault="003E1F6A" w:rsidP="003E1F6A">
      <w:pPr>
        <w:pStyle w:val="PageHeadingNotTOC"/>
      </w:pPr>
      <w:r w:rsidRPr="009B489F">
        <w:br w:type="page"/>
      </w:r>
      <w:bookmarkStart w:id="1" w:name="ProcPageAD"/>
      <w:r w:rsidRPr="009B489F">
        <w:lastRenderedPageBreak/>
        <w:t>PROCEDURA DELLA COMMISSIONE COMPETENTE PER PARERE</w:t>
      </w:r>
    </w:p>
    <w:tbl>
      <w:tblPr>
        <w:tblW w:w="0" w:type="auto"/>
        <w:tblInd w:w="79"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3E1F6A" w:rsidRPr="009B489F" w:rsidTr="00011A15">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E1F6A" w:rsidRPr="009B489F" w:rsidRDefault="003E1F6A" w:rsidP="00011A15">
            <w:pPr>
              <w:autoSpaceDE w:val="0"/>
              <w:autoSpaceDN w:val="0"/>
              <w:adjustRightInd w:val="0"/>
              <w:rPr>
                <w:b/>
                <w:bCs/>
                <w:color w:val="000000"/>
                <w:sz w:val="20"/>
              </w:rPr>
            </w:pPr>
            <w:r w:rsidRPr="009B489F">
              <w:rPr>
                <w:b/>
                <w:bCs/>
                <w:color w:val="000000"/>
                <w:sz w:val="20"/>
              </w:rPr>
              <w:t>Titolo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E1F6A" w:rsidRPr="009B489F" w:rsidRDefault="003E1F6A" w:rsidP="00011A15">
            <w:pPr>
              <w:autoSpaceDE w:val="0"/>
              <w:autoSpaceDN w:val="0"/>
              <w:adjustRightInd w:val="0"/>
              <w:rPr>
                <w:color w:val="000000"/>
                <w:sz w:val="20"/>
              </w:rPr>
            </w:pPr>
            <w:r w:rsidRPr="009B489F">
              <w:rPr>
                <w:color w:val="000000"/>
                <w:sz w:val="20"/>
              </w:rPr>
              <w:t>Proposta di regolamento del Parlamento europeo e del Consiglio che modifica il regolamento (UE) n. 1303/2013 del Parlamento europeo e del Consiglio, del 17 dicembre 2013, recante disposizioni comuni sul Fondo europeo di sviluppo regionale, sul Fondo sociale europeo, sul Fondo di coesione, sul Fondo europeo agricolo per lo sviluppo rurale e sul Fondo europeo per gli affari marittimi e la pesca e disposizioni generali sul Fondo europeo di sviluppo regionale, sul Fondo sociale europeo, sul Fondo di coesione e sul Fondo europeo per gli affari marittimi e la pesca, e che abroga il regolamento (CE) n. 1083/2006 del Consiglio per quanto riguarda il sostegno alle riforme strutturali negli Stati membri</w:t>
            </w:r>
          </w:p>
        </w:tc>
      </w:tr>
      <w:tr w:rsidR="003E1F6A" w:rsidRPr="009B489F" w:rsidTr="00011A15">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3E1F6A" w:rsidRPr="009B489F" w:rsidRDefault="003E1F6A" w:rsidP="00011A15">
            <w:pPr>
              <w:autoSpaceDE w:val="0"/>
              <w:autoSpaceDN w:val="0"/>
              <w:adjustRightInd w:val="0"/>
              <w:rPr>
                <w:b/>
                <w:bCs/>
                <w:color w:val="000000"/>
                <w:sz w:val="20"/>
              </w:rPr>
            </w:pPr>
            <w:r w:rsidRPr="009B489F">
              <w:rPr>
                <w:b/>
                <w:bCs/>
                <w:color w:val="000000"/>
                <w:sz w:val="20"/>
              </w:rPr>
              <w:t>Riferimenti</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3E1F6A" w:rsidRPr="009B489F" w:rsidRDefault="003E1F6A" w:rsidP="00011A15">
            <w:pPr>
              <w:autoSpaceDE w:val="0"/>
              <w:autoSpaceDN w:val="0"/>
              <w:adjustRightInd w:val="0"/>
              <w:rPr>
                <w:color w:val="000000"/>
                <w:sz w:val="20"/>
              </w:rPr>
            </w:pPr>
            <w:r w:rsidRPr="009B489F">
              <w:rPr>
                <w:color w:val="000000"/>
                <w:sz w:val="20"/>
              </w:rPr>
              <w:t>COM(2017)0826 – C8-0432/2017 – 2017/0336(COD)</w:t>
            </w:r>
          </w:p>
        </w:tc>
      </w:tr>
      <w:tr w:rsidR="003E1F6A" w:rsidRPr="009B489F" w:rsidTr="00011A15">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E1F6A" w:rsidRPr="009B489F" w:rsidRDefault="003E1F6A" w:rsidP="00011A15">
            <w:pPr>
              <w:autoSpaceDE w:val="0"/>
              <w:autoSpaceDN w:val="0"/>
              <w:adjustRightInd w:val="0"/>
              <w:rPr>
                <w:b/>
                <w:bCs/>
                <w:color w:val="000000"/>
                <w:sz w:val="20"/>
              </w:rPr>
            </w:pPr>
            <w:r w:rsidRPr="009B489F">
              <w:rPr>
                <w:b/>
                <w:bCs/>
                <w:color w:val="000000"/>
                <w:sz w:val="20"/>
              </w:rPr>
              <w:t>Commissione competente per il merito</w:t>
            </w:r>
          </w:p>
          <w:p w:rsidR="003E1F6A" w:rsidRPr="009B489F" w:rsidRDefault="003E1F6A" w:rsidP="00011A15">
            <w:pPr>
              <w:autoSpaceDE w:val="0"/>
              <w:autoSpaceDN w:val="0"/>
              <w:adjustRightInd w:val="0"/>
              <w:rPr>
                <w:color w:val="000000"/>
                <w:sz w:val="20"/>
              </w:rPr>
            </w:pPr>
            <w:r w:rsidRPr="009B489F">
              <w:rPr>
                <w:color w:val="000000"/>
                <w:sz w:val="20"/>
              </w:rPr>
              <w:t>       Annuncio in Aula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3E1F6A" w:rsidRPr="009B489F" w:rsidRDefault="003E1F6A" w:rsidP="00011A15">
            <w:pPr>
              <w:autoSpaceDE w:val="0"/>
              <w:autoSpaceDN w:val="0"/>
              <w:adjustRightInd w:val="0"/>
              <w:rPr>
                <w:color w:val="000000"/>
                <w:sz w:val="20"/>
              </w:rPr>
            </w:pPr>
            <w:r w:rsidRPr="009B489F">
              <w:rPr>
                <w:color w:val="000000"/>
                <w:sz w:val="20"/>
              </w:rPr>
              <w:t>REGI</w:t>
            </w:r>
          </w:p>
          <w:p w:rsidR="003E1F6A" w:rsidRPr="009B489F" w:rsidRDefault="003E1F6A" w:rsidP="00011A15">
            <w:pPr>
              <w:autoSpaceDE w:val="0"/>
              <w:autoSpaceDN w:val="0"/>
              <w:adjustRightInd w:val="0"/>
              <w:rPr>
                <w:color w:val="000000"/>
                <w:sz w:val="20"/>
              </w:rPr>
            </w:pPr>
            <w:r w:rsidRPr="009B489F">
              <w:rPr>
                <w:color w:val="000000"/>
                <w:sz w:val="20"/>
              </w:rPr>
              <w:t>14.12.2017</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3E1F6A" w:rsidRPr="009B489F" w:rsidRDefault="003E1F6A" w:rsidP="00011A15">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3E1F6A" w:rsidRPr="009B489F" w:rsidRDefault="003E1F6A" w:rsidP="00011A15">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E1F6A" w:rsidRPr="009B489F" w:rsidRDefault="003E1F6A" w:rsidP="00011A15">
            <w:pPr>
              <w:autoSpaceDE w:val="0"/>
              <w:autoSpaceDN w:val="0"/>
              <w:adjustRightInd w:val="0"/>
              <w:rPr>
                <w:rFonts w:ascii="sans-serif" w:hAnsi="sans-serif" w:cs="sans-serif"/>
                <w:color w:val="000000"/>
                <w:szCs w:val="24"/>
              </w:rPr>
            </w:pPr>
          </w:p>
        </w:tc>
      </w:tr>
      <w:tr w:rsidR="003E1F6A" w:rsidRPr="009B489F" w:rsidTr="00011A15">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E1F6A" w:rsidRPr="009B489F" w:rsidRDefault="003E1F6A" w:rsidP="00011A15">
            <w:pPr>
              <w:autoSpaceDE w:val="0"/>
              <w:autoSpaceDN w:val="0"/>
              <w:adjustRightInd w:val="0"/>
              <w:rPr>
                <w:b/>
                <w:bCs/>
                <w:color w:val="000000"/>
                <w:sz w:val="20"/>
              </w:rPr>
            </w:pPr>
            <w:r w:rsidRPr="009B489F">
              <w:rPr>
                <w:b/>
                <w:bCs/>
                <w:color w:val="000000"/>
                <w:sz w:val="20"/>
              </w:rPr>
              <w:t>Parere espresso da</w:t>
            </w:r>
          </w:p>
          <w:p w:rsidR="003E1F6A" w:rsidRPr="009B489F" w:rsidRDefault="003E1F6A" w:rsidP="00011A15">
            <w:pPr>
              <w:autoSpaceDE w:val="0"/>
              <w:autoSpaceDN w:val="0"/>
              <w:adjustRightInd w:val="0"/>
              <w:rPr>
                <w:color w:val="000000"/>
                <w:sz w:val="20"/>
              </w:rPr>
            </w:pPr>
            <w:r w:rsidRPr="009B489F">
              <w:rPr>
                <w:color w:val="000000"/>
                <w:sz w:val="20"/>
              </w:rPr>
              <w:t>       Annuncio in Aula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E1F6A" w:rsidRPr="009B489F" w:rsidRDefault="003E1F6A" w:rsidP="00011A15">
            <w:pPr>
              <w:autoSpaceDE w:val="0"/>
              <w:autoSpaceDN w:val="0"/>
              <w:adjustRightInd w:val="0"/>
              <w:rPr>
                <w:color w:val="000000"/>
                <w:sz w:val="20"/>
              </w:rPr>
            </w:pPr>
            <w:r w:rsidRPr="009B489F">
              <w:rPr>
                <w:color w:val="000000"/>
                <w:sz w:val="20"/>
              </w:rPr>
              <w:t>FEMM</w:t>
            </w:r>
          </w:p>
          <w:p w:rsidR="003E1F6A" w:rsidRPr="009B489F" w:rsidRDefault="003E1F6A" w:rsidP="00011A15">
            <w:pPr>
              <w:autoSpaceDE w:val="0"/>
              <w:autoSpaceDN w:val="0"/>
              <w:adjustRightInd w:val="0"/>
              <w:rPr>
                <w:color w:val="000000"/>
                <w:sz w:val="20"/>
              </w:rPr>
            </w:pPr>
            <w:r w:rsidRPr="009B489F">
              <w:rPr>
                <w:color w:val="000000"/>
                <w:sz w:val="20"/>
              </w:rPr>
              <w:t>14.12.2017</w:t>
            </w:r>
          </w:p>
        </w:tc>
      </w:tr>
      <w:tr w:rsidR="003E1F6A" w:rsidRPr="009B489F" w:rsidTr="00011A15">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E1F6A" w:rsidRPr="009B489F" w:rsidRDefault="003E1F6A" w:rsidP="00011A15">
            <w:pPr>
              <w:autoSpaceDE w:val="0"/>
              <w:autoSpaceDN w:val="0"/>
              <w:adjustRightInd w:val="0"/>
              <w:rPr>
                <w:b/>
                <w:bCs/>
                <w:color w:val="000000"/>
                <w:sz w:val="20"/>
              </w:rPr>
            </w:pPr>
            <w:r w:rsidRPr="009B489F">
              <w:rPr>
                <w:b/>
                <w:bCs/>
                <w:color w:val="000000"/>
                <w:sz w:val="20"/>
              </w:rPr>
              <w:t>Relatore per parere</w:t>
            </w:r>
          </w:p>
          <w:p w:rsidR="003E1F6A" w:rsidRPr="009B489F" w:rsidRDefault="003E1F6A" w:rsidP="00011A15">
            <w:pPr>
              <w:autoSpaceDE w:val="0"/>
              <w:autoSpaceDN w:val="0"/>
              <w:adjustRightInd w:val="0"/>
              <w:rPr>
                <w:color w:val="000000"/>
                <w:sz w:val="20"/>
              </w:rPr>
            </w:pPr>
            <w:r w:rsidRPr="009B489F">
              <w:rPr>
                <w:color w:val="000000"/>
                <w:sz w:val="20"/>
              </w:rPr>
              <w:t>       Nomina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E1F6A" w:rsidRPr="009B489F" w:rsidRDefault="003E1F6A" w:rsidP="00011A15">
            <w:pPr>
              <w:autoSpaceDE w:val="0"/>
              <w:autoSpaceDN w:val="0"/>
              <w:adjustRightInd w:val="0"/>
              <w:rPr>
                <w:color w:val="000000"/>
                <w:sz w:val="20"/>
              </w:rPr>
            </w:pPr>
            <w:r w:rsidRPr="009B489F">
              <w:rPr>
                <w:color w:val="000000"/>
                <w:sz w:val="20"/>
              </w:rPr>
              <w:t>Sirpa Pietikäinen</w:t>
            </w:r>
          </w:p>
          <w:p w:rsidR="003E1F6A" w:rsidRPr="009B489F" w:rsidRDefault="003E1F6A" w:rsidP="00011A15">
            <w:pPr>
              <w:autoSpaceDE w:val="0"/>
              <w:autoSpaceDN w:val="0"/>
              <w:adjustRightInd w:val="0"/>
              <w:rPr>
                <w:color w:val="000000"/>
                <w:sz w:val="20"/>
              </w:rPr>
            </w:pPr>
            <w:r w:rsidRPr="009B489F">
              <w:rPr>
                <w:color w:val="000000"/>
                <w:sz w:val="20"/>
              </w:rPr>
              <w:t>26.2.2018</w:t>
            </w:r>
          </w:p>
        </w:tc>
      </w:tr>
      <w:tr w:rsidR="003E1F6A" w:rsidRPr="009B489F" w:rsidTr="00011A15">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E1F6A" w:rsidRPr="009B489F" w:rsidRDefault="003E1F6A" w:rsidP="00011A15">
            <w:pPr>
              <w:autoSpaceDE w:val="0"/>
              <w:autoSpaceDN w:val="0"/>
              <w:adjustRightInd w:val="0"/>
              <w:rPr>
                <w:b/>
                <w:bCs/>
                <w:color w:val="000000"/>
                <w:sz w:val="20"/>
              </w:rPr>
            </w:pPr>
            <w:r w:rsidRPr="009B489F">
              <w:rPr>
                <w:b/>
                <w:bCs/>
                <w:color w:val="000000"/>
                <w:sz w:val="20"/>
              </w:rPr>
              <w:t>Esame in commissione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3E1F6A" w:rsidRPr="009B489F" w:rsidRDefault="003E1F6A" w:rsidP="00011A15">
            <w:pPr>
              <w:autoSpaceDE w:val="0"/>
              <w:autoSpaceDN w:val="0"/>
              <w:adjustRightInd w:val="0"/>
              <w:rPr>
                <w:color w:val="000000"/>
                <w:sz w:val="20"/>
              </w:rPr>
            </w:pPr>
            <w:r w:rsidRPr="009B489F">
              <w:rPr>
                <w:color w:val="000000"/>
                <w:sz w:val="20"/>
              </w:rPr>
              <w:t>9.7.2018</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3E1F6A" w:rsidRPr="009B489F" w:rsidRDefault="003E1F6A" w:rsidP="00011A15">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3E1F6A" w:rsidRPr="009B489F" w:rsidRDefault="003E1F6A" w:rsidP="00011A15">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E1F6A" w:rsidRPr="009B489F" w:rsidRDefault="003E1F6A" w:rsidP="00011A15">
            <w:pPr>
              <w:autoSpaceDE w:val="0"/>
              <w:autoSpaceDN w:val="0"/>
              <w:adjustRightInd w:val="0"/>
              <w:rPr>
                <w:rFonts w:ascii="sans-serif" w:hAnsi="sans-serif" w:cs="sans-serif"/>
                <w:color w:val="000000"/>
                <w:szCs w:val="24"/>
              </w:rPr>
            </w:pPr>
          </w:p>
        </w:tc>
      </w:tr>
      <w:tr w:rsidR="003E1F6A" w:rsidRPr="009B489F" w:rsidTr="00011A15">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3E1F6A" w:rsidRPr="009B489F" w:rsidRDefault="003E1F6A" w:rsidP="00011A15">
            <w:pPr>
              <w:autoSpaceDE w:val="0"/>
              <w:autoSpaceDN w:val="0"/>
              <w:adjustRightInd w:val="0"/>
              <w:rPr>
                <w:b/>
                <w:bCs/>
                <w:color w:val="000000"/>
                <w:sz w:val="20"/>
              </w:rPr>
            </w:pPr>
            <w:r w:rsidRPr="009B489F">
              <w:rPr>
                <w:b/>
                <w:bCs/>
                <w:color w:val="000000"/>
                <w:sz w:val="20"/>
              </w:rPr>
              <w:t>Approvazione</w:t>
            </w:r>
          </w:p>
        </w:tc>
        <w:tc>
          <w:tcPr>
            <w:tcW w:w="1530" w:type="dxa"/>
            <w:tcBorders>
              <w:top w:val="nil"/>
              <w:left w:val="nil"/>
              <w:bottom w:val="single" w:sz="8" w:space="0" w:color="000000"/>
              <w:right w:val="nil"/>
            </w:tcBorders>
            <w:tcMar>
              <w:top w:w="79" w:type="dxa"/>
              <w:left w:w="79" w:type="dxa"/>
              <w:bottom w:w="79" w:type="dxa"/>
              <w:right w:w="79" w:type="dxa"/>
            </w:tcMar>
          </w:tcPr>
          <w:p w:rsidR="003E1F6A" w:rsidRPr="009B489F" w:rsidRDefault="003E1F6A" w:rsidP="00011A15">
            <w:pPr>
              <w:autoSpaceDE w:val="0"/>
              <w:autoSpaceDN w:val="0"/>
              <w:adjustRightInd w:val="0"/>
              <w:rPr>
                <w:color w:val="000000"/>
                <w:sz w:val="20"/>
              </w:rPr>
            </w:pPr>
            <w:r w:rsidRPr="009B489F">
              <w:rPr>
                <w:color w:val="000000"/>
                <w:sz w:val="20"/>
              </w:rPr>
              <w:t>3.9.2018</w:t>
            </w:r>
          </w:p>
        </w:tc>
        <w:tc>
          <w:tcPr>
            <w:tcW w:w="1474" w:type="dxa"/>
            <w:tcBorders>
              <w:top w:val="nil"/>
              <w:left w:val="nil"/>
              <w:bottom w:val="single" w:sz="8" w:space="0" w:color="000000"/>
              <w:right w:val="nil"/>
            </w:tcBorders>
            <w:tcMar>
              <w:top w:w="79" w:type="dxa"/>
              <w:left w:w="79" w:type="dxa"/>
              <w:bottom w:w="79" w:type="dxa"/>
              <w:right w:w="79" w:type="dxa"/>
            </w:tcMar>
          </w:tcPr>
          <w:p w:rsidR="003E1F6A" w:rsidRPr="009B489F" w:rsidRDefault="003E1F6A" w:rsidP="00011A15">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nil"/>
            </w:tcBorders>
            <w:tcMar>
              <w:top w:w="79" w:type="dxa"/>
              <w:left w:w="79" w:type="dxa"/>
              <w:bottom w:w="79" w:type="dxa"/>
              <w:right w:w="79" w:type="dxa"/>
            </w:tcMar>
          </w:tcPr>
          <w:p w:rsidR="003E1F6A" w:rsidRPr="009B489F" w:rsidRDefault="003E1F6A" w:rsidP="00011A15">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3E1F6A" w:rsidRPr="009B489F" w:rsidRDefault="003E1F6A" w:rsidP="00011A15">
            <w:pPr>
              <w:autoSpaceDE w:val="0"/>
              <w:autoSpaceDN w:val="0"/>
              <w:adjustRightInd w:val="0"/>
              <w:rPr>
                <w:rFonts w:ascii="sans-serif" w:hAnsi="sans-serif" w:cs="sans-serif"/>
                <w:color w:val="000000"/>
                <w:szCs w:val="24"/>
              </w:rPr>
            </w:pPr>
          </w:p>
        </w:tc>
      </w:tr>
      <w:tr w:rsidR="003E1F6A" w:rsidRPr="009B489F" w:rsidTr="00011A15">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E1F6A" w:rsidRPr="009B489F" w:rsidRDefault="003E1F6A" w:rsidP="00011A15">
            <w:pPr>
              <w:autoSpaceDE w:val="0"/>
              <w:autoSpaceDN w:val="0"/>
              <w:adjustRightInd w:val="0"/>
              <w:rPr>
                <w:b/>
                <w:bCs/>
                <w:color w:val="000000"/>
                <w:sz w:val="20"/>
              </w:rPr>
            </w:pPr>
            <w:r w:rsidRPr="009B489F">
              <w:rPr>
                <w:b/>
                <w:bCs/>
                <w:color w:val="000000"/>
                <w:sz w:val="20"/>
              </w:rPr>
              <w:t>Esito della votazione finale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3E1F6A" w:rsidRPr="009B489F" w:rsidRDefault="003E1F6A" w:rsidP="00011A15">
            <w:pPr>
              <w:autoSpaceDE w:val="0"/>
              <w:autoSpaceDN w:val="0"/>
              <w:adjustRightInd w:val="0"/>
              <w:rPr>
                <w:color w:val="000000"/>
                <w:sz w:val="20"/>
              </w:rPr>
            </w:pPr>
            <w:r w:rsidRPr="009B489F">
              <w:rPr>
                <w:color w:val="000000"/>
                <w:sz w:val="20"/>
              </w:rPr>
              <w:t>+:</w:t>
            </w:r>
          </w:p>
          <w:p w:rsidR="003E1F6A" w:rsidRPr="009B489F" w:rsidRDefault="003E1F6A" w:rsidP="00011A15">
            <w:pPr>
              <w:autoSpaceDE w:val="0"/>
              <w:autoSpaceDN w:val="0"/>
              <w:adjustRightInd w:val="0"/>
              <w:rPr>
                <w:color w:val="000000"/>
                <w:sz w:val="20"/>
              </w:rPr>
            </w:pPr>
            <w:r w:rsidRPr="009B489F">
              <w:rPr>
                <w:color w:val="000000"/>
                <w:sz w:val="20"/>
              </w:rPr>
              <w:t>–:</w:t>
            </w:r>
          </w:p>
          <w:p w:rsidR="003E1F6A" w:rsidRPr="009B489F" w:rsidRDefault="003E1F6A" w:rsidP="00011A15">
            <w:pPr>
              <w:autoSpaceDE w:val="0"/>
              <w:autoSpaceDN w:val="0"/>
              <w:adjustRightInd w:val="0"/>
              <w:rPr>
                <w:color w:val="000000"/>
                <w:sz w:val="20"/>
              </w:rPr>
            </w:pPr>
            <w:r w:rsidRPr="009B489F">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E1F6A" w:rsidRPr="009B489F" w:rsidRDefault="003E1F6A" w:rsidP="00011A15">
            <w:pPr>
              <w:autoSpaceDE w:val="0"/>
              <w:autoSpaceDN w:val="0"/>
              <w:adjustRightInd w:val="0"/>
              <w:rPr>
                <w:color w:val="000000"/>
                <w:sz w:val="20"/>
              </w:rPr>
            </w:pPr>
            <w:r w:rsidRPr="009B489F">
              <w:rPr>
                <w:color w:val="000000"/>
                <w:sz w:val="20"/>
              </w:rPr>
              <w:t>22</w:t>
            </w:r>
          </w:p>
          <w:p w:rsidR="003E1F6A" w:rsidRPr="009B489F" w:rsidRDefault="003E1F6A" w:rsidP="00011A15">
            <w:pPr>
              <w:autoSpaceDE w:val="0"/>
              <w:autoSpaceDN w:val="0"/>
              <w:adjustRightInd w:val="0"/>
              <w:rPr>
                <w:color w:val="000000"/>
                <w:sz w:val="20"/>
              </w:rPr>
            </w:pPr>
            <w:r w:rsidRPr="009B489F">
              <w:rPr>
                <w:color w:val="000000"/>
                <w:sz w:val="20"/>
              </w:rPr>
              <w:t>1</w:t>
            </w:r>
          </w:p>
          <w:p w:rsidR="003E1F6A" w:rsidRPr="009B489F" w:rsidRDefault="003E1F6A" w:rsidP="00011A15">
            <w:pPr>
              <w:autoSpaceDE w:val="0"/>
              <w:autoSpaceDN w:val="0"/>
              <w:adjustRightInd w:val="0"/>
              <w:rPr>
                <w:color w:val="000000"/>
                <w:sz w:val="20"/>
              </w:rPr>
            </w:pPr>
            <w:r w:rsidRPr="009B489F">
              <w:rPr>
                <w:color w:val="000000"/>
                <w:sz w:val="20"/>
              </w:rPr>
              <w:t>0</w:t>
            </w:r>
          </w:p>
        </w:tc>
      </w:tr>
      <w:tr w:rsidR="003E1F6A" w:rsidRPr="009B489F" w:rsidTr="00011A15">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E1F6A" w:rsidRPr="009B489F" w:rsidRDefault="003E1F6A" w:rsidP="00011A15">
            <w:pPr>
              <w:autoSpaceDE w:val="0"/>
              <w:autoSpaceDN w:val="0"/>
              <w:adjustRightInd w:val="0"/>
              <w:rPr>
                <w:b/>
                <w:bCs/>
                <w:color w:val="000000"/>
                <w:sz w:val="20"/>
              </w:rPr>
            </w:pPr>
            <w:r w:rsidRPr="009B489F">
              <w:rPr>
                <w:b/>
                <w:bCs/>
                <w:color w:val="000000"/>
                <w:sz w:val="20"/>
              </w:rPr>
              <w:t>Membri titolari presenti al momento della votazione finale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E1F6A" w:rsidRPr="009B489F" w:rsidRDefault="003E1F6A" w:rsidP="00011A15">
            <w:pPr>
              <w:autoSpaceDE w:val="0"/>
              <w:autoSpaceDN w:val="0"/>
              <w:adjustRightInd w:val="0"/>
              <w:rPr>
                <w:color w:val="000000"/>
                <w:sz w:val="20"/>
              </w:rPr>
            </w:pPr>
            <w:r w:rsidRPr="009B489F">
              <w:rPr>
                <w:color w:val="000000"/>
                <w:sz w:val="20"/>
              </w:rPr>
              <w:t>Maria Arena, Beatriz Becerra Basterrechea, Malin Björk, Vilija Blinkevičiūtė, Anna Hedh, Mary Honeyball, Agnieszka Kozłowska-Rajewicz, Florent Marcellesi, Krisztina Morvai, Maria Noichl, João Pimenta Lopes, Michaela Šojdrová, Anna Záborská, Maria Gabriela Zoană</w:t>
            </w:r>
          </w:p>
        </w:tc>
      </w:tr>
      <w:tr w:rsidR="003E1F6A" w:rsidRPr="009B489F" w:rsidTr="00011A15">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3E1F6A" w:rsidRPr="009B489F" w:rsidRDefault="003E1F6A" w:rsidP="00011A15">
            <w:pPr>
              <w:autoSpaceDE w:val="0"/>
              <w:autoSpaceDN w:val="0"/>
              <w:adjustRightInd w:val="0"/>
              <w:rPr>
                <w:b/>
                <w:bCs/>
                <w:color w:val="000000"/>
                <w:sz w:val="20"/>
              </w:rPr>
            </w:pPr>
            <w:r w:rsidRPr="009B489F">
              <w:rPr>
                <w:b/>
                <w:bCs/>
                <w:color w:val="000000"/>
                <w:sz w:val="20"/>
              </w:rPr>
              <w:t>Supplenti presenti al momento della votazione finale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3E1F6A" w:rsidRPr="009B489F" w:rsidRDefault="003E1F6A" w:rsidP="00011A15">
            <w:pPr>
              <w:autoSpaceDE w:val="0"/>
              <w:autoSpaceDN w:val="0"/>
              <w:adjustRightInd w:val="0"/>
              <w:rPr>
                <w:color w:val="000000"/>
                <w:sz w:val="20"/>
              </w:rPr>
            </w:pPr>
            <w:r w:rsidRPr="009B489F">
              <w:rPr>
                <w:color w:val="000000"/>
                <w:sz w:val="20"/>
              </w:rPr>
              <w:t>José Inácio Faria, Eleonora Forenza, Jérôme Lavrilleux, Marc Tarabella, Mylène Troszczynski, Monika Vana, Julie Ward</w:t>
            </w:r>
          </w:p>
        </w:tc>
      </w:tr>
      <w:tr w:rsidR="003E1F6A" w:rsidRPr="009B489F" w:rsidTr="00011A15">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3E1F6A" w:rsidRPr="009B489F" w:rsidRDefault="003E1F6A" w:rsidP="00011A15">
            <w:pPr>
              <w:autoSpaceDE w:val="0"/>
              <w:autoSpaceDN w:val="0"/>
              <w:adjustRightInd w:val="0"/>
              <w:rPr>
                <w:b/>
                <w:bCs/>
                <w:color w:val="000000"/>
                <w:sz w:val="20"/>
              </w:rPr>
            </w:pPr>
            <w:r w:rsidRPr="009B489F">
              <w:rPr>
                <w:b/>
                <w:bCs/>
                <w:color w:val="000000"/>
                <w:sz w:val="20"/>
              </w:rPr>
              <w:t>Supplenti (art. 200, par. 2) presenti al momento della votazione finale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3E1F6A" w:rsidRPr="009B489F" w:rsidRDefault="003E1F6A" w:rsidP="00011A15">
            <w:pPr>
              <w:autoSpaceDE w:val="0"/>
              <w:autoSpaceDN w:val="0"/>
              <w:adjustRightInd w:val="0"/>
              <w:rPr>
                <w:color w:val="000000"/>
                <w:sz w:val="20"/>
              </w:rPr>
            </w:pPr>
            <w:r w:rsidRPr="009B489F">
              <w:rPr>
                <w:color w:val="000000"/>
                <w:sz w:val="20"/>
              </w:rPr>
              <w:t>Patrick O’Flynn, Patrizia Toia</w:t>
            </w:r>
          </w:p>
        </w:tc>
      </w:tr>
    </w:tbl>
    <w:p w:rsidR="003E1F6A" w:rsidRPr="009B489F" w:rsidRDefault="003E1F6A" w:rsidP="003E1F6A">
      <w:pPr>
        <w:autoSpaceDE w:val="0"/>
        <w:autoSpaceDN w:val="0"/>
        <w:adjustRightInd w:val="0"/>
        <w:rPr>
          <w:rFonts w:ascii="Arial" w:hAnsi="Arial" w:cs="Arial"/>
          <w:szCs w:val="24"/>
        </w:rPr>
      </w:pPr>
    </w:p>
    <w:p w:rsidR="003E1F6A" w:rsidRPr="009B489F" w:rsidRDefault="003E1F6A" w:rsidP="003E1F6A"/>
    <w:bookmarkEnd w:id="1"/>
    <w:p w:rsidR="003E1F6A" w:rsidRPr="009B489F" w:rsidRDefault="003E1F6A" w:rsidP="003E1F6A">
      <w:pPr>
        <w:pStyle w:val="PageHeadingNotTOC"/>
      </w:pPr>
      <w:r w:rsidRPr="009B489F">
        <w:br w:type="page"/>
      </w:r>
      <w:bookmarkStart w:id="2" w:name="RollCallPageAD"/>
      <w:r w:rsidRPr="009B489F">
        <w:lastRenderedPageBreak/>
        <w:t>VOTAZIONE FINALE PER APPELLO NOMINALE IN SEDE DI COMMISSIONE COMPETENTE PER PARERE</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3E1F6A" w:rsidRPr="009B489F" w:rsidTr="00011A15">
        <w:trPr>
          <w:cantSplit/>
        </w:trPr>
        <w:tc>
          <w:tcPr>
            <w:tcW w:w="1701" w:type="dxa"/>
            <w:shd w:val="pct10" w:color="000000" w:fill="FFFFFF"/>
            <w:vAlign w:val="center"/>
          </w:tcPr>
          <w:p w:rsidR="003E1F6A" w:rsidRPr="009B489F" w:rsidRDefault="003E1F6A" w:rsidP="00011A15">
            <w:pPr>
              <w:spacing w:before="120" w:after="120"/>
              <w:jc w:val="center"/>
              <w:rPr>
                <w:b/>
                <w:sz w:val="20"/>
              </w:rPr>
            </w:pPr>
            <w:r w:rsidRPr="009B489F">
              <w:rPr>
                <w:b/>
                <w:sz w:val="20"/>
              </w:rPr>
              <w:t>22</w:t>
            </w:r>
          </w:p>
        </w:tc>
        <w:tc>
          <w:tcPr>
            <w:tcW w:w="7371" w:type="dxa"/>
            <w:shd w:val="pct10" w:color="000000" w:fill="FFFFFF"/>
          </w:tcPr>
          <w:p w:rsidR="003E1F6A" w:rsidRPr="009B489F" w:rsidRDefault="003E1F6A" w:rsidP="00011A15">
            <w:pPr>
              <w:spacing w:before="120" w:after="120"/>
              <w:jc w:val="center"/>
              <w:rPr>
                <w:rFonts w:ascii="Arial" w:hAnsi="Arial" w:cs="Arial"/>
                <w:b/>
                <w:sz w:val="28"/>
                <w:szCs w:val="28"/>
              </w:rPr>
            </w:pPr>
            <w:r w:rsidRPr="009B489F">
              <w:rPr>
                <w:rFonts w:ascii="Arial" w:hAnsi="Arial"/>
                <w:b/>
                <w:sz w:val="28"/>
                <w:szCs w:val="28"/>
              </w:rPr>
              <w:t>+</w:t>
            </w:r>
          </w:p>
        </w:tc>
      </w:tr>
      <w:tr w:rsidR="003E1F6A" w:rsidRPr="009B489F" w:rsidTr="00011A15">
        <w:trPr>
          <w:cantSplit/>
        </w:trPr>
        <w:tc>
          <w:tcPr>
            <w:tcW w:w="1701" w:type="dxa"/>
            <w:shd w:val="clear" w:color="auto" w:fill="FFFFFF"/>
          </w:tcPr>
          <w:p w:rsidR="003E1F6A" w:rsidRPr="009B489F" w:rsidRDefault="003E1F6A" w:rsidP="00011A15">
            <w:pPr>
              <w:spacing w:before="120" w:after="120"/>
              <w:rPr>
                <w:sz w:val="20"/>
              </w:rPr>
            </w:pPr>
            <w:r w:rsidRPr="009B489F">
              <w:rPr>
                <w:sz w:val="20"/>
              </w:rPr>
              <w:t>ALDE</w:t>
            </w:r>
          </w:p>
        </w:tc>
        <w:tc>
          <w:tcPr>
            <w:tcW w:w="7371" w:type="dxa"/>
            <w:shd w:val="clear" w:color="auto" w:fill="FFFFFF"/>
          </w:tcPr>
          <w:p w:rsidR="003E1F6A" w:rsidRPr="009B489F" w:rsidRDefault="003E1F6A" w:rsidP="00011A15">
            <w:pPr>
              <w:spacing w:before="120" w:after="120"/>
              <w:rPr>
                <w:sz w:val="20"/>
              </w:rPr>
            </w:pPr>
            <w:r w:rsidRPr="009B489F">
              <w:rPr>
                <w:sz w:val="20"/>
              </w:rPr>
              <w:t>Beatriz Becerra Basterrechea</w:t>
            </w:r>
          </w:p>
        </w:tc>
      </w:tr>
      <w:tr w:rsidR="003E1F6A" w:rsidRPr="009B489F" w:rsidTr="00011A15">
        <w:trPr>
          <w:cantSplit/>
        </w:trPr>
        <w:tc>
          <w:tcPr>
            <w:tcW w:w="1701" w:type="dxa"/>
            <w:shd w:val="clear" w:color="auto" w:fill="FFFFFF"/>
          </w:tcPr>
          <w:p w:rsidR="003E1F6A" w:rsidRPr="009B489F" w:rsidRDefault="003E1F6A" w:rsidP="00011A15">
            <w:pPr>
              <w:spacing w:before="120" w:after="120"/>
              <w:rPr>
                <w:sz w:val="20"/>
              </w:rPr>
            </w:pPr>
            <w:r w:rsidRPr="009B489F">
              <w:rPr>
                <w:sz w:val="20"/>
              </w:rPr>
              <w:t>ENF</w:t>
            </w:r>
          </w:p>
        </w:tc>
        <w:tc>
          <w:tcPr>
            <w:tcW w:w="7371" w:type="dxa"/>
            <w:shd w:val="clear" w:color="auto" w:fill="FFFFFF"/>
          </w:tcPr>
          <w:p w:rsidR="003E1F6A" w:rsidRPr="009B489F" w:rsidRDefault="003E1F6A" w:rsidP="00011A15">
            <w:pPr>
              <w:spacing w:before="120" w:after="120"/>
              <w:rPr>
                <w:sz w:val="20"/>
              </w:rPr>
            </w:pPr>
            <w:r w:rsidRPr="009B489F">
              <w:rPr>
                <w:sz w:val="20"/>
              </w:rPr>
              <w:t>Mylène Troszczynski</w:t>
            </w:r>
          </w:p>
        </w:tc>
      </w:tr>
      <w:tr w:rsidR="003E1F6A" w:rsidRPr="009B489F" w:rsidTr="00011A15">
        <w:trPr>
          <w:cantSplit/>
        </w:trPr>
        <w:tc>
          <w:tcPr>
            <w:tcW w:w="1701" w:type="dxa"/>
            <w:shd w:val="clear" w:color="auto" w:fill="FFFFFF"/>
          </w:tcPr>
          <w:p w:rsidR="003E1F6A" w:rsidRPr="009B489F" w:rsidRDefault="003E1F6A" w:rsidP="00011A15">
            <w:pPr>
              <w:spacing w:before="120" w:after="120"/>
              <w:rPr>
                <w:sz w:val="20"/>
              </w:rPr>
            </w:pPr>
            <w:r w:rsidRPr="009B489F">
              <w:rPr>
                <w:sz w:val="20"/>
              </w:rPr>
              <w:t>GUE/NGL</w:t>
            </w:r>
          </w:p>
        </w:tc>
        <w:tc>
          <w:tcPr>
            <w:tcW w:w="7371" w:type="dxa"/>
            <w:shd w:val="clear" w:color="auto" w:fill="FFFFFF"/>
          </w:tcPr>
          <w:p w:rsidR="003E1F6A" w:rsidRPr="009B489F" w:rsidRDefault="003E1F6A" w:rsidP="00011A15">
            <w:pPr>
              <w:spacing w:before="120" w:after="120"/>
              <w:rPr>
                <w:sz w:val="20"/>
              </w:rPr>
            </w:pPr>
            <w:r w:rsidRPr="009B489F">
              <w:rPr>
                <w:sz w:val="20"/>
              </w:rPr>
              <w:t>Malin Björk, Eleonora Forenza, João Pimenta Lopes</w:t>
            </w:r>
          </w:p>
        </w:tc>
      </w:tr>
      <w:tr w:rsidR="003E1F6A" w:rsidRPr="009B489F" w:rsidTr="00011A15">
        <w:trPr>
          <w:cantSplit/>
        </w:trPr>
        <w:tc>
          <w:tcPr>
            <w:tcW w:w="1701" w:type="dxa"/>
            <w:shd w:val="clear" w:color="auto" w:fill="FFFFFF"/>
          </w:tcPr>
          <w:p w:rsidR="003E1F6A" w:rsidRPr="009B489F" w:rsidRDefault="003E1F6A" w:rsidP="00011A15">
            <w:pPr>
              <w:spacing w:before="120" w:after="120"/>
              <w:rPr>
                <w:sz w:val="20"/>
              </w:rPr>
            </w:pPr>
            <w:r w:rsidRPr="009B489F">
              <w:rPr>
                <w:sz w:val="20"/>
              </w:rPr>
              <w:t>NI</w:t>
            </w:r>
          </w:p>
        </w:tc>
        <w:tc>
          <w:tcPr>
            <w:tcW w:w="7371" w:type="dxa"/>
            <w:shd w:val="clear" w:color="auto" w:fill="FFFFFF"/>
          </w:tcPr>
          <w:p w:rsidR="003E1F6A" w:rsidRPr="009B489F" w:rsidRDefault="003E1F6A" w:rsidP="00011A15">
            <w:pPr>
              <w:spacing w:before="120" w:after="120"/>
              <w:rPr>
                <w:sz w:val="20"/>
              </w:rPr>
            </w:pPr>
            <w:r w:rsidRPr="009B489F">
              <w:rPr>
                <w:sz w:val="20"/>
              </w:rPr>
              <w:t>Krisztina Morvai</w:t>
            </w:r>
          </w:p>
        </w:tc>
      </w:tr>
      <w:tr w:rsidR="003E1F6A" w:rsidRPr="009B489F" w:rsidTr="00011A15">
        <w:trPr>
          <w:cantSplit/>
        </w:trPr>
        <w:tc>
          <w:tcPr>
            <w:tcW w:w="1701" w:type="dxa"/>
            <w:shd w:val="clear" w:color="auto" w:fill="FFFFFF"/>
          </w:tcPr>
          <w:p w:rsidR="003E1F6A" w:rsidRPr="009B489F" w:rsidRDefault="003E1F6A" w:rsidP="00011A15">
            <w:pPr>
              <w:spacing w:before="120" w:after="120"/>
              <w:rPr>
                <w:sz w:val="20"/>
              </w:rPr>
            </w:pPr>
            <w:r w:rsidRPr="009B489F">
              <w:rPr>
                <w:sz w:val="20"/>
              </w:rPr>
              <w:t>PPE</w:t>
            </w:r>
          </w:p>
        </w:tc>
        <w:tc>
          <w:tcPr>
            <w:tcW w:w="7371" w:type="dxa"/>
            <w:shd w:val="clear" w:color="auto" w:fill="FFFFFF"/>
          </w:tcPr>
          <w:p w:rsidR="003E1F6A" w:rsidRPr="009B489F" w:rsidRDefault="003E1F6A" w:rsidP="00011A15">
            <w:pPr>
              <w:spacing w:before="120" w:after="120"/>
              <w:rPr>
                <w:sz w:val="20"/>
              </w:rPr>
            </w:pPr>
            <w:r w:rsidRPr="009B489F">
              <w:rPr>
                <w:sz w:val="20"/>
              </w:rPr>
              <w:t>José Inácio Faria, Agnieszka Kozłowska-Rajewicz, Jérôme Lavrilleux, Michaela Šojdrová, Anna Záborská</w:t>
            </w:r>
          </w:p>
        </w:tc>
      </w:tr>
      <w:tr w:rsidR="003E1F6A" w:rsidRPr="009B489F" w:rsidTr="00011A15">
        <w:trPr>
          <w:cantSplit/>
        </w:trPr>
        <w:tc>
          <w:tcPr>
            <w:tcW w:w="1701" w:type="dxa"/>
            <w:shd w:val="clear" w:color="auto" w:fill="FFFFFF"/>
          </w:tcPr>
          <w:p w:rsidR="003E1F6A" w:rsidRPr="009B489F" w:rsidRDefault="003E1F6A" w:rsidP="00011A15">
            <w:pPr>
              <w:spacing w:before="120" w:after="120"/>
              <w:rPr>
                <w:sz w:val="20"/>
              </w:rPr>
            </w:pPr>
            <w:r w:rsidRPr="009B489F">
              <w:rPr>
                <w:sz w:val="20"/>
              </w:rPr>
              <w:t>S&amp;D</w:t>
            </w:r>
          </w:p>
        </w:tc>
        <w:tc>
          <w:tcPr>
            <w:tcW w:w="7371" w:type="dxa"/>
            <w:shd w:val="clear" w:color="auto" w:fill="FFFFFF"/>
          </w:tcPr>
          <w:p w:rsidR="003E1F6A" w:rsidRPr="009B489F" w:rsidRDefault="003E1F6A" w:rsidP="00011A15">
            <w:pPr>
              <w:spacing w:before="120" w:after="120"/>
              <w:rPr>
                <w:sz w:val="20"/>
              </w:rPr>
            </w:pPr>
            <w:r w:rsidRPr="009B489F">
              <w:rPr>
                <w:sz w:val="20"/>
              </w:rPr>
              <w:t>Maria Arena, Vilija Blinkevičiūtė, Anna Hedh, Mary Honeyball, Maria Noichl, Marc Tarabella, Patrizia Toia, Julie Ward, Maria Gabriela Zoană</w:t>
            </w:r>
          </w:p>
        </w:tc>
      </w:tr>
      <w:tr w:rsidR="003E1F6A" w:rsidRPr="009B489F" w:rsidTr="00011A15">
        <w:trPr>
          <w:cantSplit/>
        </w:trPr>
        <w:tc>
          <w:tcPr>
            <w:tcW w:w="1701" w:type="dxa"/>
            <w:shd w:val="clear" w:color="auto" w:fill="FFFFFF"/>
          </w:tcPr>
          <w:p w:rsidR="003E1F6A" w:rsidRPr="009B489F" w:rsidRDefault="003E1F6A" w:rsidP="00011A15">
            <w:pPr>
              <w:spacing w:before="120" w:after="120"/>
              <w:rPr>
                <w:sz w:val="20"/>
              </w:rPr>
            </w:pPr>
            <w:r w:rsidRPr="009B489F">
              <w:rPr>
                <w:sz w:val="20"/>
              </w:rPr>
              <w:t>VERTS/ALE</w:t>
            </w:r>
          </w:p>
        </w:tc>
        <w:tc>
          <w:tcPr>
            <w:tcW w:w="7371" w:type="dxa"/>
            <w:shd w:val="clear" w:color="auto" w:fill="FFFFFF"/>
          </w:tcPr>
          <w:p w:rsidR="003E1F6A" w:rsidRPr="009B489F" w:rsidRDefault="003E1F6A" w:rsidP="00011A15">
            <w:pPr>
              <w:spacing w:before="120" w:after="120"/>
              <w:rPr>
                <w:sz w:val="20"/>
              </w:rPr>
            </w:pPr>
            <w:r w:rsidRPr="009B489F">
              <w:rPr>
                <w:sz w:val="20"/>
              </w:rPr>
              <w:t>Florent Marcellesi, Monika Vana</w:t>
            </w:r>
          </w:p>
        </w:tc>
      </w:tr>
    </w:tbl>
    <w:p w:rsidR="003E1F6A" w:rsidRPr="009B489F" w:rsidRDefault="003E1F6A" w:rsidP="003E1F6A"/>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3E1F6A" w:rsidRPr="009B489F" w:rsidTr="00011A15">
        <w:trPr>
          <w:cantSplit/>
        </w:trPr>
        <w:tc>
          <w:tcPr>
            <w:tcW w:w="1701" w:type="dxa"/>
            <w:shd w:val="pct10" w:color="000000" w:fill="FFFFFF"/>
            <w:vAlign w:val="center"/>
          </w:tcPr>
          <w:p w:rsidR="003E1F6A" w:rsidRPr="009B489F" w:rsidRDefault="003E1F6A" w:rsidP="00011A15">
            <w:pPr>
              <w:spacing w:before="120" w:after="120"/>
              <w:jc w:val="center"/>
              <w:rPr>
                <w:b/>
                <w:sz w:val="16"/>
              </w:rPr>
            </w:pPr>
            <w:r w:rsidRPr="009B489F">
              <w:rPr>
                <w:b/>
                <w:sz w:val="20"/>
              </w:rPr>
              <w:t>1</w:t>
            </w:r>
          </w:p>
        </w:tc>
        <w:tc>
          <w:tcPr>
            <w:tcW w:w="7371" w:type="dxa"/>
            <w:shd w:val="pct10" w:color="000000" w:fill="FFFFFF"/>
          </w:tcPr>
          <w:p w:rsidR="003E1F6A" w:rsidRPr="009B489F" w:rsidRDefault="003E1F6A" w:rsidP="00011A15">
            <w:pPr>
              <w:spacing w:before="120" w:after="120"/>
              <w:jc w:val="center"/>
              <w:rPr>
                <w:sz w:val="28"/>
                <w:szCs w:val="28"/>
              </w:rPr>
            </w:pPr>
            <w:r w:rsidRPr="009B489F">
              <w:rPr>
                <w:rFonts w:ascii="Arial" w:hAnsi="Arial"/>
                <w:b/>
                <w:sz w:val="28"/>
                <w:szCs w:val="28"/>
              </w:rPr>
              <w:t>-</w:t>
            </w:r>
          </w:p>
        </w:tc>
      </w:tr>
      <w:tr w:rsidR="003E1F6A" w:rsidRPr="009B489F" w:rsidTr="00011A15">
        <w:trPr>
          <w:cantSplit/>
        </w:trPr>
        <w:tc>
          <w:tcPr>
            <w:tcW w:w="1701" w:type="dxa"/>
            <w:shd w:val="clear" w:color="auto" w:fill="FFFFFF"/>
          </w:tcPr>
          <w:p w:rsidR="003E1F6A" w:rsidRPr="009B489F" w:rsidRDefault="003E1F6A" w:rsidP="00011A15">
            <w:pPr>
              <w:spacing w:before="120" w:after="120"/>
              <w:rPr>
                <w:sz w:val="20"/>
              </w:rPr>
            </w:pPr>
            <w:r w:rsidRPr="009B489F">
              <w:rPr>
                <w:sz w:val="20"/>
              </w:rPr>
              <w:t>EFDD</w:t>
            </w:r>
          </w:p>
        </w:tc>
        <w:tc>
          <w:tcPr>
            <w:tcW w:w="7371" w:type="dxa"/>
            <w:shd w:val="clear" w:color="auto" w:fill="FFFFFF"/>
          </w:tcPr>
          <w:p w:rsidR="003E1F6A" w:rsidRPr="009B489F" w:rsidRDefault="003E1F6A" w:rsidP="00011A15">
            <w:pPr>
              <w:spacing w:before="120" w:after="120"/>
              <w:rPr>
                <w:sz w:val="20"/>
              </w:rPr>
            </w:pPr>
            <w:r w:rsidRPr="009B489F">
              <w:rPr>
                <w:sz w:val="20"/>
              </w:rPr>
              <w:t>Patrick O'Flynn</w:t>
            </w:r>
          </w:p>
        </w:tc>
      </w:tr>
    </w:tbl>
    <w:p w:rsidR="003E1F6A" w:rsidRPr="009B489F" w:rsidRDefault="003E1F6A" w:rsidP="003E1F6A"/>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3E1F6A" w:rsidRPr="009B489F" w:rsidTr="00011A15">
        <w:trPr>
          <w:cantSplit/>
        </w:trPr>
        <w:tc>
          <w:tcPr>
            <w:tcW w:w="1701" w:type="dxa"/>
            <w:shd w:val="pct10" w:color="000000" w:fill="FFFFFF"/>
            <w:vAlign w:val="center"/>
          </w:tcPr>
          <w:p w:rsidR="003E1F6A" w:rsidRPr="009B489F" w:rsidRDefault="003E1F6A" w:rsidP="00011A15">
            <w:pPr>
              <w:spacing w:before="120" w:after="120"/>
              <w:jc w:val="center"/>
              <w:rPr>
                <w:b/>
                <w:sz w:val="16"/>
              </w:rPr>
            </w:pPr>
            <w:r w:rsidRPr="009B489F">
              <w:rPr>
                <w:b/>
                <w:sz w:val="20"/>
              </w:rPr>
              <w:t>0</w:t>
            </w:r>
          </w:p>
        </w:tc>
        <w:tc>
          <w:tcPr>
            <w:tcW w:w="7371" w:type="dxa"/>
            <w:shd w:val="pct10" w:color="000000" w:fill="FFFFFF"/>
          </w:tcPr>
          <w:p w:rsidR="003E1F6A" w:rsidRPr="009B489F" w:rsidRDefault="003E1F6A" w:rsidP="00011A15">
            <w:pPr>
              <w:spacing w:before="120" w:after="120"/>
              <w:jc w:val="center"/>
              <w:rPr>
                <w:sz w:val="28"/>
                <w:szCs w:val="28"/>
              </w:rPr>
            </w:pPr>
            <w:r w:rsidRPr="009B489F">
              <w:rPr>
                <w:rFonts w:ascii="Arial" w:hAnsi="Arial"/>
                <w:b/>
                <w:sz w:val="28"/>
                <w:szCs w:val="28"/>
              </w:rPr>
              <w:t>0</w:t>
            </w:r>
          </w:p>
        </w:tc>
      </w:tr>
      <w:tr w:rsidR="003E1F6A" w:rsidRPr="009B489F" w:rsidTr="00011A15">
        <w:trPr>
          <w:cantSplit/>
        </w:trPr>
        <w:tc>
          <w:tcPr>
            <w:tcW w:w="1701" w:type="dxa"/>
            <w:shd w:val="clear" w:color="auto" w:fill="FFFFFF"/>
          </w:tcPr>
          <w:p w:rsidR="003E1F6A" w:rsidRPr="009B489F" w:rsidRDefault="003E1F6A" w:rsidP="00011A15">
            <w:pPr>
              <w:spacing w:before="120" w:after="120"/>
              <w:rPr>
                <w:sz w:val="20"/>
              </w:rPr>
            </w:pPr>
          </w:p>
        </w:tc>
        <w:tc>
          <w:tcPr>
            <w:tcW w:w="7371" w:type="dxa"/>
            <w:shd w:val="clear" w:color="auto" w:fill="FFFFFF"/>
          </w:tcPr>
          <w:p w:rsidR="003E1F6A" w:rsidRPr="009B489F" w:rsidRDefault="003E1F6A" w:rsidP="00011A15">
            <w:pPr>
              <w:spacing w:before="120" w:after="120"/>
              <w:rPr>
                <w:sz w:val="20"/>
              </w:rPr>
            </w:pPr>
          </w:p>
        </w:tc>
      </w:tr>
    </w:tbl>
    <w:p w:rsidR="003E1F6A" w:rsidRPr="009B489F" w:rsidRDefault="003E1F6A" w:rsidP="003E1F6A">
      <w:pPr>
        <w:pStyle w:val="Normal12"/>
      </w:pPr>
    </w:p>
    <w:p w:rsidR="003E1F6A" w:rsidRPr="009B489F" w:rsidRDefault="009B489F" w:rsidP="003E1F6A">
      <w:r w:rsidRPr="009B489F">
        <w:rPr>
          <w:szCs w:val="24"/>
        </w:rPr>
        <w:t>Significato dei simboli utilizzati</w:t>
      </w:r>
      <w:r w:rsidR="003E1F6A" w:rsidRPr="009B489F">
        <w:t>:</w:t>
      </w:r>
    </w:p>
    <w:p w:rsidR="003E1F6A" w:rsidRPr="009B489F" w:rsidRDefault="003E1F6A" w:rsidP="003E1F6A">
      <w:pPr>
        <w:pStyle w:val="NormalTabs"/>
      </w:pPr>
      <w:r w:rsidRPr="009B489F">
        <w:t>+</w:t>
      </w:r>
      <w:r w:rsidRPr="009B489F">
        <w:tab/>
        <w:t>:</w:t>
      </w:r>
      <w:r w:rsidRPr="009B489F">
        <w:tab/>
        <w:t>favorevoli</w:t>
      </w:r>
    </w:p>
    <w:p w:rsidR="003E1F6A" w:rsidRPr="009B489F" w:rsidRDefault="003E1F6A" w:rsidP="003E1F6A">
      <w:pPr>
        <w:pStyle w:val="NormalTabs"/>
      </w:pPr>
      <w:r w:rsidRPr="009B489F">
        <w:t>-</w:t>
      </w:r>
      <w:r w:rsidRPr="009B489F">
        <w:tab/>
        <w:t>:</w:t>
      </w:r>
      <w:r w:rsidRPr="009B489F">
        <w:tab/>
        <w:t>contrari</w:t>
      </w:r>
    </w:p>
    <w:p w:rsidR="003E1F6A" w:rsidRPr="009B489F" w:rsidRDefault="003E1F6A" w:rsidP="003E1F6A">
      <w:pPr>
        <w:pStyle w:val="NormalTabs"/>
      </w:pPr>
      <w:r w:rsidRPr="009B489F">
        <w:t>0</w:t>
      </w:r>
      <w:r w:rsidRPr="009B489F">
        <w:tab/>
        <w:t>:</w:t>
      </w:r>
      <w:r w:rsidRPr="009B489F">
        <w:tab/>
        <w:t>astenuti</w:t>
      </w:r>
    </w:p>
    <w:p w:rsidR="003E1F6A" w:rsidRPr="009B489F" w:rsidRDefault="003E1F6A" w:rsidP="003E1F6A"/>
    <w:bookmarkEnd w:id="2"/>
    <w:p w:rsidR="003E1F6A" w:rsidRPr="009B489F" w:rsidRDefault="003E1F6A" w:rsidP="003E1F6A"/>
    <w:p w:rsidR="005650E4" w:rsidRPr="009B489F" w:rsidRDefault="005650E4" w:rsidP="003E1F6A">
      <w:pPr>
        <w:pStyle w:val="RefProc"/>
      </w:pPr>
    </w:p>
    <w:sectPr w:rsidR="005650E4" w:rsidRPr="009B489F" w:rsidSect="009B489F">
      <w:headerReference w:type="even" r:id="rId8"/>
      <w:headerReference w:type="default" r:id="rId9"/>
      <w:footerReference w:type="even" r:id="rId10"/>
      <w:footerReference w:type="default" r:id="rId11"/>
      <w:headerReference w:type="first" r:id="rId12"/>
      <w:footerReference w:type="first" r:id="rId13"/>
      <w:footnotePr>
        <w:numRestart w:val="eachPage"/>
      </w:footnotePr>
      <w:endnotePr>
        <w:numFmt w:val="decimal"/>
      </w:endnotePr>
      <w:pgSz w:w="11906" w:h="16838" w:code="9"/>
      <w:pgMar w:top="1134" w:right="1418" w:bottom="1418" w:left="1418" w:header="567"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4F8F" w:rsidRPr="009B489F" w:rsidRDefault="00BB4F8F">
      <w:r w:rsidRPr="009B489F">
        <w:separator/>
      </w:r>
    </w:p>
  </w:endnote>
  <w:endnote w:type="continuationSeparator" w:id="0">
    <w:p w:rsidR="00BB4F8F" w:rsidRPr="009B489F" w:rsidRDefault="00BB4F8F">
      <w:r w:rsidRPr="009B489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489F" w:rsidRPr="009B489F" w:rsidRDefault="009B489F" w:rsidP="009B489F">
    <w:pPr>
      <w:pStyle w:val="Footer"/>
    </w:pPr>
    <w:r w:rsidRPr="009B489F">
      <w:t>PE</w:t>
    </w:r>
    <w:r w:rsidRPr="009B489F">
      <w:rPr>
        <w:rStyle w:val="HideTWBExt"/>
        <w:noProof w:val="0"/>
      </w:rPr>
      <w:t>&lt;NoPE&gt;</w:t>
    </w:r>
    <w:r w:rsidRPr="009B489F">
      <w:t>623.659</w:t>
    </w:r>
    <w:r w:rsidRPr="009B489F">
      <w:rPr>
        <w:rStyle w:val="HideTWBExt"/>
        <w:noProof w:val="0"/>
      </w:rPr>
      <w:t>&lt;/NoPE&gt;&lt;Version&gt;</w:t>
    </w:r>
    <w:r w:rsidRPr="009B489F">
      <w:t>v01-00</w:t>
    </w:r>
    <w:r w:rsidRPr="009B489F">
      <w:rPr>
        <w:rStyle w:val="HideTWBExt"/>
        <w:noProof w:val="0"/>
      </w:rPr>
      <w:t>&lt;/Version&gt;</w:t>
    </w:r>
    <w:r w:rsidRPr="009B489F">
      <w:tab/>
    </w:r>
    <w:r w:rsidRPr="009B489F">
      <w:fldChar w:fldCharType="begin"/>
    </w:r>
    <w:r w:rsidRPr="009B489F">
      <w:instrText xml:space="preserve"> PAGE  \* MERGEFORMAT </w:instrText>
    </w:r>
    <w:r w:rsidRPr="009B489F">
      <w:fldChar w:fldCharType="separate"/>
    </w:r>
    <w:r w:rsidR="00C0298E">
      <w:rPr>
        <w:noProof/>
      </w:rPr>
      <w:t>2</w:t>
    </w:r>
    <w:r w:rsidRPr="009B489F">
      <w:fldChar w:fldCharType="end"/>
    </w:r>
    <w:r w:rsidRPr="009B489F">
      <w:t>/</w:t>
    </w:r>
    <w:fldSimple w:instr=" NUMPAGES  \* MERGEFORMAT ">
      <w:r w:rsidR="00C0298E">
        <w:rPr>
          <w:noProof/>
        </w:rPr>
        <w:t>5</w:t>
      </w:r>
    </w:fldSimple>
    <w:r w:rsidRPr="009B489F">
      <w:tab/>
    </w:r>
    <w:r w:rsidRPr="009B489F">
      <w:rPr>
        <w:rStyle w:val="HideTWBExt"/>
        <w:noProof w:val="0"/>
      </w:rPr>
      <w:t>&lt;PathFdR&gt;</w:t>
    </w:r>
    <w:r w:rsidRPr="009B489F">
      <w:t>AD\1161376IT.docx</w:t>
    </w:r>
    <w:r w:rsidRPr="009B489F">
      <w:rPr>
        <w:rStyle w:val="HideTWBExt"/>
        <w:noProof w:val="0"/>
      </w:rPr>
      <w:t>&lt;/PathFdR&gt;</w:t>
    </w:r>
  </w:p>
  <w:p w:rsidR="002A549C" w:rsidRPr="009B489F" w:rsidRDefault="009B489F" w:rsidP="009B489F">
    <w:pPr>
      <w:pStyle w:val="Footer2"/>
    </w:pPr>
    <w:r w:rsidRPr="009B489F">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489F" w:rsidRPr="009B489F" w:rsidRDefault="009B489F" w:rsidP="009B489F">
    <w:pPr>
      <w:pStyle w:val="Footer"/>
    </w:pPr>
    <w:r w:rsidRPr="009B489F">
      <w:rPr>
        <w:rStyle w:val="HideTWBExt"/>
        <w:noProof w:val="0"/>
      </w:rPr>
      <w:t>&lt;PathFdR&gt;</w:t>
    </w:r>
    <w:r w:rsidRPr="009B489F">
      <w:t>AD\1161376IT.docx</w:t>
    </w:r>
    <w:r w:rsidRPr="009B489F">
      <w:rPr>
        <w:rStyle w:val="HideTWBExt"/>
        <w:noProof w:val="0"/>
      </w:rPr>
      <w:t>&lt;/PathFdR&gt;</w:t>
    </w:r>
    <w:r w:rsidRPr="009B489F">
      <w:tab/>
    </w:r>
    <w:r w:rsidRPr="009B489F">
      <w:fldChar w:fldCharType="begin"/>
    </w:r>
    <w:r w:rsidRPr="009B489F">
      <w:instrText xml:space="preserve"> PAGE  \* MERGEFORMAT </w:instrText>
    </w:r>
    <w:r w:rsidRPr="009B489F">
      <w:fldChar w:fldCharType="separate"/>
    </w:r>
    <w:r w:rsidR="00C0298E">
      <w:rPr>
        <w:noProof/>
      </w:rPr>
      <w:t>5</w:t>
    </w:r>
    <w:r w:rsidRPr="009B489F">
      <w:fldChar w:fldCharType="end"/>
    </w:r>
    <w:r w:rsidRPr="009B489F">
      <w:t>/</w:t>
    </w:r>
    <w:fldSimple w:instr=" NUMPAGES  \* MERGEFORMAT ">
      <w:r w:rsidR="00C0298E">
        <w:rPr>
          <w:noProof/>
        </w:rPr>
        <w:t>5</w:t>
      </w:r>
    </w:fldSimple>
    <w:r w:rsidRPr="009B489F">
      <w:tab/>
      <w:t>PE</w:t>
    </w:r>
    <w:r w:rsidRPr="009B489F">
      <w:rPr>
        <w:rStyle w:val="HideTWBExt"/>
        <w:noProof w:val="0"/>
      </w:rPr>
      <w:t>&lt;NoPE&gt;</w:t>
    </w:r>
    <w:r w:rsidRPr="009B489F">
      <w:t>623.659</w:t>
    </w:r>
    <w:r w:rsidRPr="009B489F">
      <w:rPr>
        <w:rStyle w:val="HideTWBExt"/>
        <w:noProof w:val="0"/>
      </w:rPr>
      <w:t>&lt;/NoPE&gt;&lt;Version&gt;</w:t>
    </w:r>
    <w:r w:rsidRPr="009B489F">
      <w:t>v01-00</w:t>
    </w:r>
    <w:r w:rsidRPr="009B489F">
      <w:rPr>
        <w:rStyle w:val="HideTWBExt"/>
        <w:noProof w:val="0"/>
      </w:rPr>
      <w:t>&lt;/Version&gt;</w:t>
    </w:r>
  </w:p>
  <w:p w:rsidR="002A549C" w:rsidRPr="009B489F" w:rsidRDefault="009B489F" w:rsidP="009B489F">
    <w:pPr>
      <w:pStyle w:val="Footer2"/>
    </w:pPr>
    <w:r w:rsidRPr="009B489F">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489F" w:rsidRPr="009B489F" w:rsidRDefault="009B489F" w:rsidP="009B489F">
    <w:pPr>
      <w:pStyle w:val="Footer"/>
    </w:pPr>
    <w:r w:rsidRPr="009B489F">
      <w:rPr>
        <w:rStyle w:val="HideTWBExt"/>
        <w:noProof w:val="0"/>
      </w:rPr>
      <w:t>&lt;PathFdR&gt;</w:t>
    </w:r>
    <w:r w:rsidRPr="009B489F">
      <w:t>AD\1161376IT.docx</w:t>
    </w:r>
    <w:r w:rsidRPr="009B489F">
      <w:rPr>
        <w:rStyle w:val="HideTWBExt"/>
        <w:noProof w:val="0"/>
      </w:rPr>
      <w:t>&lt;/PathFdR&gt;</w:t>
    </w:r>
    <w:r w:rsidRPr="009B489F">
      <w:tab/>
    </w:r>
    <w:r w:rsidRPr="009B489F">
      <w:tab/>
      <w:t>PE</w:t>
    </w:r>
    <w:r w:rsidRPr="009B489F">
      <w:rPr>
        <w:rStyle w:val="HideTWBExt"/>
        <w:noProof w:val="0"/>
      </w:rPr>
      <w:t>&lt;NoPE&gt;</w:t>
    </w:r>
    <w:r w:rsidRPr="009B489F">
      <w:t>623.659</w:t>
    </w:r>
    <w:r w:rsidRPr="009B489F">
      <w:rPr>
        <w:rStyle w:val="HideTWBExt"/>
        <w:noProof w:val="0"/>
      </w:rPr>
      <w:t>&lt;/NoPE&gt;&lt;Version&gt;</w:t>
    </w:r>
    <w:r w:rsidRPr="009B489F">
      <w:t>v01-00</w:t>
    </w:r>
    <w:r w:rsidRPr="009B489F">
      <w:rPr>
        <w:rStyle w:val="HideTWBExt"/>
        <w:noProof w:val="0"/>
      </w:rPr>
      <w:t>&lt;/Version&gt;</w:t>
    </w:r>
  </w:p>
  <w:p w:rsidR="002A549C" w:rsidRPr="009B489F" w:rsidRDefault="009B489F" w:rsidP="009B489F">
    <w:pPr>
      <w:pStyle w:val="Footer2"/>
      <w:tabs>
        <w:tab w:val="center" w:pos="4535"/>
        <w:tab w:val="right" w:pos="9921"/>
      </w:tabs>
    </w:pPr>
    <w:r w:rsidRPr="009B489F">
      <w:t>IT</w:t>
    </w:r>
    <w:r w:rsidRPr="009B489F">
      <w:tab/>
    </w:r>
    <w:r w:rsidRPr="009B489F">
      <w:rPr>
        <w:b w:val="0"/>
        <w:i/>
        <w:color w:val="C0C0C0"/>
        <w:sz w:val="22"/>
      </w:rPr>
      <w:t>Unita nella diversità</w:t>
    </w:r>
    <w:r w:rsidRPr="009B489F">
      <w:tab/>
      <w:t>IT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4F8F" w:rsidRPr="009B489F" w:rsidRDefault="00BB4F8F">
      <w:r w:rsidRPr="009B489F">
        <w:separator/>
      </w:r>
    </w:p>
  </w:footnote>
  <w:footnote w:type="continuationSeparator" w:id="0">
    <w:p w:rsidR="00BB4F8F" w:rsidRPr="009B489F" w:rsidRDefault="00BB4F8F">
      <w:r w:rsidRPr="009B489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298E" w:rsidRDefault="00C029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298E" w:rsidRDefault="00C0298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298E" w:rsidRDefault="00C029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JMNU" w:val="1"/>
    <w:docVar w:name="CODEMNU" w:val=" 1"/>
    <w:docVar w:name="COM2KEY" w:val="REGI"/>
    <w:docVar w:name="COMKEY" w:val="FEMM"/>
    <w:docVar w:name="CopyToNetwork" w:val="-1"/>
    <w:docVar w:name="DOCCODMNU" w:val=" 1"/>
    <w:docVar w:name="LastEditedSection" w:val=" 1"/>
    <w:docVar w:name="strDocTypeID" w:val="PA_Legrej"/>
    <w:docVar w:name="strSubDir" w:val="1161"/>
    <w:docVar w:name="TEXTMNU" w:val=" 1"/>
    <w:docVar w:name="TITLECODMNU" w:val=" 1"/>
    <w:docVar w:name="TXTLANGUE" w:val="EN"/>
    <w:docVar w:name="TXTLANGUEMIN" w:val="en"/>
    <w:docVar w:name="TXTNRC" w:val="0432/2017"/>
    <w:docVar w:name="TXTNRCOM" w:val="(2017)0826"/>
    <w:docVar w:name="TXTNRPE" w:val="623.659"/>
    <w:docVar w:name="TXTNRPROC" w:val="2017/0336"/>
    <w:docVar w:name="TXTPEorAP" w:val="PE"/>
    <w:docVar w:name="TXTROUTE" w:val="AD\1161376EN.docx"/>
    <w:docVar w:name="TXTVERSION" w:val="01-00"/>
  </w:docVars>
  <w:rsids>
    <w:rsidRoot w:val="00BB4F8F"/>
    <w:rsid w:val="00027674"/>
    <w:rsid w:val="00064C2B"/>
    <w:rsid w:val="00085FEA"/>
    <w:rsid w:val="001F6050"/>
    <w:rsid w:val="002203D4"/>
    <w:rsid w:val="002538AA"/>
    <w:rsid w:val="00264742"/>
    <w:rsid w:val="002A549C"/>
    <w:rsid w:val="002B6422"/>
    <w:rsid w:val="002F1D2E"/>
    <w:rsid w:val="002F26FE"/>
    <w:rsid w:val="00330184"/>
    <w:rsid w:val="003D40DB"/>
    <w:rsid w:val="003E1F6A"/>
    <w:rsid w:val="00522ADE"/>
    <w:rsid w:val="00554F24"/>
    <w:rsid w:val="005650E4"/>
    <w:rsid w:val="00584427"/>
    <w:rsid w:val="0059159F"/>
    <w:rsid w:val="005E50DD"/>
    <w:rsid w:val="0062570C"/>
    <w:rsid w:val="0065029F"/>
    <w:rsid w:val="0068775C"/>
    <w:rsid w:val="006A3CD0"/>
    <w:rsid w:val="006E683D"/>
    <w:rsid w:val="0077423F"/>
    <w:rsid w:val="007A0DAB"/>
    <w:rsid w:val="007A484D"/>
    <w:rsid w:val="007A52DF"/>
    <w:rsid w:val="008729B8"/>
    <w:rsid w:val="00894D13"/>
    <w:rsid w:val="008B30AA"/>
    <w:rsid w:val="0091030B"/>
    <w:rsid w:val="009B489F"/>
    <w:rsid w:val="00A11FF8"/>
    <w:rsid w:val="00A4399B"/>
    <w:rsid w:val="00A77A5E"/>
    <w:rsid w:val="00A93404"/>
    <w:rsid w:val="00AA02E3"/>
    <w:rsid w:val="00AA71C3"/>
    <w:rsid w:val="00AB59AF"/>
    <w:rsid w:val="00AF2FBF"/>
    <w:rsid w:val="00B01BB8"/>
    <w:rsid w:val="00BB4F8F"/>
    <w:rsid w:val="00C0298E"/>
    <w:rsid w:val="00C07C09"/>
    <w:rsid w:val="00D20A65"/>
    <w:rsid w:val="00DB3CEB"/>
    <w:rsid w:val="00DC13DC"/>
    <w:rsid w:val="00E5744C"/>
    <w:rsid w:val="00E7189F"/>
    <w:rsid w:val="00E81FC1"/>
    <w:rsid w:val="00FC26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chartTrackingRefBased/>
  <w15:docId w15:val="{6C3E9EE3-AB00-4B30-8637-18F02CB1D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spacing w:before="240" w:after="60"/>
      <w:outlineLvl w:val="2"/>
    </w:pPr>
    <w:rPr>
      <w:rFonts w:ascii="Arial" w:hAnsi="Arial"/>
    </w:rPr>
  </w:style>
  <w:style w:type="paragraph" w:styleId="Heading4">
    <w:name w:val="heading 4"/>
    <w:basedOn w:val="Normal"/>
    <w:next w:val="Normal"/>
    <w:qFormat/>
    <w:pPr>
      <w:keepNext/>
      <w:spacing w:before="240" w:after="60"/>
      <w:outlineLvl w:val="3"/>
    </w:pPr>
    <w:rPr>
      <w:rFonts w:ascii="Arial" w:hAnsi="Arial"/>
      <w:b/>
    </w:rPr>
  </w:style>
  <w:style w:type="paragraph" w:styleId="Heading5">
    <w:name w:val="heading 5"/>
    <w:basedOn w:val="Normal"/>
    <w:next w:val="Normal"/>
    <w:qFormat/>
    <w:pPr>
      <w:spacing w:before="240" w:after="60"/>
      <w:outlineLvl w:val="4"/>
    </w:pPr>
    <w:rPr>
      <w:sz w:val="22"/>
    </w:rPr>
  </w:style>
  <w:style w:type="paragraph" w:styleId="Heading6">
    <w:name w:val="heading 6"/>
    <w:basedOn w:val="Normal"/>
    <w:next w:val="Normal"/>
    <w:qFormat/>
    <w:pPr>
      <w:spacing w:before="240" w:after="60"/>
      <w:outlineLvl w:val="5"/>
    </w:pPr>
    <w:rPr>
      <w:i/>
      <w:sz w:val="22"/>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spacing w:before="240" w:after="60"/>
      <w:outlineLvl w:val="7"/>
    </w:pPr>
    <w:rPr>
      <w:rFonts w:ascii="Arial" w:hAnsi="Arial"/>
      <w:i/>
    </w:rPr>
  </w:style>
  <w:style w:type="paragraph" w:styleId="Heading9">
    <w:name w:val="heading 9"/>
    <w:basedOn w:val="Normal"/>
    <w:next w:val="Normal"/>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Footer">
    <w:name w:val="footer"/>
    <w:basedOn w:val="Normal12a12b"/>
    <w:pPr>
      <w:tabs>
        <w:tab w:val="center" w:pos="4535"/>
        <w:tab w:val="right" w:pos="9071"/>
      </w:tabs>
    </w:pPr>
    <w:rPr>
      <w:sz w:val="22"/>
    </w:rPr>
  </w:style>
  <w:style w:type="paragraph" w:customStyle="1" w:styleId="Normal12a12b">
    <w:name w:val="Normal12a12b"/>
    <w:basedOn w:val="Normal"/>
    <w:pPr>
      <w:spacing w:before="240" w:after="240"/>
    </w:pPr>
  </w:style>
  <w:style w:type="paragraph" w:customStyle="1" w:styleId="Footer2">
    <w:name w:val="Footer2"/>
    <w:basedOn w:val="Normal"/>
    <w:pPr>
      <w:widowControl/>
      <w:tabs>
        <w:tab w:val="right" w:pos="9921"/>
      </w:tabs>
      <w:spacing w:after="240"/>
      <w:ind w:left="-850" w:right="-850"/>
    </w:pPr>
    <w:rPr>
      <w:rFonts w:ascii="Arial" w:hAnsi="Arial" w:cs="Arial"/>
      <w:b/>
      <w:sz w:val="48"/>
    </w:rPr>
  </w:style>
  <w:style w:type="paragraph" w:customStyle="1" w:styleId="Normal12">
    <w:name w:val="Normal12"/>
    <w:basedOn w:val="Normal"/>
    <w:qFormat/>
    <w:pPr>
      <w:spacing w:after="240"/>
    </w:pPr>
  </w:style>
  <w:style w:type="paragraph" w:styleId="TOC1">
    <w:name w:val="toc 1"/>
    <w:basedOn w:val="Normal12"/>
    <w:next w:val="Normal12"/>
    <w:autoRedefine/>
    <w:semiHidden/>
  </w:style>
  <w:style w:type="paragraph" w:styleId="TOCHeading">
    <w:name w:val="TOC Heading"/>
    <w:basedOn w:val="Normal12"/>
    <w:next w:val="Normal12"/>
    <w:qFormat/>
    <w:pPr>
      <w:keepNext/>
      <w:spacing w:before="240"/>
      <w:jc w:val="center"/>
    </w:pPr>
    <w:rPr>
      <w:rFonts w:ascii="Arial" w:hAnsi="Arial"/>
      <w:b/>
    </w:rPr>
  </w:style>
  <w:style w:type="paragraph" w:customStyle="1" w:styleId="TOCPage">
    <w:name w:val="TOC Page"/>
    <w:basedOn w:val="Normal12"/>
    <w:next w:val="TOC1"/>
    <w:pPr>
      <w:keepNext/>
      <w:jc w:val="right"/>
    </w:pPr>
    <w:rPr>
      <w:rFonts w:ascii="Arial" w:hAnsi="Arial"/>
      <w:b/>
    </w:rPr>
  </w:style>
  <w:style w:type="character" w:customStyle="1" w:styleId="HideTWBInt">
    <w:name w:val="HideTWBInt"/>
    <w:rPr>
      <w:vanish/>
      <w:color w:val="808080"/>
    </w:rPr>
  </w:style>
  <w:style w:type="paragraph" w:customStyle="1" w:styleId="TableofEntries">
    <w:name w:val="Table of Entries"/>
    <w:basedOn w:val="Normal12"/>
    <w:pPr>
      <w:widowControl/>
      <w:tabs>
        <w:tab w:val="right" w:leader="dot" w:pos="9072"/>
      </w:tabs>
      <w:jc w:val="both"/>
    </w:pPr>
  </w:style>
  <w:style w:type="paragraph" w:customStyle="1" w:styleId="Normal6">
    <w:name w:val="Normal6"/>
    <w:basedOn w:val="Normal"/>
    <w:pPr>
      <w:spacing w:after="120"/>
    </w:pPr>
  </w:style>
  <w:style w:type="paragraph" w:customStyle="1" w:styleId="PageHeadingNotTOC">
    <w:name w:val="PageHeadingNotTOC"/>
    <w:basedOn w:val="Normal12a12b"/>
    <w:pPr>
      <w:keepNext/>
      <w:jc w:val="center"/>
    </w:pPr>
    <w:rPr>
      <w:rFonts w:ascii="Arial" w:hAnsi="Arial"/>
      <w:b/>
    </w:rPr>
  </w:style>
  <w:style w:type="paragraph" w:customStyle="1" w:styleId="NormalBold">
    <w:name w:val="NormalBold"/>
    <w:basedOn w:val="Normal"/>
    <w:rPr>
      <w:b/>
    </w:rPr>
  </w:style>
  <w:style w:type="paragraph" w:customStyle="1" w:styleId="Normal12Italic">
    <w:name w:val="Normal12Italic"/>
    <w:basedOn w:val="Normal"/>
    <w:pPr>
      <w:spacing w:before="240"/>
    </w:pPr>
    <w:rPr>
      <w:i/>
    </w:rPr>
  </w:style>
  <w:style w:type="paragraph" w:customStyle="1" w:styleId="PageHeading">
    <w:name w:val="PageHeading"/>
    <w:basedOn w:val="Normal12a12b"/>
    <w:pPr>
      <w:keepNext/>
      <w:jc w:val="center"/>
    </w:pPr>
    <w:rPr>
      <w:rFonts w:ascii="Arial" w:hAnsi="Arial"/>
      <w:b/>
    </w:rPr>
  </w:style>
  <w:style w:type="paragraph" w:customStyle="1" w:styleId="EPName">
    <w:name w:val="EPName"/>
    <w:basedOn w:val="Normal"/>
    <w:rsid w:val="002F1D2E"/>
    <w:pPr>
      <w:spacing w:before="80" w:after="80"/>
    </w:pPr>
    <w:rPr>
      <w:rFonts w:ascii="Arial Narrow" w:hAnsi="Arial Narrow" w:cs="Arial"/>
      <w:b/>
      <w:color w:val="000000"/>
      <w:sz w:val="32"/>
      <w:szCs w:val="22"/>
    </w:rPr>
  </w:style>
  <w:style w:type="paragraph" w:customStyle="1" w:styleId="Normal24">
    <w:name w:val="Normal24"/>
    <w:basedOn w:val="Normal"/>
    <w:pPr>
      <w:spacing w:after="480"/>
    </w:pPr>
  </w:style>
  <w:style w:type="paragraph" w:customStyle="1" w:styleId="Cover12">
    <w:name w:val="Cover12"/>
    <w:basedOn w:val="Normal12"/>
    <w:pPr>
      <w:ind w:left="1418"/>
    </w:pPr>
  </w:style>
  <w:style w:type="paragraph" w:customStyle="1" w:styleId="Cover24">
    <w:name w:val="Cover24"/>
    <w:basedOn w:val="Normal24"/>
    <w:pPr>
      <w:ind w:left="1418"/>
    </w:pPr>
  </w:style>
  <w:style w:type="paragraph" w:customStyle="1" w:styleId="CoverNormal">
    <w:name w:val="CoverNormal"/>
    <w:basedOn w:val="Normal"/>
    <w:pPr>
      <w:ind w:left="1418"/>
    </w:pPr>
  </w:style>
  <w:style w:type="paragraph" w:customStyle="1" w:styleId="JustificationTitle">
    <w:name w:val="JustificationTitle"/>
    <w:basedOn w:val="Normal"/>
    <w:next w:val="Normal12"/>
    <w:pPr>
      <w:keepNext/>
      <w:spacing w:before="240"/>
      <w:jc w:val="center"/>
    </w:pPr>
    <w:rPr>
      <w:i/>
    </w:rPr>
  </w:style>
  <w:style w:type="paragraph" w:customStyle="1" w:styleId="Normal12Centre">
    <w:name w:val="Normal12Centre"/>
    <w:basedOn w:val="Normal12"/>
    <w:pPr>
      <w:jc w:val="center"/>
    </w:pPr>
  </w:style>
  <w:style w:type="paragraph" w:customStyle="1" w:styleId="NormalBoldCentre">
    <w:name w:val="NormalBoldCentre"/>
    <w:basedOn w:val="Normal"/>
    <w:pPr>
      <w:jc w:val="center"/>
    </w:pPr>
    <w:rPr>
      <w:b/>
    </w:rPr>
  </w:style>
  <w:style w:type="paragraph" w:customStyle="1" w:styleId="RefProc">
    <w:name w:val="RefProc"/>
    <w:basedOn w:val="Normal"/>
    <w:rsid w:val="00522ADE"/>
    <w:pPr>
      <w:spacing w:before="240" w:after="240"/>
      <w:jc w:val="right"/>
    </w:pPr>
    <w:rPr>
      <w:rFonts w:ascii="Arial" w:hAnsi="Arial"/>
      <w:b/>
      <w:caps/>
    </w:rPr>
  </w:style>
  <w:style w:type="paragraph" w:customStyle="1" w:styleId="TypeDoc">
    <w:name w:val="TypeDoc"/>
    <w:basedOn w:val="Normal24"/>
    <w:pPr>
      <w:ind w:left="1418"/>
    </w:pPr>
    <w:rPr>
      <w:rFonts w:ascii="Arial" w:hAnsi="Arial"/>
      <w:b/>
      <w:sz w:val="48"/>
    </w:rPr>
  </w:style>
  <w:style w:type="paragraph" w:customStyle="1" w:styleId="ZDate">
    <w:name w:val="ZDate"/>
    <w:basedOn w:val="Normal"/>
    <w:pPr>
      <w:spacing w:after="1200"/>
    </w:pPr>
  </w:style>
  <w:style w:type="paragraph" w:customStyle="1" w:styleId="Justification">
    <w:name w:val="Justification"/>
    <w:basedOn w:val="Normal12"/>
    <w:rPr>
      <w:i/>
    </w:rPr>
  </w:style>
  <w:style w:type="paragraph" w:customStyle="1" w:styleId="Olang">
    <w:name w:val="Olang"/>
    <w:basedOn w:val="Normal"/>
    <w:pPr>
      <w:spacing w:before="240" w:after="240"/>
      <w:jc w:val="right"/>
    </w:pPr>
    <w:rPr>
      <w:noProof/>
    </w:rPr>
  </w:style>
  <w:style w:type="paragraph" w:customStyle="1" w:styleId="Normal12Bold">
    <w:name w:val="Normal12Bold"/>
    <w:basedOn w:val="Normal"/>
    <w:pPr>
      <w:spacing w:after="240"/>
    </w:pPr>
    <w:rPr>
      <w:b/>
      <w:noProof/>
    </w:rPr>
  </w:style>
  <w:style w:type="paragraph" w:customStyle="1" w:styleId="NormalCentreKeep">
    <w:name w:val="NormalCentreKeep"/>
    <w:basedOn w:val="Normal"/>
    <w:pPr>
      <w:keepNext/>
      <w:jc w:val="center"/>
    </w:pPr>
    <w:rPr>
      <w:noProof/>
    </w:rPr>
  </w:style>
  <w:style w:type="paragraph" w:customStyle="1" w:styleId="Normal12Hanging">
    <w:name w:val="Normal12Hanging"/>
    <w:basedOn w:val="Normal"/>
    <w:pPr>
      <w:spacing w:after="240"/>
      <w:ind w:left="567" w:hanging="567"/>
    </w:pPr>
  </w:style>
  <w:style w:type="paragraph" w:styleId="Header">
    <w:name w:val="header"/>
    <w:basedOn w:val="Normal"/>
    <w:pPr>
      <w:tabs>
        <w:tab w:val="center" w:pos="4153"/>
        <w:tab w:val="right" w:pos="8306"/>
      </w:tabs>
    </w:pPr>
  </w:style>
  <w:style w:type="table" w:styleId="TableGrid">
    <w:name w:val="Table Grid"/>
    <w:basedOn w:val="TableNormal"/>
    <w:rsid w:val="002B64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Committee">
    <w:name w:val="ZCommittee"/>
    <w:basedOn w:val="Normal"/>
    <w:next w:val="Normal"/>
    <w:rsid w:val="002B6422"/>
    <w:pPr>
      <w:jc w:val="center"/>
    </w:pPr>
    <w:rPr>
      <w:rFonts w:ascii="Arial" w:hAnsi="Arial" w:cs="Arial"/>
      <w:i/>
      <w:sz w:val="22"/>
      <w:szCs w:val="22"/>
    </w:rPr>
  </w:style>
  <w:style w:type="paragraph" w:customStyle="1" w:styleId="LineTop">
    <w:name w:val="LineTop"/>
    <w:basedOn w:val="Normal"/>
    <w:next w:val="ZCommittee"/>
    <w:rsid w:val="002B6422"/>
    <w:pPr>
      <w:pBdr>
        <w:top w:val="single" w:sz="4" w:space="1" w:color="auto"/>
      </w:pBdr>
      <w:jc w:val="center"/>
    </w:pPr>
    <w:rPr>
      <w:rFonts w:ascii="Arial" w:hAnsi="Arial"/>
      <w:sz w:val="16"/>
      <w:szCs w:val="16"/>
    </w:rPr>
  </w:style>
  <w:style w:type="paragraph" w:customStyle="1" w:styleId="LineBottom">
    <w:name w:val="LineBottom"/>
    <w:basedOn w:val="Normal"/>
    <w:next w:val="Normal"/>
    <w:rsid w:val="002B6422"/>
    <w:pPr>
      <w:pBdr>
        <w:bottom w:val="single" w:sz="4" w:space="1" w:color="auto"/>
      </w:pBdr>
      <w:spacing w:after="840"/>
      <w:jc w:val="center"/>
    </w:pPr>
    <w:rPr>
      <w:rFonts w:ascii="Arial" w:hAnsi="Arial"/>
      <w:sz w:val="16"/>
      <w:szCs w:val="16"/>
    </w:rPr>
  </w:style>
  <w:style w:type="paragraph" w:customStyle="1" w:styleId="EPTerm">
    <w:name w:val="EPTerm"/>
    <w:basedOn w:val="Normal"/>
    <w:next w:val="Normal"/>
    <w:rsid w:val="002F1D2E"/>
    <w:pPr>
      <w:spacing w:after="80"/>
    </w:pPr>
    <w:rPr>
      <w:rFonts w:ascii="Arial" w:hAnsi="Arial" w:cs="Arial"/>
      <w:sz w:val="20"/>
      <w:szCs w:val="22"/>
    </w:rPr>
  </w:style>
  <w:style w:type="paragraph" w:customStyle="1" w:styleId="EPLogo">
    <w:name w:val="EPLogo"/>
    <w:basedOn w:val="Normal"/>
    <w:qFormat/>
    <w:rsid w:val="002F1D2E"/>
    <w:pPr>
      <w:jc w:val="right"/>
    </w:pPr>
  </w:style>
  <w:style w:type="paragraph" w:customStyle="1" w:styleId="NormalTabs">
    <w:name w:val="NormalTabs"/>
    <w:basedOn w:val="Normal"/>
    <w:qFormat/>
    <w:rsid w:val="00584427"/>
    <w:pPr>
      <w:tabs>
        <w:tab w:val="center" w:pos="284"/>
        <w:tab w:val="left" w:pos="426"/>
      </w:tabs>
    </w:pPr>
    <w:rPr>
      <w:snapToGrid w:val="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514</Words>
  <Characters>3366</Characters>
  <Application>Microsoft Office Word</Application>
  <DocSecurity>0</DocSecurity>
  <Lines>153</Lines>
  <Paragraphs>94</Paragraphs>
  <ScaleCrop>false</ScaleCrop>
  <HeadingPairs>
    <vt:vector size="2" baseType="variant">
      <vt:variant>
        <vt:lpstr>Title</vt:lpstr>
      </vt:variant>
      <vt:variant>
        <vt:i4>1</vt:i4>
      </vt:variant>
    </vt:vector>
  </HeadingPairs>
  <TitlesOfParts>
    <vt:vector size="1" baseType="lpstr">
      <vt:lpstr>PA_Legrej</vt:lpstr>
    </vt:vector>
  </TitlesOfParts>
  <Company/>
  <LinksUpToDate>false</LinksUpToDate>
  <CharactersWithSpaces>3786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PA_Legrej</dc:title>
  <dc:subject/>
  <dc:creator>PURINO Karen</dc:creator>
  <cp:keywords/>
  <dc:description/>
  <cp:lastModifiedBy>TANCORRE Giulio</cp:lastModifiedBy>
  <cp:revision>2</cp:revision>
  <cp:lastPrinted>2004-10-28T10:33:00Z</cp:lastPrinted>
  <dcterms:created xsi:type="dcterms:W3CDTF">2018-09-07T15:41:00Z</dcterms:created>
  <dcterms:modified xsi:type="dcterms:W3CDTF">2018-09-07T15:41:00Z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with">
    <vt:lpwstr>9.4.0 Build [20180708]</vt:lpwstr>
  </property>
  <property fmtid="{D5CDD505-2E9C-101B-9397-08002B2CF9AE}" pid="3" name="LastEdited with">
    <vt:lpwstr>9.4.0 Build [20180708]</vt:lpwstr>
  </property>
  <property fmtid="{D5CDD505-2E9C-101B-9397-08002B2CF9AE}" pid="4" name="&lt;FdR&gt;">
    <vt:lpwstr>1161376</vt:lpwstr>
  </property>
  <property fmtid="{D5CDD505-2E9C-101B-9397-08002B2CF9AE}" pid="5" name="&lt;Type&gt;">
    <vt:lpwstr>AD</vt:lpwstr>
  </property>
  <property fmtid="{D5CDD505-2E9C-101B-9397-08002B2CF9AE}" pid="6" name="&lt;ModelCod&gt;">
    <vt:lpwstr>\\eiciBRUpr1\pdocep$\DocEP\DOCS\General\PA\PA_Legrej.dot(05/07/2017 16:38:43)</vt:lpwstr>
  </property>
  <property fmtid="{D5CDD505-2E9C-101B-9397-08002B2CF9AE}" pid="7" name="&lt;ModelTra&gt;">
    <vt:lpwstr>\\eiciBRUpr1\pdocep$\DocEP\TRANSFIL\EN\PA_Legrej.EN(01/02/2018 11:41:31)</vt:lpwstr>
  </property>
  <property fmtid="{D5CDD505-2E9C-101B-9397-08002B2CF9AE}" pid="8" name="&lt;Model&gt;">
    <vt:lpwstr>PA_Legrej</vt:lpwstr>
  </property>
  <property fmtid="{D5CDD505-2E9C-101B-9397-08002B2CF9AE}" pid="9" name="FooterPath">
    <vt:lpwstr>AD\1161376IT.docx</vt:lpwstr>
  </property>
  <property fmtid="{D5CDD505-2E9C-101B-9397-08002B2CF9AE}" pid="10" name="PE number">
    <vt:lpwstr>623.659</vt:lpwstr>
  </property>
  <property fmtid="{D5CDD505-2E9C-101B-9397-08002B2CF9AE}" pid="11" name="SubscribeElise">
    <vt:lpwstr/>
  </property>
  <property fmtid="{D5CDD505-2E9C-101B-9397-08002B2CF9AE}" pid="12" name="SendToEpades">
    <vt:lpwstr>OK - 2018/09/04 16:37</vt:lpwstr>
  </property>
  <property fmtid="{D5CDD505-2E9C-101B-9397-08002B2CF9AE}" pid="13" name="SDLStudio">
    <vt:lpwstr/>
  </property>
  <property fmtid="{D5CDD505-2E9C-101B-9397-08002B2CF9AE}" pid="14" name="&lt;Extension&gt;">
    <vt:lpwstr>IT</vt:lpwstr>
  </property>
  <property fmtid="{D5CDD505-2E9C-101B-9397-08002B2CF9AE}" pid="15" name="Bookout">
    <vt:lpwstr>OK - 2018/09/07 17:41</vt:lpwstr>
  </property>
</Properties>
</file>