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F1D2E" w:rsidRPr="00D15731" w:rsidTr="00064C2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F1D2E" w:rsidRPr="00D15731" w:rsidRDefault="00BB4F8F" w:rsidP="00064C2B">
            <w:pPr>
              <w:pStyle w:val="EPName"/>
            </w:pPr>
            <w:r w:rsidRPr="00D15731">
              <w:t>Parlamento Europeu</w:t>
            </w:r>
          </w:p>
          <w:p w:rsidR="002F1D2E" w:rsidRPr="00D15731" w:rsidRDefault="001F6050" w:rsidP="001F605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5731">
              <w:t>2014-2019</w:t>
            </w:r>
          </w:p>
        </w:tc>
        <w:tc>
          <w:tcPr>
            <w:tcW w:w="2268" w:type="dxa"/>
            <w:shd w:val="clear" w:color="auto" w:fill="auto"/>
          </w:tcPr>
          <w:p w:rsidR="002F1D2E" w:rsidRPr="00D15731" w:rsidRDefault="002C67F0" w:rsidP="00064C2B">
            <w:pPr>
              <w:pStyle w:val="EPLogo"/>
            </w:pPr>
            <w:r w:rsidRPr="00D15731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1pt">
                  <v:imagedata r:id="rId7" o:title="EP logo RGB_Mute"/>
                </v:shape>
              </w:pict>
            </w:r>
          </w:p>
        </w:tc>
      </w:tr>
    </w:tbl>
    <w:p w:rsidR="002B6422" w:rsidRPr="00D15731" w:rsidRDefault="002B6422" w:rsidP="002B6422">
      <w:pPr>
        <w:pStyle w:val="LineTop"/>
      </w:pPr>
    </w:p>
    <w:p w:rsidR="002B6422" w:rsidRPr="00D15731" w:rsidRDefault="002B6422" w:rsidP="002B6422">
      <w:pPr>
        <w:pStyle w:val="ZCommittee"/>
      </w:pPr>
      <w:r w:rsidRPr="00D15731">
        <w:rPr>
          <w:rStyle w:val="HideTWBExt"/>
          <w:noProof w:val="0"/>
        </w:rPr>
        <w:t>&lt;</w:t>
      </w:r>
      <w:r w:rsidRPr="00D15731">
        <w:rPr>
          <w:rStyle w:val="HideTWBExt"/>
          <w:i w:val="0"/>
          <w:noProof w:val="0"/>
        </w:rPr>
        <w:t>Commission</w:t>
      </w:r>
      <w:r w:rsidRPr="00D15731">
        <w:rPr>
          <w:rStyle w:val="HideTWBExt"/>
          <w:noProof w:val="0"/>
        </w:rPr>
        <w:t>&gt;</w:t>
      </w:r>
      <w:r w:rsidRPr="00D15731">
        <w:rPr>
          <w:rStyle w:val="HideTWBInt"/>
        </w:rPr>
        <w:t>{FEMM}</w:t>
      </w:r>
      <w:r w:rsidRPr="00D15731">
        <w:t>Comissão dos Direitos da Mulher e da Igualdade dos Géneros</w:t>
      </w:r>
      <w:r w:rsidRPr="00D15731">
        <w:rPr>
          <w:rStyle w:val="HideTWBExt"/>
          <w:noProof w:val="0"/>
        </w:rPr>
        <w:t>&lt;/</w:t>
      </w:r>
      <w:r w:rsidRPr="00D15731">
        <w:rPr>
          <w:rStyle w:val="HideTWBExt"/>
          <w:i w:val="0"/>
          <w:noProof w:val="0"/>
        </w:rPr>
        <w:t>Commission</w:t>
      </w:r>
      <w:r w:rsidRPr="00D15731">
        <w:rPr>
          <w:rStyle w:val="HideTWBExt"/>
          <w:noProof w:val="0"/>
        </w:rPr>
        <w:t>&gt;</w:t>
      </w:r>
    </w:p>
    <w:p w:rsidR="002B6422" w:rsidRPr="00D15731" w:rsidRDefault="002B6422" w:rsidP="002B6422">
      <w:pPr>
        <w:pStyle w:val="LineBottom"/>
      </w:pPr>
    </w:p>
    <w:p w:rsidR="003E1F6A" w:rsidRPr="00D15731" w:rsidRDefault="003E1F6A" w:rsidP="003E1F6A">
      <w:pPr>
        <w:pStyle w:val="RefProc"/>
      </w:pPr>
      <w:r w:rsidRPr="00D15731">
        <w:rPr>
          <w:rStyle w:val="HideTWBExt"/>
          <w:b w:val="0"/>
          <w:noProof w:val="0"/>
        </w:rPr>
        <w:t>&lt;</w:t>
      </w:r>
      <w:r w:rsidRPr="00D15731">
        <w:rPr>
          <w:rStyle w:val="HideTWBExt"/>
          <w:b w:val="0"/>
          <w:caps w:val="0"/>
          <w:noProof w:val="0"/>
        </w:rPr>
        <w:t>RefProc</w:t>
      </w:r>
      <w:r w:rsidRPr="00D15731">
        <w:rPr>
          <w:rStyle w:val="HideTWBExt"/>
          <w:b w:val="0"/>
          <w:noProof w:val="0"/>
        </w:rPr>
        <w:t>&gt;</w:t>
      </w:r>
      <w:r w:rsidRPr="00D15731">
        <w:t>2017/0336</w:t>
      </w:r>
      <w:r w:rsidRPr="00D15731">
        <w:rPr>
          <w:rStyle w:val="HideTWBExt"/>
          <w:b w:val="0"/>
          <w:noProof w:val="0"/>
        </w:rPr>
        <w:t>&lt;/</w:t>
      </w:r>
      <w:r w:rsidRPr="00D15731">
        <w:rPr>
          <w:rStyle w:val="HideTWBExt"/>
          <w:b w:val="0"/>
          <w:caps w:val="0"/>
          <w:noProof w:val="0"/>
        </w:rPr>
        <w:t>RefProc</w:t>
      </w:r>
      <w:r w:rsidRPr="00D15731">
        <w:rPr>
          <w:rStyle w:val="HideTWBExt"/>
          <w:b w:val="0"/>
          <w:noProof w:val="0"/>
        </w:rPr>
        <w:t>&gt;&lt;</w:t>
      </w:r>
      <w:r w:rsidRPr="00D15731">
        <w:rPr>
          <w:rStyle w:val="HideTWBExt"/>
          <w:b w:val="0"/>
          <w:caps w:val="0"/>
          <w:noProof w:val="0"/>
        </w:rPr>
        <w:t>RefTypeProc</w:t>
      </w:r>
      <w:r w:rsidRPr="00D15731">
        <w:rPr>
          <w:rStyle w:val="HideTWBExt"/>
          <w:b w:val="0"/>
          <w:noProof w:val="0"/>
        </w:rPr>
        <w:t>&gt;</w:t>
      </w:r>
      <w:r w:rsidRPr="00D15731">
        <w:t>(COD)</w:t>
      </w:r>
      <w:r w:rsidRPr="00D15731">
        <w:rPr>
          <w:rStyle w:val="HideTWBExt"/>
          <w:b w:val="0"/>
          <w:noProof w:val="0"/>
        </w:rPr>
        <w:t>&lt;/</w:t>
      </w:r>
      <w:r w:rsidRPr="00D15731">
        <w:rPr>
          <w:rStyle w:val="HideTWBExt"/>
          <w:b w:val="0"/>
          <w:caps w:val="0"/>
          <w:noProof w:val="0"/>
        </w:rPr>
        <w:t>RefTypeProc</w:t>
      </w:r>
      <w:r w:rsidRPr="00D15731">
        <w:rPr>
          <w:rStyle w:val="HideTWBExt"/>
          <w:b w:val="0"/>
          <w:noProof w:val="0"/>
        </w:rPr>
        <w:t>&gt;</w:t>
      </w:r>
    </w:p>
    <w:p w:rsidR="003E1F6A" w:rsidRPr="00D15731" w:rsidRDefault="003E1F6A" w:rsidP="003E1F6A">
      <w:pPr>
        <w:pStyle w:val="ZDate"/>
      </w:pPr>
      <w:r w:rsidRPr="00D15731">
        <w:rPr>
          <w:rStyle w:val="HideTWBExt"/>
          <w:noProof w:val="0"/>
        </w:rPr>
        <w:t>&lt;Date&gt;</w:t>
      </w:r>
      <w:r w:rsidRPr="00D15731">
        <w:rPr>
          <w:rStyle w:val="HideTWBInt"/>
        </w:rPr>
        <w:t>{04/09/2018}</w:t>
      </w:r>
      <w:r w:rsidRPr="00D15731">
        <w:t>4.9.2018</w:t>
      </w:r>
      <w:r w:rsidRPr="00D15731">
        <w:rPr>
          <w:rStyle w:val="HideTWBExt"/>
          <w:noProof w:val="0"/>
        </w:rPr>
        <w:t>&lt;/Date&gt;</w:t>
      </w:r>
    </w:p>
    <w:p w:rsidR="003E1F6A" w:rsidRPr="00D15731" w:rsidRDefault="003E1F6A" w:rsidP="003E1F6A">
      <w:pPr>
        <w:pStyle w:val="TypeDoc"/>
      </w:pPr>
      <w:r w:rsidRPr="00D15731">
        <w:rPr>
          <w:rStyle w:val="HideTWBExt"/>
          <w:b w:val="0"/>
          <w:noProof w:val="0"/>
        </w:rPr>
        <w:t>&lt;TitreType&gt;</w:t>
      </w:r>
      <w:r w:rsidRPr="00D15731">
        <w:t>PARECER</w:t>
      </w:r>
      <w:r w:rsidRPr="00D15731">
        <w:rPr>
          <w:rStyle w:val="HideTWBExt"/>
          <w:b w:val="0"/>
          <w:noProof w:val="0"/>
        </w:rPr>
        <w:t>&lt;/TitreType&gt;</w:t>
      </w:r>
    </w:p>
    <w:p w:rsidR="003E1F6A" w:rsidRPr="00D15731" w:rsidRDefault="003E1F6A" w:rsidP="003E1F6A">
      <w:pPr>
        <w:pStyle w:val="Cover24"/>
      </w:pPr>
      <w:r w:rsidRPr="00D15731">
        <w:rPr>
          <w:rStyle w:val="HideTWBExt"/>
          <w:noProof w:val="0"/>
        </w:rPr>
        <w:t>&lt;CommissionResp&gt;</w:t>
      </w:r>
      <w:r w:rsidRPr="00D15731">
        <w:t>da Comissão dos Direitos da Mulher e da Igualdade dos Géneros</w:t>
      </w:r>
      <w:r w:rsidRPr="00D15731">
        <w:rPr>
          <w:rStyle w:val="HideTWBExt"/>
          <w:noProof w:val="0"/>
        </w:rPr>
        <w:t>&lt;/CommissionResp&gt;</w:t>
      </w:r>
    </w:p>
    <w:p w:rsidR="003E1F6A" w:rsidRPr="00D15731" w:rsidRDefault="003E1F6A" w:rsidP="003E1F6A">
      <w:pPr>
        <w:pStyle w:val="Cover24"/>
      </w:pPr>
      <w:r w:rsidRPr="00D15731">
        <w:rPr>
          <w:rStyle w:val="HideTWBExt"/>
          <w:noProof w:val="0"/>
        </w:rPr>
        <w:t>&lt;CommissionInt&gt;</w:t>
      </w:r>
      <w:r w:rsidRPr="00D15731">
        <w:t>dirigido à Comissão do Desenvolvimento Regional</w:t>
      </w:r>
      <w:r w:rsidRPr="00D15731">
        <w:rPr>
          <w:rStyle w:val="HideTWBExt"/>
          <w:noProof w:val="0"/>
        </w:rPr>
        <w:t>&lt;/CommissionInt&gt;</w:t>
      </w:r>
    </w:p>
    <w:p w:rsidR="003E1F6A" w:rsidRPr="00D15731" w:rsidRDefault="003E1F6A" w:rsidP="003E1F6A">
      <w:pPr>
        <w:pStyle w:val="CoverNormal"/>
      </w:pPr>
      <w:r w:rsidRPr="00D15731">
        <w:rPr>
          <w:rStyle w:val="HideTWBExt"/>
          <w:noProof w:val="0"/>
        </w:rPr>
        <w:t>&lt;Titre&gt;</w:t>
      </w:r>
      <w:r w:rsidRPr="00D15731">
        <w:t>sobre a proposta de regulamento do Parlamento Europeu e do Conselho que altera, no respeitante ao apoio às reformas estruturais nos Estados-Membros, o Regulamento (UE) n.º 1303/2013 do Parlamento Europeu e do Conselho, de 17 de dezembro de 2013, que estabelece disposições comuns relativas ao Fundo Europeu de Desenvolvimento Regional, ao Fundo Social Europeu, ao Fundo de Coesão, ao Fundo Europeu Agrícola de Desenvolvimento Rural e ao Fundo Europeu dos Assuntos Marítimos e das Pescas, que estabelece disposições gerais relativas ao Fundo Europeu de Desenvolvimento Regional, ao Fundo Social Europeu, ao Fundo de Coesão e ao Fundo Europeu dos Assuntos Marítimos e das Pescas, e que revoga o Regulamento (CE) n.º 1083/2006 do Conselho</w:t>
      </w:r>
      <w:r w:rsidRPr="00D15731">
        <w:rPr>
          <w:rStyle w:val="HideTWBExt"/>
          <w:noProof w:val="0"/>
        </w:rPr>
        <w:t>&lt;/Titre&gt;</w:t>
      </w:r>
    </w:p>
    <w:p w:rsidR="003E1F6A" w:rsidRPr="00D15731" w:rsidRDefault="003E1F6A" w:rsidP="003E1F6A">
      <w:pPr>
        <w:pStyle w:val="Cover24"/>
      </w:pPr>
      <w:r w:rsidRPr="00D15731">
        <w:rPr>
          <w:rStyle w:val="HideTWBExt"/>
          <w:noProof w:val="0"/>
        </w:rPr>
        <w:t>&lt;DocRef&gt;</w:t>
      </w:r>
      <w:r w:rsidRPr="00D15731">
        <w:t>(COM(2017)0826 – C8</w:t>
      </w:r>
      <w:r w:rsidRPr="00D15731">
        <w:noBreakHyphen/>
        <w:t>0432/2017 – 2017/0336(COD))</w:t>
      </w:r>
      <w:r w:rsidRPr="00D15731">
        <w:rPr>
          <w:rStyle w:val="HideTWBExt"/>
          <w:noProof w:val="0"/>
        </w:rPr>
        <w:t>&lt;/DocRef&gt;</w:t>
      </w:r>
    </w:p>
    <w:p w:rsidR="003E1F6A" w:rsidRPr="00D15731" w:rsidRDefault="003E1F6A" w:rsidP="003E1F6A">
      <w:pPr>
        <w:ind w:left="698" w:firstLine="720"/>
      </w:pPr>
      <w:r w:rsidRPr="00D15731">
        <w:t xml:space="preserve">Relatora de parecer: </w:t>
      </w:r>
      <w:r w:rsidRPr="00D15731">
        <w:rPr>
          <w:rStyle w:val="HideTWBExt"/>
          <w:noProof w:val="0"/>
        </w:rPr>
        <w:t>&lt;Depute&gt;</w:t>
      </w:r>
      <w:r w:rsidRPr="00D15731">
        <w:t>Sirpa Pietikäinen</w:t>
      </w:r>
      <w:r w:rsidRPr="00D15731">
        <w:rPr>
          <w:rStyle w:val="HideTWBExt"/>
          <w:noProof w:val="0"/>
        </w:rPr>
        <w:t>&lt;/Depute&gt;</w:t>
      </w:r>
    </w:p>
    <w:p w:rsidR="003E1F6A" w:rsidRPr="00D15731" w:rsidRDefault="003E1F6A" w:rsidP="003E1F6A">
      <w:pPr>
        <w:pStyle w:val="Cover24"/>
      </w:pPr>
    </w:p>
    <w:p w:rsidR="003E1F6A" w:rsidRPr="00D15731" w:rsidRDefault="003E1F6A" w:rsidP="003E1F6A">
      <w:pPr>
        <w:pStyle w:val="Cover24"/>
      </w:pPr>
      <w:r w:rsidRPr="00D15731">
        <w:br w:type="page"/>
      </w:r>
    </w:p>
    <w:p w:rsidR="003E1F6A" w:rsidRPr="00D15731" w:rsidRDefault="003E1F6A" w:rsidP="003E1F6A">
      <w:pPr>
        <w:widowControl/>
        <w:tabs>
          <w:tab w:val="center" w:pos="4677"/>
        </w:tabs>
      </w:pPr>
      <w:r w:rsidRPr="00D15731">
        <w:t>PA_Legrej</w:t>
      </w:r>
    </w:p>
    <w:p w:rsidR="003E1F6A" w:rsidRPr="00D15731" w:rsidRDefault="003E1F6A" w:rsidP="003E1F6A">
      <w:pPr>
        <w:pStyle w:val="PageHeadingNotTOC"/>
      </w:pPr>
      <w:r w:rsidRPr="00D15731">
        <w:br w:type="page"/>
      </w:r>
    </w:p>
    <w:p w:rsidR="003E1F6A" w:rsidRPr="00D15731" w:rsidRDefault="003E1F6A" w:rsidP="003E1F6A">
      <w:pPr>
        <w:pStyle w:val="Normal12Centre"/>
      </w:pPr>
      <w:r w:rsidRPr="00D15731">
        <w:t>******</w:t>
      </w:r>
    </w:p>
    <w:p w:rsidR="003E1F6A" w:rsidRPr="00D15731" w:rsidRDefault="003E1F6A" w:rsidP="003E1F6A">
      <w:pPr>
        <w:pStyle w:val="Normal12"/>
      </w:pPr>
      <w:r w:rsidRPr="00D15731">
        <w:t>A Comissão dos Direitos da Mulher e da Igualdade dos Géneros insta a Comissão do Desenvolvimento Regional, competente quanto à matéria de fundo, a propor a rejeição da proposta da Comissão.</w:t>
      </w:r>
    </w:p>
    <w:p w:rsidR="003E1F6A" w:rsidRPr="00D15731" w:rsidRDefault="003E1F6A" w:rsidP="003E1F6A">
      <w:pPr>
        <w:pStyle w:val="PageHeadingNotTOC"/>
      </w:pPr>
      <w:r w:rsidRPr="00D15731">
        <w:br w:type="page"/>
      </w:r>
      <w:bookmarkStart w:id="0" w:name="ProcPageAD"/>
      <w:r w:rsidRPr="00D15731">
        <w:t>PROCESSO DA COMISSÃO ENCARREGADA DE EMITIR PARECER</w:t>
      </w: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3E1F6A" w:rsidRPr="00D15731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15731">
              <w:rPr>
                <w:b/>
                <w:bCs/>
                <w:color w:val="000000"/>
                <w:sz w:val="20"/>
              </w:rPr>
              <w:t>Título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Proposta de regulamento do Parlamento Europeu e do Conselho que altera, no respeitante ao apoio às reformas estruturais nos Estados-Membros, o Regulamento (UE) n.º 1303/2013 do Parlamento Europeu e do Conselho, de 17 de dezembro de 2013, que estabelece disposições comuns relativas ao Fundo Europeu de Desenvolvimento Regional, ao Fundo Social Europeu, ao Fundo de Coesão, ao Fundo Europeu Agrícola de Desenvolvimento Rural e ao Fundo Europeu dos Assuntos Marítimos e das Pescas, que estabelece disposições gerais relativas ao Fundo Europeu de Desenvolvimento Regional, ao Fundo Social Europeu, ao Fundo de Coesão e ao Fundo Europeu dos Assuntos Marítimos e das Pescas, e que revoga o Regulamento (CE) n.º 1083/2006 do Conselho</w:t>
            </w:r>
          </w:p>
        </w:tc>
      </w:tr>
      <w:tr w:rsidR="003E1F6A" w:rsidRPr="00D15731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15731">
              <w:rPr>
                <w:b/>
                <w:bCs/>
                <w:color w:val="000000"/>
                <w:sz w:val="20"/>
              </w:rPr>
              <w:t>Referências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COM(2017)0826 – C8-0432/2017 – 2017/0336(COD)</w:t>
            </w:r>
          </w:p>
        </w:tc>
      </w:tr>
      <w:tr w:rsidR="003E1F6A" w:rsidRPr="00D15731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15731">
              <w:rPr>
                <w:b/>
                <w:bCs/>
                <w:color w:val="000000"/>
                <w:sz w:val="20"/>
              </w:rPr>
              <w:t>Comissão competente quanto ao fundo</w:t>
            </w:r>
          </w:p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       Data de comunicação em sessão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REGI</w:t>
            </w:r>
          </w:p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14.12.2017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3E1F6A" w:rsidRPr="00D15731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15731">
              <w:rPr>
                <w:b/>
                <w:bCs/>
                <w:color w:val="000000"/>
                <w:sz w:val="20"/>
              </w:rPr>
              <w:t>Parecer emitido por</w:t>
            </w:r>
          </w:p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       Data de comunicação em sessão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FEMM</w:t>
            </w:r>
          </w:p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14.12.2017</w:t>
            </w:r>
          </w:p>
        </w:tc>
      </w:tr>
      <w:tr w:rsidR="003E1F6A" w:rsidRPr="00D15731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15731">
              <w:rPr>
                <w:b/>
                <w:bCs/>
                <w:color w:val="000000"/>
                <w:sz w:val="20"/>
              </w:rPr>
              <w:t>Relator(a) de parecer</w:t>
            </w:r>
          </w:p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       Data de designação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Sirpa Pietikäinen</w:t>
            </w:r>
          </w:p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26.2.2018</w:t>
            </w:r>
          </w:p>
        </w:tc>
      </w:tr>
      <w:tr w:rsidR="003E1F6A" w:rsidRPr="00D15731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15731">
              <w:rPr>
                <w:b/>
                <w:bCs/>
                <w:color w:val="000000"/>
                <w:sz w:val="20"/>
              </w:rPr>
              <w:t>Exame em comissão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9.7.2018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3E1F6A" w:rsidRPr="00D15731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15731">
              <w:rPr>
                <w:b/>
                <w:bCs/>
                <w:color w:val="000000"/>
                <w:sz w:val="20"/>
              </w:rPr>
              <w:t>Data de aprovação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3.9.2018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3E1F6A" w:rsidRPr="00D15731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15731">
              <w:rPr>
                <w:b/>
                <w:bCs/>
                <w:color w:val="000000"/>
                <w:sz w:val="20"/>
              </w:rPr>
              <w:t>Resultado da votação final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+:</w:t>
            </w:r>
          </w:p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–:</w:t>
            </w:r>
          </w:p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22</w:t>
            </w:r>
          </w:p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1</w:t>
            </w:r>
          </w:p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0</w:t>
            </w:r>
          </w:p>
        </w:tc>
      </w:tr>
      <w:tr w:rsidR="003E1F6A" w:rsidRPr="00D15731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15731">
              <w:rPr>
                <w:b/>
                <w:bCs/>
                <w:color w:val="000000"/>
                <w:sz w:val="20"/>
              </w:rPr>
              <w:t>Deputados presentes no momento da votação final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Maria Arena, Beatriz Becerra Basterrechea, Malin Björk, Vilija Blinkevičiūtė, Anna Hedh, Mary</w:t>
            </w:r>
            <w:r w:rsidR="00D15731">
              <w:rPr>
                <w:color w:val="000000"/>
                <w:sz w:val="20"/>
              </w:rPr>
              <w:t xml:space="preserve"> Honeyball, Agnieszka Kozłowska</w:t>
            </w:r>
            <w:r w:rsidR="00D15731">
              <w:rPr>
                <w:color w:val="000000"/>
                <w:sz w:val="20"/>
              </w:rPr>
              <w:noBreakHyphen/>
            </w:r>
            <w:bookmarkStart w:id="1" w:name="_GoBack"/>
            <w:bookmarkEnd w:id="1"/>
            <w:r w:rsidRPr="00D15731">
              <w:rPr>
                <w:color w:val="000000"/>
                <w:sz w:val="20"/>
              </w:rPr>
              <w:t>Rajewicz, Florent Marcellesi, Krisztina Morvai, Maria Noichl, João Pimenta Lopes, Michaela Šojdrová, Anna Záborská, Maria Gabriela Zoană</w:t>
            </w:r>
          </w:p>
        </w:tc>
      </w:tr>
      <w:tr w:rsidR="003E1F6A" w:rsidRPr="00D15731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15731">
              <w:rPr>
                <w:b/>
                <w:bCs/>
                <w:color w:val="000000"/>
                <w:sz w:val="20"/>
              </w:rPr>
              <w:t>Suplentes presentes no momento da votação final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José Inácio Faria, Eleonora Forenza, Jérôme Lavrilleux, Marc Tarabella, Mylène Troszczynski, Monika Vana, Julie Ward</w:t>
            </w:r>
          </w:p>
        </w:tc>
      </w:tr>
      <w:tr w:rsidR="003E1F6A" w:rsidRPr="00D15731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15731">
              <w:rPr>
                <w:b/>
                <w:bCs/>
                <w:color w:val="000000"/>
                <w:sz w:val="20"/>
              </w:rPr>
              <w:t>Suplentes (art. 200.º, n.º 2) presentes no momento da votação final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D15731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D15731">
              <w:rPr>
                <w:color w:val="000000"/>
                <w:sz w:val="20"/>
              </w:rPr>
              <w:t>Patrick O’Flynn, Patrizia Toia</w:t>
            </w:r>
          </w:p>
        </w:tc>
      </w:tr>
    </w:tbl>
    <w:p w:rsidR="003E1F6A" w:rsidRPr="00D15731" w:rsidRDefault="003E1F6A" w:rsidP="003E1F6A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p w:rsidR="003E1F6A" w:rsidRPr="00D15731" w:rsidRDefault="003E1F6A" w:rsidP="003E1F6A"/>
    <w:bookmarkEnd w:id="0"/>
    <w:p w:rsidR="003E1F6A" w:rsidRPr="00D15731" w:rsidRDefault="003E1F6A" w:rsidP="003E1F6A">
      <w:pPr>
        <w:pStyle w:val="PageHeadingNotTOC"/>
      </w:pPr>
      <w:r w:rsidRPr="00D15731">
        <w:br w:type="page"/>
      </w:r>
      <w:bookmarkStart w:id="2" w:name="RollCallPageAD"/>
      <w:r w:rsidRPr="00D15731">
        <w:t>VOTAÇÃO NOMINAL FINAL NA COMISSÃO ENCARREGADA DE EMITIR PARECER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D15731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D15731" w:rsidRDefault="003E1F6A" w:rsidP="00011A15">
            <w:pPr>
              <w:spacing w:before="120" w:after="120"/>
              <w:jc w:val="center"/>
              <w:rPr>
                <w:b/>
                <w:sz w:val="20"/>
              </w:rPr>
            </w:pPr>
            <w:r w:rsidRPr="00D15731">
              <w:rPr>
                <w:b/>
                <w:sz w:val="20"/>
              </w:rPr>
              <w:t>22</w:t>
            </w:r>
          </w:p>
        </w:tc>
        <w:tc>
          <w:tcPr>
            <w:tcW w:w="7371" w:type="dxa"/>
            <w:shd w:val="pct10" w:color="000000" w:fill="FFFFFF"/>
          </w:tcPr>
          <w:p w:rsidR="003E1F6A" w:rsidRPr="00D15731" w:rsidRDefault="003E1F6A" w:rsidP="00011A15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15731">
              <w:rPr>
                <w:rFonts w:ascii="Arial" w:hAnsi="Arial"/>
                <w:b/>
                <w:sz w:val="28"/>
                <w:szCs w:val="28"/>
              </w:rPr>
              <w:t>+</w:t>
            </w:r>
          </w:p>
        </w:tc>
      </w:tr>
      <w:tr w:rsidR="003E1F6A" w:rsidRPr="00D15731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ALDE</w:t>
            </w:r>
          </w:p>
        </w:tc>
        <w:tc>
          <w:tcPr>
            <w:tcW w:w="737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Beatriz Becerra Basterrechea</w:t>
            </w:r>
          </w:p>
        </w:tc>
      </w:tr>
      <w:tr w:rsidR="003E1F6A" w:rsidRPr="00D15731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ENF</w:t>
            </w:r>
          </w:p>
        </w:tc>
        <w:tc>
          <w:tcPr>
            <w:tcW w:w="737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Mylène Troszczynski</w:t>
            </w:r>
          </w:p>
        </w:tc>
      </w:tr>
      <w:tr w:rsidR="003E1F6A" w:rsidRPr="00D15731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GUE/NGL</w:t>
            </w:r>
          </w:p>
        </w:tc>
        <w:tc>
          <w:tcPr>
            <w:tcW w:w="737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Malin Björk, Eleonora Forenza, João Pimenta Lopes</w:t>
            </w:r>
          </w:p>
        </w:tc>
      </w:tr>
      <w:tr w:rsidR="003E1F6A" w:rsidRPr="00D15731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NI</w:t>
            </w:r>
          </w:p>
        </w:tc>
        <w:tc>
          <w:tcPr>
            <w:tcW w:w="737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Krisztina Morvai</w:t>
            </w:r>
          </w:p>
        </w:tc>
      </w:tr>
      <w:tr w:rsidR="003E1F6A" w:rsidRPr="00D15731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PPE</w:t>
            </w:r>
          </w:p>
        </w:tc>
        <w:tc>
          <w:tcPr>
            <w:tcW w:w="737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José Inácio Faria, Agnieszka Kozłowska-Rajewicz, Jérôme Lavrilleux, Michaela Šojdrová, Anna Záborská</w:t>
            </w:r>
          </w:p>
        </w:tc>
      </w:tr>
      <w:tr w:rsidR="003E1F6A" w:rsidRPr="00D15731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S&amp;D</w:t>
            </w:r>
          </w:p>
        </w:tc>
        <w:tc>
          <w:tcPr>
            <w:tcW w:w="737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Maria Arena, Vilija Blinkevičiūtė, Anna Hedh, Mary Honeyball, Maria Noichl, Marc Tarabella, Patrizia Toia, Julie Ward, Maria Gabriela Zoană</w:t>
            </w:r>
          </w:p>
        </w:tc>
      </w:tr>
      <w:tr w:rsidR="003E1F6A" w:rsidRPr="00D15731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Florent Marcellesi, Monika Vana</w:t>
            </w:r>
          </w:p>
        </w:tc>
      </w:tr>
    </w:tbl>
    <w:p w:rsidR="003E1F6A" w:rsidRPr="00D15731" w:rsidRDefault="003E1F6A" w:rsidP="003E1F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D15731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D15731" w:rsidRDefault="003E1F6A" w:rsidP="00011A15">
            <w:pPr>
              <w:spacing w:before="120" w:after="120"/>
              <w:jc w:val="center"/>
              <w:rPr>
                <w:b/>
                <w:sz w:val="16"/>
              </w:rPr>
            </w:pPr>
            <w:r w:rsidRPr="00D15731">
              <w:rPr>
                <w:b/>
                <w:sz w:val="20"/>
              </w:rPr>
              <w:t>1</w:t>
            </w:r>
          </w:p>
        </w:tc>
        <w:tc>
          <w:tcPr>
            <w:tcW w:w="7371" w:type="dxa"/>
            <w:shd w:val="pct10" w:color="000000" w:fill="FFFFFF"/>
          </w:tcPr>
          <w:p w:rsidR="003E1F6A" w:rsidRPr="00D15731" w:rsidRDefault="003E1F6A" w:rsidP="00011A1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D15731">
              <w:rPr>
                <w:rFonts w:ascii="Arial" w:hAnsi="Arial"/>
                <w:b/>
                <w:sz w:val="28"/>
                <w:szCs w:val="28"/>
              </w:rPr>
              <w:t>-</w:t>
            </w:r>
          </w:p>
        </w:tc>
      </w:tr>
      <w:tr w:rsidR="003E1F6A" w:rsidRPr="00D15731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EFDD</w:t>
            </w:r>
          </w:p>
        </w:tc>
        <w:tc>
          <w:tcPr>
            <w:tcW w:w="737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  <w:r w:rsidRPr="00D15731">
              <w:rPr>
                <w:sz w:val="20"/>
              </w:rPr>
              <w:t>Patrick O'Flynn</w:t>
            </w:r>
          </w:p>
        </w:tc>
      </w:tr>
    </w:tbl>
    <w:p w:rsidR="003E1F6A" w:rsidRPr="00D15731" w:rsidRDefault="003E1F6A" w:rsidP="003E1F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D15731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D15731" w:rsidRDefault="003E1F6A" w:rsidP="00011A15">
            <w:pPr>
              <w:spacing w:before="120" w:after="120"/>
              <w:jc w:val="center"/>
              <w:rPr>
                <w:b/>
                <w:sz w:val="16"/>
              </w:rPr>
            </w:pPr>
            <w:r w:rsidRPr="00D15731">
              <w:rPr>
                <w:b/>
                <w:sz w:val="20"/>
              </w:rPr>
              <w:t>0</w:t>
            </w:r>
          </w:p>
        </w:tc>
        <w:tc>
          <w:tcPr>
            <w:tcW w:w="7371" w:type="dxa"/>
            <w:shd w:val="pct10" w:color="000000" w:fill="FFFFFF"/>
          </w:tcPr>
          <w:p w:rsidR="003E1F6A" w:rsidRPr="00D15731" w:rsidRDefault="003E1F6A" w:rsidP="00011A1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D15731">
              <w:rPr>
                <w:rFonts w:ascii="Arial" w:hAnsi="Arial"/>
                <w:b/>
                <w:sz w:val="28"/>
                <w:szCs w:val="28"/>
              </w:rPr>
              <w:t>0</w:t>
            </w:r>
          </w:p>
        </w:tc>
      </w:tr>
      <w:tr w:rsidR="003E1F6A" w:rsidRPr="00D15731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</w:p>
        </w:tc>
        <w:tc>
          <w:tcPr>
            <w:tcW w:w="7371" w:type="dxa"/>
            <w:shd w:val="clear" w:color="auto" w:fill="FFFFFF"/>
          </w:tcPr>
          <w:p w:rsidR="003E1F6A" w:rsidRPr="00D15731" w:rsidRDefault="003E1F6A" w:rsidP="00011A15">
            <w:pPr>
              <w:spacing w:before="120" w:after="120"/>
              <w:rPr>
                <w:sz w:val="20"/>
              </w:rPr>
            </w:pPr>
          </w:p>
        </w:tc>
      </w:tr>
    </w:tbl>
    <w:p w:rsidR="003E1F6A" w:rsidRPr="00D15731" w:rsidRDefault="003E1F6A" w:rsidP="003E1F6A">
      <w:pPr>
        <w:pStyle w:val="Normal12"/>
      </w:pPr>
    </w:p>
    <w:p w:rsidR="003E1F6A" w:rsidRPr="00D15731" w:rsidRDefault="003E1F6A" w:rsidP="003E1F6A">
      <w:r w:rsidRPr="00D15731">
        <w:t>Legenda dos símbolos utilizados:</w:t>
      </w:r>
    </w:p>
    <w:p w:rsidR="003E1F6A" w:rsidRPr="00D15731" w:rsidRDefault="003E1F6A" w:rsidP="003E1F6A">
      <w:pPr>
        <w:pStyle w:val="NormalTabs"/>
      </w:pPr>
      <w:r w:rsidRPr="00D15731">
        <w:t>+</w:t>
      </w:r>
      <w:r w:rsidRPr="00D15731">
        <w:tab/>
        <w:t>:</w:t>
      </w:r>
      <w:r w:rsidRPr="00D15731">
        <w:tab/>
        <w:t>votos a favor</w:t>
      </w:r>
    </w:p>
    <w:p w:rsidR="003E1F6A" w:rsidRPr="00D15731" w:rsidRDefault="003E1F6A" w:rsidP="003E1F6A">
      <w:pPr>
        <w:pStyle w:val="NormalTabs"/>
      </w:pPr>
      <w:r w:rsidRPr="00D15731">
        <w:t>-</w:t>
      </w:r>
      <w:r w:rsidRPr="00D15731">
        <w:tab/>
        <w:t>:</w:t>
      </w:r>
      <w:r w:rsidRPr="00D15731">
        <w:tab/>
        <w:t>votos contra</w:t>
      </w:r>
    </w:p>
    <w:p w:rsidR="003E1F6A" w:rsidRPr="00D15731" w:rsidRDefault="003E1F6A" w:rsidP="003E1F6A">
      <w:pPr>
        <w:pStyle w:val="NormalTabs"/>
      </w:pPr>
      <w:r w:rsidRPr="00D15731">
        <w:t>0</w:t>
      </w:r>
      <w:r w:rsidRPr="00D15731">
        <w:tab/>
        <w:t>:</w:t>
      </w:r>
      <w:r w:rsidRPr="00D15731">
        <w:tab/>
        <w:t>abstenções</w:t>
      </w:r>
    </w:p>
    <w:p w:rsidR="003E1F6A" w:rsidRPr="00D15731" w:rsidRDefault="003E1F6A" w:rsidP="003E1F6A"/>
    <w:bookmarkEnd w:id="2"/>
    <w:p w:rsidR="003E1F6A" w:rsidRPr="00D15731" w:rsidRDefault="003E1F6A" w:rsidP="003E1F6A"/>
    <w:p w:rsidR="005650E4" w:rsidRPr="00D15731" w:rsidRDefault="005650E4" w:rsidP="003E1F6A">
      <w:pPr>
        <w:pStyle w:val="RefProc"/>
      </w:pPr>
    </w:p>
    <w:sectPr w:rsidR="005650E4" w:rsidRPr="00D15731" w:rsidSect="002C67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F8F" w:rsidRPr="002C67F0" w:rsidRDefault="00BB4F8F">
      <w:r w:rsidRPr="002C67F0">
        <w:separator/>
      </w:r>
    </w:p>
  </w:endnote>
  <w:endnote w:type="continuationSeparator" w:id="0">
    <w:p w:rsidR="00BB4F8F" w:rsidRPr="002C67F0" w:rsidRDefault="00BB4F8F">
      <w:r w:rsidRPr="002C67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7F0" w:rsidRPr="002C67F0" w:rsidRDefault="002C67F0" w:rsidP="002C67F0">
    <w:pPr>
      <w:pStyle w:val="Footer"/>
    </w:pPr>
    <w:r w:rsidRPr="002C67F0">
      <w:t>PE</w:t>
    </w:r>
    <w:r w:rsidRPr="002C67F0">
      <w:rPr>
        <w:rStyle w:val="HideTWBExt"/>
        <w:noProof w:val="0"/>
      </w:rPr>
      <w:t>&lt;NoPE&gt;</w:t>
    </w:r>
    <w:r w:rsidRPr="002C67F0">
      <w:t>623.659</w:t>
    </w:r>
    <w:r w:rsidRPr="002C67F0">
      <w:rPr>
        <w:rStyle w:val="HideTWBExt"/>
        <w:noProof w:val="0"/>
      </w:rPr>
      <w:t>&lt;/NoPE&gt;&lt;Version&gt;</w:t>
    </w:r>
    <w:r w:rsidRPr="002C67F0">
      <w:t>v01-00</w:t>
    </w:r>
    <w:r w:rsidRPr="002C67F0">
      <w:rPr>
        <w:rStyle w:val="HideTWBExt"/>
        <w:noProof w:val="0"/>
      </w:rPr>
      <w:t>&lt;/Version&gt;</w:t>
    </w:r>
    <w:r w:rsidRPr="002C67F0">
      <w:tab/>
    </w:r>
    <w:r w:rsidRPr="002C67F0">
      <w:fldChar w:fldCharType="begin"/>
    </w:r>
    <w:r w:rsidRPr="002C67F0">
      <w:instrText xml:space="preserve"> PAGE  \* MERGEFORMAT </w:instrText>
    </w:r>
    <w:r w:rsidRPr="002C67F0">
      <w:fldChar w:fldCharType="separate"/>
    </w:r>
    <w:r w:rsidR="00D15731">
      <w:rPr>
        <w:noProof/>
      </w:rPr>
      <w:t>4</w:t>
    </w:r>
    <w:r w:rsidRPr="002C67F0">
      <w:fldChar w:fldCharType="end"/>
    </w:r>
    <w:r w:rsidRPr="002C67F0">
      <w:t>/</w:t>
    </w:r>
    <w:fldSimple w:instr=" NUMPAGES  \* MERGEFORMAT ">
      <w:r w:rsidR="00D15731">
        <w:rPr>
          <w:noProof/>
        </w:rPr>
        <w:t>5</w:t>
      </w:r>
    </w:fldSimple>
    <w:r w:rsidRPr="002C67F0">
      <w:tab/>
    </w:r>
    <w:r w:rsidRPr="002C67F0">
      <w:rPr>
        <w:rStyle w:val="HideTWBExt"/>
        <w:noProof w:val="0"/>
      </w:rPr>
      <w:t>&lt;PathFdR&gt;</w:t>
    </w:r>
    <w:r w:rsidRPr="002C67F0">
      <w:t>AD\1161376PT.docx</w:t>
    </w:r>
    <w:r w:rsidRPr="002C67F0">
      <w:rPr>
        <w:rStyle w:val="HideTWBExt"/>
        <w:noProof w:val="0"/>
      </w:rPr>
      <w:t>&lt;/PathFdR&gt;</w:t>
    </w:r>
  </w:p>
  <w:p w:rsidR="002A549C" w:rsidRPr="002C67F0" w:rsidRDefault="002C67F0" w:rsidP="002C67F0">
    <w:pPr>
      <w:pStyle w:val="Footer2"/>
    </w:pPr>
    <w:r w:rsidRPr="002C67F0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7F0" w:rsidRPr="002C67F0" w:rsidRDefault="002C67F0" w:rsidP="002C67F0">
    <w:pPr>
      <w:pStyle w:val="Footer"/>
    </w:pPr>
    <w:r w:rsidRPr="002C67F0">
      <w:rPr>
        <w:rStyle w:val="HideTWBExt"/>
        <w:noProof w:val="0"/>
      </w:rPr>
      <w:t>&lt;PathFdR&gt;</w:t>
    </w:r>
    <w:r w:rsidRPr="002C67F0">
      <w:t>AD\1161376PT.docx</w:t>
    </w:r>
    <w:r w:rsidRPr="002C67F0">
      <w:rPr>
        <w:rStyle w:val="HideTWBExt"/>
        <w:noProof w:val="0"/>
      </w:rPr>
      <w:t>&lt;/PathFdR&gt;</w:t>
    </w:r>
    <w:r w:rsidRPr="002C67F0">
      <w:tab/>
    </w:r>
    <w:r w:rsidRPr="002C67F0">
      <w:fldChar w:fldCharType="begin"/>
    </w:r>
    <w:r w:rsidRPr="002C67F0">
      <w:instrText xml:space="preserve"> PAGE  \* MERGEFORMAT </w:instrText>
    </w:r>
    <w:r w:rsidRPr="002C67F0">
      <w:fldChar w:fldCharType="separate"/>
    </w:r>
    <w:r w:rsidR="00D15731">
      <w:rPr>
        <w:noProof/>
      </w:rPr>
      <w:t>5</w:t>
    </w:r>
    <w:r w:rsidRPr="002C67F0">
      <w:fldChar w:fldCharType="end"/>
    </w:r>
    <w:r w:rsidRPr="002C67F0">
      <w:t>/</w:t>
    </w:r>
    <w:fldSimple w:instr=" NUMPAGES  \* MERGEFORMAT ">
      <w:r w:rsidR="00D15731">
        <w:rPr>
          <w:noProof/>
        </w:rPr>
        <w:t>5</w:t>
      </w:r>
    </w:fldSimple>
    <w:r w:rsidRPr="002C67F0">
      <w:tab/>
      <w:t>PE</w:t>
    </w:r>
    <w:r w:rsidRPr="002C67F0">
      <w:rPr>
        <w:rStyle w:val="HideTWBExt"/>
        <w:noProof w:val="0"/>
      </w:rPr>
      <w:t>&lt;NoPE&gt;</w:t>
    </w:r>
    <w:r w:rsidRPr="002C67F0">
      <w:t>623.659</w:t>
    </w:r>
    <w:r w:rsidRPr="002C67F0">
      <w:rPr>
        <w:rStyle w:val="HideTWBExt"/>
        <w:noProof w:val="0"/>
      </w:rPr>
      <w:t>&lt;/NoPE&gt;&lt;Version&gt;</w:t>
    </w:r>
    <w:r w:rsidRPr="002C67F0">
      <w:t>v01-00</w:t>
    </w:r>
    <w:r w:rsidRPr="002C67F0">
      <w:rPr>
        <w:rStyle w:val="HideTWBExt"/>
        <w:noProof w:val="0"/>
      </w:rPr>
      <w:t>&lt;/Version&gt;</w:t>
    </w:r>
  </w:p>
  <w:p w:rsidR="002A549C" w:rsidRPr="002C67F0" w:rsidRDefault="002C67F0" w:rsidP="002C67F0">
    <w:pPr>
      <w:pStyle w:val="Footer2"/>
    </w:pPr>
    <w:r w:rsidRPr="002C67F0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7F0" w:rsidRPr="002C67F0" w:rsidRDefault="002C67F0" w:rsidP="002C67F0">
    <w:pPr>
      <w:pStyle w:val="Footer"/>
    </w:pPr>
    <w:r w:rsidRPr="002C67F0">
      <w:rPr>
        <w:rStyle w:val="HideTWBExt"/>
        <w:noProof w:val="0"/>
      </w:rPr>
      <w:t>&lt;PathFdR&gt;</w:t>
    </w:r>
    <w:r w:rsidRPr="002C67F0">
      <w:t>AD\1161376PT.docx</w:t>
    </w:r>
    <w:r w:rsidRPr="002C67F0">
      <w:rPr>
        <w:rStyle w:val="HideTWBExt"/>
        <w:noProof w:val="0"/>
      </w:rPr>
      <w:t>&lt;/PathFdR&gt;</w:t>
    </w:r>
    <w:r w:rsidRPr="002C67F0">
      <w:tab/>
    </w:r>
    <w:r w:rsidRPr="002C67F0">
      <w:tab/>
      <w:t>PE</w:t>
    </w:r>
    <w:r w:rsidRPr="002C67F0">
      <w:rPr>
        <w:rStyle w:val="HideTWBExt"/>
        <w:noProof w:val="0"/>
      </w:rPr>
      <w:t>&lt;NoPE&gt;</w:t>
    </w:r>
    <w:r w:rsidRPr="002C67F0">
      <w:t>623.659</w:t>
    </w:r>
    <w:r w:rsidRPr="002C67F0">
      <w:rPr>
        <w:rStyle w:val="HideTWBExt"/>
        <w:noProof w:val="0"/>
      </w:rPr>
      <w:t>&lt;/NoPE&gt;&lt;Version&gt;</w:t>
    </w:r>
    <w:r w:rsidRPr="002C67F0">
      <w:t>v01-00</w:t>
    </w:r>
    <w:r w:rsidRPr="002C67F0">
      <w:rPr>
        <w:rStyle w:val="HideTWBExt"/>
        <w:noProof w:val="0"/>
      </w:rPr>
      <w:t>&lt;/Version&gt;</w:t>
    </w:r>
  </w:p>
  <w:p w:rsidR="002A549C" w:rsidRPr="002C67F0" w:rsidRDefault="002C67F0" w:rsidP="002C67F0">
    <w:pPr>
      <w:pStyle w:val="Footer2"/>
      <w:tabs>
        <w:tab w:val="center" w:pos="4535"/>
        <w:tab w:val="right" w:pos="9921"/>
      </w:tabs>
    </w:pPr>
    <w:r w:rsidRPr="002C67F0">
      <w:t>PT</w:t>
    </w:r>
    <w:r w:rsidRPr="002C67F0">
      <w:tab/>
    </w:r>
    <w:r w:rsidRPr="002C67F0">
      <w:rPr>
        <w:b w:val="0"/>
        <w:i/>
        <w:color w:val="C0C0C0"/>
        <w:sz w:val="22"/>
      </w:rPr>
      <w:t>Unida na diversidade</w:t>
    </w:r>
    <w:r w:rsidRPr="002C67F0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F8F" w:rsidRPr="002C67F0" w:rsidRDefault="00BB4F8F">
      <w:r w:rsidRPr="002C67F0">
        <w:separator/>
      </w:r>
    </w:p>
  </w:footnote>
  <w:footnote w:type="continuationSeparator" w:id="0">
    <w:p w:rsidR="00BB4F8F" w:rsidRPr="002C67F0" w:rsidRDefault="00BB4F8F">
      <w:r w:rsidRPr="002C67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B59" w:rsidRDefault="00542B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B59" w:rsidRDefault="00542B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B59" w:rsidRDefault="00542B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JMNU" w:val="1"/>
    <w:docVar w:name="CODEMNU" w:val=" 1"/>
    <w:docVar w:name="COM2KEY" w:val="REGI"/>
    <w:docVar w:name="COMKEY" w:val="FEMM"/>
    <w:docVar w:name="CopyToNetwork" w:val="-1"/>
    <w:docVar w:name="DOCCODMNU" w:val=" 1"/>
    <w:docVar w:name="LastEditedSection" w:val=" 1"/>
    <w:docVar w:name="strDocTypeID" w:val="PA_Legrej"/>
    <w:docVar w:name="strSubDir" w:val="1161"/>
    <w:docVar w:name="TEXTMNU" w:val=" 1"/>
    <w:docVar w:name="TITLECODMNU" w:val=" 1"/>
    <w:docVar w:name="TXTLANGUE" w:val="PT"/>
    <w:docVar w:name="TXTLANGUEMIN" w:val="pt"/>
    <w:docVar w:name="TXTNRC" w:val="0432/2017"/>
    <w:docVar w:name="TXTNRCOM" w:val="(2017)0826"/>
    <w:docVar w:name="TXTNRPE" w:val="623.659"/>
    <w:docVar w:name="TXTNRPROC" w:val="2017/0336"/>
    <w:docVar w:name="TXTPEorAP" w:val="PE"/>
    <w:docVar w:name="TXTROUTE" w:val="AD\1161376PT.docx"/>
    <w:docVar w:name="TXTVERSION" w:val="01-00"/>
  </w:docVars>
  <w:rsids>
    <w:rsidRoot w:val="00BB4F8F"/>
    <w:rsid w:val="00027674"/>
    <w:rsid w:val="00064C2B"/>
    <w:rsid w:val="00085FEA"/>
    <w:rsid w:val="001F6050"/>
    <w:rsid w:val="002203D4"/>
    <w:rsid w:val="002538AA"/>
    <w:rsid w:val="00264742"/>
    <w:rsid w:val="002A549C"/>
    <w:rsid w:val="002B6422"/>
    <w:rsid w:val="002C67F0"/>
    <w:rsid w:val="002F1D2E"/>
    <w:rsid w:val="002F26FE"/>
    <w:rsid w:val="00330184"/>
    <w:rsid w:val="003D40DB"/>
    <w:rsid w:val="003E1F6A"/>
    <w:rsid w:val="00522ADE"/>
    <w:rsid w:val="00542B59"/>
    <w:rsid w:val="00554F24"/>
    <w:rsid w:val="005650E4"/>
    <w:rsid w:val="00584427"/>
    <w:rsid w:val="0059159F"/>
    <w:rsid w:val="005E50DD"/>
    <w:rsid w:val="0062570C"/>
    <w:rsid w:val="0065029F"/>
    <w:rsid w:val="0068775C"/>
    <w:rsid w:val="006A3CD0"/>
    <w:rsid w:val="006E683D"/>
    <w:rsid w:val="0077423F"/>
    <w:rsid w:val="007A0DAB"/>
    <w:rsid w:val="007A484D"/>
    <w:rsid w:val="007A52DF"/>
    <w:rsid w:val="008729B8"/>
    <w:rsid w:val="00894D13"/>
    <w:rsid w:val="008B30AA"/>
    <w:rsid w:val="0091030B"/>
    <w:rsid w:val="00A11FF8"/>
    <w:rsid w:val="00A4399B"/>
    <w:rsid w:val="00A77A5E"/>
    <w:rsid w:val="00A93404"/>
    <w:rsid w:val="00AA02E3"/>
    <w:rsid w:val="00AB59AF"/>
    <w:rsid w:val="00AF2FBF"/>
    <w:rsid w:val="00B01BB8"/>
    <w:rsid w:val="00BB4F8F"/>
    <w:rsid w:val="00C05195"/>
    <w:rsid w:val="00C07C09"/>
    <w:rsid w:val="00D0514B"/>
    <w:rsid w:val="00D15731"/>
    <w:rsid w:val="00D20A65"/>
    <w:rsid w:val="00DB3CEB"/>
    <w:rsid w:val="00DC13DC"/>
    <w:rsid w:val="00E5744C"/>
    <w:rsid w:val="00E81FC1"/>
    <w:rsid w:val="00E9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D7C8A10"/>
  <w15:chartTrackingRefBased/>
  <w15:docId w15:val="{6C3E9EE3-AB00-4B30-8637-18F02CB1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12a12b"/>
    <w:pPr>
      <w:tabs>
        <w:tab w:val="center" w:pos="4535"/>
        <w:tab w:val="right" w:pos="9071"/>
      </w:tabs>
    </w:pPr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qFormat/>
    <w:pPr>
      <w:spacing w:after="240"/>
    </w:pPr>
  </w:style>
  <w:style w:type="paragraph" w:styleId="TOC1">
    <w:name w:val="toc 1"/>
    <w:basedOn w:val="Normal12"/>
    <w:next w:val="Normal12"/>
    <w:autoRedefine/>
    <w:semiHidden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NotTOC">
    <w:name w:val="PageHeadingNotTOC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12Italic">
    <w:name w:val="Normal12Italic"/>
    <w:basedOn w:val="Normal"/>
    <w:pPr>
      <w:spacing w:before="240"/>
    </w:pPr>
    <w:rPr>
      <w:i/>
    </w:r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EPName">
    <w:name w:val="EPName"/>
    <w:basedOn w:val="Normal"/>
    <w:rsid w:val="002F1D2E"/>
    <w:pPr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JustificationTitle">
    <w:name w:val="JustificationTitle"/>
    <w:basedOn w:val="Normal"/>
    <w:next w:val="Normal12"/>
    <w:pPr>
      <w:keepNext/>
      <w:spacing w:before="240"/>
      <w:jc w:val="center"/>
    </w:pPr>
    <w:rPr>
      <w:i/>
    </w:rPr>
  </w:style>
  <w:style w:type="paragraph" w:customStyle="1" w:styleId="Normal12Centre">
    <w:name w:val="Normal12Centre"/>
    <w:basedOn w:val="Normal12"/>
    <w:pPr>
      <w:jc w:val="center"/>
    </w:pPr>
  </w:style>
  <w:style w:type="paragraph" w:customStyle="1" w:styleId="NormalBoldCentre">
    <w:name w:val="NormalBoldCentre"/>
    <w:basedOn w:val="Normal"/>
    <w:pPr>
      <w:jc w:val="center"/>
    </w:pPr>
    <w:rPr>
      <w:b/>
    </w:rPr>
  </w:style>
  <w:style w:type="paragraph" w:customStyle="1" w:styleId="RefProc">
    <w:name w:val="RefProc"/>
    <w:basedOn w:val="Normal"/>
    <w:rsid w:val="00522ADE"/>
    <w:pPr>
      <w:spacing w:before="240" w:after="240"/>
      <w:jc w:val="right"/>
    </w:pPr>
    <w:rPr>
      <w:rFonts w:ascii="Arial" w:hAnsi="Arial"/>
      <w:b/>
      <w:caps/>
    </w:r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">
    <w:name w:val="ZDate"/>
    <w:basedOn w:val="Normal"/>
    <w:pPr>
      <w:spacing w:after="1200"/>
    </w:pPr>
  </w:style>
  <w:style w:type="paragraph" w:customStyle="1" w:styleId="Justification">
    <w:name w:val="Justification"/>
    <w:basedOn w:val="Normal12"/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</w:rPr>
  </w:style>
  <w:style w:type="paragraph" w:customStyle="1" w:styleId="Normal12Bold">
    <w:name w:val="Normal12Bold"/>
    <w:basedOn w:val="Normal"/>
    <w:pPr>
      <w:spacing w:after="240"/>
    </w:pPr>
    <w:rPr>
      <w:b/>
      <w:noProof/>
    </w:rPr>
  </w:style>
  <w:style w:type="paragraph" w:customStyle="1" w:styleId="NormalCentreKeep">
    <w:name w:val="NormalCentreKeep"/>
    <w:basedOn w:val="Normal"/>
    <w:pPr>
      <w:keepNext/>
      <w:jc w:val="center"/>
    </w:pPr>
    <w:rPr>
      <w:noProof/>
    </w:rPr>
  </w:style>
  <w:style w:type="paragraph" w:customStyle="1" w:styleId="Normal12Hanging">
    <w:name w:val="Normal12Hanging"/>
    <w:basedOn w:val="Normal"/>
    <w:pPr>
      <w:spacing w:after="240"/>
      <w:ind w:left="567" w:hanging="56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B6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mittee">
    <w:name w:val="ZCommittee"/>
    <w:basedOn w:val="Normal"/>
    <w:next w:val="Normal"/>
    <w:rsid w:val="002B642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Committee"/>
    <w:rsid w:val="002B642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2B6422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2F1D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F1D2E"/>
    <w:pPr>
      <w:jc w:val="right"/>
    </w:pPr>
  </w:style>
  <w:style w:type="paragraph" w:customStyle="1" w:styleId="NormalTabs">
    <w:name w:val="NormalTabs"/>
    <w:basedOn w:val="Normal"/>
    <w:qFormat/>
    <w:rsid w:val="00584427"/>
    <w:pPr>
      <w:tabs>
        <w:tab w:val="center" w:pos="284"/>
        <w:tab w:val="left" w:pos="426"/>
      </w:tabs>
    </w:pPr>
    <w:rPr>
      <w:snapToGrid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525</Words>
  <Characters>3388</Characters>
  <Application>Microsoft Office Word</Application>
  <DocSecurity>0</DocSecurity>
  <Lines>154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PA_Legrej</vt:lpstr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PA_Legrej</dc:title>
  <dc:subject/>
  <dc:creator>PURINO Karen</dc:creator>
  <cp:keywords/>
  <dc:description/>
  <cp:lastModifiedBy>ALVES Filomena</cp:lastModifiedBy>
  <cp:revision>2</cp:revision>
  <cp:lastPrinted>2004-10-28T10:33:00Z</cp:lastPrinted>
  <dcterms:created xsi:type="dcterms:W3CDTF">2018-09-11T09:27:00Z</dcterms:created>
  <dcterms:modified xsi:type="dcterms:W3CDTF">2018-09-11T09:27:00Z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9.4.0 Build [20180708]</vt:lpwstr>
  </property>
  <property fmtid="{D5CDD505-2E9C-101B-9397-08002B2CF9AE}" pid="3" name="LastEdited with">
    <vt:lpwstr>9.4.0 Build [20180620]</vt:lpwstr>
  </property>
  <property fmtid="{D5CDD505-2E9C-101B-9397-08002B2CF9AE}" pid="4" name="&lt;FdR&gt;">
    <vt:lpwstr>1161376</vt:lpwstr>
  </property>
  <property fmtid="{D5CDD505-2E9C-101B-9397-08002B2CF9AE}" pid="5" name="&lt;Type&gt;">
    <vt:lpwstr>AD</vt:lpwstr>
  </property>
  <property fmtid="{D5CDD505-2E9C-101B-9397-08002B2CF9AE}" pid="6" name="&lt;ModelCod&gt;">
    <vt:lpwstr>\\eiciBRUpr1\pdocep$\DocEP\DOCS\General\PA\PA_Legrej.dot(05/07/2017 16:38:43)</vt:lpwstr>
  </property>
  <property fmtid="{D5CDD505-2E9C-101B-9397-08002B2CF9AE}" pid="7" name="&lt;ModelTra&gt;">
    <vt:lpwstr>\\eiciBRUpr1\pdocep$\DocEP\TRANSFIL\EN\PA_Legrej.EN(01/02/2018 11:41:31)</vt:lpwstr>
  </property>
  <property fmtid="{D5CDD505-2E9C-101B-9397-08002B2CF9AE}" pid="8" name="&lt;Model&gt;">
    <vt:lpwstr>PA_Legrej</vt:lpwstr>
  </property>
  <property fmtid="{D5CDD505-2E9C-101B-9397-08002B2CF9AE}" pid="9" name="FooterPath">
    <vt:lpwstr>AD\1161376PT.docx</vt:lpwstr>
  </property>
  <property fmtid="{D5CDD505-2E9C-101B-9397-08002B2CF9AE}" pid="10" name="PE number">
    <vt:lpwstr>623.659</vt:lpwstr>
  </property>
  <property fmtid="{D5CDD505-2E9C-101B-9397-08002B2CF9AE}" pid="11" name="SubscribeElise">
    <vt:lpwstr/>
  </property>
  <property fmtid="{D5CDD505-2E9C-101B-9397-08002B2CF9AE}" pid="12" name="SendToEpades">
    <vt:lpwstr>OK - 2018/09/04 16:37</vt:lpwstr>
  </property>
  <property fmtid="{D5CDD505-2E9C-101B-9397-08002B2CF9AE}" pid="13" name="SDLStudio">
    <vt:lpwstr/>
  </property>
  <property fmtid="{D5CDD505-2E9C-101B-9397-08002B2CF9AE}" pid="14" name="&lt;Extension&gt;">
    <vt:lpwstr>PT</vt:lpwstr>
  </property>
</Properties>
</file>