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117C5A" w:rsidRPr="00E33019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54CAC" w:rsidRPr="00E33019" w:rsidRDefault="007C7E79" w:rsidP="00C85D0F">
            <w:pPr>
              <w:pStyle w:val="EPName"/>
            </w:pPr>
            <w:r w:rsidRPr="00E33019">
              <w:t>Европейски парламент</w:t>
            </w:r>
          </w:p>
          <w:p w:rsidR="00854CAC" w:rsidRPr="00E33019" w:rsidRDefault="007C7E79" w:rsidP="0024239A">
            <w:pPr>
              <w:pStyle w:val="EPTerm"/>
            </w:pPr>
            <w:r w:rsidRPr="00E33019">
              <w:t>2019-2024</w:t>
            </w:r>
          </w:p>
        </w:tc>
        <w:tc>
          <w:tcPr>
            <w:tcW w:w="2268" w:type="dxa"/>
            <w:shd w:val="clear" w:color="auto" w:fill="auto"/>
          </w:tcPr>
          <w:p w:rsidR="00854CAC" w:rsidRPr="00E33019" w:rsidRDefault="007C7E79" w:rsidP="00C85D0F">
            <w:pPr>
              <w:pStyle w:val="EPLogo"/>
            </w:pPr>
            <w:r w:rsidRPr="00E33019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E33019" w:rsidRDefault="001746D0" w:rsidP="001746D0">
      <w:pPr>
        <w:pStyle w:val="LineTop"/>
      </w:pPr>
    </w:p>
    <w:p w:rsidR="001746D0" w:rsidRPr="00E33019" w:rsidRDefault="007C7E79" w:rsidP="001746D0">
      <w:pPr>
        <w:pStyle w:val="EPBody"/>
      </w:pPr>
      <w:r w:rsidRPr="00E33019">
        <w:rPr>
          <w:rStyle w:val="HideTWBExt"/>
        </w:rPr>
        <w:t>&lt;</w:t>
      </w:r>
      <w:r w:rsidRPr="00E33019">
        <w:rPr>
          <w:rStyle w:val="HideTWBExt"/>
          <w:i w:val="0"/>
        </w:rPr>
        <w:t>Commission</w:t>
      </w:r>
      <w:r w:rsidRPr="00E33019">
        <w:rPr>
          <w:rStyle w:val="HideTWBExt"/>
        </w:rPr>
        <w:t>&gt;</w:t>
      </w:r>
      <w:r w:rsidRPr="00E33019">
        <w:rPr>
          <w:rStyle w:val="HideTWBInt"/>
          <w:color w:val="auto"/>
        </w:rPr>
        <w:t>{FEMM}</w:t>
      </w:r>
      <w:r w:rsidRPr="00E33019">
        <w:t>Комисия по правата на жените и равенството между половете</w:t>
      </w:r>
      <w:r w:rsidRPr="00E33019">
        <w:rPr>
          <w:rStyle w:val="HideTWBExt"/>
        </w:rPr>
        <w:t>&lt;/</w:t>
      </w:r>
      <w:r w:rsidRPr="00E33019">
        <w:rPr>
          <w:rStyle w:val="HideTWBExt"/>
          <w:i w:val="0"/>
        </w:rPr>
        <w:t>Commission</w:t>
      </w:r>
      <w:r w:rsidRPr="00E33019">
        <w:rPr>
          <w:rStyle w:val="HideTWBExt"/>
        </w:rPr>
        <w:t>&gt;</w:t>
      </w:r>
    </w:p>
    <w:p w:rsidR="001746D0" w:rsidRPr="00E33019" w:rsidRDefault="001746D0" w:rsidP="001746D0">
      <w:pPr>
        <w:pStyle w:val="LineBottom"/>
      </w:pPr>
    </w:p>
    <w:p w:rsidR="002E2F2E" w:rsidRPr="00E33019" w:rsidRDefault="007C7E79">
      <w:pPr>
        <w:pStyle w:val="CoverReference"/>
      </w:pPr>
      <w:r w:rsidRPr="00E33019">
        <w:rPr>
          <w:rStyle w:val="HideTWBExt"/>
          <w:b w:val="0"/>
        </w:rPr>
        <w:t>&lt;RefProc&gt;</w:t>
      </w:r>
      <w:r w:rsidRPr="00E33019">
        <w:t>2023/2152</w:t>
      </w:r>
      <w:r w:rsidRPr="00E33019">
        <w:rPr>
          <w:rStyle w:val="HideTWBExt"/>
          <w:b w:val="0"/>
        </w:rPr>
        <w:t>&lt;/RefProc&gt;&lt;RefTypeProc&gt;</w:t>
      </w:r>
      <w:r w:rsidRPr="00E33019">
        <w:t>(DEC)</w:t>
      </w:r>
      <w:r w:rsidRPr="00E33019">
        <w:rPr>
          <w:rStyle w:val="HideTWBExt"/>
          <w:b w:val="0"/>
        </w:rPr>
        <w:t>&lt;/RefTypeProc&gt;</w:t>
      </w:r>
    </w:p>
    <w:p w:rsidR="002E2F2E" w:rsidRPr="00E33019" w:rsidRDefault="007C7E79">
      <w:pPr>
        <w:pStyle w:val="CoverDate"/>
      </w:pPr>
      <w:r w:rsidRPr="00E33019">
        <w:rPr>
          <w:rStyle w:val="HideTWBExt"/>
        </w:rPr>
        <w:t>&lt;Date&gt;</w:t>
      </w:r>
      <w:r w:rsidRPr="00E33019">
        <w:rPr>
          <w:rStyle w:val="HideTWBInt"/>
          <w:color w:val="auto"/>
        </w:rPr>
        <w:t>{25/01/2024}</w:t>
      </w:r>
      <w:r w:rsidRPr="00E33019">
        <w:t>25.1.2024</w:t>
      </w:r>
      <w:r w:rsidRPr="00E33019">
        <w:rPr>
          <w:rStyle w:val="HideTWBExt"/>
        </w:rPr>
        <w:t>&lt;/Date&gt;</w:t>
      </w:r>
    </w:p>
    <w:p w:rsidR="002E2F2E" w:rsidRPr="00E33019" w:rsidRDefault="007C7E79">
      <w:pPr>
        <w:pStyle w:val="CoverDocType24a"/>
      </w:pPr>
      <w:r w:rsidRPr="00E33019">
        <w:rPr>
          <w:rStyle w:val="HideTWBExt"/>
          <w:b w:val="0"/>
        </w:rPr>
        <w:t>&lt;TitreType&gt;</w:t>
      </w:r>
      <w:r w:rsidRPr="00E33019">
        <w:t>СТАНОВИЩЕ</w:t>
      </w:r>
      <w:r w:rsidRPr="00E33019">
        <w:rPr>
          <w:rStyle w:val="HideTWBExt"/>
          <w:b w:val="0"/>
        </w:rPr>
        <w:t>&lt;/TitreType&gt;</w:t>
      </w:r>
    </w:p>
    <w:p w:rsidR="002E2F2E" w:rsidRPr="00E33019" w:rsidRDefault="007C7E79">
      <w:pPr>
        <w:pStyle w:val="CoverNormal24a"/>
      </w:pPr>
      <w:r w:rsidRPr="00E33019">
        <w:rPr>
          <w:rStyle w:val="HideTWBExt"/>
        </w:rPr>
        <w:t>&lt;CommissionResp&gt;</w:t>
      </w:r>
      <w:r w:rsidRPr="00E33019">
        <w:t>на комисията по правата на жените и равенството между половете</w:t>
      </w:r>
      <w:r w:rsidRPr="00E33019">
        <w:rPr>
          <w:rStyle w:val="HideTWBExt"/>
        </w:rPr>
        <w:t>&lt;/CommissionResp&gt;</w:t>
      </w:r>
    </w:p>
    <w:p w:rsidR="002E2F2E" w:rsidRPr="00E33019" w:rsidRDefault="007C7E79">
      <w:pPr>
        <w:pStyle w:val="CoverNormal24a"/>
      </w:pPr>
      <w:r w:rsidRPr="00E33019">
        <w:rPr>
          <w:rStyle w:val="HideTWBExt"/>
        </w:rPr>
        <w:t>&lt;CommissionInt&gt;</w:t>
      </w:r>
      <w:r w:rsidRPr="00E33019">
        <w:t>на вниманието на комисията по бюджетен контрол</w:t>
      </w:r>
      <w:r w:rsidRPr="00E33019">
        <w:rPr>
          <w:rStyle w:val="HideTWBExt"/>
        </w:rPr>
        <w:t>&lt;/CommissionInt&gt;</w:t>
      </w:r>
    </w:p>
    <w:p w:rsidR="002E2F2E" w:rsidRPr="00E33019" w:rsidRDefault="007C7E79">
      <w:pPr>
        <w:pStyle w:val="CoverNormal"/>
      </w:pPr>
      <w:r w:rsidRPr="00E33019">
        <w:rPr>
          <w:rStyle w:val="HideTWBExt"/>
        </w:rPr>
        <w:t>&lt;Titre&gt;</w:t>
      </w:r>
      <w:r w:rsidRPr="00E33019">
        <w:t>относно освобождаването от отговорност във връзка с изпълнението на бюджета</w:t>
      </w:r>
      <w:r w:rsidRPr="00E33019">
        <w:t xml:space="preserve"> за финансовата 2022 година: Европейски институт за равенство между половете (EIGE)</w:t>
      </w:r>
      <w:r w:rsidRPr="00E33019">
        <w:rPr>
          <w:rStyle w:val="HideTWBExt"/>
        </w:rPr>
        <w:t>&lt;/Titre&gt;</w:t>
      </w:r>
    </w:p>
    <w:p w:rsidR="002E2F2E" w:rsidRPr="00E33019" w:rsidRDefault="007C7E79">
      <w:pPr>
        <w:pStyle w:val="CoverNormal24a"/>
      </w:pPr>
      <w:r w:rsidRPr="00E33019">
        <w:rPr>
          <w:rStyle w:val="HideTWBExt"/>
        </w:rPr>
        <w:t>&lt;DocRef&gt;</w:t>
      </w:r>
      <w:r w:rsidRPr="00E33019">
        <w:t>(2023/2152(DEC))</w:t>
      </w:r>
      <w:r w:rsidRPr="00E33019">
        <w:rPr>
          <w:rStyle w:val="HideTWBExt"/>
        </w:rPr>
        <w:t>&lt;/DocRef&gt;</w:t>
      </w:r>
    </w:p>
    <w:p w:rsidR="002E2F2E" w:rsidRPr="00E33019" w:rsidRDefault="007C7E79">
      <w:pPr>
        <w:pStyle w:val="CoverNormal24a"/>
      </w:pPr>
      <w:r w:rsidRPr="00E33019">
        <w:t xml:space="preserve">Докладчик по становище: </w:t>
      </w:r>
      <w:r w:rsidRPr="00E33019">
        <w:rPr>
          <w:rStyle w:val="HideTWBExt"/>
        </w:rPr>
        <w:t>&lt;Depute&gt;</w:t>
      </w:r>
      <w:r w:rsidRPr="00E33019">
        <w:t>Роберт Бедрон</w:t>
      </w:r>
      <w:r w:rsidRPr="00E33019">
        <w:rPr>
          <w:rStyle w:val="HideTWBExt"/>
        </w:rPr>
        <w:t>&lt;/Depute&gt;</w:t>
      </w:r>
    </w:p>
    <w:p w:rsidR="00A72C35" w:rsidRPr="00E33019" w:rsidRDefault="00A72C35" w:rsidP="00A72C35">
      <w:pPr>
        <w:pStyle w:val="CoverNormal"/>
      </w:pPr>
    </w:p>
    <w:p w:rsidR="002E2F2E" w:rsidRPr="00E33019" w:rsidRDefault="007C7E79" w:rsidP="00E856D2">
      <w:pPr>
        <w:widowControl/>
        <w:tabs>
          <w:tab w:val="center" w:pos="4677"/>
        </w:tabs>
      </w:pPr>
      <w:r w:rsidRPr="00E33019">
        <w:br w:type="page"/>
      </w:r>
      <w:r w:rsidRPr="00E33019">
        <w:lastRenderedPageBreak/>
        <w:t>PA_NonLeg</w:t>
      </w:r>
    </w:p>
    <w:p w:rsidR="002E2F2E" w:rsidRPr="00E33019" w:rsidRDefault="007C7E79">
      <w:pPr>
        <w:pStyle w:val="PageHeadingNotTOC"/>
      </w:pPr>
      <w:r w:rsidRPr="00E33019">
        <w:br w:type="page"/>
      </w:r>
      <w:r w:rsidRPr="00E33019">
        <w:lastRenderedPageBreak/>
        <w:t>ПРЕДЛОЖЕНИЯ</w:t>
      </w:r>
    </w:p>
    <w:p w:rsidR="002E2F2E" w:rsidRPr="00E33019" w:rsidRDefault="007C7E79" w:rsidP="008313E7">
      <w:pPr>
        <w:pStyle w:val="Normal12a"/>
      </w:pPr>
      <w:r w:rsidRPr="00E33019">
        <w:t>Комисията по правата на жените и равенството между</w:t>
      </w:r>
      <w:r w:rsidRPr="00E33019">
        <w:t xml:space="preserve"> половете приканва водещата комисия по бюджетен контрол да включи в предложението за резолюция, което ще приеме, следните предложения: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А</w:t>
      </w:r>
      <w:r w:rsidRPr="00E33019">
        <w:tab/>
        <w:t>като има предвид, че в член 8 от ДФЕС се посочва, че във всички свои дейности Съюзът полага усилия за премахване на нер</w:t>
      </w:r>
      <w:r w:rsidRPr="00E33019">
        <w:t>авенствата, като утвърждава принципа за интегриране на равенството между половете и за насърчаване на равенството между мъжете и жените; като има предвид, че равенството между половете трябва да бъде включено във всички политики на ЕС, в това число чрез бю</w:t>
      </w:r>
      <w:r w:rsidRPr="00E33019">
        <w:t>джетиране, съобразено с равенството между половете, на всички етапи от бюджетния процес;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Б.</w:t>
      </w:r>
      <w:r w:rsidRPr="00E33019">
        <w:tab/>
        <w:t>като има предвид, че служителите на EIGE участват активно в обмена на най-добри практики и в дейностите на Мрежата на агенциите на ЕС и нейните подмрежи с цел разви</w:t>
      </w:r>
      <w:r w:rsidRPr="00E33019">
        <w:t>ване на полезни взаимодействия, например в областта на човешките ресурси, управлението на сгради, ИТ услуги и сигурност, сътрудничество и обмен на добри практики с други агенции на Съюза, с оглед на подобряване на ефективността; като има предвид, че EIGE п</w:t>
      </w:r>
      <w:r w:rsidRPr="00E33019">
        <w:t>редприе проактивни стъпки за прилагане на текущи мерки за подобряване на баланса между половете сред своите служители;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В.</w:t>
      </w:r>
      <w:r w:rsidRPr="00E33019">
        <w:tab/>
        <w:t xml:space="preserve">като има предвид, че индексът за равенство между половете за 2023 г. показва, че държавите членки са постигнали скромно увеличение от </w:t>
      </w:r>
      <w:r w:rsidRPr="00E33019">
        <w:t>едва 1.6 пункта, за да достигнат до 70.2 пункта, и че в някои области се наблюдават признаци на регресия, по-специално във връзка с икономическите показатели и показателите за доходите</w:t>
      </w:r>
      <w:r w:rsidRPr="00E33019">
        <w:rPr>
          <w:vertAlign w:val="superscript"/>
        </w:rPr>
        <w:footnoteReference w:id="1"/>
      </w:r>
      <w:r w:rsidRPr="00E33019">
        <w:t>; като има предвид, че Европейският институт за равенство между половет</w:t>
      </w:r>
      <w:r w:rsidRPr="00E33019">
        <w:t xml:space="preserve">е (EIGE) беше създаден с цел да допринася за равенството между половете в Съюза и да подкрепя неговото насърчаване, включително интегрирането на принципа за равенство между половете във всички политики на EС и в съответните национални политики, както и да </w:t>
      </w:r>
      <w:r w:rsidRPr="00E33019">
        <w:t xml:space="preserve">води борба с дискриминацията, основана на пола, и да повишава осведомеността на гражданите на Съюза по въпросите на равенството между половете; 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Г.</w:t>
      </w:r>
      <w:r w:rsidRPr="00E33019">
        <w:tab/>
        <w:t xml:space="preserve">като има предвид, че е налице все по-неотложна необходимост Съюзът да постигне напредък по своята стратегия </w:t>
      </w:r>
      <w:r w:rsidRPr="00E33019">
        <w:t>за равенство между половете в контекста на продължаващите кризи, като например войни, климатичната криза, инфлацията и отстъплението от правата на жените, по-специално във връзка със сексуалното и репродуктивното здраве и права (СРЗП), в рамките на Съюза и</w:t>
      </w:r>
      <w:r w:rsidRPr="00E33019">
        <w:t xml:space="preserve"> по света; като има предвид, че настоящите многобройни кризи водят до риск от забавяне на усилията за постигане на равенство между половете и риск от възпрепятстване на пълноценното упражняване на правата на жените; като има предвид, че жените в ЕС са по-т</w:t>
      </w:r>
      <w:r w:rsidRPr="00E33019">
        <w:t>ежко засегнати от бедност или социално изключване, отколкото мъжете; като има предвид, че тяхната роля на лица, които полагат най-много грижи за семейството, води до непропорционално голямо количество неплатени грижи и домакинска работа за жените, които иг</w:t>
      </w:r>
      <w:r w:rsidRPr="00E33019">
        <w:t xml:space="preserve">раят съществена роля в това отношение; като има предвид, че разликата в заплащането на жените и мъжете в </w:t>
      </w:r>
      <w:r w:rsidRPr="00E33019">
        <w:lastRenderedPageBreak/>
        <w:t>ЕС е 13%, като варира в отделните държави членки; като има предвид, че разликата в заплащането на жените и мъжете води до редица последици, включително</w:t>
      </w:r>
      <w:r w:rsidRPr="00E33019">
        <w:t xml:space="preserve"> и разлика от 29% в пенсионните права, което излага възрастните жени на по-голям риск от бедност и социално изключване; като има предвид, че правото на еднакво заплащане за еднакъв труд невинаги се спазва и продължава да бъде едно от най-големите предизвик</w:t>
      </w:r>
      <w:r w:rsidRPr="00E33019">
        <w:t>ателства в усилията за преодоляване на дискриминацията в заплащането; като има предвид, че борбата срещу дискриминацията между мъжете и жените по отношение на достъпа им до заетост и работа, както и насърчаването на равенството в кариерата и различните про</w:t>
      </w:r>
      <w:r w:rsidRPr="00E33019">
        <w:t>фесионални категории в областта на професионалното обучение са от решаващо значение; като има предвид, че държавите членки следва да увеличат публичните инвестиции за политики, които пряко или косвено целят преодоляване на неблагоприятните последици от кри</w:t>
      </w:r>
      <w:r w:rsidRPr="00E33019">
        <w:t>зата във връзка с разходите за живот върху жените в цялото им многообразие, гарантиране на достъп до качествени и финансово достъпни обществени услуги за полагане на грижи, образование, жилищно настаняване и здравеопазване, включително сексуално и репродук</w:t>
      </w:r>
      <w:r w:rsidRPr="00E33019">
        <w:t>тивно здраве и права, както и защита на жертвите на насилие, основано на пола;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Д.</w:t>
      </w:r>
      <w:r w:rsidRPr="00E33019">
        <w:tab/>
        <w:t>като има предвид, че окончателният бюджет на Европейския институт за равенство между половете (EIGE) за финансовата 2022 година възлиза на 8 432 920 EUR, което представлява н</w:t>
      </w:r>
      <w:r w:rsidRPr="00E33019">
        <w:t>амаление с 3% спрямо 2021 г. (8 693 358 EUR); като има предвид, че целият бюджет на Института се осигурява от бюджета на Съюза;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1.</w:t>
      </w:r>
      <w:r w:rsidRPr="00E33019">
        <w:tab/>
        <w:t>припомня, че EIGE е създаден, за да допринася и да укрепва насърчаването на равенството между половете в Съюза чрез предостав</w:t>
      </w:r>
      <w:r w:rsidRPr="00E33019">
        <w:t>яне на качествени проучвания и сравними данни с цел подпомагане на европейските институции и държавите членки да интегрират равенството между половете във всички свои политики и да се борят с дискриминацията, основана на пола; следователно подчертава решав</w:t>
      </w:r>
      <w:r w:rsidRPr="00E33019">
        <w:t>ащата роля на EIGE за събирането, анализа, обработката и разпространението на данни и на необходимата информация за създателите на политики, както и за политиките на Европейския съюз и на съответните държави членки; приветства по-специално непрекъснатата р</w:t>
      </w:r>
      <w:r w:rsidRPr="00E33019">
        <w:t>абота на Института във връзка с индекса за равенство между половете, както и неговата лесно достъпна информация за гражданите; подчертава необходимостта от по-силна и по-ефективна интеграция на политиките за равенство между половете и на инструментите за и</w:t>
      </w:r>
      <w:r w:rsidRPr="00E33019">
        <w:t>нтегриране на принципа за равенство между половете; повтаря многократните си призиви за осигуряване на допълнителни човешки ресурси за EIGE, включително и щатен персонал, с оглед на нарастващите неотложни потребности, техническата помощ и търсенето на него</w:t>
      </w:r>
      <w:r w:rsidRPr="00E33019">
        <w:t>вите услуги; следователно призовава да се осигурят повече средства за бюджета на институцията, за да може да се увеличи нейният капацитет за набиране на персонал и провеждане на научни изследвания и допълнително да се подобрят нейната работа и резултати, с</w:t>
      </w:r>
      <w:r w:rsidRPr="00E33019">
        <w:t xml:space="preserve"> оглед на непрекъснатите кризи и отстъпленията по отношение на равенството между половете и ЛГБТИК+ лицата, които засягат непропорционално жените;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2.</w:t>
      </w:r>
      <w:r w:rsidRPr="00E33019">
        <w:tab/>
        <w:t>подчертава значението на борбата срещу неравенствата и несправедливостите спрямо жените; призовава Комисия</w:t>
      </w:r>
      <w:r w:rsidRPr="00E33019">
        <w:t xml:space="preserve">та и държавите членки да предприемат </w:t>
      </w:r>
      <w:r w:rsidRPr="00E33019">
        <w:lastRenderedPageBreak/>
        <w:t>спешни действия за справяне с бедността и увеличаващите се неравенства при жените, особено при групите в уязвимо положение, включително самотните майки, жените с увреждания, жените с расов произход, ЛГБТИК+ жените, жени</w:t>
      </w:r>
      <w:r w:rsidRPr="00E33019">
        <w:t xml:space="preserve">те мигранти и бежанци, възрастните жени и жените в селските или слабо населените райони; отбелязва, че това би могло да се постигне, като се отговори на потребността от увеличаване на финансирането за мерки за равенство между половете при осигуряването на </w:t>
      </w:r>
      <w:r w:rsidRPr="00E33019">
        <w:t>заетост и растеж, както и за борба с основаното на пола насилие и разликите в заплащането между мъже и жени, разликите в пенсиите на мъжете и на жените, въздействието на кризите върху жените, интегрирането на принципа за равенство между половете и включван</w:t>
      </w:r>
      <w:r w:rsidRPr="00E33019">
        <w:t>ето в бюджета на увеличаващото се равнище на бедност сред жените, както и във връзка с правата, демокрацията и принципите на правовата държава; за целта приветства продължаващото сътрудничество между EIGE и комисията по правата на жените и равенството межд</w:t>
      </w:r>
      <w:r w:rsidRPr="00E33019">
        <w:t>у половете (FEMM); подчертава огромните усилия и ценния принос на EIGE за гарантиране на прилагането на целите, ценностите и приоритетите на Европейския парламент; твърдо подкрепя работата на Института, който чрез своите проучвания, изследователска дейност</w:t>
      </w:r>
      <w:r w:rsidRPr="00E33019">
        <w:t xml:space="preserve"> и качествени данни помага на комисията да осъществява надлежно дейността си; отбелязва значението на надеждните данни, разбити по полов признак, за улесняване на създаването на политики, основани на факти; отбелязва, че EIGE може да осигури ценен принос з</w:t>
      </w:r>
      <w:r w:rsidRPr="00E33019">
        <w:t>а работата на всички комисии на Европейския парламент и други агенции на ЕС с цел по-добро интегриране на принципа за равенство между половете във всички политики на ЕС;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3.</w:t>
      </w:r>
      <w:r w:rsidRPr="00E33019">
        <w:tab/>
        <w:t>отбелязва постоянно високото равнище на изпълнение на бюджета на EIGE, въпреки трай</w:t>
      </w:r>
      <w:r w:rsidRPr="00E33019">
        <w:t>ния недостиг на персонал на Агенцията, като при бюджетните кредити за поети задължения то достига 97,91% през 2022 г. (спрямо 98,92% през 2021 г.), а при бюджетните кредити за плащания – до 81,10% (спрямо 72,16% през 2021 г.);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4.</w:t>
      </w:r>
      <w:r w:rsidRPr="00E33019">
        <w:tab/>
        <w:t>отчита намаление на пренес</w:t>
      </w:r>
      <w:r w:rsidRPr="00E33019">
        <w:t>ените оперативни разходи на EIGE до 42,28% през 2023 г. (спрямо 54,79% през 2022 г.);</w:t>
      </w:r>
    </w:p>
    <w:p w:rsidR="003D337D" w:rsidRPr="00E33019" w:rsidRDefault="007C7E79" w:rsidP="003D337D">
      <w:pPr>
        <w:pStyle w:val="NormalHanging12a"/>
      </w:pPr>
      <w:r w:rsidRPr="00E33019">
        <w:t>5.</w:t>
      </w:r>
      <w:r w:rsidRPr="00E33019">
        <w:tab/>
        <w:t>отбелязва, че Европейската сметна палата е потвърдила, че годишните финансови отчети на EIGE дават вярна представа за всички съществени аспекти на неговото финансово с</w:t>
      </w:r>
      <w:r w:rsidRPr="00E33019">
        <w:t>ъстояние към 31 декември 2022 г., както и за резултатите от неговата дейност, паричните потоци и промените в нетните активи за приключилата на тази дата финансова година;</w:t>
      </w:r>
    </w:p>
    <w:p w:rsidR="003D337D" w:rsidRPr="00E33019" w:rsidRDefault="007C7E79" w:rsidP="003D337D">
      <w:pPr>
        <w:pStyle w:val="NormalHanging12a"/>
        <w:rPr>
          <w:szCs w:val="24"/>
        </w:rPr>
      </w:pPr>
      <w:r w:rsidRPr="00E33019">
        <w:t>6.</w:t>
      </w:r>
      <w:r w:rsidRPr="00E33019">
        <w:tab/>
        <w:t xml:space="preserve">счита, въз основа на наличните понастоящем данни, че директорът на EIGE следва да </w:t>
      </w:r>
      <w:r w:rsidRPr="00E33019">
        <w:t>бъде освободен от отговорност във връзка с изпълнението на бюджета на EIGE за финансовата 2022 година.</w:t>
      </w:r>
    </w:p>
    <w:p w:rsidR="004542C8" w:rsidRPr="00E33019" w:rsidRDefault="007C7E79" w:rsidP="004542C8">
      <w:r w:rsidRPr="00E33019">
        <w:br w:type="page"/>
      </w:r>
    </w:p>
    <w:p w:rsidR="0096225D" w:rsidRPr="00E33019" w:rsidRDefault="007C7E79" w:rsidP="0096225D">
      <w:pPr>
        <w:pStyle w:val="PageHeadingNotTOC"/>
        <w:rPr>
          <w:noProof/>
        </w:rPr>
      </w:pPr>
      <w:r w:rsidRPr="00E33019">
        <w:lastRenderedPageBreak/>
        <w:t>ПРИЛОЖЕНИЕ: СУБЕКТИ ИЛИ ЛИЦА, ПРЕДОСТАВИЛИ ИНФОРМАЦИЯ НА ДОКЛАДЧИКА ПО СТАНОВИЩЕ</w:t>
      </w:r>
    </w:p>
    <w:p w:rsidR="0096225D" w:rsidRPr="00E33019" w:rsidRDefault="007C7E79" w:rsidP="0096225D">
      <w:pPr>
        <w:pStyle w:val="Normal24a"/>
      </w:pPr>
      <w:r w:rsidRPr="00E33019">
        <w:rPr>
          <w:rStyle w:val="HideTWBExt"/>
        </w:rPr>
        <w:t>&lt;FootprintIntro&gt;</w:t>
      </w:r>
      <w:r w:rsidRPr="00E33019">
        <w:t>В рамките на своята изключителна отговорност председат</w:t>
      </w:r>
      <w:r w:rsidRPr="00E33019">
        <w:t xml:space="preserve">елят в качеството си на докладчик по становище декларира, че не е получена никаква информация от субекти или лица, които следва да бъдат посочени в настоящото приложение съгласно член 8 от приложение I към Правилника за дейността. </w:t>
      </w:r>
      <w:r w:rsidRPr="00E33019">
        <w:rPr>
          <w:rStyle w:val="HideTWBExt"/>
        </w:rPr>
        <w:t>&lt;/FootprintIntro&gt;</w:t>
      </w:r>
    </w:p>
    <w:p w:rsidR="007C7E79" w:rsidRDefault="007C7E79">
      <w:pPr>
        <w:widowControl/>
      </w:pPr>
      <w:r>
        <w:br w:type="page"/>
      </w:r>
    </w:p>
    <w:p w:rsidR="0096225D" w:rsidRPr="00E33019" w:rsidRDefault="0096225D" w:rsidP="005318CB">
      <w:bookmarkStart w:id="0" w:name="_GoBack"/>
      <w:bookmarkEnd w:id="0"/>
    </w:p>
    <w:p w:rsidR="0096225D" w:rsidRPr="00E33019" w:rsidRDefault="0096225D" w:rsidP="005318CB"/>
    <w:p w:rsidR="00C87806" w:rsidRPr="00E33019" w:rsidRDefault="007C7E79" w:rsidP="00C87806">
      <w:pPr>
        <w:pStyle w:val="PageHeadingNotTOC"/>
      </w:pPr>
      <w:bookmarkStart w:id="1" w:name="ProcPageAD"/>
      <w:r w:rsidRPr="00E33019">
        <w:t>ИНФОРМАЦИЯ ОТНОСНО ПРИЕМАНЕТО В ПОДПОМАГАЩАТА КОМИСИЯ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117C5A" w:rsidRPr="00E33019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E33019">
              <w:rPr>
                <w:b/>
                <w:color w:val="000000"/>
                <w:sz w:val="20"/>
              </w:rPr>
              <w:t>Дата на приемане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24.1.2024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C8780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C8780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C8780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117C5A" w:rsidRPr="00E33019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E33019">
              <w:rPr>
                <w:b/>
                <w:color w:val="000000"/>
                <w:sz w:val="20"/>
              </w:rPr>
              <w:t>Резултат от окончателното гласуване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+:</w:t>
            </w:r>
          </w:p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–:</w:t>
            </w:r>
          </w:p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23</w:t>
            </w:r>
          </w:p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4</w:t>
            </w:r>
          </w:p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2</w:t>
            </w:r>
          </w:p>
        </w:tc>
      </w:tr>
      <w:tr w:rsidR="00117C5A" w:rsidRPr="00E33019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E33019">
              <w:rPr>
                <w:b/>
                <w:color w:val="000000"/>
                <w:sz w:val="20"/>
              </w:rPr>
              <w:t>Членове,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 xml:space="preserve">Christine Anderson, Robert Biedroń, </w:t>
            </w:r>
            <w:r w:rsidRPr="00E33019">
              <w:rPr>
                <w:color w:val="000000"/>
                <w:sz w:val="20"/>
              </w:rPr>
              <w:t>Vilija Blinkevičiūtė, Annika Bruna, Maria da Graça Carvalho, Margarita de la Pisa Carrión, Gwendoline Delbos-Corfield, Frances Fitzgerald, Lívia Járóka, Arba Kokalari, Alice Kuhnke, Elżbieta Katarzyna Łukacijewska, Andżelika Anna Możdżanowska, Johan Nissin</w:t>
            </w:r>
            <w:r w:rsidRPr="00E33019">
              <w:rPr>
                <w:color w:val="000000"/>
                <w:sz w:val="20"/>
              </w:rPr>
              <w:t>en, Carina Ohlsson, Samira Rafaela, Evelyn Regner, Diana Riba i Giner, Eugenia Rodríguez Palop, María Soraya Rodríguez Ramos, Maria Veronica Rossi, Sylwia Spurek, Marco Zullo</w:t>
            </w:r>
          </w:p>
        </w:tc>
      </w:tr>
      <w:tr w:rsidR="00117C5A" w:rsidRPr="00E33019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E33019">
              <w:rPr>
                <w:b/>
                <w:color w:val="000000"/>
                <w:sz w:val="20"/>
              </w:rPr>
              <w:t>Заместници,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Laura Ballarín Cereza, Sylvie</w:t>
            </w:r>
            <w:r w:rsidRPr="00E33019">
              <w:rPr>
                <w:color w:val="000000"/>
                <w:sz w:val="20"/>
              </w:rPr>
              <w:t xml:space="preserve"> Brunet, Marina Kaljurand, Eleni Stavrou</w:t>
            </w:r>
          </w:p>
        </w:tc>
      </w:tr>
      <w:tr w:rsidR="00117C5A" w:rsidRPr="00E33019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E33019">
              <w:rPr>
                <w:b/>
                <w:color w:val="000000"/>
                <w:sz w:val="20"/>
              </w:rPr>
              <w:t>Заместници (чл. 209, пар. 7),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C87806" w:rsidRPr="00E33019" w:rsidRDefault="007C7E7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E33019">
              <w:rPr>
                <w:color w:val="000000"/>
                <w:sz w:val="20"/>
              </w:rPr>
              <w:t>Milan Brglez, Rainer Wieland</w:t>
            </w:r>
          </w:p>
        </w:tc>
      </w:tr>
    </w:tbl>
    <w:p w:rsidR="00C87806" w:rsidRPr="00E33019" w:rsidRDefault="00C87806"/>
    <w:bookmarkEnd w:id="1"/>
    <w:p w:rsidR="006E7B18" w:rsidRPr="00E33019" w:rsidRDefault="006E7B18" w:rsidP="00690B38">
      <w:pPr>
        <w:sectPr w:rsidR="006E7B18" w:rsidRPr="00E33019" w:rsidSect="00E3301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690B38" w:rsidRPr="00E33019" w:rsidRDefault="007C7E79" w:rsidP="00C36610">
      <w:pPr>
        <w:pStyle w:val="PageHeadingNotTOC"/>
      </w:pPr>
      <w:bookmarkStart w:id="2" w:name="RollCallPageAD"/>
      <w:r w:rsidRPr="00E33019">
        <w:lastRenderedPageBreak/>
        <w:t>ПОИМЕННО ОКОНЧАТЕЛНО ГЛАСУВАНЕ В ПОДПОМАГАЩАТА КОМИСИЯ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17C5A" w:rsidRPr="00E33019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690B38" w:rsidRPr="00E33019" w:rsidRDefault="007C7E79" w:rsidP="003858C5">
            <w:pPr>
              <w:pStyle w:val="RollCallVotes"/>
            </w:pPr>
            <w:r w:rsidRPr="00E33019">
              <w:t>23</w:t>
            </w:r>
          </w:p>
        </w:tc>
        <w:tc>
          <w:tcPr>
            <w:tcW w:w="7371" w:type="dxa"/>
            <w:shd w:val="pct10" w:color="000000" w:fill="FFFFFF"/>
          </w:tcPr>
          <w:p w:rsidR="00690B38" w:rsidRPr="00E33019" w:rsidRDefault="007C7E79" w:rsidP="003858C5">
            <w:pPr>
              <w:pStyle w:val="RollCallSymbols14pt"/>
            </w:pPr>
            <w:r w:rsidRPr="00E33019">
              <w:t>+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PPE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 xml:space="preserve">Maria da Graça Carvalho, Frances Fitzgerald, </w:t>
            </w:r>
            <w:r w:rsidRPr="00E33019">
              <w:t>Arba Kokalari, Elżbieta Katarzyna Łukacijewska, Eleni Stavrou, Rainer Wieland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Renew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Sylvie Brunet, Samira Rafaela, María Soraya Rodríguez Ramos, Marco Zullo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S&amp;D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 xml:space="preserve">Laura Ballarín Cereza, Robert Biedroń, Vilija Blinkevičiūtė, Milan Brglez, Marina Kaljurand, </w:t>
            </w:r>
            <w:r w:rsidRPr="00E33019">
              <w:t>Carina Ohlsson, Evelyn Regner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The Left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Sandra Pereira, Eugenia Rodríguez Palop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Gwendoline Delbos-Corfield, Alice Kuhnke, Diana Riba i Giner, Sylwia Spurek</w:t>
            </w:r>
          </w:p>
        </w:tc>
      </w:tr>
    </w:tbl>
    <w:p w:rsidR="00690B38" w:rsidRPr="00E33019" w:rsidRDefault="00690B38" w:rsidP="00147FBF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17C5A" w:rsidRPr="00E33019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690B38" w:rsidRPr="00E33019" w:rsidRDefault="007C7E79" w:rsidP="003858C5">
            <w:pPr>
              <w:pStyle w:val="RollCallVotes"/>
            </w:pPr>
            <w:r w:rsidRPr="00E33019">
              <w:t>4</w:t>
            </w:r>
          </w:p>
        </w:tc>
        <w:tc>
          <w:tcPr>
            <w:tcW w:w="7371" w:type="dxa"/>
            <w:shd w:val="pct10" w:color="000000" w:fill="FFFFFF"/>
          </w:tcPr>
          <w:p w:rsidR="00690B38" w:rsidRPr="00E33019" w:rsidRDefault="007C7E79" w:rsidP="003858C5">
            <w:pPr>
              <w:pStyle w:val="RollCallSymbols14pt"/>
            </w:pPr>
            <w:r w:rsidRPr="00E33019">
              <w:t>-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ECR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Johan Nissinen, Margarita de la Pisa Carrión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ID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 xml:space="preserve">Christine Anderson, Maria </w:t>
            </w:r>
            <w:r w:rsidRPr="00E33019">
              <w:t>Veronica Rossi</w:t>
            </w:r>
          </w:p>
        </w:tc>
      </w:tr>
    </w:tbl>
    <w:p w:rsidR="00690B38" w:rsidRPr="00E33019" w:rsidRDefault="00690B38" w:rsidP="00147FBF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17C5A" w:rsidRPr="00E33019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690B38" w:rsidRPr="00E33019" w:rsidRDefault="007C7E79" w:rsidP="003858C5">
            <w:pPr>
              <w:pStyle w:val="RollCallVotes"/>
            </w:pPr>
            <w:r w:rsidRPr="00E33019">
              <w:t>2</w:t>
            </w:r>
          </w:p>
        </w:tc>
        <w:tc>
          <w:tcPr>
            <w:tcW w:w="7371" w:type="dxa"/>
            <w:shd w:val="pct10" w:color="000000" w:fill="FFFFFF"/>
          </w:tcPr>
          <w:p w:rsidR="00690B38" w:rsidRPr="00E33019" w:rsidRDefault="007C7E79" w:rsidP="003858C5">
            <w:pPr>
              <w:pStyle w:val="RollCallSymbols14pt"/>
            </w:pPr>
            <w:r w:rsidRPr="00E33019">
              <w:t>0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ECR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Andżelika Anna Możdżanowska</w:t>
            </w:r>
          </w:p>
        </w:tc>
      </w:tr>
      <w:tr w:rsidR="00117C5A" w:rsidRPr="00E33019" w:rsidTr="008920AC">
        <w:trPr>
          <w:cantSplit/>
        </w:trPr>
        <w:tc>
          <w:tcPr>
            <w:tcW w:w="170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NI</w:t>
            </w:r>
          </w:p>
        </w:tc>
        <w:tc>
          <w:tcPr>
            <w:tcW w:w="7371" w:type="dxa"/>
            <w:shd w:val="clear" w:color="auto" w:fill="FFFFFF"/>
          </w:tcPr>
          <w:p w:rsidR="00690B38" w:rsidRPr="00E33019" w:rsidRDefault="007C7E79" w:rsidP="003858C5">
            <w:pPr>
              <w:pStyle w:val="RollCallTable"/>
            </w:pPr>
            <w:r w:rsidRPr="00E33019">
              <w:t>Lívia Járóka</w:t>
            </w:r>
          </w:p>
        </w:tc>
      </w:tr>
    </w:tbl>
    <w:p w:rsidR="00690B38" w:rsidRPr="00E33019" w:rsidRDefault="00690B38" w:rsidP="00147FBF">
      <w:pPr>
        <w:pStyle w:val="Normal12a"/>
      </w:pPr>
    </w:p>
    <w:p w:rsidR="00690B38" w:rsidRPr="00E33019" w:rsidRDefault="007C7E79" w:rsidP="00B735E3">
      <w:r w:rsidRPr="00E33019">
        <w:t>Легенда на използваните знаци:</w:t>
      </w:r>
    </w:p>
    <w:p w:rsidR="00690B38" w:rsidRPr="00E33019" w:rsidRDefault="007C7E79" w:rsidP="003858C5">
      <w:pPr>
        <w:pStyle w:val="RollCallTabs"/>
      </w:pPr>
      <w:r w:rsidRPr="00E33019">
        <w:t>+</w:t>
      </w:r>
      <w:r w:rsidRPr="00E33019">
        <w:tab/>
        <w:t>:</w:t>
      </w:r>
      <w:r w:rsidRPr="00E33019">
        <w:tab/>
        <w:t>„за“</w:t>
      </w:r>
    </w:p>
    <w:p w:rsidR="00690B38" w:rsidRPr="00E33019" w:rsidRDefault="007C7E79" w:rsidP="003858C5">
      <w:pPr>
        <w:pStyle w:val="RollCallTabs"/>
      </w:pPr>
      <w:r w:rsidRPr="00E33019">
        <w:t>-</w:t>
      </w:r>
      <w:r w:rsidRPr="00E33019">
        <w:tab/>
        <w:t>:</w:t>
      </w:r>
      <w:r w:rsidRPr="00E33019">
        <w:tab/>
        <w:t>„против“</w:t>
      </w:r>
    </w:p>
    <w:p w:rsidR="00690B38" w:rsidRPr="00E33019" w:rsidRDefault="007C7E79" w:rsidP="003858C5">
      <w:pPr>
        <w:pStyle w:val="RollCallTabs"/>
      </w:pPr>
      <w:r w:rsidRPr="00E33019">
        <w:t>0</w:t>
      </w:r>
      <w:r w:rsidRPr="00E33019">
        <w:tab/>
        <w:t>:</w:t>
      </w:r>
      <w:r w:rsidRPr="00E33019">
        <w:tab/>
        <w:t>„въздържал се“</w:t>
      </w:r>
    </w:p>
    <w:bookmarkEnd w:id="2"/>
    <w:sectPr w:rsidR="00690B38" w:rsidRPr="00E33019" w:rsidSect="006E7B18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E33019" w:rsidRDefault="007C7E79">
      <w:r w:rsidRPr="00E33019">
        <w:separator/>
      </w:r>
    </w:p>
  </w:endnote>
  <w:endnote w:type="continuationSeparator" w:id="0">
    <w:p w:rsidR="00000000" w:rsidRPr="00E33019" w:rsidRDefault="007C7E79">
      <w:r w:rsidRPr="00E3301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019" w:rsidRPr="00E33019" w:rsidRDefault="00E33019" w:rsidP="00E33019">
    <w:pPr>
      <w:pStyle w:val="EPFooter"/>
    </w:pPr>
    <w:r w:rsidRPr="00E33019">
      <w:t>PE</w:t>
    </w:r>
    <w:r w:rsidRPr="00E33019">
      <w:rPr>
        <w:rStyle w:val="HideTWBExt"/>
      </w:rPr>
      <w:t>&lt;NoPE&gt;</w:t>
    </w:r>
    <w:r w:rsidRPr="00E33019">
      <w:t>754.839</w:t>
    </w:r>
    <w:r w:rsidRPr="00E33019">
      <w:rPr>
        <w:rStyle w:val="HideTWBExt"/>
      </w:rPr>
      <w:t>&lt;/NoPE&gt;&lt;Version&gt;</w:t>
    </w:r>
    <w:r w:rsidRPr="00E33019">
      <w:t>v02-00</w:t>
    </w:r>
    <w:r w:rsidRPr="00E33019">
      <w:rPr>
        <w:rStyle w:val="HideTWBExt"/>
      </w:rPr>
      <w:t>&lt;/Version&gt;</w:t>
    </w:r>
    <w:r w:rsidRPr="00E33019">
      <w:tab/>
    </w:r>
    <w:r w:rsidRPr="00E33019">
      <w:fldChar w:fldCharType="begin"/>
    </w:r>
    <w:r w:rsidRPr="00E33019">
      <w:instrText xml:space="preserve"> PAGE  \* MERGEFORMAT </w:instrText>
    </w:r>
    <w:r w:rsidRPr="00E33019">
      <w:fldChar w:fldCharType="separate"/>
    </w:r>
    <w:r w:rsidR="007C7E79">
      <w:rPr>
        <w:noProof/>
      </w:rPr>
      <w:t>8</w:t>
    </w:r>
    <w:r w:rsidRPr="00E33019">
      <w:fldChar w:fldCharType="end"/>
    </w:r>
    <w:r w:rsidRPr="00E33019">
      <w:t>/</w:t>
    </w:r>
    <w:fldSimple w:instr=" NUMPAGES  \* MERGEFORMAT ">
      <w:r w:rsidR="007C7E79">
        <w:rPr>
          <w:noProof/>
        </w:rPr>
        <w:t>8</w:t>
      </w:r>
    </w:fldSimple>
    <w:r w:rsidRPr="00E33019">
      <w:tab/>
    </w:r>
    <w:r w:rsidRPr="00E33019">
      <w:rPr>
        <w:rStyle w:val="HideTWBExt"/>
      </w:rPr>
      <w:t>&lt;PathFdR&gt;</w:t>
    </w:r>
    <w:r w:rsidRPr="00E33019">
      <w:t>AD\1294966BG.docx</w:t>
    </w:r>
    <w:r w:rsidRPr="00E33019">
      <w:rPr>
        <w:rStyle w:val="HideTWBExt"/>
      </w:rPr>
      <w:t>&lt;/PathFdR&gt;</w:t>
    </w:r>
  </w:p>
  <w:p w:rsidR="002E2F2E" w:rsidRPr="00E33019" w:rsidRDefault="00E33019" w:rsidP="00E33019">
    <w:pPr>
      <w:pStyle w:val="EPFooter2"/>
    </w:pPr>
    <w:r w:rsidRPr="00E33019"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019" w:rsidRPr="00E33019" w:rsidRDefault="00E33019" w:rsidP="00E33019">
    <w:pPr>
      <w:pStyle w:val="EPFooter"/>
    </w:pPr>
    <w:r w:rsidRPr="00E33019">
      <w:rPr>
        <w:rStyle w:val="HideTWBExt"/>
      </w:rPr>
      <w:t>&lt;PathFdR&gt;</w:t>
    </w:r>
    <w:r w:rsidRPr="00E33019">
      <w:t>AD\1294966BG.docx</w:t>
    </w:r>
    <w:r w:rsidRPr="00E33019">
      <w:rPr>
        <w:rStyle w:val="HideTWBExt"/>
      </w:rPr>
      <w:t>&lt;/PathFdR&gt;</w:t>
    </w:r>
    <w:r w:rsidRPr="00E33019">
      <w:tab/>
    </w:r>
    <w:r w:rsidRPr="00E33019">
      <w:fldChar w:fldCharType="begin"/>
    </w:r>
    <w:r w:rsidRPr="00E33019">
      <w:instrText xml:space="preserve"> PAGE  \* MERGEFORMAT </w:instrText>
    </w:r>
    <w:r w:rsidRPr="00E33019">
      <w:fldChar w:fldCharType="separate"/>
    </w:r>
    <w:r w:rsidR="007C7E79">
      <w:rPr>
        <w:noProof/>
      </w:rPr>
      <w:t>7</w:t>
    </w:r>
    <w:r w:rsidRPr="00E33019">
      <w:fldChar w:fldCharType="end"/>
    </w:r>
    <w:r w:rsidRPr="00E33019">
      <w:t>/</w:t>
    </w:r>
    <w:fldSimple w:instr=" NUMPAGES  \* MERGEFORMAT ">
      <w:r w:rsidR="007C7E79">
        <w:rPr>
          <w:noProof/>
        </w:rPr>
        <w:t>8</w:t>
      </w:r>
    </w:fldSimple>
    <w:r w:rsidRPr="00E33019">
      <w:tab/>
      <w:t>PE</w:t>
    </w:r>
    <w:r w:rsidRPr="00E33019">
      <w:rPr>
        <w:rStyle w:val="HideTWBExt"/>
      </w:rPr>
      <w:t>&lt;NoPE&gt;</w:t>
    </w:r>
    <w:r w:rsidRPr="00E33019">
      <w:t>754.839</w:t>
    </w:r>
    <w:r w:rsidRPr="00E33019">
      <w:rPr>
        <w:rStyle w:val="HideTWBExt"/>
      </w:rPr>
      <w:t>&lt;/NoPE&gt;&lt;Version&gt;</w:t>
    </w:r>
    <w:r w:rsidRPr="00E33019">
      <w:t>v02-00</w:t>
    </w:r>
    <w:r w:rsidRPr="00E33019">
      <w:rPr>
        <w:rStyle w:val="HideTWBExt"/>
      </w:rPr>
      <w:t>&lt;/Version&gt;</w:t>
    </w:r>
  </w:p>
  <w:p w:rsidR="002E2F2E" w:rsidRPr="00E33019" w:rsidRDefault="00E33019" w:rsidP="00E33019">
    <w:pPr>
      <w:pStyle w:val="EPFooter2"/>
    </w:pPr>
    <w:r w:rsidRPr="00E33019">
      <w:tab/>
    </w:r>
    <w:r w:rsidRPr="00E33019">
      <w:tab/>
      <w:t>BG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019" w:rsidRPr="00E33019" w:rsidRDefault="00E33019" w:rsidP="00E33019">
    <w:pPr>
      <w:pStyle w:val="EPFooter"/>
    </w:pPr>
    <w:r w:rsidRPr="00E33019">
      <w:rPr>
        <w:rStyle w:val="HideTWBExt"/>
      </w:rPr>
      <w:t>&lt;PathFdR&gt;</w:t>
    </w:r>
    <w:r w:rsidRPr="00E33019">
      <w:t>AD\1294966BG.docx</w:t>
    </w:r>
    <w:r w:rsidRPr="00E33019">
      <w:rPr>
        <w:rStyle w:val="HideTWBExt"/>
      </w:rPr>
      <w:t>&lt;/PathFdR&gt;</w:t>
    </w:r>
    <w:r w:rsidRPr="00E33019">
      <w:tab/>
    </w:r>
    <w:r w:rsidRPr="00E33019">
      <w:tab/>
      <w:t>PE</w:t>
    </w:r>
    <w:r w:rsidRPr="00E33019">
      <w:rPr>
        <w:rStyle w:val="HideTWBExt"/>
      </w:rPr>
      <w:t>&lt;NoPE&gt;</w:t>
    </w:r>
    <w:r w:rsidRPr="00E33019">
      <w:t>754.839</w:t>
    </w:r>
    <w:r w:rsidRPr="00E33019">
      <w:rPr>
        <w:rStyle w:val="HideTWBExt"/>
      </w:rPr>
      <w:t>&lt;/NoPE&gt;&lt;Version&gt;</w:t>
    </w:r>
    <w:r w:rsidRPr="00E33019">
      <w:t>v02-00</w:t>
    </w:r>
    <w:r w:rsidRPr="00E33019">
      <w:rPr>
        <w:rStyle w:val="HideTWBExt"/>
      </w:rPr>
      <w:t>&lt;/Version&gt;</w:t>
    </w:r>
  </w:p>
  <w:p w:rsidR="002E2F2E" w:rsidRPr="00E33019" w:rsidRDefault="00E33019" w:rsidP="00E33019">
    <w:pPr>
      <w:pStyle w:val="EPFooter2"/>
    </w:pPr>
    <w:r w:rsidRPr="00E33019">
      <w:t>BG</w:t>
    </w:r>
    <w:r w:rsidRPr="00E33019">
      <w:tab/>
    </w:r>
    <w:r w:rsidRPr="00E33019">
      <w:rPr>
        <w:b w:val="0"/>
        <w:i/>
        <w:color w:val="C0C0C0"/>
        <w:sz w:val="22"/>
      </w:rPr>
      <w:t>Единство в многообразието</w:t>
    </w:r>
    <w:r w:rsidRPr="00E33019">
      <w:tab/>
      <w:t>BG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277" w:rsidRPr="00E33019" w:rsidRDefault="007C7E79">
      <w:r w:rsidRPr="00E33019">
        <w:separator/>
      </w:r>
    </w:p>
  </w:footnote>
  <w:footnote w:type="continuationSeparator" w:id="0">
    <w:p w:rsidR="00875277" w:rsidRPr="00E33019" w:rsidRDefault="007C7E79">
      <w:r w:rsidRPr="00E33019">
        <w:continuationSeparator/>
      </w:r>
    </w:p>
  </w:footnote>
  <w:footnote w:id="1">
    <w:p w:rsidR="003D337D" w:rsidRPr="00E33019" w:rsidRDefault="007C7E79" w:rsidP="003D337D">
      <w:pPr>
        <w:pStyle w:val="FootnoteText"/>
      </w:pPr>
      <w:r w:rsidRPr="00E33019">
        <w:rPr>
          <w:rStyle w:val="FootnoteReference"/>
        </w:rPr>
        <w:footnoteRef/>
      </w:r>
      <w:r w:rsidRPr="00E33019">
        <w:t xml:space="preserve"> https://eige.europa.eu/gender-equality-index/2023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E79" w:rsidRDefault="007C7E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E79" w:rsidRDefault="007C7E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E79" w:rsidRDefault="007C7E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DOCDECMNU" w:val=" 1"/>
    <w:docVar w:name="AUTHORMFMNU" w:val=" 1"/>
    <w:docVar w:name="CJMNU" w:val="1"/>
    <w:docVar w:name="CODEMNU" w:val=" 7"/>
    <w:docVar w:name="COM2KEY" w:val="CONT"/>
    <w:docVar w:name="COMKEY" w:val="FEMM"/>
    <w:docVar w:name="CONTRIBUTIONMNU" w:val=" 2"/>
    <w:docVar w:name="FONCTIONMNU" w:val=" 2"/>
    <w:docVar w:name="LastAMInserted" w:val="11"/>
    <w:docVar w:name="LastEditedSection" w:val=" 1"/>
    <w:docVar w:name="NumberAMInserted" w:val="1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4208264 HideTWBInt;}{_x000d__x000a_\s18\ql \fi-567\li567\ri0\sa240\nowidctlpar\wrapdefault\aspalpha\aspnum\faauto\adjustright\rin0\lin567\itap0 \rtlch\fcs1 \af0\afs20\alang1025 \ltrch\fcs0 \fs24\lang2057\langfe2057\cgrid\langnp2057\langfenp2057 _x000d__x000a_\sbasedon0 \snext18 \spriority0 \styrsid4208264 NormalHanging12a;}}{\*\rsidtbl \rsid24658\rsid223860\rsid735077\rsid1718133\rsid2892074\rsid3083205\rsid3565327\rsid4208264\rsid4666813\rsid6641733\rsid7823322\rsid9636012\rsid10377208\rsid11215221_x000d__x000a_\rsid11549030\rsid12154954\rsid14382809\rsid14424199\rsid15204470\rsid15285974\rsid15950462\rsid16324206\rsid16662270}{\mmathPr\mmathFont34\mbrkBin0\mbrkBinSub0\msmallFrac0\mdispDef1\mlMargin0\mrMargin0\mdefJc1\mwrapIndent1440\mintLim0\mnaryLim1}{\info_x000d__x000a_{\author DAMIANIDOU Dorothea}{\operator DAMIANIDOU Dorothea}{\creatim\yr2024\mo1\dy24\hr12\min14}{\revtim\yr2024\mo1\dy24\hr12\min14}{\version1}{\edmins0}{\nofpages1}{\nofwords2}{\nofchars11}{\nofcharsws12}{\vern109}}{\*\xmlnstbl {\xmlns1 http://schemas.m_x000d__x000a_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20826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DAMIA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308320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08320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08320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08320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8\ql \fi-567\li567\ri0\sa240\nowidctlpar\wrapdefault\aspalpha\aspnum\faauto\adjustright\rin0\lin567\itap0\pararsid4208264 \rtlch\fcs1 \af0\afs20\alang1025 \ltrch\fcs0 \fs24\lang2057\langfe2057\cgrid\langnp2057\langfenp2057 {\rtlch\fcs1 \af0 _x000d__x000a_\ltrch\fcs0 \insrsid4208264\charrsid2177812 {\*\bkmkstart restart}#}{\rtlch\fcs1 \af1 \ltrch\fcs0 \cs17\v\f1\fs20\cf15\insrsid4208264\charrsid2177812 NRMSG}{\rtlch\fcs1 \af0 \ltrch\fcs0 \insrsid4208264\charrsid2177812 #.\tab ##}{\rtlch\fcs1 \af0 _x000d__x000a_\ltrch\fcs0 \insrsid4208264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2b_x000d__x000a_068cb6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s17\ql \fi-567\li567\ri0\sa240\nowidctlpar\wrapdefault\aspalpha\aspnum\faauto\adjustright\rin0\lin567\itap0 \rtlch\fcs1 \af0\afs20\alang1025 \ltrch\fcs0 _x000d__x000a_\fs24\lang2057\langfe2057\cgrid\langnp2057\langfenp2057 \sbasedon0 \snext17 \spriority0 \styrsid13723203 NormalHanging12a;}}{\*\rsidtbl \rsid24658\rsid223860\rsid735077\rsid1718133\rsid2892074\rsid3565327\rsid4666813\rsid6641733\rsid7823322\rsid9636012_x000d__x000a_\rsid10377208\rsid11215221\rsid11549030\rsid12154954\rsid13723203\rsid14382809\rsid14424199\rsid15204470\rsid15285974\rsid15950462\rsid16324206\rsid16384515\rsid16662270}{\mmathPr\mmathFont34\mbrkBin0\mbrkBinSub0\msmallFrac0\mdispDef1\mlMargin0\mrMargin0_x000d__x000a_\mdefJc1\mwrapIndent1440\mintLim0\mnaryLim1}{\info{\author DAMIANIDOU Dorothea}{\operator DAMIANIDOU Dorothea}{\creatim\yr2024\mo1\dy24\hr12\min14}{\revtim\yr2024\mo1\dy24\hr12\min14}{\version1}{\edmins0}{\nofpages1}{\nofwords5}{\nofchars30}_x000d__x000a_{\nofcharsws34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72320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DAMIA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638451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38451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38451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38451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7\ql \fi-567\li567\ri0\sa240\nowidctlpar\wrapdefault\aspalpha\aspnum\faauto\adjustright\rin0\lin567\itap0\pararsid13723203 \rtlch\fcs1 \af0\afs20\alang1025 \ltrch\fcs0 \fs24\lang2057\langfe2057\cgrid\langnp2057\langfenp2057 {\rtlch\fcs1 \af0 _x000d__x000a_\ltrch\fcs0 \insrsid13723203\charrsid1525456 {\*\bkmkstart restart}[ZSUGGESTIONNR]\tab [ZSUGGESTIONTEXT]}{\rtlch\fcs1 \af0 \ltrch\fcs0 \insrsid13723203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4b_x000d__x000a_848eb6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294"/>
    <w:docVar w:name="TXTLANGUE" w:val="EN"/>
    <w:docVar w:name="TXTLANGUEMIN" w:val="en"/>
    <w:docVar w:name="TXTNRPE" w:val="754.839"/>
    <w:docVar w:name="TXTNRPROC" w:val="2023/2152"/>
    <w:docVar w:name="TXTPEorAP" w:val="PE"/>
    <w:docVar w:name="TXTROUTE" w:val="AD\1294966EN.docx"/>
    <w:docVar w:name="TXTTITLE" w:val="2022 discharge: European Institute for Gender Equality"/>
    <w:docVar w:name="TXTVERSION" w:val="02-00"/>
  </w:docVars>
  <w:rsids>
    <w:rsidRoot w:val="00875277"/>
    <w:rsid w:val="000D28B3"/>
    <w:rsid w:val="000E30B9"/>
    <w:rsid w:val="000E7EBF"/>
    <w:rsid w:val="00106C1C"/>
    <w:rsid w:val="00117C5A"/>
    <w:rsid w:val="00124F60"/>
    <w:rsid w:val="00135121"/>
    <w:rsid w:val="00140BE6"/>
    <w:rsid w:val="00147F4E"/>
    <w:rsid w:val="00147FBF"/>
    <w:rsid w:val="0016635E"/>
    <w:rsid w:val="001746D0"/>
    <w:rsid w:val="00180131"/>
    <w:rsid w:val="001952E1"/>
    <w:rsid w:val="001B265E"/>
    <w:rsid w:val="001B4BE8"/>
    <w:rsid w:val="001B7393"/>
    <w:rsid w:val="001D2ED9"/>
    <w:rsid w:val="001F21C1"/>
    <w:rsid w:val="0024239A"/>
    <w:rsid w:val="002452E8"/>
    <w:rsid w:val="002D28A7"/>
    <w:rsid w:val="002E2F2E"/>
    <w:rsid w:val="002E6F98"/>
    <w:rsid w:val="00325BCB"/>
    <w:rsid w:val="00331944"/>
    <w:rsid w:val="00332AD9"/>
    <w:rsid w:val="00347D2C"/>
    <w:rsid w:val="00355C3D"/>
    <w:rsid w:val="0037356F"/>
    <w:rsid w:val="003858C5"/>
    <w:rsid w:val="00390EB2"/>
    <w:rsid w:val="00396A0E"/>
    <w:rsid w:val="003D337D"/>
    <w:rsid w:val="003E2402"/>
    <w:rsid w:val="00436162"/>
    <w:rsid w:val="004542C8"/>
    <w:rsid w:val="00456548"/>
    <w:rsid w:val="004C28FB"/>
    <w:rsid w:val="004C44C0"/>
    <w:rsid w:val="004C4A86"/>
    <w:rsid w:val="004D6D75"/>
    <w:rsid w:val="004E57F9"/>
    <w:rsid w:val="00521DD9"/>
    <w:rsid w:val="0052544E"/>
    <w:rsid w:val="005318CB"/>
    <w:rsid w:val="00565269"/>
    <w:rsid w:val="00571A30"/>
    <w:rsid w:val="00575693"/>
    <w:rsid w:val="005940C3"/>
    <w:rsid w:val="00594C48"/>
    <w:rsid w:val="005A36B5"/>
    <w:rsid w:val="005B2F11"/>
    <w:rsid w:val="005C0BDF"/>
    <w:rsid w:val="005C57D7"/>
    <w:rsid w:val="005D4E41"/>
    <w:rsid w:val="005D60C6"/>
    <w:rsid w:val="005D67F0"/>
    <w:rsid w:val="006102E7"/>
    <w:rsid w:val="00623311"/>
    <w:rsid w:val="00640C1B"/>
    <w:rsid w:val="00652CF2"/>
    <w:rsid w:val="00657AFB"/>
    <w:rsid w:val="006719B9"/>
    <w:rsid w:val="00690B38"/>
    <w:rsid w:val="006D4C8A"/>
    <w:rsid w:val="006D5BF7"/>
    <w:rsid w:val="006E7B18"/>
    <w:rsid w:val="00721B95"/>
    <w:rsid w:val="00797EF5"/>
    <w:rsid w:val="007C7E79"/>
    <w:rsid w:val="007D3444"/>
    <w:rsid w:val="007E0BB6"/>
    <w:rsid w:val="007E7446"/>
    <w:rsid w:val="00806D08"/>
    <w:rsid w:val="008313E7"/>
    <w:rsid w:val="0083794C"/>
    <w:rsid w:val="00854CAC"/>
    <w:rsid w:val="00875277"/>
    <w:rsid w:val="00880BCC"/>
    <w:rsid w:val="008A32C5"/>
    <w:rsid w:val="008B10CD"/>
    <w:rsid w:val="008C6203"/>
    <w:rsid w:val="008D61E7"/>
    <w:rsid w:val="008F7002"/>
    <w:rsid w:val="00950C18"/>
    <w:rsid w:val="0096225D"/>
    <w:rsid w:val="0099493F"/>
    <w:rsid w:val="009A26B2"/>
    <w:rsid w:val="009C6CDD"/>
    <w:rsid w:val="00A16BEA"/>
    <w:rsid w:val="00A312B3"/>
    <w:rsid w:val="00A36ED0"/>
    <w:rsid w:val="00A4482E"/>
    <w:rsid w:val="00A72C35"/>
    <w:rsid w:val="00A83B53"/>
    <w:rsid w:val="00AB41A7"/>
    <w:rsid w:val="00AC2DA6"/>
    <w:rsid w:val="00AC646C"/>
    <w:rsid w:val="00AE180F"/>
    <w:rsid w:val="00B362F7"/>
    <w:rsid w:val="00B5456B"/>
    <w:rsid w:val="00B7178A"/>
    <w:rsid w:val="00B735E3"/>
    <w:rsid w:val="00B74B53"/>
    <w:rsid w:val="00BC26E4"/>
    <w:rsid w:val="00BD1EAA"/>
    <w:rsid w:val="00C14D63"/>
    <w:rsid w:val="00C36610"/>
    <w:rsid w:val="00C52739"/>
    <w:rsid w:val="00C827FF"/>
    <w:rsid w:val="00C85D0F"/>
    <w:rsid w:val="00C86A7C"/>
    <w:rsid w:val="00C87806"/>
    <w:rsid w:val="00CD34AC"/>
    <w:rsid w:val="00D06C13"/>
    <w:rsid w:val="00D127A4"/>
    <w:rsid w:val="00D54440"/>
    <w:rsid w:val="00D77C50"/>
    <w:rsid w:val="00D97022"/>
    <w:rsid w:val="00DE19FF"/>
    <w:rsid w:val="00E33019"/>
    <w:rsid w:val="00E81BA6"/>
    <w:rsid w:val="00E856D2"/>
    <w:rsid w:val="00E929A7"/>
    <w:rsid w:val="00EA6D13"/>
    <w:rsid w:val="00EC32D4"/>
    <w:rsid w:val="00FC6460"/>
    <w:rsid w:val="00FD0D14"/>
    <w:rsid w:val="00FD2A43"/>
    <w:rsid w:val="00FD4BC4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394A3-936B-4CBD-BC26-143BD8FB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NotTOC">
    <w:name w:val="PageHeadingNotTOC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47D2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E81BA6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347D2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6D0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8313E7"/>
    <w:pPr>
      <w:spacing w:after="240"/>
      <w:ind w:left="567" w:hanging="567"/>
    </w:pPr>
  </w:style>
  <w:style w:type="paragraph" w:customStyle="1" w:styleId="EPFooter">
    <w:name w:val="EPFooter"/>
    <w:basedOn w:val="Normal"/>
    <w:rsid w:val="00347D2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styleId="Footer">
    <w:name w:val="footer"/>
    <w:basedOn w:val="Normal"/>
    <w:link w:val="FooterChar"/>
    <w:semiHidden/>
    <w:rsid w:val="007E0B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7E0BB6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3D33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D337D"/>
    <w:rPr>
      <w:rFonts w:ascii="Segoe UI" w:hAnsi="Segoe UI" w:cs="Segoe UI"/>
      <w:sz w:val="18"/>
      <w:szCs w:val="18"/>
    </w:rPr>
  </w:style>
  <w:style w:type="character" w:customStyle="1" w:styleId="NormalHanging12aChar">
    <w:name w:val="NormalHanging12a Char"/>
    <w:basedOn w:val="DefaultParagraphFont"/>
    <w:link w:val="NormalHanging12a"/>
    <w:rsid w:val="003D337D"/>
    <w:rPr>
      <w:sz w:val="24"/>
    </w:rPr>
  </w:style>
  <w:style w:type="paragraph" w:styleId="FootnoteText">
    <w:name w:val="footnote text"/>
    <w:basedOn w:val="Normal"/>
    <w:link w:val="FootnoteTextChar"/>
    <w:rsid w:val="003D337D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D337D"/>
  </w:style>
  <w:style w:type="character" w:styleId="FootnoteReference">
    <w:name w:val="footnote reference"/>
    <w:basedOn w:val="DefaultParagraphFont"/>
    <w:rsid w:val="003D337D"/>
    <w:rPr>
      <w:vertAlign w:val="superscript"/>
    </w:rPr>
  </w:style>
  <w:style w:type="paragraph" w:customStyle="1" w:styleId="RollCallSymbols14pt">
    <w:name w:val="RollCallSymbols14pt"/>
    <w:basedOn w:val="Normal"/>
    <w:rsid w:val="00690B38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690B38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690B38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690B38"/>
    <w:pPr>
      <w:spacing w:before="120" w:after="120"/>
    </w:pPr>
    <w:rPr>
      <w:snapToGrid w:val="0"/>
      <w:sz w:val="16"/>
      <w:lang w:eastAsia="en-US"/>
    </w:rPr>
  </w:style>
  <w:style w:type="paragraph" w:customStyle="1" w:styleId="Normal24a">
    <w:name w:val="Normal24a"/>
    <w:basedOn w:val="Normal"/>
    <w:rsid w:val="006E7B18"/>
    <w:pPr>
      <w:spacing w:after="480"/>
    </w:pPr>
  </w:style>
  <w:style w:type="paragraph" w:customStyle="1" w:styleId="NormalBoldCenter">
    <w:name w:val="NormalBoldCenter"/>
    <w:basedOn w:val="Normal"/>
    <w:rsid w:val="006E7B18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2122D-4655-40A4-B0F3-AEF31578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1661</Words>
  <Characters>9647</Characters>
  <Application>Microsoft Office Word</Application>
  <DocSecurity>0</DocSecurity>
  <Lines>222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creator>European Parliament</dc:creator>
  <cp:lastModifiedBy>European Parliament</cp:lastModifiedBy>
  <cp:revision>2</cp:revision>
  <cp:lastPrinted>2004-10-28T10:33:00Z</cp:lastPrinted>
  <dcterms:created xsi:type="dcterms:W3CDTF">2024-02-08T11:25:00Z</dcterms:created>
  <dcterms:modified xsi:type="dcterms:W3CDTF">2024-02-08T11:25:00Z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1294966</vt:lpwstr>
  </property>
  <property fmtid="{D5CDD505-2E9C-101B-9397-08002B2CF9AE}" pid="4" name="&lt;Model&gt;">
    <vt:lpwstr>PA_NonLeg</vt:lpwstr>
  </property>
  <property fmtid="{D5CDD505-2E9C-101B-9397-08002B2CF9AE}" pid="5" name="&lt;ModelCod&gt;">
    <vt:lpwstr>\\eiciBRUpr1\pdocep$\DocEP\DOCS\General\PA\PA_NonLeg\PA_NonLeg.dotx(18/09/2023 11:25:02)</vt:lpwstr>
  </property>
  <property fmtid="{D5CDD505-2E9C-101B-9397-08002B2CF9AE}" pid="6" name="&lt;ModelTra&gt;">
    <vt:lpwstr>\\eiciBRUpr1\pdocep$\DocEP\TRANSFIL\EN\PA_NonLeg.EN(18/09/2023 11:08:01)</vt:lpwstr>
  </property>
  <property fmtid="{D5CDD505-2E9C-101B-9397-08002B2CF9AE}" pid="7" name="&lt;Type&gt;">
    <vt:lpwstr>AD</vt:lpwstr>
  </property>
  <property fmtid="{D5CDD505-2E9C-101B-9397-08002B2CF9AE}" pid="8" name="Created with">
    <vt:lpwstr>9.16.1 Build [20230915]</vt:lpwstr>
  </property>
  <property fmtid="{D5CDD505-2E9C-101B-9397-08002B2CF9AE}" pid="9" name="FooterPath">
    <vt:lpwstr>AD\1294966BG.docx</vt:lpwstr>
  </property>
  <property fmtid="{D5CDD505-2E9C-101B-9397-08002B2CF9AE}" pid="10" name="LastEdited with">
    <vt:lpwstr>9.17.1 Build [20240101]</vt:lpwstr>
  </property>
  <property fmtid="{D5CDD505-2E9C-101B-9397-08002B2CF9AE}" pid="11" name="PE number">
    <vt:lpwstr>754.839</vt:lpwstr>
  </property>
  <property fmtid="{D5CDD505-2E9C-101B-9397-08002B2CF9AE}" pid="12" name="SDLStudio">
    <vt:lpwstr/>
  </property>
  <property fmtid="{D5CDD505-2E9C-101B-9397-08002B2CF9AE}" pid="13" name="SendToEpades">
    <vt:lpwstr>OK - 2024/01/25 11:13</vt:lpwstr>
  </property>
  <property fmtid="{D5CDD505-2E9C-101B-9397-08002B2CF9AE}" pid="14" name="Bookout">
    <vt:lpwstr>OK - 2024/02/08 12:25</vt:lpwstr>
  </property>
</Properties>
</file>