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8F449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8F4492" w:rsidRDefault="00875277" w:rsidP="00C85D0F">
            <w:pPr>
              <w:pStyle w:val="EPName"/>
            </w:pPr>
            <w:bookmarkStart w:id="0" w:name="_GoBack"/>
            <w:bookmarkEnd w:id="0"/>
            <w:r w:rsidRPr="008F4492">
              <w:t>Európai Parlament</w:t>
            </w:r>
          </w:p>
          <w:p w:rsidR="00854CAC" w:rsidRPr="008F4492" w:rsidRDefault="0024239A" w:rsidP="0024239A">
            <w:pPr>
              <w:pStyle w:val="EPTerm"/>
            </w:pPr>
            <w:r w:rsidRPr="008F44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8F4492" w:rsidRDefault="00854CAC" w:rsidP="00C85D0F">
            <w:pPr>
              <w:pStyle w:val="EPLogo"/>
            </w:pPr>
            <w:r w:rsidRPr="008F4492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8F4492" w:rsidRDefault="001746D0" w:rsidP="001746D0">
      <w:pPr>
        <w:pStyle w:val="LineTop"/>
      </w:pPr>
    </w:p>
    <w:p w:rsidR="001746D0" w:rsidRPr="008F4492" w:rsidRDefault="001746D0" w:rsidP="001746D0">
      <w:pPr>
        <w:pStyle w:val="EPBody"/>
      </w:pPr>
      <w:r w:rsidRPr="008F4492">
        <w:rPr>
          <w:rStyle w:val="HideTWBExt"/>
        </w:rPr>
        <w:t>&lt;</w:t>
      </w:r>
      <w:r w:rsidRPr="008F4492">
        <w:rPr>
          <w:rStyle w:val="HideTWBExt"/>
          <w:i w:val="0"/>
        </w:rPr>
        <w:t>Commission</w:t>
      </w:r>
      <w:r w:rsidRPr="008F4492">
        <w:rPr>
          <w:rStyle w:val="HideTWBExt"/>
        </w:rPr>
        <w:t>&gt;</w:t>
      </w:r>
      <w:r w:rsidRPr="008F4492">
        <w:rPr>
          <w:rStyle w:val="HideTWBInt"/>
        </w:rPr>
        <w:t>{FEMM}</w:t>
      </w:r>
      <w:r w:rsidRPr="008F4492">
        <w:t>Nőjogi és Esélyegyenlőségi Bizottság</w:t>
      </w:r>
      <w:r w:rsidRPr="008F4492">
        <w:rPr>
          <w:rStyle w:val="HideTWBExt"/>
        </w:rPr>
        <w:t>&lt;/</w:t>
      </w:r>
      <w:r w:rsidRPr="008F4492">
        <w:rPr>
          <w:rStyle w:val="HideTWBExt"/>
          <w:i w:val="0"/>
        </w:rPr>
        <w:t>Commission</w:t>
      </w:r>
      <w:r w:rsidRPr="008F4492">
        <w:rPr>
          <w:rStyle w:val="HideTWBExt"/>
        </w:rPr>
        <w:t>&gt;</w:t>
      </w:r>
    </w:p>
    <w:p w:rsidR="001746D0" w:rsidRPr="008F4492" w:rsidRDefault="001746D0" w:rsidP="001746D0">
      <w:pPr>
        <w:pStyle w:val="LineBottom"/>
      </w:pPr>
    </w:p>
    <w:p w:rsidR="002E2F2E" w:rsidRPr="008F4492" w:rsidRDefault="002E2F2E">
      <w:pPr>
        <w:pStyle w:val="CoverReference"/>
      </w:pPr>
      <w:r w:rsidRPr="008F4492">
        <w:rPr>
          <w:rStyle w:val="HideTWBExt"/>
          <w:b w:val="0"/>
        </w:rPr>
        <w:t>&lt;RefProc&gt;</w:t>
      </w:r>
      <w:r w:rsidRPr="008F4492">
        <w:t>2023/2152</w:t>
      </w:r>
      <w:r w:rsidRPr="008F4492">
        <w:rPr>
          <w:rStyle w:val="HideTWBExt"/>
          <w:b w:val="0"/>
        </w:rPr>
        <w:t>&lt;/RefProc&gt;&lt;RefTypeProc&gt;</w:t>
      </w:r>
      <w:r w:rsidRPr="008F4492">
        <w:t>(DEC)</w:t>
      </w:r>
      <w:r w:rsidRPr="008F4492">
        <w:rPr>
          <w:rStyle w:val="HideTWBExt"/>
          <w:b w:val="0"/>
        </w:rPr>
        <w:t>&lt;/RefTypeProc&gt;</w:t>
      </w:r>
    </w:p>
    <w:p w:rsidR="002E2F2E" w:rsidRPr="008F4492" w:rsidRDefault="002E2F2E">
      <w:pPr>
        <w:pStyle w:val="CoverDate"/>
      </w:pPr>
      <w:r w:rsidRPr="008F4492">
        <w:rPr>
          <w:rStyle w:val="HideTWBExt"/>
        </w:rPr>
        <w:t>&lt;Date&gt;</w:t>
      </w:r>
      <w:r w:rsidRPr="008F4492">
        <w:rPr>
          <w:rStyle w:val="HideTWBInt"/>
        </w:rPr>
        <w:t>{25/01/2024}</w:t>
      </w:r>
      <w:r w:rsidRPr="008F4492">
        <w:t>25.1.2024</w:t>
      </w:r>
      <w:r w:rsidRPr="008F4492">
        <w:rPr>
          <w:rStyle w:val="HideTWBExt"/>
        </w:rPr>
        <w:t>&lt;/Date&gt;</w:t>
      </w:r>
    </w:p>
    <w:p w:rsidR="002E2F2E" w:rsidRPr="008F4492" w:rsidRDefault="002E2F2E">
      <w:pPr>
        <w:pStyle w:val="CoverDocType24a"/>
      </w:pPr>
      <w:r w:rsidRPr="008F4492">
        <w:rPr>
          <w:rStyle w:val="HideTWBExt"/>
          <w:b w:val="0"/>
        </w:rPr>
        <w:t>&lt;TitreType&gt;</w:t>
      </w:r>
      <w:r w:rsidRPr="008F4492">
        <w:t>VÉLEMÉNY</w:t>
      </w:r>
      <w:r w:rsidRPr="008F4492">
        <w:rPr>
          <w:rStyle w:val="HideTWBExt"/>
          <w:b w:val="0"/>
        </w:rPr>
        <w:t>&lt;/TitreType&gt;</w:t>
      </w:r>
    </w:p>
    <w:p w:rsidR="002E2F2E" w:rsidRPr="008F4492" w:rsidRDefault="002E2F2E">
      <w:pPr>
        <w:pStyle w:val="CoverNormal24a"/>
      </w:pPr>
      <w:r w:rsidRPr="008F4492">
        <w:rPr>
          <w:rStyle w:val="HideTWBExt"/>
        </w:rPr>
        <w:t>&lt;CommissionResp&gt;</w:t>
      </w:r>
      <w:r w:rsidRPr="008F4492">
        <w:t>a Nőjogi és Esélyegyenlőségi Bizottság részéről</w:t>
      </w:r>
      <w:r w:rsidRPr="008F4492">
        <w:rPr>
          <w:rStyle w:val="HideTWBExt"/>
        </w:rPr>
        <w:t>&lt;/CommissionResp&gt;</w:t>
      </w:r>
    </w:p>
    <w:p w:rsidR="002E2F2E" w:rsidRPr="008F4492" w:rsidRDefault="002E2F2E">
      <w:pPr>
        <w:pStyle w:val="CoverNormal24a"/>
      </w:pPr>
      <w:r w:rsidRPr="008F4492">
        <w:rPr>
          <w:rStyle w:val="HideTWBExt"/>
        </w:rPr>
        <w:t>&lt;CommissionInt&gt;</w:t>
      </w:r>
      <w:r w:rsidRPr="008F4492">
        <w:t>a Költségvetési Ellenőrző Bizottság részére</w:t>
      </w:r>
      <w:r w:rsidRPr="008F4492">
        <w:rPr>
          <w:rStyle w:val="HideTWBExt"/>
        </w:rPr>
        <w:t>&lt;/CommissionInt&gt;</w:t>
      </w:r>
    </w:p>
    <w:p w:rsidR="002E2F2E" w:rsidRPr="008F4492" w:rsidRDefault="002E2F2E">
      <w:pPr>
        <w:pStyle w:val="CoverNormal"/>
      </w:pPr>
      <w:r w:rsidRPr="008F4492">
        <w:rPr>
          <w:rStyle w:val="HideTWBExt"/>
        </w:rPr>
        <w:t>&lt;Titre&gt;</w:t>
      </w:r>
      <w:r w:rsidRPr="008F4492">
        <w:t>a 2022. évi mentesítésről: A Nemek Közötti Egyenlőség Európai Intézete</w:t>
      </w:r>
      <w:r w:rsidRPr="008F4492">
        <w:rPr>
          <w:rStyle w:val="HideTWBExt"/>
        </w:rPr>
        <w:t>&lt;/Titre&gt;</w:t>
      </w:r>
    </w:p>
    <w:p w:rsidR="002E2F2E" w:rsidRPr="008F4492" w:rsidRDefault="002E2F2E">
      <w:pPr>
        <w:pStyle w:val="CoverNormal24a"/>
      </w:pPr>
      <w:r w:rsidRPr="008F4492">
        <w:rPr>
          <w:rStyle w:val="HideTWBExt"/>
        </w:rPr>
        <w:t>&lt;DocRef&gt;</w:t>
      </w:r>
      <w:r w:rsidRPr="008F4492">
        <w:t>(2023/2152(DEC))</w:t>
      </w:r>
      <w:r w:rsidRPr="008F4492">
        <w:rPr>
          <w:rStyle w:val="HideTWBExt"/>
        </w:rPr>
        <w:t>&lt;/DocRef&gt;</w:t>
      </w:r>
    </w:p>
    <w:p w:rsidR="002E2F2E" w:rsidRPr="008F4492" w:rsidRDefault="00875277">
      <w:pPr>
        <w:pStyle w:val="CoverNormal24a"/>
      </w:pPr>
      <w:r w:rsidRPr="008F4492">
        <w:t xml:space="preserve">A vélemény előadója: </w:t>
      </w:r>
      <w:r w:rsidRPr="008F4492">
        <w:rPr>
          <w:rStyle w:val="HideTWBExt"/>
        </w:rPr>
        <w:t>&lt;Depute&gt;</w:t>
      </w:r>
      <w:r w:rsidRPr="008F4492">
        <w:t>Robert Biedroń</w:t>
      </w:r>
      <w:r w:rsidRPr="008F4492">
        <w:rPr>
          <w:rStyle w:val="HideTWBExt"/>
        </w:rPr>
        <w:t>&lt;/Depute&gt;</w:t>
      </w:r>
    </w:p>
    <w:p w:rsidR="00A72C35" w:rsidRPr="008F4492" w:rsidRDefault="00A72C35" w:rsidP="00A72C35">
      <w:pPr>
        <w:pStyle w:val="CoverNormal"/>
      </w:pPr>
    </w:p>
    <w:p w:rsidR="002E2F2E" w:rsidRPr="008F4492" w:rsidRDefault="002E2F2E" w:rsidP="00E856D2">
      <w:pPr>
        <w:widowControl/>
        <w:tabs>
          <w:tab w:val="center" w:pos="4677"/>
        </w:tabs>
      </w:pPr>
      <w:r w:rsidRPr="008F4492">
        <w:br w:type="page"/>
      </w:r>
      <w:r w:rsidRPr="008F4492">
        <w:lastRenderedPageBreak/>
        <w:t>PA_NonLeg</w:t>
      </w:r>
    </w:p>
    <w:p w:rsidR="002E2F2E" w:rsidRPr="008F4492" w:rsidRDefault="002E2F2E">
      <w:pPr>
        <w:pStyle w:val="PageHeadingNotTOC"/>
      </w:pPr>
      <w:r w:rsidRPr="008F4492">
        <w:br w:type="page"/>
      </w:r>
      <w:r w:rsidRPr="008F4492">
        <w:lastRenderedPageBreak/>
        <w:t>JAVASLATOK</w:t>
      </w:r>
    </w:p>
    <w:p w:rsidR="002E2F2E" w:rsidRPr="008F4492" w:rsidRDefault="00875277" w:rsidP="008313E7">
      <w:pPr>
        <w:pStyle w:val="Normal12a"/>
      </w:pPr>
      <w:r w:rsidRPr="008F4492">
        <w:t>A Nőjogi és Esélyegyenlőségi Bizottság felkéri a Költségvetési Ellenőrző Bizottságot mint illetékes bizottságot, hogy állásfoglalásra irányuló indítványába foglalja bele az alábbi javaslatokat:</w:t>
      </w:r>
    </w:p>
    <w:p w:rsidR="003D337D" w:rsidRPr="008F4492" w:rsidRDefault="003D337D" w:rsidP="003D337D">
      <w:pPr>
        <w:pStyle w:val="NormalHanging12a"/>
        <w:rPr>
          <w:szCs w:val="24"/>
        </w:rPr>
      </w:pPr>
      <w:r w:rsidRPr="008F4492">
        <w:t>A.</w:t>
      </w:r>
      <w:r w:rsidRPr="008F4492">
        <w:tab/>
        <w:t>mivel az EUMSZ 8. cikke kimondja, hogy az Unió tevékenységeinek folytatása során törekszik az egyenlőtlenségek kiküszöbölésére, a nemek közötti egyenlőség általános érvényesítésére és a férfiak és nők közötti egyenlőség előmozdítására; mivel a nemek közötti egyenlőséget a költségvetési folyamat minden szintjén valamennyi uniós szakpolitikába be kell építeni, többek között a nemek közötti egyenlőség szempontját érvényesítő költségvetés-tervezés révén;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B.</w:t>
      </w:r>
      <w:r w:rsidRPr="008F4492">
        <w:tab/>
        <w:t>mivel az EIGE személyzete aktívan részt vesz a bevált gyakorlatok cseréjében, valamint az uniós ügynökségek hálózata (EUAN) és annak alhálózatai tevékenységeiben annak érdekében, hogy a hatékonyság növelése céljából szinergiákat hozzon létre például a humán erőforrások, az épületgazdálkodás, az IT-szolgáltatások és a biztonság, az együttműködés és a bevált gyakorlatok más uniós ügynökségekkel való cseréje terén; mivel az EIGE proaktív lépéseket tett a nemek egyensúlyának javítására irányuló folyamatban lévő intézkedések alkalmazása érdekében;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C.</w:t>
      </w:r>
      <w:r w:rsidRPr="008F4492">
        <w:tab/>
        <w:t>mivel a nemek közötti 2023-as egyenlőségi index szerint a tagállamok csekély, mindössze 1,6 pontos növekedést tudtak csak elérni, elérve ezzel a 70,2 pontot, és mivel egyes területeken visszalépés figyelhető meg, különösen a gazdasági és jövedelmi mutatókat</w:t>
      </w:r>
      <w:r w:rsidR="003D337D" w:rsidRPr="008F4492">
        <w:rPr>
          <w:vertAlign w:val="superscript"/>
        </w:rPr>
        <w:footnoteReference w:id="1"/>
      </w:r>
      <w:r w:rsidRPr="008F4492">
        <w:t xml:space="preserve"> illetően; mivel a Nemek Közötti Egyenlőség Európai Intézetét (EIGE) azért hozták létre, hogy hozzájáruljon a nemek közötti egyenlőség előmozdításához és erősítse azt az Unióban, többek között a nemek közötti egyenlőségnek az összes uniós politikában és a kapcsolódó nemzeti politikákban történő érvényesítése, a nemi hovatartozáson alapuló megkülönböztetés elleni küzdelem, valamint az uniós polgárok nemek közötti egyenlőséggel kapcsolatos tudatosságának növelése révén; 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D.</w:t>
      </w:r>
      <w:r w:rsidRPr="008F4492">
        <w:tab/>
        <w:t xml:space="preserve">mivel az Unió számára egyre sürgetőbbé válik, hogy előrelépéseket tegyen nemi esélyegyenlőségi stratégiája terén, tekintettel az olyan jelenleg is zajló válságokra, mint a háborúk, az éghajlati válság, az infláció, valamint a nők jogait, különösen a szexuális és reprodukciós egészséget és jogokat illető visszaesés az Unióban és világszerte; mivel az egymást követő jelenlegi válságok azzal a kockázattal járnak, hogy lelassítják a nemek közötti egyenlőség elérésére irányuló erőfeszítéseket, és akadályozzák a nők jogainak teljes körű érvényesülését; mivel az Unióban a nőket a férfiaknál súlyosabban érinti a szegénység, illetve a társadalmi kirekesztődés problémája; mivel a családban betöltött elsődleges gondozói szerepük aránytalanul sok nem fizetett ápolási-gondozási és háztartási munkát ró a nőkre, akik ebben a tekintetben alapvető szerepet játszanak; mivel a nemek közötti bérszakadék az Unióban eléri a 13%-ot, jóllehet ez a százalékos érték tagállamonként eltérő; mivel a nemek közötti bérszakadéknak számos következménye van, beleértve a nyugdíjjogosultságok közötti 29%-os különbséget, ami az idős nőket a szegénység és társadalmi kirekesztés nagyobb veszélyének teszi ki; mivel az egyenlő munkáért egyenlő bérhez való jog nem mindig érvényesül, és ez </w:t>
      </w:r>
      <w:r w:rsidRPr="008F4492">
        <w:lastRenderedPageBreak/>
        <w:t>továbbra is a bérdiszkrimináció elleni küzdelem egyik legnagyobb kihívása; mivel a foglalkoztatáshoz való hozzáférés és a munka terén való küzdelem a nők és a férfiak közötti hátrányos megkülönböztetés ellen, valamint az egyenlőség előmozdítása a karrier során, a különböző szakmai területeken és a szakképzésben alapvető fontosságú; mivel a tagállamoknak növelnie kell az olyan politikákba történő állami beruházásokat, amelyek közvetlenül vagy közvetve a nők különböző csoportjaira a megélhetési válság által gyakorolt negatív hatások ellensúlyozására irányulnak, hogy ezáltal biztosítsák a magas színvonalú, megfizethető árú közszolgáltatásokhoz való hozzáférést a gondozás, az oktatás, az egészségügy – beleértve a szexuális és reprodukciós egészséget és jogokat – és a lakhatás terén, valamint a nemi alapú erőszak áldozatainak védelmét;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E.</w:t>
      </w:r>
      <w:r w:rsidRPr="008F4492">
        <w:tab/>
        <w:t>mivel a Nemek Közötti Egyenlőség Európai Intézete (a továbbiakban: EIGE) 2022. évi pénzügyi évre szóló végleges költségvetése 8 432 920 EUR volt, ami 2021-hez képest 3%-os csökkenést jelent (8 693 358 EUR); mivel az intézet költségvetése teljes egészében az uniós költségvetésből származik;</w:t>
      </w:r>
    </w:p>
    <w:p w:rsidR="003D337D" w:rsidRPr="008F4492" w:rsidRDefault="003D337D" w:rsidP="003D337D">
      <w:pPr>
        <w:pStyle w:val="NormalHanging12a"/>
        <w:rPr>
          <w:szCs w:val="24"/>
        </w:rPr>
      </w:pPr>
      <w:r w:rsidRPr="008F4492">
        <w:t>1.</w:t>
      </w:r>
      <w:r w:rsidRPr="008F4492">
        <w:tab/>
        <w:t>emlékeztet arra, hogy az EIGE-t azért hozták létre, hogy minőségi kutatás és összehasonlítható adatok biztosítása révén hozzájáruljon és megerősítse a nemek közötti egyenlőség Unión belüli előmozdítását, hogy segítse az európai intézményeket és a tagállamokat a nemek közötti egyenlőség valamennyi szakpolitikájukban való általános érvényesítésében és a nemi alapú megkülönböztetés elleni küzdelemben; hangsúlyozza ezért az EIGE döntő szerepét az adatoknak és a szükséges információknak a politikai döntéshozók, valamint az Európai Unió és az egyes tagállamok szakpolitikái számára történő gyűjtésében, elemzésében, kezelésében és terjesztésében; különösen üdvözli az intézet folyamatos munkáját a nemek közötti egyenlőség mutatóján és a polgárok számára nyújtott információk könnyű hozzáférhetősége tekintetében; hangsúlyozza az erősebb és hatékonyabb integráció szükségességét a nemek közötti egyenlőséggel kapcsolatos politikák és a nemek közötti esélyegyenlőség általános érvényesítésének eszközei terén; megismétli korábbi kéréseit, miszerint az EIGE számára további személyzeti forrásokat, köztük a személyzeti szabályzat hatálya alá tartozó alkalmazottakat kell biztosítani, mivel szolgáltatásai és technikai támogatása iránt egyre több a sürgős megkeresés; ezért kéri, hogy az intézmény költségvetésében biztosítsanak nagyobb összegeket a munkaerő-felvételi és kutatási képességek javítására az EIGE tevékenységének és eredményeinek kibővítése céljából, tekintettel az egymást követő válságokra, valamint a nemek közötti egyenlőség és az LMBTIQ+ terén való visszaesésre, amelyek a nőket aránytalanul súlyosan érintik;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2.</w:t>
      </w:r>
      <w:r w:rsidRPr="008F4492">
        <w:tab/>
        <w:t xml:space="preserve">hangsúlyozza az egyenlőtlenségek és a nőkkel szembeni igazságtalanságok elleni küzdelem fontosságát; felszólítja a Bizottságot és a tagállamokat, hogy tegyenek sürgős lépéseket a szegénység elleni küzdelem és a nők körében tapasztalható növekvő egyenlőtlenségek kezelése érdekében, különösen a kiszolgáltatott csoportokban, beleértve az egyedülálló anyákat, a fogyatékossággal élő nőket, a faji megkülönböztetésben élő nőket, az LGBTIQ+ nőket, a migráns nőket és menekülteket, az idősebb nőket és a vidéki vagy gyéren lakott térségekben élő nőket; megjegyzi, hogy ezt a nemek közötti egyenlőséggel kapcsolatos fellépések finanszírozásának növelésével lehetne elérni a foglalkoztatás és a növekedés tekintetében, valamint a nemi alapú erőszak és a férfiak és nők közötti bérszakadék, a férfiak és nők közötti nyugdíjszakadék, a válságok nőkre gyakorolt hatása elleni küzdelem, illetve a nemek </w:t>
      </w:r>
      <w:r w:rsidRPr="008F4492">
        <w:lastRenderedPageBreak/>
        <w:t>közötti egyenlőség általános érvényesítése és a nők körében növekvő szegénységi ráta ellentételezése, valamint a jogok, a demokrácia és a jogállamiság érvényesítése révén; e tekintetben üdvözli az EIGE és a Nőjogi és Esélyegyenlőségi Bizottság (FEMM) közötti folyamatos együttműködést; hangsúlyozza az EIGE hatalmas erőfeszítéseit és értékes hozzájárulását az Európai Parlament célkitűzéseinek, értékeinek és prioritásainak biztosításához; határozottan támogatja az intézet munkáját, amely tanulmányok, kutatások és kiváló minőségű adatok révén lehetővé teszi a bizottság számára, hogy megfelelően végezze munkáját; megjegyzi a megbízható, nemekre lebontott adatok rendelkezésre állásának fontosságát a tényeken alapuló szakpolitikai döntéshozatal érdekében; megjegyzi, hogy az EIGE értékes hozzájárulást tud nyújtani az Európai Parlament valamennyi bizottsága és más uniós ügynökségek számára annak érdekében, hogy jobban érvényesíteni lehessen a nemek közötti egyenlőség szempontját az összes uniós szakpolitikában;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3.</w:t>
      </w:r>
      <w:r w:rsidRPr="008F4492">
        <w:tab/>
        <w:t>tudomásul veszi, hogy az EIGE az ügynökség tartós létszámhiánya ellenére folyamatosan magas szinten hajtja végre a költségvetést, amelyet illetően a kötelezettségvállalási előirányzatok aránya 2022-ben 97,91%-ot tett ki (a 2021. évi 98,92%-hoz képest), a kifizetési előirányzatok aránya pedig 81,10%-ot (a 2021. évi 72,16%-hoz képest);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4.</w:t>
      </w:r>
      <w:r w:rsidRPr="008F4492">
        <w:tab/>
        <w:t>tudomásul veszi, hogy az EIGE átvitt működési kiadásai 2023-ban 42,28%-ra csökkentek (a 2022. évi 54,79%-hoz képest);</w:t>
      </w:r>
    </w:p>
    <w:p w:rsidR="003D337D" w:rsidRPr="008F4492" w:rsidRDefault="00721B95" w:rsidP="003D337D">
      <w:pPr>
        <w:pStyle w:val="NormalHanging12a"/>
      </w:pPr>
      <w:r w:rsidRPr="008F4492">
        <w:t>5.</w:t>
      </w:r>
      <w:r w:rsidRPr="008F4492">
        <w:tab/>
        <w:t>nyugtázza, hogy a Számvevőszék megerősítette, hogy az EIGE éves beszámolója minden lényeges szempontból híven tükrözi az intézet 2022. december 31-i pénzügyi helyzetét, a tárgyévi gazdasági események eredményét, a pénzforgalmat és a nettó eszközállomány változásait;</w:t>
      </w:r>
    </w:p>
    <w:p w:rsidR="003D337D" w:rsidRPr="008F4492" w:rsidRDefault="00721B95" w:rsidP="003D337D">
      <w:pPr>
        <w:pStyle w:val="NormalHanging12a"/>
        <w:rPr>
          <w:szCs w:val="24"/>
        </w:rPr>
      </w:pPr>
      <w:r w:rsidRPr="008F4492">
        <w:t>6.</w:t>
      </w:r>
      <w:r w:rsidRPr="008F4492">
        <w:tab/>
        <w:t>véleménye szerint a jelenleg rendelkezésre álló adatok alapján megadható a mentesítés az EIGE igazgatója számára az intézet 2022. évi pénzügyi évre szóló költségvetésének végrehajtására vonatkozóan.</w:t>
      </w:r>
    </w:p>
    <w:p w:rsidR="004542C8" w:rsidRPr="008F4492" w:rsidRDefault="004542C8" w:rsidP="004542C8">
      <w:r w:rsidRPr="008F4492">
        <w:br w:type="page"/>
      </w:r>
    </w:p>
    <w:p w:rsidR="0096225D" w:rsidRPr="008F4492" w:rsidRDefault="0096225D" w:rsidP="0096225D">
      <w:pPr>
        <w:pStyle w:val="PageHeadingNotTOC"/>
        <w:rPr>
          <w:noProof/>
        </w:rPr>
      </w:pPr>
      <w:r w:rsidRPr="008F4492">
        <w:lastRenderedPageBreak/>
        <w:t>MELLÉKLET: AZON SZERVEZETEK VAGY SZEMÉLYEK, AMELYEKTŐL, ILLETVE AKIKTŐL AZ ELŐADÓ ÉSZREVÉTELEKET KAPOTT</w:t>
      </w:r>
    </w:p>
    <w:p w:rsidR="0096225D" w:rsidRPr="008F4492" w:rsidRDefault="0096225D" w:rsidP="0096225D">
      <w:pPr>
        <w:pStyle w:val="Normal24a"/>
      </w:pPr>
      <w:r w:rsidRPr="008F4492">
        <w:rPr>
          <w:rStyle w:val="HideTWBExt"/>
        </w:rPr>
        <w:t>&lt;FootprintIntro&gt;</w:t>
      </w:r>
      <w:r w:rsidRPr="008F4492">
        <w:t>Az elnök előadóként, saját kizárólagos felelősségében nyilatkozik arról, hogy az eljárási szabályzat I. mellékletének 8. cikke értelmében nem kapott észrevételt az e mellékletben említett egyetlen szervezettől vagy személytől sem.</w:t>
      </w:r>
      <w:r w:rsidRPr="008F4492">
        <w:rPr>
          <w:rStyle w:val="HideTWBExt"/>
        </w:rPr>
        <w:t>&lt;/FootprintIntro&gt;</w:t>
      </w:r>
    </w:p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96225D" w:rsidRPr="008F4492" w:rsidRDefault="0096225D" w:rsidP="005318CB"/>
    <w:p w:rsidR="00C87806" w:rsidRPr="008F4492" w:rsidRDefault="00C87806" w:rsidP="00C87806">
      <w:pPr>
        <w:pStyle w:val="PageHeadingNotTOC"/>
      </w:pPr>
      <w:bookmarkStart w:id="1" w:name="ProcPageAD"/>
      <w:r w:rsidRPr="008F4492">
        <w:t>INFORMÁCIÓ A VÉLEMÉNYNYILVÁNÍTÁSRA FELKÉRT BIZOTTSÁG ÁLTALI ELFOGADÁSRÓL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87806" w:rsidRPr="008F449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F4492">
              <w:rPr>
                <w:b/>
                <w:color w:val="000000"/>
                <w:sz w:val="20"/>
              </w:rPr>
              <w:t>Az elfogadás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C87806" w:rsidRPr="008F449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F4492">
              <w:rPr>
                <w:b/>
                <w:color w:val="000000"/>
                <w:sz w:val="20"/>
              </w:rPr>
              <w:t>A zárószavazás 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+:</w:t>
            </w:r>
          </w:p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–:</w:t>
            </w:r>
          </w:p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23</w:t>
            </w:r>
          </w:p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4</w:t>
            </w:r>
          </w:p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2</w:t>
            </w:r>
          </w:p>
        </w:tc>
      </w:tr>
      <w:tr w:rsidR="00C87806" w:rsidRPr="008F449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F4492">
              <w:rPr>
                <w:b/>
                <w:color w:val="000000"/>
                <w:sz w:val="20"/>
              </w:rPr>
              <w:t>A zárószavazáson jelen lévő tagok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Delbos-Corfield, Frances Fitzgerald, Lívia Járóka, Arba Kokalari, Alice Kuhnke, Elżbieta Katarzyna Łukacijewska, Andżelika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C87806" w:rsidRPr="008F4492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F4492">
              <w:rPr>
                <w:b/>
                <w:color w:val="000000"/>
                <w:sz w:val="20"/>
              </w:rPr>
              <w:t>A zárószavazáson jelen lévő póttagok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C87806" w:rsidRPr="008F4492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F4492">
              <w:rPr>
                <w:b/>
                <w:color w:val="000000"/>
                <w:sz w:val="20"/>
              </w:rPr>
              <w:t>A zárószavazáson jelen lévő póttagok (209. cikk, (7) bekezdés)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8F4492" w:rsidRDefault="00C8780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F4492">
              <w:rPr>
                <w:color w:val="000000"/>
                <w:sz w:val="20"/>
              </w:rPr>
              <w:t>Milan Brglez, Rainer Wieland</w:t>
            </w:r>
          </w:p>
        </w:tc>
      </w:tr>
    </w:tbl>
    <w:p w:rsidR="00C87806" w:rsidRPr="008F4492" w:rsidRDefault="00C87806"/>
    <w:bookmarkEnd w:id="1"/>
    <w:p w:rsidR="006E7B18" w:rsidRPr="008F4492" w:rsidRDefault="006E7B18" w:rsidP="00690B38">
      <w:pPr>
        <w:sectPr w:rsidR="006E7B18" w:rsidRPr="008F4492" w:rsidSect="008F44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90B38" w:rsidRPr="008F4492" w:rsidRDefault="00690B38" w:rsidP="00C36610">
      <w:pPr>
        <w:pStyle w:val="PageHeadingNotTOC"/>
      </w:pPr>
      <w:bookmarkStart w:id="2" w:name="RollCallPageAD"/>
      <w:r w:rsidRPr="008F4492">
        <w:t>NÉV SZERINTI ZÁRÓSZAVAZÁS A VÉLEMÉNYNYILVÁNÍTÁSRA FELKÉRT BIZOTTSÁGBAN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690B38" w:rsidRPr="008F449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8F4492" w:rsidRDefault="00690B38" w:rsidP="003858C5">
            <w:pPr>
              <w:pStyle w:val="RollCallVotes"/>
            </w:pPr>
            <w:r w:rsidRPr="008F4492">
              <w:t>23</w:t>
            </w:r>
          </w:p>
        </w:tc>
        <w:tc>
          <w:tcPr>
            <w:tcW w:w="7371" w:type="dxa"/>
            <w:shd w:val="pct10" w:color="000000" w:fill="FFFFFF"/>
          </w:tcPr>
          <w:p w:rsidR="00690B38" w:rsidRPr="008F4492" w:rsidRDefault="00690B38" w:rsidP="003858C5">
            <w:pPr>
              <w:pStyle w:val="RollCallSymbols14pt"/>
            </w:pPr>
            <w:r w:rsidRPr="008F4492">
              <w:t>+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PPE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Maria da Graça Carvalho, Frances Fitzgerald, Arba Kokalari, Elżbieta Katarzyna Łukacijewska, Eleni Stavrou, Rainer Wieland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Renew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Sylvie Brunet, Samira Rafaela, María Soraya Rodríguez Ramos, Marco Zullo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S&amp;D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Laura Ballarín Cereza, Robert Biedroń, Vilija Blinkevičiūtė, Milan Brglez, Marina Kaljurand, Carina Ohlsson, Evelyn Regner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Sandra Pereira, Eugenia Rodríguez Palop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Gwendoline Delbos-Corfield, Alice Kuhnke, Diana Riba i Giner, Sylwia Spurek</w:t>
            </w:r>
          </w:p>
        </w:tc>
      </w:tr>
    </w:tbl>
    <w:p w:rsidR="00690B38" w:rsidRPr="008F4492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690B38" w:rsidRPr="008F449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8F4492" w:rsidRDefault="00690B38" w:rsidP="003858C5">
            <w:pPr>
              <w:pStyle w:val="RollCallVotes"/>
            </w:pPr>
            <w:r w:rsidRPr="008F4492">
              <w:t>4</w:t>
            </w:r>
          </w:p>
        </w:tc>
        <w:tc>
          <w:tcPr>
            <w:tcW w:w="7371" w:type="dxa"/>
            <w:shd w:val="pct10" w:color="000000" w:fill="FFFFFF"/>
          </w:tcPr>
          <w:p w:rsidR="00690B38" w:rsidRPr="008F4492" w:rsidRDefault="00690B38" w:rsidP="003858C5">
            <w:pPr>
              <w:pStyle w:val="RollCallSymbols14pt"/>
            </w:pPr>
            <w:r w:rsidRPr="008F4492">
              <w:t>-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Johan Nissinen, Margarita de la Pisa Carrión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ID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Christine Anderson, Maria Veronica Rossi</w:t>
            </w:r>
          </w:p>
        </w:tc>
      </w:tr>
    </w:tbl>
    <w:p w:rsidR="00690B38" w:rsidRPr="008F4492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690B38" w:rsidRPr="008F449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8F4492" w:rsidRDefault="00690B38" w:rsidP="003858C5">
            <w:pPr>
              <w:pStyle w:val="RollCallVotes"/>
            </w:pPr>
            <w:r w:rsidRPr="008F4492">
              <w:t>2</w:t>
            </w:r>
          </w:p>
        </w:tc>
        <w:tc>
          <w:tcPr>
            <w:tcW w:w="7371" w:type="dxa"/>
            <w:shd w:val="pct10" w:color="000000" w:fill="FFFFFF"/>
          </w:tcPr>
          <w:p w:rsidR="00690B38" w:rsidRPr="008F4492" w:rsidRDefault="00690B38" w:rsidP="003858C5">
            <w:pPr>
              <w:pStyle w:val="RollCallSymbols14pt"/>
            </w:pPr>
            <w:r w:rsidRPr="008F4492">
              <w:t>0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Andżelika Anna Możdżanowska</w:t>
            </w:r>
          </w:p>
        </w:tc>
      </w:tr>
      <w:tr w:rsidR="00690B38" w:rsidRPr="008F4492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NI</w:t>
            </w:r>
          </w:p>
        </w:tc>
        <w:tc>
          <w:tcPr>
            <w:tcW w:w="7371" w:type="dxa"/>
            <w:shd w:val="clear" w:color="auto" w:fill="FFFFFF"/>
          </w:tcPr>
          <w:p w:rsidR="00690B38" w:rsidRPr="008F4492" w:rsidRDefault="00690B38" w:rsidP="003858C5">
            <w:pPr>
              <w:pStyle w:val="RollCallTable"/>
            </w:pPr>
            <w:r w:rsidRPr="008F4492">
              <w:t>Lívia Járóka</w:t>
            </w:r>
          </w:p>
        </w:tc>
      </w:tr>
    </w:tbl>
    <w:p w:rsidR="00690B38" w:rsidRPr="008F4492" w:rsidRDefault="00690B38" w:rsidP="00147FBF">
      <w:pPr>
        <w:pStyle w:val="Normal12a"/>
      </w:pPr>
    </w:p>
    <w:p w:rsidR="00690B38" w:rsidRPr="008F4492" w:rsidRDefault="00690B38" w:rsidP="00B735E3">
      <w:r w:rsidRPr="008F4492">
        <w:t>Jelmagyarázat:</w:t>
      </w:r>
    </w:p>
    <w:p w:rsidR="00690B38" w:rsidRPr="008F4492" w:rsidRDefault="00690B38" w:rsidP="003858C5">
      <w:pPr>
        <w:pStyle w:val="RollCallTabs"/>
      </w:pPr>
      <w:r w:rsidRPr="008F4492">
        <w:t>+</w:t>
      </w:r>
      <w:r w:rsidRPr="008F4492">
        <w:tab/>
        <w:t>:</w:t>
      </w:r>
      <w:r w:rsidRPr="008F4492">
        <w:tab/>
        <w:t>mellette</w:t>
      </w:r>
    </w:p>
    <w:p w:rsidR="00690B38" w:rsidRPr="008F4492" w:rsidRDefault="00690B38" w:rsidP="003858C5">
      <w:pPr>
        <w:pStyle w:val="RollCallTabs"/>
      </w:pPr>
      <w:r w:rsidRPr="008F4492">
        <w:t>-</w:t>
      </w:r>
      <w:r w:rsidRPr="008F4492">
        <w:tab/>
        <w:t>:</w:t>
      </w:r>
      <w:r w:rsidRPr="008F4492">
        <w:tab/>
        <w:t>ellene</w:t>
      </w:r>
    </w:p>
    <w:p w:rsidR="00690B38" w:rsidRPr="008F4492" w:rsidRDefault="00690B38" w:rsidP="003858C5">
      <w:pPr>
        <w:pStyle w:val="RollCallTabs"/>
      </w:pPr>
      <w:r w:rsidRPr="008F4492">
        <w:t>0</w:t>
      </w:r>
      <w:r w:rsidRPr="008F4492">
        <w:tab/>
        <w:t>:</w:t>
      </w:r>
      <w:r w:rsidRPr="008F4492">
        <w:tab/>
        <w:t>tartózkodás</w:t>
      </w:r>
    </w:p>
    <w:bookmarkEnd w:id="2"/>
    <w:sectPr w:rsidR="00690B38" w:rsidRPr="008F4492" w:rsidSect="006E7B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277" w:rsidRPr="008F4492" w:rsidRDefault="00875277">
      <w:r w:rsidRPr="008F4492">
        <w:separator/>
      </w:r>
    </w:p>
  </w:endnote>
  <w:endnote w:type="continuationSeparator" w:id="0">
    <w:p w:rsidR="00875277" w:rsidRPr="008F4492" w:rsidRDefault="00875277">
      <w:r w:rsidRPr="008F4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492" w:rsidRPr="008F4492" w:rsidRDefault="008F4492" w:rsidP="008F4492">
    <w:pPr>
      <w:pStyle w:val="EPFooter"/>
    </w:pPr>
    <w:r w:rsidRPr="008F4492">
      <w:t>PE</w:t>
    </w:r>
    <w:r w:rsidRPr="008F4492">
      <w:rPr>
        <w:rStyle w:val="HideTWBExt"/>
      </w:rPr>
      <w:t>&lt;NoPE&gt;</w:t>
    </w:r>
    <w:r w:rsidRPr="008F4492">
      <w:t>754.839</w:t>
    </w:r>
    <w:r w:rsidRPr="008F4492">
      <w:rPr>
        <w:rStyle w:val="HideTWBExt"/>
      </w:rPr>
      <w:t>&lt;/NoPE&gt;&lt;Version&gt;</w:t>
    </w:r>
    <w:r w:rsidRPr="008F4492">
      <w:t>v02-00</w:t>
    </w:r>
    <w:r w:rsidRPr="008F4492">
      <w:rPr>
        <w:rStyle w:val="HideTWBExt"/>
      </w:rPr>
      <w:t>&lt;/Version&gt;</w:t>
    </w:r>
    <w:r w:rsidRPr="008F4492">
      <w:tab/>
    </w:r>
    <w:r w:rsidRPr="008F4492">
      <w:fldChar w:fldCharType="begin"/>
    </w:r>
    <w:r w:rsidRPr="008F4492">
      <w:instrText xml:space="preserve"> PAGE  \* MERGEFORMAT </w:instrText>
    </w:r>
    <w:r w:rsidRPr="008F4492">
      <w:fldChar w:fldCharType="separate"/>
    </w:r>
    <w:r w:rsidR="002C6A42">
      <w:rPr>
        <w:noProof/>
      </w:rPr>
      <w:t>2</w:t>
    </w:r>
    <w:r w:rsidRPr="008F4492">
      <w:fldChar w:fldCharType="end"/>
    </w:r>
    <w:r w:rsidRPr="008F4492">
      <w:t>/</w:t>
    </w:r>
    <w:fldSimple w:instr=" NUMPAGES  \* MERGEFORMAT ">
      <w:r w:rsidR="002C6A42">
        <w:rPr>
          <w:noProof/>
        </w:rPr>
        <w:t>8</w:t>
      </w:r>
    </w:fldSimple>
    <w:r w:rsidRPr="008F4492">
      <w:tab/>
    </w:r>
    <w:r w:rsidRPr="008F4492">
      <w:rPr>
        <w:rStyle w:val="HideTWBExt"/>
      </w:rPr>
      <w:t>&lt;PathFdR&gt;</w:t>
    </w:r>
    <w:r w:rsidRPr="008F4492">
      <w:t>AD\1294966HU.docx</w:t>
    </w:r>
    <w:r w:rsidRPr="008F4492">
      <w:rPr>
        <w:rStyle w:val="HideTWBExt"/>
      </w:rPr>
      <w:t>&lt;/PathFdR&gt;</w:t>
    </w:r>
  </w:p>
  <w:p w:rsidR="002E2F2E" w:rsidRPr="008F4492" w:rsidRDefault="008F4492" w:rsidP="008F4492">
    <w:pPr>
      <w:pStyle w:val="EPFooter2"/>
    </w:pPr>
    <w:r w:rsidRPr="008F4492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492" w:rsidRPr="008F4492" w:rsidRDefault="008F4492" w:rsidP="008F4492">
    <w:pPr>
      <w:pStyle w:val="EPFooter"/>
    </w:pPr>
    <w:r w:rsidRPr="008F4492">
      <w:rPr>
        <w:rStyle w:val="HideTWBExt"/>
      </w:rPr>
      <w:t>&lt;PathFdR&gt;</w:t>
    </w:r>
    <w:r w:rsidRPr="008F4492">
      <w:t>AD\1294966HU.docx</w:t>
    </w:r>
    <w:r w:rsidRPr="008F4492">
      <w:rPr>
        <w:rStyle w:val="HideTWBExt"/>
      </w:rPr>
      <w:t>&lt;/PathFdR&gt;</w:t>
    </w:r>
    <w:r w:rsidRPr="008F4492">
      <w:tab/>
    </w:r>
    <w:r w:rsidRPr="008F4492">
      <w:fldChar w:fldCharType="begin"/>
    </w:r>
    <w:r w:rsidRPr="008F4492">
      <w:instrText xml:space="preserve"> PAGE  \* MERGEFORMAT </w:instrText>
    </w:r>
    <w:r w:rsidRPr="008F4492">
      <w:fldChar w:fldCharType="separate"/>
    </w:r>
    <w:r w:rsidR="002C6A42">
      <w:rPr>
        <w:noProof/>
      </w:rPr>
      <w:t>8</w:t>
    </w:r>
    <w:r w:rsidRPr="008F4492">
      <w:fldChar w:fldCharType="end"/>
    </w:r>
    <w:r w:rsidRPr="008F4492">
      <w:t>/</w:t>
    </w:r>
    <w:fldSimple w:instr=" NUMPAGES  \* MERGEFORMAT ">
      <w:r w:rsidR="002C6A42">
        <w:rPr>
          <w:noProof/>
        </w:rPr>
        <w:t>8</w:t>
      </w:r>
    </w:fldSimple>
    <w:r w:rsidRPr="008F4492">
      <w:tab/>
      <w:t>PE</w:t>
    </w:r>
    <w:r w:rsidRPr="008F4492">
      <w:rPr>
        <w:rStyle w:val="HideTWBExt"/>
      </w:rPr>
      <w:t>&lt;NoPE&gt;</w:t>
    </w:r>
    <w:r w:rsidRPr="008F4492">
      <w:t>754.839</w:t>
    </w:r>
    <w:r w:rsidRPr="008F4492">
      <w:rPr>
        <w:rStyle w:val="HideTWBExt"/>
      </w:rPr>
      <w:t>&lt;/NoPE&gt;&lt;Version&gt;</w:t>
    </w:r>
    <w:r w:rsidRPr="008F4492">
      <w:t>v02-00</w:t>
    </w:r>
    <w:r w:rsidRPr="008F4492">
      <w:rPr>
        <w:rStyle w:val="HideTWBExt"/>
      </w:rPr>
      <w:t>&lt;/Version&gt;</w:t>
    </w:r>
  </w:p>
  <w:p w:rsidR="002E2F2E" w:rsidRPr="008F4492" w:rsidRDefault="008F4492" w:rsidP="008F4492">
    <w:pPr>
      <w:pStyle w:val="EPFooter2"/>
    </w:pPr>
    <w:r w:rsidRPr="008F4492">
      <w:tab/>
    </w:r>
    <w:r w:rsidRPr="008F4492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492" w:rsidRPr="008F4492" w:rsidRDefault="008F4492" w:rsidP="008F4492">
    <w:pPr>
      <w:pStyle w:val="EPFooter"/>
    </w:pPr>
    <w:r w:rsidRPr="008F4492">
      <w:rPr>
        <w:rStyle w:val="HideTWBExt"/>
      </w:rPr>
      <w:t>&lt;PathFdR&gt;</w:t>
    </w:r>
    <w:r w:rsidRPr="008F4492">
      <w:t>AD\1294966HU.docx</w:t>
    </w:r>
    <w:r w:rsidRPr="008F4492">
      <w:rPr>
        <w:rStyle w:val="HideTWBExt"/>
      </w:rPr>
      <w:t>&lt;/PathFdR&gt;</w:t>
    </w:r>
    <w:r w:rsidRPr="008F4492">
      <w:tab/>
    </w:r>
    <w:r w:rsidRPr="008F4492">
      <w:tab/>
      <w:t>PE</w:t>
    </w:r>
    <w:r w:rsidRPr="008F4492">
      <w:rPr>
        <w:rStyle w:val="HideTWBExt"/>
      </w:rPr>
      <w:t>&lt;NoPE&gt;</w:t>
    </w:r>
    <w:r w:rsidRPr="008F4492">
      <w:t>754.839</w:t>
    </w:r>
    <w:r w:rsidRPr="008F4492">
      <w:rPr>
        <w:rStyle w:val="HideTWBExt"/>
      </w:rPr>
      <w:t>&lt;/NoPE&gt;&lt;Version&gt;</w:t>
    </w:r>
    <w:r w:rsidRPr="008F4492">
      <w:t>v02-00</w:t>
    </w:r>
    <w:r w:rsidRPr="008F4492">
      <w:rPr>
        <w:rStyle w:val="HideTWBExt"/>
      </w:rPr>
      <w:t>&lt;/Version&gt;</w:t>
    </w:r>
  </w:p>
  <w:p w:rsidR="002E2F2E" w:rsidRPr="008F4492" w:rsidRDefault="008F4492" w:rsidP="008F4492">
    <w:pPr>
      <w:pStyle w:val="EPFooter2"/>
    </w:pPr>
    <w:r w:rsidRPr="008F4492">
      <w:t>HU</w:t>
    </w:r>
    <w:r w:rsidRPr="008F4492">
      <w:tab/>
    </w:r>
    <w:r w:rsidRPr="008F4492">
      <w:rPr>
        <w:b w:val="0"/>
        <w:i/>
        <w:color w:val="C0C0C0"/>
        <w:sz w:val="22"/>
      </w:rPr>
      <w:t>Egyesülve a sokféleségben</w:t>
    </w:r>
    <w:r w:rsidRPr="008F4492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7" w:rsidRPr="008F4492" w:rsidRDefault="00875277">
      <w:r w:rsidRPr="008F4492">
        <w:separator/>
      </w:r>
    </w:p>
  </w:footnote>
  <w:footnote w:type="continuationSeparator" w:id="0">
    <w:p w:rsidR="00875277" w:rsidRPr="008F4492" w:rsidRDefault="00875277">
      <w:r w:rsidRPr="008F4492">
        <w:continuationSeparator/>
      </w:r>
    </w:p>
  </w:footnote>
  <w:footnote w:id="1">
    <w:p w:rsidR="003D337D" w:rsidRPr="008F4492" w:rsidRDefault="003D337D" w:rsidP="003D337D">
      <w:pPr>
        <w:pStyle w:val="FootnoteText"/>
      </w:pPr>
      <w:r w:rsidRPr="008F4492">
        <w:rPr>
          <w:rStyle w:val="FootnoteReference"/>
        </w:rPr>
        <w:footnoteRef/>
      </w:r>
      <w:r w:rsidRPr="008F4492"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A42" w:rsidRDefault="002C6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A42" w:rsidRDefault="002C6A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A42" w:rsidRDefault="002C6A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2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2"/>
    <w:docVar w:name="LastAMInserted" w:val="11"/>
    <w:docVar w:name="LastEditedSection" w:val=" 1"/>
    <w:docVar w:name="NumberAMInserted" w:val="1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420826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4208264 NormalHanging12a;}}{\*\rsidtbl \rsid24658\rsid223860\rsid735077\rsid1718133\rsid2892074\rsid3083205\rsid3565327\rsid4208264\rsid4666813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4\mo1\dy24\hr12\min14}{\revtim\yr2024\mo1\dy24\hr12\min14}{\version1}{\edmins0}{\nofpages1}{\nofwords2}{\nofchars11}{\nofcharsws12}{\vern109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2082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0832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4208264 \rtlch\fcs1 \af0\afs20\alang1025 \ltrch\fcs0 \fs24\lang2057\langfe2057\cgrid\langnp2057\langfenp2057 {\rtlch\fcs1 \af0 _x000d__x000a_\ltrch\fcs0 \insrsid4208264\charrsid2177812 {\*\bkmkstart restart}#}{\rtlch\fcs1 \af1 \ltrch\fcs0 \cs17\v\f1\fs20\cf15\insrsid4208264\charrsid2177812 NRMSG}{\rtlch\fcs1 \af0 \ltrch\fcs0 \insrsid4208264\charrsid2177812 #.\tab ##}{\rtlch\fcs1 \af0 _x000d__x000a_\ltrch\fcs0 \insrsid420826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723203 NormalHanging12a;}}{\*\rsidtbl \rsid24658\rsid223860\rsid735077\rsid1718133\rsid2892074\rsid3565327\rsid4666813\rsid6641733\rsid7823322\rsid9636012_x000d__x000a_\rsid10377208\rsid11215221\rsid11549030\rsid12154954\rsid13723203\rsid14382809\rsid14424199\rsid15204470\rsid15285974\rsid15950462\rsid16324206\rsid16384515\rsid16662270}{\mmathPr\mmathFont34\mbrkBin0\mbrkBinSub0\msmallFrac0\mdispDef1\mlMargin0\mrMargin0_x000d__x000a_\mdefJc1\mwrapIndent1440\mintLim0\mnaryLim1}{\info{\author DAMIANIDOU Dorothea}{\operator DAMIANIDOU Dorothea}{\creatim\yr2024\mo1\dy24\hr12\min14}{\revtim\yr2024\mo1\dy24\hr12\min14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2320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3845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723203 \rtlch\fcs1 \af0\afs20\alang1025 \ltrch\fcs0 \fs24\lang2057\langfe2057\cgrid\langnp2057\langfenp2057 {\rtlch\fcs1 \af0 _x000d__x000a_\ltrch\fcs0 \insrsid13723203\charrsid1525456 {\*\bkmkstart restart}[ZSUGGESTIONNR]\tab [ZSUGGESTIONTEXT]}{\rtlch\fcs1 \af0 \ltrch\fcs0 \insrsid1372320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HU"/>
    <w:docVar w:name="TXTLANGUEMIN" w:val="hu"/>
    <w:docVar w:name="TXTNRPE" w:val="754.839"/>
    <w:docVar w:name="TXTNRPROC" w:val="2023/2152"/>
    <w:docVar w:name="TXTPEorAP" w:val="PE"/>
    <w:docVar w:name="TXTROUTE" w:val="AD\1294966HU.docx"/>
    <w:docVar w:name="TXTTITLE" w:val="2022 discharge: European Institute for Gender Equality"/>
    <w:docVar w:name="TXTVERSION" w:val="02-00"/>
  </w:docVars>
  <w:rsids>
    <w:rsidRoot w:val="00875277"/>
    <w:rsid w:val="000D28B3"/>
    <w:rsid w:val="000E30B9"/>
    <w:rsid w:val="000E7EBF"/>
    <w:rsid w:val="00106C1C"/>
    <w:rsid w:val="00124F60"/>
    <w:rsid w:val="00135121"/>
    <w:rsid w:val="00140BE6"/>
    <w:rsid w:val="00147F4E"/>
    <w:rsid w:val="0016635E"/>
    <w:rsid w:val="001746D0"/>
    <w:rsid w:val="00180131"/>
    <w:rsid w:val="001952E1"/>
    <w:rsid w:val="001B265E"/>
    <w:rsid w:val="001B4BE8"/>
    <w:rsid w:val="001B7393"/>
    <w:rsid w:val="001D2ED9"/>
    <w:rsid w:val="001F21C1"/>
    <w:rsid w:val="0024239A"/>
    <w:rsid w:val="002452E8"/>
    <w:rsid w:val="002C6A42"/>
    <w:rsid w:val="002D28A7"/>
    <w:rsid w:val="002E2F2E"/>
    <w:rsid w:val="002E6F98"/>
    <w:rsid w:val="00325BCB"/>
    <w:rsid w:val="00331944"/>
    <w:rsid w:val="00332AD9"/>
    <w:rsid w:val="00347D2C"/>
    <w:rsid w:val="00355C3D"/>
    <w:rsid w:val="0037356F"/>
    <w:rsid w:val="00390EB2"/>
    <w:rsid w:val="00396A0E"/>
    <w:rsid w:val="003D337D"/>
    <w:rsid w:val="003E2402"/>
    <w:rsid w:val="00436162"/>
    <w:rsid w:val="004542C8"/>
    <w:rsid w:val="00456548"/>
    <w:rsid w:val="004C28FB"/>
    <w:rsid w:val="004C44C0"/>
    <w:rsid w:val="004C4A86"/>
    <w:rsid w:val="004D6D75"/>
    <w:rsid w:val="004E57F9"/>
    <w:rsid w:val="00521DD9"/>
    <w:rsid w:val="0052544E"/>
    <w:rsid w:val="005318CB"/>
    <w:rsid w:val="00565269"/>
    <w:rsid w:val="00571A30"/>
    <w:rsid w:val="00575693"/>
    <w:rsid w:val="005940C3"/>
    <w:rsid w:val="00594C48"/>
    <w:rsid w:val="005A36B5"/>
    <w:rsid w:val="005B2F11"/>
    <w:rsid w:val="005C0BDF"/>
    <w:rsid w:val="005C57D7"/>
    <w:rsid w:val="005D4E41"/>
    <w:rsid w:val="005D60C6"/>
    <w:rsid w:val="005D67F0"/>
    <w:rsid w:val="006102E7"/>
    <w:rsid w:val="00623311"/>
    <w:rsid w:val="00640C1B"/>
    <w:rsid w:val="00652CF2"/>
    <w:rsid w:val="00657AFB"/>
    <w:rsid w:val="006719B9"/>
    <w:rsid w:val="00690B38"/>
    <w:rsid w:val="006D4C8A"/>
    <w:rsid w:val="006D5BF7"/>
    <w:rsid w:val="006E7B18"/>
    <w:rsid w:val="00721B95"/>
    <w:rsid w:val="00797EF5"/>
    <w:rsid w:val="007D3444"/>
    <w:rsid w:val="007E0BB6"/>
    <w:rsid w:val="007E7446"/>
    <w:rsid w:val="00806D08"/>
    <w:rsid w:val="008313E7"/>
    <w:rsid w:val="0083794C"/>
    <w:rsid w:val="00854CAC"/>
    <w:rsid w:val="00875277"/>
    <w:rsid w:val="00880BCC"/>
    <w:rsid w:val="008A32C5"/>
    <w:rsid w:val="008B10CD"/>
    <w:rsid w:val="008C6203"/>
    <w:rsid w:val="008D61E7"/>
    <w:rsid w:val="008F4492"/>
    <w:rsid w:val="008F7002"/>
    <w:rsid w:val="00950C18"/>
    <w:rsid w:val="0096225D"/>
    <w:rsid w:val="0099493F"/>
    <w:rsid w:val="009A26B2"/>
    <w:rsid w:val="009C6CDD"/>
    <w:rsid w:val="00A16BEA"/>
    <w:rsid w:val="00A312B3"/>
    <w:rsid w:val="00A36ED0"/>
    <w:rsid w:val="00A4482E"/>
    <w:rsid w:val="00A72C35"/>
    <w:rsid w:val="00A83B53"/>
    <w:rsid w:val="00AB41A7"/>
    <w:rsid w:val="00AC2DA6"/>
    <w:rsid w:val="00AC646C"/>
    <w:rsid w:val="00AE180F"/>
    <w:rsid w:val="00B362F7"/>
    <w:rsid w:val="00B5456B"/>
    <w:rsid w:val="00B7178A"/>
    <w:rsid w:val="00B74B53"/>
    <w:rsid w:val="00BC26E4"/>
    <w:rsid w:val="00BD1EAA"/>
    <w:rsid w:val="00C14D63"/>
    <w:rsid w:val="00C52739"/>
    <w:rsid w:val="00C827FF"/>
    <w:rsid w:val="00C86A7C"/>
    <w:rsid w:val="00C87806"/>
    <w:rsid w:val="00CD34AC"/>
    <w:rsid w:val="00D06C13"/>
    <w:rsid w:val="00D127A4"/>
    <w:rsid w:val="00D54440"/>
    <w:rsid w:val="00D77C50"/>
    <w:rsid w:val="00D97022"/>
    <w:rsid w:val="00DE19FF"/>
    <w:rsid w:val="00E81BA6"/>
    <w:rsid w:val="00E856D2"/>
    <w:rsid w:val="00E929A7"/>
    <w:rsid w:val="00EA6D13"/>
    <w:rsid w:val="00EC32D4"/>
    <w:rsid w:val="00FC6460"/>
    <w:rsid w:val="00FD0D14"/>
    <w:rsid w:val="00FD2A43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D3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337D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3D337D"/>
    <w:rPr>
      <w:sz w:val="24"/>
    </w:rPr>
  </w:style>
  <w:style w:type="paragraph" w:styleId="FootnoteText">
    <w:name w:val="footnote text"/>
    <w:basedOn w:val="Normal"/>
    <w:link w:val="FootnoteTextChar"/>
    <w:rsid w:val="003D337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D337D"/>
  </w:style>
  <w:style w:type="character" w:styleId="FootnoteReference">
    <w:name w:val="footnote reference"/>
    <w:basedOn w:val="DefaultParagraphFont"/>
    <w:rsid w:val="003D337D"/>
    <w:rPr>
      <w:vertAlign w:val="superscript"/>
    </w:rPr>
  </w:style>
  <w:style w:type="paragraph" w:customStyle="1" w:styleId="RollCallSymbols14pt">
    <w:name w:val="RollCallSymbols14pt"/>
    <w:basedOn w:val="Normal"/>
    <w:rsid w:val="00690B3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0B3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0B3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0B3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E7B18"/>
    <w:pPr>
      <w:spacing w:after="480"/>
    </w:pPr>
  </w:style>
  <w:style w:type="paragraph" w:customStyle="1" w:styleId="NormalBoldCenter">
    <w:name w:val="NormalBoldCenter"/>
    <w:basedOn w:val="Normal"/>
    <w:rsid w:val="006E7B1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B48AA-3074-46ED-AD4C-C0BF2C4A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1430</Words>
  <Characters>9651</Characters>
  <Application>Microsoft Office Word</Application>
  <DocSecurity>0</DocSecurity>
  <Lines>242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2024-02-08T08:42:00Z</dcterms:created>
  <dcterms:modified xsi:type="dcterms:W3CDTF">2024-02-08T08:42:00Z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1294966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\\eiciBRUpr1\pdocep$\DocEP\DOCS\General\PA\PA_NonLeg\PA_NonLeg.dotx(18/09/2023 11:25:02)</vt:lpwstr>
  </property>
  <property fmtid="{D5CDD505-2E9C-101B-9397-08002B2CF9AE}" pid="8" name="&lt;ModelTra&gt;">
    <vt:lpwstr>\\eiciBRUpr1\pdocep$\DocEP\TRANSFIL\EN\PA_NonLeg.EN(18/09/2023 11:08:01)</vt:lpwstr>
  </property>
  <property fmtid="{D5CDD505-2E9C-101B-9397-08002B2CF9AE}" pid="9" name="&lt;Model&gt;">
    <vt:lpwstr>PA_NonLeg</vt:lpwstr>
  </property>
  <property fmtid="{D5CDD505-2E9C-101B-9397-08002B2CF9AE}" pid="10" name="FooterPath">
    <vt:lpwstr>AD\1294966HU.docx</vt:lpwstr>
  </property>
  <property fmtid="{D5CDD505-2E9C-101B-9397-08002B2CF9AE}" pid="11" name="PE number">
    <vt:lpwstr>754.839</vt:lpwstr>
  </property>
  <property fmtid="{D5CDD505-2E9C-101B-9397-08002B2CF9AE}" pid="12" name="SendToEpades">
    <vt:lpwstr>OK - 2024/01/25 11:13</vt:lpwstr>
  </property>
  <property fmtid="{D5CDD505-2E9C-101B-9397-08002B2CF9AE}" pid="13" name="SDLStudio">
    <vt:lpwstr/>
  </property>
  <property fmtid="{D5CDD505-2E9C-101B-9397-08002B2CF9AE}" pid="14" name="Bookout">
    <vt:lpwstr>OK - 2024/02/08 09:42</vt:lpwstr>
  </property>
</Properties>
</file>