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709E1" w:rsidTr="00C85D0F">
        <w:trPr>
          <w:trHeight w:hRule="exact" w:val="1418"/>
        </w:trPr>
        <w:tc>
          <w:tcPr>
            <w:tcW w:w="6804" w:type="dxa"/>
            <w:shd w:val="clear" w:color="auto" w:fill="auto"/>
            <w:vAlign w:val="center"/>
          </w:tcPr>
          <w:p w:rsidR="00854CAC" w:rsidRPr="005709E1" w:rsidRDefault="00875277" w:rsidP="00C85D0F">
            <w:pPr>
              <w:pStyle w:val="EPName"/>
            </w:pPr>
            <w:r w:rsidRPr="005709E1">
              <w:t>Europaparlamentet</w:t>
            </w:r>
          </w:p>
          <w:p w:rsidR="00854CAC" w:rsidRPr="005709E1" w:rsidRDefault="0024239A" w:rsidP="0024239A">
            <w:pPr>
              <w:pStyle w:val="EPTerm"/>
            </w:pPr>
            <w:r w:rsidRPr="005709E1">
              <w:t>2019-2024</w:t>
            </w:r>
          </w:p>
        </w:tc>
        <w:tc>
          <w:tcPr>
            <w:tcW w:w="2268" w:type="dxa"/>
            <w:shd w:val="clear" w:color="auto" w:fill="auto"/>
          </w:tcPr>
          <w:p w:rsidR="00854CAC" w:rsidRPr="005709E1" w:rsidRDefault="00854CAC" w:rsidP="00C85D0F">
            <w:pPr>
              <w:pStyle w:val="EPLogo"/>
            </w:pPr>
            <w:r w:rsidRPr="005709E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5709E1" w:rsidRDefault="001746D0" w:rsidP="001746D0">
      <w:pPr>
        <w:pStyle w:val="LineTop"/>
      </w:pPr>
    </w:p>
    <w:p w:rsidR="001746D0" w:rsidRPr="005709E1" w:rsidRDefault="001746D0" w:rsidP="001746D0">
      <w:pPr>
        <w:pStyle w:val="EPBody"/>
      </w:pPr>
      <w:r w:rsidRPr="005709E1">
        <w:rPr>
          <w:rStyle w:val="HideTWBExt"/>
        </w:rPr>
        <w:t>&lt;</w:t>
      </w:r>
      <w:r w:rsidRPr="005709E1">
        <w:rPr>
          <w:rStyle w:val="HideTWBExt"/>
          <w:i w:val="0"/>
        </w:rPr>
        <w:t>Commission</w:t>
      </w:r>
      <w:r w:rsidRPr="005709E1">
        <w:rPr>
          <w:rStyle w:val="HideTWBExt"/>
        </w:rPr>
        <w:t>&gt;</w:t>
      </w:r>
      <w:r w:rsidRPr="005709E1">
        <w:rPr>
          <w:rStyle w:val="HideTWBInt"/>
        </w:rPr>
        <w:t>{FEMM}</w:t>
      </w:r>
      <w:r w:rsidRPr="005709E1">
        <w:t>Utskottet för kvinnors rättigheter och jämställdhet</w:t>
      </w:r>
      <w:r w:rsidRPr="005709E1">
        <w:rPr>
          <w:rStyle w:val="HideTWBExt"/>
        </w:rPr>
        <w:t>&lt;/</w:t>
      </w:r>
      <w:r w:rsidRPr="005709E1">
        <w:rPr>
          <w:rStyle w:val="HideTWBExt"/>
          <w:i w:val="0"/>
        </w:rPr>
        <w:t>Commission</w:t>
      </w:r>
      <w:r w:rsidRPr="005709E1">
        <w:rPr>
          <w:rStyle w:val="HideTWBExt"/>
        </w:rPr>
        <w:t>&gt;</w:t>
      </w:r>
    </w:p>
    <w:p w:rsidR="001746D0" w:rsidRPr="005709E1" w:rsidRDefault="001746D0" w:rsidP="001746D0">
      <w:pPr>
        <w:pStyle w:val="LineBottom"/>
      </w:pPr>
    </w:p>
    <w:p w:rsidR="002E2F2E" w:rsidRPr="005709E1" w:rsidRDefault="002E2F2E">
      <w:pPr>
        <w:pStyle w:val="CoverReference"/>
      </w:pPr>
      <w:r w:rsidRPr="005709E1">
        <w:rPr>
          <w:rStyle w:val="HideTWBExt"/>
          <w:b w:val="0"/>
        </w:rPr>
        <w:t>&lt;RefProc&gt;</w:t>
      </w:r>
      <w:r w:rsidRPr="005709E1">
        <w:t>2023/2152</w:t>
      </w:r>
      <w:r w:rsidRPr="005709E1">
        <w:rPr>
          <w:rStyle w:val="HideTWBExt"/>
          <w:b w:val="0"/>
        </w:rPr>
        <w:t>&lt;/RefProc&gt;&lt;RefTypeProc&gt;</w:t>
      </w:r>
      <w:r w:rsidRPr="005709E1">
        <w:t>(DEC)</w:t>
      </w:r>
      <w:r w:rsidRPr="005709E1">
        <w:rPr>
          <w:rStyle w:val="HideTWBExt"/>
          <w:b w:val="0"/>
        </w:rPr>
        <w:t>&lt;/RefTypeProc&gt;</w:t>
      </w:r>
    </w:p>
    <w:p w:rsidR="002E2F2E" w:rsidRPr="005709E1" w:rsidRDefault="002E2F2E">
      <w:pPr>
        <w:pStyle w:val="CoverDate"/>
      </w:pPr>
      <w:r w:rsidRPr="005709E1">
        <w:rPr>
          <w:rStyle w:val="HideTWBExt"/>
        </w:rPr>
        <w:t>&lt;Date&gt;</w:t>
      </w:r>
      <w:r w:rsidRPr="005709E1">
        <w:rPr>
          <w:rStyle w:val="HideTWBInt"/>
        </w:rPr>
        <w:t>{25/01/2024}</w:t>
      </w:r>
      <w:r w:rsidRPr="005709E1">
        <w:t>25.1.2024</w:t>
      </w:r>
      <w:r w:rsidRPr="005709E1">
        <w:rPr>
          <w:rStyle w:val="HideTWBExt"/>
        </w:rPr>
        <w:t>&lt;/Date&gt;</w:t>
      </w:r>
    </w:p>
    <w:p w:rsidR="002E2F2E" w:rsidRPr="005709E1" w:rsidRDefault="002E2F2E">
      <w:pPr>
        <w:pStyle w:val="CoverDocType24a"/>
      </w:pPr>
      <w:r w:rsidRPr="005709E1">
        <w:rPr>
          <w:rStyle w:val="HideTWBExt"/>
          <w:b w:val="0"/>
        </w:rPr>
        <w:t>&lt;TitreType&gt;</w:t>
      </w:r>
      <w:r w:rsidRPr="005709E1">
        <w:t>YTTRANDE</w:t>
      </w:r>
      <w:bookmarkStart w:id="0" w:name="_GoBack"/>
      <w:bookmarkEnd w:id="0"/>
      <w:r w:rsidRPr="005709E1">
        <w:rPr>
          <w:rStyle w:val="HideTWBExt"/>
          <w:b w:val="0"/>
        </w:rPr>
        <w:t>&lt;/TitreType&gt;</w:t>
      </w:r>
    </w:p>
    <w:p w:rsidR="002E2F2E" w:rsidRPr="005709E1" w:rsidRDefault="002E2F2E">
      <w:pPr>
        <w:pStyle w:val="CoverNormal24a"/>
      </w:pPr>
      <w:r w:rsidRPr="005709E1">
        <w:rPr>
          <w:rStyle w:val="HideTWBExt"/>
        </w:rPr>
        <w:t>&lt;CommissionResp&gt;</w:t>
      </w:r>
      <w:r w:rsidRPr="005709E1">
        <w:t>från utskottet för kvinnors rättigheter och jämställdhet</w:t>
      </w:r>
      <w:r w:rsidRPr="005709E1">
        <w:rPr>
          <w:rStyle w:val="HideTWBExt"/>
        </w:rPr>
        <w:t>&lt;/CommissionResp&gt;</w:t>
      </w:r>
    </w:p>
    <w:p w:rsidR="002E2F2E" w:rsidRPr="005709E1" w:rsidRDefault="002E2F2E">
      <w:pPr>
        <w:pStyle w:val="CoverNormal24a"/>
      </w:pPr>
      <w:r w:rsidRPr="005709E1">
        <w:rPr>
          <w:rStyle w:val="HideTWBExt"/>
        </w:rPr>
        <w:t>&lt;CommissionInt&gt;</w:t>
      </w:r>
      <w:r w:rsidRPr="005709E1">
        <w:t>till budgetkontrollutskottet</w:t>
      </w:r>
      <w:r w:rsidRPr="005709E1">
        <w:rPr>
          <w:rStyle w:val="HideTWBExt"/>
        </w:rPr>
        <w:t>&lt;/CommissionInt&gt;</w:t>
      </w:r>
    </w:p>
    <w:p w:rsidR="002E2F2E" w:rsidRPr="005709E1" w:rsidRDefault="002E2F2E">
      <w:pPr>
        <w:pStyle w:val="CoverNormal"/>
      </w:pPr>
      <w:r w:rsidRPr="005709E1">
        <w:rPr>
          <w:rStyle w:val="HideTWBExt"/>
        </w:rPr>
        <w:t>&lt;Titre&gt;</w:t>
      </w:r>
      <w:r w:rsidRPr="005709E1">
        <w:t>över ansvarsfrihet för 2022: Europeiska jämställdhetsinstitutet</w:t>
      </w:r>
      <w:r w:rsidRPr="005709E1">
        <w:rPr>
          <w:rStyle w:val="HideTWBExt"/>
        </w:rPr>
        <w:t>&lt;/Titre&gt;</w:t>
      </w:r>
    </w:p>
    <w:p w:rsidR="002E2F2E" w:rsidRPr="005709E1" w:rsidRDefault="002E2F2E">
      <w:pPr>
        <w:pStyle w:val="CoverNormal24a"/>
      </w:pPr>
      <w:r w:rsidRPr="005709E1">
        <w:rPr>
          <w:rStyle w:val="HideTWBExt"/>
        </w:rPr>
        <w:t>&lt;DocRef&gt;</w:t>
      </w:r>
      <w:r w:rsidRPr="005709E1">
        <w:t>(2023/2152(DEC))</w:t>
      </w:r>
      <w:r w:rsidRPr="005709E1">
        <w:rPr>
          <w:rStyle w:val="HideTWBExt"/>
        </w:rPr>
        <w:t>&lt;/DocRef&gt;</w:t>
      </w:r>
    </w:p>
    <w:p w:rsidR="002E2F2E" w:rsidRPr="005709E1" w:rsidRDefault="00875277">
      <w:pPr>
        <w:pStyle w:val="CoverNormal24a"/>
      </w:pPr>
      <w:r w:rsidRPr="005709E1">
        <w:t xml:space="preserve">Föredragande av yttrande: </w:t>
      </w:r>
      <w:r w:rsidRPr="005709E1">
        <w:rPr>
          <w:rStyle w:val="HideTWBExt"/>
        </w:rPr>
        <w:t>&lt;Depute&gt;</w:t>
      </w:r>
      <w:r w:rsidRPr="005709E1">
        <w:t>Robert Biedroń</w:t>
      </w:r>
      <w:r w:rsidRPr="005709E1">
        <w:rPr>
          <w:rStyle w:val="HideTWBExt"/>
        </w:rPr>
        <w:t>&lt;/Depute&gt;</w:t>
      </w:r>
    </w:p>
    <w:p w:rsidR="00A72C35" w:rsidRPr="005709E1" w:rsidRDefault="00A72C35" w:rsidP="00A72C35">
      <w:pPr>
        <w:pStyle w:val="CoverNormal"/>
      </w:pPr>
    </w:p>
    <w:p w:rsidR="002E2F2E" w:rsidRPr="005709E1" w:rsidRDefault="002E2F2E" w:rsidP="00E856D2">
      <w:pPr>
        <w:widowControl/>
        <w:tabs>
          <w:tab w:val="center" w:pos="4677"/>
        </w:tabs>
      </w:pPr>
      <w:r w:rsidRPr="005709E1">
        <w:br w:type="page"/>
      </w:r>
      <w:r w:rsidRPr="005709E1">
        <w:lastRenderedPageBreak/>
        <w:t>PA_NonLeg</w:t>
      </w:r>
    </w:p>
    <w:p w:rsidR="002E2F2E" w:rsidRPr="005709E1" w:rsidRDefault="002E2F2E">
      <w:pPr>
        <w:pStyle w:val="PageHeadingNotTOC"/>
      </w:pPr>
      <w:r w:rsidRPr="005709E1">
        <w:br w:type="page"/>
      </w:r>
      <w:r w:rsidRPr="005709E1">
        <w:lastRenderedPageBreak/>
        <w:t>FÖRSLAG</w:t>
      </w:r>
    </w:p>
    <w:p w:rsidR="002E2F2E" w:rsidRPr="005709E1" w:rsidRDefault="00875277" w:rsidP="008313E7">
      <w:pPr>
        <w:pStyle w:val="Normal12a"/>
      </w:pPr>
      <w:r w:rsidRPr="005709E1">
        <w:t>Utskottet för kvinnors rättigheter och jämställdhet uppmanar budgetkontrollutskottet att som ansvarigt utskott infoga följande förslag i det förslag till resolution som antas:</w:t>
      </w:r>
    </w:p>
    <w:p w:rsidR="003D337D" w:rsidRPr="005709E1" w:rsidRDefault="003D337D" w:rsidP="003D337D">
      <w:pPr>
        <w:pStyle w:val="NormalHanging12a"/>
        <w:rPr>
          <w:szCs w:val="24"/>
        </w:rPr>
      </w:pPr>
      <w:r w:rsidRPr="005709E1">
        <w:t>A.</w:t>
      </w:r>
      <w:r w:rsidRPr="005709E1">
        <w:tab/>
        <w:t>I artikel 8 i EUF-fördraget fastställs att unionen i all sin verksamhet ska syfta till att undanröja bristande jämställdhet mellan kvinnor och män, och att främja jämställdhet mellan kvinnor och män, och därmed fastställs principen om jämställdhetsintegrering. Jämställdhet måste införlivas i all EU-politik, inbegripet genom jämställdhetsbudgetering på alla nivåer i budgetförfarandet.</w:t>
      </w:r>
    </w:p>
    <w:p w:rsidR="003D337D" w:rsidRPr="005709E1" w:rsidRDefault="00721B95" w:rsidP="003D337D">
      <w:pPr>
        <w:pStyle w:val="NormalHanging12a"/>
        <w:rPr>
          <w:szCs w:val="24"/>
        </w:rPr>
      </w:pPr>
      <w:r w:rsidRPr="005709E1">
        <w:t>B.</w:t>
      </w:r>
      <w:r w:rsidRPr="005709E1">
        <w:tab/>
        <w:t>EIGE:s personal deltar aktivt i utbytet av bästa pr</w:t>
      </w:r>
      <w:r w:rsidR="0081022E">
        <w:t>axis och i verksamheten inom EU</w:t>
      </w:r>
      <w:r w:rsidR="0081022E">
        <w:noBreakHyphen/>
      </w:r>
      <w:r w:rsidRPr="005709E1">
        <w:t>byråernas nätverk och dess undernätverk för att utveckla sina synergier, såsom personalresurser, fastighetsförvaltning, it-tjänster och it-säkerhet, samarbete och utbyte av god praxis med andra unionsbyråer i syfte att förbättra effektiviteten. EIGE har agerat proaktivt för att tillämpa pågående åtgärder med syftet att förbättra könsfördelningen bland sin personal.</w:t>
      </w:r>
    </w:p>
    <w:p w:rsidR="003D337D" w:rsidRPr="005709E1" w:rsidRDefault="00721B95" w:rsidP="003D337D">
      <w:pPr>
        <w:pStyle w:val="NormalHanging12a"/>
        <w:rPr>
          <w:szCs w:val="24"/>
        </w:rPr>
      </w:pPr>
      <w:r w:rsidRPr="005709E1">
        <w:t>C.</w:t>
      </w:r>
      <w:r w:rsidRPr="005709E1">
        <w:tab/>
        <w:t>Jämställdhetsindexet för 2023 visar att medlemsstaterna har gjort en blygsam ökning på endast 1,6 procentenheter till 70,2, och vissa områden visar tecken på tillbakagång, särskilt när det gäller ekonomiska mått och inkomstmått</w:t>
      </w:r>
      <w:r w:rsidR="003D337D" w:rsidRPr="005709E1">
        <w:rPr>
          <w:vertAlign w:val="superscript"/>
        </w:rPr>
        <w:footnoteReference w:id="1"/>
      </w:r>
      <w:r w:rsidRPr="005709E1">
        <w:t xml:space="preserve">. Europeiska jämställdhetsinstitutet (EIGE) inrättades för att bidra till och stärka jämställdhetsarbetet i unionen, inbegripet jämställdhetsintegreringen i all unionspolitik och därav följande nationell politik, samt för att bekämpa könsdiskriminering och öka medvetenheten om jämställdhet bland unionens invånare. </w:t>
      </w:r>
    </w:p>
    <w:p w:rsidR="003D337D" w:rsidRPr="005709E1" w:rsidRDefault="00721B95" w:rsidP="0081022E">
      <w:pPr>
        <w:pStyle w:val="NormalHanging12a"/>
        <w:keepNext/>
        <w:keepLines/>
        <w:widowControl/>
        <w:rPr>
          <w:szCs w:val="24"/>
        </w:rPr>
      </w:pPr>
      <w:r w:rsidRPr="005709E1">
        <w:lastRenderedPageBreak/>
        <w:t>D.</w:t>
      </w:r>
      <w:r w:rsidRPr="005709E1">
        <w:tab/>
        <w:t>Det blir allt mer brådskande för unionen att göra framsteg med sin jämställdhetsstrategi mot bakgrund av de könsspecifika aspekterna av pågående kriser såsom krig, klimatkrisen, inflationen och bakslaget för kvinnors rättigheter, särskilt sexuell och reproduktiv hälsa och rättigheter, i unionen och globalt. De nuvarande på varandra följande kriserna riskerar att sinka ansträngningarna för att uppnå jämställdhet och hindra kvinnors fulla åtnjutande av sina rättigheter. Kvinnor i EU drabbas hårdare av fattigdom och social utestängning än män. Deras r</w:t>
      </w:r>
      <w:r w:rsidR="0081022E">
        <w:t>oll som primära omsorgsgivare i </w:t>
      </w:r>
      <w:r w:rsidRPr="005709E1">
        <w:t xml:space="preserve">familjen innebär en oproportionerlig mängd obetalt omsorgsarbete och hushållsarbete för kvinnor, som spelar en avgörande roll i detta avseende. Löneklyftan mellan kvinnor och män i EU är 13 %, med variationer mellan medlemsstaterna. Denna löneklyfta mellan kvinnor och män får en mängd konsekvenser, </w:t>
      </w:r>
      <w:r w:rsidR="0081022E">
        <w:t>däribland en skillnad på 29 % i </w:t>
      </w:r>
      <w:r w:rsidRPr="005709E1">
        <w:t>pensionsrättigheter, vilket innebär att äldre kvinnor löper större risk att drabbas av fattigdom och social utestängning. Rätten till lika lön för lika arbete upprätthålls inte alltid och är fortfarande en av de största utmaningarna i arbetet för att få ett slut på lönediskriminering. Det är mycket viktigt att bekämpa diskriminering mellan kvinnor och män när det gäller tillgång till sysselsättning och arbet</w:t>
      </w:r>
      <w:r w:rsidR="0081022E">
        <w:t>e och att främja jämställdhet i </w:t>
      </w:r>
      <w:r w:rsidRPr="005709E1">
        <w:t>yrkeskarriärer och yrkeskategorier i samband med yrkesutbildning. Medlemsstaterna bör öka de offentliga investeringarna i politik som direkt eller indirekt syftar till att motverka de negativa effekterna av levnadskostnadskrisen för kvinnor i all deras mångfald, garantera tillgång till offentliga tjänster av hög kvalitet till överkomliga priser för vård, utbildning, hälsa, inbegripet sexuell och reproduktiv hälsa och rättigheter, och bostäder, och skydda offer för könsrelaterat våld.</w:t>
      </w:r>
    </w:p>
    <w:p w:rsidR="003D337D" w:rsidRPr="005709E1" w:rsidRDefault="00721B95" w:rsidP="003D337D">
      <w:pPr>
        <w:pStyle w:val="NormalHanging12a"/>
        <w:rPr>
          <w:szCs w:val="24"/>
        </w:rPr>
      </w:pPr>
      <w:r w:rsidRPr="005709E1">
        <w:t>E.</w:t>
      </w:r>
      <w:r w:rsidRPr="005709E1">
        <w:tab/>
        <w:t xml:space="preserve">Den slutliga budgeten för Europeiska jämställdhetsinstitutet (EIGE) för budgetåret 2022 uppgick till 8 432 920 EUR, vilket innebär en minskning med 3 % jämfört </w:t>
      </w:r>
      <w:r w:rsidR="0081022E">
        <w:t>med 2021 (8 </w:t>
      </w:r>
      <w:r w:rsidRPr="005709E1">
        <w:t>693 358 EUR). Institutets budget kommer helt och hållet från unionens budget.</w:t>
      </w:r>
    </w:p>
    <w:p w:rsidR="003D337D" w:rsidRPr="005709E1" w:rsidRDefault="003D337D" w:rsidP="003D337D">
      <w:pPr>
        <w:pStyle w:val="NormalHanging12a"/>
        <w:rPr>
          <w:szCs w:val="24"/>
        </w:rPr>
      </w:pPr>
      <w:r w:rsidRPr="005709E1">
        <w:t>1.</w:t>
      </w:r>
      <w:r w:rsidRPr="005709E1">
        <w:tab/>
        <w:t>Europaparlamentet påminner om att EIGE inrättades för att bidra till och stärka främjandet av jämställdhet i unionen genom att tillhandahålla högkvalitativ forskning och jämförbara uppgifter, hjälpa EU-institutionerna och medlemsstaterna att integrera jämställdhet i all sin politik och bekämpa könsdiskriminering. Parlamentet betonar därför att EIGE har en avgörande roll när det gäller att samla in, analysera, behandla och sprida data och information som är nödvändig för be</w:t>
      </w:r>
      <w:r w:rsidR="0081022E">
        <w:t>slutsfattare och för Europeiska </w:t>
      </w:r>
      <w:r w:rsidRPr="005709E1">
        <w:t>unionens och respektive medlemsstats politik. Parlamentet välkomnar särskilt institutets kontinuerliga arbete med jämställdhetsindexet och dess låga tröskelvärde för medborgarnas tillgång till information. Parlamentet betonar behovet av en kraftfullare och effektivare integrering av jämställdhetspolitiken och instrumenten för jämställdhetsintegrering. Parlamentet upprepar på nytt sina krav på ytterligare personalresurser, inbegripet personal som omfattas av tjänsteföreskrifterna, till EIGE mot bakgrund av ökande brådskande krav, tekniskt bistånd och ökad efterfrågan på dess tjänster. Parlamentet begär därför att större belopp anslås i EIGE:s budget för att öka dess rekryterings- och forskningskapacitet i syfte att ytterligare förbättra dess arbete och resultat med tanke på kommande kriser och bakslagen mot jämställdhet och hbtqi+-personer som drabbar kvinnor oproportionerligt hårt.</w:t>
      </w:r>
    </w:p>
    <w:p w:rsidR="003D337D" w:rsidRPr="005709E1" w:rsidRDefault="00721B95" w:rsidP="00360F8F">
      <w:pPr>
        <w:pStyle w:val="NormalHanging12a"/>
        <w:keepNext/>
        <w:keepLines/>
        <w:widowControl/>
        <w:rPr>
          <w:szCs w:val="24"/>
        </w:rPr>
      </w:pPr>
      <w:r w:rsidRPr="005709E1">
        <w:lastRenderedPageBreak/>
        <w:t>2.</w:t>
      </w:r>
      <w:r w:rsidRPr="005709E1">
        <w:tab/>
        <w:t>Europaparlamentet betonar vikten av att bekämpa ojämlikhet och orättvisor mot kvinnor. Parlamentet uppmanar kommissionen och medlemsstaterna att vidta brådskande åtgärder för att ta itu med fattigdom och ökande ojämlikhet bland kvinnor, särskilt bland grupper i utsatta situationer, däribland ensamstående mödrar, kvinnor med funktionsnedsättning, rasifierade kvinnor, hbtqi-kvinnor, migrantkvinnor och flyktingar, äldre kvinnor, kvinnor på landsbygden eller i områden med låg befolkningstäthet. Parlamentet noterar att detta skulle kunna uppnås genom att tillgodose behovet av ökad finansiering av jämställdhetsåtgärder när det gäller sysselsättning och tillväxt samt för att bekämpa könsrelaterat våld och skillnader i lön och pension mellan män och kvinnor, krisers konsekvenser för kvinnor, jämställdhetsintegrering och beaktande av den ökande fattigdomen bland kvinnor i samband med budgeteringen, samt i fråga om rättigheter och demokrati och rättsstatsprincipen. Parlamentet välkomnar i detta avseende det pågående samarbetet mellan EIGE och utskottet för kvinnors rättigheter och jämställdhet (FEMM). Parlamentet betonar EIGE:s enorma insatser och dess värdefulla bidrag till att säkerställa Europaparlamentets mål, värderingar och prioriteringar. Parlamentet stöder helhjärtat det arbete som bedrivs vid institutet, som tack vare studier, forskning och högkvalitativa uppgifter gör det möjligt för utskottet att utföra sina uppgifter på ett korrekt sätt. Parlamentet noterar vikten av att det finns tillförlitliga könsuppdelade uppgifter för att möjliggöra evidensbaserat beslutsfattande. Parlamentet noterar det värdefulla bidrag som EIGE kan ge till alla utskott och andra EU-byråer för en bättre jämställdhetsintegrering i all EU-politik.</w:t>
      </w:r>
    </w:p>
    <w:p w:rsidR="003D337D" w:rsidRPr="005709E1" w:rsidRDefault="00721B95" w:rsidP="003D337D">
      <w:pPr>
        <w:pStyle w:val="NormalHanging12a"/>
        <w:rPr>
          <w:szCs w:val="24"/>
        </w:rPr>
      </w:pPr>
      <w:r w:rsidRPr="005709E1">
        <w:t>3.</w:t>
      </w:r>
      <w:r w:rsidRPr="005709E1">
        <w:tab/>
        <w:t>Europaparlamentet noterar EIGE:s fortsatt höga budgetgenomförande trots institutets ständiga underbemanning, med åtagandebemyndiganden på upp till 97,91 % under 2022 (jämfört med 98,92 % under 2021) och en andel betalningsbemyndiganden på 81,10 % (72,16 % under 2021).</w:t>
      </w:r>
    </w:p>
    <w:p w:rsidR="003D337D" w:rsidRPr="005709E1" w:rsidRDefault="00721B95" w:rsidP="003D337D">
      <w:pPr>
        <w:pStyle w:val="NormalHanging12a"/>
        <w:rPr>
          <w:szCs w:val="24"/>
        </w:rPr>
      </w:pPr>
      <w:r w:rsidRPr="005709E1">
        <w:t>4.</w:t>
      </w:r>
      <w:r w:rsidRPr="005709E1">
        <w:tab/>
        <w:t>Europaparlamentet konstaterar att EIGE:s överförda driftsutgifter minskade till 42,28 % 2023 (54,79 % 2022).</w:t>
      </w:r>
    </w:p>
    <w:p w:rsidR="003D337D" w:rsidRPr="005709E1" w:rsidRDefault="00721B95" w:rsidP="003D337D">
      <w:pPr>
        <w:pStyle w:val="NormalHanging12a"/>
      </w:pPr>
      <w:r w:rsidRPr="005709E1">
        <w:t>5.</w:t>
      </w:r>
      <w:r w:rsidRPr="005709E1">
        <w:tab/>
        <w:t xml:space="preserve">Europaparlamentet noterar att revisionsrätten bekräftat </w:t>
      </w:r>
      <w:r w:rsidR="0081022E">
        <w:t>att årsredovisningen för EIGE i </w:t>
      </w:r>
      <w:r w:rsidRPr="005709E1">
        <w:t>alla väsentliga avseenden ger en rättvisande bild av institutets finansiella ställning per den 31 december 2022 samt av dess finansiella resultat,</w:t>
      </w:r>
      <w:r w:rsidR="0081022E">
        <w:t xml:space="preserve"> kassaflöden och förändringar i </w:t>
      </w:r>
      <w:r w:rsidRPr="005709E1">
        <w:t>nettotillgångarna för det budgetåret.</w:t>
      </w:r>
    </w:p>
    <w:p w:rsidR="003D337D" w:rsidRPr="005709E1" w:rsidRDefault="00721B95" w:rsidP="003D337D">
      <w:pPr>
        <w:pStyle w:val="NormalHanging12a"/>
        <w:rPr>
          <w:szCs w:val="24"/>
        </w:rPr>
      </w:pPr>
      <w:r w:rsidRPr="005709E1">
        <w:t>6.</w:t>
      </w:r>
      <w:r w:rsidRPr="005709E1">
        <w:tab/>
        <w:t>Europaparlamentet anser, på grundval av tillgängliga uppgifter, att EIGE:s direktör kan beviljas ansvarsfrihet för genomförandet av EIGE:s budget för budgetåret 2022.</w:t>
      </w:r>
    </w:p>
    <w:p w:rsidR="004542C8" w:rsidRPr="005709E1" w:rsidRDefault="004542C8" w:rsidP="004542C8">
      <w:r w:rsidRPr="005709E1">
        <w:br w:type="page"/>
      </w:r>
    </w:p>
    <w:p w:rsidR="0096225D" w:rsidRPr="005709E1" w:rsidRDefault="0096225D" w:rsidP="0096225D">
      <w:pPr>
        <w:pStyle w:val="PageHeadingNotTOC"/>
        <w:rPr>
          <w:noProof/>
        </w:rPr>
      </w:pPr>
      <w:r w:rsidRPr="005709E1">
        <w:lastRenderedPageBreak/>
        <w:t>BILAGA: ENHETER ELLER PERSONER SOM FÖREDRAGANDEN AV YTTRANDE HAR MOTTAGIT SYNPUNKTER FRÅN</w:t>
      </w:r>
    </w:p>
    <w:p w:rsidR="0096225D" w:rsidRPr="005709E1" w:rsidRDefault="0096225D" w:rsidP="0096225D">
      <w:pPr>
        <w:pStyle w:val="Normal24a"/>
      </w:pPr>
      <w:r w:rsidRPr="005709E1">
        <w:rPr>
          <w:rStyle w:val="HideTWBExt"/>
        </w:rPr>
        <w:t>&lt;FootprintIntro&gt;</w:t>
      </w:r>
      <w:r w:rsidRPr="005709E1">
        <w:t>Ordföranden förklarar (i egenskap av föredragande) att han inte har fått några synpunkter från någon enhet eller person som ska tas upp i denna bilaga i enlighet med artikel 8 i bilaga I till arbetsordningen.</w:t>
      </w:r>
      <w:r w:rsidRPr="005709E1">
        <w:rPr>
          <w:rStyle w:val="HideTWBExt"/>
        </w:rPr>
        <w:t>&lt;/FootprintIntro&gt;</w:t>
      </w:r>
    </w:p>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96225D" w:rsidRPr="005709E1" w:rsidRDefault="0096225D" w:rsidP="005318CB"/>
    <w:p w:rsidR="00C87806" w:rsidRPr="005709E1" w:rsidRDefault="00C87806" w:rsidP="00C87806">
      <w:pPr>
        <w:pStyle w:val="PageHeadingNotTOC"/>
      </w:pPr>
      <w:bookmarkStart w:id="1" w:name="ProcPageAD"/>
      <w:r w:rsidRPr="005709E1">
        <w:lastRenderedPageBreak/>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7806" w:rsidRPr="005709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b/>
                <w:bCs/>
                <w:color w:val="000000"/>
                <w:sz w:val="20"/>
              </w:rPr>
            </w:pPr>
            <w:r w:rsidRPr="005709E1">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5709E1"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5709E1"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rFonts w:ascii="sans-serif" w:hAnsi="sans-serif" w:cs="sans-serif"/>
                <w:color w:val="000000"/>
                <w:szCs w:val="24"/>
              </w:rPr>
            </w:pPr>
          </w:p>
        </w:tc>
      </w:tr>
      <w:tr w:rsidR="00C87806" w:rsidRPr="005709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b/>
                <w:bCs/>
                <w:color w:val="000000"/>
                <w:sz w:val="20"/>
              </w:rPr>
            </w:pPr>
            <w:r w:rsidRPr="005709E1">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w:t>
            </w:r>
          </w:p>
          <w:p w:rsidR="00C87806" w:rsidRPr="005709E1" w:rsidRDefault="00C87806">
            <w:pPr>
              <w:autoSpaceDE w:val="0"/>
              <w:autoSpaceDN w:val="0"/>
              <w:adjustRightInd w:val="0"/>
              <w:rPr>
                <w:color w:val="000000"/>
                <w:sz w:val="20"/>
              </w:rPr>
            </w:pPr>
            <w:r w:rsidRPr="005709E1">
              <w:rPr>
                <w:color w:val="000000"/>
                <w:sz w:val="20"/>
              </w:rPr>
              <w:t>–:</w:t>
            </w:r>
          </w:p>
          <w:p w:rsidR="00C87806" w:rsidRPr="005709E1" w:rsidRDefault="00C87806">
            <w:pPr>
              <w:autoSpaceDE w:val="0"/>
              <w:autoSpaceDN w:val="0"/>
              <w:adjustRightInd w:val="0"/>
              <w:rPr>
                <w:color w:val="000000"/>
                <w:sz w:val="20"/>
              </w:rPr>
            </w:pPr>
            <w:r w:rsidRPr="005709E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23</w:t>
            </w:r>
          </w:p>
          <w:p w:rsidR="00C87806" w:rsidRPr="005709E1" w:rsidRDefault="00C87806">
            <w:pPr>
              <w:autoSpaceDE w:val="0"/>
              <w:autoSpaceDN w:val="0"/>
              <w:adjustRightInd w:val="0"/>
              <w:rPr>
                <w:color w:val="000000"/>
                <w:sz w:val="20"/>
              </w:rPr>
            </w:pPr>
            <w:r w:rsidRPr="005709E1">
              <w:rPr>
                <w:color w:val="000000"/>
                <w:sz w:val="20"/>
              </w:rPr>
              <w:t>4</w:t>
            </w:r>
          </w:p>
          <w:p w:rsidR="00C87806" w:rsidRPr="005709E1" w:rsidRDefault="00C87806">
            <w:pPr>
              <w:autoSpaceDE w:val="0"/>
              <w:autoSpaceDN w:val="0"/>
              <w:adjustRightInd w:val="0"/>
              <w:rPr>
                <w:color w:val="000000"/>
                <w:sz w:val="20"/>
              </w:rPr>
            </w:pPr>
            <w:r w:rsidRPr="005709E1">
              <w:rPr>
                <w:color w:val="000000"/>
                <w:sz w:val="20"/>
              </w:rPr>
              <w:t>2</w:t>
            </w:r>
          </w:p>
        </w:tc>
      </w:tr>
      <w:tr w:rsidR="00C87806" w:rsidRPr="005709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b/>
                <w:bCs/>
                <w:color w:val="000000"/>
                <w:sz w:val="20"/>
              </w:rPr>
            </w:pPr>
            <w:r w:rsidRPr="005709E1">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C87806" w:rsidRPr="005709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b/>
                <w:bCs/>
                <w:color w:val="000000"/>
                <w:sz w:val="20"/>
              </w:rPr>
            </w:pPr>
            <w:r w:rsidRPr="005709E1">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Laura Ballarín Cereza, Sylvie Brunet, Marina Kaljurand, Eleni Stavrou</w:t>
            </w:r>
          </w:p>
        </w:tc>
      </w:tr>
      <w:tr w:rsidR="00C87806" w:rsidRPr="005709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b/>
                <w:bCs/>
                <w:color w:val="000000"/>
                <w:sz w:val="20"/>
              </w:rPr>
            </w:pPr>
            <w:r w:rsidRPr="005709E1">
              <w:rPr>
                <w:b/>
                <w:color w:val="000000"/>
                <w:sz w:val="20"/>
              </w:rPr>
              <w:t>Slutomröstning: närvarande suppleanter (art. 209.7)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5709E1" w:rsidRDefault="00C87806">
            <w:pPr>
              <w:autoSpaceDE w:val="0"/>
              <w:autoSpaceDN w:val="0"/>
              <w:adjustRightInd w:val="0"/>
              <w:rPr>
                <w:color w:val="000000"/>
                <w:sz w:val="20"/>
              </w:rPr>
            </w:pPr>
            <w:r w:rsidRPr="005709E1">
              <w:rPr>
                <w:color w:val="000000"/>
                <w:sz w:val="20"/>
              </w:rPr>
              <w:t>Milan Brglez, Rainer Wieland</w:t>
            </w:r>
          </w:p>
        </w:tc>
      </w:tr>
    </w:tbl>
    <w:p w:rsidR="00C87806" w:rsidRPr="005709E1" w:rsidRDefault="00C87806"/>
    <w:bookmarkEnd w:id="1"/>
    <w:p w:rsidR="006E7B18" w:rsidRPr="005709E1" w:rsidRDefault="006E7B18" w:rsidP="00690B38">
      <w:pPr>
        <w:sectPr w:rsidR="006E7B18" w:rsidRPr="005709E1" w:rsidSect="005709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0B38" w:rsidRPr="005709E1" w:rsidRDefault="00690B38" w:rsidP="00C36610">
      <w:pPr>
        <w:pStyle w:val="PageHeadingNotTOC"/>
      </w:pPr>
      <w:bookmarkStart w:id="2" w:name="RollCallPageAD"/>
      <w:r w:rsidRPr="005709E1">
        <w:lastRenderedPageBreak/>
        <w:t>SLUTOMRÖSTNING MED NAMNUPPROP I DET ANSVARIGA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5709E1" w:rsidTr="008920AC">
        <w:trPr>
          <w:cantSplit/>
        </w:trPr>
        <w:tc>
          <w:tcPr>
            <w:tcW w:w="1701" w:type="dxa"/>
            <w:shd w:val="pct10" w:color="000000" w:fill="FFFFFF"/>
            <w:vAlign w:val="center"/>
          </w:tcPr>
          <w:p w:rsidR="00690B38" w:rsidRPr="005709E1" w:rsidRDefault="00690B38" w:rsidP="003858C5">
            <w:pPr>
              <w:pStyle w:val="RollCallVotes"/>
            </w:pPr>
            <w:r w:rsidRPr="005709E1">
              <w:t>23</w:t>
            </w:r>
          </w:p>
        </w:tc>
        <w:tc>
          <w:tcPr>
            <w:tcW w:w="7371" w:type="dxa"/>
            <w:shd w:val="pct10" w:color="000000" w:fill="FFFFFF"/>
          </w:tcPr>
          <w:p w:rsidR="00690B38" w:rsidRPr="005709E1" w:rsidRDefault="00690B38" w:rsidP="003858C5">
            <w:pPr>
              <w:pStyle w:val="RollCallSymbols14pt"/>
            </w:pPr>
            <w:r w:rsidRPr="005709E1">
              <w:t>+</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PPE</w:t>
            </w:r>
          </w:p>
        </w:tc>
        <w:tc>
          <w:tcPr>
            <w:tcW w:w="7371" w:type="dxa"/>
            <w:shd w:val="clear" w:color="auto" w:fill="FFFFFF"/>
          </w:tcPr>
          <w:p w:rsidR="00690B38" w:rsidRPr="005709E1" w:rsidRDefault="00690B38" w:rsidP="003858C5">
            <w:pPr>
              <w:pStyle w:val="RollCallTable"/>
            </w:pPr>
            <w:r w:rsidRPr="005709E1">
              <w:t>Maria da Graça Carvalho, Frances Fitzgerald, Arba Kokalari, Elżbieta Katarzyna Łukacijewska, Eleni Stavrou, Rainer Wieland</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Renew</w:t>
            </w:r>
          </w:p>
        </w:tc>
        <w:tc>
          <w:tcPr>
            <w:tcW w:w="7371" w:type="dxa"/>
            <w:shd w:val="clear" w:color="auto" w:fill="FFFFFF"/>
          </w:tcPr>
          <w:p w:rsidR="00690B38" w:rsidRPr="005709E1" w:rsidRDefault="00690B38" w:rsidP="003858C5">
            <w:pPr>
              <w:pStyle w:val="RollCallTable"/>
            </w:pPr>
            <w:r w:rsidRPr="005709E1">
              <w:t>Sylvie Brunet, Samira Rafaela, María Soraya Rodríguez Ramos, Marco Zullo</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S&amp;D</w:t>
            </w:r>
          </w:p>
        </w:tc>
        <w:tc>
          <w:tcPr>
            <w:tcW w:w="7371" w:type="dxa"/>
            <w:shd w:val="clear" w:color="auto" w:fill="FFFFFF"/>
          </w:tcPr>
          <w:p w:rsidR="00690B38" w:rsidRPr="005709E1" w:rsidRDefault="00690B38" w:rsidP="003858C5">
            <w:pPr>
              <w:pStyle w:val="RollCallTable"/>
            </w:pPr>
            <w:r w:rsidRPr="005709E1">
              <w:t>Laura Ballarín Cereza, Robert Biedroń, Vilija Blinkevičiūtė, Milan Brglez, Marina Kaljurand, Carina Ohlsson, Evelyn Regner</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The Left</w:t>
            </w:r>
          </w:p>
        </w:tc>
        <w:tc>
          <w:tcPr>
            <w:tcW w:w="7371" w:type="dxa"/>
            <w:shd w:val="clear" w:color="auto" w:fill="FFFFFF"/>
          </w:tcPr>
          <w:p w:rsidR="00690B38" w:rsidRPr="005709E1" w:rsidRDefault="00690B38" w:rsidP="003858C5">
            <w:pPr>
              <w:pStyle w:val="RollCallTable"/>
            </w:pPr>
            <w:r w:rsidRPr="005709E1">
              <w:t>Sandra Pereira, Eugenia Rodríguez Palop</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Verts/ALE</w:t>
            </w:r>
          </w:p>
        </w:tc>
        <w:tc>
          <w:tcPr>
            <w:tcW w:w="7371" w:type="dxa"/>
            <w:shd w:val="clear" w:color="auto" w:fill="FFFFFF"/>
          </w:tcPr>
          <w:p w:rsidR="00690B38" w:rsidRPr="005709E1" w:rsidRDefault="00690B38" w:rsidP="003858C5">
            <w:pPr>
              <w:pStyle w:val="RollCallTable"/>
            </w:pPr>
            <w:r w:rsidRPr="005709E1">
              <w:t>Gwendoline Delbos-Corfield, Alice Kuhnke, Diana Riba i Giner, Sylwia Spurek</w:t>
            </w:r>
          </w:p>
        </w:tc>
      </w:tr>
    </w:tbl>
    <w:p w:rsidR="00690B38" w:rsidRPr="005709E1"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5709E1" w:rsidTr="008920AC">
        <w:trPr>
          <w:cantSplit/>
        </w:trPr>
        <w:tc>
          <w:tcPr>
            <w:tcW w:w="1701" w:type="dxa"/>
            <w:shd w:val="pct10" w:color="000000" w:fill="FFFFFF"/>
            <w:vAlign w:val="center"/>
          </w:tcPr>
          <w:p w:rsidR="00690B38" w:rsidRPr="005709E1" w:rsidRDefault="00690B38" w:rsidP="003858C5">
            <w:pPr>
              <w:pStyle w:val="RollCallVotes"/>
            </w:pPr>
            <w:r w:rsidRPr="005709E1">
              <w:t>4</w:t>
            </w:r>
          </w:p>
        </w:tc>
        <w:tc>
          <w:tcPr>
            <w:tcW w:w="7371" w:type="dxa"/>
            <w:shd w:val="pct10" w:color="000000" w:fill="FFFFFF"/>
          </w:tcPr>
          <w:p w:rsidR="00690B38" w:rsidRPr="005709E1" w:rsidRDefault="00690B38" w:rsidP="003858C5">
            <w:pPr>
              <w:pStyle w:val="RollCallSymbols14pt"/>
            </w:pPr>
            <w:r w:rsidRPr="005709E1">
              <w:t>-</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ECR</w:t>
            </w:r>
          </w:p>
        </w:tc>
        <w:tc>
          <w:tcPr>
            <w:tcW w:w="7371" w:type="dxa"/>
            <w:shd w:val="clear" w:color="auto" w:fill="FFFFFF"/>
          </w:tcPr>
          <w:p w:rsidR="00690B38" w:rsidRPr="005709E1" w:rsidRDefault="00690B38" w:rsidP="003858C5">
            <w:pPr>
              <w:pStyle w:val="RollCallTable"/>
            </w:pPr>
            <w:r w:rsidRPr="005709E1">
              <w:t>Johan Nissinen, Margarita de la Pisa Carrión</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ID</w:t>
            </w:r>
          </w:p>
        </w:tc>
        <w:tc>
          <w:tcPr>
            <w:tcW w:w="7371" w:type="dxa"/>
            <w:shd w:val="clear" w:color="auto" w:fill="FFFFFF"/>
          </w:tcPr>
          <w:p w:rsidR="00690B38" w:rsidRPr="005709E1" w:rsidRDefault="00690B38" w:rsidP="003858C5">
            <w:pPr>
              <w:pStyle w:val="RollCallTable"/>
            </w:pPr>
            <w:r w:rsidRPr="005709E1">
              <w:t>Christine Anderson, Maria Veronica Rossi</w:t>
            </w:r>
          </w:p>
        </w:tc>
      </w:tr>
    </w:tbl>
    <w:p w:rsidR="00690B38" w:rsidRPr="005709E1"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5709E1" w:rsidTr="008920AC">
        <w:trPr>
          <w:cantSplit/>
        </w:trPr>
        <w:tc>
          <w:tcPr>
            <w:tcW w:w="1701" w:type="dxa"/>
            <w:shd w:val="pct10" w:color="000000" w:fill="FFFFFF"/>
            <w:vAlign w:val="center"/>
          </w:tcPr>
          <w:p w:rsidR="00690B38" w:rsidRPr="005709E1" w:rsidRDefault="00690B38" w:rsidP="003858C5">
            <w:pPr>
              <w:pStyle w:val="RollCallVotes"/>
            </w:pPr>
            <w:r w:rsidRPr="005709E1">
              <w:t>2</w:t>
            </w:r>
          </w:p>
        </w:tc>
        <w:tc>
          <w:tcPr>
            <w:tcW w:w="7371" w:type="dxa"/>
            <w:shd w:val="pct10" w:color="000000" w:fill="FFFFFF"/>
          </w:tcPr>
          <w:p w:rsidR="00690B38" w:rsidRPr="005709E1" w:rsidRDefault="00690B38" w:rsidP="003858C5">
            <w:pPr>
              <w:pStyle w:val="RollCallSymbols14pt"/>
            </w:pPr>
            <w:r w:rsidRPr="005709E1">
              <w:t>0</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ECR</w:t>
            </w:r>
          </w:p>
        </w:tc>
        <w:tc>
          <w:tcPr>
            <w:tcW w:w="7371" w:type="dxa"/>
            <w:shd w:val="clear" w:color="auto" w:fill="FFFFFF"/>
          </w:tcPr>
          <w:p w:rsidR="00690B38" w:rsidRPr="005709E1" w:rsidRDefault="00690B38" w:rsidP="003858C5">
            <w:pPr>
              <w:pStyle w:val="RollCallTable"/>
            </w:pPr>
            <w:r w:rsidRPr="005709E1">
              <w:t>Andżelika Anna Możdżanowska</w:t>
            </w:r>
          </w:p>
        </w:tc>
      </w:tr>
      <w:tr w:rsidR="00690B38" w:rsidRPr="005709E1" w:rsidTr="008920AC">
        <w:trPr>
          <w:cantSplit/>
        </w:trPr>
        <w:tc>
          <w:tcPr>
            <w:tcW w:w="1701" w:type="dxa"/>
            <w:shd w:val="clear" w:color="auto" w:fill="FFFFFF"/>
          </w:tcPr>
          <w:p w:rsidR="00690B38" w:rsidRPr="005709E1" w:rsidRDefault="00690B38" w:rsidP="003858C5">
            <w:pPr>
              <w:pStyle w:val="RollCallTable"/>
            </w:pPr>
            <w:r w:rsidRPr="005709E1">
              <w:t>NI</w:t>
            </w:r>
          </w:p>
        </w:tc>
        <w:tc>
          <w:tcPr>
            <w:tcW w:w="7371" w:type="dxa"/>
            <w:shd w:val="clear" w:color="auto" w:fill="FFFFFF"/>
          </w:tcPr>
          <w:p w:rsidR="00690B38" w:rsidRPr="005709E1" w:rsidRDefault="00690B38" w:rsidP="003858C5">
            <w:pPr>
              <w:pStyle w:val="RollCallTable"/>
            </w:pPr>
            <w:r w:rsidRPr="005709E1">
              <w:t>Lívia Járóka</w:t>
            </w:r>
          </w:p>
        </w:tc>
      </w:tr>
    </w:tbl>
    <w:p w:rsidR="00690B38" w:rsidRPr="005709E1" w:rsidRDefault="00690B38" w:rsidP="00147FBF">
      <w:pPr>
        <w:pStyle w:val="Normal12a"/>
      </w:pPr>
    </w:p>
    <w:p w:rsidR="00690B38" w:rsidRPr="005709E1" w:rsidRDefault="00690B38" w:rsidP="00B735E3">
      <w:r w:rsidRPr="005709E1">
        <w:t>Teckenförklaring:</w:t>
      </w:r>
    </w:p>
    <w:p w:rsidR="00690B38" w:rsidRPr="005709E1" w:rsidRDefault="00690B38" w:rsidP="003858C5">
      <w:pPr>
        <w:pStyle w:val="RollCallTabs"/>
      </w:pPr>
      <w:r w:rsidRPr="005709E1">
        <w:t>+</w:t>
      </w:r>
      <w:r w:rsidRPr="005709E1">
        <w:tab/>
        <w:t>:</w:t>
      </w:r>
      <w:r w:rsidRPr="005709E1">
        <w:tab/>
        <w:t>Ja-röster</w:t>
      </w:r>
    </w:p>
    <w:p w:rsidR="00690B38" w:rsidRPr="005709E1" w:rsidRDefault="00690B38" w:rsidP="003858C5">
      <w:pPr>
        <w:pStyle w:val="RollCallTabs"/>
      </w:pPr>
      <w:r w:rsidRPr="005709E1">
        <w:t>-</w:t>
      </w:r>
      <w:r w:rsidRPr="005709E1">
        <w:tab/>
        <w:t>:</w:t>
      </w:r>
      <w:r w:rsidRPr="005709E1">
        <w:tab/>
        <w:t>Nej-röster</w:t>
      </w:r>
    </w:p>
    <w:p w:rsidR="00690B38" w:rsidRPr="005709E1" w:rsidRDefault="00690B38" w:rsidP="003858C5">
      <w:pPr>
        <w:pStyle w:val="RollCallTabs"/>
      </w:pPr>
      <w:r w:rsidRPr="005709E1">
        <w:t>0</w:t>
      </w:r>
      <w:r w:rsidRPr="005709E1">
        <w:tab/>
        <w:t>:</w:t>
      </w:r>
      <w:r w:rsidRPr="005709E1">
        <w:tab/>
        <w:t>Nedlagda röster</w:t>
      </w:r>
    </w:p>
    <w:bookmarkEnd w:id="2"/>
    <w:sectPr w:rsidR="00690B38" w:rsidRPr="005709E1" w:rsidSect="006E7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277" w:rsidRPr="005709E1" w:rsidRDefault="00875277">
      <w:r w:rsidRPr="005709E1">
        <w:separator/>
      </w:r>
    </w:p>
  </w:endnote>
  <w:endnote w:type="continuationSeparator" w:id="0">
    <w:p w:rsidR="00875277" w:rsidRPr="005709E1" w:rsidRDefault="00875277">
      <w:r w:rsidRPr="005709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E1" w:rsidRPr="005709E1" w:rsidRDefault="005709E1" w:rsidP="005709E1">
    <w:pPr>
      <w:pStyle w:val="EPFooter"/>
    </w:pPr>
    <w:r w:rsidRPr="005709E1">
      <w:t>PE</w:t>
    </w:r>
    <w:r w:rsidRPr="005709E1">
      <w:rPr>
        <w:rStyle w:val="HideTWBExt"/>
      </w:rPr>
      <w:t>&lt;NoPE&gt;</w:t>
    </w:r>
    <w:r w:rsidRPr="005709E1">
      <w:t>754.839</w:t>
    </w:r>
    <w:r w:rsidRPr="005709E1">
      <w:rPr>
        <w:rStyle w:val="HideTWBExt"/>
      </w:rPr>
      <w:t>&lt;/NoPE&gt;&lt;Version&gt;</w:t>
    </w:r>
    <w:r w:rsidRPr="005709E1">
      <w:t>v02-00</w:t>
    </w:r>
    <w:r w:rsidRPr="005709E1">
      <w:rPr>
        <w:rStyle w:val="HideTWBExt"/>
      </w:rPr>
      <w:t>&lt;/Version&gt;</w:t>
    </w:r>
    <w:r w:rsidRPr="005709E1">
      <w:tab/>
    </w:r>
    <w:r w:rsidRPr="005709E1">
      <w:fldChar w:fldCharType="begin"/>
    </w:r>
    <w:r w:rsidRPr="005709E1">
      <w:instrText xml:space="preserve"> PAGE  \* MERGEFORMAT </w:instrText>
    </w:r>
    <w:r w:rsidRPr="005709E1">
      <w:fldChar w:fldCharType="separate"/>
    </w:r>
    <w:r w:rsidR="00360F8F">
      <w:rPr>
        <w:noProof/>
      </w:rPr>
      <w:t>8</w:t>
    </w:r>
    <w:r w:rsidRPr="005709E1">
      <w:fldChar w:fldCharType="end"/>
    </w:r>
    <w:r w:rsidRPr="005709E1">
      <w:t>/</w:t>
    </w:r>
    <w:fldSimple w:instr=" NUMPAGES  \* MERGEFORMAT ">
      <w:r w:rsidR="00360F8F">
        <w:rPr>
          <w:noProof/>
        </w:rPr>
        <w:t>8</w:t>
      </w:r>
    </w:fldSimple>
    <w:r w:rsidRPr="005709E1">
      <w:tab/>
    </w:r>
    <w:r w:rsidRPr="005709E1">
      <w:rPr>
        <w:rStyle w:val="HideTWBExt"/>
      </w:rPr>
      <w:t>&lt;PathFdR&gt;</w:t>
    </w:r>
    <w:r w:rsidRPr="005709E1">
      <w:t>AD\1294966SV.docx</w:t>
    </w:r>
    <w:r w:rsidRPr="005709E1">
      <w:rPr>
        <w:rStyle w:val="HideTWBExt"/>
      </w:rPr>
      <w:t>&lt;/PathFdR&gt;</w:t>
    </w:r>
  </w:p>
  <w:p w:rsidR="002E2F2E" w:rsidRPr="005709E1" w:rsidRDefault="005709E1" w:rsidP="005709E1">
    <w:pPr>
      <w:pStyle w:val="EPFooter2"/>
    </w:pPr>
    <w:r w:rsidRPr="005709E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E1" w:rsidRPr="005709E1" w:rsidRDefault="005709E1" w:rsidP="005709E1">
    <w:pPr>
      <w:pStyle w:val="EPFooter"/>
    </w:pPr>
    <w:r w:rsidRPr="005709E1">
      <w:rPr>
        <w:rStyle w:val="HideTWBExt"/>
      </w:rPr>
      <w:t>&lt;PathFdR&gt;</w:t>
    </w:r>
    <w:r w:rsidRPr="005709E1">
      <w:t>AD\1294966SV.docx</w:t>
    </w:r>
    <w:r w:rsidRPr="005709E1">
      <w:rPr>
        <w:rStyle w:val="HideTWBExt"/>
      </w:rPr>
      <w:t>&lt;/PathFdR&gt;</w:t>
    </w:r>
    <w:r w:rsidRPr="005709E1">
      <w:tab/>
    </w:r>
    <w:r w:rsidRPr="005709E1">
      <w:fldChar w:fldCharType="begin"/>
    </w:r>
    <w:r w:rsidRPr="005709E1">
      <w:instrText xml:space="preserve"> PAGE  \* MERGEFORMAT </w:instrText>
    </w:r>
    <w:r w:rsidRPr="005709E1">
      <w:fldChar w:fldCharType="separate"/>
    </w:r>
    <w:r w:rsidR="00360F8F">
      <w:rPr>
        <w:noProof/>
      </w:rPr>
      <w:t>7</w:t>
    </w:r>
    <w:r w:rsidRPr="005709E1">
      <w:fldChar w:fldCharType="end"/>
    </w:r>
    <w:r w:rsidRPr="005709E1">
      <w:t>/</w:t>
    </w:r>
    <w:fldSimple w:instr=" NUMPAGES  \* MERGEFORMAT ">
      <w:r w:rsidR="00360F8F">
        <w:rPr>
          <w:noProof/>
        </w:rPr>
        <w:t>7</w:t>
      </w:r>
    </w:fldSimple>
    <w:r w:rsidRPr="005709E1">
      <w:tab/>
      <w:t>PE</w:t>
    </w:r>
    <w:r w:rsidRPr="005709E1">
      <w:rPr>
        <w:rStyle w:val="HideTWBExt"/>
      </w:rPr>
      <w:t>&lt;NoPE&gt;</w:t>
    </w:r>
    <w:r w:rsidRPr="005709E1">
      <w:t>754.839</w:t>
    </w:r>
    <w:r w:rsidRPr="005709E1">
      <w:rPr>
        <w:rStyle w:val="HideTWBExt"/>
      </w:rPr>
      <w:t>&lt;/NoPE&gt;&lt;Version&gt;</w:t>
    </w:r>
    <w:r w:rsidRPr="005709E1">
      <w:t>v02-00</w:t>
    </w:r>
    <w:r w:rsidRPr="005709E1">
      <w:rPr>
        <w:rStyle w:val="HideTWBExt"/>
      </w:rPr>
      <w:t>&lt;/Version&gt;</w:t>
    </w:r>
  </w:p>
  <w:p w:rsidR="002E2F2E" w:rsidRPr="005709E1" w:rsidRDefault="005709E1" w:rsidP="005709E1">
    <w:pPr>
      <w:pStyle w:val="EPFooter2"/>
    </w:pPr>
    <w:r w:rsidRPr="005709E1">
      <w:tab/>
    </w:r>
    <w:r w:rsidRPr="005709E1">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E1" w:rsidRPr="005709E1" w:rsidRDefault="005709E1" w:rsidP="005709E1">
    <w:pPr>
      <w:pStyle w:val="EPFooter"/>
    </w:pPr>
    <w:r w:rsidRPr="005709E1">
      <w:rPr>
        <w:rStyle w:val="HideTWBExt"/>
      </w:rPr>
      <w:t>&lt;PathFdR&gt;</w:t>
    </w:r>
    <w:r w:rsidRPr="005709E1">
      <w:t>AD\1294966SV.docx</w:t>
    </w:r>
    <w:r w:rsidRPr="005709E1">
      <w:rPr>
        <w:rStyle w:val="HideTWBExt"/>
      </w:rPr>
      <w:t>&lt;/PathFdR&gt;</w:t>
    </w:r>
    <w:r w:rsidRPr="005709E1">
      <w:tab/>
    </w:r>
    <w:r w:rsidRPr="005709E1">
      <w:tab/>
      <w:t>PE</w:t>
    </w:r>
    <w:r w:rsidRPr="005709E1">
      <w:rPr>
        <w:rStyle w:val="HideTWBExt"/>
      </w:rPr>
      <w:t>&lt;NoPE&gt;</w:t>
    </w:r>
    <w:r w:rsidRPr="005709E1">
      <w:t>754.839</w:t>
    </w:r>
    <w:r w:rsidRPr="005709E1">
      <w:rPr>
        <w:rStyle w:val="HideTWBExt"/>
      </w:rPr>
      <w:t>&lt;/NoPE&gt;&lt;Version&gt;</w:t>
    </w:r>
    <w:r w:rsidRPr="005709E1">
      <w:t>v02-00</w:t>
    </w:r>
    <w:r w:rsidRPr="005709E1">
      <w:rPr>
        <w:rStyle w:val="HideTWBExt"/>
      </w:rPr>
      <w:t>&lt;/Version&gt;</w:t>
    </w:r>
  </w:p>
  <w:p w:rsidR="002E2F2E" w:rsidRPr="005709E1" w:rsidRDefault="005709E1" w:rsidP="005709E1">
    <w:pPr>
      <w:pStyle w:val="EPFooter2"/>
    </w:pPr>
    <w:r w:rsidRPr="005709E1">
      <w:t>SV</w:t>
    </w:r>
    <w:r w:rsidRPr="005709E1">
      <w:tab/>
    </w:r>
    <w:r w:rsidRPr="005709E1">
      <w:rPr>
        <w:b w:val="0"/>
        <w:i/>
        <w:color w:val="C0C0C0"/>
        <w:sz w:val="22"/>
      </w:rPr>
      <w:t>Förenade i mångfalden</w:t>
    </w:r>
    <w:r w:rsidRPr="005709E1">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5709E1" w:rsidRDefault="00875277">
      <w:r w:rsidRPr="005709E1">
        <w:separator/>
      </w:r>
    </w:p>
  </w:footnote>
  <w:footnote w:type="continuationSeparator" w:id="0">
    <w:p w:rsidR="00875277" w:rsidRPr="005709E1" w:rsidRDefault="00875277">
      <w:r w:rsidRPr="005709E1">
        <w:continuationSeparator/>
      </w:r>
    </w:p>
  </w:footnote>
  <w:footnote w:id="1">
    <w:p w:rsidR="003D337D" w:rsidRPr="005709E1" w:rsidRDefault="003D337D" w:rsidP="003D337D">
      <w:pPr>
        <w:pStyle w:val="FootnoteText"/>
      </w:pPr>
      <w:r w:rsidRPr="005709E1">
        <w:rPr>
          <w:rStyle w:val="FootnoteReference"/>
        </w:rPr>
        <w:footnoteRef/>
      </w:r>
      <w:r w:rsidRPr="005709E1">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8F" w:rsidRDefault="00360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8F" w:rsidRDefault="00360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8F" w:rsidRDefault="00360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XTLANGUE" w:val="EN"/>
    <w:docVar w:name="TXTLANGUEMIN" w:val="en"/>
    <w:docVar w:name="TXTNRPE" w:val="754.839"/>
    <w:docVar w:name="TXTNRPROC" w:val="2023/2152"/>
    <w:docVar w:name="TXTPEorAP" w:val="PE"/>
    <w:docVar w:name="TXTROUTE" w:val="AD\1294966EN.docx"/>
    <w:docVar w:name="TXTTITLE" w:val="2022 discharge: European Institute for Gender Equality"/>
    <w:docVar w:name="TXTVERSION" w:val="02-00"/>
  </w:docVars>
  <w:rsids>
    <w:rsidRoot w:val="00875277"/>
    <w:rsid w:val="000D28B3"/>
    <w:rsid w:val="000E30B9"/>
    <w:rsid w:val="000E7EBF"/>
    <w:rsid w:val="00106C1C"/>
    <w:rsid w:val="00124F60"/>
    <w:rsid w:val="00135121"/>
    <w:rsid w:val="00140BE6"/>
    <w:rsid w:val="00147F4E"/>
    <w:rsid w:val="0016635E"/>
    <w:rsid w:val="001746D0"/>
    <w:rsid w:val="00180131"/>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60F8F"/>
    <w:rsid w:val="0037356F"/>
    <w:rsid w:val="00390EB2"/>
    <w:rsid w:val="00396A0E"/>
    <w:rsid w:val="003D337D"/>
    <w:rsid w:val="003E2402"/>
    <w:rsid w:val="00436162"/>
    <w:rsid w:val="004542C8"/>
    <w:rsid w:val="00456548"/>
    <w:rsid w:val="004C28FB"/>
    <w:rsid w:val="004C44C0"/>
    <w:rsid w:val="004C4A86"/>
    <w:rsid w:val="004D6D75"/>
    <w:rsid w:val="004E57F9"/>
    <w:rsid w:val="00521DD9"/>
    <w:rsid w:val="0052544E"/>
    <w:rsid w:val="005318CB"/>
    <w:rsid w:val="00565269"/>
    <w:rsid w:val="005709E1"/>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D3444"/>
    <w:rsid w:val="007E0BB6"/>
    <w:rsid w:val="007E7446"/>
    <w:rsid w:val="00806D08"/>
    <w:rsid w:val="0081022E"/>
    <w:rsid w:val="008313E7"/>
    <w:rsid w:val="0083794C"/>
    <w:rsid w:val="00854CAC"/>
    <w:rsid w:val="00875277"/>
    <w:rsid w:val="00880BCC"/>
    <w:rsid w:val="008A32C5"/>
    <w:rsid w:val="008B10CD"/>
    <w:rsid w:val="008C6203"/>
    <w:rsid w:val="008D61E7"/>
    <w:rsid w:val="008F7002"/>
    <w:rsid w:val="00950C18"/>
    <w:rsid w:val="0096225D"/>
    <w:rsid w:val="0099493F"/>
    <w:rsid w:val="009A26B2"/>
    <w:rsid w:val="009C6CDD"/>
    <w:rsid w:val="00A16BEA"/>
    <w:rsid w:val="00A312B3"/>
    <w:rsid w:val="00A36ED0"/>
    <w:rsid w:val="00A4482E"/>
    <w:rsid w:val="00A72C35"/>
    <w:rsid w:val="00A83B53"/>
    <w:rsid w:val="00AB41A7"/>
    <w:rsid w:val="00AC2DA6"/>
    <w:rsid w:val="00AC646C"/>
    <w:rsid w:val="00AE180F"/>
    <w:rsid w:val="00B362F7"/>
    <w:rsid w:val="00B5456B"/>
    <w:rsid w:val="00B7178A"/>
    <w:rsid w:val="00B74B53"/>
    <w:rsid w:val="00BC26E4"/>
    <w:rsid w:val="00BD1EAA"/>
    <w:rsid w:val="00C14D63"/>
    <w:rsid w:val="00C52739"/>
    <w:rsid w:val="00C827FF"/>
    <w:rsid w:val="00C86A7C"/>
    <w:rsid w:val="00C87806"/>
    <w:rsid w:val="00CD34AC"/>
    <w:rsid w:val="00D06C13"/>
    <w:rsid w:val="00D127A4"/>
    <w:rsid w:val="00D54440"/>
    <w:rsid w:val="00D77C50"/>
    <w:rsid w:val="00D97022"/>
    <w:rsid w:val="00DE19FF"/>
    <w:rsid w:val="00E81BA6"/>
    <w:rsid w:val="00E856D2"/>
    <w:rsid w:val="00E929A7"/>
    <w:rsid w:val="00EA6D13"/>
    <w:rsid w:val="00EC32D4"/>
    <w:rsid w:val="00FC6460"/>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E6A15C8"/>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44F37-BC93-4CA8-A2A2-C504205AE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1317</Words>
  <Characters>8571</Characters>
  <Application>Microsoft Office Word</Application>
  <DocSecurity>0</DocSecurity>
  <Lines>223</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2024-02-08T13:41:00Z</dcterms:created>
  <dcterms:modified xsi:type="dcterms:W3CDTF">2024-02-08T13:41:00Z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AD\1294966SV.docx</vt:lpwstr>
  </property>
  <property fmtid="{D5CDD505-2E9C-101B-9397-08002B2CF9AE}" pid="11" name="PE number">
    <vt:lpwstr>754.839</vt:lpwstr>
  </property>
  <property fmtid="{D5CDD505-2E9C-101B-9397-08002B2CF9AE}" pid="12" name="SendToEpades">
    <vt:lpwstr>OK - 2024/01/25 11:13</vt:lpwstr>
  </property>
  <property fmtid="{D5CDD505-2E9C-101B-9397-08002B2CF9AE}" pid="13" name="SDLStudio">
    <vt:lpwstr/>
  </property>
  <property fmtid="{D5CDD505-2E9C-101B-9397-08002B2CF9AE}" pid="14" name="Bookout">
    <vt:lpwstr>OK - 2024/02/08 14:41</vt:lpwstr>
  </property>
</Properties>
</file>