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3642A" w:rsidRPr="005977FE" w:rsidTr="009725C8">
        <w:trPr>
          <w:trHeight w:hRule="exact" w:val="1418"/>
        </w:trPr>
        <w:tc>
          <w:tcPr>
            <w:tcW w:w="6804" w:type="dxa"/>
            <w:shd w:val="clear" w:color="auto" w:fill="auto"/>
            <w:vAlign w:val="center"/>
          </w:tcPr>
          <w:p w:rsidR="00BA3E40" w:rsidRPr="005977FE" w:rsidRDefault="00125CAC" w:rsidP="009725C8">
            <w:pPr>
              <w:pStyle w:val="EPName"/>
            </w:pPr>
            <w:r w:rsidRPr="005977FE">
              <w:t>Ευρωπαϊκό Κοινοβούλιο</w:t>
            </w:r>
          </w:p>
          <w:p w:rsidR="00BA3E40" w:rsidRPr="005977FE" w:rsidRDefault="00125CAC" w:rsidP="00F26A7A">
            <w:pPr>
              <w:pStyle w:val="EPTerm"/>
            </w:pPr>
            <w:r w:rsidRPr="005977FE">
              <w:t>2019-2024</w:t>
            </w:r>
          </w:p>
        </w:tc>
        <w:tc>
          <w:tcPr>
            <w:tcW w:w="2268" w:type="dxa"/>
            <w:shd w:val="clear" w:color="auto" w:fill="auto"/>
          </w:tcPr>
          <w:p w:rsidR="00BA3E40" w:rsidRPr="005977FE" w:rsidRDefault="00125CAC" w:rsidP="009725C8">
            <w:pPr>
              <w:pStyle w:val="EPLogo"/>
            </w:pPr>
            <w:r w:rsidRPr="005977FE">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5977FE" w:rsidRDefault="00F24D40" w:rsidP="00F24D40">
      <w:pPr>
        <w:pStyle w:val="LineTop"/>
      </w:pPr>
    </w:p>
    <w:p w:rsidR="00F24D40" w:rsidRPr="005977FE" w:rsidRDefault="00125CAC" w:rsidP="00F24D40">
      <w:pPr>
        <w:pStyle w:val="EPBody"/>
      </w:pPr>
      <w:r w:rsidRPr="005977FE">
        <w:rPr>
          <w:rStyle w:val="HideTWBExt"/>
        </w:rPr>
        <w:t>&lt;</w:t>
      </w:r>
      <w:r w:rsidRPr="005977FE">
        <w:rPr>
          <w:rStyle w:val="HideTWBExt"/>
          <w:i w:val="0"/>
        </w:rPr>
        <w:t>Commission</w:t>
      </w:r>
      <w:r w:rsidRPr="005977FE">
        <w:rPr>
          <w:rStyle w:val="HideTWBExt"/>
        </w:rPr>
        <w:t>&gt;</w:t>
      </w:r>
      <w:r w:rsidRPr="005977FE">
        <w:rPr>
          <w:rStyle w:val="HideTWBInt"/>
          <w:color w:val="auto"/>
        </w:rPr>
        <w:t>{FEMM}</w:t>
      </w:r>
      <w:r w:rsidRPr="005977FE">
        <w:t>Επιτροπή Δικαιωμάτων των Γυναικών και Ισότητας των Φύλων</w:t>
      </w:r>
      <w:r w:rsidRPr="005977FE">
        <w:rPr>
          <w:rStyle w:val="HideTWBExt"/>
        </w:rPr>
        <w:t>&lt;/</w:t>
      </w:r>
      <w:r w:rsidRPr="005977FE">
        <w:rPr>
          <w:rStyle w:val="HideTWBExt"/>
          <w:i w:val="0"/>
        </w:rPr>
        <w:t>Commission</w:t>
      </w:r>
      <w:r w:rsidRPr="005977FE">
        <w:rPr>
          <w:rStyle w:val="HideTWBExt"/>
        </w:rPr>
        <w:t>&gt;</w:t>
      </w:r>
    </w:p>
    <w:p w:rsidR="00F24D40" w:rsidRPr="005977FE" w:rsidRDefault="00F24D40" w:rsidP="00F24D40">
      <w:pPr>
        <w:pStyle w:val="LineBottom"/>
      </w:pPr>
    </w:p>
    <w:p w:rsidR="00DB56E4" w:rsidRPr="005977FE" w:rsidRDefault="00125CAC" w:rsidP="00DB56E4">
      <w:pPr>
        <w:pStyle w:val="CoverReference"/>
      </w:pPr>
      <w:r w:rsidRPr="005977FE">
        <w:rPr>
          <w:rStyle w:val="HideTWBExt"/>
          <w:b w:val="0"/>
        </w:rPr>
        <w:t>&lt;RefProc&gt;</w:t>
      </w:r>
      <w:r w:rsidRPr="005977FE">
        <w:t>2023/0311</w:t>
      </w:r>
      <w:r w:rsidRPr="005977FE">
        <w:rPr>
          <w:rStyle w:val="HideTWBExt"/>
          <w:b w:val="0"/>
        </w:rPr>
        <w:t>&lt;/RefProc&gt;&lt;RefTypeProc&gt;</w:t>
      </w:r>
      <w:r w:rsidRPr="005977FE">
        <w:t>(COD)</w:t>
      </w:r>
      <w:r w:rsidRPr="005977FE">
        <w:rPr>
          <w:rStyle w:val="HideTWBExt"/>
          <w:b w:val="0"/>
        </w:rPr>
        <w:t>&lt;/RefTypeProc&gt;</w:t>
      </w:r>
    </w:p>
    <w:p w:rsidR="00DB56E4" w:rsidRPr="005977FE" w:rsidRDefault="00125CAC" w:rsidP="00DB56E4">
      <w:pPr>
        <w:pStyle w:val="CoverDate"/>
      </w:pPr>
      <w:r w:rsidRPr="005977FE">
        <w:rPr>
          <w:rStyle w:val="HideTWBExt"/>
        </w:rPr>
        <w:t>&lt;Date&gt;</w:t>
      </w:r>
      <w:r w:rsidRPr="005977FE">
        <w:rPr>
          <w:rStyle w:val="HideTWBInt"/>
          <w:color w:val="auto"/>
        </w:rPr>
        <w:t>{04/12/2023}</w:t>
      </w:r>
      <w:r w:rsidRPr="005977FE">
        <w:t>4.12.2023</w:t>
      </w:r>
      <w:r w:rsidRPr="005977FE">
        <w:rPr>
          <w:rStyle w:val="HideTWBExt"/>
        </w:rPr>
        <w:t>&lt;/Date&gt;</w:t>
      </w:r>
    </w:p>
    <w:p w:rsidR="00DB56E4" w:rsidRPr="005977FE" w:rsidRDefault="00125CAC" w:rsidP="00DB56E4">
      <w:pPr>
        <w:pStyle w:val="CoverDocType24a"/>
      </w:pPr>
      <w:r w:rsidRPr="005977FE">
        <w:rPr>
          <w:rStyle w:val="HideTWBExt"/>
          <w:b w:val="0"/>
        </w:rPr>
        <w:t>&lt;TitreType&gt;</w:t>
      </w:r>
      <w:r w:rsidRPr="005977FE">
        <w:t>ΓΝΩΜΟΔΟΤΗΣΗ</w:t>
      </w:r>
      <w:r w:rsidRPr="005977FE">
        <w:rPr>
          <w:rStyle w:val="HideTWBExt"/>
          <w:b w:val="0"/>
        </w:rPr>
        <w:t>&lt;/TitreType&gt;</w:t>
      </w:r>
    </w:p>
    <w:p w:rsidR="00DB56E4" w:rsidRPr="005977FE" w:rsidRDefault="00125CAC" w:rsidP="00DB56E4">
      <w:pPr>
        <w:pStyle w:val="CoverNormal24a"/>
      </w:pPr>
      <w:r w:rsidRPr="005977FE">
        <w:rPr>
          <w:rStyle w:val="HideTWBExt"/>
        </w:rPr>
        <w:t>&lt;CommissionResp&gt;</w:t>
      </w:r>
      <w:r w:rsidRPr="005977FE">
        <w:t>της Επιτροπής Δικαιωμάτων των Γυναικών και Ισότητας των Φύλων</w:t>
      </w:r>
      <w:r w:rsidRPr="005977FE">
        <w:rPr>
          <w:rStyle w:val="HideTWBExt"/>
        </w:rPr>
        <w:t>&lt;/CommissionResp&gt;</w:t>
      </w:r>
    </w:p>
    <w:p w:rsidR="00DB56E4" w:rsidRPr="005977FE" w:rsidRDefault="00125CAC" w:rsidP="00DB56E4">
      <w:pPr>
        <w:pStyle w:val="CoverNormal24a"/>
      </w:pPr>
      <w:r w:rsidRPr="005977FE">
        <w:rPr>
          <w:rStyle w:val="HideTWBExt"/>
        </w:rPr>
        <w:t>&lt;CommissionInt&gt;</w:t>
      </w:r>
      <w:r w:rsidRPr="005977FE">
        <w:t>προς την Επιτροπή Απασχόλησης και Κοινωνικών Υποθέσεων</w:t>
      </w:r>
      <w:r w:rsidRPr="005977FE">
        <w:rPr>
          <w:rStyle w:val="HideTWBExt"/>
        </w:rPr>
        <w:t>&lt;/CommissionInt&gt;</w:t>
      </w:r>
    </w:p>
    <w:p w:rsidR="00DB56E4" w:rsidRPr="005977FE" w:rsidRDefault="00125CAC" w:rsidP="00DB56E4">
      <w:pPr>
        <w:pStyle w:val="CoverNormal"/>
      </w:pPr>
      <w:r w:rsidRPr="005977FE">
        <w:rPr>
          <w:rStyle w:val="HideTWBExt"/>
        </w:rPr>
        <w:t>&lt;Titre&gt;</w:t>
      </w:r>
      <w:r w:rsidRPr="005977FE">
        <w:t xml:space="preserve">σχετικά με την πρόταση οδηγίας του Ευρωπαϊκού Κοινοβουλίου και του </w:t>
      </w:r>
      <w:r w:rsidRPr="005977FE">
        <w:t>Συμβουλίου για τη θέσπιση της ευρωπαϊκής κάρτας αναπηρίας και της ευρωπαϊκής κάρτας στάθμευσης για άτομα με αναπηρία</w:t>
      </w:r>
      <w:r w:rsidRPr="005977FE">
        <w:rPr>
          <w:vanish/>
        </w:rPr>
        <w:t xml:space="preserve"> </w:t>
      </w:r>
      <w:r w:rsidRPr="005977FE">
        <w:rPr>
          <w:rStyle w:val="HideTWBExt"/>
        </w:rPr>
        <w:t>&lt;/Titre&gt;</w:t>
      </w:r>
    </w:p>
    <w:p w:rsidR="00DB56E4" w:rsidRPr="005977FE" w:rsidRDefault="00125CAC" w:rsidP="00DB56E4">
      <w:pPr>
        <w:pStyle w:val="CoverNormal24a"/>
      </w:pPr>
      <w:r w:rsidRPr="005977FE">
        <w:rPr>
          <w:rStyle w:val="HideTWBExt"/>
        </w:rPr>
        <w:t>&lt;DocRef&gt;</w:t>
      </w:r>
      <w:r w:rsidRPr="005977FE">
        <w:t>COM(2023)0512 - C9 - 0328/2023</w:t>
      </w:r>
      <w:r w:rsidRPr="005977FE">
        <w:rPr>
          <w:rStyle w:val="HideTWBExt"/>
        </w:rPr>
        <w:t>&lt;/DocRef&gt;</w:t>
      </w:r>
    </w:p>
    <w:p w:rsidR="00DB56E4" w:rsidRPr="005977FE" w:rsidRDefault="00125CAC" w:rsidP="00DB56E4">
      <w:pPr>
        <w:pStyle w:val="CoverNormal24a"/>
      </w:pPr>
      <w:r w:rsidRPr="005977FE">
        <w:t xml:space="preserve">Συντάκτρια γνωμοδότησης: </w:t>
      </w:r>
      <w:r w:rsidRPr="005977FE">
        <w:rPr>
          <w:rStyle w:val="HideTWBExt"/>
        </w:rPr>
        <w:t>&lt;Depute&gt;</w:t>
      </w:r>
      <w:r w:rsidRPr="005977FE">
        <w:t>Rosa Estaràs Ferragut</w:t>
      </w:r>
      <w:r w:rsidRPr="005977FE">
        <w:rPr>
          <w:rStyle w:val="HideTWBExt"/>
        </w:rPr>
        <w:t>&lt;/Depute&gt;</w:t>
      </w:r>
    </w:p>
    <w:p w:rsidR="00CF14C0" w:rsidRPr="005977FE" w:rsidRDefault="00CF14C0" w:rsidP="0004474F">
      <w:pPr>
        <w:tabs>
          <w:tab w:val="center" w:pos="4677"/>
        </w:tabs>
      </w:pPr>
    </w:p>
    <w:p w:rsidR="00DB56E4" w:rsidRPr="005977FE" w:rsidRDefault="00125CAC" w:rsidP="0004474F">
      <w:pPr>
        <w:tabs>
          <w:tab w:val="center" w:pos="4677"/>
        </w:tabs>
      </w:pPr>
      <w:r w:rsidRPr="005977FE">
        <w:br w:type="page"/>
      </w:r>
      <w:r w:rsidRPr="005977FE">
        <w:lastRenderedPageBreak/>
        <w:t>PA_Legam</w:t>
      </w:r>
    </w:p>
    <w:p w:rsidR="00DB56E4" w:rsidRPr="005977FE" w:rsidRDefault="00125CAC" w:rsidP="005A6143">
      <w:pPr>
        <w:pStyle w:val="AmHeadingPA"/>
      </w:pPr>
      <w:r w:rsidRPr="005977FE">
        <w:br w:type="page"/>
      </w:r>
      <w:r w:rsidRPr="005977FE">
        <w:t>ΤΡΟΠΟΛΟΓΙΕΣ</w:t>
      </w:r>
    </w:p>
    <w:p w:rsidR="00DB56E4" w:rsidRPr="005977FE" w:rsidRDefault="00125CAC" w:rsidP="001E3AC4">
      <w:pPr>
        <w:pStyle w:val="Normal12a"/>
      </w:pPr>
      <w:bookmarkStart w:id="0" w:name="IntroA"/>
      <w:r w:rsidRPr="005977FE">
        <w:t>Η Επιτροπή Δικαιωμάτων των Γυναικών και Ισότητας των Φύλων καλεί την Επιτροπή Απασχόλησης και Κοινωνικών Υποθέσεων, που είναι αρμόδια επί της ουσίας, να λάβει υπόψη της τα ακόλουθα:</w:t>
      </w:r>
    </w:p>
    <w:bookmarkEnd w:id="0"/>
    <w:p w:rsidR="00EB2CDF" w:rsidRPr="005977FE" w:rsidRDefault="00EB2CDF" w:rsidP="00EB2CDF"/>
    <w:p w:rsidR="00C11972" w:rsidRPr="005977FE" w:rsidRDefault="00125CAC" w:rsidP="00C11972">
      <w:bookmarkStart w:id="1" w:name="PasteOldAMStart"/>
      <w:bookmarkStart w:id="2" w:name="PasteOldAMEnd"/>
      <w:bookmarkEnd w:id="1"/>
      <w:bookmarkEnd w:id="2"/>
      <w:r w:rsidRPr="005977FE">
        <w:rPr>
          <w:rStyle w:val="HideTWBExt"/>
        </w:rPr>
        <w:t>&lt;RepeatBlock-Amend&gt;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1</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Αιτιολογική σκέψη 2 α (νέα)</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(2α)</w:t>
            </w:r>
            <w:r w:rsidRPr="005977FE">
              <w:rPr>
                <w:b/>
                <w:i/>
              </w:rPr>
              <w:tab/>
              <w:t>Ο Χάρτης των Θεμελιωδών Δικαιωμάτων της Ευρωπαϊκής Ένωσης («ο Χάρτης»), ιδίως στα άρθρα 3, 6, 7, 8, 14, 15, 16, 20, 21,</w:t>
            </w:r>
            <w:r w:rsidRPr="005977FE">
              <w:rPr>
                <w:b/>
                <w:i/>
              </w:rPr>
              <w:t xml:space="preserve"> 23, 24, 25, 26, 31, 34, 35, 36, 41, 42, 45, και 47, συγκεντρώνει τις σημαντικότερες προσωπικές ελευθερίες και δικαιώματα, μεταξύ άλλων για τα άτομα με αναπηρία.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(2β)</w:t>
            </w:r>
            <w:r w:rsidRPr="005977FE">
              <w:rPr>
                <w:b/>
                <w:i/>
              </w:rPr>
              <w:tab/>
              <w:t xml:space="preserve"> Το ψήφισμα του Ευρωπαϊκού Κοινοβουλίου της 13ης Δεκεμβρίου 2022 προς επίτευξη ίσων δικ</w:t>
            </w:r>
            <w:r w:rsidRPr="005977FE">
              <w:rPr>
                <w:b/>
                <w:i/>
              </w:rPr>
              <w:t>αιωμάτων για τα άτομα με αναπηρία</w:t>
            </w:r>
            <w:r w:rsidRPr="005977FE">
              <w:rPr>
                <w:b/>
                <w:i/>
                <w:vertAlign w:val="superscript"/>
              </w:rPr>
              <w:t>1α</w:t>
            </w:r>
            <w:r w:rsidRPr="005977FE">
              <w:rPr>
                <w:b/>
                <w:i/>
              </w:rPr>
              <w:t xml:space="preserve"> δηλώνει τη σημασία και την ανάγκη να υπάρχει ευρωπαϊκή κάρτα αναπηρίας.</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(2γ)</w:t>
            </w:r>
            <w:r w:rsidRPr="005977FE">
              <w:rPr>
                <w:b/>
                <w:i/>
              </w:rPr>
              <w:tab/>
              <w:t>Το ψήφισμα του Ευρωπαϊκού Κοινοβουλίου της 4ης Οκτωβρίου 2023 σχετικά με την εναρμόνιση των δικαιωμάτων των ατόμων με αυτισμό</w:t>
            </w:r>
            <w:r w:rsidRPr="005977FE">
              <w:rPr>
                <w:b/>
                <w:i/>
                <w:vertAlign w:val="superscript"/>
              </w:rPr>
              <w:t>2α</w:t>
            </w:r>
            <w:r w:rsidRPr="005977FE">
              <w:rPr>
                <w:b/>
                <w:i/>
              </w:rPr>
              <w:t xml:space="preserve"> τονίζει τη ση</w:t>
            </w:r>
            <w:r w:rsidRPr="005977FE">
              <w:rPr>
                <w:b/>
                <w:i/>
              </w:rPr>
              <w:t>μασία της πρότασης για την ευρωπαϊκή κάρτα αναπηρίας.</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__________________</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vertAlign w:val="superscript"/>
              </w:rPr>
              <w:t>1α</w:t>
            </w:r>
            <w:r w:rsidRPr="005977FE">
              <w:t xml:space="preserve"> </w:t>
            </w:r>
            <w:r w:rsidRPr="005977FE">
              <w:rPr>
                <w:b/>
                <w:i/>
              </w:rPr>
              <w:t xml:space="preserve"> https://www.europarl.europa.eu/doceo/document/TA-9-2022-0435_EL.html</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vertAlign w:val="superscript"/>
              </w:rPr>
              <w:t>2α</w:t>
            </w:r>
            <w:r w:rsidRPr="005977FE">
              <w:t xml:space="preserve"> </w:t>
            </w:r>
            <w:r w:rsidRPr="005977FE">
              <w:rPr>
                <w:b/>
                <w:i/>
              </w:rPr>
              <w:t>https://www.europarl.europa.eu/doceo/document/TA-9-2023-0343_EL.html</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2</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Αιτιολογική σκέψη 3 α (νέα)</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(3α)</w:t>
            </w:r>
            <w:r w:rsidRPr="005977FE">
              <w:rPr>
                <w:b/>
                <w:i/>
              </w:rPr>
              <w:tab/>
              <w:t>Η ισότητα των φύλων είναι ενωσιακή αξία που κατοχυρώνεται στο άρθρο 2 ΣΕΕ, ενώ το άρθρο 8 ΣΛΕΕ ορίζει</w:t>
            </w:r>
            <w:r w:rsidRPr="005977FE">
              <w:rPr>
                <w:b/>
                <w:i/>
              </w:rPr>
              <w:t xml:space="preserve"> ότι, σε όλες τις δράσεις της, η Ένωση επιδιώκει να εξαλειφθούν οι ανισότητες, εδραιώνοντας την αρχή της συνεκτίμησης της διάστασης του φύλου και της ισότητας των φύλων. Η Ευρωπαϊκή Ένωση έχει κυρώσει τη Σύμβαση της Κωνσταντινούπολης για την πρόληψη και τη</w:t>
            </w:r>
            <w:r w:rsidRPr="005977FE">
              <w:rPr>
                <w:b/>
                <w:i/>
              </w:rPr>
              <w:t>ν καταπολέμηση της βίας κατά των γυναικών και της ενδοοικογενειακής βίας και, επομένως, η προστασία και στήριξη που παρέχεται στο πλαίσιο της Σύμβασης της Κωνσταντινούπολης πρέπει να είναι διαθέσιμη σε κάθε γυναίκα χωρίς διακρίσεις, ανεξάρτητα από τυχόν αν</w:t>
            </w:r>
            <w:r w:rsidRPr="005977FE">
              <w:rPr>
                <w:b/>
                <w:i/>
              </w:rPr>
              <w:t>απηρία.</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3</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Αιτιολογική σκέψη 3 β (νέα)</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(3β)</w:t>
            </w:r>
            <w:r w:rsidRPr="005977FE">
              <w:rPr>
                <w:b/>
                <w:i/>
              </w:rPr>
              <w:tab/>
              <w:t xml:space="preserve">Η εντολή για την ισότητα και την απαγόρευση των διακρίσεων που </w:t>
            </w:r>
            <w:r w:rsidRPr="005977FE">
              <w:rPr>
                <w:b/>
                <w:i/>
              </w:rPr>
              <w:t>περιέχεται στο άρθρο 5 της ΣΗΕΔΑΑ είναι σημαντική, καθώς η ευρωπαϊκή κάρτα αναπηρίας έχει ως στόχο να επιταχυνθεί η επίτευξη ισότητας των ατόμων με αναπηρία χάρη στην αμοιβαία αναγνώρισή τους εντός της ΕΕ. Είναι αναγκαίο να προσεγγιστούν η κινητικότητα και</w:t>
            </w:r>
            <w:r w:rsidRPr="005977FE">
              <w:rPr>
                <w:b/>
                <w:i/>
              </w:rPr>
              <w:t xml:space="preserve"> η ελεύθερη κυκλοφορία με τρόπο που να συνεκτιμά τη διάσταση του φύλου, ώστε να συμβάλλει η εν λόγω νομοθεσία στην αναγνώριση των δικαιωμάτων των γυναικών και των κοριτσιών με αναπηρία, των μητέρων και των φροντιστών των ατόμων με αναπηρία και στην τήρηση </w:t>
            </w:r>
            <w:r w:rsidRPr="005977FE">
              <w:rPr>
                <w:b/>
                <w:i/>
              </w:rPr>
              <w:t>διατομεακής προσέγγισης για την προστασία τους από τις διακρίσεις. Είναι επιτακτική ανάγκη να αναγνωριστεί ότι οι γυναίκες και τα κορίτσια με αναπηρία υφίστανται διακρίσεις σε πολλούς τομείς της ζωής, συμπεριλαμβανομένων της κοινωνικής απομόνωσης, της έλλε</w:t>
            </w:r>
            <w:r w:rsidRPr="005977FE">
              <w:rPr>
                <w:b/>
                <w:i/>
              </w:rPr>
              <w:t>ιψης πρόσβασης σε κοινοτικές υπηρεσίες, της στέγασης χαμηλής ποιότητας, της ιδρυματοποίησης και της ανεπαρκούς υγειονομικής περίθαλψης, γεγονός που τις εμποδίζει να συνεισφέρουν και να συμμετέχουν ενεργά στην κοινωνία. Οι γυναίκες με αναπηρία έχουν δεκαπλά</w:t>
            </w:r>
            <w:r w:rsidRPr="005977FE">
              <w:rPr>
                <w:b/>
                <w:i/>
              </w:rPr>
              <w:t>σιες πιθανότητες να υποστούν σωματική ή σεξουαλική επίθεση από ό,τι οι γυναίκες χωρίς αναπηρία και, συνεπώς, θα πρέπει να διατίθενται πληροφορίες σχετικά με την πρόσβαση σε εξειδικευμένες υπηρεσίες υποστήριξης για τις γυναίκες με αναπηρία που έχουν υποστεί</w:t>
            </w:r>
            <w:r w:rsidRPr="005977FE">
              <w:rPr>
                <w:b/>
                <w:i/>
              </w:rPr>
              <w:t xml:space="preserve"> οποιαδήποτε μορφή έμφυλης βίας. Συνολικά, η κατάσταση για τις γυναίκες και τα κορίτσια με αναπηρία είναι χειρότερη από εκείνη των ανδρών και των αγοριών με αναπηρία, γεγονός που επιδεινώνεται, για παράδειγμα, στις αγροτικές περιοχές όπου η πρόσβαση σε υπη</w:t>
            </w:r>
            <w:r w:rsidRPr="005977FE">
              <w:rPr>
                <w:b/>
                <w:i/>
              </w:rPr>
              <w:t>ρεσίες και ευκαιρίες είναι εν γένει πολύ πιο περιορισμένη. Κάθε άτομο με πραγματική αναπηρία, όπως ορίζεται στο άρθρο 1 της ΣΗΕΔΑΑ, όταν διαμένει ή μεταβαίνει σε κράτος μέλος της ΕΕ διαφορετικό από το δικό του, θα πρέπει να αναγνωρίζεται το καθεστώς αναπηρ</w:t>
            </w:r>
            <w:r w:rsidRPr="005977FE">
              <w:rPr>
                <w:b/>
                <w:i/>
              </w:rPr>
              <w:t>ίας του.</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4</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Αιτιολογική σκέψη 6</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hideMark/>
          </w:tcPr>
          <w:p w:rsidR="00C11972" w:rsidRPr="005977FE" w:rsidRDefault="00125CAC" w:rsidP="00096654">
            <w:pPr>
              <w:pStyle w:val="Normal6"/>
            </w:pPr>
            <w:r w:rsidRPr="005977FE">
              <w:t>(6)</w:t>
            </w:r>
            <w:r w:rsidRPr="005977FE">
              <w:tab/>
              <w:t xml:space="preserve">Σκοπός της ΣΗΕΔΑΑ είναι η προώθηση, η προστασία και η διασφάλιση της </w:t>
            </w:r>
            <w:r w:rsidRPr="005977FE">
              <w:t>πλήρους και ισότιμης άσκησης όλων των ανθρωπίνων δικαιωμάτων και των θεμελιωδών ελευθεριών από όλα τα άτομα με αναπηρία, καθώς και η προώθηση του σεβασμού της εγγενούς αξιοπρέπειάς τους, με αποτέλεσμα την εξασφάλιση της πλήρους και αποτελεσματικής συμμετοχ</w:t>
            </w:r>
            <w:r w:rsidRPr="005977FE">
              <w:t>ής και ένταξής τους στην κοινωνία σε ισότιμη βάση με τους άλλους. Η ΣΗΕΔΑΑ αναγνωρίζει επίσης τη σημασία της ανάγκης λήψης κατάλληλων μέτρων με σκοπό τη διασφάλιση της προσβασιμότητας των ατόμων με αναπηρία.</w:t>
            </w:r>
          </w:p>
        </w:tc>
        <w:tc>
          <w:tcPr>
            <w:tcW w:w="4876" w:type="dxa"/>
            <w:hideMark/>
          </w:tcPr>
          <w:p w:rsidR="00C11972" w:rsidRPr="005977FE" w:rsidRDefault="00125CAC" w:rsidP="00096654">
            <w:pPr>
              <w:pStyle w:val="Normal6"/>
              <w:rPr>
                <w:szCs w:val="24"/>
              </w:rPr>
            </w:pPr>
            <w:r w:rsidRPr="005977FE">
              <w:t>(6)</w:t>
            </w:r>
            <w:r w:rsidRPr="005977FE">
              <w:tab/>
              <w:t>Σκοπός της ΣΗΕΔΑΑ είναι η προώθηση, η προστα</w:t>
            </w:r>
            <w:r w:rsidRPr="005977FE">
              <w:t>σία και η διασφάλιση της πλήρους και ισότιμης άσκησης όλων των ανθρωπίνων δικαιωμάτων και των θεμελιωδών ελευθεριών από όλα τα άτομα με αναπηρία, καθώς και η προώθηση του σεβασμού της εγγενούς αξιοπρέπειάς τους, με αποτέλεσμα την εξασφάλιση της πλήρους και</w:t>
            </w:r>
            <w:r w:rsidRPr="005977FE">
              <w:t xml:space="preserve"> αποτελεσματικής συμμετοχής και ένταξής τους στην κοινωνία σε ισότιμη βάση με τους άλλους. </w:t>
            </w:r>
            <w:r w:rsidRPr="005977FE">
              <w:rPr>
                <w:b/>
                <w:i/>
              </w:rPr>
              <w:t>Το άρθρο 6 της ΣΗΕΔΑΑ αναγνωρίζει συγκεκριμένα ότι οι γυναίκες και τα κορίτσια με αναπηρία υφίστανται πολλαπλές διακρίσεις, σε πολλές περιπτώσεις εξαιτίας της διαστα</w:t>
            </w:r>
            <w:r w:rsidRPr="005977FE">
              <w:rPr>
                <w:b/>
                <w:i/>
              </w:rPr>
              <w:t>ύρωσης φύλου και αναπηρίας, με αποτέλεσμα να επηρεάζονται όλοι οι τομείς της ζωής τους, συμπεριλαμβανομένων των εμπειριών κινητικότητας που απαιτούν από τα συμβαλλόμενα κράτη να λαμβάνουν μέτρα για να διασφαλίζουν την πλήρη και ισότιμη άσκηση όλων των ανθρ</w:t>
            </w:r>
            <w:r w:rsidRPr="005977FE">
              <w:rPr>
                <w:b/>
                <w:i/>
              </w:rPr>
              <w:t>ωπίνων δικαιωμάτων και των θεμελιωδών ελευθεριών και να διασφαλίζουν την πλήρη ανάπτυξη, πρόοδο και χειραφέτηση των γυναικών. Οι γυναίκες με αναπηρία συχνά βρίσκονται αντιμέτωπες με διατομεακές μορφές διακρίσεων και, ως εκ τούτου, η νομοθεσία της ΕΕ πρέπει</w:t>
            </w:r>
            <w:r w:rsidRPr="005977FE">
              <w:rPr>
                <w:b/>
                <w:i/>
              </w:rPr>
              <w:t xml:space="preserve"> να ενσωματώσει μια διατομεακή προσέγγιση για την κατάλληλη αντιμετώπιση του αποκλεισμού και των διακρίσεων από μια ολοκληρωμένη, συστημική και διαρθρωτική σκοπιά. Μολονότι τα κράτη μέλη της ΕΕ δεσμεύονται από τη ΣΗΕΔΑΑ, είναι σημαντικές οι διαφορές μεταξύ</w:t>
            </w:r>
            <w:r w:rsidRPr="005977FE">
              <w:rPr>
                <w:b/>
                <w:i/>
              </w:rPr>
              <w:t xml:space="preserve"> των χωρών ως προς την εφαρμογή</w:t>
            </w:r>
            <w:r w:rsidRPr="005977FE">
              <w:rPr>
                <w:b/>
                <w:i/>
                <w:vertAlign w:val="superscript"/>
              </w:rPr>
              <w:t>1α</w:t>
            </w:r>
            <w:r w:rsidRPr="005977FE">
              <w:rPr>
                <w:b/>
                <w:i/>
              </w:rPr>
              <w:t>. Υπάρχει ανάγκη να σημειωθεί πρόοδος όσον αφορά την ισότητα για τα άτομα με αναπηρία σε όλες τις χώρες, για παράδειγμα, με επενδύσεις σε υποδομές, στην οικοδόμηση ικανοτήτων και σε εκστρατείες ευαισθητοποίησης.</w:t>
            </w:r>
            <w:r w:rsidRPr="005977FE">
              <w:t xml:space="preserve"> Η ΣΗΕΔΑΑ αν</w:t>
            </w:r>
            <w:r w:rsidRPr="005977FE">
              <w:t xml:space="preserve">αγνωρίζει επίσης τη σημασία της ανάγκης λήψης κατάλληλων μέτρων με σκοπό τη διασφάλιση της </w:t>
            </w:r>
            <w:r w:rsidRPr="005977FE">
              <w:rPr>
                <w:b/>
                <w:i/>
              </w:rPr>
              <w:t>καθολικής</w:t>
            </w:r>
            <w:r w:rsidRPr="005977FE">
              <w:t xml:space="preserve"> προσβασιμότητας των ατόμων με αναπηρία</w:t>
            </w:r>
            <w:r w:rsidRPr="005977FE">
              <w:rPr>
                <w:b/>
                <w:i/>
              </w:rPr>
              <w:t>, όπως για παράδειγμα εκείνων με λειτουργικό αναλφαβητισμό, που πλήττει κυρίως τις γυναίκες, ιδίως όσον αφορά την ισχ</w:t>
            </w:r>
            <w:r w:rsidRPr="005977FE">
              <w:rPr>
                <w:b/>
                <w:i/>
              </w:rPr>
              <w:t>ύουσα οδηγία, και να διασφαλιστεί ότι τα άτομα με αναπηρία απολαμβάνουν προσωπική κινητικότητα με τη μεγαλύτερη δυνατή ανεξαρτησία</w:t>
            </w:r>
            <w:r w:rsidRPr="005977FE">
              <w:t>.</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(6α) Είναι απαραίτητο να αναγνωρίσουμε ότι οι γυναίκες και τα κορίτσια με αναπηρία αντιμετωπίζουν αυξημένο κίνδυνο βίας κα</w:t>
            </w:r>
            <w:r w:rsidRPr="005977FE">
              <w:rPr>
                <w:b/>
                <w:i/>
              </w:rPr>
              <w:t xml:space="preserve">ι κακοποίησης, συμπεριλαμβανομένης της σεξουαλικής κακοποίησης, και αυξημένη ευαλωτότητα λόγω φύλου, ηλικίας και αναπηρίας. </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(6β) Τα στοιχεία καταδεικνύουν σαφώς ότι οι φροντιστές των ατόμων με αναπηρία είναι στη συντριπτική τους πλειονότητα γυναίκες και</w:t>
            </w:r>
            <w:r w:rsidRPr="005977FE">
              <w:rPr>
                <w:b/>
                <w:i/>
              </w:rPr>
              <w:t xml:space="preserve"> ότι, επομένως, πρέπει να τηρείται μια προσέγγιση που να συνεκτιμά τη διάσταση του φύλου όταν εξετάζεται η σκοπιά των φροντιστών.</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t>__________________</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vertAlign w:val="superscript"/>
              </w:rPr>
              <w:t>1α</w:t>
            </w:r>
            <w:r w:rsidRPr="005977FE">
              <w:t xml:space="preserve"> </w:t>
            </w:r>
            <w:r w:rsidRPr="005977FE">
              <w:rPr>
                <w:b/>
                <w:i/>
              </w:rPr>
              <w:t xml:space="preserve">Εφαρμογή της σύμβασης των Ηνωμένων Εθνών για τα δικαιώματα των ατόμων με αναπηρία, </w:t>
            </w:r>
            <w:r w:rsidRPr="005977FE">
              <w:rPr>
                <w:b/>
                <w:i/>
              </w:rPr>
              <w:t>https://fra.europa.eu/sites/default/files/fra_uploads/fra-2023-uncrpd-human-rights-indicators_en.pdf</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5</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Αιτιολογική σκέψη 6 α (νέα)</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 xml:space="preserve">Κείμενο που προτείνει </w:t>
            </w:r>
            <w:r w:rsidRPr="005977FE">
              <w:t>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(6α)</w:t>
            </w:r>
            <w:r w:rsidRPr="005977FE">
              <w:rPr>
                <w:b/>
                <w:i/>
              </w:rPr>
              <w:tab/>
              <w:t>(6α) Σύμφωνα με στοιχεία του Ευρωπαϊκού Ινστιτούτου για την Ισότητα των Φύλων</w:t>
            </w:r>
            <w:r w:rsidRPr="005977FE">
              <w:rPr>
                <w:b/>
                <w:i/>
                <w:vertAlign w:val="superscript"/>
              </w:rPr>
              <w:t>1α</w:t>
            </w:r>
            <w:r w:rsidRPr="005977FE">
              <w:rPr>
                <w:b/>
                <w:i/>
              </w:rPr>
              <w:t xml:space="preserve">, το 20 % των γυναικών με αναπηρία στην ΕΕ εργάζεται με καθεστώς πλήρους απασχόλησης, σε σύγκριση με το 29 % των ανδρών με αναπηρία και το 48 % των </w:t>
            </w:r>
            <w:r w:rsidRPr="005977FE">
              <w:rPr>
                <w:b/>
                <w:i/>
              </w:rPr>
              <w:t>γυναικών χωρίς αναπηρία. Το 22 % των γυναικών με αναπηρία διατρέχει κίνδυνο φτώχειας, σε σύγκριση με το 20 % των ανδρών με αναπηρία και το 16 % των γυναικών χωρίς αναπηρία. Το 17 % των γυναικών με αναπηρία αποφοιτά από την τριτοβάθμια εκπαίδευση, σε σύγκρι</w:t>
            </w:r>
            <w:r w:rsidRPr="005977FE">
              <w:rPr>
                <w:b/>
                <w:i/>
              </w:rPr>
              <w:t>ση με το 18 % των ανδρών με αναπηρία και το 32 % των γυναικών χωρίς αναπηρία. Το 11 % των γυναικών με αναπηρία δεν καλύπτει τις ανάγκες του για ιατρικές εξετάσεις, σε σύγκριση με το 10 % των ανδρών με αναπηρία και το 3 % των γυναικών χωρίς αναπηρία. Στην Ε</w:t>
            </w:r>
            <w:r w:rsidRPr="005977FE">
              <w:rPr>
                <w:b/>
                <w:i/>
              </w:rPr>
              <w:t>Ε υπάρχουν κατά προσέγγιση 46 εκατομμύρια γυναίκες και κορίτσια με αναπηρία, που συνιστούν περίπου το 16 % του συνολικού γυναικείου πληθυσμού της και αντιπροσωπεύουν το 60 % του συνολικού πληθυσμού των ατόμων με αναπηρία</w:t>
            </w:r>
            <w:r w:rsidRPr="005977FE">
              <w:rPr>
                <w:b/>
                <w:i/>
                <w:vertAlign w:val="superscript"/>
              </w:rPr>
              <w:t>1β</w:t>
            </w:r>
            <w:r w:rsidRPr="005977FE">
              <w:rPr>
                <w:b/>
                <w:i/>
              </w:rPr>
              <w:t>· συνεπώς, κατά τη θέσπιση ευρωπαϊ</w:t>
            </w:r>
            <w:r w:rsidRPr="005977FE">
              <w:rPr>
                <w:b/>
                <w:i/>
              </w:rPr>
              <w:t>κής κάρτας αναπηρίας πρέπει να τηρηθεί μια προσέγγιση που θα συνεκτιμά τη διάσταση του φύλου και να εφαρμοστούν οι ειδικές συστάσεις που ενέκρινε η επιτροπή ΣΗΕΔΑΑ σχετικά με την αρχική έκθεση της ΕΕ το 2015—ιδίως πρέπει η διάσταση των γυναικών και των κορ</w:t>
            </w:r>
            <w:r w:rsidRPr="005977FE">
              <w:rPr>
                <w:b/>
                <w:i/>
              </w:rPr>
              <w:t>ιτσιών με αναπηρία να βρίσκεται στο επίκεντρο της στρατηγικής της ΕΕ για την ισότητα των φύλων, όπως και των πολιτικών και προγραμμάτων, πρέπει δε η διάσταση του φύλου να συνεκτιμάται στη στρατηγική της για τις αναπηρίες. Η Επιτροπή ΣΗΕΔΑΑ συνέστησε επίσης</w:t>
            </w:r>
            <w:r w:rsidRPr="005977FE">
              <w:rPr>
                <w:b/>
                <w:i/>
              </w:rPr>
              <w:t xml:space="preserve"> στην Ευρωπαϊκή Ένωση να αναπτύξει δράσεις για την προαγωγή των δικαιωμάτων των γυναικών και των κοριτσιών με αναπηρία, με τη θέσπιση ενός μηχανισμού παρακολούθησης της προόδου και τη χρηματοδοτική στήριξη της συλλογής δεδομένων και της έρευνας σχετικά με </w:t>
            </w:r>
            <w:r w:rsidRPr="005977FE">
              <w:rPr>
                <w:b/>
                <w:i/>
              </w:rPr>
              <w:t>τις γυναίκες και τα κορίτσια με αναπηρία</w:t>
            </w:r>
            <w:r w:rsidRPr="005977FE">
              <w:rPr>
                <w:b/>
                <w:i/>
                <w:vertAlign w:val="superscript"/>
              </w:rPr>
              <w:t>1γ</w:t>
            </w:r>
            <w:r w:rsidRPr="005977FE">
              <w:rPr>
                <w:b/>
                <w:i/>
              </w:rPr>
              <w:t>. Η Ευρωπαϊκή Επιτροπή και τα κράτη μέλη της ΕΕ διασφαλίζουν ότι συλλέγονται χωριστά ανά φύλο δεδομένα για την εκπόνηση αξιολόγησης των έμφυλων επιπτώσεων της οδηγίας και την εξασφάλιση της αναθεώρησης στο μέλλον γ</w:t>
            </w:r>
            <w:r w:rsidRPr="005977FE">
              <w:rPr>
                <w:b/>
                <w:i/>
              </w:rPr>
              <w:t>ια την ενσωμάτωση της διάστασης του φύλου.</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__________________</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vertAlign w:val="superscript"/>
              </w:rPr>
              <w:t>1α</w:t>
            </w:r>
            <w:r w:rsidRPr="005977FE">
              <w:t xml:space="preserve"> </w:t>
            </w:r>
            <w:r w:rsidRPr="005977FE">
              <w:rPr>
                <w:b/>
                <w:i/>
              </w:rPr>
              <w:t>Intersecting inequalities in the European Union in the 2023 Gender Equality Index https://eige.europa.eu/gender-equality-index/2022/domain/intersecting-inequalities/disability/work</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vertAlign w:val="superscript"/>
              </w:rPr>
              <w:t>1β</w:t>
            </w:r>
            <w:r w:rsidRPr="005977FE">
              <w:t xml:space="preserve"> </w:t>
            </w:r>
            <w:r w:rsidRPr="005977FE">
              <w:rPr>
                <w:b/>
                <w:i/>
              </w:rPr>
              <w:t>https://www.edf-feph.org/women-and-gender-equality/</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vertAlign w:val="superscript"/>
              </w:rPr>
              <w:t>1γ</w:t>
            </w:r>
            <w:r w:rsidRPr="005977FE">
              <w:t xml:space="preserve"> </w:t>
            </w:r>
            <w:r w:rsidRPr="005977FE">
              <w:rPr>
                <w:b/>
                <w:i/>
              </w:rPr>
              <w:t>Καταληκτικές παρατηρήσεις σχετικά με την αρχική έκθεση της Ευρωπαϊκής Ένωσης CRPD/C/EU/CO/1, Επιτροπή για τα δικαιώματα των ατόμων με αναπηρίες, 2 Οκτωβρίου 2015.</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rPr>
        <w:t>&lt;Amend&gt;</w:t>
      </w:r>
      <w:r w:rsidRPr="005977FE">
        <w:t>Τροπολογία</w:t>
      </w:r>
      <w:r w:rsidRPr="005977FE">
        <w:tab/>
      </w:r>
      <w:r w:rsidRPr="005977FE">
        <w:rPr>
          <w:rStyle w:val="HideTWBExt"/>
        </w:rPr>
        <w:t>&lt;NumAm&gt;</w:t>
      </w:r>
      <w:r w:rsidRPr="005977FE">
        <w:t>6</w:t>
      </w:r>
      <w:r w:rsidRPr="005977FE">
        <w:rPr>
          <w:rStyle w:val="HideTWBExt"/>
        </w:rPr>
        <w:t>&lt;/NumAm&gt;</w:t>
      </w:r>
    </w:p>
    <w:p w:rsidR="00C11972" w:rsidRPr="005977FE" w:rsidRDefault="00125CAC" w:rsidP="00C11972">
      <w:pPr>
        <w:pStyle w:val="NormalBold12b"/>
      </w:pPr>
      <w:r w:rsidRPr="005977FE">
        <w:rPr>
          <w:rStyle w:val="HideTWBExt"/>
        </w:rPr>
        <w:t>&lt;DocAmend&gt;</w:t>
      </w:r>
      <w:r w:rsidRPr="005977FE">
        <w:t>Πρόταση οδηγίας</w:t>
      </w:r>
      <w:r w:rsidRPr="005977FE">
        <w:rPr>
          <w:rStyle w:val="HideTWBExt"/>
        </w:rPr>
        <w:t>&lt;/DocAmend&gt;</w:t>
      </w:r>
    </w:p>
    <w:p w:rsidR="00C11972" w:rsidRPr="005977FE" w:rsidRDefault="00125CAC" w:rsidP="00C11972">
      <w:pPr>
        <w:pStyle w:val="NormalBold"/>
      </w:pPr>
      <w:r w:rsidRPr="005977FE">
        <w:rPr>
          <w:rStyle w:val="HideTWBExt"/>
        </w:rPr>
        <w:t>&lt;Article&gt;</w:t>
      </w:r>
      <w:r w:rsidRPr="005977FE">
        <w:t>Αιτιολογική σκέψη 7</w:t>
      </w:r>
      <w:r w:rsidRPr="005977F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trHeight w:hRule="exact" w:val="240"/>
          <w:jc w:val="center"/>
        </w:trPr>
        <w:tc>
          <w:tcPr>
            <w:tcW w:w="9752" w:type="dxa"/>
            <w:gridSpan w:val="2"/>
          </w:tcPr>
          <w:p w:rsidR="00C11972" w:rsidRPr="005977FE" w:rsidRDefault="00C11972" w:rsidP="00096654"/>
        </w:tc>
      </w:tr>
      <w:tr w:rsidR="00B3642A" w:rsidRPr="005977FE" w:rsidTr="00096654">
        <w:trPr>
          <w:trHeight w:val="240"/>
          <w:jc w:val="center"/>
        </w:trPr>
        <w:tc>
          <w:tcPr>
            <w:tcW w:w="4876" w:type="dxa"/>
          </w:tcPr>
          <w:p w:rsidR="00C11972" w:rsidRPr="005977FE" w:rsidRDefault="00125CAC" w:rsidP="00096654">
            <w:pPr>
              <w:pStyle w:val="AmColumnHeading"/>
            </w:pPr>
            <w:r w:rsidRPr="005977FE">
              <w:t>Κείμενο που προτείνει η Επιτροπή</w:t>
            </w:r>
          </w:p>
        </w:tc>
        <w:tc>
          <w:tcPr>
            <w:tcW w:w="4876" w:type="dxa"/>
          </w:tcPr>
          <w:p w:rsidR="00C11972" w:rsidRPr="005977FE" w:rsidRDefault="00125CAC" w:rsidP="00096654">
            <w:pPr>
              <w:pStyle w:val="AmColumnHeading"/>
            </w:pPr>
            <w:r w:rsidRPr="005977FE">
              <w:t>Τροπολογία</w:t>
            </w:r>
          </w:p>
        </w:tc>
      </w:tr>
      <w:tr w:rsidR="00B3642A" w:rsidRPr="005977FE" w:rsidTr="00096654">
        <w:trPr>
          <w:jc w:val="center"/>
        </w:trPr>
        <w:tc>
          <w:tcPr>
            <w:tcW w:w="4876" w:type="dxa"/>
          </w:tcPr>
          <w:p w:rsidR="00C11972" w:rsidRPr="005977FE" w:rsidRDefault="00125CAC" w:rsidP="00096654">
            <w:pPr>
              <w:pStyle w:val="Normal6a"/>
            </w:pPr>
            <w:r w:rsidRPr="005977FE">
              <w:t>(7)</w:t>
            </w:r>
            <w:r w:rsidRPr="005977FE">
              <w:tab/>
              <w:t xml:space="preserve">Ο ευρωπαϊκός πυλώνας κοινωνικών δικαιωμάτων, που διακηρύχθηκε από το Ευρωπαϊκό Κοινοβούλιο, το Συμβούλιο και την </w:t>
            </w:r>
            <w:r w:rsidRPr="005977FE">
              <w:t>Ευρωπαϊκή Επιτροπή στο Γκέτεμποργκ στις 17 Νοεμβρίου 2017</w:t>
            </w:r>
            <w:r w:rsidRPr="005977FE">
              <w:rPr>
                <w:vertAlign w:val="superscript"/>
              </w:rPr>
              <w:t>40</w:t>
            </w:r>
            <w:r w:rsidRPr="005977FE">
              <w:t xml:space="preserve"> προβλέπει ότι κάθε άνθρωπος, μεταξύ άλλων, ανεξαρτήτως αναπηρίας, έχει δικαίωμα σε ίση μεταχείριση και ίσες ευκαιρίες όσον αφορά</w:t>
            </w:r>
            <w:r w:rsidRPr="005977FE">
              <w:rPr>
                <w:b/>
                <w:i/>
              </w:rPr>
              <w:t>, μεταξύ άλλων</w:t>
            </w:r>
            <w:r w:rsidRPr="005977FE">
              <w:t xml:space="preserve">, την πρόσβαση σε αγαθά και υπηρεσίες που διατίθενται </w:t>
            </w:r>
            <w:r w:rsidRPr="005977FE">
              <w:t>στο κοινό (αρχή 3). Επιπλέον, ο ευρωπαϊκός πυλώνας κοινωνικών δικαιωμάτων αναγνωρίζει ότι τα άτομα με αναπηρία έχουν δικαίωμα σε υπηρεσίες που τους επιτρέπουν να συμμετέχουν στην κοινωνία (αρχή 17).</w:t>
            </w:r>
          </w:p>
        </w:tc>
        <w:tc>
          <w:tcPr>
            <w:tcW w:w="4876" w:type="dxa"/>
          </w:tcPr>
          <w:p w:rsidR="00C11972" w:rsidRPr="005977FE" w:rsidRDefault="00125CAC" w:rsidP="00096654">
            <w:pPr>
              <w:pStyle w:val="Normal6a"/>
            </w:pPr>
            <w:r w:rsidRPr="005977FE">
              <w:t>(7)</w:t>
            </w:r>
            <w:r w:rsidRPr="005977FE">
              <w:tab/>
              <w:t>Ο ευρωπαϊκός πυλώνας κοινωνικών δικαιωμάτων, που διακ</w:t>
            </w:r>
            <w:r w:rsidRPr="005977FE">
              <w:t>ηρύχθηκε από το Ευρωπαϊκό Κοινοβούλιο, το Συμβούλιο και την Ευρωπαϊκή Επιτροπή στο Γκέτεμποργκ στις 17 Νοεμβρίου 2017</w:t>
            </w:r>
            <w:r w:rsidRPr="005977FE">
              <w:rPr>
                <w:vertAlign w:val="superscript"/>
              </w:rPr>
              <w:t>40</w:t>
            </w:r>
            <w:r w:rsidRPr="005977FE">
              <w:t xml:space="preserve"> προβλέπει ότι κάθε άνθρωπος, μεταξύ άλλων, ανεξαρτήτως αναπηρίας, έχει δικαίωμα σε ίση μεταχείριση και ίσες ευκαιρίες όσον αφορά</w:t>
            </w:r>
            <w:r w:rsidRPr="005977FE">
              <w:rPr>
                <w:b/>
                <w:i/>
              </w:rPr>
              <w:t xml:space="preserve"> την απα</w:t>
            </w:r>
            <w:r w:rsidRPr="005977FE">
              <w:rPr>
                <w:b/>
                <w:i/>
              </w:rPr>
              <w:t>σχόληση, την κοινωνική προστασία, την εκπαίδευση</w:t>
            </w:r>
            <w:r w:rsidRPr="005977FE">
              <w:t>, την πρόσβαση σε αγαθά και υπηρεσίες που διατίθενται στο κοινό (αρχή 3)</w:t>
            </w:r>
            <w:r w:rsidRPr="005977FE">
              <w:rPr>
                <w:b/>
                <w:i/>
              </w:rPr>
              <w:t>, και ότι η ίση μεταχείριση και οι ίσες ευκαιρίες μεταξύ γυναικών και ανδρών πρέπει να διασφαλίζονται και να προωθούνται σε όλους τους τ</w:t>
            </w:r>
            <w:r w:rsidRPr="005977FE">
              <w:rPr>
                <w:b/>
                <w:i/>
              </w:rPr>
              <w:t>ομείς (αρχή 2)</w:t>
            </w:r>
            <w:r w:rsidRPr="005977FE">
              <w:t xml:space="preserve">. Επιπλέον, ο ευρωπαϊκός πυλώνας κοινωνικών δικαιωμάτων αναγνωρίζει ότι τα άτομα με αναπηρία έχουν δικαίωμα σε υπηρεσίες που τους επιτρέπουν να συμμετέχουν στην </w:t>
            </w:r>
            <w:r w:rsidRPr="005977FE">
              <w:rPr>
                <w:b/>
                <w:i/>
              </w:rPr>
              <w:t>αγορά εργασίας και την</w:t>
            </w:r>
            <w:r w:rsidRPr="005977FE">
              <w:t xml:space="preserve"> κοινωνία</w:t>
            </w:r>
            <w:r w:rsidRPr="005977FE">
              <w:rPr>
                <w:b/>
                <w:i/>
              </w:rPr>
              <w:t>, καθώς και σε ένα εργασιακό περιβάλλον προσαρμοσμ</w:t>
            </w:r>
            <w:r w:rsidRPr="005977FE">
              <w:rPr>
                <w:b/>
                <w:i/>
              </w:rPr>
              <w:t>ένο στις ανάγκες τους</w:t>
            </w:r>
            <w:r w:rsidRPr="005977FE">
              <w:t xml:space="preserve"> (αρχή 17). </w:t>
            </w:r>
            <w:r w:rsidRPr="005977FE">
              <w:rPr>
                <w:b/>
                <w:i/>
              </w:rPr>
              <w:t>(1) Ο ευρωπαϊκός πυλώνας κοινωνικών δικαιωμάτων αναγνωρίζει επίσης ότι κάθε άνθρωπος έχει το δικαίωμα έγκαιρης πρόσβασης σε οικονομικά προσιτή, προληπτική και θεραπευτική υγειονομική περίθαλψη καλής ποιότητας (αρχή 16).</w:t>
            </w:r>
          </w:p>
        </w:tc>
      </w:tr>
      <w:tr w:rsidR="00B3642A" w:rsidRPr="005977FE" w:rsidTr="00096654">
        <w:trPr>
          <w:jc w:val="center"/>
        </w:trPr>
        <w:tc>
          <w:tcPr>
            <w:tcW w:w="4876" w:type="dxa"/>
          </w:tcPr>
          <w:p w:rsidR="00C11972" w:rsidRPr="005977FE" w:rsidRDefault="00125CAC" w:rsidP="00096654">
            <w:pPr>
              <w:pStyle w:val="Normal6a"/>
            </w:pPr>
            <w:r w:rsidRPr="005977FE">
              <w:rPr>
                <w:b/>
                <w:i/>
              </w:rPr>
              <w:t>__</w:t>
            </w:r>
            <w:r w:rsidRPr="005977FE">
              <w:rPr>
                <w:b/>
                <w:i/>
              </w:rPr>
              <w:t>_______________</w:t>
            </w:r>
          </w:p>
        </w:tc>
        <w:tc>
          <w:tcPr>
            <w:tcW w:w="4876" w:type="dxa"/>
          </w:tcPr>
          <w:p w:rsidR="00C11972" w:rsidRPr="005977FE" w:rsidRDefault="00125CAC" w:rsidP="00096654">
            <w:pPr>
              <w:pStyle w:val="Normal6a"/>
            </w:pPr>
            <w:r w:rsidRPr="005977FE">
              <w:rPr>
                <w:b/>
                <w:i/>
              </w:rPr>
              <w:t>_________________</w:t>
            </w:r>
          </w:p>
        </w:tc>
      </w:tr>
      <w:tr w:rsidR="00B3642A" w:rsidRPr="005977FE" w:rsidTr="00096654">
        <w:trPr>
          <w:jc w:val="center"/>
        </w:trPr>
        <w:tc>
          <w:tcPr>
            <w:tcW w:w="4876" w:type="dxa"/>
          </w:tcPr>
          <w:p w:rsidR="00C11972" w:rsidRPr="005977FE" w:rsidRDefault="00125CAC" w:rsidP="00096654">
            <w:pPr>
              <w:pStyle w:val="Normal6a"/>
            </w:pPr>
            <w:r w:rsidRPr="005977FE">
              <w:rPr>
                <w:vertAlign w:val="superscript"/>
              </w:rPr>
              <w:t>40</w:t>
            </w:r>
            <w:r w:rsidRPr="005977FE">
              <w:t xml:space="preserve"> Διοργανική διακήρυξη για τον ευρωπαϊκό πυλώνα κοινωνικών δικαιωμάτων (ΕΕ C 428 της 13.12.2017, σ. 10).</w:t>
            </w:r>
          </w:p>
        </w:tc>
        <w:tc>
          <w:tcPr>
            <w:tcW w:w="4876" w:type="dxa"/>
          </w:tcPr>
          <w:p w:rsidR="00C11972" w:rsidRPr="005977FE" w:rsidRDefault="00125CAC" w:rsidP="00096654">
            <w:pPr>
              <w:pStyle w:val="Normal6a"/>
            </w:pPr>
            <w:r w:rsidRPr="005977FE">
              <w:rPr>
                <w:vertAlign w:val="superscript"/>
              </w:rPr>
              <w:t>40</w:t>
            </w:r>
            <w:r w:rsidRPr="005977FE">
              <w:t xml:space="preserve"> Διοργανική διακήρυξη για τον ευρωπαϊκό πυλώνα κοινωνικών δικαιωμάτων (ΕΕ C 428 της 13.12.2017, σ. 10).</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rPr>
          <w:rStyle w:val="NormalBoldChar"/>
          <w:b/>
        </w:rPr>
        <w:t>7</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Αιτιολογική σκέψη 15 α (νέα)</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(15α)</w:t>
            </w:r>
            <w:r w:rsidRPr="005977FE">
              <w:rPr>
                <w:b/>
                <w:i/>
              </w:rPr>
              <w:tab/>
              <w:t xml:space="preserve">Ο προσωπικός βοηθός μπορεί να περιλαμβάνει άτυπους φροντιστές, όπως μέλη της </w:t>
            </w:r>
            <w:r w:rsidRPr="005977FE">
              <w:rPr>
                <w:b/>
                <w:i/>
              </w:rPr>
              <w:t>οικογένειας, ή να λαμβάνει υπόψη ότι οι γυναίκες φέρουν δυσανάλογη ευθύνη για τη μη αμειβόμενη και αμειβόμενη φροντίδα των ατόμων με αναπηρία, συμπεριλαμβανομένων των γυναικών μελών της οικογένειας.</w:t>
            </w:r>
          </w:p>
        </w:tc>
      </w:tr>
    </w:tbl>
    <w:p w:rsidR="00C11972" w:rsidRPr="005977FE" w:rsidRDefault="00125CAC" w:rsidP="00C11972">
      <w:r w:rsidRPr="005977FE">
        <w:rPr>
          <w:rStyle w:val="HideTWBExt"/>
        </w:rPr>
        <w:t>&lt;/Amend&gt;</w:t>
      </w:r>
    </w:p>
    <w:p w:rsidR="00C11972" w:rsidRPr="005977FE" w:rsidRDefault="00125CAC" w:rsidP="00C11972">
      <w:pPr>
        <w:pStyle w:val="AMNumberTabs0"/>
        <w:keepNext/>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8</w:t>
      </w:r>
      <w:r w:rsidRPr="005977FE">
        <w:rPr>
          <w:rStyle w:val="HideTWBExt"/>
          <w:b w:val="0"/>
        </w:rPr>
        <w:t>&lt;/NumAm&gt;</w:t>
      </w:r>
    </w:p>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Αιτιολογική σκέψη 16 α (νέα)</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(16α)</w:t>
            </w:r>
            <w:r w:rsidRPr="005977FE">
              <w:rPr>
                <w:b/>
                <w:i/>
              </w:rPr>
              <w:tab/>
              <w:t>Είναι αναγκαίο να αντιμετωπιστεί η τεράστια έλλειψη γνώσεων σχετικά με την ψυχοκοινωνική προσβασιμότητα, καθώς εξαιτίας της δεν</w:t>
            </w:r>
            <w:r w:rsidRPr="005977FE">
              <w:rPr>
                <w:b/>
                <w:i/>
              </w:rPr>
              <w:t xml:space="preserve"> λαμβάνονται ατομικά και διαρθρωτικά μέτρα ώστε να εξαλειφθούν οι φραγμοί που εμποδίζουν την προσβασιμότητα αυτή, συμπεριλαμβανομένων των συμπεριφορικών, διοικητικών και συστημικών ή συμβολικών φραγμών, με σκοπό να στηριχθεί η καταπολέμηση του στιγματισμού</w:t>
            </w:r>
            <w:r w:rsidRPr="005977FE">
              <w:rPr>
                <w:b/>
                <w:i/>
              </w:rPr>
              <w:t xml:space="preserve"> και των προκαταλήψεων που οδηγούν σε διακρίσεις, βία, κακοποίηση, κοινωνικό αποκλεισμό και διαχωρισμό, διότι εγείρουν εμπόδια στην ουσιαστική άσκηση των δικαιωμάτων των ατόμων με αναπηρία και δεν καλλιεργούν τον σεβασμό της αυτονομίας, της βούλησης και τω</w:t>
            </w:r>
            <w:r w:rsidRPr="005977FE">
              <w:rPr>
                <w:b/>
                <w:i/>
              </w:rPr>
              <w:t>ν προτιμήσεών τους.</w:t>
            </w:r>
          </w:p>
        </w:tc>
      </w:tr>
    </w:tbl>
    <w:p w:rsidR="00C11972" w:rsidRPr="005977FE" w:rsidRDefault="00125CAC" w:rsidP="00C11972">
      <w:pPr>
        <w:pStyle w:val="JustificationTitle"/>
        <w:rPr>
          <w:noProof w:val="0"/>
        </w:rPr>
      </w:pPr>
      <w:r w:rsidRPr="005977FE">
        <w:rPr>
          <w:rStyle w:val="HideTWBExt"/>
          <w:i w:val="0"/>
        </w:rPr>
        <w:t>&lt;TitreJust&gt;</w:t>
      </w:r>
      <w:r w:rsidRPr="005977FE">
        <w:t>Αιτιολόγηση</w:t>
      </w:r>
      <w:r w:rsidRPr="005977FE">
        <w:rPr>
          <w:rStyle w:val="HideTWBExt"/>
          <w:i w:val="0"/>
        </w:rPr>
        <w:t>&lt;/TitreJust&gt;</w:t>
      </w:r>
    </w:p>
    <w:p w:rsidR="00C11972" w:rsidRPr="005977FE" w:rsidRDefault="00125CAC" w:rsidP="00C11972">
      <w:pPr>
        <w:pStyle w:val="Normal12Italic"/>
        <w:rPr>
          <w:noProof w:val="0"/>
        </w:rPr>
      </w:pPr>
      <w:r w:rsidRPr="005977FE">
        <w:t>Ανάγκη για αυστηρότερη προστασία των γυναικών με αναπηρία. Η ευρωπαϊκή κάρτα αναπηρίας θα πρέπει να περιλαμβάνει προτιμησιακό καθεστώς για τις γυναίκες και τα κορίτσια με αναπηρία που πέφτουν θύματα β</w:t>
      </w:r>
      <w:r w:rsidRPr="005977FE">
        <w:t>ίας και κακοποίησης, δίνοντας επειγόντως προσοχή στα άτομα αυτά ως διατρέχοντα τον μεγαλύτερο κίνδυνο, ώστε να μπορούν να ληφθούν προληπτικά μέτρα.</w:t>
      </w:r>
    </w:p>
    <w:p w:rsidR="00C11972" w:rsidRPr="005977FE" w:rsidRDefault="00125CAC" w:rsidP="00C11972">
      <w:r w:rsidRPr="005977FE">
        <w:rPr>
          <w:rStyle w:val="HideTWBExt"/>
        </w:rPr>
        <w:t>&lt;/Amend&gt;</w:t>
      </w:r>
    </w:p>
    <w:p w:rsidR="00C11972" w:rsidRPr="005977FE" w:rsidRDefault="00125CAC" w:rsidP="00C11972">
      <w:pPr>
        <w:pStyle w:val="AMNumberTabs0"/>
        <w:keepNext/>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9</w:t>
      </w:r>
      <w:r w:rsidRPr="005977FE">
        <w:rPr>
          <w:rStyle w:val="HideTWBExt"/>
          <w:b w:val="0"/>
        </w:rPr>
        <w:t>&lt;/NumAm&gt;</w:t>
      </w:r>
    </w:p>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Αιτιολογική σκέψη</w:t>
      </w:r>
      <w:r w:rsidRPr="005977FE">
        <w:t xml:space="preserve"> 24</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hideMark/>
          </w:tcPr>
          <w:p w:rsidR="00C11972" w:rsidRPr="005977FE" w:rsidRDefault="00125CAC" w:rsidP="00096654">
            <w:pPr>
              <w:pStyle w:val="Normal6"/>
            </w:pPr>
            <w:r w:rsidRPr="005977FE">
              <w:t>(24)</w:t>
            </w:r>
            <w:r w:rsidRPr="005977FE">
              <w:tab/>
              <w:t xml:space="preserve">Παραδείγματα ειδικών όρων ή προνομιακής μεταχείρισης περιλαμβάνουν την ελεύθερη πρόσβαση, μειωμένα τιμολόγια, μειωμένες χρεώσεις ή τέλη χρήσης για οδούς/γέφυρες/σήραγγες με διόδια, κατά </w:t>
            </w:r>
            <w:r w:rsidRPr="005977FE">
              <w:t>προτεραιότητα πρόσβαση, καθορισμένες θέσεις σε πάρκα και άλλους δημόσιους χώρους, προσβάσιμες θέσεις σε πολιτιστικές ή δημόσιες εκδηλώσεις, προσωπική βοήθεια, ζώα συνοδείας, βοήθεια στην παραλία για την είσοδο στο νερό, υποστήριξη (όπως πρόσβαση σε γραφή Μ</w:t>
            </w:r>
            <w:r w:rsidRPr="005977FE">
              <w:t>πράιγ, ακουστικούς οδηγούς, διερμηνεία στη νοηματική γλώσσα), παροχή βοηθημάτων ή βοήθειας, δανεισμός αναπηρικού αμαξιδίου, δανεισμός πλωτού αναπηρικού αμαξιδίου, λήψη τουριστικών πληροφοριών σε προσβάσιμη μορφή, χρήση σκούτερ μεταφοράς σε δρόμους ή αναπηρ</w:t>
            </w:r>
            <w:r w:rsidRPr="005977FE">
              <w:t>ικού αμαξιδίου σε ποδηλατοδρόμους χωρίς πρόστιμο κ.λπ. Οι όροι και οι διευκολύνσεις στάθμευσης περιλαμβάνουν διευρυμένους χώρους στάθμευσης ή αποκλειστικούς χώρους στάθμευσης. Όσον αφορά τις υπηρεσίες μεταφοράς επιβατών, εκτός από τους ειδικούς όρους ή την</w:t>
            </w:r>
            <w:r w:rsidRPr="005977FE">
              <w:t xml:space="preserve"> προνομιακή μεταχείριση που παρέχεται σε άτομα με αναπηρία, σύμφωνα με την εθνική νομοθεσία ή τις εθνικές πρακτικές, τα ζώα συνοδείας, οι προσωπικοί βοηθοί ή άλλα άτομα που συνοδεύουν ή βοηθούν άτομα με αναπηρία (ή μειωμένη κινητικότητα) μπορούν να ταξιδεύ</w:t>
            </w:r>
            <w:r w:rsidRPr="005977FE">
              <w:t>ουν δωρεάν ή να κάθονται, όπου είναι εφικτό, δίπλα στο άτομο με αναπηρία.</w:t>
            </w:r>
          </w:p>
        </w:tc>
        <w:tc>
          <w:tcPr>
            <w:tcW w:w="4876" w:type="dxa"/>
            <w:hideMark/>
          </w:tcPr>
          <w:p w:rsidR="00C11972" w:rsidRPr="005977FE" w:rsidRDefault="00125CAC" w:rsidP="00096654">
            <w:pPr>
              <w:pStyle w:val="Normal6"/>
              <w:rPr>
                <w:szCs w:val="24"/>
              </w:rPr>
            </w:pPr>
            <w:r w:rsidRPr="005977FE">
              <w:t>(24)</w:t>
            </w:r>
            <w:r w:rsidRPr="005977FE">
              <w:tab/>
              <w:t>Παραδείγματα ειδικών όρων ή προνομιακής μεταχείρισης περιλαμβάνουν την ελεύθερη πρόσβαση, μειωμένα τιμολόγια, μειωμένες χρεώσεις ή τέλη χρήσης για οδούς/γέφυρες/σήραγγες με διόδ</w:t>
            </w:r>
            <w:r w:rsidRPr="005977FE">
              <w:t>ια, κατά προτεραιότητα πρόσβαση, καθορισμένες θέσεις σε πάρκα και άλλους δημόσιους χώρους, προσβάσιμες θέσεις σε πολιτιστικές ή δημόσιες εκδηλώσεις, προσωπική βοήθεια, ζώα συνοδείας, βοήθεια στην παραλία για την είσοδο στο νερό, υποστήριξη (όπως πρόσβαση σ</w:t>
            </w:r>
            <w:r w:rsidRPr="005977FE">
              <w:t>ε γραφή Μπράιγ, ακουστικούς οδηγούς, διερμηνεία στη νοηματική γλώσσα), παροχή βοηθημάτων ή βοήθειας, δανεισμός αναπηρικού αμαξιδίου, δανεισμός πλωτού αναπηρικού αμαξιδίου, λήψη τουριστικών πληροφοριών σε προσβάσιμη μορφή, χρήση σκούτερ μεταφοράς σε δρόμους</w:t>
            </w:r>
            <w:r w:rsidRPr="005977FE">
              <w:t xml:space="preserve"> ή αναπηρικού αμαξιδίου σε ποδηλατοδρόμους χωρίς πρόστιμο κ.λπ. Οι όροι και οι διευκολύνσεις στάθμευσης περιλαμβάνουν διευρυμένους χώρους στάθμευσης ή αποκλειστικούς χώρους στάθμευσης. Όσον αφορά τις υπηρεσίες μεταφοράς επιβατών, εκτός από τους ειδικούς όρ</w:t>
            </w:r>
            <w:r w:rsidRPr="005977FE">
              <w:t>ους ή την προνομιακή μεταχείριση που παρέχεται σε άτομα με αναπηρία, σύμφωνα με την εθνική νομοθεσία ή τις εθνικές πρακτικές, τα ζώα συνοδείας, οι προσωπικοί βοηθοί ή άλλα άτομα που συνοδεύουν ή βοηθούν άτομα με αναπηρία (ή μειωμένη κινητικότητα) μπορούν ν</w:t>
            </w:r>
            <w:r w:rsidRPr="005977FE">
              <w:t xml:space="preserve">α ταξιδεύουν δωρεάν ή να κάθονται, όπου είναι εφικτό, δίπλα στο άτομο με αναπηρία. </w:t>
            </w:r>
            <w:r w:rsidRPr="005977FE">
              <w:rPr>
                <w:b/>
                <w:i/>
              </w:rPr>
              <w:t xml:space="preserve">Όσον αφορά τη θέσπιση αποτελεσματικών μέτρων για τη διασφάλιση της κινητικότητας, είναι αναγκαίο να εξεταστεί η δυνατότητα πρόσβασης των ατόμων με αναπηρία στα διάφορα μέσα </w:t>
            </w:r>
            <w:r w:rsidRPr="005977FE">
              <w:rPr>
                <w:b/>
                <w:i/>
              </w:rPr>
              <w:t>μαζικών μεταφορών (τρένο, αεροπλάνο κ.λπ.) και τα οποία χρειάζονται να χρησιμοποιούν το αναπηρικό τους αμαξίδιο λόγω της εξειδίκευσης που απαιτείται ώστε να εξασφαλίζεται η ασφάλειά τους.</w:t>
            </w:r>
          </w:p>
        </w:tc>
      </w:tr>
    </w:tbl>
    <w:p w:rsidR="00C11972" w:rsidRPr="005977FE" w:rsidRDefault="00125CAC" w:rsidP="00C11972">
      <w:pPr>
        <w:pStyle w:val="JustificationTitle"/>
        <w:rPr>
          <w:noProof w:val="0"/>
        </w:rPr>
      </w:pPr>
      <w:r w:rsidRPr="005977FE">
        <w:rPr>
          <w:rStyle w:val="HideTWBExt"/>
          <w:i w:val="0"/>
        </w:rPr>
        <w:t>&lt;TitreJust&gt;</w:t>
      </w:r>
      <w:r w:rsidRPr="005977FE">
        <w:t>Αιτιολόγηση</w:t>
      </w:r>
      <w:r w:rsidRPr="005977FE">
        <w:rPr>
          <w:rStyle w:val="HideTWBExt"/>
          <w:i w:val="0"/>
        </w:rPr>
        <w:t>&lt;/TitreJust&gt;</w:t>
      </w:r>
    </w:p>
    <w:p w:rsidR="00C11972" w:rsidRPr="005977FE" w:rsidRDefault="00125CAC" w:rsidP="00C11972">
      <w:pPr>
        <w:pStyle w:val="Normal12Italic"/>
        <w:rPr>
          <w:noProof w:val="0"/>
        </w:rPr>
      </w:pPr>
      <w:r w:rsidRPr="005977FE">
        <w:t>Απαγόρευση των διακρίσεων σε βάρ</w:t>
      </w:r>
      <w:r w:rsidRPr="005977FE">
        <w:t>ος των ατόμων με αναπηρία. Τα άτομα με αναπηρία θα πρέπει να μπορούν να ασκούν όλα τα δικαιώματα στην ίδια βάση με τα άλλα άτομα. Αυτό περιλαμβάνει τη δυνατότητα να ασκούν την ελεύθερη κυκλοφορία των προσώπων χωρίς εμπόδια στην κυκλοφορία τους και με την α</w:t>
      </w:r>
      <w:r w:rsidRPr="005977FE">
        <w:t>τομική υποστήριξη που χρειάζεται κάθε πρόσωπο. Διασφάλιση της καθολικής προσβασιμότητας, σύμφωνα με το άρθρο 9 της ΣΗΕΔΑΑ, σύμφωνα με τις προηγούμενες τροπολογίες.</w:t>
      </w:r>
    </w:p>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10</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Άρθρο 2 – παράγραφος 1 – στοιχεία 3 α και 3 β (νέα)</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(3α) υπηρεσίες ενημέρωσης και παροχής συμβουλών σε γυναίκες και κορίτσια με αναπηρία·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 xml:space="preserve">(3β) εξειδικευμένη υπηρεσία παροχής πληροφοριών, </w:t>
            </w:r>
            <w:r w:rsidRPr="005977FE">
              <w:rPr>
                <w:b/>
                <w:i/>
              </w:rPr>
              <w:t>βοήθειας και υποστήριξης σε γυναίκες και κορίτσια με αναπηρία που πέφτουν θύματα βίας.</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11</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Άρθρο 5 – παράγραφος 1 α (νέα)</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tcPr>
          <w:p w:rsidR="00C11972" w:rsidRPr="005977FE" w:rsidRDefault="00C11972" w:rsidP="00096654">
            <w:pPr>
              <w:pStyle w:val="Normal6"/>
            </w:pPr>
          </w:p>
        </w:tc>
        <w:tc>
          <w:tcPr>
            <w:tcW w:w="4876" w:type="dxa"/>
            <w:hideMark/>
          </w:tcPr>
          <w:p w:rsidR="00C11972" w:rsidRPr="005977FE" w:rsidRDefault="00125CAC" w:rsidP="00096654">
            <w:pPr>
              <w:pStyle w:val="Normal6"/>
              <w:rPr>
                <w:szCs w:val="24"/>
              </w:rPr>
            </w:pPr>
            <w:r w:rsidRPr="005977FE">
              <w:rPr>
                <w:b/>
                <w:i/>
              </w:rPr>
              <w:t>1α.</w:t>
            </w:r>
            <w:r w:rsidRPr="005977FE">
              <w:rPr>
                <w:b/>
                <w:i/>
              </w:rPr>
              <w:tab/>
              <w:t>Τα κράτη μέλη λαμβάνουν όλα τα αναγκαία μέτρα για να αναγνωρίσουν ότι όλα τα άτομα με αναπηρία που είναι κάτοχοι ευρωπαϊκής κάρτας αναπηρίας και να εξασφαλίσουν την αμοιβαία αναγνώριση της κάρτας ως μέσο προστασίας από τις διακρίσεις λόγω</w:t>
            </w:r>
            <w:r w:rsidRPr="005977FE">
              <w:rPr>
                <w:b/>
                <w:i/>
              </w:rPr>
              <w:t xml:space="preserve"> αναπηρίας, με επακόλουθο δικαίωμα πρόσβασης, σε ολόκληρη την ΕΕ, στα μέσα έννομης προστασίας και τους μηχανισμούς που προβλέπονται κατά των παραβιάσεων δικαιωμάτων και της έλλειψης ουσιαστικής ίσης μεταχείρισης· ειδικότερα, τα κράτη μέλη μεριμνούν ώστε η </w:t>
            </w:r>
            <w:r w:rsidRPr="005977FE">
              <w:rPr>
                <w:b/>
                <w:i/>
              </w:rPr>
              <w:t>ευρωπαϊκή κάρτα αναπηρίας να είναι εξίσου προσβάσιμη σε άτομα με αναπηρία ανεξαρτήτως φύλου, κοινωνικού φύλου, φυλής, χρώματος, εθνοτικής καταγωγής ή κοινωνικής προέλευσης, γενετικών χαρακτηριστικών, γλώσσας, θρησκείας ή πεποιθήσεων, πολιτικών φρονημάτων ή</w:t>
            </w:r>
            <w:r w:rsidRPr="005977FE">
              <w:rPr>
                <w:b/>
                <w:i/>
              </w:rPr>
              <w:t xml:space="preserve"> κάθε άλλης γνώμης, ιδιότητας μέλους εθνικής μειονότητας, περιουσίας, γέννησης, αναπηρίας, ηλικίας ή σεξουαλικού προσανατολισμού.</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12</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Άρθρο 6 – παράγραφος 5</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hideMark/>
          </w:tcPr>
          <w:p w:rsidR="00C11972" w:rsidRPr="005977FE" w:rsidRDefault="00125CAC" w:rsidP="00096654">
            <w:pPr>
              <w:pStyle w:val="Normal6"/>
            </w:pPr>
            <w:r w:rsidRPr="005977FE">
              <w:t>5.</w:t>
            </w:r>
            <w:r w:rsidRPr="005977FE">
              <w:tab/>
              <w:t xml:space="preserve">Η ευρωπαϊκή κάρτα αναπηρίας εκδίδεται ως φυσική κάρτα και συμπληρώνεται με ψηφιακό μορφότυπο μετά την έκδοση των κατ’ εξουσιοδότηση πράξεων που αναφέρονται στην παράγραφο 7. Τα άτομα με αναπηρία έχουν τη </w:t>
            </w:r>
            <w:r w:rsidRPr="005977FE">
              <w:t>δυνατότητα να χρησιμοποιούν είτε την ψηφιακή είτε τη φυσική κάρτα είτε και τις δύο.</w:t>
            </w:r>
          </w:p>
        </w:tc>
        <w:tc>
          <w:tcPr>
            <w:tcW w:w="4876" w:type="dxa"/>
            <w:hideMark/>
          </w:tcPr>
          <w:p w:rsidR="00C11972" w:rsidRPr="005977FE" w:rsidRDefault="00125CAC" w:rsidP="00096654">
            <w:pPr>
              <w:pStyle w:val="Normal6"/>
              <w:rPr>
                <w:szCs w:val="24"/>
              </w:rPr>
            </w:pPr>
            <w:r w:rsidRPr="005977FE">
              <w:t>5.</w:t>
            </w:r>
            <w:r w:rsidRPr="005977FE">
              <w:tab/>
              <w:t>Η ευρωπαϊκή κάρτα αναπηρίας εκδίδεται ως φυσική κάρτα και συμπληρώνεται με ψηφιακό μορφότυπο μετά την έκδοση των κατ’ εξουσιοδότηση πράξεων που αναφέρονται στην παράγραφ</w:t>
            </w:r>
            <w:r w:rsidRPr="005977FE">
              <w:t xml:space="preserve">ο 7. Τα άτομα με αναπηρία έχουν τη δυνατότητα να χρησιμοποιούν είτε την ψηφιακή είτε τη φυσική κάρτα είτε και τις δύο. </w:t>
            </w:r>
            <w:r w:rsidRPr="005977FE">
              <w:rPr>
                <w:b/>
                <w:i/>
              </w:rPr>
              <w:t>Η διαδικασία αίτησης και απόκτησης ευρωπαϊκής κάρτας αναπηρίας που εκδίδεται από τα κράτη μέλη σχεδιάζεται με απλουστευμένο τρόπο. Για τα</w:t>
            </w:r>
            <w:r w:rsidRPr="005977FE">
              <w:rPr>
                <w:b/>
                <w:i/>
              </w:rPr>
              <w:t xml:space="preserve"> άτομα με αναπηρία που υποβάλλουν αίτηση για την κάρτα, μια επιλογή θα μπορούσε να είναι, για παράδειγμα, να αναγράφονται οι ειδικές τους απαιτήσεις στην οπίσθια όψη της κάρτας. Έτσι δεν θα πρέπει να υπάρχει κανένα φυσικό ή ψηφιακό εμπόδιο για την εξασφάλι</w:t>
            </w:r>
            <w:r w:rsidRPr="005977FE">
              <w:rPr>
                <w:b/>
                <w:i/>
              </w:rPr>
              <w:t>ση της ίσης πρόσβασής τους στη δωρεάν έκδοση ή ανανέωση της κάρτας. Είναι σημαντικό να διασφαλιστεί η πλήρης προσβασιμότητα και χρηστικότητα από όλα τα άτομα με αναπηρία, ιδίως από γυναίκες και κορίτσια με αναπηρία που διατρέχουν ιδιαίτερο κίνδυνο ψηφιακού</w:t>
            </w:r>
            <w:r w:rsidRPr="005977FE">
              <w:rPr>
                <w:b/>
                <w:i/>
              </w:rPr>
              <w:t xml:space="preserve"> αποκλεισμού.</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13</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Άρθρο 9 – παράγραφος 2</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hideMark/>
          </w:tcPr>
          <w:p w:rsidR="00C11972" w:rsidRPr="005977FE" w:rsidRDefault="00125CAC" w:rsidP="00096654">
            <w:pPr>
              <w:pStyle w:val="Normal6"/>
            </w:pPr>
            <w:r w:rsidRPr="005977FE">
              <w:t>2.</w:t>
            </w:r>
            <w:r w:rsidRPr="005977FE">
              <w:tab/>
            </w:r>
            <w:r w:rsidRPr="005977FE">
              <w:t xml:space="preserve">Τα κράτη μέλη λαμβάνουν κατάλληλα μέτρα για την ευαισθητοποίηση του κοινού και την </w:t>
            </w:r>
            <w:r w:rsidRPr="005977FE">
              <w:rPr>
                <w:b/>
                <w:i/>
              </w:rPr>
              <w:t>ενημέρωση των ατόμων</w:t>
            </w:r>
            <w:r w:rsidRPr="005977FE">
              <w:t xml:space="preserve"> με αναπηρία, μεταξύ άλλων με προσβάσιμους τρόπους, σχετικά με την ύπαρξη και τους όρους απόκτησης, χρήσης ή ανανέωσης της ευρωπαϊκής κάρτας αναπηρίας κα</w:t>
            </w:r>
            <w:r w:rsidRPr="005977FE">
              <w:t>ι της ευρωπαϊκής κάρτας στάθμευσης για άτομα με αναπηρία.</w:t>
            </w:r>
          </w:p>
        </w:tc>
        <w:tc>
          <w:tcPr>
            <w:tcW w:w="4876" w:type="dxa"/>
            <w:hideMark/>
          </w:tcPr>
          <w:p w:rsidR="00C11972" w:rsidRPr="005977FE" w:rsidRDefault="00125CAC" w:rsidP="00096654">
            <w:pPr>
              <w:pStyle w:val="Normal6"/>
              <w:rPr>
                <w:szCs w:val="24"/>
              </w:rPr>
            </w:pPr>
            <w:r w:rsidRPr="005977FE">
              <w:t>2.</w:t>
            </w:r>
            <w:r w:rsidRPr="005977FE">
              <w:tab/>
              <w:t>Τα κράτη μέλη λαμβάνουν κατάλληλα μέτρα για την ευαισθητοποίηση του κοινού</w:t>
            </w:r>
            <w:r w:rsidRPr="005977FE">
              <w:rPr>
                <w:b/>
                <w:i/>
              </w:rPr>
              <w:t>, συμπεριλαμβανομένων δημόσιων αρχών και ιδιωτικών φορέων που έχουν τη δυνατότητα να προσφέρουν προσαρμοσμένη στήριξη σύμ</w:t>
            </w:r>
            <w:r w:rsidRPr="005977FE">
              <w:rPr>
                <w:b/>
                <w:i/>
              </w:rPr>
              <w:t>φωνα με το άρθρο 5, σχετικά με την ύπαρξη και τις προϋποθέσεις της κάρτας. Τα κράτη μέλη ενημερώνουν επίσης τα άτομα</w:t>
            </w:r>
            <w:r w:rsidRPr="005977FE">
              <w:t xml:space="preserve"> με αναπηρία, μεταξύ άλλων με προσβάσιμους</w:t>
            </w:r>
            <w:r w:rsidRPr="005977FE">
              <w:rPr>
                <w:b/>
                <w:i/>
              </w:rPr>
              <w:t xml:space="preserve"> και συμπεριληπτικούς ως προς το φύλο</w:t>
            </w:r>
            <w:r w:rsidRPr="005977FE">
              <w:t xml:space="preserve"> τρόπους, σχετικά με την ύπαρξη και τους όρους απόκτησης, χρή</w:t>
            </w:r>
            <w:r w:rsidRPr="005977FE">
              <w:t xml:space="preserve">σης ή ανανέωσης της ευρωπαϊκής κάρτας αναπηρίας και της ευρωπαϊκής κάρτας στάθμευσης για άτομα με αναπηρία. </w:t>
            </w:r>
            <w:r w:rsidRPr="005977FE">
              <w:rPr>
                <w:b/>
                <w:i/>
              </w:rPr>
              <w:t>Θα πρέπει επίσης να συντονίζουν την ολοκληρωμένη κατάρτιση με ενσωμάτωση της διάστασης του φύλου για όλους τους ενδιαφερόμενους φορείς.</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rPr>
        <w:t>&lt;A</w:t>
      </w:r>
      <w:r w:rsidRPr="005977FE">
        <w:rPr>
          <w:rStyle w:val="HideTWBExt"/>
        </w:rPr>
        <w:t>mend&gt;</w:t>
      </w:r>
      <w:r w:rsidRPr="005977FE">
        <w:t>Τροπολογία</w:t>
      </w:r>
      <w:r w:rsidRPr="005977FE">
        <w:tab/>
      </w:r>
      <w:r w:rsidRPr="005977FE">
        <w:tab/>
      </w:r>
      <w:r w:rsidRPr="005977FE">
        <w:rPr>
          <w:rStyle w:val="HideTWBExt"/>
        </w:rPr>
        <w:t>&lt;NumAm&gt;</w:t>
      </w:r>
      <w:r w:rsidRPr="005977FE">
        <w:t>14</w:t>
      </w:r>
      <w:r w:rsidRPr="005977FE">
        <w:rPr>
          <w:rStyle w:val="HideTWBExt"/>
        </w:rPr>
        <w:t>&lt;/NumAm&gt;</w:t>
      </w:r>
    </w:p>
    <w:p w:rsidR="00C11972" w:rsidRPr="005977FE" w:rsidRDefault="00125CAC" w:rsidP="00C11972">
      <w:pPr>
        <w:pStyle w:val="NormalBold12b"/>
      </w:pPr>
      <w:r w:rsidRPr="005977FE">
        <w:rPr>
          <w:rStyle w:val="HideTWBExt"/>
        </w:rPr>
        <w:t>&lt;DocAmend&gt;</w:t>
      </w:r>
      <w:r w:rsidRPr="005977FE">
        <w:t>Πρόταση οδηγίας</w:t>
      </w:r>
      <w:r w:rsidRPr="005977FE">
        <w:rPr>
          <w:rStyle w:val="HideTWBExt"/>
        </w:rPr>
        <w:t>&lt;/DocAmend&gt;</w:t>
      </w:r>
    </w:p>
    <w:p w:rsidR="00C11972" w:rsidRPr="005977FE" w:rsidRDefault="00125CAC" w:rsidP="00C11972">
      <w:pPr>
        <w:pStyle w:val="NormalBold"/>
      </w:pPr>
      <w:r w:rsidRPr="005977FE">
        <w:rPr>
          <w:rStyle w:val="HideTWBExt"/>
        </w:rPr>
        <w:t>&lt;Article&gt;</w:t>
      </w:r>
      <w:r w:rsidRPr="005977FE">
        <w:t>Άρθρο 11 – παράγραφος 4</w:t>
      </w:r>
      <w:r w:rsidRPr="005977F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trHeight w:hRule="exact" w:val="240"/>
          <w:jc w:val="center"/>
        </w:trPr>
        <w:tc>
          <w:tcPr>
            <w:tcW w:w="9752" w:type="dxa"/>
            <w:gridSpan w:val="2"/>
          </w:tcPr>
          <w:p w:rsidR="00C11972" w:rsidRPr="005977FE" w:rsidRDefault="00C11972" w:rsidP="00096654"/>
        </w:tc>
      </w:tr>
      <w:tr w:rsidR="00B3642A" w:rsidRPr="005977FE" w:rsidTr="00096654">
        <w:trPr>
          <w:trHeight w:val="240"/>
          <w:jc w:val="center"/>
        </w:trPr>
        <w:tc>
          <w:tcPr>
            <w:tcW w:w="4876" w:type="dxa"/>
          </w:tcPr>
          <w:p w:rsidR="00C11972" w:rsidRPr="005977FE" w:rsidRDefault="00125CAC" w:rsidP="00096654">
            <w:pPr>
              <w:pStyle w:val="AmColumnHeading"/>
            </w:pPr>
            <w:r w:rsidRPr="005977FE">
              <w:t>Κείμενο που προτείνει η Επιτροπή</w:t>
            </w:r>
          </w:p>
        </w:tc>
        <w:tc>
          <w:tcPr>
            <w:tcW w:w="4876" w:type="dxa"/>
          </w:tcPr>
          <w:p w:rsidR="00C11972" w:rsidRPr="005977FE" w:rsidRDefault="00125CAC" w:rsidP="00096654">
            <w:pPr>
              <w:pStyle w:val="AmColumnHeading"/>
            </w:pPr>
            <w:r w:rsidRPr="005977FE">
              <w:t>Τροπολογία</w:t>
            </w:r>
          </w:p>
        </w:tc>
      </w:tr>
      <w:tr w:rsidR="00B3642A" w:rsidRPr="005977FE" w:rsidTr="00096654">
        <w:trPr>
          <w:jc w:val="center"/>
        </w:trPr>
        <w:tc>
          <w:tcPr>
            <w:tcW w:w="4876" w:type="dxa"/>
          </w:tcPr>
          <w:p w:rsidR="00C11972" w:rsidRPr="005977FE" w:rsidRDefault="00125CAC" w:rsidP="00096654">
            <w:pPr>
              <w:pStyle w:val="Normal6a"/>
            </w:pPr>
            <w:r w:rsidRPr="005977FE">
              <w:t>4.</w:t>
            </w:r>
            <w:r w:rsidRPr="005977FE">
              <w:tab/>
              <w:t>Πριν εκδώσει κατ’ εξουσιοδότηση πράξη, η Επιτροπή διεξάγει διαβουλεύσεις με εμπειρογνώμονες</w:t>
            </w:r>
            <w:r w:rsidRPr="005977FE">
              <w:t xml:space="preserve"> που ορίζουν τα κράτη μέλη σύμφωνα με τις αρχές της διοργανικής συμφωνίας της 13ης Απριλίου 2016 για τη βελτίωση του νομοθετικού έργου.</w:t>
            </w:r>
          </w:p>
        </w:tc>
        <w:tc>
          <w:tcPr>
            <w:tcW w:w="4876" w:type="dxa"/>
          </w:tcPr>
          <w:p w:rsidR="00C11972" w:rsidRPr="005977FE" w:rsidRDefault="00125CAC" w:rsidP="00096654">
            <w:pPr>
              <w:pStyle w:val="Normal6a"/>
            </w:pPr>
            <w:r w:rsidRPr="005977FE">
              <w:t>4.</w:t>
            </w:r>
            <w:r w:rsidRPr="005977FE">
              <w:tab/>
              <w:t>Πριν εκδώσει κατ’ εξουσιοδότηση πράξη, η Επιτροπή διεξάγει διαβουλεύσεις με εμπειρογνώμονες που ορίζουν τα κράτη μέλη</w:t>
            </w:r>
            <w:r w:rsidRPr="005977FE">
              <w:t xml:space="preserve"> σύμφωνα με τις αρχές της διοργανικής συμφωνίας της 13ης Απριλίου 2016 για τη βελτίωση του νομοθετικού έργου. </w:t>
            </w:r>
            <w:r w:rsidRPr="005977FE">
              <w:rPr>
                <w:b/>
                <w:i/>
              </w:rPr>
              <w:t>Η Επιτροπή διεξάγει επίσης διαβουλεύσεις με εμπειρογνώμονες για την ισότητα των φύλων και ζητεί χωριστά ανά φύλο δεδομένα από κάθε κράτος μέλος κα</w:t>
            </w:r>
            <w:r w:rsidRPr="005977FE">
              <w:rPr>
                <w:b/>
                <w:i/>
              </w:rPr>
              <w:t>ι τις αρμόδιες αρχές της ΕΕ με σκοπό την ενίσχυση της συνεκτίμησης της διάστασης του φύλου κατά την κατάρτιση του προϋπολογισμού, εφόσον απαιτείται.</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rPr>
        <w:t>&lt;Amend&gt;</w:t>
      </w:r>
      <w:r w:rsidRPr="005977FE">
        <w:t>Τροπολογία</w:t>
      </w:r>
      <w:r w:rsidRPr="005977FE">
        <w:tab/>
      </w:r>
      <w:r w:rsidRPr="005977FE">
        <w:tab/>
      </w:r>
      <w:r w:rsidRPr="005977FE">
        <w:rPr>
          <w:rStyle w:val="HideTWBExt"/>
        </w:rPr>
        <w:t>&lt;NumAm&gt;</w:t>
      </w:r>
      <w:r w:rsidRPr="005977FE">
        <w:t>15</w:t>
      </w:r>
      <w:r w:rsidRPr="005977FE">
        <w:rPr>
          <w:rStyle w:val="HideTWBExt"/>
        </w:rPr>
        <w:t>&lt;/NumAm&gt;</w:t>
      </w:r>
    </w:p>
    <w:p w:rsidR="00C11972" w:rsidRPr="005977FE" w:rsidRDefault="00125CAC" w:rsidP="00C11972">
      <w:pPr>
        <w:pStyle w:val="NormalBold12b"/>
      </w:pPr>
      <w:r w:rsidRPr="005977FE">
        <w:rPr>
          <w:rStyle w:val="HideTWBExt"/>
        </w:rPr>
        <w:t>&lt;DocAmend&gt;</w:t>
      </w:r>
      <w:r w:rsidRPr="005977FE">
        <w:t>Πρόταση οδηγίας</w:t>
      </w:r>
      <w:r w:rsidRPr="005977FE">
        <w:rPr>
          <w:rStyle w:val="HideTWBExt"/>
        </w:rPr>
        <w:t>&lt;/DocAmend&gt;</w:t>
      </w:r>
    </w:p>
    <w:p w:rsidR="00C11972" w:rsidRPr="005977FE" w:rsidRDefault="00125CAC" w:rsidP="00C11972">
      <w:pPr>
        <w:pStyle w:val="NormalBold"/>
      </w:pPr>
      <w:r w:rsidRPr="005977FE">
        <w:rPr>
          <w:rStyle w:val="HideTWBExt"/>
        </w:rPr>
        <w:t>&lt;Article&gt;</w:t>
      </w:r>
      <w:r w:rsidRPr="005977FE">
        <w:t xml:space="preserve">Άρθρο 13 – </w:t>
      </w:r>
      <w:r w:rsidRPr="005977FE">
        <w:t>παράγραφος 2 – στοιχείο β</w:t>
      </w:r>
      <w:r w:rsidRPr="005977F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trHeight w:hRule="exact" w:val="240"/>
          <w:jc w:val="center"/>
        </w:trPr>
        <w:tc>
          <w:tcPr>
            <w:tcW w:w="9752" w:type="dxa"/>
            <w:gridSpan w:val="2"/>
          </w:tcPr>
          <w:p w:rsidR="00C11972" w:rsidRPr="005977FE" w:rsidRDefault="00C11972" w:rsidP="00096654"/>
        </w:tc>
      </w:tr>
      <w:tr w:rsidR="00B3642A" w:rsidRPr="005977FE" w:rsidTr="00096654">
        <w:trPr>
          <w:trHeight w:val="240"/>
          <w:jc w:val="center"/>
        </w:trPr>
        <w:tc>
          <w:tcPr>
            <w:tcW w:w="4876" w:type="dxa"/>
          </w:tcPr>
          <w:p w:rsidR="00C11972" w:rsidRPr="005977FE" w:rsidRDefault="00125CAC" w:rsidP="00096654">
            <w:pPr>
              <w:pStyle w:val="AmColumnHeading"/>
            </w:pPr>
            <w:r w:rsidRPr="005977FE">
              <w:t>Κείμενο που προτείνει η Επιτροπή</w:t>
            </w:r>
          </w:p>
        </w:tc>
        <w:tc>
          <w:tcPr>
            <w:tcW w:w="4876" w:type="dxa"/>
          </w:tcPr>
          <w:p w:rsidR="00C11972" w:rsidRPr="005977FE" w:rsidRDefault="00125CAC" w:rsidP="00096654">
            <w:pPr>
              <w:pStyle w:val="AmColumnHeading"/>
            </w:pPr>
            <w:r w:rsidRPr="005977FE">
              <w:t>Τροπολογία</w:t>
            </w:r>
          </w:p>
        </w:tc>
      </w:tr>
      <w:tr w:rsidR="00B3642A" w:rsidRPr="005977FE" w:rsidTr="00096654">
        <w:trPr>
          <w:jc w:val="center"/>
        </w:trPr>
        <w:tc>
          <w:tcPr>
            <w:tcW w:w="4876" w:type="dxa"/>
          </w:tcPr>
          <w:p w:rsidR="00C11972" w:rsidRPr="005977FE" w:rsidRDefault="00125CAC" w:rsidP="00096654">
            <w:pPr>
              <w:pStyle w:val="Normal6a"/>
            </w:pPr>
            <w:r w:rsidRPr="005977FE">
              <w:t>β)</w:t>
            </w:r>
            <w:r w:rsidRPr="005977FE">
              <w:tab/>
              <w:t xml:space="preserve">διατάξεις σύμφωνα με τις οποίες οι δημόσιοι φορείς ή οι ιδιωτικές ενώσεις, οργανώσεις ή άλλες νομικές οντότητες που έχουν έννομο συμφέρον στη διασφάλιση της συμμόρφωσης </w:t>
            </w:r>
            <w:r w:rsidRPr="005977FE">
              <w:t>με τις διατάξεις της παρούσας οδηγίας μπορούν να κινήσουν, βάσει του οικείου εθνικού δικαίου και διαδικασιών, ενώπιον των δικαστηρίων ή των αρμόδιων διοικητικών φορέων, είτε για λογαριασμό είτε προς υποστήριξη ενός ατόμου με αναπηρία, με την έγκρισή του, κ</w:t>
            </w:r>
            <w:r w:rsidRPr="005977FE">
              <w:t>άθε δικαστική ή διοικητική διαδικασία που προβλέπεται για την επιβολή των υποχρεώσεων που προκύπτουν από την παρούσα οδηγία.</w:t>
            </w:r>
          </w:p>
        </w:tc>
        <w:tc>
          <w:tcPr>
            <w:tcW w:w="4876" w:type="dxa"/>
          </w:tcPr>
          <w:p w:rsidR="00C11972" w:rsidRPr="005977FE" w:rsidRDefault="00125CAC" w:rsidP="00096654">
            <w:pPr>
              <w:pStyle w:val="Normal6a"/>
            </w:pPr>
            <w:r w:rsidRPr="005977FE">
              <w:t>β)</w:t>
            </w:r>
            <w:r w:rsidRPr="005977FE">
              <w:tab/>
              <w:t>διατάξεις σύμφωνα με τις οποίες οι δημόσιοι φορείς</w:t>
            </w:r>
            <w:r w:rsidRPr="005977FE">
              <w:rPr>
                <w:b/>
                <w:i/>
              </w:rPr>
              <w:t>, όπως οι φορείς ισότητας,</w:t>
            </w:r>
            <w:r w:rsidRPr="005977FE">
              <w:t xml:space="preserve"> ή οι ιδιωτικές ενώσεις, οργανώσεις ή άλλες νομικές </w:t>
            </w:r>
            <w:r w:rsidRPr="005977FE">
              <w:t xml:space="preserve">οντότητες που έχουν έννομο συμφέρον στη διασφάλιση της συμμόρφωσης με τις διατάξεις της παρούσας οδηγίας μπορούν να κινήσουν, βάσει του οικείου εθνικού δικαίου και διαδικασιών, ενώπιον των δικαστηρίων ή των αρμόδιων διοικητικών φορέων, είτε για λογαριασμό </w:t>
            </w:r>
            <w:r w:rsidRPr="005977FE">
              <w:t>είτε προς υποστήριξη ενός ατόμου με αναπηρία, με την έγκρισή του, κάθε δικαστική ή διοικητική διαδικασία που προβλέπεται για την επιβολή των υποχρεώσεων που προκύπτουν από την παρούσα οδηγία.</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16</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Άρθρο 16 – παράγραφος 2</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hideMark/>
          </w:tcPr>
          <w:p w:rsidR="00C11972" w:rsidRPr="005977FE" w:rsidRDefault="00125CAC" w:rsidP="00096654">
            <w:pPr>
              <w:pStyle w:val="Normal6"/>
            </w:pPr>
            <w:r w:rsidRPr="005977FE">
              <w:t>2.</w:t>
            </w:r>
            <w:r w:rsidRPr="005977FE">
              <w:tab/>
              <w:t xml:space="preserve">Η έκθεση εξετάζει, μεταξύ άλλων, </w:t>
            </w:r>
            <w:r w:rsidRPr="005977FE">
              <w:rPr>
                <w:b/>
                <w:i/>
              </w:rPr>
              <w:t xml:space="preserve">υπό το πρίσμα των κοινωνικών και οικονομικών εξελίξεων, </w:t>
            </w:r>
            <w:r w:rsidRPr="005977FE">
              <w:t xml:space="preserve">τη χρήση της ευρωπαϊκής κάρτας αναπηρίας και </w:t>
            </w:r>
            <w:r w:rsidRPr="005977FE">
              <w:t>της ευρωπαϊκής κάρτας στάθμευσης για άτομα με αναπηρία, ώστε να αξιολογηθεί η ανάγκη επανεξέτασης της παρούσας οδηγίας.</w:t>
            </w:r>
          </w:p>
        </w:tc>
        <w:tc>
          <w:tcPr>
            <w:tcW w:w="4876" w:type="dxa"/>
            <w:hideMark/>
          </w:tcPr>
          <w:p w:rsidR="00C11972" w:rsidRPr="005977FE" w:rsidRDefault="00125CAC" w:rsidP="00096654">
            <w:pPr>
              <w:pStyle w:val="Normal6"/>
              <w:rPr>
                <w:szCs w:val="24"/>
              </w:rPr>
            </w:pPr>
            <w:r w:rsidRPr="005977FE">
              <w:t>2.</w:t>
            </w:r>
            <w:r w:rsidRPr="005977FE">
              <w:tab/>
              <w:t>Η έκθεση εξετάζει, μεταξύ άλλων, τη χρήση της ευρωπαϊκής κάρτας αναπηρίας και της ευρωπαϊκής κάρτας στάθμευσης για άτομα με αναπηρία,</w:t>
            </w:r>
            <w:r w:rsidRPr="005977FE">
              <w:t xml:space="preserve"> </w:t>
            </w:r>
            <w:r w:rsidRPr="005977FE">
              <w:rPr>
                <w:b/>
                <w:i/>
              </w:rPr>
              <w:t xml:space="preserve">υπό το πρίσμα των κοινωνικών και οικονομικών εξελίξεων στα κράτη μέλη και στο σύνολο της Ένωσης, </w:t>
            </w:r>
            <w:r w:rsidRPr="005977FE">
              <w:t xml:space="preserve">ώστε να αξιολογηθεί η ανάγκη επανεξέτασης της παρούσας οδηγίας. </w:t>
            </w:r>
            <w:r w:rsidRPr="005977FE">
              <w:rPr>
                <w:b/>
                <w:i/>
              </w:rPr>
              <w:t>Η έκθεση περιλαμβάνει ανάλυση ως προς το φύλο, η οποία εστιάζει στον τρόπο με τον οποίον οι δι</w:t>
            </w:r>
            <w:r w:rsidRPr="005977FE">
              <w:rPr>
                <w:b/>
                <w:i/>
              </w:rPr>
              <w:t>ατάξεις της παρούσας οδηγίας έχουν πραγματικό και δυνητικό αντίκτυπο στην ελεύθερη κυκλοφορία των γυναικών και των κοριτσιών με αναπηρία. Η έκθεση αξιολογεί επίσης την αποτελεσματικότητα των μέτρων παροχής κινήτρων που εφαρμόζουν τα κράτη μέλη για τους παρ</w:t>
            </w:r>
            <w:r w:rsidRPr="005977FE">
              <w:rPr>
                <w:b/>
                <w:i/>
              </w:rPr>
              <w:t>όχους υπηρεσιών. Λαμβάνει υπόψη την ανατροφοδότηση των ατόμων με αναπηρία και των οικείων μη κυβερνητικών οργανώσεων, ιδίως οργανώσεων που εκπροσωπούν άτομα με αναπηρία και οργανώσεων που αγωνίζονται για την ισότητα των φύλων, καθώς και των οικονομικών ενδ</w:t>
            </w:r>
            <w:r w:rsidRPr="005977FE">
              <w:rPr>
                <w:b/>
                <w:i/>
              </w:rPr>
              <w:t>ιαφερόμενων μερών. Η Επιτροπή δημιουργεί μια ψηφιακή πύλη που θα περιέχει όλες τις πληροφορίες σχετικά με τα οφέλη της κατοχής της ευρωπαϊκής κάρτας αναπηρίας και της ευρωπαϊκής κάρτας στάθμευσης σε όλα τα κράτη μέλη με συμμετοχικό ως προς το φύλο τρόπο.</w:t>
            </w:r>
          </w:p>
        </w:tc>
      </w:tr>
    </w:tbl>
    <w:p w:rsidR="00C11972" w:rsidRPr="005977FE" w:rsidRDefault="00125CAC" w:rsidP="00C11972">
      <w:r w:rsidRPr="005977FE">
        <w:rPr>
          <w:rStyle w:val="HideTWBExt"/>
        </w:rPr>
        <w:t>&lt;/Amend&gt;</w:t>
      </w:r>
    </w:p>
    <w:p w:rsidR="00C11972" w:rsidRPr="005977FE" w:rsidRDefault="00125CAC" w:rsidP="00C11972">
      <w:pPr>
        <w:pStyle w:val="AmNumberTabs"/>
      </w:pPr>
      <w:r w:rsidRPr="005977FE">
        <w:rPr>
          <w:rStyle w:val="HideTWBExt"/>
          <w:b w:val="0"/>
        </w:rPr>
        <w:t>&lt;Amend&gt;</w:t>
      </w:r>
      <w:r w:rsidRPr="005977FE">
        <w:t>Τροπολογία</w:t>
      </w:r>
      <w:r w:rsidRPr="005977FE">
        <w:tab/>
      </w:r>
      <w:r w:rsidRPr="005977FE">
        <w:tab/>
      </w:r>
      <w:r w:rsidRPr="005977FE">
        <w:rPr>
          <w:rStyle w:val="HideTWBExt"/>
          <w:b w:val="0"/>
        </w:rPr>
        <w:t>&lt;NumAm&gt;</w:t>
      </w:r>
      <w:r w:rsidRPr="005977FE">
        <w:t>17</w:t>
      </w:r>
      <w:r w:rsidRPr="005977FE">
        <w:rPr>
          <w:rStyle w:val="HideTWBExt"/>
          <w:b w:val="0"/>
        </w:rPr>
        <w:t>&lt;/NumAm&gt;</w:t>
      </w:r>
    </w:p>
    <w:p w:rsidR="00C11972" w:rsidRPr="005977FE" w:rsidRDefault="00C11972" w:rsidP="00C11972"/>
    <w:p w:rsidR="00C11972" w:rsidRPr="005977FE" w:rsidRDefault="00125CAC" w:rsidP="00C11972">
      <w:pPr>
        <w:pStyle w:val="NormalBold"/>
        <w:keepNext/>
      </w:pPr>
      <w:r w:rsidRPr="005977FE">
        <w:rPr>
          <w:rStyle w:val="HideTWBExt"/>
          <w:b w:val="0"/>
        </w:rPr>
        <w:t>&lt;DocAmend&gt;</w:t>
      </w:r>
      <w:r w:rsidRPr="005977FE">
        <w:t>Πρόταση οδηγίας</w:t>
      </w:r>
      <w:r w:rsidRPr="005977FE">
        <w:rPr>
          <w:rStyle w:val="HideTWBExt"/>
          <w:b w:val="0"/>
        </w:rPr>
        <w:t>&lt;/DocAmend&gt;</w:t>
      </w:r>
    </w:p>
    <w:p w:rsidR="00C11972" w:rsidRPr="005977FE" w:rsidRDefault="00125CAC" w:rsidP="00C11972">
      <w:pPr>
        <w:pStyle w:val="NormalBold"/>
      </w:pPr>
      <w:r w:rsidRPr="005977FE">
        <w:rPr>
          <w:rStyle w:val="HideTWBExt"/>
          <w:b w:val="0"/>
        </w:rPr>
        <w:t>&lt;Article&gt;</w:t>
      </w:r>
      <w:r w:rsidRPr="005977FE">
        <w:t>Άρθρο 16 – παράγραφος 3</w:t>
      </w:r>
      <w:r w:rsidRPr="005977FE">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3642A" w:rsidRPr="005977FE" w:rsidTr="00096654">
        <w:trPr>
          <w:jc w:val="center"/>
        </w:trPr>
        <w:tc>
          <w:tcPr>
            <w:tcW w:w="9752" w:type="dxa"/>
            <w:gridSpan w:val="2"/>
          </w:tcPr>
          <w:p w:rsidR="00C11972" w:rsidRPr="005977FE" w:rsidRDefault="00C11972" w:rsidP="00096654">
            <w:pPr>
              <w:keepNext/>
            </w:pPr>
          </w:p>
        </w:tc>
      </w:tr>
      <w:tr w:rsidR="00B3642A" w:rsidRPr="005977FE" w:rsidTr="00096654">
        <w:trPr>
          <w:jc w:val="center"/>
        </w:trPr>
        <w:tc>
          <w:tcPr>
            <w:tcW w:w="4876" w:type="dxa"/>
            <w:hideMark/>
          </w:tcPr>
          <w:p w:rsidR="00C11972" w:rsidRPr="005977FE" w:rsidRDefault="00125CAC" w:rsidP="00096654">
            <w:pPr>
              <w:pStyle w:val="ColumnHeading"/>
              <w:keepNext/>
            </w:pPr>
            <w:r w:rsidRPr="005977FE">
              <w:t>Κείμενο που προτείνει η Επιτροπή</w:t>
            </w:r>
          </w:p>
        </w:tc>
        <w:tc>
          <w:tcPr>
            <w:tcW w:w="4876" w:type="dxa"/>
            <w:hideMark/>
          </w:tcPr>
          <w:p w:rsidR="00C11972" w:rsidRPr="005977FE" w:rsidRDefault="00125CAC" w:rsidP="00096654">
            <w:pPr>
              <w:pStyle w:val="ColumnHeading"/>
              <w:keepNext/>
            </w:pPr>
            <w:r w:rsidRPr="005977FE">
              <w:t>Τροπολογία</w:t>
            </w:r>
          </w:p>
        </w:tc>
      </w:tr>
      <w:tr w:rsidR="00B3642A" w:rsidRPr="005977FE" w:rsidTr="00096654">
        <w:trPr>
          <w:jc w:val="center"/>
        </w:trPr>
        <w:tc>
          <w:tcPr>
            <w:tcW w:w="4876" w:type="dxa"/>
            <w:hideMark/>
          </w:tcPr>
          <w:p w:rsidR="00C11972" w:rsidRPr="005977FE" w:rsidRDefault="00125CAC" w:rsidP="00096654">
            <w:pPr>
              <w:pStyle w:val="Normal6"/>
            </w:pPr>
            <w:r w:rsidRPr="005977FE">
              <w:t>3.</w:t>
            </w:r>
            <w:r w:rsidRPr="005977FE">
              <w:tab/>
              <w:t xml:space="preserve">Τα κράτη μέλη ανακοινώνουν στην Επιτροπή, κατόπιν αιτήματός της και εγκαίρως, </w:t>
            </w:r>
            <w:r w:rsidRPr="005977FE">
              <w:t>όλες τις απαραίτητες πληροφορίες προκειμένου η Επιτροπή να συντάξει τη σχετική έκθεση.</w:t>
            </w:r>
            <w:bookmarkStart w:id="3" w:name="_GoBack"/>
            <w:bookmarkEnd w:id="3"/>
          </w:p>
        </w:tc>
        <w:tc>
          <w:tcPr>
            <w:tcW w:w="4876" w:type="dxa"/>
            <w:hideMark/>
          </w:tcPr>
          <w:p w:rsidR="00C11972" w:rsidRPr="005977FE" w:rsidRDefault="00125CAC" w:rsidP="00096654">
            <w:pPr>
              <w:pStyle w:val="Normal6"/>
              <w:rPr>
                <w:szCs w:val="24"/>
              </w:rPr>
            </w:pPr>
            <w:r w:rsidRPr="005977FE">
              <w:t>3.</w:t>
            </w:r>
            <w:r w:rsidRPr="005977FE">
              <w:tab/>
              <w:t xml:space="preserve">Τα κράτη μέλη ανακοινώνουν στην Επιτροπή, κατόπιν αιτήματός της και εγκαίρως, όλες τις απαραίτητες πληροφορίες προκειμένου η Επιτροπή να συντάξει τη σχετική έκθεση. </w:t>
            </w:r>
            <w:r w:rsidRPr="005977FE">
              <w:rPr>
                <w:b/>
                <w:i/>
              </w:rPr>
              <w:t>Ο</w:t>
            </w:r>
            <w:r w:rsidRPr="005977FE">
              <w:rPr>
                <w:b/>
                <w:i/>
              </w:rPr>
              <w:t xml:space="preserve">ι πληροφορίες αυτές περιλαμβάνουν, μεταξύ άλλων, σαφή διάσταση του φύλου όσον αφορά την εφαρμογή της κάρτας αναπηρίας. Τα κράτη μέλη συλλέγουν χωριστά ανά φύλο δεδομένα για να εντοπίσουν τις μορφές πολλαπλών διακρίσεων που υφίστανται γυναίκες και κορίτσια </w:t>
            </w:r>
            <w:r w:rsidRPr="005977FE">
              <w:rPr>
                <w:b/>
                <w:i/>
              </w:rPr>
              <w:t>με αναπηρία κατά την πρόσβασή τους σε ειδικούς όρους ή προνομιακή μεταχείριση όσον αφορά υπηρεσίες, δραστηριότητες ή διευκολύνσεις, ή σε όρους και διευκολύνσεις στάθμευσης που παρέχονται ή προορίζονται για άτομα με αναπηρία ή άτομα που τα συνοδεύουν ή τα β</w:t>
            </w:r>
            <w:r w:rsidRPr="005977FE">
              <w:rPr>
                <w:b/>
                <w:i/>
              </w:rPr>
              <w:t xml:space="preserve">οηθούν, συμπεριλαμβανομένων των προσωπικών τους βοηθών, σε συμμόρφωση με τις υποχρεώσεις που απορρέουν από την ευρωπαϊκή κάρτα αναπηρίας ή την ευρωπαϊκή κάρτα στάθμευσης για άτομα με αναπηρία. Τα δεδομένα αυτά θα πρέπει να χρησιμοποιηθούν για την εκτίμηση </w:t>
            </w:r>
            <w:r w:rsidRPr="005977FE">
              <w:rPr>
                <w:b/>
                <w:i/>
              </w:rPr>
              <w:t>έμφυλων επιπτώσεων της οδηγίας και να εγγυηθούν τη μελλοντική ενσωμάτωση της διάστασης του φύλου.</w:t>
            </w:r>
          </w:p>
        </w:tc>
      </w:tr>
    </w:tbl>
    <w:p w:rsidR="00C11972" w:rsidRPr="005977FE" w:rsidRDefault="00125CAC" w:rsidP="00C11972">
      <w:r w:rsidRPr="005977FE">
        <w:rPr>
          <w:rStyle w:val="HideTWBExt"/>
        </w:rPr>
        <w:t>&lt;/Amend&gt;</w:t>
      </w:r>
    </w:p>
    <w:p w:rsidR="00C11972" w:rsidRPr="005977FE" w:rsidRDefault="00C11972" w:rsidP="00C11972">
      <w:pPr>
        <w:rPr>
          <w:rStyle w:val="HideTWBExt"/>
          <w:szCs w:val="20"/>
        </w:rPr>
      </w:pPr>
    </w:p>
    <w:p w:rsidR="00EB2CDF" w:rsidRPr="005977FE" w:rsidRDefault="00125CAC" w:rsidP="00EB2CDF">
      <w:r w:rsidRPr="005977FE">
        <w:rPr>
          <w:rStyle w:val="HideTWBExt"/>
        </w:rPr>
        <w:t>&lt;/RepeatBlock-Amend&gt;</w:t>
      </w:r>
    </w:p>
    <w:p w:rsidR="00EB2CDF" w:rsidRPr="005977FE" w:rsidRDefault="00EB2CDF" w:rsidP="00EB2CDF"/>
    <w:p w:rsidR="00D36117" w:rsidRPr="005977FE" w:rsidRDefault="00125CAC" w:rsidP="00D36117">
      <w:r w:rsidRPr="005977FE">
        <w:br w:type="page"/>
      </w:r>
    </w:p>
    <w:p w:rsidR="00CD1847" w:rsidRPr="005977FE" w:rsidRDefault="00125CAC" w:rsidP="00CD1847">
      <w:pPr>
        <w:ind w:right="-46"/>
        <w:jc w:val="center"/>
        <w:outlineLvl w:val="0"/>
        <w:rPr>
          <w:rFonts w:ascii="Arial" w:hAnsi="Arial"/>
          <w:b/>
          <w:caps/>
          <w:szCs w:val="20"/>
        </w:rPr>
      </w:pPr>
      <w:r w:rsidRPr="005977FE">
        <w:br w:type="page"/>
      </w:r>
      <w:r w:rsidRPr="005977FE">
        <w:rPr>
          <w:rFonts w:ascii="Arial" w:hAnsi="Arial"/>
          <w:b/>
        </w:rPr>
        <w:t xml:space="preserve">ΠΑΡΑΡΤΗΜΑ: </w:t>
      </w:r>
      <w:r w:rsidRPr="005977FE">
        <w:rPr>
          <w:rFonts w:ascii="Arial" w:hAnsi="Arial"/>
          <w:b/>
          <w:caps/>
        </w:rPr>
        <w:t>Κατάλογος οντοτήτων ή προσώπων</w:t>
      </w:r>
    </w:p>
    <w:p w:rsidR="00CD1847" w:rsidRPr="005977FE" w:rsidRDefault="00125CAC" w:rsidP="00CD1847">
      <w:pPr>
        <w:ind w:right="-46"/>
        <w:jc w:val="center"/>
        <w:outlineLvl w:val="0"/>
        <w:rPr>
          <w:rFonts w:ascii="Arial" w:hAnsi="Arial"/>
          <w:b/>
        </w:rPr>
      </w:pPr>
      <w:r w:rsidRPr="005977FE">
        <w:rPr>
          <w:rFonts w:ascii="Arial" w:hAnsi="Arial"/>
          <w:b/>
          <w:caps/>
        </w:rPr>
        <w:t>που κατέθεσαν τις απόψεις τους στη συντάκτρια της γνωμοδότησης</w:t>
      </w:r>
    </w:p>
    <w:p w:rsidR="00CD1847" w:rsidRPr="005977FE" w:rsidRDefault="00CD1847" w:rsidP="00CD1847">
      <w:pPr>
        <w:spacing w:before="9" w:line="500" w:lineRule="atLeast"/>
        <w:ind w:left="80" w:right="-46" w:hanging="97"/>
        <w:jc w:val="center"/>
        <w:rPr>
          <w:rFonts w:eastAsia="Calibri"/>
          <w:sz w:val="22"/>
          <w:szCs w:val="22"/>
        </w:rPr>
      </w:pPr>
    </w:p>
    <w:p w:rsidR="00CD1847" w:rsidRPr="005977FE" w:rsidRDefault="00125CAC" w:rsidP="00CD1847">
      <w:pPr>
        <w:spacing w:before="9" w:line="360" w:lineRule="auto"/>
        <w:ind w:right="-46"/>
        <w:rPr>
          <w:rFonts w:eastAsia="Calibri"/>
          <w:sz w:val="22"/>
          <w:szCs w:val="22"/>
        </w:rPr>
      </w:pPr>
      <w:r w:rsidRPr="005977FE">
        <w:rPr>
          <w:sz w:val="22"/>
        </w:rPr>
        <w:t xml:space="preserve">Ο κατωτέρω </w:t>
      </w:r>
      <w:r w:rsidRPr="005977FE">
        <w:rPr>
          <w:sz w:val="22"/>
        </w:rPr>
        <w:t>κατάλογος καταρτίστηκε υπό την αποκλειστική ευθύνη της συντάκτριας της γνωμοδότησης. Στη συντάκτρια κατατέθηκαν απόψεις από τις ακόλουθες οντότητες ή τα ακόλουθα πρόσωπα κατά την προετοιμασία [του σχεδίου γνωμοδότησης/της γνωμοδότησης, μέχρι την έγκρισή το</w:t>
      </w:r>
      <w:r w:rsidRPr="005977FE">
        <w:rPr>
          <w:sz w:val="22"/>
        </w:rPr>
        <w:t>υ/της στην επιτροπή]:</w:t>
      </w:r>
    </w:p>
    <w:p w:rsidR="00CD1847" w:rsidRPr="005977FE" w:rsidRDefault="00CD1847" w:rsidP="00CD1847">
      <w:pPr>
        <w:spacing w:line="200" w:lineRule="exact"/>
        <w:ind w:right="-46"/>
        <w:rPr>
          <w:szCs w:val="20"/>
        </w:rPr>
      </w:pPr>
    </w:p>
    <w:p w:rsidR="00CD1847" w:rsidRPr="005977FE" w:rsidRDefault="00CD1847" w:rsidP="00CD1847">
      <w:pPr>
        <w:spacing w:line="200" w:lineRule="exact"/>
        <w:ind w:right="-46"/>
      </w:pPr>
    </w:p>
    <w:p w:rsidR="00CD1847" w:rsidRPr="005977FE" w:rsidRDefault="00CD1847" w:rsidP="00CD1847">
      <w:pPr>
        <w:spacing w:line="200" w:lineRule="exact"/>
        <w:ind w:right="-46"/>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B3642A" w:rsidRPr="005977FE" w:rsidTr="00CD184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CD1847" w:rsidRPr="005977FE" w:rsidRDefault="00125CAC">
            <w:pPr>
              <w:spacing w:line="260" w:lineRule="exact"/>
              <w:ind w:left="3567" w:right="3563"/>
              <w:jc w:val="both"/>
              <w:rPr>
                <w:rFonts w:eastAsia="Calibri"/>
                <w:b/>
                <w:sz w:val="22"/>
                <w:szCs w:val="22"/>
              </w:rPr>
            </w:pPr>
            <w:r w:rsidRPr="005977FE">
              <w:rPr>
                <w:b/>
                <w:sz w:val="22"/>
              </w:rPr>
              <w:t>Οντότητα ή/και πρόσωπο</w:t>
            </w:r>
          </w:p>
        </w:tc>
      </w:tr>
      <w:tr w:rsidR="00B3642A" w:rsidRPr="005977FE" w:rsidTr="00CD184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CD1847" w:rsidRPr="005977FE" w:rsidRDefault="00125CAC">
            <w:pPr>
              <w:rPr>
                <w:szCs w:val="20"/>
              </w:rPr>
            </w:pPr>
            <w:r w:rsidRPr="005977FE">
              <w:t>CERMI- Comité Español de Representantes de Personas con Discapacidad</w:t>
            </w:r>
          </w:p>
        </w:tc>
      </w:tr>
      <w:tr w:rsidR="00B3642A" w:rsidRPr="005977FE" w:rsidTr="00CD184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CD1847" w:rsidRPr="005977FE" w:rsidRDefault="00125CAC">
            <w:r w:rsidRPr="005977FE">
              <w:t>ONCE-Organización Nacional de Ciegos Españoles</w:t>
            </w:r>
          </w:p>
        </w:tc>
      </w:tr>
      <w:tr w:rsidR="00B3642A" w:rsidRPr="005977FE" w:rsidTr="00CD184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CD1847" w:rsidRPr="005977FE" w:rsidRDefault="00125CAC">
            <w:r w:rsidRPr="005977FE">
              <w:t>Asociación Autismo España</w:t>
            </w:r>
          </w:p>
        </w:tc>
      </w:tr>
    </w:tbl>
    <w:p w:rsidR="00CD1847" w:rsidRPr="005977FE" w:rsidRDefault="00CD1847" w:rsidP="00CD1847">
      <w:pPr>
        <w:spacing w:line="200" w:lineRule="exact"/>
        <w:rPr>
          <w:szCs w:val="20"/>
          <w:lang w:bidi="en-GB"/>
        </w:rPr>
      </w:pPr>
    </w:p>
    <w:p w:rsidR="00CD1847" w:rsidRPr="005977FE" w:rsidRDefault="00CD1847" w:rsidP="00CD1847">
      <w:pPr>
        <w:spacing w:line="200" w:lineRule="exact"/>
      </w:pPr>
    </w:p>
    <w:p w:rsidR="00CD1847" w:rsidRPr="005977FE" w:rsidRDefault="00CD1847" w:rsidP="00CD1847">
      <w:pPr>
        <w:spacing w:line="200" w:lineRule="exact"/>
      </w:pPr>
    </w:p>
    <w:p w:rsidR="00CD1847" w:rsidRPr="005977FE" w:rsidRDefault="00125CAC">
      <w:pPr>
        <w:widowControl/>
      </w:pPr>
      <w:r w:rsidRPr="005977FE">
        <w:br w:type="page"/>
      </w:r>
    </w:p>
    <w:p w:rsidR="005B3175" w:rsidRPr="005977FE" w:rsidRDefault="00125CAC" w:rsidP="00A4306C">
      <w:pPr>
        <w:pStyle w:val="PageHeadingNotTOC"/>
      </w:pPr>
      <w:bookmarkStart w:id="4" w:name="ProcPageAD"/>
      <w:r w:rsidRPr="005977FE">
        <w:t>ΔΙΑΔΙΚΑΣΙΑ ΤΗΣ ΓΝΩΜΟΔΟΤΙΚΗΣ ΕΠΙΤΡΟΠΗΣ</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3642A" w:rsidRPr="005977F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Τίτλος</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 xml:space="preserve">Θέσπιση της </w:t>
            </w:r>
            <w:r w:rsidRPr="005977FE">
              <w:rPr>
                <w:color w:val="000000"/>
                <w:sz w:val="20"/>
              </w:rPr>
              <w:t>ευρωπαϊκής κάρτας αναπηρίας και της ευρωπαϊκής κάρτας στάθμευσης για άτομα με αναπηρία</w:t>
            </w:r>
          </w:p>
        </w:tc>
      </w:tr>
      <w:tr w:rsidR="00B3642A" w:rsidRPr="005977F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Έγγραφα αναφοράς</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COM(2023)0512 – C9-0328/2023 – 2023/0311(COD)</w:t>
            </w:r>
          </w:p>
        </w:tc>
      </w:tr>
      <w:tr w:rsidR="00B3642A" w:rsidRPr="005977F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Επιτροπή αρμόδια επί της ουσίας</w:t>
            </w:r>
          </w:p>
          <w:p w:rsidR="005B3175" w:rsidRPr="005977FE" w:rsidRDefault="00125CAC">
            <w:pPr>
              <w:autoSpaceDE w:val="0"/>
              <w:autoSpaceDN w:val="0"/>
              <w:adjustRightInd w:val="0"/>
              <w:rPr>
                <w:color w:val="000000"/>
                <w:sz w:val="20"/>
                <w:szCs w:val="20"/>
              </w:rPr>
            </w:pPr>
            <w:r w:rsidRPr="005977FE">
              <w:rPr>
                <w:color w:val="000000"/>
                <w:sz w:val="20"/>
              </w:rPr>
              <w:t>       Ημερομ. αναγγελίας στην ολομέλεια</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EMPL</w:t>
            </w:r>
          </w:p>
          <w:p w:rsidR="005B3175" w:rsidRPr="005977FE" w:rsidRDefault="00125CAC">
            <w:pPr>
              <w:autoSpaceDE w:val="0"/>
              <w:autoSpaceDN w:val="0"/>
              <w:adjustRightInd w:val="0"/>
              <w:rPr>
                <w:color w:val="000000"/>
                <w:sz w:val="20"/>
                <w:szCs w:val="20"/>
              </w:rPr>
            </w:pPr>
            <w:r w:rsidRPr="005977FE">
              <w:rPr>
                <w:color w:val="000000"/>
                <w:sz w:val="20"/>
              </w:rPr>
              <w:t>19.10.2023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B3175" w:rsidRPr="005977FE" w:rsidRDefault="005B317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B3175" w:rsidRPr="005977FE" w:rsidRDefault="005B317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5977FE" w:rsidRDefault="005B3175">
            <w:pPr>
              <w:autoSpaceDE w:val="0"/>
              <w:autoSpaceDN w:val="0"/>
              <w:adjustRightInd w:val="0"/>
              <w:rPr>
                <w:rFonts w:ascii="sans-serif" w:hAnsi="sans-serif" w:cs="sans-serif"/>
                <w:color w:val="000000"/>
              </w:rPr>
            </w:pPr>
          </w:p>
        </w:tc>
      </w:tr>
      <w:tr w:rsidR="00B3642A" w:rsidRPr="005977F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Γνωμοδότηση</w:t>
            </w:r>
            <w:r w:rsidRPr="005977FE">
              <w:rPr>
                <w:b/>
                <w:color w:val="000000"/>
                <w:sz w:val="20"/>
              </w:rPr>
              <w:t xml:space="preserve"> της</w:t>
            </w:r>
          </w:p>
          <w:p w:rsidR="005B3175" w:rsidRPr="005977FE" w:rsidRDefault="00125CAC">
            <w:pPr>
              <w:autoSpaceDE w:val="0"/>
              <w:autoSpaceDN w:val="0"/>
              <w:adjustRightInd w:val="0"/>
              <w:rPr>
                <w:color w:val="000000"/>
                <w:sz w:val="20"/>
                <w:szCs w:val="20"/>
              </w:rPr>
            </w:pPr>
            <w:r w:rsidRPr="005977FE">
              <w:rPr>
                <w:color w:val="000000"/>
                <w:sz w:val="20"/>
              </w:rPr>
              <w:t>       Ημερομ. αναγγελίας στην ολομέλεια</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FEMM</w:t>
            </w:r>
          </w:p>
          <w:p w:rsidR="005B3175" w:rsidRPr="005977FE" w:rsidRDefault="00125CAC">
            <w:pPr>
              <w:autoSpaceDE w:val="0"/>
              <w:autoSpaceDN w:val="0"/>
              <w:adjustRightInd w:val="0"/>
              <w:rPr>
                <w:color w:val="000000"/>
                <w:sz w:val="20"/>
                <w:szCs w:val="20"/>
              </w:rPr>
            </w:pPr>
            <w:r w:rsidRPr="005977FE">
              <w:rPr>
                <w:color w:val="000000"/>
                <w:sz w:val="20"/>
              </w:rPr>
              <w:t>19.10.2023</w:t>
            </w:r>
          </w:p>
        </w:tc>
      </w:tr>
      <w:tr w:rsidR="00B3642A" w:rsidRPr="005977F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Συντάκτρια γνωμοδότησης</w:t>
            </w:r>
          </w:p>
          <w:p w:rsidR="005B3175" w:rsidRPr="005977FE" w:rsidRDefault="00125CAC">
            <w:pPr>
              <w:autoSpaceDE w:val="0"/>
              <w:autoSpaceDN w:val="0"/>
              <w:adjustRightInd w:val="0"/>
              <w:rPr>
                <w:color w:val="000000"/>
                <w:sz w:val="20"/>
                <w:szCs w:val="20"/>
              </w:rPr>
            </w:pPr>
            <w:r w:rsidRPr="005977FE">
              <w:rPr>
                <w:color w:val="000000"/>
                <w:sz w:val="20"/>
              </w:rPr>
              <w:t>       Ημερομηνία ορισμού</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Rosa Estaràs Ferragut</w:t>
            </w:r>
          </w:p>
          <w:p w:rsidR="005B3175" w:rsidRPr="005977FE" w:rsidRDefault="00125CAC">
            <w:pPr>
              <w:autoSpaceDE w:val="0"/>
              <w:autoSpaceDN w:val="0"/>
              <w:adjustRightInd w:val="0"/>
              <w:rPr>
                <w:color w:val="000000"/>
                <w:sz w:val="20"/>
                <w:szCs w:val="20"/>
              </w:rPr>
            </w:pPr>
            <w:r w:rsidRPr="005977FE">
              <w:rPr>
                <w:color w:val="000000"/>
                <w:sz w:val="20"/>
              </w:rPr>
              <w:t>10.10.2023</w:t>
            </w:r>
          </w:p>
        </w:tc>
      </w:tr>
      <w:tr w:rsidR="00B3642A" w:rsidRPr="005977F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Ημερομηνία έγκρισης</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30.11.2023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B3175" w:rsidRPr="005977FE" w:rsidRDefault="005B317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B3175" w:rsidRPr="005977FE" w:rsidRDefault="005B317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5977FE" w:rsidRDefault="005B3175">
            <w:pPr>
              <w:autoSpaceDE w:val="0"/>
              <w:autoSpaceDN w:val="0"/>
              <w:adjustRightInd w:val="0"/>
              <w:rPr>
                <w:rFonts w:ascii="sans-serif" w:hAnsi="sans-serif" w:cs="sans-serif"/>
                <w:color w:val="000000"/>
              </w:rPr>
            </w:pPr>
          </w:p>
        </w:tc>
      </w:tr>
      <w:tr w:rsidR="00B3642A" w:rsidRPr="005977F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Αποτέλεσμα της τελικής ψηφοφορίας</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w:t>
            </w:r>
          </w:p>
          <w:p w:rsidR="005B3175" w:rsidRPr="005977FE" w:rsidRDefault="00125CAC">
            <w:pPr>
              <w:autoSpaceDE w:val="0"/>
              <w:autoSpaceDN w:val="0"/>
              <w:adjustRightInd w:val="0"/>
              <w:rPr>
                <w:color w:val="000000"/>
                <w:sz w:val="20"/>
                <w:szCs w:val="20"/>
              </w:rPr>
            </w:pPr>
            <w:r w:rsidRPr="005977FE">
              <w:rPr>
                <w:color w:val="000000"/>
                <w:sz w:val="20"/>
              </w:rPr>
              <w:t>–:</w:t>
            </w:r>
          </w:p>
          <w:p w:rsidR="005B3175" w:rsidRPr="005977FE" w:rsidRDefault="00125CAC">
            <w:pPr>
              <w:autoSpaceDE w:val="0"/>
              <w:autoSpaceDN w:val="0"/>
              <w:adjustRightInd w:val="0"/>
              <w:rPr>
                <w:color w:val="000000"/>
                <w:sz w:val="20"/>
                <w:szCs w:val="20"/>
              </w:rPr>
            </w:pPr>
            <w:r w:rsidRPr="005977FE">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22</w:t>
            </w:r>
          </w:p>
          <w:p w:rsidR="005B3175" w:rsidRPr="005977FE" w:rsidRDefault="00125CAC">
            <w:pPr>
              <w:autoSpaceDE w:val="0"/>
              <w:autoSpaceDN w:val="0"/>
              <w:adjustRightInd w:val="0"/>
              <w:rPr>
                <w:color w:val="000000"/>
                <w:sz w:val="20"/>
                <w:szCs w:val="20"/>
              </w:rPr>
            </w:pPr>
            <w:r w:rsidRPr="005977FE">
              <w:rPr>
                <w:color w:val="000000"/>
                <w:sz w:val="20"/>
              </w:rPr>
              <w:t>1</w:t>
            </w:r>
          </w:p>
          <w:p w:rsidR="005B3175" w:rsidRPr="005977FE" w:rsidRDefault="00125CAC">
            <w:pPr>
              <w:autoSpaceDE w:val="0"/>
              <w:autoSpaceDN w:val="0"/>
              <w:adjustRightInd w:val="0"/>
              <w:rPr>
                <w:color w:val="000000"/>
                <w:sz w:val="20"/>
                <w:szCs w:val="20"/>
              </w:rPr>
            </w:pPr>
            <w:r w:rsidRPr="005977FE">
              <w:rPr>
                <w:color w:val="000000"/>
                <w:sz w:val="20"/>
              </w:rPr>
              <w:t>0</w:t>
            </w:r>
          </w:p>
        </w:tc>
      </w:tr>
      <w:tr w:rsidR="00B3642A" w:rsidRPr="005977F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Βουλευτές παρόντες κατά</w:t>
            </w:r>
            <w:r w:rsidRPr="005977FE">
              <w:rPr>
                <w:b/>
                <w:color w:val="000000"/>
                <w:sz w:val="20"/>
              </w:rPr>
              <w:t xml:space="preserve"> την τελική ψηφοφορία</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Isabella Adinolfi, Robert Biedroń, Vilija Blinkevičiūtė, Margarita de la Pisa Carrión, Frances Fitzgerald, Radka Maxová, Johan Nissinen, Maria Noichl, Carina Ohlsson, Pina Picierno, Maria Veronica Rossi, Christine Schneider</w:t>
            </w:r>
          </w:p>
        </w:tc>
      </w:tr>
      <w:tr w:rsidR="00B3642A" w:rsidRPr="005977F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Αναπληρωτ</w:t>
            </w:r>
            <w:r w:rsidRPr="005977FE">
              <w:rPr>
                <w:b/>
                <w:color w:val="000000"/>
                <w:sz w:val="20"/>
              </w:rPr>
              <w:t>ές παρόντες κατά την τελική ψηφοφορία</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Abir Al-Sahlani, Marina Kaljurand, Aušra Maldeikienė, Silvia Modig, Susana Solís Pérez, Pernille Weiss, Angelika Winzig</w:t>
            </w:r>
          </w:p>
        </w:tc>
      </w:tr>
      <w:tr w:rsidR="00B3642A" w:rsidRPr="005977F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b/>
                <w:bCs/>
                <w:color w:val="000000"/>
                <w:sz w:val="20"/>
                <w:szCs w:val="20"/>
              </w:rPr>
            </w:pPr>
            <w:r w:rsidRPr="005977FE">
              <w:rPr>
                <w:b/>
                <w:color w:val="000000"/>
                <w:sz w:val="20"/>
              </w:rPr>
              <w:t>Αναπληρωτές (άρθρο 209 παρ. 7) παρόντες κατά την τελική ψηφοφορία</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B3175" w:rsidRPr="005977FE" w:rsidRDefault="00125CAC">
            <w:pPr>
              <w:autoSpaceDE w:val="0"/>
              <w:autoSpaceDN w:val="0"/>
              <w:adjustRightInd w:val="0"/>
              <w:rPr>
                <w:color w:val="000000"/>
                <w:sz w:val="20"/>
                <w:szCs w:val="20"/>
              </w:rPr>
            </w:pPr>
            <w:r w:rsidRPr="005977FE">
              <w:rPr>
                <w:color w:val="000000"/>
                <w:sz w:val="20"/>
              </w:rPr>
              <w:t>Jakop G. Dalunde, France Jamet,</w:t>
            </w:r>
            <w:r w:rsidRPr="005977FE">
              <w:rPr>
                <w:color w:val="000000"/>
                <w:sz w:val="20"/>
              </w:rPr>
              <w:t xml:space="preserve"> Grace O’Sullivan, Tomáš Zdechovský</w:t>
            </w:r>
          </w:p>
        </w:tc>
      </w:tr>
    </w:tbl>
    <w:p w:rsidR="005B3175" w:rsidRPr="005977FE" w:rsidRDefault="005B3175"/>
    <w:p w:rsidR="00DE2846" w:rsidRPr="005977FE" w:rsidRDefault="00DE2846" w:rsidP="00D36117"/>
    <w:bookmarkEnd w:id="4"/>
    <w:p w:rsidR="00DE2846" w:rsidRPr="005977FE" w:rsidRDefault="00DE2846" w:rsidP="00DE2846">
      <w:pPr>
        <w:sectPr w:rsidR="00DE2846" w:rsidRPr="005977FE" w:rsidSect="005977FE">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DE2846" w:rsidRPr="005977FE" w:rsidRDefault="00DE2846" w:rsidP="00DE2846"/>
    <w:p w:rsidR="00DE2846" w:rsidRPr="005977FE" w:rsidRDefault="00125CAC" w:rsidP="00C36610">
      <w:pPr>
        <w:pStyle w:val="PageHeadingNotTOC"/>
      </w:pPr>
      <w:bookmarkStart w:id="5" w:name="RollCallPageAD"/>
      <w:r w:rsidRPr="005977FE">
        <w:t>ΤΕΛΙΚΗ ΨΗΦΟΦΟΡΙΑ ΜΕ ΟΝΟΜΑΣΤΙΚΗ ΚΛΗΣΗ</w:t>
      </w:r>
      <w:r w:rsidRPr="005977FE">
        <w:br/>
        <w:t>ΣΤΗ ΓΝΩΜΟΔΟΤΙΚΗ ΕΠΙΤΡΟΠΗ</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3642A" w:rsidRPr="005977FE" w:rsidTr="008920AC">
        <w:trPr>
          <w:cantSplit/>
        </w:trPr>
        <w:tc>
          <w:tcPr>
            <w:tcW w:w="1701" w:type="dxa"/>
            <w:shd w:val="pct10" w:color="000000" w:fill="FFFFFF"/>
            <w:vAlign w:val="center"/>
          </w:tcPr>
          <w:p w:rsidR="00DE2846" w:rsidRPr="005977FE" w:rsidRDefault="00125CAC" w:rsidP="003858C5">
            <w:pPr>
              <w:pStyle w:val="RollCallVotes"/>
            </w:pPr>
            <w:r w:rsidRPr="005977FE">
              <w:t>22</w:t>
            </w:r>
          </w:p>
        </w:tc>
        <w:tc>
          <w:tcPr>
            <w:tcW w:w="7371" w:type="dxa"/>
            <w:shd w:val="pct10" w:color="000000" w:fill="FFFFFF"/>
          </w:tcPr>
          <w:p w:rsidR="00DE2846" w:rsidRPr="005977FE" w:rsidRDefault="00125CAC" w:rsidP="003858C5">
            <w:pPr>
              <w:pStyle w:val="RollCallSymbols14pt"/>
            </w:pPr>
            <w:r w:rsidRPr="005977FE">
              <w:t>+</w:t>
            </w:r>
          </w:p>
        </w:tc>
      </w:tr>
      <w:tr w:rsidR="00B3642A" w:rsidRPr="005977FE" w:rsidTr="008920AC">
        <w:trPr>
          <w:cantSplit/>
        </w:trPr>
        <w:tc>
          <w:tcPr>
            <w:tcW w:w="1701" w:type="dxa"/>
            <w:shd w:val="clear" w:color="auto" w:fill="FFFFFF"/>
          </w:tcPr>
          <w:p w:rsidR="00DE2846" w:rsidRPr="005977FE" w:rsidRDefault="00125CAC" w:rsidP="003858C5">
            <w:pPr>
              <w:pStyle w:val="RollCallTable"/>
            </w:pPr>
            <w:r w:rsidRPr="005977FE">
              <w:t>ECR</w:t>
            </w:r>
          </w:p>
        </w:tc>
        <w:tc>
          <w:tcPr>
            <w:tcW w:w="7371" w:type="dxa"/>
            <w:shd w:val="clear" w:color="auto" w:fill="FFFFFF"/>
          </w:tcPr>
          <w:p w:rsidR="00DE2846" w:rsidRPr="005977FE" w:rsidRDefault="00125CAC" w:rsidP="003858C5">
            <w:pPr>
              <w:pStyle w:val="RollCallTable"/>
            </w:pPr>
            <w:r w:rsidRPr="005977FE">
              <w:t>Margarita de la Pisa Carrión</w:t>
            </w:r>
          </w:p>
        </w:tc>
      </w:tr>
      <w:tr w:rsidR="00B3642A" w:rsidRPr="005977FE" w:rsidTr="008920AC">
        <w:trPr>
          <w:cantSplit/>
        </w:trPr>
        <w:tc>
          <w:tcPr>
            <w:tcW w:w="1701" w:type="dxa"/>
            <w:shd w:val="clear" w:color="auto" w:fill="FFFFFF"/>
          </w:tcPr>
          <w:p w:rsidR="00DE2846" w:rsidRPr="005977FE" w:rsidRDefault="00125CAC" w:rsidP="003858C5">
            <w:pPr>
              <w:pStyle w:val="RollCallTable"/>
            </w:pPr>
            <w:r w:rsidRPr="005977FE">
              <w:t>ID</w:t>
            </w:r>
          </w:p>
        </w:tc>
        <w:tc>
          <w:tcPr>
            <w:tcW w:w="7371" w:type="dxa"/>
            <w:shd w:val="clear" w:color="auto" w:fill="FFFFFF"/>
          </w:tcPr>
          <w:p w:rsidR="00DE2846" w:rsidRPr="005977FE" w:rsidRDefault="00125CAC" w:rsidP="003858C5">
            <w:pPr>
              <w:pStyle w:val="RollCallTable"/>
            </w:pPr>
            <w:r w:rsidRPr="005977FE">
              <w:t>France Jamet, Maria Veronica Rossi</w:t>
            </w:r>
          </w:p>
        </w:tc>
      </w:tr>
      <w:tr w:rsidR="00B3642A" w:rsidRPr="005977FE" w:rsidTr="008920AC">
        <w:trPr>
          <w:cantSplit/>
        </w:trPr>
        <w:tc>
          <w:tcPr>
            <w:tcW w:w="1701" w:type="dxa"/>
            <w:shd w:val="clear" w:color="auto" w:fill="FFFFFF"/>
          </w:tcPr>
          <w:p w:rsidR="00DE2846" w:rsidRPr="005977FE" w:rsidRDefault="00125CAC" w:rsidP="003858C5">
            <w:pPr>
              <w:pStyle w:val="RollCallTable"/>
            </w:pPr>
            <w:r w:rsidRPr="005977FE">
              <w:t>PPE</w:t>
            </w:r>
          </w:p>
        </w:tc>
        <w:tc>
          <w:tcPr>
            <w:tcW w:w="7371" w:type="dxa"/>
            <w:shd w:val="clear" w:color="auto" w:fill="FFFFFF"/>
          </w:tcPr>
          <w:p w:rsidR="00DE2846" w:rsidRPr="005977FE" w:rsidRDefault="00125CAC" w:rsidP="003858C5">
            <w:pPr>
              <w:pStyle w:val="RollCallTable"/>
            </w:pPr>
            <w:r w:rsidRPr="005977FE">
              <w:t xml:space="preserve">Isabella Adinolfi, Frances Fitzgerald, Helmut Geuking, Aušra </w:t>
            </w:r>
            <w:r w:rsidRPr="005977FE">
              <w:t>Maldeikienė, Christine Schneider, Pernille Weiss, Angelika Winzig, Tomáš Zdechovský</w:t>
            </w:r>
          </w:p>
        </w:tc>
      </w:tr>
      <w:tr w:rsidR="00B3642A" w:rsidRPr="005977FE" w:rsidTr="008920AC">
        <w:trPr>
          <w:cantSplit/>
        </w:trPr>
        <w:tc>
          <w:tcPr>
            <w:tcW w:w="1701" w:type="dxa"/>
            <w:shd w:val="clear" w:color="auto" w:fill="FFFFFF"/>
          </w:tcPr>
          <w:p w:rsidR="00DE2846" w:rsidRPr="005977FE" w:rsidRDefault="00125CAC" w:rsidP="003858C5">
            <w:pPr>
              <w:pStyle w:val="RollCallTable"/>
            </w:pPr>
            <w:r w:rsidRPr="005977FE">
              <w:t>Renew</w:t>
            </w:r>
          </w:p>
        </w:tc>
        <w:tc>
          <w:tcPr>
            <w:tcW w:w="7371" w:type="dxa"/>
            <w:shd w:val="clear" w:color="auto" w:fill="FFFFFF"/>
          </w:tcPr>
          <w:p w:rsidR="00DE2846" w:rsidRPr="005977FE" w:rsidRDefault="00125CAC" w:rsidP="003858C5">
            <w:pPr>
              <w:pStyle w:val="RollCallTable"/>
            </w:pPr>
            <w:r w:rsidRPr="005977FE">
              <w:t>Abir Al-Sahlani, Susana Solís Pérez</w:t>
            </w:r>
          </w:p>
        </w:tc>
      </w:tr>
      <w:tr w:rsidR="00B3642A" w:rsidRPr="005977FE" w:rsidTr="008920AC">
        <w:trPr>
          <w:cantSplit/>
        </w:trPr>
        <w:tc>
          <w:tcPr>
            <w:tcW w:w="1701" w:type="dxa"/>
            <w:shd w:val="clear" w:color="auto" w:fill="FFFFFF"/>
          </w:tcPr>
          <w:p w:rsidR="00DE2846" w:rsidRPr="005977FE" w:rsidRDefault="00125CAC" w:rsidP="003858C5">
            <w:pPr>
              <w:pStyle w:val="RollCallTable"/>
            </w:pPr>
            <w:r w:rsidRPr="005977FE">
              <w:t>S&amp;D</w:t>
            </w:r>
          </w:p>
        </w:tc>
        <w:tc>
          <w:tcPr>
            <w:tcW w:w="7371" w:type="dxa"/>
            <w:shd w:val="clear" w:color="auto" w:fill="FFFFFF"/>
          </w:tcPr>
          <w:p w:rsidR="00DE2846" w:rsidRPr="005977FE" w:rsidRDefault="00125CAC" w:rsidP="003858C5">
            <w:pPr>
              <w:pStyle w:val="RollCallTable"/>
            </w:pPr>
            <w:r w:rsidRPr="005977FE">
              <w:t>Robert Biedroń, Vilija Blinkevičiūtė, Marina Kaljurand, Radka Maxová, Maria Noichl, Carina Ohlsson, Pina Picierno</w:t>
            </w:r>
          </w:p>
        </w:tc>
      </w:tr>
      <w:tr w:rsidR="00B3642A" w:rsidRPr="005977FE" w:rsidTr="008920AC">
        <w:trPr>
          <w:cantSplit/>
        </w:trPr>
        <w:tc>
          <w:tcPr>
            <w:tcW w:w="1701" w:type="dxa"/>
            <w:shd w:val="clear" w:color="auto" w:fill="FFFFFF"/>
          </w:tcPr>
          <w:p w:rsidR="00DE2846" w:rsidRPr="005977FE" w:rsidRDefault="00125CAC" w:rsidP="003858C5">
            <w:pPr>
              <w:pStyle w:val="RollCallTable"/>
            </w:pPr>
            <w:r w:rsidRPr="005977FE">
              <w:t>The Left</w:t>
            </w:r>
          </w:p>
        </w:tc>
        <w:tc>
          <w:tcPr>
            <w:tcW w:w="7371" w:type="dxa"/>
            <w:shd w:val="clear" w:color="auto" w:fill="FFFFFF"/>
          </w:tcPr>
          <w:p w:rsidR="00DE2846" w:rsidRPr="005977FE" w:rsidRDefault="00125CAC" w:rsidP="003858C5">
            <w:pPr>
              <w:pStyle w:val="RollCallTable"/>
            </w:pPr>
            <w:r w:rsidRPr="005977FE">
              <w:t>Silvia Modig</w:t>
            </w:r>
          </w:p>
        </w:tc>
      </w:tr>
      <w:tr w:rsidR="00B3642A" w:rsidRPr="005977FE" w:rsidTr="008920AC">
        <w:trPr>
          <w:cantSplit/>
        </w:trPr>
        <w:tc>
          <w:tcPr>
            <w:tcW w:w="1701" w:type="dxa"/>
            <w:shd w:val="clear" w:color="auto" w:fill="FFFFFF"/>
          </w:tcPr>
          <w:p w:rsidR="00DE2846" w:rsidRPr="005977FE" w:rsidRDefault="00125CAC" w:rsidP="003858C5">
            <w:pPr>
              <w:pStyle w:val="RollCallTable"/>
            </w:pPr>
            <w:r w:rsidRPr="005977FE">
              <w:t>Verts/ALE</w:t>
            </w:r>
          </w:p>
        </w:tc>
        <w:tc>
          <w:tcPr>
            <w:tcW w:w="7371" w:type="dxa"/>
            <w:shd w:val="clear" w:color="auto" w:fill="FFFFFF"/>
          </w:tcPr>
          <w:p w:rsidR="00DE2846" w:rsidRPr="005977FE" w:rsidRDefault="00125CAC" w:rsidP="003858C5">
            <w:pPr>
              <w:pStyle w:val="RollCallTable"/>
            </w:pPr>
            <w:r w:rsidRPr="005977FE">
              <w:t>Grace O'Sullivan</w:t>
            </w:r>
          </w:p>
        </w:tc>
      </w:tr>
    </w:tbl>
    <w:p w:rsidR="00DE2846" w:rsidRPr="005977FE" w:rsidRDefault="00DE2846"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3642A" w:rsidRPr="005977FE" w:rsidTr="008920AC">
        <w:trPr>
          <w:cantSplit/>
        </w:trPr>
        <w:tc>
          <w:tcPr>
            <w:tcW w:w="1701" w:type="dxa"/>
            <w:shd w:val="pct10" w:color="000000" w:fill="FFFFFF"/>
            <w:vAlign w:val="center"/>
          </w:tcPr>
          <w:p w:rsidR="00DE2846" w:rsidRPr="005977FE" w:rsidRDefault="00125CAC" w:rsidP="003858C5">
            <w:pPr>
              <w:pStyle w:val="RollCallVotes"/>
            </w:pPr>
            <w:r w:rsidRPr="005977FE">
              <w:t>1</w:t>
            </w:r>
          </w:p>
        </w:tc>
        <w:tc>
          <w:tcPr>
            <w:tcW w:w="7371" w:type="dxa"/>
            <w:shd w:val="pct10" w:color="000000" w:fill="FFFFFF"/>
          </w:tcPr>
          <w:p w:rsidR="00DE2846" w:rsidRPr="005977FE" w:rsidRDefault="00125CAC" w:rsidP="003858C5">
            <w:pPr>
              <w:pStyle w:val="RollCallSymbols14pt"/>
            </w:pPr>
            <w:r w:rsidRPr="005977FE">
              <w:t>-</w:t>
            </w:r>
          </w:p>
        </w:tc>
      </w:tr>
      <w:tr w:rsidR="00B3642A" w:rsidRPr="005977FE" w:rsidTr="008920AC">
        <w:trPr>
          <w:cantSplit/>
        </w:trPr>
        <w:tc>
          <w:tcPr>
            <w:tcW w:w="1701" w:type="dxa"/>
            <w:shd w:val="clear" w:color="auto" w:fill="FFFFFF"/>
          </w:tcPr>
          <w:p w:rsidR="00DE2846" w:rsidRPr="005977FE" w:rsidRDefault="00125CAC" w:rsidP="003858C5">
            <w:pPr>
              <w:pStyle w:val="RollCallTable"/>
            </w:pPr>
            <w:r w:rsidRPr="005977FE">
              <w:t>ECR</w:t>
            </w:r>
          </w:p>
        </w:tc>
        <w:tc>
          <w:tcPr>
            <w:tcW w:w="7371" w:type="dxa"/>
            <w:shd w:val="clear" w:color="auto" w:fill="FFFFFF"/>
          </w:tcPr>
          <w:p w:rsidR="00DE2846" w:rsidRPr="005977FE" w:rsidRDefault="00125CAC" w:rsidP="003858C5">
            <w:pPr>
              <w:pStyle w:val="RollCallTable"/>
            </w:pPr>
            <w:r w:rsidRPr="005977FE">
              <w:t>Johan Nissinen</w:t>
            </w:r>
          </w:p>
        </w:tc>
      </w:tr>
    </w:tbl>
    <w:p w:rsidR="00DE2846" w:rsidRPr="005977FE" w:rsidRDefault="00DE2846"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3642A" w:rsidRPr="005977FE" w:rsidTr="008920AC">
        <w:trPr>
          <w:cantSplit/>
        </w:trPr>
        <w:tc>
          <w:tcPr>
            <w:tcW w:w="1701" w:type="dxa"/>
            <w:shd w:val="pct10" w:color="000000" w:fill="FFFFFF"/>
            <w:vAlign w:val="center"/>
          </w:tcPr>
          <w:p w:rsidR="00DE2846" w:rsidRPr="005977FE" w:rsidRDefault="00125CAC" w:rsidP="003858C5">
            <w:pPr>
              <w:pStyle w:val="RollCallVotes"/>
            </w:pPr>
            <w:r w:rsidRPr="005977FE">
              <w:t>0</w:t>
            </w:r>
          </w:p>
        </w:tc>
        <w:tc>
          <w:tcPr>
            <w:tcW w:w="7371" w:type="dxa"/>
            <w:shd w:val="pct10" w:color="000000" w:fill="FFFFFF"/>
          </w:tcPr>
          <w:p w:rsidR="00DE2846" w:rsidRPr="005977FE" w:rsidRDefault="00125CAC" w:rsidP="003858C5">
            <w:pPr>
              <w:pStyle w:val="RollCallSymbols14pt"/>
            </w:pPr>
            <w:r w:rsidRPr="005977FE">
              <w:t>0</w:t>
            </w:r>
          </w:p>
        </w:tc>
      </w:tr>
      <w:tr w:rsidR="00B3642A" w:rsidRPr="005977FE" w:rsidTr="008920AC">
        <w:trPr>
          <w:cantSplit/>
        </w:trPr>
        <w:tc>
          <w:tcPr>
            <w:tcW w:w="1701" w:type="dxa"/>
            <w:shd w:val="clear" w:color="auto" w:fill="FFFFFF"/>
          </w:tcPr>
          <w:p w:rsidR="00DE2846" w:rsidRPr="005977FE" w:rsidRDefault="00DE2846" w:rsidP="003858C5">
            <w:pPr>
              <w:pStyle w:val="RollCallTable"/>
            </w:pPr>
          </w:p>
        </w:tc>
        <w:tc>
          <w:tcPr>
            <w:tcW w:w="7371" w:type="dxa"/>
            <w:shd w:val="clear" w:color="auto" w:fill="FFFFFF"/>
          </w:tcPr>
          <w:p w:rsidR="00DE2846" w:rsidRPr="005977FE" w:rsidRDefault="00DE2846" w:rsidP="003858C5">
            <w:pPr>
              <w:pStyle w:val="RollCallTable"/>
            </w:pPr>
          </w:p>
        </w:tc>
      </w:tr>
    </w:tbl>
    <w:p w:rsidR="00DE2846" w:rsidRPr="005977FE" w:rsidRDefault="00DE2846" w:rsidP="00147FBF">
      <w:pPr>
        <w:pStyle w:val="Normal12a"/>
      </w:pPr>
    </w:p>
    <w:p w:rsidR="00DE2846" w:rsidRPr="005977FE" w:rsidRDefault="00125CAC" w:rsidP="00B735E3">
      <w:r w:rsidRPr="005977FE">
        <w:t>Υπόμνημα των χρησιμοποιούμενων συμβόλων:</w:t>
      </w:r>
    </w:p>
    <w:p w:rsidR="00DE2846" w:rsidRPr="005977FE" w:rsidRDefault="00125CAC" w:rsidP="003858C5">
      <w:pPr>
        <w:pStyle w:val="RollCallTabs"/>
      </w:pPr>
      <w:r w:rsidRPr="005977FE">
        <w:t>+</w:t>
      </w:r>
      <w:r w:rsidRPr="005977FE">
        <w:tab/>
        <w:t>:</w:t>
      </w:r>
      <w:r w:rsidRPr="005977FE">
        <w:tab/>
        <w:t>υπέρ</w:t>
      </w:r>
    </w:p>
    <w:p w:rsidR="00DE2846" w:rsidRPr="005977FE" w:rsidRDefault="00125CAC" w:rsidP="003858C5">
      <w:pPr>
        <w:pStyle w:val="RollCallTabs"/>
      </w:pPr>
      <w:r w:rsidRPr="005977FE">
        <w:t>-</w:t>
      </w:r>
      <w:r w:rsidRPr="005977FE">
        <w:tab/>
        <w:t>:</w:t>
      </w:r>
      <w:r w:rsidRPr="005977FE">
        <w:tab/>
        <w:t>κατά</w:t>
      </w:r>
    </w:p>
    <w:p w:rsidR="00DE2846" w:rsidRPr="005977FE" w:rsidRDefault="00125CAC" w:rsidP="003858C5">
      <w:pPr>
        <w:pStyle w:val="RollCallTabs"/>
      </w:pPr>
      <w:r w:rsidRPr="005977FE">
        <w:t>0</w:t>
      </w:r>
      <w:r w:rsidRPr="005977FE">
        <w:tab/>
        <w:t>:</w:t>
      </w:r>
      <w:r w:rsidRPr="005977FE">
        <w:tab/>
        <w:t>αποχή</w:t>
      </w:r>
    </w:p>
    <w:p w:rsidR="00DE2846" w:rsidRPr="005977FE" w:rsidRDefault="00DE2846" w:rsidP="00207509"/>
    <w:bookmarkEnd w:id="5"/>
    <w:p w:rsidR="00DB56E4" w:rsidRPr="005977FE" w:rsidRDefault="00DB56E4" w:rsidP="00DE2846"/>
    <w:sectPr w:rsidR="00DB56E4" w:rsidRPr="005977FE" w:rsidSect="00DE284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977FE" w:rsidRDefault="00125CAC">
      <w:r w:rsidRPr="005977FE">
        <w:separator/>
      </w:r>
    </w:p>
  </w:endnote>
  <w:endnote w:type="continuationSeparator" w:id="0">
    <w:p w:rsidR="00000000" w:rsidRPr="005977FE" w:rsidRDefault="00125CAC">
      <w:r w:rsidRPr="005977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FE" w:rsidRPr="005977FE" w:rsidRDefault="005977FE" w:rsidP="005977FE">
    <w:pPr>
      <w:pStyle w:val="EPFooter"/>
    </w:pPr>
    <w:r w:rsidRPr="005977FE">
      <w:t>PE</w:t>
    </w:r>
    <w:r w:rsidRPr="005977FE">
      <w:rPr>
        <w:rStyle w:val="HideTWBExt"/>
      </w:rPr>
      <w:t>&lt;NoPE&gt;</w:t>
    </w:r>
    <w:r w:rsidRPr="005977FE">
      <w:t>754.897</w:t>
    </w:r>
    <w:r w:rsidRPr="005977FE">
      <w:rPr>
        <w:rStyle w:val="HideTWBExt"/>
      </w:rPr>
      <w:t>&lt;/NoPE&gt;&lt;Version&gt;</w:t>
    </w:r>
    <w:r w:rsidRPr="005977FE">
      <w:t>v05-00</w:t>
    </w:r>
    <w:r w:rsidRPr="005977FE">
      <w:rPr>
        <w:rStyle w:val="HideTWBExt"/>
      </w:rPr>
      <w:t>&lt;/Version&gt;</w:t>
    </w:r>
    <w:r w:rsidRPr="005977FE">
      <w:tab/>
    </w:r>
    <w:r w:rsidRPr="005977FE">
      <w:fldChar w:fldCharType="begin"/>
    </w:r>
    <w:r w:rsidRPr="005977FE">
      <w:instrText xml:space="preserve"> PAGE  \* MERGEFORMAT </w:instrText>
    </w:r>
    <w:r w:rsidRPr="005977FE">
      <w:fldChar w:fldCharType="separate"/>
    </w:r>
    <w:r w:rsidR="00125CAC">
      <w:rPr>
        <w:noProof/>
      </w:rPr>
      <w:t>18</w:t>
    </w:r>
    <w:r w:rsidRPr="005977FE">
      <w:fldChar w:fldCharType="end"/>
    </w:r>
    <w:r w:rsidRPr="005977FE">
      <w:t>/</w:t>
    </w:r>
    <w:fldSimple w:instr=" NUMPAGES  \* MERGEFORMAT ">
      <w:r w:rsidR="00125CAC">
        <w:rPr>
          <w:noProof/>
        </w:rPr>
        <w:t>22</w:t>
      </w:r>
    </w:fldSimple>
    <w:r w:rsidRPr="005977FE">
      <w:tab/>
    </w:r>
    <w:r w:rsidRPr="005977FE">
      <w:rPr>
        <w:rStyle w:val="HideTWBExt"/>
      </w:rPr>
      <w:t>&lt;PathFdR&gt;</w:t>
    </w:r>
    <w:r w:rsidRPr="005977FE">
      <w:t>AD\1292708EL.docx</w:t>
    </w:r>
    <w:r w:rsidRPr="005977FE">
      <w:rPr>
        <w:rStyle w:val="HideTWBExt"/>
      </w:rPr>
      <w:t>&lt;/PathFdR&gt;</w:t>
    </w:r>
  </w:p>
  <w:p w:rsidR="009725C8" w:rsidRPr="005977FE" w:rsidRDefault="005977FE" w:rsidP="005977FE">
    <w:pPr>
      <w:pStyle w:val="EPFooter2"/>
    </w:pPr>
    <w:r w:rsidRPr="005977FE">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FE" w:rsidRPr="005977FE" w:rsidRDefault="005977FE" w:rsidP="005977FE">
    <w:pPr>
      <w:pStyle w:val="EPFooter"/>
    </w:pPr>
    <w:r w:rsidRPr="005977FE">
      <w:rPr>
        <w:rStyle w:val="HideTWBExt"/>
      </w:rPr>
      <w:t>&lt;PathFdR&gt;</w:t>
    </w:r>
    <w:r w:rsidRPr="005977FE">
      <w:t>AD\1292708EL.docx</w:t>
    </w:r>
    <w:r w:rsidRPr="005977FE">
      <w:rPr>
        <w:rStyle w:val="HideTWBExt"/>
      </w:rPr>
      <w:t>&lt;/PathFdR&gt;</w:t>
    </w:r>
    <w:r w:rsidRPr="005977FE">
      <w:tab/>
    </w:r>
    <w:r w:rsidRPr="005977FE">
      <w:fldChar w:fldCharType="begin"/>
    </w:r>
    <w:r w:rsidRPr="005977FE">
      <w:instrText xml:space="preserve"> PAGE  \* MERGEFORMAT </w:instrText>
    </w:r>
    <w:r w:rsidRPr="005977FE">
      <w:fldChar w:fldCharType="separate"/>
    </w:r>
    <w:r w:rsidR="00125CAC">
      <w:rPr>
        <w:noProof/>
      </w:rPr>
      <w:t>17</w:t>
    </w:r>
    <w:r w:rsidRPr="005977FE">
      <w:fldChar w:fldCharType="end"/>
    </w:r>
    <w:r w:rsidRPr="005977FE">
      <w:t>/</w:t>
    </w:r>
    <w:fldSimple w:instr=" NUMPAGES  \* MERGEFORMAT ">
      <w:r w:rsidR="00125CAC">
        <w:rPr>
          <w:noProof/>
        </w:rPr>
        <w:t>22</w:t>
      </w:r>
    </w:fldSimple>
    <w:r w:rsidRPr="005977FE">
      <w:tab/>
      <w:t>PE</w:t>
    </w:r>
    <w:r w:rsidRPr="005977FE">
      <w:rPr>
        <w:rStyle w:val="HideTWBExt"/>
      </w:rPr>
      <w:t>&lt;NoPE&gt;</w:t>
    </w:r>
    <w:r w:rsidRPr="005977FE">
      <w:t>754.897</w:t>
    </w:r>
    <w:r w:rsidRPr="005977FE">
      <w:rPr>
        <w:rStyle w:val="HideTWBExt"/>
      </w:rPr>
      <w:t>&lt;/NoPE&gt;&lt;Version&gt;</w:t>
    </w:r>
    <w:r w:rsidRPr="005977FE">
      <w:t>v05-00</w:t>
    </w:r>
    <w:r w:rsidRPr="005977FE">
      <w:rPr>
        <w:rStyle w:val="HideTWBExt"/>
      </w:rPr>
      <w:t>&lt;/Version&gt;</w:t>
    </w:r>
  </w:p>
  <w:p w:rsidR="009725C8" w:rsidRPr="005977FE" w:rsidRDefault="005977FE" w:rsidP="005977FE">
    <w:pPr>
      <w:pStyle w:val="EPFooter2"/>
    </w:pPr>
    <w:r w:rsidRPr="005977FE">
      <w:tab/>
    </w:r>
    <w:r w:rsidRPr="005977FE">
      <w:tab/>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FE" w:rsidRPr="005977FE" w:rsidRDefault="005977FE" w:rsidP="005977FE">
    <w:pPr>
      <w:pStyle w:val="EPFooter"/>
    </w:pPr>
    <w:r w:rsidRPr="005977FE">
      <w:rPr>
        <w:rStyle w:val="HideTWBExt"/>
      </w:rPr>
      <w:t>&lt;PathFdR&gt;</w:t>
    </w:r>
    <w:r w:rsidRPr="005977FE">
      <w:t>AD\1292708EL.docx</w:t>
    </w:r>
    <w:r w:rsidRPr="005977FE">
      <w:rPr>
        <w:rStyle w:val="HideTWBExt"/>
      </w:rPr>
      <w:t>&lt;/PathFdR&gt;</w:t>
    </w:r>
    <w:r w:rsidRPr="005977FE">
      <w:tab/>
    </w:r>
    <w:r w:rsidRPr="005977FE">
      <w:tab/>
      <w:t>PE</w:t>
    </w:r>
    <w:r w:rsidRPr="005977FE">
      <w:rPr>
        <w:rStyle w:val="HideTWBExt"/>
      </w:rPr>
      <w:t>&lt;NoPE&gt;</w:t>
    </w:r>
    <w:r w:rsidRPr="005977FE">
      <w:t>754.897</w:t>
    </w:r>
    <w:r w:rsidRPr="005977FE">
      <w:rPr>
        <w:rStyle w:val="HideTWBExt"/>
      </w:rPr>
      <w:t>&lt;/NoPE&gt;&lt;Version&gt;</w:t>
    </w:r>
    <w:r w:rsidRPr="005977FE">
      <w:t>v05-00</w:t>
    </w:r>
    <w:r w:rsidRPr="005977FE">
      <w:rPr>
        <w:rStyle w:val="HideTWBExt"/>
      </w:rPr>
      <w:t>&lt;/Version&gt;</w:t>
    </w:r>
  </w:p>
  <w:p w:rsidR="009725C8" w:rsidRPr="005977FE" w:rsidRDefault="005977FE" w:rsidP="005977FE">
    <w:pPr>
      <w:pStyle w:val="EPFooter2"/>
    </w:pPr>
    <w:r w:rsidRPr="005977FE">
      <w:t>EL</w:t>
    </w:r>
    <w:r w:rsidRPr="005977FE">
      <w:tab/>
    </w:r>
    <w:r w:rsidRPr="005977FE">
      <w:rPr>
        <w:b w:val="0"/>
        <w:i/>
        <w:color w:val="C0C0C0"/>
        <w:sz w:val="22"/>
      </w:rPr>
      <w:t>Ενωμένη στην πολυμορφία</w:t>
    </w:r>
    <w:r w:rsidRPr="005977FE">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5977FE" w:rsidRDefault="00125CAC">
      <w:r w:rsidRPr="005977FE">
        <w:separator/>
      </w:r>
    </w:p>
  </w:footnote>
  <w:footnote w:type="continuationSeparator" w:id="0">
    <w:p w:rsidR="00000000" w:rsidRPr="005977FE" w:rsidRDefault="00125CAC">
      <w:r w:rsidRPr="005977F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CAC" w:rsidRDefault="00125C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CAC" w:rsidRDefault="00125C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CAC" w:rsidRDefault="00125C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1"/>
    <w:docVar w:name="AMPLURMNU" w:val=" 1"/>
    <w:docVar w:name="CJMNU" w:val="1"/>
    <w:docVar w:name="CODEMNU" w:val=" 1"/>
    <w:docVar w:name="COM2KEY" w:val="FEMM"/>
    <w:docVar w:name="COMKEY" w:val="FEMM"/>
    <w:docVar w:name="Consolidate" w:val="True"/>
    <w:docVar w:name="CVA" w:val="43"/>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4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823469 HideTWBInt;}}{\*\rsidtbl \rsid24658\rsid223860\rsid735077\rsid1718133\rsid2892074\rsid3565327_x000d__x000a_\rsid4666813\rsid6641733\rsid6823469\rsid7823322\rsid9636012\rsid10226440\rsid10377208\rsid11215221\rsid11549030\rsid12154954\rsid14382809\rsid14424199\rsid15204470\rsid15285974\rsid15950462\rsid16324206\rsid16662270}{\mmathPr\mmathFont34\mbrkBin0_x000d__x000a_\mbrkBinSub0\msmallFrac0\mdispDef1\mlMargin0\mrMargin0\mdefJc1\mwrapIndent1440\mintLim0\mnaryLim1}{\info{\author MARCUZZO Sandrina}{\operator MARCUZZO Sandrina}{\creatim\yr2023\mo11\dy14\hr10\min47}{\revtim\yr2023\mo11\dy14\hr10\min47}{\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23469\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0226440 \chftnsep _x000d__x000a_\par }}{\*\ftnsepc \ltrpar \pard\plain \ltrpar\ql \li0\ri0\widctlpar\wrapdefault\aspalpha\aspnum\faauto\adjustright\rin0\lin0\itap0 \rtlch\fcs1 \af0\afs20\alang1025 \ltrch\fcs0 \fs24\lang2057\langfe2057\cgrid\langnp2057\langfenp2057 {\rtlch\fcs1 \af0 _x000d__x000a_\ltrch\fcs0 \insrsid10226440 \chftnsepc _x000d__x000a_\par }}{\*\aftnsep \ltrpar \pard\plain \ltrpar\ql \li0\ri0\widctlpar\wrapdefault\aspalpha\aspnum\faauto\adjustright\rin0\lin0\itap0 \rtlch\fcs1 \af0\afs20\alang1025 \ltrch\fcs0 \fs24\lang2057\langfe2057\cgrid\langnp2057\langfenp2057 {\rtlch\fcs1 \af0 _x000d__x000a_\ltrch\fcs0 \insrsid10226440 \chftnsep _x000d__x000a_\par }}{\*\aftnsepc \ltrpar \pard\plain \ltrpar\ql \li0\ri0\widctlpar\wrapdefault\aspalpha\aspnum\faauto\adjustright\rin0\lin0\itap0 \rtlch\fcs1 \af0\afs20\alang1025 \ltrch\fcs0 \fs24\lang2057\langfe2057\cgrid\langnp2057\langfenp2057 {\rtlch\fcs1 \af0 _x000d__x000a_\ltrch\fcs0 \insrsid1022644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823469\charrsid12130910 {\*\bkmkstart ReplaceBookmark}#}{\rtlch\fcs1 \af1 \ltrch\fcs0 _x000d__x000a_\cs17\v\f1\fs20\cf15\insrsid6823469\charrsid12130910 &gt;&gt;&gt;CVAR@@AmendA}{\rtlch\fcs1 \af0 \ltrch\fcs0 \insrsid6823469\charrsid1213091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0_x000d__x000a_3395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26559 HideTWBExt;}{_x000d__x000a_\s18\ql \li0\ri0\sa120\nowidctlpar\wrapdefault\aspalpha\aspnum\faauto\adjustright\rin0\lin0\itap0 \rtlch\fcs1 \af0\afs20\alang1025 \ltrch\fcs0 \fs24\lang2057\langfe2057\cgrid\langnp2057\langfenp2057 \sbasedon0 \snext18 \spriority0 \styrsid726559 _x000d__x000a_Normal6a;}{\s19\ql \li0\ri0\nowidctlpar\wrapdefault\aspalpha\aspnum\faauto\adjustright\rin0\lin0\itap0 \rtlch\fcs1 \af0\afs20\alang1025 \ltrch\fcs0 \b\fs24\lang2057\langfe2057\cgrid\langnp2057\langfenp2057 \sbasedon0 \snext19 \spriority0 \styrsid726559 _x000d__x000a_NormalBold;}{\*\cs20 \additive \v\f1\fs20\cf15 \spriority0 \styrsid726559 HideTWBInt;}{\s21\qr \li0\ri0\sb240\sa240\nowidctlpar\wrapdefault\aspalpha\aspnum\faauto\adjustright\rin0\lin0\itap0 \rtlch\fcs1 \af0\afs20\alang1025 \ltrch\fcs0 _x000d__x000a_\fs24\lang2057\langfe2057\cgrid\langnp2057\langfenp2057 \sbasedon0 \snext21 \spriority0 \styrsid726559 AmOrLang;}{\s22\qc \li0\ri0\sa240\nowidctlpar\wrapdefault\aspalpha\aspnum\faauto\adjustright\rin0\lin0\itap0 \rtlch\fcs1 \af0\afs20\alang1025 _x000d__x000a_\ltrch\fcs0 \i\fs24\lang2057\langfe2057\cgrid\langnp2057\langfenp2057 \sbasedon0 \snext22 \spriority0 \styrsid72655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26559 AmNumberTabs;}{\s24\ql \li0\ri0\sb240\nowidctlpar\wrapdefault\aspalpha\aspnum\faauto\adjustright\rin0\lin0\itap0 \rtlch\fcs1 _x000d__x000a_\af0\afs20\alang1025 \ltrch\fcs0 \b\fs24\lang2057\langfe2057\cgrid\langnp2057\langfenp2057 \sbasedon0 \snext24 \spriority0 \styrsid726559 NormalBold12b;}}{\*\rsidtbl \rsid24658\rsid223860\rsid726559\rsid735077\rsid1718133\rsid2892074\rsid3565327_x000d__x000a_\rsid4666813\rsid6641733\rsid7823322\rsid9636012\rsid10377208\rsid11215221\rsid11549030\rsid11751165\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26559\newtblstyruls\nogrowautofit\usenormstyforlist\noindnmbrts\felnbrelev\nocxsptable\indrlsweleven\noafcnsttbl\afelev\utinl\hwelev\spltpgpar\notcvasp\notbrkcnstfrctbl\notvatxbx\krnprsnet\cachedcolbal \nouicompat \fet0_x000d__x000a_{\*\wgrffmtfilter 013f}\nofeaturethrottle1\ilfomacatclnup0{\*\template C:\\Users\\SMARCU~1\\AppData\\Local\\Temp\\Blank1.dotx}{\*\ftnsep \ltrpar \pard\plain \ltrpar\ql \li0\ri0\widctlpar\wrapdefault\aspalpha\aspnum\faauto\adjustright\rin0\lin0\itap0 _x000d__x000a_\rtlch\fcs1 \af0\afs20\alang1025 \ltrch\fcs0 \fs24\lang2057\langfe2057\cgrid\langnp2057\langfenp2057 {\rtlch\fcs1 \af0 \ltrch\fcs0 \insrsid11751165 \chftnsep _x000d__x000a_\par }}{\*\ftnsepc \ltrpar \pard\plain \ltrpar\ql \li0\ri0\widctlpar\wrapdefault\aspalpha\aspnum\faauto\adjustright\rin0\lin0\itap0 \rtlch\fcs1 \af0\afs20\alang1025 \ltrch\fcs0 \fs24\lang2057\langfe2057\cgrid\langnp2057\langfenp2057 {\rtlch\fcs1 \af0 _x000d__x000a_\ltrch\fcs0 \insrsid11751165 \chftnsepc _x000d__x000a_\par }}{\*\aftnsep \ltrpar \pard\plain \ltrpar\ql \li0\ri0\widctlpar\wrapdefault\aspalpha\aspnum\faauto\adjustright\rin0\lin0\itap0 \rtlch\fcs1 \af0\afs20\alang1025 \ltrch\fcs0 \fs24\lang2057\langfe2057\cgrid\langnp2057\langfenp2057 {\rtlch\fcs1 \af0 _x000d__x000a_\ltrch\fcs0 \insrsid11751165 \chftnsep _x000d__x000a_\par }}{\*\aftnsepc \ltrpar \pard\plain \ltrpar\ql \li0\ri0\widctlpar\wrapdefault\aspalpha\aspnum\faauto\adjustright\rin0\lin0\itap0 \rtlch\fcs1 \af0\afs20\alang1025 \ltrch\fcs0 \fs24\lang2057\langfe2057\cgrid\langnp2057\langfenp2057 {\rtlch\fcs1 \af0 _x000d__x000a_\ltrch\fcs0 \insrsid1175116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726559 \rtlch\fcs1 _x000d__x000a_\af0\afs20\alang1025 \ltrch\fcs0 \b\fs24\lang2057\langfe2057\cgrid\langnp2057\langfenp2057 {\rtlch\fcs1 \af0 \ltrch\fcs0 \cs17\b0\v\fs20\cf9\lang1024\langfe1024\loch\af1\hich\af1\dbch\af31501\noproof\insrsid726559\charrsid12130910 {\*\bkmkstart restartA}_x000d__x000a_\hich\af1\dbch\af31501\loch\f1 &lt;AmendA&gt;}{\rtlch\fcs1 \af0 \ltrch\fcs0 \insrsid726559\charrsid12130910 Amendment\tab \tab }{\rtlch\fcs1 \af0 \ltrch\fcs0 _x000d__x000a_\cs17\b0\v\fs20\cf9\lang1024\langfe1024\loch\af1\hich\af1\dbch\af31501\noproof\insrsid726559\charrsid12130910 \hich\af1\dbch\af31501\loch\f1 &lt;NumAmA&gt;}{\rtlch\fcs1 \af0 \ltrch\fcs0 \insrsid726559\charrsid12130910 #}{\rtlch\fcs1 \af1 \ltrch\fcs0 _x000d__x000a_\cs20\v\f1\fs20\cf15\insrsid726559\charrsid12130910 ENMIENDA@NRAM@}{\rtlch\fcs1 \af0 \ltrch\fcs0 \insrsid726559\charrsid12130910 #}{\rtlch\fcs1 \af0 \ltrch\fcs0 _x000d__x000a_\cs17\b0\v\fs20\cf9\lang1024\langfe1024\loch\af1\hich\af1\dbch\af31501\noproof\insrsid726559\charrsid12130910 \hich\af1\dbch\af31501\loch\f1 &lt;/NumAmA&gt;}{\rtlch\fcs1 \af0 \ltrch\fcs0 \insrsid726559\charrsid12130910 _x000d__x000a_\par }\pard\plain \ltrpar\s24\ql \li0\ri0\sb240\keepn\nowidctlpar\wrapdefault\aspalpha\aspnum\faauto\adjustright\rin0\lin0\itap0\pararsid726559 \rtlch\fcs1 \af0\afs20\alang1025 \ltrch\fcs0 \b\fs24\lang2057\langfe2057\cgrid\langnp2057\langfenp2057 {\rtlch\fcs1 _x000d__x000a_\af0 \ltrch\fcs0 \cs17\b0\v\fs20\cf9\lang1024\langfe1024\loch\af1\hich\af1\dbch\af31501\noproof\insrsid726559\charrsid12130910 \hich\af1\dbch\af31501\loch\f1 &lt;DocAmend&gt;}{\rtlch\fcs1 \af0 \ltrch\fcs0 \insrsid726559\charrsid12130910 _x000d__x000a_Draft legislative resolution}{\rtlch\fcs1 \af0 \ltrch\fcs0 \cs17\b0\v\fs20\cf9\lang1024\langfe1024\loch\af1\hich\af1\dbch\af31501\noproof\insrsid726559\charrsid12130910 \hich\af1\dbch\af31501\loch\f1 &lt;/DocAmend&gt;}{\rtlch\fcs1 \af0 \ltrch\fcs0 _x000d__x000a_\insrsid726559\charrsid12130910 _x000d__x000a_\par }\pard\plain \ltrpar\s19\ql \li0\ri0\nowidctlpar\wrapdefault\aspalpha\aspnum\faauto\adjustright\rin0\lin0\itap0\pararsid726559 \rtlch\fcs1 \af0\afs20\alang1025 \ltrch\fcs0 \b\fs24\lang2057\langfe2057\cgrid\langnp2057\langfenp2057 {\rtlch\fcs1 \af0 _x000d__x000a_\ltrch\fcs0 \cs17\b0\v\fs20\cf9\lang1024\langfe1024\loch\af1\hich\af1\dbch\af31501\noproof\insrsid726559\charrsid12130910 \hich\af1\dbch\af31501\loch\f1 &lt;Article&gt;}{\rtlch\fcs1 \af0 \ltrch\fcs0 \cf10\insrsid726559\charrsid12130910 \u9668\'3f}{\rtlch\fcs1 _x000d__x000a_\af0 \ltrch\fcs0 \insrsid726559\charrsid12130910 #}{\rtlch\fcs1 \af1 \ltrch\fcs0 \cs20\v\f1\fs20\cf15\insrsid726559\charrsid12130910 TVTRESPART@RESPART@}{\rtlch\fcs1 \af0 \ltrch\fcs0 \insrsid726559\charrsid12130910 #}{\rtlch\fcs1 \af0 \ltrch\fcs0 _x000d__x000a_\cf10\insrsid726559\charrsid12130910 \u9658\'3f}{\rtlch\fcs1 \af0 \ltrch\fcs0 \cs17\b0\v\fs20\cf9\lang1024\langfe1024\loch\af1\hich\af1\dbch\af31501\noproof\insrsid726559\charrsid12130910 \hich\af1\dbch\af31501\loch\f1 &lt;/Article&gt;}{\rtlch\fcs1 \af0 _x000d__x000a_\ltrch\fcs0 \insrsid726559\charrsid12130910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726559\charrsid12130910 Draft legislative resolution\cell Amendment\cell }\pard\plain \ltrpar_x000d__x000a_\ql \li0\ri0\widctlpar\intbl\wrapdefault\aspalpha\aspnum\faauto\adjustright\rin0\lin0 \rtlch\fcs1 \af0\afs20\alang1025 \ltrch\fcs0 \fs24\lang2057\langfe2057\cgrid\langnp2057\langfenp2057 {\rtlch\fcs1 \af0 \ltrch\fcs0 \insrsid726559\charrsid12130910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726559\charrsid12130910 ##\cell ##}{\rtlch\fcs1 \af0\afs24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726559 \rtlch\fcs1 \af0\afs20\alang1025 \ltrch\fcs0 \fs24\lang2057\langfe2057\cgrid\langnp2057\langfenp2057 {\rtlch\fcs1 \af0 \ltrch\fcs0 _x000d__x000a_\insrsid726559\charrsid12130910 Or. }{\rtlch\fcs1 \af0 \ltrch\fcs0 \cs17\v\fs20\cf9\lang1024\langfe1024\loch\af1\hich\af1\dbch\af31501\noproof\insrsid726559\charrsid12130910 \hich\af1\dbch\af31501\loch\f1 &lt;Original&gt;}{\rtlch\fcs1 \af0 \ltrch\fcs0 _x000d__x000a_\insrsid726559\charrsid12130910 #}{\rtlch\fcs1 \af1 \ltrch\fcs0 \cs20\v\f1\fs20\cf15\insrsid726559\charrsid12130910 MNU[OPTORLANG][ORLANGMORE]@CHOICE@AMPLURMNU}{\rtlch\fcs1 \af0 \ltrch\fcs0 \insrsid726559\charrsid12130910 #}{\rtlch\fcs1 \af0 \ltrch\fcs0 _x000d__x000a_\cs17\v\fs20\cf9\lang1024\langfe1024\loch\af1\hich\af1\dbch\af31501\noproof\insrsid726559\charrsid12130910 \hich\af1\dbch\af31501\loch\f1 &lt;/Original&gt;}{\rtlch\fcs1 \af0 \ltrch\fcs0 \insrsid726559\charrsid12130910 _x000d__x000a_\par }\pard\plain \ltrpar\ql \li0\ri0\widctlpar\wrapdefault\aspalpha\aspnum\faauto\adjustright\rin0\lin0\itap0\pararsid726559 \rtlch\fcs1 \af0\afs20\alang1025 \ltrch\fcs0 \fs24\lang2057\langfe2057\cgrid\langnp2057\langfenp2057 {\rtlch\fcs1 \af0 \ltrch\fcs0 _x000d__x000a_\cs17\v\fs20\cf9\lang1024\langfe1024\loch\af1\hich\af1\dbch\af31501\noproof\insrsid726559\charrsid1213091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d_x000d__x000a_c9a5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04185\rsid1718133\rsid2892074\rsid3565327\rsid4666813\rsid6641733\rsid7823322\rsid9636012\rsid10377208_x000d__x000a_\rsid11215221\rsid11549030\rsid12154954\rsid12612698\rsid14382809\rsid14424199\rsid15204470\rsid15285974\rsid15950462\rsid16324206\rsid16662270}{\mmathPr\mmathFont34\mbrkBin0\mbrkBinSub0\msmallFrac0\mdispDef1\mlMargin0\mrMargin0\mdefJc1\mwrapIndent1440_x000d__x000a_\mintLim0\mnaryLim1}{\info{\author MARCUZZO Sandrina}{\operator MARCUZZO Sandrina}{\creatim\yr2023\mo12\dy4\hr14\min30}{\revtim\yr2023\mo12\dy4\hr14\min30}{\version1}{\edmins0}{\nofpages1}{\nofwords0}{\nofchars1}{\nofcharsws1}{\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04185\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2612698 \chftnsep _x000d__x000a_\par }}{\*\ftnsepc \ltrpar \pard\plain \ltrpar\ql \li0\ri0\widctlpar\wrapdefault\aspalpha\aspnum\faauto\adjustright\rin0\lin0\itap0 \rtlch\fcs1 \af0\afs20\alang1025 \ltrch\fcs0 \fs24\lang2057\langfe2057\cgrid\langnp2057\langfenp2057 {\rtlch\fcs1 \af0 _x000d__x000a_\ltrch\fcs0 \insrsid12612698 \chftnsepc _x000d__x000a_\par }}{\*\aftnsep \ltrpar \pard\plain \ltrpar\ql \li0\ri0\widctlpar\wrapdefault\aspalpha\aspnum\faauto\adjustright\rin0\lin0\itap0 \rtlch\fcs1 \af0\afs20\alang1025 \ltrch\fcs0 \fs24\lang2057\langfe2057\cgrid\langnp2057\langfenp2057 {\rtlch\fcs1 \af0 _x000d__x000a_\ltrch\fcs0 \insrsid12612698 \chftnsep _x000d__x000a_\par }}{\*\aftnsepc \ltrpar \pard\plain \ltrpar\ql \li0\ri0\widctlpar\wrapdefault\aspalpha\aspnum\faauto\adjustright\rin0\lin0\itap0 \rtlch\fcs1 \af0\afs20\alang1025 \ltrch\fcs0 \fs24\lang2057\langfe2057\cgrid\langnp2057\langfenp2057 {\rtlch\fcs1 \af0 _x000d__x000a_\ltrch\fcs0 \insrsid1261269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704185 _x000d__x000a_\rtlch\fcs1 \af0\afs20\alang1025 \ltrch\fcs0 \fs24\lang2057\langfe2057\cgrid\langnp2057\langfenp2057 {\rtlch\fcs1 \af0 \ltrch\fcs0 \insrsid1704185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a3_x000d__x000a_ebffb5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330938 HideTWBExt;}{_x000d__x000a_\s18\ql \li0\ri0\sa120\nowidctlpar\wrapdefault\aspalpha\aspnum\faauto\adjustright\rin0\lin0\itap0 \rtlch\fcs1 \af0\afs20\alang1025 \ltrch\fcs0 \fs24\lang2057\langfe2057\cgrid\langnp2057\langfenp2057 \sbasedon0 \snext18 \spriority0 \styrsid4330938 _x000d__x000a_Normal6a;}{\s19\ql \li0\ri0\nowidctlpar\wrapdefault\aspalpha\aspnum\faauto\adjustright\rin0\lin0\itap0 \rtlch\fcs1 \af0\afs20\alang1025 \ltrch\fcs0 \b\fs24\lang2057\langfe2057\cgrid\langnp2057\langfenp2057 \sbasedon0 \snext19 \spriority0 \styrsid4330938 _x000d__x000a_NormalBold;}{\s20\ql \li0\ri0\sa240\nowidctlpar\wrapdefault\aspalpha\aspnum\faauto\adjustright\rin0\lin0\itap0 \rtlch\fcs1 \af0\afs20\alang1025 \ltrch\fcs0 \i\fs24\lang2057\langfe2057\cgrid\langnp2057\langfenp2057 _x000d__x000a_\sbasedon0 \snext20 \spriority0 \styrsid4330938 AmJustText;}{\s21\qc \li0\ri0\sb240\sa240\nowidctlpar\wrapdefault\aspalpha\aspnum\faauto\adjustright\rin0\lin0\itap0 \rtlch\fcs1 \af0\afs20\alang1025 \ltrch\fcs0 _x000d__x000a_\i\fs24\lang2057\langfe2057\cgrid\langnp2057\langfenp2057 \sbasedon0 \snext21 \spriority0 \styrsid4330938 AmCrossRef;}{\*\cs22 \additive \v\f1\fs20\cf15 \spriority0 \styrsid4330938 HideTWBInt;}{_x000d__x000a_\s23\qc \li0\ri0\sb240\sa240\keepn\nowidctlpar\wrapdefault\aspalpha\aspnum\faauto\adjustright\rin0\lin0\itap0 \rtlch\fcs1 \af0\afs20\alang1025 \ltrch\fcs0 \i\fs24\lang2057\langfe2057\cgrid\langnp2057\langfenp2057 _x000d__x000a_\sbasedon0 \snext20 \spriority0 \styrsid4330938 AmJustTitle;}{\s24\qr \li0\ri0\sb240\sa240\nowidctlpar\wrapdefault\aspalpha\aspnum\faauto\adjustright\rin0\lin0\itap0 \rtlch\fcs1 \af0\afs20\alang1025 \ltrch\fcs0 _x000d__x000a_\fs24\lang2057\langfe2057\cgrid\langnp2057\langfenp2057 \sbasedon0 \snext24 \spriority0 \styrsid4330938 AmOrLang;}{\s25\qc \li0\ri0\sa240\nowidctlpar\wrapdefault\aspalpha\aspnum\faauto\adjustright\rin0\lin0\itap0 \rtlch\fcs1 \af0\afs20\alang1025 _x000d__x000a_\ltrch\fcs0 \i\fs24\lang2057\langfe2057\cgrid\langnp2057\langfenp2057 \sbasedon0 \snext25 \spriority0 \styrsid433093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330938 AmNumberTabs;}{\s27\ql \li0\ri0\sb240\nowidctlpar\wrapdefault\aspalpha\aspnum\faauto\adjustright\rin0\lin0\itap0 \rtlch\fcs1 _x000d__x000a_\af0\afs20\alang1025 \ltrch\fcs0 \b\fs24\lang2057\langfe2057\cgrid\langnp2057\langfenp2057 \sbasedon0 \snext27 \spriority0 \styrsid4330938 NormalBold12b;}}{\*\rsidtbl \rsid24658\rsid223860\rsid735077\rsid1718133\rsid2892074\rsid3565327\rsid4330938_x000d__x000a_\rsid4666813\rsid6641733\rsid7823322\rsid9636012\rsid10377208\rsid11215221\rsid11549030\rsid12154954\rsid14382809\rsid14424199\rsid15204470\rsid15285974\rsid15738697\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330938\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5738697 \chftnsep _x000d__x000a_\par }}{\*\ftnsepc \ltrpar \pard\plain \ltrpar\ql \li0\ri0\widctlpar\wrapdefault\aspalpha\aspnum\faauto\adjustright\rin0\lin0\itap0 \rtlch\fcs1 \af0\afs20\alang1025 \ltrch\fcs0 \fs24\lang2057\langfe2057\cgrid\langnp2057\langfenp2057 {\rtlch\fcs1 \af0 _x000d__x000a_\ltrch\fcs0 \insrsid15738697 \chftnsepc _x000d__x000a_\par }}{\*\aftnsep \ltrpar \pard\plain \ltrpar\ql \li0\ri0\widctlpar\wrapdefault\aspalpha\aspnum\faauto\adjustright\rin0\lin0\itap0 \rtlch\fcs1 \af0\afs20\alang1025 \ltrch\fcs0 \fs24\lang2057\langfe2057\cgrid\langnp2057\langfenp2057 {\rtlch\fcs1 \af0 _x000d__x000a_\ltrch\fcs0 \insrsid15738697 \chftnsep _x000d__x000a_\par }}{\*\aftnsepc \ltrpar \pard\plain \ltrpar\ql \li0\ri0\widctlpar\wrapdefault\aspalpha\aspnum\faauto\adjustright\rin0\lin0\itap0 \rtlch\fcs1 \af0\afs20\alang1025 \ltrch\fcs0 \fs24\lang2057\langfe2057\cgrid\langnp2057\langfenp2057 {\rtlch\fcs1 \af0 _x000d__x000a_\ltrch\fcs0 \insrsid1573869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330938 \rtlch\fcs1 _x000d__x000a_\af0\afs20\alang1025 \ltrch\fcs0 \b\fs24\lang2057\langfe2057\cgrid\langnp2057\langfenp2057 {\rtlch\fcs1 \af0 \ltrch\fcs0 \cs17\b0\v\fs20\cf9\lang1024\langfe1024\loch\af1\hich\af1\dbch\af31501\noproof\insrsid4330938\charrsid12130910 {\*\bkmkstart restartB}_x000d__x000a_\hich\af1\dbch\af31501\loch\f1 &lt;AmendB&gt;}{\rtlch\fcs1 \af0 \ltrch\fcs0 \insrsid4330938\charrsid12130910 Amendment\tab \tab }{\rtlch\fcs1 \af0 \ltrch\fcs0 _x000d__x000a_\cs17\b0\v\fs20\cf9\lang1024\langfe1024\loch\af1\hich\af1\dbch\af31501\noproof\insrsid4330938\charrsid12130910 \hich\af1\dbch\af31501\loch\f1 &lt;NumAmB&gt;}{\rtlch\fcs1 \af0 \ltrch\fcs0 \insrsid4330938\charrsid12130910 #}{\rtlch\fcs1 \af1 \ltrch\fcs0 _x000d__x000a_\cs22\v\f1\fs20\cf15\insrsid4330938\charrsid12130910 ENMIENDA@NRAM@}{\rtlch\fcs1 \af0 \ltrch\fcs0 \insrsid4330938\charrsid12130910 #}{\rtlch\fcs1 \af0 \ltrch\fcs0 _x000d__x000a_\cs17\b0\v\fs20\cf9\lang1024\langfe1024\loch\af1\hich\af1\dbch\af31501\noproof\insrsid4330938\charrsid12130910 \hich\af1\dbch\af31501\loch\f1 &lt;/NumAmB&gt;}{\rtlch\fcs1 \af0 \ltrch\fcs0 \insrsid4330938\charrsid12130910 _x000d__x000a_\par }\pard\plain \ltrpar\s27\ql \li0\ri0\sb240\keepn\nowidctlpar\wrapdefault\aspalpha\aspnum\faauto\adjustright\rin0\lin0\itap0\pararsid4330938 \rtlch\fcs1 \af0\afs20\alang1025 \ltrch\fcs0 \b\fs24\lang2057\langfe2057\cgrid\langnp2057\langfenp2057 {_x000d__x000a_\rtlch\fcs1 \af0 \ltrch\fcs0 \cs17\b0\v\fs20\cf9\lang1024\langfe1024\loch\af1\hich\af1\dbch\af31501\noproof\insrsid4330938\charrsid12130910 \hich\af1\dbch\af31501\loch\f1 &lt;DocAmend&gt;}{\rtlch\fcs1 \af0 \ltrch\fcs0 \insrsid4330938\charrsid12130910 #}{_x000d__x000a_\rtlch\fcs1 \af1 \ltrch\fcs0 \cs22\v\f1\fs20\cf15\insrsid4330938\charrsid12130910 MNU[OPTPROPOSALCOD][OPTPROPOSALCNS][OPTPROPOSALNLE][OPTPROPOSALINL]@CHOICE@CODEMNU}{\rtlch\fcs1 \af0 \ltrch\fcs0 \insrsid4330938\charrsid12130910 ##}{\rtlch\fcs1 \af1 _x000d__x000a_\ltrch\fcs0 \cs22\v\f1\fs20\cf15\insrsid4330938\charrsid12130910 MNU[AMACTYES][NOTAPP]@CHOICE@AMACTMNU}{\rtlch\fcs1 \af0 \ltrch\fcs0 \insrsid4330938\charrsid12130910 #}{\rtlch\fcs1 \af0 \ltrch\fcs0 _x000d__x000a_\cs17\b0\v\fs20\cf9\lang1024\langfe1024\loch\af1\hich\af1\dbch\af31501\noproof\insrsid4330938\charrsid12130910 \hich\af1\dbch\af31501\loch\f1 &lt;/DocAmend&gt;}{\rtlch\fcs1 \af0 \ltrch\fcs0 \insrsid4330938\charrsid12130910 _x000d__x000a_\par }\pard\plain \ltrpar\s19\ql \li0\ri0\keepn\nowidctlpar\wrapdefault\aspalpha\aspnum\faauto\adjustright\rin0\lin0\itap0\pararsid4330938 \rtlch\fcs1 \af0\afs20\alang1025 \ltrch\fcs0 \b\fs24\lang2057\langfe2057\cgrid\langnp2057\langfenp2057 {\rtlch\fcs1 \af0 _x000d__x000a_\ltrch\fcs0 \cs17\b0\v\fs20\cf9\lang1024\langfe1024\loch\af1\hich\af1\dbch\af31501\noproof\insrsid4330938\charrsid12130910 \hich\af1\dbch\af31501\loch\f1 &lt;Article&gt;}{\rtlch\fcs1 \af0 \ltrch\fcs0 \insrsid4330938\charrsid12130910 #}{\rtlch\fcs1 \af1 _x000d__x000a_\ltrch\fcs0 \cs22\v\f1\fs20\cf15\insrsid4330938\charrsid12130910 MNU[AMACTPARTYES][AMACTPARTNO]@CHOICE@AMACTMNU}{\rtlch\fcs1 \af0 \ltrch\fcs0 \insrsid4330938\charrsid12130910 #}{\rtlch\fcs1 \af0 \ltrch\fcs0 _x000d__x000a_\cs17\b0\v\fs20\cf9\lang1024\langfe1024\loch\af1\hich\af1\dbch\af31501\noproof\insrsid4330938\charrsid12130910 \hich\af1\dbch\af31501\loch\f1 &lt;/Article&gt;}{\rtlch\fcs1 \af0 \ltrch\fcs0 \insrsid4330938\charrsid12130910 _x000d__x000a_\par }\pard\plain \ltrpar\ql \li0\ri0\keepn\widctlpar\wrapdefault\aspalpha\aspnum\faauto\adjustright\rin0\lin0\itap0\pararsid4330938 \rtlch\fcs1 \af0\afs20\alang1025 \ltrch\fcs0 \fs24\lang2057\langfe2057\cgrid\langnp2057\langfenp2057 {\rtlch\fcs1 \af0 _x000d__x000a_\ltrch\fcs0 \cs17\v\fs20\cf9\lang1024\langfe1024\loch\af1\hich\af1\dbch\af31501\noproof\insrsid4330938\charrsid12130910 \hich\af1\dbch\af31501\loch\f1 &lt;DocAmend2&gt;&lt;OptDel&gt;}{\rtlch\fcs1 \af0 \ltrch\fcs0 \insrsid4330938\charrsid12130910 #}{\rtlch\fcs1 \af1 _x000d__x000a_\ltrch\fcs0 \cs22\v\f1\fs20\cf15\insrsid4330938\charrsid12130910 MNU[OPTNRACTYES][NOTAPP]@CHOICE@AMACTMNU}{\rtlch\fcs1 \af0 \ltrch\fcs0 \insrsid4330938\charrsid12130910 #}{\rtlch\fcs1 \af0 \ltrch\fcs0 _x000d__x000a_\cs17\v\fs20\cf9\lang1024\langfe1024\loch\af1\hich\af1\dbch\af31501\noproof\insrsid4330938\charrsid12130910 \hich\af1\dbch\af31501\loch\f1 &lt;/OptDel&gt;&lt;/DocAmend2&gt;}{\rtlch\fcs1 \af0 \ltrch\fcs0 \insrsid4330938\charrsid12130910 _x000d__x000a_\par }\pard \ltrpar\ql \li0\ri0\widctlpar\wrapdefault\aspalpha\aspnum\faauto\adjustright\rin0\lin0\itap0\pararsid4330938 {\rtlch\fcs1 \af0 \ltrch\fcs0 \cs17\v\fs20\cf9\lang1024\langfe1024\loch\af1\hich\af1\dbch\af31501\noproof\insrsid4330938\charrsid12130910 _x000d__x000a_\hich\af1\dbch\af31501\loch\f1 &lt;Article2&gt;&lt;OptDel&gt;}{\rtlch\fcs1 \af0 \ltrch\fcs0 \insrsid4330938\charrsid12130910 #}{\rtlch\fcs1 \af1 \ltrch\fcs0 \cs22\v\f1\fs20\cf15\insrsid4330938\charrsid12130910 MNU[OPTACTPARTYES][NOTAPP]@CHOICE@AMACTMNU}{\rtlch\fcs1 _x000d__x000a_\af0 \ltrch\fcs0 \insrsid4330938\charrsid12130910 #}{\rtlch\fcs1 \af0 \ltrch\fcs0 \cs17\v\fs20\cf9\lang1024\langfe1024\loch\af1\hich\af1\dbch\af31501\noproof\insrsid4330938\charrsid12130910 \hich\af1\dbch\af31501\loch\f1 &lt;/OptDel&gt;&lt;/Article2&gt;}{\rtlch\fcs1 _x000d__x000a_\af0 \ltrch\fcs0 \insrsid4330938\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4330938\charrsid12130910 #}{\rtlch\fcs1 \af1 \ltrch\fcs0 \cs22\v\f1\fs20\cf15\insrsid4330938\charrsid12130910 MNU[OPTLEFTAMACT][LEFTPROP]@CHOICE@AMACTMNU}{\rtlch\fcs1 \af0 \ltrch\fcs0 \insrsid4330938\charrsid12130910 #\cell Amendment\cell _x000d__x000a_}\pard\plain \ltrpar\ql \li0\ri0\widctlpar\intbl\wrapdefault\aspalpha\aspnum\faauto\adjustright\rin0\lin0 \rtlch\fcs1 \af0\afs20\alang1025 \ltrch\fcs0 \fs24\lang2057\langfe2057\cgrid\langnp2057\langfenp2057 {\rtlch\fcs1 \af0 \ltrch\fcs0 _x000d__x000a_\insrsid4330938\charrsid12130910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4330938\charrsid12130910 ##\cell ##}{\rtlch\fcs1 \af0\afs24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330938 \rtlch\fcs1 \af0\afs20\alang1025 \ltrch\fcs0 \fs24\lang2057\langfe2057\cgrid\langnp2057\langfenp2057 {\rtlch\fcs1 \af0 \ltrch\fcs0 _x000d__x000a_\insrsid4330938\charrsid12130910 Or. }{\rtlch\fcs1 \af0 \ltrch\fcs0 \cs17\v\fs20\cf9\lang1024\langfe1024\loch\af1\hich\af1\dbch\af31501\noproof\insrsid4330938\charrsid12130910 \hich\af1\dbch\af31501\loch\f1 &lt;Original&gt;}{\rtlch\fcs1 \af0 \ltrch\fcs0 _x000d__x000a_\insrsid4330938\charrsid12130910 #}{\rtlch\fcs1 \af1 \ltrch\fcs0 \cs22\v\f1\fs20\cf15\insrsid4330938\charrsid12130910 MNU[OPTORLANG][ORLANGMORE]@CHOICE@AMPLURMNU}{\rtlch\fcs1 \af0 \ltrch\fcs0 \insrsid4330938\charrsid12130910 #}{\rtlch\fcs1 \af0 _x000d__x000a_\ltrch\fcs0 \cs17\v\fs20\cf9\lang1024\langfe1024\loch\af1\hich\af1\dbch\af31501\noproof\insrsid4330938\charrsid12130910 \hich\af1\dbch\af31501\loch\f1 &lt;/Original&gt;}{\rtlch\fcs1 \af0 \ltrch\fcs0 \insrsid4330938\charrsid12130910 _x000d__x000a_\par }\pard\plain \ltrpar\s21\qc \li0\ri0\sb240\sa240\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OptDel&gt;}{\rtlch\fcs1 \af0 \ltrch\fcs0 \insrsid4330938\charrsid12130910 #}{_x000d__x000a_\rtlch\fcs1 \af1 \ltrch\fcs0 \cs22\v\f1\fs20\cf15\insrsid4330938\charrsid12130910 MNU[CROSSREFNO][CROSSREFYES]@CHOICE@}{\rtlch\fcs1 \af0 \ltrch\fcs0 \insrsid4330938\charrsid12130910 #}{\rtlch\fcs1 \af0 \ltrch\fcs0 _x000d__x000a_\cs17\i0\v\fs20\cf9\lang1024\langfe1024\loch\af1\hich\af1\dbch\af31501\noproof\insrsid4330938\charrsid12130910 \hich\af1\dbch\af31501\loch\f1 &lt;/OptDel&gt;}{\rtlch\fcs1 \af0 \ltrch\fcs0 \insrsid4330938\charrsid12130910 _x000d__x000a_\par }\pard\plain \ltrpar\s23\qc \li0\ri0\sb240\sa240\keepn\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TitreJust&gt;}{\rtlch\fcs1 \af0 \ltrch\fcs0 \insrsid4330938\charrsid12130910 _x000d__x000a_Justification}{\rtlch\fcs1 \af0 \ltrch\fcs0 \cs17\i0\v\fs20\cf9\lang1024\langfe1024\loch\af1\hich\af1\dbch\af31501\noproof\insrsid4330938\charrsid12130910 \hich\af1\dbch\af31501\loch\f1 &lt;/TitreJust&gt;}{\rtlch\fcs1 \af0 \ltrch\fcs0 _x000d__x000a_\insrsid4330938\charrsid12130910 _x000d__x000a_\par }\pard\plain \ltrpar\s20\ql \li0\ri0\sa240\nowidctlpar\wrapdefault\aspalpha\aspnum\faauto\adjustright\rin0\lin0\itap0\pararsid4330938 \rtlch\fcs1 \af0\afs20\alang1025 \ltrch\fcs0 \i\fs24\lang2057\langfe2057\cgrid\langnp2057\langfenp2057 {\rtlch\fcs1 \af0 _x000d__x000a_\ltrch\fcs0 \cs17\i0\v\fs20\cf9\lang1024\langfe1024\loch\af1\hich\af1\dbch\af31501\noproof\insrsid4330938\charrsid12130910 \hich\af1\dbch\af31501\loch\f1 &lt;OptDelPrev&gt;}{\rtlch\fcs1 \af0 \ltrch\fcs0 \insrsid4330938\charrsid12130910 #}{\rtlch\fcs1 \af1 _x000d__x000a_\ltrch\fcs0 \cs22\v\f1\fs20\cf15\insrsid4330938\charrsid12130910 MNU[TEXTJUSTYES][TEXTJUSTNO]@CHOICE@}{\rtlch\fcs1 \af0 \ltrch\fcs0 \insrsid4330938\charrsid12130910 #}{\rtlch\fcs1 \af0 \ltrch\fcs0 _x000d__x000a_\cs17\i0\v\fs20\cf9\lang1024\langfe1024\loch\af1\hich\af1\dbch\af31501\noproof\insrsid4330938\charrsid12130910 \hich\af1\dbch\af31501\loch\f1 &lt;/OptDelPrev&gt;}{\rtlch\fcs1 \af0 \ltrch\fcs0 \insrsid4330938\charrsid12130910 _x000d__x000a_\par }\pard\plain \ltrpar\ql \li0\ri0\widctlpar\wrapdefault\aspalpha\aspnum\faauto\adjustright\rin0\lin0\itap0\pararsid4330938 \rtlch\fcs1 \af0\afs20\alang1025 \ltrch\fcs0 \fs24\lang2057\langfe2057\cgrid\langnp2057\langfenp2057 {\rtlch\fcs1 \af0 \ltrch\fcs0 _x000d__x000a_\cs17\v\fs20\cf9\lang1024\langfe1024\loch\af1\hich\af1\dbch\af31501\noproof\insrsid4330938\charrsid1213091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3_x000d__x000a_d9a6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978370 HideTWBExt;}{_x000d__x000a_\s18\ql \li0\ri0\sa120\nowidctlpar\wrapdefault\aspalpha\aspnum\faauto\adjustright\rin0\lin0\itap0 \rtlch\fcs1 \af0\afs20\alang1025 \ltrch\fcs0 \fs24\lang2057\langfe2057\cgrid\langnp2057\langfenp2057 \sbasedon0 \snext18 \spriority0 \styrsid13978370 _x000d__x000a_Normal6a;}{\s19\ql \li0\ri0\nowidctlpar\wrapdefault\aspalpha\aspnum\faauto\adjustright\rin0\lin0\itap0 \rtlch\fcs1 \af0\afs20\alang1025 \ltrch\fcs0 \b\fs24\lang2057\langfe2057\cgrid\langnp2057\langfenp2057 \sbasedon0 \snext19 \spriority0 \styrsid13978370 _x000d__x000a_NormalBold;}{\s20\ql \li0\ri0\sa240\nowidctlpar\wrapdefault\aspalpha\aspnum\faauto\adjustright\rin0\lin0\itap0 \rtlch\fcs1 \af0\afs20\alang1025 \ltrch\fcs0 \i\fs24\lang2057\langfe2057\cgrid\langnp2057\langfenp2057 _x000d__x000a_\sbasedon0 \snext20 \spriority0 \styrsid13978370 AmJustText;}{\s21\qc \li0\ri0\sb240\sa240\nowidctlpar\wrapdefault\aspalpha\aspnum\faauto\adjustright\rin0\lin0\itap0 \rtlch\fcs1 \af0\afs20\alang1025 \ltrch\fcs0 _x000d__x000a_\i\fs24\lang2057\langfe2057\cgrid\langnp2057\langfenp2057 \sbasedon0 \snext21 \spriority0 \styrsid13978370 AmCrossRef;}{\*\cs22 \additive \v\f1\fs20\cf15 \spriority0 \styrsid13978370 HideTWBInt;}{_x000d__x000a_\s23\qc \li0\ri0\sb240\sa240\keepn\nowidctlpar\wrapdefault\aspalpha\aspnum\faauto\adjustright\rin0\lin0\itap0 \rtlch\fcs1 \af0\afs20\alang1025 \ltrch\fcs0 \i\fs24\lang2057\langfe2057\cgrid\langnp2057\langfenp2057 _x000d__x000a_\sbasedon0 \snext20 \spriority0 \styrsid13978370 AmJustTitle;}{\s24\qr \li0\ri0\sb240\sa240\nowidctlpar\wrapdefault\aspalpha\aspnum\faauto\adjustright\rin0\lin0\itap0 \rtlch\fcs1 \af0\afs20\alang1025 \ltrch\fcs0 _x000d__x000a_\fs24\lang2057\langfe2057\cgrid\langnp2057\langfenp2057 \sbasedon0 \snext24 \spriority0 \styrsid13978370 AmOrLang;}{\s25\qc \li0\ri0\sa240\nowidctlpar\wrapdefault\aspalpha\aspnum\faauto\adjustright\rin0\lin0\itap0 \rtlch\fcs1 \af0\afs20\alang1025 _x000d__x000a_\ltrch\fcs0 \i\fs24\lang2057\langfe2057\cgrid\langnp2057\langfenp2057 \sbasedon0 \snext25 \spriority0 \styrsid139783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3978370 AmNumberTabs;}{\s27\ql \li0\ri0\sb240\nowidctlpar\wrapdefault\aspalpha\aspnum\faauto\adjustright\rin0\lin0\itap0 \rtlch\fcs1 _x000d__x000a_\af0\afs20\alang1025 \ltrch\fcs0 \b\fs24\lang2057\langfe2057\cgrid\langnp2057\langfenp2057 \sbasedon0 \snext27 \spriority0 \styrsid13978370 NormalBold12b;}}{\*\rsidtbl \rsid24658\rsid223860\rsid735077\rsid1718133\rsid2892074\rsid3565327\rsid4666813_x000d__x000a_\rsid5723055\rsid6641733\rsid7823322\rsid9636012\rsid10377208\rsid11215221\rsid11549030\rsid12154954\rsid13978370\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7}{\revtim\yr2023\mo11\dy14\hr10\min47}{\version1}{\edmins0}_x000d__x000a_{\nofpages1}{\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978370\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5723055 \chftnsep _x000d__x000a_\par }}{\*\ftnsepc \ltrpar \pard\plain \ltrpar\ql \li0\ri0\widctlpar\wrapdefault\aspalpha\aspnum\faauto\adjustright\rin0\lin0\itap0 \rtlch\fcs1 \af0\afs20\alang1025 \ltrch\fcs0 \fs24\lang2057\langfe2057\cgrid\langnp2057\langfenp2057 {\rtlch\fcs1 \af0 _x000d__x000a_\ltrch\fcs0 \insrsid5723055 \chftnsepc _x000d__x000a_\par }}{\*\aftnsep \ltrpar \pard\plain \ltrpar\ql \li0\ri0\widctlpar\wrapdefault\aspalpha\aspnum\faauto\adjustright\rin0\lin0\itap0 \rtlch\fcs1 \af0\afs20\alang1025 \ltrch\fcs0 \fs24\lang2057\langfe2057\cgrid\langnp2057\langfenp2057 {\rtlch\fcs1 \af0 _x000d__x000a_\ltrch\fcs0 \insrsid5723055 \chftnsep _x000d__x000a_\par }}{\*\aftnsepc \ltrpar \pard\plain \ltrpar\ql \li0\ri0\widctlpar\wrapdefault\aspalpha\aspnum\faauto\adjustright\rin0\lin0\itap0 \rtlch\fcs1 \af0\afs20\alang1025 \ltrch\fcs0 \fs24\lang2057\langfe2057\cgrid\langnp2057\langfenp2057 {\rtlch\fcs1 \af0 _x000d__x000a_\ltrch\fcs0 \insrsid57230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3978370 \rtlch\fcs1 _x000d__x000a_\af0\afs20\alang1025 \ltrch\fcs0 \b\fs24\lang2057\langfe2057\cgrid\langnp2057\langfenp2057 {\rtlch\fcs1 \af0 \ltrch\fcs0 \cs17\b0\v\fs20\cf9\lang1024\langfe1024\loch\af1\hich\af1\dbch\af31501\noproof\insrsid13978370\charrsid12130910 {\*\bkmkstart restart}_x000d__x000a_\hich\af1\dbch\af31501\loch\f1 &lt;}{\rtlch\fcs1 \af0 \ltrch\fcs0 \cs17\b0\v\fs20\cf9\lang1024\langfe1024\loch\af1\hich\af1\dbch\af31501\noproof\insrsid13978370 \hich\af1\dbch\af31501\loch\f1 Amend}{\rtlch\fcs1 \af0 \ltrch\fcs0 _x000d__x000a_\cs17\b0\v\fs20\cf9\lang1024\langfe1024\loch\af1\hich\af1\dbch\af31501\noproof\insrsid13978370\charrsid12130910 \hich\af1\dbch\af31501\loch\f1 &gt;}{\rtlch\fcs1 \af0 \ltrch\fcs0 \insrsid13978370\charrsid12130910 Amendment\tab \tab }{\rtlch\fcs1 \af0 _x000d__x000a_\ltrch\fcs0 \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rtlch\fcs1 \af1 \ltrch\fcs0 _x000d__x000a_\cs22\v\f1\fs20\cf15\insrsid13978370\charrsid12130910 ENMIENDA@NRAM@}{\rtlch\fcs1 \af0 \ltrch\fcs0 \insrsid13978370\charrsid12130910 #}{\rtlch\fcs1 \af0 \ltrch\fcs0 _x000d__x000a_\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_x000d__x000a_\par }\pard\plain \ltrpar\s27\ql \li0\ri0\sb240\keepn\nowidctlpar\wrapdefault\aspalpha\aspnum\faauto\adjustright\rin0\lin0\itap0\pararsid13978370 \rtlch\fcs1 \af0\afs20\alang1025 \ltrch\fcs0 \b\fs24\lang2057\langfe2057\cgrid\langnp2057\langfenp2057 {_x000d__x000a_\rtlch\fcs1 \af0 \ltrch\fcs0 \cs17\b0\v\fs20\cf9\lang1024\langfe1024\loch\af1\hich\af1\dbch\af31501\noproof\insrsid13978370\charrsid12130910 \hich\af1\dbch\af31501\loch\f1 &lt;DocAmend&gt;}{\rtlch\fcs1 \af0 \ltrch\fcs0 \insrsid13978370\charrsid12130910 #}{_x000d__x000a_\rtlch\fcs1 \af1 \ltrch\fcs0 \cs22\v\f1\fs20\cf15\insrsid13978370\charrsid12130910 MNU[OPTPROPOSALCOD][OPTPROPOSALCNS][OPTPROPOSALNLE][OPTPROPOSALINL]@CHOICE@CODEMNU}{\rtlch\fcs1 \af0 \ltrch\fcs0 \insrsid13978370\charrsid12130910 ##}{\rtlch\fcs1 \af1 _x000d__x000a_\ltrch\fcs0 \cs22\v\f1\fs20\cf15\insrsid13978370\charrsid12130910 MNU[AMACTYES][NOTAPP]@CHOICE@AMACTMNU}{\rtlch\fcs1 \af0 \ltrch\fcs0 \insrsid13978370\charrsid12130910 #}{\rtlch\fcs1 \af0 \ltrch\fcs0 _x000d__x000a_\cs17\b0\v\fs20\cf9\lang1024\langfe1024\loch\af1\hich\af1\dbch\af31501\noproof\insrsid13978370\charrsid12130910 \hich\af1\dbch\af31501\loch\f1 &lt;/DocAmend&gt;}{\rtlch\fcs1 \af0 \ltrch\fcs0 \insrsid13978370\charrsid12130910 _x000d__x000a_\par }\pard\plain \ltrpar\s19\ql \li0\ri0\keepn\nowidctlpar\wrapdefault\aspalpha\aspnum\faauto\adjustright\rin0\lin0\itap0\pararsid13978370 \rtlch\fcs1 \af0\afs20\alang1025 \ltrch\fcs0 \b\fs24\lang2057\langfe2057\cgrid\langnp2057\langfenp2057 {\rtlch\fcs1 _x000d__x000a_\af0 \ltrch\fcs0 \cs17\b0\v\fs20\cf9\lang1024\langfe1024\loch\af1\hich\af1\dbch\af31501\noproof\insrsid13978370\charrsid12130910 \hich\af1\dbch\af31501\loch\f1 &lt;Article&gt;}{\rtlch\fcs1 \af0 \ltrch\fcs0 \insrsid13978370\charrsid12130910 #}{\rtlch\fcs1 \af1 _x000d__x000a_\ltrch\fcs0 \cs22\v\f1\fs20\cf15\insrsid13978370\charrsid12130910 MNU[AMACTPARTYES][AMACTPARTNO]@CHOICE@AMACTMNU}{\rtlch\fcs1 \af0 \ltrch\fcs0 \insrsid13978370\charrsid12130910 #}{\rtlch\fcs1 \af0 \ltrch\fcs0 _x000d__x000a_\cs17\b0\v\fs20\cf9\lang1024\langfe1024\loch\af1\hich\af1\dbch\af31501\noproof\insrsid13978370\charrsid12130910 \hich\af1\dbch\af31501\loch\f1 &lt;/Article&gt;}{\rtlch\fcs1 \af0 \ltrch\fcs0 \insrsid13978370\charrsid12130910 _x000d__x000a_\par }\pard\plain \ltrpar\ql \li0\ri0\keepn\widctlpar\wrapdefault\aspalpha\aspnum\faauto\adjustright\rin0\lin0\itap0\pararsid13978370 \rtlch\fcs1 \af0\afs20\alang1025 \ltrch\fcs0 \fs24\lang2057\langfe2057\cgrid\langnp2057\langfenp2057 {\rtlch\fcs1 \af0 _x000d__x000a_\ltrch\fcs0 \cs17\v\fs20\cf9\lang1024\langfe1024\loch\af1\hich\af1\dbch\af31501\noproof\insrsid13978370\charrsid12130910 \hich\af1\dbch\af31501\loch\f1 &lt;DocAmend2&gt;&lt;OptDel&gt;}{\rtlch\fcs1 \af0 \ltrch\fcs0 \insrsid13978370\charrsid12130910 #}{\rtlch\fcs1 _x000d__x000a_\af1 \ltrch\fcs0 \cs22\v\f1\fs20\cf15\insrsid13978370\charrsid12130910 MNU[OPTNRACTYES][NOTAPP]@CHOICE@AMACTMNU}{\rtlch\fcs1 \af0 \ltrch\fcs0 \insrsid13978370\charrsid12130910 #}{\rtlch\fcs1 \af0 \ltrch\fcs0 _x000d__x000a_\cs17\v\fs20\cf9\lang1024\langfe1024\loch\af1\hich\af1\dbch\af31501\noproof\insrsid13978370\charrsid12130910 \hich\af1\dbch\af31501\loch\f1 &lt;/OptDel&gt;&lt;/DocAmend2&gt;}{\rtlch\fcs1 \af0 \ltrch\fcs0 \insrsid13978370\charrsid12130910 _x000d__x000a_\par }\pard \ltrpar\ql \li0\ri0\widctlpar\wrapdefault\aspalpha\aspnum\faauto\adjustright\rin0\lin0\itap0\pararsid13978370 {\rtlch\fcs1 \af0 \ltrch\fcs0 _x000d__x000a_\cs17\v\fs20\cf9\lang1024\langfe1024\loch\af1\hich\af1\dbch\af31501\noproof\insrsid13978370\charrsid12130910 \hich\af1\dbch\af31501\loch\f1 &lt;Article2&gt;&lt;OptDel&gt;}{\rtlch\fcs1 \af0 \ltrch\fcs0 \insrsid13978370\charrsid12130910 #}{\rtlch\fcs1 \af1 \ltrch\fcs0 _x000d__x000a_\cs22\v\f1\fs20\cf15\insrsid13978370\charrsid12130910 MNU[OPTACTPARTYES][NOTAPP]@CHOICE@AMACTMNU}{\rtlch\fcs1 \af0 \ltrch\fcs0 \insrsid13978370\charrsid12130910 #}{\rtlch\fcs1 \af0 \ltrch\fcs0 _x000d__x000a_\cs17\v\fs20\cf9\lang1024\langfe1024\loch\af1\hich\af1\dbch\af31501\noproof\insrsid13978370\charrsid12130910 \hich\af1\dbch\af31501\loch\f1 &lt;/OptDel&gt;&lt;/Article2&gt;}{\rtlch\fcs1 \af0 \ltrch\fcs0 \insrsid13978370\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3978370\charrsid12130910 \cell }\pard\plain \ltrpar\ql \li0\ri0\widctlpar\intbl\wrapdefault\aspalpha\aspnum\faauto\adjustright\rin0\lin0 _x000d__x000a_\rtlch\fcs1 \af0\afs20\alang1025 \ltrch\fcs0 \fs24\lang2057\langfe2057\cgrid\langnp2057\langfenp2057 {\rtlch\fcs1 \af0 \ltrch\fcs0 \insrsid13978370\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3978370\charrsid12130910 #}{\rtlch\fcs1 \af1 \ltrch\fcs0 \cs22\v\f1\fs20\cf15\insrsid13978370\charrsid12130910 MNU[OPTLEFTAMACT][LEFTPROP]@CHOICE@AMACTMNU}{\rtlch\fcs1 \af0 \ltrch\fcs0 \insrsid13978370\charrsid12130910 #\cell Amendment\cell _x000d__x000a_}\pard\plain \ltrpar\ql \li0\ri0\widctlpar\intbl\wrapdefault\aspalpha\aspnum\faauto\adjustright\rin0\lin0 \rtlch\fcs1 \af0\afs20\alang1025 \ltrch\fcs0 \fs24\lang2057\langfe2057\cgrid\langnp2057\langfenp2057 {\rtlch\fcs1 \af0 \ltrch\fcs0 _x000d__x000a_\insrsid13978370\charrsid12130910 \trowd \irow1\irowband1\ltrrow\ts11\trqc\trgaph340\trleft0\trftsWidth3\trwWidth9752\trftsWidthB3\trpaddl340\trpaddr340\trpaddfl3\trpaddft3\trpaddfb3\trpaddfr3\tblrsid14374628\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row \ltrrow}\pard\plain \ltrpar\s18\ql \li0\ri0\sa120\nowidctlpar\intbl\wrapdefault\aspalpha\aspnum\faauto\adjustright\rin0\lin0\pararsid14374628 \rtlch\fcs1 \af0\afs20\alang1025 \ltrch\fcs0 \fs24\lang2057\langfe2057\cgrid\langnp2057\langfenp2057 {_x000d__x000a_\rtlch\fcs1 \af0 \ltrch\fcs0 \insrsid13978370\charrsid12130910 ##\cell ##}{\rtlch\fcs1 \af0\afs24 \ltrch\fcs0 \insrsid13978370\charrsid12130910 \cell }\pard\plain \ltrpar_x000d__x000a_\ql \li0\ri0\widctlpar\intbl\wrapdefault\aspalpha\aspnum\faauto\adjustright\rin0\lin0 \rtlch\fcs1 \af0\afs20\alang1025 \ltrch\fcs0 \fs24\lang2057\langfe2057\cgrid\langnp2057\langfenp2057 {\rtlch\fcs1 \af0 \ltrch\fcs0 \insrsid13978370\charrsid12130910 _x000d__x000a_\trowd \irow2\irowband2\lastrow \ltrrow\ts11\trqc\trgaph340\trleft0\trftsWidth3\trwWidth9752\trftsWidthB3\trpaddl340\trpaddr340\trpaddfl3\trpaddft3\trpaddfb3\trpaddfr3\tblrsid14374628\tblind0\tblindtype3 \clvertalt\clbrdrt\brdrtbl \clbrdrl\brdrtbl _x000d__x000a_\clbrdrb\brdrtbl \clbrdrr\brdrtbl \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3978370 \rtlch\fcs1 \af0\afs20\alang1025 \ltrch\fcs0 \fs24\lang2057\langfe2057\cgrid\langnp2057\langfenp2057 {\rtlch\fcs1 \af0 \ltrch\fcs0 _x000d__x000a_\insrsid13978370\charrsid12130910 Or. }{\rtlch\fcs1 \af0 \ltrch\fcs0 \cs17\v\fs20\cf9\lang1024\langfe1024\loch\af1\hich\af1\dbch\af31501\noproof\insrsid13978370\charrsid12130910 \hich\af1\dbch\af31501\loch\f1 &lt;Original&gt;}{\rtlch\fcs1 \af0 \ltrch\fcs0 _x000d__x000a_\insrsid13978370\charrsid12130910 #}{\rtlch\fcs1 \af1 \ltrch\fcs0 \cs22\v\f1\fs20\cf15\insrsid13978370\charrsid12130910 MNU[OPTORLANG][ORLANGMORE]@CHOICE@AMPLURMNU}{\rtlch\fcs1 \af0 \ltrch\fcs0 \insrsid13978370\charrsid12130910 #}{\rtlch\fcs1 \af0 _x000d__x000a_\ltrch\fcs0 \cs17\v\fs20\cf9\lang1024\langfe1024\loch\af1\hich\af1\dbch\af31501\noproof\insrsid13978370\charrsid12130910 \hich\af1\dbch\af31501\loch\f1 &lt;/Original&gt;}{\rtlch\fcs1 \af0 \ltrch\fcs0 \insrsid13978370\charrsid12130910 _x000d__x000a_\par }\pard\plain \ltrpar\s21\qc \li0\ri0\sb240\sa240\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OptDel&gt;}{\rtlch\fcs1 \af0 \ltrch\fcs0 \insrsid13978370\charrsid12130910 #}{_x000d__x000a_\rtlch\fcs1 \af1 \ltrch\fcs0 \cs22\v\f1\fs20\cf15\insrsid13978370\charrsid12130910 MNU[CROSSREFNO][CROSSREFYES]@CHOICE@}{\rtlch\fcs1 \af0 \ltrch\fcs0 \insrsid13978370\charrsid12130910 #}{\rtlch\fcs1 \af0 \ltrch\fcs0 _x000d__x000a_\cs17\i0\v\fs20\cf9\lang1024\langfe1024\loch\af1\hich\af1\dbch\af31501\noproof\insrsid13978370\charrsid12130910 \hich\af1\dbch\af31501\loch\f1 &lt;/OptDel&gt;}{\rtlch\fcs1 \af0 \ltrch\fcs0 \insrsid13978370\charrsid12130910 _x000d__x000a_\par }\pard\plain \ltrpar\s23\qc \li0\ri0\sb240\sa240\keepn\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TitreJust&gt;}{\rtlch\fcs1 \af0 \ltrch\fcs0 \insrsid13978370\charrsid12130910 _x000d__x000a_Justification}{\rtlch\fcs1 \af0 \ltrch\fcs0 \cs17\i0\v\fs20\cf9\lang1024\langfe1024\loch\af1\hich\af1\dbch\af31501\noproof\insrsid13978370\charrsid12130910 \hich\af1\dbch\af31501\loch\f1 &lt;/TitreJust&gt;}{\rtlch\fcs1 \af0 \ltrch\fcs0 _x000d__x000a_\insrsid13978370\charrsid12130910 _x000d__x000a_\par }\pard\plain \ltrpar\s20\ql \li0\ri0\sa240\nowidctlpar\wrapdefault\aspalpha\aspnum\faauto\adjustright\rin0\lin0\itap0\pararsid13978370 \rtlch\fcs1 \af0\afs20\alang1025 \ltrch\fcs0 \i\fs24\lang2057\langfe2057\cgrid\langnp2057\langfenp2057 {\rtlch\fcs1 _x000d__x000a_\af0 \ltrch\fcs0 \cs17\i0\v\fs20\cf9\lang1024\langfe1024\loch\af1\hich\af1\dbch\af31501\noproof\insrsid13978370\charrsid12130910 \hich\af1\dbch\af31501\loch\f1 &lt;OptDelPrev&gt;}{\rtlch\fcs1 \af0 \ltrch\fcs0 \insrsid13978370\charrsid12130910 #}{\rtlch\fcs1 _x000d__x000a_\af1 \ltrch\fcs0 \cs22\v\f1\fs20\cf15\insrsid13978370\charrsid12130910 MNU[TEXTJUSTYES][TEXTJUSTNO]@CHOICE@}{\rtlch\fcs1 \af0 \ltrch\fcs0 \insrsid13978370\charrsid12130910 #}{\rtlch\fcs1 \af0 \ltrch\fcs0 _x000d__x000a_\cs17\i0\v\fs20\cf9\lang1024\langfe1024\loch\af1\hich\af1\dbch\af31501\noproof\insrsid13978370\charrsid12130910 \hich\af1\dbch\af31501\loch\f1 &lt;/OptDelPrev&gt;}{\rtlch\fcs1 \af0 \ltrch\fcs0 \insrsid13978370\charrsid12130910 _x000d__x000a_\par }\pard\plain \ltrpar\ql \li0\ri0\widctlpar\wrapdefault\aspalpha\aspnum\faauto\adjustright\rin0\lin0\itap0\pararsid13978370 \rtlch\fcs1 \af0\afs20\alang1025 \ltrch\fcs0 \fs24\lang2057\langfe2057\cgrid\langnp2057\langfenp2057 {\rtlch\fcs1 \af0 \ltrch\fcs0 _x000d__x000a_\cs17\v\fs20\cf9\lang1024\langfe1024\loch\af1\hich\af1\dbch\af31501\noproof\insrsid13978370\charrsid12130910 \hich\af1\dbch\af31501\loch\f1 &lt;/}{\rtlch\fcs1 \af0 \ltrch\fcs0 _x000d__x000a_\cs17\v\fs20\cf9\lang1024\langfe1024\loch\af1\hich\af1\dbch\af31501\noproof\insrsid13978370 \hich\af1\dbch\af31501\loch\f1 Amend}{\rtlch\fcs1 \af0 \ltrch\fcs0 _x000d__x000a_\cs17\v\fs20\cf9\lang1024\langfe1024\loch\af1\hich\af1\dbch\af31501\noproof\insrsid13978370\charrsid1213091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5_x000d__x000a_2696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183920 HideTWBExt;}{_x000d__x000a_\s18\ql \li0\ri0\sa120\nowidctlpar\wrapdefault\aspalpha\aspnum\faauto\adjustright\rin0\lin0\itap0 \rtlch\fcs1 \af0\afs20\alang1025 \ltrch\fcs0 \fs24\lang2057\langfe2057\cgrid\langnp2057\langfenp2057 \sbasedon0 \snext18 \spriority0 \styrsid10183920 _x000d__x000a_Normal6a;}{\s19\ql \li0\ri0\nowidctlpar\wrapdefault\aspalpha\aspnum\faauto\adjustright\rin0\lin0\itap0 \rtlch\fcs1 \af0\afs20\alang1025 \ltrch\fcs0 \b\fs24\lang2057\langfe2057\cgrid\langnp2057\langfenp2057 \sbasedon0 \snext19 \spriority0 \styrsid10183920 _x000d__x000a_NormalBold;}{\s20\qc \li0\ri0\sa240\nowidctlpar\wrapdefault\aspalpha\aspnum\faauto\adjustright\rin0\lin0\itap0 \rtlch\fcs1 \af0\afs20\alang1025 \ltrch\fcs0 \i\fs24\lang2057\langfe2057\cgrid\langnp2057\langfenp2057 _x000d__x000a_\sbasedon0 \snext20 \spriority0 \styrsid10183920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0183920 AmNumberTabs;}{\s22\ql \li0\ri0\sb240\nowidctlpar\wrapdefault\aspalpha\aspnum\faauto\adjustright\rin0\lin0\itap0 \rtlch\fcs1 _x000d__x000a_\af0\afs20\alang1025 \ltrch\fcs0 \b\fs24\lang2057\langfe2057\cgrid\langnp2057\langfenp2057 \sbasedon0 \snext22 \spriority0 \styrsid10183920 NormalBold12b;}}{\*\rsidtbl \rsid24658\rsid223860\rsid735077\rsid1718133\rsid2892074\rsid3565327\rsid4666813_x000d__x000a_\rsid6641733\rsid7823322\rsid9636012\rsid10183920\rsid10377208\rsid11215221\rsid11549030\rsid12154954\rsid14382809\rsid14424199\rsid15087798\rsid15204470\rsid15285974\rsid15950462\rsid16324206\rsid16662270}{\mmathPr\mmathFont34\mbrkBin0\mbrkBinSub0_x000d__x000a_\msmallFrac0\mdispDef1\mlMargin0\mrMargin0\mdefJc1\mwrapIndent1440\mintLim0\mnaryLim1}{\info{\author MARCUZZO Sandrina}{\operator MARCUZZO Sandrina}{\creatim\yr2023\mo12\dy4\hr14\min30}{\revtim\yr2023\mo12\dy4\hr14\min30}{\version1}{\edmins0}{\nofpages1}_x000d__x000a_{\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183920\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5087798 \chftnsep _x000d__x000a_\par }}{\*\ftnsepc \ltrpar \pard\plain \ltrpar\ql \li0\ri0\widctlpar\wrapdefault\aspalpha\aspnum\faauto\adjustright\rin0\lin0\itap0 \rtlch\fcs1 \af0\afs20\alang1025 \ltrch\fcs0 \fs24\lang2057\langfe2057\cgrid\langnp2057\langfenp2057 {\rtlch\fcs1 \af0 _x000d__x000a_\ltrch\fcs0 \insrsid15087798 \chftnsepc _x000d__x000a_\par }}{\*\aftnsep \ltrpar \pard\plain \ltrpar\ql \li0\ri0\widctlpar\wrapdefault\aspalpha\aspnum\faauto\adjustright\rin0\lin0\itap0 \rtlch\fcs1 \af0\afs20\alang1025 \ltrch\fcs0 \fs24\lang2057\langfe2057\cgrid\langnp2057\langfenp2057 {\rtlch\fcs1 \af0 _x000d__x000a_\ltrch\fcs0 \insrsid15087798 \chftnsep _x000d__x000a_\par }}{\*\aftnsepc \ltrpar \pard\plain \ltrpar\ql \li0\ri0\widctlpar\wrapdefault\aspalpha\aspnum\faauto\adjustright\rin0\lin0\itap0 \rtlch\fcs1 \af0\afs20\alang1025 \ltrch\fcs0 \fs24\lang2057\langfe2057\cgrid\langnp2057\langfenp2057 {\rtlch\fcs1 \af0 _x000d__x000a_\ltrch\fcs0 \insrsid1508779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0183920 \rtlch\fcs1 _x000d__x000a_\af0\afs20\alang1025 \ltrch\fcs0 \b\fs24\lang2057\langfe2057\cgrid\langnp2057\langfenp2057 {\rtlch\fcs1 \af0 \ltrch\fcs0 \cs17\b0\v\fs20\cf9\lang1024\langfe1024\loch\af1\hich\af1\dbch\af31501\noproof\insrsid10183920\charrsid15879488 {\*\bkmkstart restartA_x000d__x000a_}\hich\af1\dbch\af31501\loch\f1 &lt;AmendA&gt;}{\rtlch\fcs1 \af0 \ltrch\fcs0 \insrsid10183920\charrsid15879488 [ZAMENDMENT]\tab \tab }{\rtlch\fcs1 \af0 \ltrch\fcs0 _x000d__x000a_\cs17\b0\v\fs20\cf9\lang1024\langfe1024\loch\af1\hich\af1\dbch\af31501\noproof\insrsid10183920\charrsid15879488 \hich\af1\dbch\af31501\loch\f1 &lt;NumAmA&gt;}{\rtlch\fcs1 \af0 \ltrch\fcs0 \insrsid10183920\charrsid15879488 [ZNRAM]}{\rtlch\fcs1 \af0 \ltrch\fcs0 _x000d__x000a_\cs17\b0\v\fs20\cf9\lang1024\langfe1024\loch\af1\hich\af1\dbch\af31501\noproof\insrsid10183920\charrsid15879488 \hich\af1\dbch\af31501\loch\f1 &lt;/NumAmA&gt;}{\rtlch\fcs1 \af0 \ltrch\fcs0 \insrsid10183920\charrsid15879488 _x000d__x000a_\par }\pard\plain \ltrpar\s22\ql \li0\ri0\sb240\keepn\nowidctlpar\wrapdefault\aspalpha\aspnum\faauto\adjustright\rin0\lin0\itap0\pararsid10183920 \rtlch\fcs1 \af0\afs20\alang1025 \ltrch\fcs0 \b\fs24\lang2057\langfe2057\cgrid\langnp2057\langfenp2057 {_x000d__x000a_\rtlch\fcs1 \af0 \ltrch\fcs0 \cs17\b0\v\fs20\cf9\lang1024\langfe1024\loch\af1\hich\af1\dbch\af31501\noproof\langnp1036\insrsid10183920\charrsid11356624 \hich\af1\dbch\af31501\loch\f1 &lt;DocAmend&gt;}{\rtlch\fcs1 \af0 \ltrch\fcs0 _x000d__x000a_\lang1036\langfe2057\langnp1036\insrsid10183920\charrsid11356624 [ZRESOLUTION]}{\rtlch\fcs1 \af0 \ltrch\fcs0 \cs17\b0\v\fs20\cf9\lang1024\langfe1024\loch\af1\hich\af1\dbch\af31501\noproof\langnp1036\insrsid10183920\charrsid11356624 _x000d__x000a_\hich\af1\dbch\af31501\loch\f1 &lt;/DocAmend&gt;}{\rtlch\fcs1 \af0 \ltrch\fcs0 \lang1036\langfe2057\langnp1036\insrsid10183920\charrsid11356624 _x000d__x000a_\par }\pard\plain \ltrpar\s19\ql \li0\ri0\nowidctlpar\wrapdefault\aspalpha\aspnum\faauto\adjustright\rin0\lin0\itap0\pararsid10183920 \rtlch\fcs1 \af0\afs20\alang1025 \ltrch\fcs0 \b\fs24\lang2057\langfe2057\cgrid\langnp2057\langfenp2057 {\rtlch\fcs1 \af0 _x000d__x000a_\ltrch\fcs0 \cs17\b0\v\fs20\cf9\lang1024\langfe1024\loch\af1\hich\af1\dbch\af31501\noproof\langnp1036\insrsid10183920\charrsid11356624 \hich\af1\dbch\af31501\loch\f1 &lt;Article&gt;}{\rtlch\fcs1 \af0 \ltrch\fcs0 _x000d__x000a_\lang1036\langfe2057\langnp1036\insrsid10183920\charrsid11356624 [ZRESPART]}{\rtlch\fcs1 \af0 \ltrch\fcs0 \cs17\b0\v\fs20\cf9\lang1024\langfe1024\loch\af1\hich\af1\dbch\af31501\noproof\langnp1036\insrsid10183920\charrsid11356624 _x000d__x000a_\hich\af1\dbch\af31501\loch\f1 &lt;/Article&gt;}{\rtlch\fcs1 \af0 \ltrch\fcs0 \lang1036\langfe2057\langnp1036\insrsid10183920\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0183920\charrsid11356624 \cell }\pard \ltrpar_x000d__x000a_\ql \li0\ri0\widctlpar\intbl\wrapdefault\aspalpha\aspnum\faauto\adjustright\rin0\lin0 {\rtlch\fcs1 \af0 \ltrch\fcs0 \insrsid10183920\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0183920\charrsid15879488 [ZLEFTA]\cell [ZRIGHT]\cell }\pard\plain \ltrpar_x000d__x000a_\ql \li0\ri0\widctlpar\intbl\wrapdefault\aspalpha\aspnum\faauto\adjustright\rin0\lin0 \rtlch\fcs1 \af0\afs20\alang1025 \ltrch\fcs0 \fs24\lang2057\langfe2057\cgrid\langnp2057\langfenp2057 {\rtlch\fcs1 \af0 \ltrch\fcs0 \insrsid10183920\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0183920\charrsid15879488 [ZTEXTL]\cell [ZTEXTR]}{\rtlch\fcs1 \af0\afs24 \ltrch\fcs0 \insrsid10183920\charrsid15879488 \cell }\pard\plain \ltrpar\ql \li0\ri0\widctlpar\intbl\wrapdefault\aspalpha\aspnum\faauto\adjustright\rin0\lin0 \rtlch\fcs1 _x000d__x000a_\af0\afs20\alang1025 \ltrch\fcs0 \fs24\lang2057\langfe2057\cgrid\langnp2057\langfenp2057 {\rtlch\fcs1 \af0 \ltrch\fcs0 \insrsid10183920\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0183920 {\rtlch\fcs1 \af0 \ltrch\fcs0 \cs17\v\fs20\cf9\lang1024\langfe1024\loch\af1\hich\af1\dbch\af31501\noproof\insrsid10183920\charrsid15879488 _x000d__x000a_\hich\af1\dbch\af31501\loch\f1 &lt;/AmendA&gt;}{\rtlch\fcs1 \af0 \ltrch\fcs0 \insrsid10183920\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36_x000d__x000a_f804b6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949306 HideTWBExt;}{_x000d__x000a_\s18\ql \li0\ri0\sa120\nowidctlpar\wrapdefault\aspalpha\aspnum\faauto\adjustright\rin0\lin0\itap0 \rtlch\fcs1 \af0\afs20\alang1025 \ltrch\fcs0 \fs24\lang2057\langfe2057\cgrid\langnp2057\langfenp2057 \sbasedon0 \snext18 \spriority0 \styrsid6949306 _x000d__x000a_Normal6a;}{\s19\ql \li0\ri0\nowidctlpar\wrapdefault\aspalpha\aspnum\faauto\adjustright\rin0\lin0\itap0 \rtlch\fcs1 \af0\afs20\alang1025 \ltrch\fcs0 \b\fs24\lang2057\langfe2057\cgrid\langnp2057\langfenp2057 \sbasedon0 \snext19 \spriority0 \styrsid6949306 _x000d__x000a_NormalBold;}{\s20\ql \li0\ri0\sa240\nowidctlpar\wrapdefault\aspalpha\aspnum\faauto\adjustright\rin0\lin0\itap0 \rtlch\fcs1 \af0\afs20\alang1025 \ltrch\fcs0 \i\fs24\lang2057\langfe2057\cgrid\langnp2057\langfenp2057 _x000d__x000a_\sbasedon0 \snext20 \spriority0 \styrsid6949306 AmJustText;}{\s21\qc \li0\ri0\sb240\sa240\nowidctlpar\wrapdefault\aspalpha\aspnum\faauto\adjustright\rin0\lin0\itap0 \rtlch\fcs1 \af0\afs20\alang1025 \ltrch\fcs0 _x000d__x000a_\i\fs24\lang2057\langfe2057\cgrid\langnp2057\langfenp2057 \sbasedon0 \snext21 \spriority0 \styrsid6949306 AmCrossRef;}{\s22\qc \li0\ri0\sb240\sa240\keepn\nowidctlpar\wrapdefault\aspalpha\aspnum\faauto\adjustright\rin0\lin0\itap0 \rtlch\fcs1 _x000d__x000a_\af0\afs20\alang1025 \ltrch\fcs0 \i\fs24\lang2057\langfe2057\cgrid\langnp2057\langfenp2057 \sbasedon0 \snext20 \spriority0 \styrsid6949306 AmJustTitle;}{\s23\qc \li0\ri0\sa240\nowidctlpar\wrapdefault\aspalpha\aspnum\faauto\adjustright\rin0\lin0\itap0 _x000d__x000a_\rtlch\fcs1 \af0\afs20\alang1025 \ltrch\fcs0 \i\fs24\lang2057\langfe2057\cgrid\langnp2057\langfenp2057 \sbasedon0 \snext23 \spriority0 \styrsid694930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6949306 AmNumberTabs;}{\s25\ql \li0\ri0\sb240\nowidctlpar\wrapdefault\aspalpha\aspnum\faauto\adjustright\rin0\lin0\itap0 \rtlch\fcs1 _x000d__x000a_\af0\afs20\alang1025 \ltrch\fcs0 \b\fs24\lang2057\langfe2057\cgrid\langnp2057\langfenp2057 \sbasedon0 \snext25 \spriority0 \styrsid6949306 NormalBold12b;}}{\*\rsidtbl \rsid24658\rsid223860\rsid735077\rsid1718133\rsid2892074\rsid3565327\rsid4666813_x000d__x000a_\rsid6641733\rsid6949306\rsid7669812\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2\dy4\hr14\min30}{\revtim\yr2023\mo12\dy4\hr14\min30}{\version1}{\edmins0}{\nofpages1}_x000d__x000a_{\nofwords56}{\nofchars316}{\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949306\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7669812 \chftnsep _x000d__x000a_\par }}{\*\ftnsepc \ltrpar \pard\plain \ltrpar\ql \li0\ri0\widctlpar\wrapdefault\aspalpha\aspnum\faauto\adjustright\rin0\lin0\itap0 \rtlch\fcs1 \af0\afs20\alang1025 \ltrch\fcs0 \fs24\lang2057\langfe2057\cgrid\langnp2057\langfenp2057 {\rtlch\fcs1 \af0 _x000d__x000a_\ltrch\fcs0 \insrsid7669812 \chftnsepc _x000d__x000a_\par }}{\*\aftnsep \ltrpar \pard\plain \ltrpar\ql \li0\ri0\widctlpar\wrapdefault\aspalpha\aspnum\faauto\adjustright\rin0\lin0\itap0 \rtlch\fcs1 \af0\afs20\alang1025 \ltrch\fcs0 \fs24\lang2057\langfe2057\cgrid\langnp2057\langfenp2057 {\rtlch\fcs1 \af0 _x000d__x000a_\ltrch\fcs0 \insrsid7669812 \chftnsep _x000d__x000a_\par }}{\*\aftnsepc \ltrpar \pard\plain \ltrpar\ql \li0\ri0\widctlpar\wrapdefault\aspalpha\aspnum\faauto\adjustright\rin0\lin0\itap0 \rtlch\fcs1 \af0\afs20\alang1025 \ltrch\fcs0 \fs24\lang2057\langfe2057\cgrid\langnp2057\langfenp2057 {\rtlch\fcs1 \af0 _x000d__x000a_\ltrch\fcs0 \insrsid76698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6949306 \rtlch\fcs1 _x000d__x000a_\af0\afs20\alang1025 \ltrch\fcs0 \b\fs24\lang2057\langfe2057\cgrid\langnp2057\langfenp2057 {\rtlch\fcs1 \af0 \ltrch\fcs0 \cs17\b0\v\fs20\cf9\lang1024\langfe1024\loch\af1\hich\af1\dbch\af31501\noproof\insrsid6949306\charrsid15879488 {\*\bkmkstart restartB}_x000d__x000a_\hich\af1\dbch\af31501\loch\f1 &lt;AmendB&gt;}{\rtlch\fcs1 \af0 \ltrch\fcs0 \insrsid6949306\charrsid15879488 [ZAMENDMENT]\tab \tab }{\rtlch\fcs1 \af0 \ltrch\fcs0 _x000d__x000a_\cs17\b0\v\fs20\cf9\lang1024\langfe1024\loch\af1\hich\af1\dbch\af31501\noproof\insrsid6949306\charrsid15879488 \hich\af1\dbch\af31501\loch\f1 &lt;NumAmB&gt;}{\rtlch\fcs1 \af0 \ltrch\fcs0 \insrsid6949306\charrsid15879488 [ZNRAM]}{\rtlch\fcs1 \af0 \ltrch\fcs0 _x000d__x000a_\cs17\b0\v\fs20\cf9\lang1024\langfe1024\loch\af1\hich\af1\dbch\af31501\noproof\insrsid6949306\charrsid15879488 \hich\af1\dbch\af31501\loch\f1 &lt;/NumAmB&gt;}{\rtlch\fcs1 \af0 \ltrch\fcs0 \insrsid6949306\charrsid15879488 _x000d__x000a_\par }\pard\plain \ltrpar\s25\ql \li0\ri0\sb240\keepn\nowidctlpar\wrapdefault\aspalpha\aspnum\faauto\adjustright\rin0\lin0\itap0\pararsid6949306 \rtlch\fcs1 \af0\afs20\alang1025 \ltrch\fcs0 \b\fs24\lang2057\langfe2057\cgrid\langnp2057\langfenp2057 {_x000d__x000a_\rtlch\fcs1 \af0 \ltrch\fcs0 \cs17\b0\v\fs20\cf9\lang1024\langfe1024\loch\af1\hich\af1\dbch\af31501\noproof\insrsid6949306\charrsid15879488 \hich\af1\dbch\af31501\loch\f1 &lt;DocAmend&gt;}{\rtlch\fcs1 \af0 \ltrch\fcs0 \insrsid6949306\charrsid15879488 _x000d__x000a_[ZPROPOSAL][ZAMACT]}{\rtlch\fcs1 \af0 \ltrch\fcs0 \cs17\b0\v\fs20\cf9\lang1024\langfe1024\loch\af1\hich\af1\dbch\af31501\noproof\insrsid6949306\charrsid15879488 \hich\af1\dbch\af31501\loch\f1 &lt;/DocAmend&gt;}{\rtlch\fcs1 \af0 \ltrch\fcs0 _x000d__x000a_\insrsid6949306\charrsid15879488 _x000d__x000a_\par }\pard\plain \ltrpar\s19\ql \li0\ri0\keepn\nowidctlpar\wrapdefault\aspalpha\aspnum\faauto\adjustright\rin0\lin0\itap0\pararsid6949306 \rtlch\fcs1 \af0\afs20\alang1025 \ltrch\fcs0 \b\fs24\lang2057\langfe2057\cgrid\langnp2057\langfenp2057 {\rtlch\fcs1 \af0 _x000d__x000a_\ltrch\fcs0 \cs17\b0\v\fs20\cf9\lang1024\langfe1024\loch\af1\hich\af1\dbch\af31501\noproof\insrsid6949306\charrsid15879488 \hich\af1\dbch\af31501\loch\f1 &lt;Article&gt;}{\rtlch\fcs1 \af0 \ltrch\fcs0 \insrsid6949306\charrsid15879488 [ZAMPART]}{\rtlch\fcs1 \af0 _x000d__x000a_\ltrch\fcs0 \cs17\b0\v\fs20\cf9\lang1024\langfe1024\loch\af1\hich\af1\dbch\af31501\noproof\insrsid6949306\charrsid15879488 \hich\af1\dbch\af31501\loch\f1 &lt;/Article&gt;}{\rtlch\fcs1 \af0 \ltrch\fcs0 \insrsid6949306\charrsid15879488 _x000d__x000a_\par }\pard\plain \ltrpar\ql \li0\ri0\keepn\widctlpar\wrapdefault\aspalpha\aspnum\faauto\adjustright\rin0\lin0\itap0\pararsid6949306 \rtlch\fcs1 \af0\afs20\alang1025 \ltrch\fcs0 \fs24\lang2057\langfe2057\cgrid\langnp2057\langfenp2057 {\rtlch\fcs1 \af0 _x000d__x000a_\ltrch\fcs0 \cs17\v\fs20\cf9\lang1024\langfe1024\loch\af1\hich\af1\dbch\af31501\noproof\insrsid6949306\charrsid15879488 \hich\af1\dbch\af31501\loch\f1 &lt;DocAmend2&gt;&lt;OptDel&gt;}{\rtlch\fcs1 \af0 \ltrch\fcs0 \insrsid6949306\charrsid15879488 [ZNRACT]}{_x000d__x000a_\rtlch\fcs1 \af0 \ltrch\fcs0 \cs17\v\fs20\cf9\lang1024\langfe1024\loch\af1\hich\af1\dbch\af31501\noproof\insrsid6949306\charrsid15879488 \hich\af1\dbch\af31501\loch\f1 &lt;/OptDel&gt;&lt;/DocAmend2&gt;}{\rtlch\fcs1 \af0 \ltrch\fcs0 \insrsid6949306\charrsid15879488 _x000d__x000a__x000d__x000a_\par }\pard \ltrpar\ql \li0\ri0\widctlpar\wrapdefault\aspalpha\aspnum\faauto\adjustright\rin0\lin0\itap0\pararsid6949306 {\rtlch\fcs1 \af0 \ltrch\fcs0 _x000d__x000a_\cs17\v\fs20\cf9\lang1024\langfe1024\loch\af1\hich\af1\dbch\af31501\noproof\langnp1036\insrsid6949306\charrsid11356624 \hich\af1\dbch\af31501\loch\f1 &lt;Article2&gt;&lt;OptDel&gt;}{\rtlch\fcs1 \af0 \ltrch\fcs0 _x000d__x000a_\lang1036\langfe2057\langnp1036\insrsid6949306\charrsid11356624 [ZACTPART]}{\rtlch\fcs1 \af0 \ltrch\fcs0 \cs17\v\fs20\cf9\lang1024\langfe1024\loch\af1\hich\af1\dbch\af31501\noproof\langnp1036\insrsid6949306\charrsid11356624 \hich\af1\dbch\af31501\loch\f1 _x000d__x000a_&lt;/OptDel&gt;&lt;/Article2&gt;}{\rtlch\fcs1 \af0 \ltrch\fcs0 \lang1036\langfe2057\langnp1036\insrsid694930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6949306\charrsid11356624 \cell }\pard \ltrpar\ql \li0\ri0\widctlpar\intbl\wrapdefault\aspalpha\aspnum\faauto\adjustright\rin0\lin0 {\rtlch\fcs1 \af0 \ltrch\fcs0 \insrsid694930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6949306\charrsid15879488 [ZLEFTB]\cell [ZRIGHT]\cell }\pard\plain \ltrpar\ql \li0\ri0\widctlpar\intbl\wrapdefault\aspalpha\aspnum\faauto\adjustright\rin0\lin0 \rtlch\fcs1 \af0\afs20\alang1025 \ltrch\fcs0 _x000d__x000a_\fs24\lang2057\langfe2057\cgrid\langnp2057\langfenp2057 {\rtlch\fcs1 \af0 \ltrch\fcs0 \insrsid694930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6949306\charrsid15879488 [ZTEXTL]\cell [ZTEXTR]}{\rtlch\fcs1 \af0\afs24 \ltrch\fcs0 \insrsid6949306\charrsid15879488 \cell }\pard\plain \ltrpar\ql \li0\ri0\widctlpar\intbl\wrapdefault\aspalpha\aspnum\faauto\adjustright\rin0\lin0 \rtlch\fcs1 _x000d__x000a_\af0\afs20\alang1025 \ltrch\fcs0 \fs24\lang2057\langfe2057\cgrid\langnp2057\langfenp2057 {\rtlch\fcs1 \af0 \ltrch\fcs0 \insrsid694930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6949306 \rtlch\fcs1 \af0\afs20\alang1025 \ltrch\fcs0 \i\fs24\lang2057\langfe2057\cgrid\langnp2057\langfenp2057 {\rtlch\fcs1 \af0 \ltrch\fcs0 _x000d__x000a_\cs17\i0\v\fs20\cf9\lang1024\langfe1024\loch\af1\hich\af1\dbch\af31501\noproof\insrsid6949306\charrsid15879488 \hich\af1\dbch\af31501\loch\f1 &lt;OptDel&gt;}{\rtlch\fcs1 \af0 \ltrch\fcs0 \insrsid6949306\charrsid15879488 [ZCROSSREF]}{\rtlch\fcs1 \af0 _x000d__x000a_\ltrch\fcs0 \cs17\i0\v\fs20\cf9\lang1024\langfe1024\loch\af1\hich\af1\dbch\af31501\noproof\insrsid6949306\charrsid15879488 \hich\af1\dbch\af31501\loch\f1 &lt;/OptDel&gt;}{\rtlch\fcs1 \af0 \ltrch\fcs0 \insrsid6949306\charrsid15879488 _x000d__x000a_\par }\pard\plain \ltrpar\s22\qc \li0\ri0\sb240\sa240\keepn\nowidctlpar\wrapdefault\aspalpha\aspnum\faauto\adjustright\rin0\lin0\itap0\pararsid6949306 \rtlch\fcs1 \af0\afs20\alang1025 \ltrch\fcs0 \i\fs24\lang2057\langfe2057\cgrid\langnp2057\langfenp2057 {_x000d__x000a_\rtlch\fcs1 \af0 \ltrch\fcs0 \cs17\i0\v\fs20\cf9\lang1024\langfe1024\loch\af1\hich\af1\dbch\af31501\noproof\insrsid6949306\charrsid15879488 \hich\af1\dbch\af31501\loch\f1 &lt;TitreJust&gt;}{\rtlch\fcs1 \af0 \ltrch\fcs0 \insrsid6949306\charrsid15879488 _x000d__x000a_[ZJUSTIFICATION]}{\rtlch\fcs1 \af0 \ltrch\fcs0 \cs17\i0\v\fs20\cf9\lang1024\langfe1024\loch\af1\hich\af1\dbch\af31501\noproof\insrsid6949306\charrsid15879488 \hich\af1\dbch\af31501\loch\f1 &lt;/TitreJust&gt;}{\rtlch\fcs1 \af0 \ltrch\fcs0 _x000d__x000a_\insrsid6949306\charrsid15879488 _x000d__x000a_\par }\pard\plain \ltrpar\s20\ql \li0\ri0\sa240\nowidctlpar\wrapdefault\aspalpha\aspnum\faauto\adjustright\rin0\lin0\itap0\pararsid6949306 \rtlch\fcs1 \af0\afs20\alang1025 \ltrch\fcs0 \i\fs24\lang2057\langfe2057\cgrid\langnp2057\langfenp2057 {\rtlch\fcs1 \af0 _x000d__x000a_\ltrch\fcs0 \cs17\i0\v\fs20\cf9\lang1024\langfe1024\loch\af1\hich\af1\dbch\af31501\noproof\insrsid6949306\charrsid15879488 \hich\af1\dbch\af31501\loch\f1 &lt;OptDelPrev&gt;}{\rtlch\fcs1 \af0 \ltrch\fcs0 \insrsid6949306\charrsid15879488 [ZTEXTJUST]}{\rtlch\fcs1 _x000d__x000a_\af0 \ltrch\fcs0 \cs17\i0\v\fs20\cf9\lang1024\langfe1024\loch\af1\hich\af1\dbch\af31501\noproof\insrsid6949306\charrsid15879488 \hich\af1\dbch\af31501\loch\f1 &lt;/OptDelPrev&gt;}{\rtlch\fcs1 \af0 \ltrch\fcs0 \insrsid6949306\charrsid15879488 _x000d__x000a_\par }\pard\plain \ltrpar\ql \li0\ri0\widctlpar\wrapdefault\aspalpha\aspnum\faauto\adjustright\rin0\lin0\itap0\pararsid6949306 \rtlch\fcs1 \af0\afs20\alang1025 \ltrch\fcs0 \fs24\lang2057\langfe2057\cgrid\langnp2057\langfenp2057 {\rtlch\fcs1 \af0 \ltrch\fcs0 _x000d__x000a_\cs17\v\fs20\cf9\lang1024\langfe1024\loch\af1\hich\af1\dbch\af31501\noproof\insrsid6949306\charrsid15879488 \hich\af1\dbch\af31501\loch\f1 &lt;/AmendB&gt;}{\rtlch\fcs1 \af0 \ltrch\fcs0 \insrsid694930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5b_x000d__x000a_8f07b6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544203 HideTWBExt;}{_x000d__x000a_\s18\ql \li0\ri0\sa120\nowidctlpar\wrapdefault\aspalpha\aspnum\faauto\adjustright\rin0\lin0\itap0 \rtlch\fcs1 \af0\afs20\alang1025 \ltrch\fcs0 \fs24\lang2057\langfe2057\cgrid\langnp2057\langfenp2057 \sbasedon0 \snext18 \spriority0 \styrsid4544203 _x000d__x000a_Normal6a;}{\s19\ql \li0\ri0\nowidctlpar\wrapdefault\aspalpha\aspnum\faauto\adjustright\rin0\lin0\itap0 \rtlch\fcs1 \af0\afs20\alang1025 \ltrch\fcs0 \b\fs24\lang2057\langfe2057\cgrid\langnp2057\langfenp2057 \sbasedon0 \snext19 \spriority0 \styrsid4544203 _x000d__x000a_NormalBold;}{\s20\ql \li0\ri0\sa240\nowidctlpar\wrapdefault\aspalpha\aspnum\faauto\adjustright\rin0\lin0\itap0 \rtlch\fcs1 \af0\afs20\alang1025 \ltrch\fcs0 \i\fs24\lang2057\langfe2057\cgrid\langnp2057\langfenp2057 _x000d__x000a_\sbasedon0 \snext20 \spriority0 \styrsid4544203 AmJustText;}{\s21\qc \li0\ri0\sb240\sa240\nowidctlpar\wrapdefault\aspalpha\aspnum\faauto\adjustright\rin0\lin0\itap0 \rtlch\fcs1 \af0\afs20\alang1025 \ltrch\fcs0 _x000d__x000a_\i\fs24\lang2057\langfe2057\cgrid\langnp2057\langfenp2057 \sbasedon0 \snext21 \spriority0 \styrsid4544203 AmCrossRef;}{\s22\qc \li0\ri0\sb240\sa240\keepn\nowidctlpar\wrapdefault\aspalpha\aspnum\faauto\adjustright\rin0\lin0\itap0 \rtlch\fcs1 _x000d__x000a_\af0\afs20\alang1025 \ltrch\fcs0 \i\fs24\lang2057\langfe2057\cgrid\langnp2057\langfenp2057 \sbasedon0 \snext20 \spriority0 \styrsid4544203 AmJustTitle;}{\s23\qc \li0\ri0\sa240\nowidctlpar\wrapdefault\aspalpha\aspnum\faauto\adjustright\rin0\lin0\itap0 _x000d__x000a_\rtlch\fcs1 \af0\afs20\alang1025 \ltrch\fcs0 \i\fs24\lang2057\langfe2057\cgrid\langnp2057\langfenp2057 \sbasedon0 \snext23 \spriority0 \styrsid4544203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4544203 AmNumberTabs;}{\s25\ql \li0\ri0\sb240\nowidctlpar\wrapdefault\aspalpha\aspnum\faauto\adjustright\rin0\lin0\itap0 \rtlch\fcs1 _x000d__x000a_\af0\afs20\alang1025 \ltrch\fcs0 \b\fs24\lang2057\langfe2057\cgrid\langnp2057\langfenp2057 \sbasedon0 \snext25 \spriority0 \styrsid4544203 NormalBold12b;}}{\*\rsidtbl \rsid24658\rsid223860\rsid735077\rsid1718133\rsid2892074\rsid3565327\rsid4544203_x000d__x000a_\rsid4666813\rsid6641733\rsid7823322\rsid9636012\rsid10377208\rsid11215221\rsid11549030\rsid12154954\rsid14382809\rsid14424199\rsid15204470\rsid15285974\rsid15950462\rsid16324206\rsid16522254\rsid16662270}{\mmathPr\mmathFont34\mbrkBin0\mbrkBinSub0_x000d__x000a_\msmallFrac0\mdispDef1\mlMargin0\mrMargin0\mdefJc1\mwrapIndent1440\mintLim0\mnaryLim1}{\info{\author MARCUZZO Sandrina}{\operator MARCUZZO Sandrina}{\creatim\yr2023\mo12\dy4\hr14\min30}{\revtim\yr2023\mo12\dy4\hr14\min30}{\version1}{\edmins0}{\nofpages1}_x000d__x000a_{\nofwords56}{\nofchars316}{\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544203\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6522254 \chftnsep _x000d__x000a_\par }}{\*\ftnsepc \ltrpar \pard\plain \ltrpar\ql \li0\ri0\widctlpar\wrapdefault\aspalpha\aspnum\faauto\adjustright\rin0\lin0\itap0 \rtlch\fcs1 \af0\afs20\alang1025 \ltrch\fcs0 \fs24\lang2057\langfe2057\cgrid\langnp2057\langfenp2057 {\rtlch\fcs1 \af0 _x000d__x000a_\ltrch\fcs0 \insrsid16522254 \chftnsepc _x000d__x000a_\par }}{\*\aftnsep \ltrpar \pard\plain \ltrpar\ql \li0\ri0\widctlpar\wrapdefault\aspalpha\aspnum\faauto\adjustright\rin0\lin0\itap0 \rtlch\fcs1 \af0\afs20\alang1025 \ltrch\fcs0 \fs24\lang2057\langfe2057\cgrid\langnp2057\langfenp2057 {\rtlch\fcs1 \af0 _x000d__x000a_\ltrch\fcs0 \insrsid16522254 \chftnsep _x000d__x000a_\par }}{\*\aftnsepc \ltrpar \pard\plain \ltrpar\ql \li0\ri0\widctlpar\wrapdefault\aspalpha\aspnum\faauto\adjustright\rin0\lin0\itap0 \rtlch\fcs1 \af0\afs20\alang1025 \ltrch\fcs0 \fs24\lang2057\langfe2057\cgrid\langnp2057\langfenp2057 {\rtlch\fcs1 \af0 _x000d__x000a_\ltrch\fcs0 \insrsid165222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4544203 \rtlch\fcs1 _x000d__x000a_\af0\afs20\alang1025 \ltrch\fcs0 \b\fs24\lang2057\langfe2057\cgrid\langnp2057\langfenp2057 {\rtlch\fcs1 \af0 \ltrch\fcs0 \cs17\b0\v\fs20\cf9\lang1024\langfe1024\loch\af1\hich\af1\dbch\af31501\noproof\insrsid4544203\charrsid15879488 {\*\bkmkstart restartB}_x000d__x000a_\hich\af1\dbch\af31501\loch\f1 &lt;AmendB&gt;}{\rtlch\fcs1 \af0 \ltrch\fcs0 \insrsid4544203\charrsid15879488 [ZAMENDMENT]\tab \tab }{\rtlch\fcs1 \af0 \ltrch\fcs0 _x000d__x000a_\cs17\b0\v\fs20\cf9\lang1024\langfe1024\loch\af1\hich\af1\dbch\af31501\noproof\insrsid4544203\charrsid15879488 \hich\af1\dbch\af31501\loch\f1 &lt;NumAmB&gt;}{\rtlch\fcs1 \af0 \ltrch\fcs0 \insrsid4544203\charrsid15879488 [ZNRAM]}{\rtlch\fcs1 \af0 \ltrch\fcs0 _x000d__x000a_\cs17\b0\v\fs20\cf9\lang1024\langfe1024\loch\af1\hich\af1\dbch\af31501\noproof\insrsid4544203\charrsid15879488 \hich\af1\dbch\af31501\loch\f1 &lt;/NumAmB&gt;}{\rtlch\fcs1 \af0 \ltrch\fcs0 \insrsid4544203\charrsid15879488 _x000d__x000a_\par }\pard\plain \ltrpar\s25\ql \li0\ri0\sb240\keepn\nowidctlpar\wrapdefault\aspalpha\aspnum\faauto\adjustright\rin0\lin0\itap0\pararsid4544203 \rtlch\fcs1 \af0\afs20\alang1025 \ltrch\fcs0 \b\fs24\lang2057\langfe2057\cgrid\langnp2057\langfenp2057 {_x000d__x000a_\rtlch\fcs1 \af0 \ltrch\fcs0 \cs17\b0\v\fs20\cf9\lang1024\langfe1024\loch\af1\hich\af1\dbch\af31501\noproof\insrsid4544203\charrsid15879488 \hich\af1\dbch\af31501\loch\f1 &lt;DocAmend&gt;}{\rtlch\fcs1 \af0 \ltrch\fcs0 \insrsid4544203\charrsid15879488 _x000d__x000a_[ZPROPOSAL][ZAMACT]}{\rtlch\fcs1 \af0 \ltrch\fcs0 \cs17\b0\v\fs20\cf9\lang1024\langfe1024\loch\af1\hich\af1\dbch\af31501\noproof\insrsid4544203\charrsid15879488 \hich\af1\dbch\af31501\loch\f1 &lt;/DocAmend&gt;}{\rtlch\fcs1 \af0 \ltrch\fcs0 _x000d__x000a_\insrsid4544203\charrsid15879488 _x000d__x000a_\par }\pard\plain \ltrpar\s19\ql \li0\ri0\keepn\nowidctlpar\wrapdefault\aspalpha\aspnum\faauto\adjustright\rin0\lin0\itap0\pararsid4544203 \rtlch\fcs1 \af0\afs20\alang1025 \ltrch\fcs0 \b\fs24\lang2057\langfe2057\cgrid\langnp2057\langfenp2057 {\rtlch\fcs1 \af0 _x000d__x000a_\ltrch\fcs0 \cs17\b0\v\fs20\cf9\lang1024\langfe1024\loch\af1\hich\af1\dbch\af31501\noproof\insrsid4544203\charrsid15879488 \hich\af1\dbch\af31501\loch\f1 &lt;Article&gt;}{\rtlch\fcs1 \af0 \ltrch\fcs0 \insrsid4544203\charrsid15879488 [ZAMPART]}{\rtlch\fcs1 \af0 _x000d__x000a_\ltrch\fcs0 \cs17\b0\v\fs20\cf9\lang1024\langfe1024\loch\af1\hich\af1\dbch\af31501\noproof\insrsid4544203\charrsid15879488 \hich\af1\dbch\af31501\loch\f1 &lt;/Article&gt;}{\rtlch\fcs1 \af0 \ltrch\fcs0 \insrsid4544203\charrsid15879488 _x000d__x000a_\par }\pard\plain \ltrpar\ql \li0\ri0\keepn\widctlpar\wrapdefault\aspalpha\aspnum\faauto\adjustright\rin0\lin0\itap0\pararsid4544203 \rtlch\fcs1 \af0\afs20\alang1025 \ltrch\fcs0 \fs24\lang2057\langfe2057\cgrid\langnp2057\langfenp2057 {\rtlch\fcs1 \af0 _x000d__x000a_\ltrch\fcs0 \cs17\v\fs20\cf9\lang1024\langfe1024\loch\af1\hich\af1\dbch\af31501\noproof\insrsid4544203\charrsid15879488 \hich\af1\dbch\af31501\loch\f1 &lt;DocAmend2&gt;&lt;OptDel&gt;}{\rtlch\fcs1 \af0 \ltrch\fcs0 \insrsid4544203\charrsid15879488 [ZNRACT]}{_x000d__x000a_\rtlch\fcs1 \af0 \ltrch\fcs0 \cs17\v\fs20\cf9\lang1024\langfe1024\loch\af1\hich\af1\dbch\af31501\noproof\insrsid4544203\charrsid15879488 \hich\af1\dbch\af31501\loch\f1 &lt;/OptDel&gt;&lt;/DocAmend2&gt;}{\rtlch\fcs1 \af0 \ltrch\fcs0 \insrsid4544203\charrsid15879488 _x000d__x000a__x000d__x000a_\par }\pard \ltrpar\ql \li0\ri0\widctlpar\wrapdefault\aspalpha\aspnum\faauto\adjustright\rin0\lin0\itap0\pararsid4544203 {\rtlch\fcs1 \af0 \ltrch\fcs0 _x000d__x000a_\cs17\v\fs20\cf9\lang1024\langfe1024\loch\af1\hich\af1\dbch\af31501\noproof\langnp1036\insrsid4544203\charrsid11356624 \hich\af1\dbch\af31501\loch\f1 &lt;Article2&gt;&lt;OptDel&gt;}{\rtlch\fcs1 \af0 \ltrch\fcs0 _x000d__x000a_\lang1036\langfe2057\langnp1036\insrsid4544203\charrsid11356624 [ZACTPART]}{\rtlch\fcs1 \af0 \ltrch\fcs0 \cs17\v\fs20\cf9\lang1024\langfe1024\loch\af1\hich\af1\dbch\af31501\noproof\langnp1036\insrsid4544203\charrsid11356624 \hich\af1\dbch\af31501\loch\f1 _x000d__x000a_&lt;/OptDel&gt;&lt;/Article2&gt;}{\rtlch\fcs1 \af0 \ltrch\fcs0 \lang1036\langfe2057\langnp1036\insrsid4544203\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4544203\charrsid11356624 \cell }\pard \ltrpar\ql \li0\ri0\widctlpar\intbl\wrapdefault\aspalpha\aspnum\faauto\adjustright\rin0\lin0 {\rtlch\fcs1 \af0 \ltrch\fcs0 \insrsid4544203\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4544203\charrsid15879488 [ZLEFTB]\cell [ZRIGHT]\cell }\pard\plain \ltrpar\ql \li0\ri0\widctlpar\intbl\wrapdefault\aspalpha\aspnum\faauto\adjustright\rin0\lin0 \rtlch\fcs1 \af0\afs20\alang1025 \ltrch\fcs0 _x000d__x000a_\fs24\lang2057\langfe2057\cgrid\langnp2057\langfenp2057 {\rtlch\fcs1 \af0 \ltrch\fcs0 \insrsid4544203\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544203\charrsid15879488 [ZTEXTL]\cell [ZTEXTR]}{\rtlch\fcs1 \af0\afs24 \ltrch\fcs0 \insrsid4544203\charrsid15879488 \cell }\pard\plain \ltrpar\ql \li0\ri0\widctlpar\intbl\wrapdefault\aspalpha\aspnum\faauto\adjustright\rin0\lin0 \rtlch\fcs1 _x000d__x000a_\af0\afs20\alang1025 \ltrch\fcs0 \fs24\lang2057\langfe2057\cgrid\langnp2057\langfenp2057 {\rtlch\fcs1 \af0 \ltrch\fcs0 \insrsid4544203\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4544203 \rtlch\fcs1 \af0\afs20\alang1025 \ltrch\fcs0 \i\fs24\lang2057\langfe2057\cgrid\langnp2057\langfenp2057 {\rtlch\fcs1 \af0 \ltrch\fcs0 _x000d__x000a_\cs17\i0\v\fs20\cf9\lang1024\langfe1024\loch\af1\hich\af1\dbch\af31501\noproof\insrsid4544203\charrsid15879488 \hich\af1\dbch\af31501\loch\f1 &lt;OptDel&gt;}{\rtlch\fcs1 \af0 \ltrch\fcs0 \insrsid4544203\charrsid15879488 [ZCROSSREF]}{\rtlch\fcs1 \af0 _x000d__x000a_\ltrch\fcs0 \cs17\i0\v\fs20\cf9\lang1024\langfe1024\loch\af1\hich\af1\dbch\af31501\noproof\insrsid4544203\charrsid15879488 \hich\af1\dbch\af31501\loch\f1 &lt;/OptDel&gt;}{\rtlch\fcs1 \af0 \ltrch\fcs0 \insrsid4544203\charrsid15879488 _x000d__x000a_\par }\pard\plain \ltrpar\s22\qc \li0\ri0\sb240\sa240\keepn\nowidctlpar\wrapdefault\aspalpha\aspnum\faauto\adjustright\rin0\lin0\itap0\pararsid4544203 \rtlch\fcs1 \af0\afs20\alang1025 \ltrch\fcs0 \i\fs24\lang2057\langfe2057\cgrid\langnp2057\langfenp2057 {_x000d__x000a_\rtlch\fcs1 \af0 \ltrch\fcs0 \cs17\i0\v\fs20\cf9\lang1024\langfe1024\loch\af1\hich\af1\dbch\af31501\noproof\insrsid4544203\charrsid15879488 \hich\af1\dbch\af31501\loch\f1 &lt;TitreJust&gt;}{\rtlch\fcs1 \af0 \ltrch\fcs0 \insrsid4544203\charrsid15879488 _x000d__x000a_[ZJUSTIFICATION]}{\rtlch\fcs1 \af0 \ltrch\fcs0 \cs17\i0\v\fs20\cf9\lang1024\langfe1024\loch\af1\hich\af1\dbch\af31501\noproof\insrsid4544203\charrsid15879488 \hich\af1\dbch\af31501\loch\f1 &lt;/TitreJust&gt;}{\rtlch\fcs1 \af0 \ltrch\fcs0 _x000d__x000a_\insrsid4544203\charrsid15879488 _x000d__x000a_\par }\pard\plain \ltrpar\s20\ql \li0\ri0\sa240\nowidctlpar\wrapdefault\aspalpha\aspnum\faauto\adjustright\rin0\lin0\itap0\pararsid4544203 \rtlch\fcs1 \af0\afs20\alang1025 \ltrch\fcs0 \i\fs24\lang2057\langfe2057\cgrid\langnp2057\langfenp2057 {\rtlch\fcs1 \af0 _x000d__x000a_\ltrch\fcs0 \cs17\i0\v\fs20\cf9\lang1024\langfe1024\loch\af1\hich\af1\dbch\af31501\noproof\insrsid4544203\charrsid15879488 \hich\af1\dbch\af31501\loch\f1 &lt;OptDelPrev&gt;}{\rtlch\fcs1 \af0 \ltrch\fcs0 \insrsid4544203\charrsid15879488 [ZTEXTJUST]}{\rtlch\fcs1 _x000d__x000a_\af0 \ltrch\fcs0 \cs17\i0\v\fs20\cf9\lang1024\langfe1024\loch\af1\hich\af1\dbch\af31501\noproof\insrsid4544203\charrsid15879488 \hich\af1\dbch\af31501\loch\f1 &lt;/OptDelPrev&gt;}{\rtlch\fcs1 \af0 \ltrch\fcs0 \insrsid4544203\charrsid15879488 _x000d__x000a_\par }\pard\plain \ltrpar\ql \li0\ri0\widctlpar\wrapdefault\aspalpha\aspnum\faauto\adjustright\rin0\lin0\itap0\pararsid4544203 \rtlch\fcs1 \af0\afs20\alang1025 \ltrch\fcs0 \fs24\lang2057\langfe2057\cgrid\langnp2057\langfenp2057 {\rtlch\fcs1 \af0 \ltrch\fcs0 _x000d__x000a_\cs17\v\fs20\cf9\lang1024\langfe1024\loch\af1\hich\af1\dbch\af31501\noproof\insrsid4544203\charrsid15879488 \hich\af1\dbch\af31501\loch\f1 &lt;/AmendB&gt;}{\rtlch\fcs1 \af0 \ltrch\fcs0 \insrsid454420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3_x000d__x000a_8302b6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2"/>
    <w:docVar w:name="TITLECODMNU" w:val=" 1"/>
    <w:docVar w:name="TVTAMACTPART" w:val="Recital 6"/>
    <w:docVar w:name="TXTLANGUE" w:val="EN"/>
    <w:docVar w:name="TXTLANGUEMIN" w:val="en"/>
    <w:docVar w:name="TXTNRC" w:val="0512"/>
    <w:docVar w:name="TXTNRCOM" w:val="2023"/>
    <w:docVar w:name="TXTNRFIRSTAM" w:val="1"/>
    <w:docVar w:name="TXTNRLASTAM" w:val="43"/>
    <w:docVar w:name="TXTNRPE" w:val="754.897"/>
    <w:docVar w:name="TXTNRPROC" w:val="2023/0311"/>
    <w:docVar w:name="TXTPEorAP" w:val="PE"/>
    <w:docVar w:name="TXTROUTE" w:val="AD\1292708EN.docx"/>
    <w:docVar w:name="TXTVERSION" w:val="05-00"/>
  </w:docVars>
  <w:rsids>
    <w:rsidRoot w:val="00B91A5E"/>
    <w:rsid w:val="00026559"/>
    <w:rsid w:val="00027FA8"/>
    <w:rsid w:val="0004474F"/>
    <w:rsid w:val="00082EC4"/>
    <w:rsid w:val="000867B4"/>
    <w:rsid w:val="00096654"/>
    <w:rsid w:val="00096CA2"/>
    <w:rsid w:val="00097200"/>
    <w:rsid w:val="000B582F"/>
    <w:rsid w:val="000D44A6"/>
    <w:rsid w:val="000E5966"/>
    <w:rsid w:val="000F59DA"/>
    <w:rsid w:val="00122C05"/>
    <w:rsid w:val="00125CAC"/>
    <w:rsid w:val="00134974"/>
    <w:rsid w:val="00141CD7"/>
    <w:rsid w:val="00147FBF"/>
    <w:rsid w:val="001616BD"/>
    <w:rsid w:val="001820A9"/>
    <w:rsid w:val="001A0556"/>
    <w:rsid w:val="001B0A1E"/>
    <w:rsid w:val="001B7B4C"/>
    <w:rsid w:val="001C0886"/>
    <w:rsid w:val="001C2422"/>
    <w:rsid w:val="001D5154"/>
    <w:rsid w:val="001E3AC4"/>
    <w:rsid w:val="001F7C78"/>
    <w:rsid w:val="0020077A"/>
    <w:rsid w:val="00207509"/>
    <w:rsid w:val="00215FA4"/>
    <w:rsid w:val="0023131B"/>
    <w:rsid w:val="002676CA"/>
    <w:rsid w:val="002A67EE"/>
    <w:rsid w:val="002D6504"/>
    <w:rsid w:val="002F44A1"/>
    <w:rsid w:val="00304EA8"/>
    <w:rsid w:val="0030544B"/>
    <w:rsid w:val="00341A99"/>
    <w:rsid w:val="00344369"/>
    <w:rsid w:val="00360FAA"/>
    <w:rsid w:val="0038294E"/>
    <w:rsid w:val="003858C5"/>
    <w:rsid w:val="003A2F84"/>
    <w:rsid w:val="003B43F6"/>
    <w:rsid w:val="003C7390"/>
    <w:rsid w:val="003D4362"/>
    <w:rsid w:val="003E1280"/>
    <w:rsid w:val="003E352B"/>
    <w:rsid w:val="003F128E"/>
    <w:rsid w:val="003F2C57"/>
    <w:rsid w:val="0040055C"/>
    <w:rsid w:val="00441B57"/>
    <w:rsid w:val="00460A79"/>
    <w:rsid w:val="00475E8E"/>
    <w:rsid w:val="00480A64"/>
    <w:rsid w:val="00486D41"/>
    <w:rsid w:val="00487596"/>
    <w:rsid w:val="004B3A53"/>
    <w:rsid w:val="004C2A0D"/>
    <w:rsid w:val="004D35DF"/>
    <w:rsid w:val="004F1D2F"/>
    <w:rsid w:val="005004D6"/>
    <w:rsid w:val="00502B76"/>
    <w:rsid w:val="00513F6F"/>
    <w:rsid w:val="00522B51"/>
    <w:rsid w:val="00524707"/>
    <w:rsid w:val="00537202"/>
    <w:rsid w:val="005539B7"/>
    <w:rsid w:val="005661F7"/>
    <w:rsid w:val="00571233"/>
    <w:rsid w:val="00582526"/>
    <w:rsid w:val="00586A0B"/>
    <w:rsid w:val="005977FE"/>
    <w:rsid w:val="005A6143"/>
    <w:rsid w:val="005A6F67"/>
    <w:rsid w:val="005B3175"/>
    <w:rsid w:val="005C2691"/>
    <w:rsid w:val="00613134"/>
    <w:rsid w:val="00626D52"/>
    <w:rsid w:val="00643DA8"/>
    <w:rsid w:val="00657D5C"/>
    <w:rsid w:val="00683DD1"/>
    <w:rsid w:val="00691B1C"/>
    <w:rsid w:val="006A0F0A"/>
    <w:rsid w:val="006A352D"/>
    <w:rsid w:val="006A48AA"/>
    <w:rsid w:val="006B1267"/>
    <w:rsid w:val="006C30F5"/>
    <w:rsid w:val="006C5587"/>
    <w:rsid w:val="006D292E"/>
    <w:rsid w:val="006F096D"/>
    <w:rsid w:val="00707817"/>
    <w:rsid w:val="00712462"/>
    <w:rsid w:val="00716BAA"/>
    <w:rsid w:val="007536D2"/>
    <w:rsid w:val="00774A7C"/>
    <w:rsid w:val="0078548A"/>
    <w:rsid w:val="007B7CE3"/>
    <w:rsid w:val="007F15CE"/>
    <w:rsid w:val="007F187F"/>
    <w:rsid w:val="007F1AF6"/>
    <w:rsid w:val="00817D13"/>
    <w:rsid w:val="00820C7D"/>
    <w:rsid w:val="00833D11"/>
    <w:rsid w:val="00836FD3"/>
    <w:rsid w:val="008375A8"/>
    <w:rsid w:val="00860F4B"/>
    <w:rsid w:val="008635EC"/>
    <w:rsid w:val="00871AD8"/>
    <w:rsid w:val="00872A52"/>
    <w:rsid w:val="00876A73"/>
    <w:rsid w:val="00893338"/>
    <w:rsid w:val="0089388A"/>
    <w:rsid w:val="008C5297"/>
    <w:rsid w:val="008D44B9"/>
    <w:rsid w:val="008D44ED"/>
    <w:rsid w:val="008E6F61"/>
    <w:rsid w:val="008F3DB0"/>
    <w:rsid w:val="00904864"/>
    <w:rsid w:val="009052FE"/>
    <w:rsid w:val="009215FC"/>
    <w:rsid w:val="009228F3"/>
    <w:rsid w:val="00924555"/>
    <w:rsid w:val="009368B3"/>
    <w:rsid w:val="009725C8"/>
    <w:rsid w:val="0097542F"/>
    <w:rsid w:val="00982B83"/>
    <w:rsid w:val="009857B4"/>
    <w:rsid w:val="009C611A"/>
    <w:rsid w:val="009D4992"/>
    <w:rsid w:val="009E7319"/>
    <w:rsid w:val="00A1575C"/>
    <w:rsid w:val="00A4306C"/>
    <w:rsid w:val="00A71228"/>
    <w:rsid w:val="00A74E25"/>
    <w:rsid w:val="00A754B5"/>
    <w:rsid w:val="00A91A61"/>
    <w:rsid w:val="00A97D01"/>
    <w:rsid w:val="00AC2A60"/>
    <w:rsid w:val="00AD49D0"/>
    <w:rsid w:val="00AE7614"/>
    <w:rsid w:val="00B00003"/>
    <w:rsid w:val="00B00EE6"/>
    <w:rsid w:val="00B02B0F"/>
    <w:rsid w:val="00B04C49"/>
    <w:rsid w:val="00B3642A"/>
    <w:rsid w:val="00B476DC"/>
    <w:rsid w:val="00B556CD"/>
    <w:rsid w:val="00B62D4B"/>
    <w:rsid w:val="00B735E3"/>
    <w:rsid w:val="00B904FA"/>
    <w:rsid w:val="00B91A5E"/>
    <w:rsid w:val="00BA3E40"/>
    <w:rsid w:val="00BC2202"/>
    <w:rsid w:val="00BD1F76"/>
    <w:rsid w:val="00BD6CE9"/>
    <w:rsid w:val="00BD7CF5"/>
    <w:rsid w:val="00BE20CF"/>
    <w:rsid w:val="00BE7313"/>
    <w:rsid w:val="00C0682E"/>
    <w:rsid w:val="00C11972"/>
    <w:rsid w:val="00C124F0"/>
    <w:rsid w:val="00C1452F"/>
    <w:rsid w:val="00C22327"/>
    <w:rsid w:val="00C335C6"/>
    <w:rsid w:val="00C36610"/>
    <w:rsid w:val="00C4219C"/>
    <w:rsid w:val="00C52A28"/>
    <w:rsid w:val="00C62D55"/>
    <w:rsid w:val="00C66A8D"/>
    <w:rsid w:val="00C709B7"/>
    <w:rsid w:val="00C74928"/>
    <w:rsid w:val="00C75E98"/>
    <w:rsid w:val="00C81C5B"/>
    <w:rsid w:val="00C83B35"/>
    <w:rsid w:val="00CC66E6"/>
    <w:rsid w:val="00CD1847"/>
    <w:rsid w:val="00CF14C0"/>
    <w:rsid w:val="00CF5DBD"/>
    <w:rsid w:val="00D0754B"/>
    <w:rsid w:val="00D25CF2"/>
    <w:rsid w:val="00D36117"/>
    <w:rsid w:val="00D45B66"/>
    <w:rsid w:val="00D56CE0"/>
    <w:rsid w:val="00D6254D"/>
    <w:rsid w:val="00D67D0A"/>
    <w:rsid w:val="00D74FD1"/>
    <w:rsid w:val="00D943A5"/>
    <w:rsid w:val="00D94DA6"/>
    <w:rsid w:val="00D9581F"/>
    <w:rsid w:val="00DB56E4"/>
    <w:rsid w:val="00DE2846"/>
    <w:rsid w:val="00E27F01"/>
    <w:rsid w:val="00E6160A"/>
    <w:rsid w:val="00E77FF5"/>
    <w:rsid w:val="00E85376"/>
    <w:rsid w:val="00E94D64"/>
    <w:rsid w:val="00EA3802"/>
    <w:rsid w:val="00EB2CDF"/>
    <w:rsid w:val="00EF1432"/>
    <w:rsid w:val="00EF33D5"/>
    <w:rsid w:val="00F15744"/>
    <w:rsid w:val="00F24D40"/>
    <w:rsid w:val="00F26A7A"/>
    <w:rsid w:val="00F470EA"/>
    <w:rsid w:val="00F63F7D"/>
    <w:rsid w:val="00FD11D6"/>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02DF5A-20D1-468C-8529-F741CF5D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B04C49"/>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msonormal0">
    <w:name w:val="msonormal"/>
    <w:basedOn w:val="Normal"/>
    <w:rsid w:val="00EB2CDF"/>
    <w:pPr>
      <w:widowControl/>
      <w:spacing w:before="100" w:beforeAutospacing="1" w:after="100" w:afterAutospacing="1"/>
    </w:pPr>
  </w:style>
  <w:style w:type="paragraph" w:styleId="Footer">
    <w:name w:val="footer"/>
    <w:link w:val="FooterChar"/>
    <w:unhideWhenUsed/>
    <w:rsid w:val="00EB2CD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rsid w:val="00EB2CDF"/>
    <w:rPr>
      <w:sz w:val="22"/>
    </w:rPr>
  </w:style>
  <w:style w:type="character" w:customStyle="1" w:styleId="Normal12Char">
    <w:name w:val="Normal12 Char"/>
    <w:basedOn w:val="DefaultParagraphFont"/>
    <w:link w:val="Normal12"/>
    <w:locked/>
    <w:rsid w:val="00EB2CDF"/>
    <w:rPr>
      <w:noProof/>
      <w:sz w:val="24"/>
    </w:rPr>
  </w:style>
  <w:style w:type="paragraph" w:customStyle="1" w:styleId="Normal12">
    <w:name w:val="Normal12"/>
    <w:basedOn w:val="Normal"/>
    <w:link w:val="Normal12Char"/>
    <w:rsid w:val="00EB2CDF"/>
    <w:pPr>
      <w:spacing w:after="240"/>
    </w:pPr>
    <w:rPr>
      <w:noProof/>
      <w:szCs w:val="20"/>
    </w:rPr>
  </w:style>
  <w:style w:type="paragraph" w:customStyle="1" w:styleId="CommitteeAM">
    <w:name w:val="CommitteeAM"/>
    <w:basedOn w:val="Normal"/>
    <w:rsid w:val="00EB2CDF"/>
    <w:pPr>
      <w:spacing w:before="240" w:after="600"/>
      <w:jc w:val="center"/>
    </w:pPr>
    <w:rPr>
      <w:i/>
      <w:szCs w:val="20"/>
    </w:rPr>
  </w:style>
  <w:style w:type="paragraph" w:customStyle="1" w:styleId="ZDateAM">
    <w:name w:val="ZDateAM"/>
    <w:basedOn w:val="Normal"/>
    <w:rsid w:val="00EB2CDF"/>
    <w:pPr>
      <w:tabs>
        <w:tab w:val="right" w:pos="9356"/>
      </w:tabs>
      <w:spacing w:after="480"/>
    </w:pPr>
    <w:rPr>
      <w:noProof/>
      <w:szCs w:val="20"/>
    </w:rPr>
  </w:style>
  <w:style w:type="paragraph" w:customStyle="1" w:styleId="ProjRap">
    <w:name w:val="ProjRap"/>
    <w:basedOn w:val="Normal"/>
    <w:rsid w:val="00EB2CDF"/>
    <w:pPr>
      <w:tabs>
        <w:tab w:val="right" w:pos="9356"/>
      </w:tabs>
    </w:pPr>
    <w:rPr>
      <w:b/>
      <w:noProof/>
      <w:szCs w:val="20"/>
    </w:rPr>
  </w:style>
  <w:style w:type="paragraph" w:customStyle="1" w:styleId="PELeft">
    <w:name w:val="PELeft"/>
    <w:basedOn w:val="Normal"/>
    <w:rsid w:val="00EB2CDF"/>
    <w:pPr>
      <w:spacing w:before="40" w:after="40"/>
    </w:pPr>
    <w:rPr>
      <w:rFonts w:ascii="Arial" w:hAnsi="Arial" w:cs="Arial"/>
      <w:sz w:val="22"/>
      <w:szCs w:val="22"/>
    </w:rPr>
  </w:style>
  <w:style w:type="paragraph" w:customStyle="1" w:styleId="PERight">
    <w:name w:val="PERight"/>
    <w:basedOn w:val="Normal"/>
    <w:next w:val="Normal"/>
    <w:rsid w:val="00EB2CDF"/>
    <w:pPr>
      <w:jc w:val="right"/>
    </w:pPr>
    <w:rPr>
      <w:rFonts w:ascii="Arial" w:hAnsi="Arial" w:cs="Arial"/>
      <w:sz w:val="22"/>
      <w:szCs w:val="22"/>
    </w:rPr>
  </w:style>
  <w:style w:type="character" w:customStyle="1" w:styleId="Normal6Char">
    <w:name w:val="Normal6 Char"/>
    <w:basedOn w:val="DefaultParagraphFont"/>
    <w:link w:val="Normal6"/>
    <w:locked/>
    <w:rsid w:val="00EB2CDF"/>
    <w:rPr>
      <w:sz w:val="24"/>
      <w:lang w:val="el-GR"/>
    </w:rPr>
  </w:style>
  <w:style w:type="paragraph" w:customStyle="1" w:styleId="Normal6">
    <w:name w:val="Normal6"/>
    <w:basedOn w:val="Normal"/>
    <w:link w:val="Normal6Char"/>
    <w:rsid w:val="00EB2CDF"/>
    <w:pPr>
      <w:spacing w:after="120"/>
    </w:pPr>
    <w:rPr>
      <w:szCs w:val="20"/>
    </w:rPr>
  </w:style>
  <w:style w:type="character" w:customStyle="1" w:styleId="NormalBoldChar">
    <w:name w:val="NormalBold Char"/>
    <w:basedOn w:val="DefaultParagraphFont"/>
    <w:link w:val="NormalBold"/>
    <w:locked/>
    <w:rsid w:val="00EB2CDF"/>
    <w:rPr>
      <w:b/>
      <w:sz w:val="24"/>
    </w:rPr>
  </w:style>
  <w:style w:type="paragraph" w:customStyle="1" w:styleId="Normal12Italic">
    <w:name w:val="Normal12Italic"/>
    <w:basedOn w:val="Normal12"/>
    <w:rsid w:val="00EB2CDF"/>
    <w:rPr>
      <w:i/>
    </w:rPr>
  </w:style>
  <w:style w:type="paragraph" w:customStyle="1" w:styleId="JustificationTitle">
    <w:name w:val="JustificationTitle"/>
    <w:basedOn w:val="Normal"/>
    <w:next w:val="Normal12"/>
    <w:rsid w:val="00EB2CDF"/>
    <w:pPr>
      <w:keepNext/>
      <w:spacing w:before="240" w:after="240"/>
      <w:jc w:val="center"/>
    </w:pPr>
    <w:rPr>
      <w:i/>
      <w:noProof/>
      <w:szCs w:val="20"/>
    </w:rPr>
  </w:style>
  <w:style w:type="paragraph" w:customStyle="1" w:styleId="Olang">
    <w:name w:val="Olang"/>
    <w:basedOn w:val="Normal"/>
    <w:rsid w:val="00EB2CDF"/>
    <w:pPr>
      <w:spacing w:before="240" w:after="240"/>
      <w:jc w:val="right"/>
    </w:pPr>
    <w:rPr>
      <w:noProof/>
    </w:rPr>
  </w:style>
  <w:style w:type="paragraph" w:customStyle="1" w:styleId="ColumnHeading">
    <w:name w:val="ColumnHeading"/>
    <w:basedOn w:val="Normal"/>
    <w:rsid w:val="00EB2CDF"/>
    <w:pPr>
      <w:spacing w:after="240"/>
      <w:jc w:val="center"/>
    </w:pPr>
    <w:rPr>
      <w:i/>
      <w:szCs w:val="20"/>
    </w:rPr>
  </w:style>
  <w:style w:type="paragraph" w:customStyle="1" w:styleId="AMNumberTabs0">
    <w:name w:val="AMNumberTabs"/>
    <w:basedOn w:val="Normal"/>
    <w:rsid w:val="00EB2CD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CrossRef">
    <w:name w:val="CrossRef"/>
    <w:basedOn w:val="Normal"/>
    <w:rsid w:val="00EB2CDF"/>
    <w:pPr>
      <w:spacing w:before="240"/>
      <w:jc w:val="center"/>
    </w:pPr>
    <w:rPr>
      <w:i/>
      <w:szCs w:val="20"/>
    </w:rPr>
  </w:style>
  <w:style w:type="paragraph" w:customStyle="1" w:styleId="Footer2">
    <w:name w:val="Footer2"/>
    <w:basedOn w:val="Normal12"/>
    <w:rsid w:val="00EB2CDF"/>
    <w:pPr>
      <w:tabs>
        <w:tab w:val="center" w:pos="4535"/>
        <w:tab w:val="right" w:pos="9923"/>
      </w:tabs>
      <w:spacing w:line="480" w:lineRule="auto"/>
      <w:ind w:left="-851"/>
    </w:pPr>
    <w:rPr>
      <w:rFonts w:ascii="Arial" w:cs="Arial"/>
      <w:b/>
      <w:sz w:val="48"/>
    </w:rPr>
  </w:style>
  <w:style w:type="character" w:customStyle="1" w:styleId="Footer2Middle">
    <w:name w:val="Footer2Middle"/>
    <w:rsid w:val="00EB2CDF"/>
    <w:rPr>
      <w:rFonts w:ascii="Arial" w:hAnsi="Arial" w:cs="Arial" w:hint="default"/>
      <w:b w:val="0"/>
      <w:bCs w:val="0"/>
      <w:i/>
      <w:iCs w:val="0"/>
      <w:color w:val="C0C0C0"/>
      <w:sz w:val="22"/>
    </w:rPr>
  </w:style>
  <w:style w:type="paragraph" w:customStyle="1" w:styleId="EntPE">
    <w:name w:val="EntPE"/>
    <w:basedOn w:val="Normal12"/>
    <w:rsid w:val="00EB2CDF"/>
    <w:pPr>
      <w:jc w:val="center"/>
    </w:pPr>
    <w:rPr>
      <w:noProof w:val="0"/>
      <w:sz w:val="56"/>
    </w:rPr>
  </w:style>
  <w:style w:type="paragraph" w:styleId="BalloonText">
    <w:name w:val="Balloon Text"/>
    <w:basedOn w:val="Normal"/>
    <w:link w:val="BalloonTextChar"/>
    <w:semiHidden/>
    <w:unhideWhenUsed/>
    <w:rsid w:val="00BE7313"/>
    <w:rPr>
      <w:rFonts w:ascii="Segoe UI" w:hAnsi="Segoe UI" w:cs="Segoe UI"/>
      <w:sz w:val="18"/>
      <w:szCs w:val="18"/>
    </w:rPr>
  </w:style>
  <w:style w:type="character" w:customStyle="1" w:styleId="BalloonTextChar">
    <w:name w:val="Balloon Text Char"/>
    <w:basedOn w:val="DefaultParagraphFont"/>
    <w:link w:val="BalloonText"/>
    <w:semiHidden/>
    <w:rsid w:val="00BE7313"/>
    <w:rPr>
      <w:rFonts w:ascii="Segoe UI" w:hAnsi="Segoe UI" w:cs="Segoe UI"/>
      <w:sz w:val="18"/>
      <w:szCs w:val="18"/>
    </w:rPr>
  </w:style>
  <w:style w:type="paragraph" w:customStyle="1" w:styleId="RollCallSymbols14pt">
    <w:name w:val="RollCallSymbols14pt"/>
    <w:basedOn w:val="Normal"/>
    <w:rsid w:val="00DE2846"/>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DE2846"/>
    <w:pPr>
      <w:tabs>
        <w:tab w:val="center" w:pos="284"/>
        <w:tab w:val="left" w:pos="426"/>
      </w:tabs>
    </w:pPr>
    <w:rPr>
      <w:snapToGrid w:val="0"/>
      <w:szCs w:val="20"/>
      <w:lang w:eastAsia="en-US"/>
    </w:rPr>
  </w:style>
  <w:style w:type="paragraph" w:customStyle="1" w:styleId="RollCallVotes">
    <w:name w:val="RollCallVotes"/>
    <w:basedOn w:val="Normal"/>
    <w:rsid w:val="00DE2846"/>
    <w:pPr>
      <w:spacing w:before="120" w:after="120"/>
      <w:jc w:val="center"/>
    </w:pPr>
    <w:rPr>
      <w:b/>
      <w:bCs/>
      <w:snapToGrid w:val="0"/>
      <w:sz w:val="16"/>
      <w:szCs w:val="20"/>
      <w:lang w:eastAsia="en-US"/>
    </w:rPr>
  </w:style>
  <w:style w:type="paragraph" w:customStyle="1" w:styleId="RollCallTable">
    <w:name w:val="RollCallTable"/>
    <w:basedOn w:val="Normal"/>
    <w:rsid w:val="00DE2846"/>
    <w:pPr>
      <w:spacing w:before="120" w:after="120"/>
    </w:pPr>
    <w:rPr>
      <w:snapToGrid w:val="0"/>
      <w:sz w:val="16"/>
      <w:szCs w:val="20"/>
      <w:lang w:eastAsia="en-US"/>
    </w:rPr>
  </w:style>
  <w:style w:type="character" w:customStyle="1" w:styleId="AmNumberTabsChar">
    <w:name w:val="AmNumberTabs Char"/>
    <w:basedOn w:val="DefaultParagraphFont"/>
    <w:link w:val="AmNumberTabs"/>
    <w:rsid w:val="00C11972"/>
    <w:rPr>
      <w:b/>
      <w:sz w:val="24"/>
    </w:rPr>
  </w:style>
  <w:style w:type="character" w:customStyle="1" w:styleId="NormalBold12bChar">
    <w:name w:val="NormalBold12b Char"/>
    <w:basedOn w:val="AmNumberTabsChar"/>
    <w:link w:val="NormalBold12b"/>
    <w:rsid w:val="00C11972"/>
    <w:rPr>
      <w:b/>
      <w:sz w:val="24"/>
    </w:rPr>
  </w:style>
  <w:style w:type="character" w:styleId="CommentReference">
    <w:name w:val="annotation reference"/>
    <w:basedOn w:val="DefaultParagraphFont"/>
    <w:rsid w:val="00344369"/>
    <w:rPr>
      <w:sz w:val="16"/>
      <w:szCs w:val="16"/>
    </w:rPr>
  </w:style>
  <w:style w:type="paragraph" w:styleId="CommentText">
    <w:name w:val="annotation text"/>
    <w:basedOn w:val="Normal"/>
    <w:link w:val="CommentTextChar"/>
    <w:rsid w:val="00344369"/>
    <w:rPr>
      <w:sz w:val="20"/>
      <w:szCs w:val="20"/>
    </w:rPr>
  </w:style>
  <w:style w:type="character" w:customStyle="1" w:styleId="CommentTextChar">
    <w:name w:val="Comment Text Char"/>
    <w:basedOn w:val="DefaultParagraphFont"/>
    <w:link w:val="CommentText"/>
    <w:rsid w:val="00344369"/>
  </w:style>
  <w:style w:type="paragraph" w:styleId="CommentSubject">
    <w:name w:val="annotation subject"/>
    <w:basedOn w:val="CommentText"/>
    <w:next w:val="CommentText"/>
    <w:link w:val="CommentSubjectChar"/>
    <w:semiHidden/>
    <w:unhideWhenUsed/>
    <w:rsid w:val="00344369"/>
    <w:rPr>
      <w:b/>
      <w:bCs/>
    </w:rPr>
  </w:style>
  <w:style w:type="character" w:customStyle="1" w:styleId="CommentSubjectChar">
    <w:name w:val="Comment Subject Char"/>
    <w:basedOn w:val="CommentTextChar"/>
    <w:link w:val="CommentSubject"/>
    <w:semiHidden/>
    <w:rsid w:val="003443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592C7-90EE-47FD-9A07-96D31FE4E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4051</Words>
  <Characters>24130</Characters>
  <Application>Microsoft Office Word</Application>
  <DocSecurity>0</DocSecurity>
  <Lines>964</Lines>
  <Paragraphs>213</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28018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2023-12-18T15:19:00Z</dcterms:created>
  <dcterms:modified xsi:type="dcterms:W3CDTF">2023-12-18T15:19:00Z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1292708</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\\eiciBRUpr1\pdocep$\DocEP\TRANSFIL\EN\PA_Legam.EN(21/03/2023 16:53:01)</vt:lpwstr>
  </property>
  <property fmtid="{D5CDD505-2E9C-101B-9397-08002B2CF9AE}" pid="7" name="&lt;Type&gt;">
    <vt:lpwstr>AD</vt:lpwstr>
  </property>
  <property fmtid="{D5CDD505-2E9C-101B-9397-08002B2CF9AE}" pid="8" name="Created with">
    <vt:lpwstr>9.16.1 Build [20230920]</vt:lpwstr>
  </property>
  <property fmtid="{D5CDD505-2E9C-101B-9397-08002B2CF9AE}" pid="9" name="FooterPath">
    <vt:lpwstr>AD\1292708EL.docx</vt:lpwstr>
  </property>
  <property fmtid="{D5CDD505-2E9C-101B-9397-08002B2CF9AE}" pid="10" name="LastEdited with">
    <vt:lpwstr>9.16.1 Build [20230920]</vt:lpwstr>
  </property>
  <property fmtid="{D5CDD505-2E9C-101B-9397-08002B2CF9AE}" pid="11" name="PE number">
    <vt:lpwstr>754.897</vt:lpwstr>
  </property>
  <property fmtid="{D5CDD505-2E9C-101B-9397-08002B2CF9AE}" pid="12" name="SDLStudio">
    <vt:lpwstr/>
  </property>
  <property fmtid="{D5CDD505-2E9C-101B-9397-08002B2CF9AE}" pid="13" name="SendToEpades">
    <vt:lpwstr>OK - 2023/12/12 14:30</vt:lpwstr>
  </property>
  <property fmtid="{D5CDD505-2E9C-101B-9397-08002B2CF9AE}" pid="14" name="Bookout">
    <vt:lpwstr>OK - 2023/12/18 16:18</vt:lpwstr>
  </property>
</Properties>
</file>