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02BD8" w:rsidRPr="00C81F52" w:rsidTr="00C85D0F">
        <w:trPr>
          <w:trHeight w:hRule="exact" w:val="1418"/>
        </w:trPr>
        <w:tc>
          <w:tcPr>
            <w:tcW w:w="6804" w:type="dxa"/>
            <w:shd w:val="clear" w:color="auto" w:fill="auto"/>
            <w:vAlign w:val="center"/>
          </w:tcPr>
          <w:p w:rsidR="00BA3E40" w:rsidRPr="00C81F52" w:rsidRDefault="00C81F52" w:rsidP="00C85D0F">
            <w:pPr>
              <w:pStyle w:val="EPName"/>
            </w:pPr>
            <w:r w:rsidRPr="00C81F52">
              <w:t>Europski parlament</w:t>
            </w:r>
          </w:p>
          <w:p w:rsidR="00BA3E40" w:rsidRPr="00C81F52" w:rsidRDefault="00C81F52" w:rsidP="00EB57FD">
            <w:pPr>
              <w:pStyle w:val="EPTerm"/>
            </w:pPr>
            <w:r w:rsidRPr="00C81F52">
              <w:t>2019-2024</w:t>
            </w:r>
          </w:p>
        </w:tc>
        <w:tc>
          <w:tcPr>
            <w:tcW w:w="2268" w:type="dxa"/>
            <w:shd w:val="clear" w:color="auto" w:fill="auto"/>
          </w:tcPr>
          <w:p w:rsidR="00BA3E40" w:rsidRPr="00C81F52" w:rsidRDefault="00C81F52" w:rsidP="00C85D0F">
            <w:pPr>
              <w:pStyle w:val="EPLogo"/>
            </w:pPr>
            <w:r w:rsidRPr="00C81F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81F52" w:rsidRDefault="00F24D40" w:rsidP="00F24D40">
      <w:pPr>
        <w:pStyle w:val="LineTop"/>
      </w:pPr>
    </w:p>
    <w:p w:rsidR="00F24D40" w:rsidRPr="00C81F52" w:rsidRDefault="00C81F52" w:rsidP="00F24D40">
      <w:pPr>
        <w:pStyle w:val="EPBody"/>
      </w:pPr>
      <w:r w:rsidRPr="00C81F52">
        <w:rPr>
          <w:rStyle w:val="HideTWBExt"/>
          <w:i w:val="0"/>
          <w:color w:val="auto"/>
        </w:rPr>
        <w:t>&lt;Commission&gt;</w:t>
      </w:r>
      <w:r w:rsidRPr="00C81F52">
        <w:rPr>
          <w:rStyle w:val="HideTWBInt"/>
          <w:i w:val="0"/>
          <w:color w:val="auto"/>
        </w:rPr>
        <w:t>{FEMM}</w:t>
      </w:r>
      <w:r w:rsidRPr="00C81F52">
        <w:t>Odbor za prava žena i rodnu ravnopravnost</w:t>
      </w:r>
      <w:r w:rsidRPr="00C81F52">
        <w:rPr>
          <w:rStyle w:val="HideTWBExt"/>
          <w:i w:val="0"/>
          <w:color w:val="auto"/>
        </w:rPr>
        <w:t>&lt;/Commission&gt;</w:t>
      </w:r>
    </w:p>
    <w:p w:rsidR="00F24D40" w:rsidRPr="00C81F52" w:rsidRDefault="00F24D40" w:rsidP="00F24D40">
      <w:pPr>
        <w:pStyle w:val="LineBottom"/>
      </w:pPr>
    </w:p>
    <w:p w:rsidR="00DB56E4" w:rsidRPr="00C81F52" w:rsidRDefault="00C81F52" w:rsidP="00DB56E4">
      <w:pPr>
        <w:pStyle w:val="CoverReference"/>
      </w:pPr>
      <w:r w:rsidRPr="00C81F52">
        <w:rPr>
          <w:rStyle w:val="HideTWBExt"/>
          <w:b w:val="0"/>
          <w:color w:val="auto"/>
        </w:rPr>
        <w:t>&lt;RefProc&gt;</w:t>
      </w:r>
      <w:r w:rsidRPr="00C81F52">
        <w:t>2023/0311</w:t>
      </w:r>
      <w:r w:rsidRPr="00C81F52">
        <w:rPr>
          <w:rStyle w:val="HideTWBExt"/>
          <w:b w:val="0"/>
          <w:color w:val="auto"/>
        </w:rPr>
        <w:t>&lt;/RefProc&gt;&lt;RefTypeProc&gt;</w:t>
      </w:r>
      <w:r w:rsidRPr="00C81F52">
        <w:t>(COD)</w:t>
      </w:r>
      <w:r w:rsidRPr="00C81F52">
        <w:rPr>
          <w:rStyle w:val="HideTWBExt"/>
          <w:b w:val="0"/>
          <w:color w:val="auto"/>
        </w:rPr>
        <w:t>&lt;/RefTypeProc&gt;</w:t>
      </w:r>
    </w:p>
    <w:p w:rsidR="00DB56E4" w:rsidRPr="00C81F52" w:rsidRDefault="00C81F52" w:rsidP="00DB56E4">
      <w:pPr>
        <w:pStyle w:val="CoverDate"/>
      </w:pPr>
      <w:r w:rsidRPr="00C81F52">
        <w:rPr>
          <w:rStyle w:val="HideTWBExt"/>
          <w:color w:val="auto"/>
        </w:rPr>
        <w:t>&lt;Date&gt;</w:t>
      </w:r>
      <w:r w:rsidRPr="00C81F52">
        <w:rPr>
          <w:rStyle w:val="HideTWBInt"/>
          <w:color w:val="auto"/>
        </w:rPr>
        <w:t>{04/12/2023}</w:t>
      </w:r>
      <w:r w:rsidRPr="00C81F52">
        <w:t>4.12.2023</w:t>
      </w:r>
      <w:r w:rsidRPr="00C81F52">
        <w:rPr>
          <w:rStyle w:val="HideTWBExt"/>
          <w:color w:val="auto"/>
        </w:rPr>
        <w:t>&lt;/Date&gt;</w:t>
      </w:r>
    </w:p>
    <w:p w:rsidR="00DB56E4" w:rsidRPr="00C81F52" w:rsidRDefault="00C81F52" w:rsidP="00DB56E4">
      <w:pPr>
        <w:pStyle w:val="CoverDocType24a"/>
      </w:pPr>
      <w:r w:rsidRPr="00C81F52">
        <w:rPr>
          <w:rStyle w:val="HideTWBExt"/>
          <w:b w:val="0"/>
          <w:color w:val="auto"/>
        </w:rPr>
        <w:t>&lt;TitreType&gt;</w:t>
      </w:r>
      <w:r w:rsidRPr="00C81F52">
        <w:t>MIŠLJENJE</w:t>
      </w:r>
      <w:r w:rsidRPr="00C81F52">
        <w:rPr>
          <w:rStyle w:val="HideTWBExt"/>
          <w:b w:val="0"/>
          <w:color w:val="auto"/>
        </w:rPr>
        <w:t>&lt;/TitreType&gt;</w:t>
      </w:r>
    </w:p>
    <w:p w:rsidR="00DB56E4" w:rsidRPr="00C81F52" w:rsidRDefault="00C81F52" w:rsidP="00DB56E4">
      <w:pPr>
        <w:pStyle w:val="CoverNormal24a"/>
      </w:pPr>
      <w:r w:rsidRPr="00C81F52">
        <w:rPr>
          <w:rStyle w:val="HideTWBExt"/>
          <w:color w:val="auto"/>
        </w:rPr>
        <w:t>&lt;CommissionResp&gt;</w:t>
      </w:r>
      <w:r w:rsidRPr="00C81F52">
        <w:t>Odbora za prava žena i rodnu ravnopravnost</w:t>
      </w:r>
      <w:r w:rsidRPr="00C81F52">
        <w:rPr>
          <w:rStyle w:val="HideTWBExt"/>
          <w:color w:val="auto"/>
        </w:rPr>
        <w:t>&lt;/CommissionResp&gt;</w:t>
      </w:r>
    </w:p>
    <w:p w:rsidR="00DB56E4" w:rsidRPr="00C81F52" w:rsidRDefault="00C81F52" w:rsidP="00DB56E4">
      <w:pPr>
        <w:pStyle w:val="CoverNormal24a"/>
      </w:pPr>
      <w:r w:rsidRPr="00C81F52">
        <w:rPr>
          <w:rStyle w:val="HideTWBExt"/>
          <w:color w:val="auto"/>
        </w:rPr>
        <w:t>&lt;CommissionInt&gt;</w:t>
      </w:r>
      <w:r w:rsidRPr="00C81F52">
        <w:t>upućeno Odboru za zapošljavanje i socijalna pitanja</w:t>
      </w:r>
      <w:r w:rsidRPr="00C81F52">
        <w:rPr>
          <w:rStyle w:val="HideTWBExt"/>
          <w:color w:val="auto"/>
        </w:rPr>
        <w:t>&lt;/CommissionInt&gt;</w:t>
      </w:r>
    </w:p>
    <w:p w:rsidR="00DB56E4" w:rsidRPr="00C81F52" w:rsidRDefault="00C81F52" w:rsidP="00DB56E4">
      <w:pPr>
        <w:pStyle w:val="CoverNormal"/>
      </w:pPr>
      <w:r w:rsidRPr="00C81F52">
        <w:rPr>
          <w:rStyle w:val="HideTWBExt"/>
          <w:color w:val="auto"/>
        </w:rPr>
        <w:t>&lt;Titre&gt;</w:t>
      </w:r>
      <w:r w:rsidRPr="00C81F52">
        <w:t>o Prijedlogu direktive Europskog parlamenta i Vijeća o uspostavi europske iskaznice za osobe s invaliditet</w:t>
      </w:r>
      <w:r w:rsidRPr="00C81F52">
        <w:t>om i europske parkirne karte za osobe s invaliditetom</w:t>
      </w:r>
      <w:r w:rsidRPr="00C81F52">
        <w:rPr>
          <w:vanish/>
        </w:rPr>
        <w:t xml:space="preserve"> </w:t>
      </w:r>
      <w:r w:rsidRPr="00C81F52">
        <w:rPr>
          <w:rStyle w:val="HideTWBExt"/>
          <w:color w:val="auto"/>
        </w:rPr>
        <w:t>&lt;/Titre&gt;</w:t>
      </w:r>
    </w:p>
    <w:p w:rsidR="00DB56E4" w:rsidRPr="00C81F52" w:rsidRDefault="00C81F52" w:rsidP="00DB56E4">
      <w:pPr>
        <w:pStyle w:val="CoverNormal24a"/>
      </w:pPr>
      <w:r w:rsidRPr="00C81F52">
        <w:rPr>
          <w:rStyle w:val="HideTWBExt"/>
          <w:color w:val="auto"/>
        </w:rPr>
        <w:t>&lt;DocRef&gt;</w:t>
      </w:r>
      <w:r w:rsidRPr="00C81F52">
        <w:t>COM(2023)0512 – C9</w:t>
      </w:r>
      <w:r w:rsidRPr="00C81F52">
        <w:noBreakHyphen/>
        <w:t>0328/2023</w:t>
      </w:r>
      <w:r w:rsidRPr="00C81F52">
        <w:rPr>
          <w:rStyle w:val="HideTWBExt"/>
          <w:color w:val="auto"/>
        </w:rPr>
        <w:t>&lt;/DocRef&gt;</w:t>
      </w:r>
    </w:p>
    <w:p w:rsidR="00DB56E4" w:rsidRPr="00C81F52" w:rsidRDefault="00C81F52" w:rsidP="00DB56E4">
      <w:pPr>
        <w:pStyle w:val="CoverNormal24a"/>
      </w:pPr>
      <w:r w:rsidRPr="00C81F52">
        <w:t xml:space="preserve">Izvjestiteljica za mišljenje: </w:t>
      </w:r>
      <w:r w:rsidRPr="00C81F52">
        <w:rPr>
          <w:rStyle w:val="HideTWBExt"/>
          <w:color w:val="auto"/>
        </w:rPr>
        <w:t>&lt;Depute&gt;</w:t>
      </w:r>
      <w:r w:rsidRPr="00C81F52">
        <w:t>Rosa Estaràs Ferragut</w:t>
      </w:r>
      <w:r w:rsidRPr="00C81F52">
        <w:rPr>
          <w:rStyle w:val="HideTWBExt"/>
          <w:color w:val="auto"/>
        </w:rPr>
        <w:t>&lt;/Depute&gt;</w:t>
      </w:r>
    </w:p>
    <w:p w:rsidR="00487596" w:rsidRPr="00C81F52" w:rsidRDefault="00487596" w:rsidP="00487596">
      <w:pPr>
        <w:pStyle w:val="CoverNormal"/>
      </w:pPr>
    </w:p>
    <w:p w:rsidR="00DB56E4" w:rsidRPr="00C81F52" w:rsidRDefault="00C81F52" w:rsidP="0004474F">
      <w:pPr>
        <w:tabs>
          <w:tab w:val="center" w:pos="4677"/>
        </w:tabs>
      </w:pPr>
      <w:r w:rsidRPr="00C81F52">
        <w:br w:type="page"/>
      </w:r>
      <w:r w:rsidRPr="00C81F52">
        <w:lastRenderedPageBreak/>
        <w:t>PA_Legam</w:t>
      </w:r>
    </w:p>
    <w:p w:rsidR="00DB56E4" w:rsidRPr="00C81F52" w:rsidRDefault="00C81F52" w:rsidP="00EB57FD">
      <w:pPr>
        <w:pStyle w:val="AmHeadingPA"/>
      </w:pPr>
      <w:r w:rsidRPr="00C81F52">
        <w:br w:type="page"/>
      </w:r>
      <w:r w:rsidRPr="00C81F52">
        <w:lastRenderedPageBreak/>
        <w:t>AMANDMANI</w:t>
      </w:r>
    </w:p>
    <w:p w:rsidR="00DB56E4" w:rsidRPr="00C81F52" w:rsidRDefault="00C81F52" w:rsidP="001E3AC4">
      <w:pPr>
        <w:pStyle w:val="Normal12a"/>
      </w:pPr>
      <w:bookmarkStart w:id="0" w:name="IntroA"/>
      <w:r w:rsidRPr="00C81F52">
        <w:t>Odbor za prava žena i rodnu ravnopravnost poziva Odbor za zapošljavanje i socijalna pitanja da kao nadležni odbor uzme u obzir sljedeće amandmane:</w:t>
      </w:r>
    </w:p>
    <w:p w:rsidR="00EB57FD" w:rsidRPr="00C81F52" w:rsidRDefault="00EB57FD" w:rsidP="00D978EB">
      <w:pPr>
        <w:pStyle w:val="Normal12a"/>
        <w:spacing w:after="0"/>
      </w:pPr>
    </w:p>
    <w:bookmarkEnd w:id="0"/>
    <w:p w:rsidR="00D978EB" w:rsidRPr="00C81F52" w:rsidRDefault="00C81F52" w:rsidP="00D978EB">
      <w:r w:rsidRPr="00C81F52">
        <w:rPr>
          <w:rStyle w:val="HideTWBExt"/>
          <w:color w:val="auto"/>
        </w:rPr>
        <w:t>&lt;RepeatBlock-Amend&gt;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2.a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(2.a)</w:t>
            </w:r>
            <w:r w:rsidRPr="00C81F52">
              <w:rPr>
                <w:b/>
                <w:i/>
              </w:rPr>
              <w:tab/>
            </w:r>
            <w:r w:rsidRPr="00C81F52">
              <w:rPr>
                <w:b/>
                <w:i/>
              </w:rPr>
              <w:t>Budući da Povelja o temeljnim pravima Europske unije („Povelja“), a posebno njezini članci 3., 6., 7., 8., 14., 15., 16., 20., 21., 23., 24., 25., 26., 31., 34., 35., 36., 41., 42., 45. i 47., objedinjuje najvažnije osobne slobode i prava građana, uključuj</w:t>
            </w:r>
            <w:r w:rsidRPr="00C81F52">
              <w:rPr>
                <w:b/>
                <w:i/>
              </w:rPr>
              <w:t>ući osobe s invaliditetom.</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(2.b)</w:t>
            </w:r>
            <w:r w:rsidRPr="00C81F52">
              <w:rPr>
                <w:b/>
                <w:i/>
              </w:rPr>
              <w:tab/>
              <w:t xml:space="preserve"> Budući da se u Rezoluciji od 13. prosinca 2022. naslovljenoj „Prema jednakim pravima za osobe s invaliditetom”</w:t>
            </w:r>
            <w:r w:rsidRPr="00C81F52">
              <w:rPr>
                <w:b/>
                <w:i/>
                <w:vertAlign w:val="superscript"/>
              </w:rPr>
              <w:t>1a</w:t>
            </w:r>
            <w:r w:rsidRPr="00C81F52">
              <w:t xml:space="preserve"> </w:t>
            </w:r>
            <w:r w:rsidRPr="00C81F52">
              <w:rPr>
                <w:b/>
                <w:i/>
              </w:rPr>
              <w:t>navodi koliko je važno i potrebno posjedovati iskaznicu EU-a za osobe s invaliditetom.</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(2.c)</w:t>
            </w:r>
            <w:r w:rsidRPr="00C81F52">
              <w:rPr>
                <w:b/>
                <w:i/>
              </w:rPr>
              <w:tab/>
              <w:t>Budući da se</w:t>
            </w:r>
            <w:r w:rsidRPr="00C81F52">
              <w:rPr>
                <w:b/>
                <w:i/>
              </w:rPr>
              <w:t xml:space="preserve"> u Rezoluciji od 4. listopada 2023. naslovljenoj „Usklađivanje prava osoba s autizmom”</w:t>
            </w:r>
            <w:r w:rsidRPr="00C81F52">
              <w:rPr>
                <w:b/>
                <w:i/>
                <w:vertAlign w:val="superscript"/>
              </w:rPr>
              <w:t>2a</w:t>
            </w:r>
            <w:r w:rsidRPr="00C81F52">
              <w:rPr>
                <w:b/>
                <w:i/>
              </w:rPr>
              <w:t xml:space="preserve"> naglašava važnost prijedloga o iskaznici EU-a za osobe s invaliditetom.</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__________________</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1a  https://www.europarl.europa.eu/doceo/document/TA-9-2022-0435_HR.html</w:t>
            </w:r>
          </w:p>
        </w:tc>
      </w:tr>
      <w:tr w:rsidR="00C81F52" w:rsidRPr="00C81F52" w:rsidTr="005A41F9">
        <w:trPr>
          <w:jc w:val="center"/>
        </w:trPr>
        <w:tc>
          <w:tcPr>
            <w:tcW w:w="4876" w:type="dxa"/>
          </w:tcPr>
          <w:p w:rsidR="00D978EB" w:rsidRPr="00C81F52" w:rsidRDefault="00D978EB" w:rsidP="005A41F9">
            <w:pPr>
              <w:pStyle w:val="Normal6"/>
              <w:rPr>
                <w:lang w:val="pt-PT"/>
              </w:rPr>
            </w:pPr>
          </w:p>
        </w:tc>
        <w:tc>
          <w:tcPr>
            <w:tcW w:w="4876" w:type="dxa"/>
            <w:hideMark/>
          </w:tcPr>
          <w:p w:rsidR="00D978EB" w:rsidRPr="00C81F52" w:rsidRDefault="00C81F52" w:rsidP="005A41F9">
            <w:pPr>
              <w:pStyle w:val="Normal6"/>
              <w:rPr>
                <w:szCs w:val="24"/>
              </w:rPr>
            </w:pPr>
            <w:r w:rsidRPr="00C81F52">
              <w:rPr>
                <w:b/>
                <w:i/>
              </w:rPr>
              <w:t>2a https://www.europarl.europa.eu/doceo/document/TA-9-2023-0343_HR.html</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2</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3.a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(3.a)</w:t>
            </w:r>
            <w:r w:rsidRPr="00C81F52">
              <w:rPr>
                <w:b/>
                <w:i/>
              </w:rPr>
              <w:tab/>
            </w:r>
            <w:r w:rsidRPr="00C81F52">
              <w:rPr>
                <w:b/>
                <w:i/>
              </w:rPr>
              <w:t>Budući da je rodna ravnopravnost jedna od vrijednosti Unije utvrđena člankom 2. UEU-a, a u članku 8. UFEU-a navedeno je da Unija u svim svojim aktivnostima teži uklanjanju nejednakosti, čime je utvrđeno načelo rodno osviještene politike i rodne ravnopravn</w:t>
            </w:r>
            <w:r w:rsidRPr="00C81F52">
              <w:rPr>
                <w:b/>
                <w:i/>
              </w:rPr>
              <w:t>osti;</w:t>
            </w:r>
            <w:r w:rsidRPr="00C81F52">
              <w:rPr>
                <w:b/>
                <w:i/>
              </w:rPr>
              <w:t xml:space="preserve"> </w:t>
            </w:r>
            <w:r w:rsidRPr="00C81F52">
              <w:rPr>
                <w:b/>
                <w:i/>
              </w:rPr>
              <w:t xml:space="preserve">budući da je Europska unija ratificirala Istanbulsku konvenciju o sprečavanju i borbi protiv nasilja nad ženama i nasilja u obitelji te da stoga zaštita i potpora na temelju Istanbulske konvencije moraju biti dostupne svim ženama bez diskriminacije, </w:t>
            </w:r>
            <w:r w:rsidRPr="00C81F52">
              <w:rPr>
                <w:b/>
                <w:i/>
              </w:rPr>
              <w:t>bez obzira na invaliditet.</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3</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3.b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(3.b)</w:t>
            </w:r>
            <w:r w:rsidRPr="00C81F52">
              <w:rPr>
                <w:b/>
                <w:i/>
              </w:rPr>
              <w:tab/>
            </w:r>
            <w:r w:rsidRPr="00C81F52">
              <w:rPr>
                <w:b/>
                <w:i/>
              </w:rPr>
              <w:t>Mandat za jednakost i nediskriminaciju iz članka 5. Konvencije UN-a o pravima osoba s invaliditetom relevantan je jer je svrha europske iskaznice za osobe s invaliditetom ubrzati postizanje jednakosti osoba s invaliditetom njihovim uzajamnim priznavanjem u</w:t>
            </w:r>
            <w:r w:rsidRPr="00C81F52">
              <w:rPr>
                <w:b/>
                <w:i/>
              </w:rPr>
              <w:t xml:space="preserve"> EU-u.</w:t>
            </w:r>
            <w:r w:rsidRPr="00C81F52">
              <w:rPr>
                <w:b/>
                <w:i/>
              </w:rPr>
              <w:t xml:space="preserve"> </w:t>
            </w:r>
            <w:r w:rsidRPr="00C81F52">
              <w:rPr>
                <w:b/>
                <w:i/>
              </w:rPr>
              <w:t>Tematici mobilnosti i slobodnog kretanja potrebno je pristupiti na način kojim se uzimaju u obzir rodno osjetljiva pitanja kako bi se tim zakonodavstvom pridonijelo priznavanju prava žena, djevojaka i djevojčica s invaliditetom, majki i njegovatelji</w:t>
            </w:r>
            <w:r w:rsidRPr="00C81F52">
              <w:rPr>
                <w:b/>
                <w:i/>
              </w:rPr>
              <w:t>ca osoba s invaliditetom te primijenio intersekcijski pristup u njihovoj zaštiti od diskriminacije.</w:t>
            </w:r>
            <w:r w:rsidRPr="00C81F52">
              <w:rPr>
                <w:b/>
                <w:i/>
              </w:rPr>
              <w:t xml:space="preserve"> </w:t>
            </w:r>
            <w:r w:rsidRPr="00C81F52">
              <w:rPr>
                <w:b/>
                <w:i/>
              </w:rPr>
              <w:t xml:space="preserve">Prijeko je potrebno prepoznati da su žene, djevojke i djevojčice s invaliditetom pogođene diskriminacijom u mnogim područjima života, uključujući društvenu </w:t>
            </w:r>
            <w:r w:rsidRPr="00C81F52">
              <w:rPr>
                <w:b/>
                <w:i/>
              </w:rPr>
              <w:t>izolaciju, nedostatak pristupa uslugama u zajednici, nekvalitetno stanovanje, institucionalizaciju i neodgovarajuću zdravstvenu skrb, što ih sprečava da doprinose društvu i u njemu aktivno sudjeluju.</w:t>
            </w:r>
            <w:r w:rsidRPr="00C81F52">
              <w:rPr>
                <w:b/>
                <w:i/>
              </w:rPr>
              <w:t xml:space="preserve"> </w:t>
            </w:r>
            <w:r w:rsidRPr="00C81F52">
              <w:rPr>
                <w:b/>
                <w:i/>
              </w:rPr>
              <w:t>Žene s invaliditetom imaju 10 puta veće izglede da doživ</w:t>
            </w:r>
            <w:r w:rsidRPr="00C81F52">
              <w:rPr>
                <w:b/>
                <w:i/>
              </w:rPr>
              <w:t>e fizički ili seksualni napad od žena bez invaliditeta te je stoga ženama s invaliditetom koje su pretrpjele neki oblik rodno uvjetovanog nasilja potrebno staviti na raspolaganje informacije o pristupu specijaliziranim službama za podršku.</w:t>
            </w:r>
            <w:r w:rsidRPr="00C81F52">
              <w:rPr>
                <w:b/>
                <w:i/>
              </w:rPr>
              <w:t xml:space="preserve"> </w:t>
            </w:r>
            <w:r w:rsidRPr="00C81F52">
              <w:rPr>
                <w:b/>
                <w:i/>
              </w:rPr>
              <w:t>Ženama, djevojka</w:t>
            </w:r>
            <w:r w:rsidRPr="00C81F52">
              <w:rPr>
                <w:b/>
                <w:i/>
              </w:rPr>
              <w:t>ma i djevojčicama s invaliditetom općenito je teže nego muškarcima, mladićima i dječacima s invaliditetom, a ta je razlika izražena primjerice u ruralnim područjima u kojima je pristup službama i mogućnostima općenito ograničeniji.</w:t>
            </w:r>
            <w:r w:rsidRPr="00C81F52">
              <w:rPr>
                <w:b/>
                <w:i/>
              </w:rPr>
              <w:t xml:space="preserve"> </w:t>
            </w:r>
            <w:r w:rsidRPr="00C81F52">
              <w:rPr>
                <w:b/>
                <w:i/>
              </w:rPr>
              <w:t>Svaku osobu s činjenično</w:t>
            </w:r>
            <w:r w:rsidRPr="00C81F52">
              <w:rPr>
                <w:b/>
                <w:i/>
              </w:rPr>
              <w:t xml:space="preserve"> utvrđenim invaliditetom, u skladu sa značenjem navedenim u članku 1. Konvencije o pravima osoba s invaliditetom, kada boravi u državi članici EU-a koja nije njezina zemlja podrijetla ili se u tu državu seli, trebala bi imati priznat status osobe s invalid</w:t>
            </w:r>
            <w:r w:rsidRPr="00C81F52">
              <w:rPr>
                <w:b/>
                <w:i/>
              </w:rPr>
              <w:t>itetom.</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4</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6.</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(6)</w:t>
            </w:r>
            <w:r w:rsidRPr="00C81F52">
              <w:tab/>
            </w:r>
            <w:r w:rsidRPr="00C81F52">
              <w:t>Svrha Konvencije UN-a o pravima osoba s invaliditetom je promicanje, zaštita i osiguravanje punog i ravnopravnog uživanja svih ljudskih prava i temeljnih sloboda svih osoba s invaliditetom i promicanje poštovanja njihova urođenog dostojanstva kako bi se os</w:t>
            </w:r>
            <w:r w:rsidRPr="00C81F52">
              <w:t>iguralo njihovo puno i stvarno sudjelovanje i uključivanje u društvo na ravnopravnoj osnovi s drugima. U Konvenciji se potvrđuje i koliko je važno i potrebno poduzimanje odgovarajućih mjera da bi se osigurala pristupačnost za osobe s invaliditetom.</w:t>
            </w:r>
          </w:p>
        </w:tc>
        <w:tc>
          <w:tcPr>
            <w:tcW w:w="4876" w:type="dxa"/>
            <w:hideMark/>
          </w:tcPr>
          <w:p w:rsidR="00D978EB" w:rsidRPr="00C81F52" w:rsidRDefault="00C81F52" w:rsidP="005A41F9">
            <w:pPr>
              <w:pStyle w:val="Normal6"/>
              <w:rPr>
                <w:szCs w:val="24"/>
              </w:rPr>
            </w:pPr>
            <w:r w:rsidRPr="00C81F52">
              <w:t>(6)</w:t>
            </w:r>
            <w:r w:rsidRPr="00C81F52">
              <w:tab/>
              <w:t>Svr</w:t>
            </w:r>
            <w:r w:rsidRPr="00C81F52">
              <w:t>ha Konvencije UN-a o pravima osoba s invaliditetom je promicanje, zaštita i osiguravanje punog i ravnopravnog uživanja svih ljudskih prava i temeljnih sloboda svih osoba s invaliditetom i promicanje poštovanja njihova urođenog dostojanstva kako bi se osigu</w:t>
            </w:r>
            <w:r w:rsidRPr="00C81F52">
              <w:t xml:space="preserve">ralo njihovo puno i stvarno sudjelovanje i uključivanje u društvo na ravnopravnoj osnovi s drugima. </w:t>
            </w:r>
            <w:r w:rsidRPr="00C81F52">
              <w:rPr>
                <w:b/>
                <w:i/>
              </w:rPr>
              <w:t>U članku 6. Konvencije UN-a o pravima osoba s invaliditetom posebno se prepoznaje da su žene, djevojke i djevojčice s invaliditetom izložene višestrukoj dis</w:t>
            </w:r>
            <w:r w:rsidRPr="00C81F52">
              <w:rPr>
                <w:b/>
                <w:i/>
              </w:rPr>
              <w:t>kriminaciji, u mnogim slučajevima zbog preklapanja roda i invaliditeta, što utječe na sve sfere njihova života, uključujući njihova iskustva mobilnosti, zbog čega države stranke moraju „poduzeti mjere radi osiguranja punog i ravnopravnog uživanja svih njih</w:t>
            </w:r>
            <w:r w:rsidRPr="00C81F52">
              <w:rPr>
                <w:b/>
                <w:i/>
              </w:rPr>
              <w:t>ovih ljudskih prava i temeljnih sloboda” te osiguranja potpunog razvoja, napretka i osnaživanja žena. Žene s invaliditetom često se suočavaju s više oblika diskriminacije istovremeno te je zato u zakonodavstvo EU-a potrebno integrirati intersekcijski prist</w:t>
            </w:r>
            <w:r w:rsidRPr="00C81F52">
              <w:rPr>
                <w:b/>
                <w:i/>
              </w:rPr>
              <w:t>up kako bi se na odgovarajući način iz sveobuhvatne, sustavne i strukturne perspektive riješilo pitanje njihove isključenosti i diskriminacije; sve države članice EU-a obvezane su Konvencijom UN-a o pravima osoba s invaliditetom, no među njima postoje znat</w:t>
            </w:r>
            <w:r w:rsidRPr="00C81F52">
              <w:rPr>
                <w:b/>
                <w:i/>
              </w:rPr>
              <w:t>ne razlike u njezinoj provedbi</w:t>
            </w:r>
            <w:r w:rsidRPr="00C81F52">
              <w:rPr>
                <w:b/>
                <w:i/>
                <w:vertAlign w:val="superscript"/>
              </w:rPr>
              <w:t>1a</w:t>
            </w:r>
            <w:r w:rsidRPr="00C81F52">
              <w:rPr>
                <w:b/>
                <w:i/>
              </w:rPr>
              <w:t>. Potrebno je napredovati u pogledu jednakosti osoba s invaliditetom u svim zemljama, primjerice ulaganjima u infrastrukturu, izgradnju kapaciteta i kampanje za podizanje svijesti.</w:t>
            </w:r>
            <w:r w:rsidRPr="00C81F52">
              <w:t xml:space="preserve"> U Konvenciji se potvrđuje i koliko je važno</w:t>
            </w:r>
            <w:r w:rsidRPr="00C81F52">
              <w:t xml:space="preserve"> i potrebno poduzeti odgovarajuće mjere kako bi se osigurala </w:t>
            </w:r>
            <w:r w:rsidRPr="00C81F52">
              <w:rPr>
                <w:b/>
                <w:i/>
              </w:rPr>
              <w:t>univerzalna</w:t>
            </w:r>
            <w:r w:rsidRPr="00C81F52">
              <w:t xml:space="preserve"> pristupačnost za osobe s invaliditetom</w:t>
            </w:r>
            <w:r w:rsidRPr="00C81F52">
              <w:rPr>
                <w:b/>
                <w:i/>
              </w:rPr>
              <w:t xml:space="preserve">, primjerice za osobe s funkcionalnom nepismenošću koja većinom pogađa žene, posebno s obzirom na postojeću direktivu, i kako bi se osiguralo da </w:t>
            </w:r>
            <w:r w:rsidRPr="00C81F52">
              <w:rPr>
                <w:b/>
                <w:i/>
              </w:rPr>
              <w:t>osobe s invaliditetom uživaju slobodu kretanja s najvećom mogućom neovisnošću</w:t>
            </w:r>
            <w:r w:rsidRPr="00C81F52">
              <w:t>.</w:t>
            </w:r>
          </w:p>
        </w:tc>
      </w:tr>
      <w:tr w:rsidR="00C81F52" w:rsidRPr="00C81F52" w:rsidTr="005A41F9">
        <w:trPr>
          <w:jc w:val="center"/>
        </w:trPr>
        <w:tc>
          <w:tcPr>
            <w:tcW w:w="4876" w:type="dxa"/>
          </w:tcPr>
          <w:p w:rsidR="00D978EB" w:rsidRPr="00C81F52" w:rsidRDefault="00D978EB" w:rsidP="005A41F9">
            <w:pPr>
              <w:pStyle w:val="Normal6"/>
            </w:pPr>
          </w:p>
        </w:tc>
        <w:tc>
          <w:tcPr>
            <w:tcW w:w="4876" w:type="dxa"/>
            <w:hideMark/>
          </w:tcPr>
          <w:p w:rsidR="00D978EB" w:rsidRPr="00C81F52" w:rsidRDefault="00C81F52" w:rsidP="005A41F9">
            <w:pPr>
              <w:pStyle w:val="Normal6"/>
              <w:rPr>
                <w:szCs w:val="24"/>
              </w:rPr>
            </w:pPr>
            <w:r w:rsidRPr="00C81F52">
              <w:rPr>
                <w:b/>
                <w:i/>
              </w:rPr>
              <w:t>(6.a) Nužno je priznati da su žene, djevojke i djevojčice s invaliditetom izložene većem riziku da dožive nasilje i zlostavljanje, uključujući seksualno zlostavljanje, i da su</w:t>
            </w:r>
            <w:r w:rsidRPr="00C81F52">
              <w:rPr>
                <w:b/>
                <w:i/>
              </w:rPr>
              <w:t xml:space="preserve"> ranjivije na temelju spola, dobi i invaliditeta. </w:t>
            </w:r>
          </w:p>
        </w:tc>
      </w:tr>
      <w:tr w:rsidR="00C81F52" w:rsidRPr="00C81F52" w:rsidTr="005A41F9">
        <w:trPr>
          <w:jc w:val="center"/>
        </w:trPr>
        <w:tc>
          <w:tcPr>
            <w:tcW w:w="4876" w:type="dxa"/>
          </w:tcPr>
          <w:p w:rsidR="00D978EB" w:rsidRPr="00C81F52" w:rsidRDefault="00D978EB" w:rsidP="005A41F9">
            <w:pPr>
              <w:pStyle w:val="Normal6"/>
            </w:pPr>
          </w:p>
        </w:tc>
        <w:tc>
          <w:tcPr>
            <w:tcW w:w="4876" w:type="dxa"/>
            <w:hideMark/>
          </w:tcPr>
          <w:p w:rsidR="00D978EB" w:rsidRPr="00C81F52" w:rsidRDefault="00C81F52" w:rsidP="005A41F9">
            <w:pPr>
              <w:pStyle w:val="Normal6"/>
              <w:rPr>
                <w:szCs w:val="24"/>
              </w:rPr>
            </w:pPr>
            <w:r w:rsidRPr="00C81F52">
              <w:rPr>
                <w:b/>
                <w:i/>
              </w:rPr>
              <w:t>(6.b) Brojke jasno pokazuju da veliku većinu njegovatelja osoba s invaliditetom čine žene i da je stoga rodno osjetljiv pristup potrebno primijeniti i u slučaju njegovatelja.</w:t>
            </w:r>
          </w:p>
        </w:tc>
      </w:tr>
      <w:tr w:rsidR="00C81F52" w:rsidRPr="00C81F52" w:rsidTr="005A41F9">
        <w:trPr>
          <w:jc w:val="center"/>
        </w:trPr>
        <w:tc>
          <w:tcPr>
            <w:tcW w:w="4876" w:type="dxa"/>
          </w:tcPr>
          <w:p w:rsidR="00D978EB" w:rsidRPr="00C81F52" w:rsidRDefault="00D978EB" w:rsidP="005A41F9">
            <w:pPr>
              <w:pStyle w:val="Normal6"/>
            </w:pPr>
          </w:p>
        </w:tc>
        <w:tc>
          <w:tcPr>
            <w:tcW w:w="4876" w:type="dxa"/>
            <w:hideMark/>
          </w:tcPr>
          <w:p w:rsidR="00D978EB" w:rsidRPr="00C81F52" w:rsidRDefault="00C81F52" w:rsidP="005A41F9">
            <w:pPr>
              <w:pStyle w:val="Normal6"/>
              <w:rPr>
                <w:szCs w:val="24"/>
              </w:rPr>
            </w:pPr>
            <w:r w:rsidRPr="00C81F52">
              <w:t>__________________</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vertAlign w:val="superscript"/>
              </w:rPr>
              <w:t>1a</w:t>
            </w:r>
            <w:r w:rsidRPr="00C81F52">
              <w:t xml:space="preserve"> </w:t>
            </w:r>
            <w:r w:rsidRPr="00C81F52">
              <w:rPr>
                <w:b/>
                <w:i/>
              </w:rPr>
              <w:t>Provedba Konvencije UN-a o pravima osoba s invaliditetom, https://fra.europa.eu/sites/default/files/fra_uploads/fra-2023-uncrpd-human-rights-indicators_en.pdf</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5</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w:t>
      </w:r>
      <w:r w:rsidRPr="00C81F52">
        <w:t>odna izjava 6.a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(6.a)</w:t>
            </w:r>
            <w:r w:rsidRPr="00C81F52">
              <w:rPr>
                <w:b/>
                <w:i/>
              </w:rPr>
              <w:tab/>
              <w:t>(6.a) Budući da podaci Europskog instituta za ravnopravnost spolova</w:t>
            </w:r>
            <w:r w:rsidRPr="00C81F52">
              <w:rPr>
                <w:b/>
                <w:i/>
                <w:vertAlign w:val="superscript"/>
              </w:rPr>
              <w:t>1a</w:t>
            </w:r>
            <w:r w:rsidRPr="00C81F52">
              <w:t xml:space="preserve"> </w:t>
            </w:r>
            <w:r w:rsidRPr="00C81F52">
              <w:rPr>
                <w:b/>
                <w:i/>
              </w:rPr>
              <w:t xml:space="preserve">pokazuju da je u EU-u 20 % žena s invaliditetom zaposleno na puno radno vrijeme, naspram 29 % muškaraca s invaliditetom i 48 % žena bez invaliditeta. Riziku od siromaštva izloženo je 22 % žena s invaliditetom, naspram 20 % muškaraca s invaliditetom i 16 % </w:t>
            </w:r>
            <w:r w:rsidRPr="00C81F52">
              <w:rPr>
                <w:b/>
                <w:i/>
              </w:rPr>
              <w:t>žena bez invaliditeta. Završeno tercijarno obrazovanje ima 17 % žena s invaliditetom, naspram 18 % muškaraca s invaliditetom i 32 % žena bez invaliditeta. Neispunjene potrebe za liječničkim pregledima ima 11 % žena s invaliditetom, naspram 10 % muškaraca s</w:t>
            </w:r>
            <w:r w:rsidRPr="00C81F52">
              <w:rPr>
                <w:b/>
                <w:i/>
              </w:rPr>
              <w:t xml:space="preserve"> invaliditetom i 3 % žena bez invaliditeta; budući da u EU-u živi oko 46 milijuna žena, djevojaka i djevojčica s invaliditetom i one čine oko 16 % ukupnog broja žena u Uniji i 60 % ukupnog stanovništva s invaliditetom</w:t>
            </w:r>
            <w:r w:rsidRPr="00C81F52">
              <w:rPr>
                <w:b/>
                <w:i/>
                <w:vertAlign w:val="superscript"/>
              </w:rPr>
              <w:t>1b</w:t>
            </w:r>
            <w:r w:rsidRPr="00C81F52">
              <w:rPr>
                <w:b/>
                <w:i/>
              </w:rPr>
              <w:t>; stoga se pri uspostavi europske isk</w:t>
            </w:r>
            <w:r w:rsidRPr="00C81F52">
              <w:rPr>
                <w:b/>
                <w:i/>
              </w:rPr>
              <w:t>aznice za osobe s invaliditetom mora primijeniti rodno osjetljiv pristup i moraju se poštovati posebne preporuke Odbora za prava osoba s invaliditetom o početnom izvješću EU-a iz 2015., a u središte strategije EU-a za rodnu ravnopravnost posebno se mora uk</w:t>
            </w:r>
            <w:r w:rsidRPr="00C81F52">
              <w:rPr>
                <w:b/>
                <w:i/>
              </w:rPr>
              <w:t>ljučiti perspektiva žena, djevojaka i djevojčica s invaliditetom, zajedno s politikama i programima te rodnom perspektivom u Strategiji za osobe s invaliditetom. Odbor je preporučio i da Europska unija osmisli mjere za unapređenje prava žena, djevojaka i d</w:t>
            </w:r>
            <w:r w:rsidRPr="00C81F52">
              <w:rPr>
                <w:b/>
                <w:i/>
              </w:rPr>
              <w:t>jevojčica s invaliditetom tako da uspostavi mehanizam za praćenje napretka i potporu financiranju prikupljanja podataka i istraživanja o ženama, djevojkama i djevojčicama s invaliditetom</w:t>
            </w:r>
            <w:r w:rsidRPr="00C81F52">
              <w:rPr>
                <w:b/>
                <w:i/>
                <w:vertAlign w:val="superscript"/>
              </w:rPr>
              <w:t>1c</w:t>
            </w:r>
            <w:r w:rsidRPr="00C81F52">
              <w:rPr>
                <w:b/>
                <w:i/>
              </w:rPr>
              <w:t>; budući da Europska komisija i države članice EU-a osiguravaju da s</w:t>
            </w:r>
            <w:r w:rsidRPr="00C81F52">
              <w:rPr>
                <w:b/>
                <w:i/>
              </w:rPr>
              <w:t>e podaci razvrstani s obzirom na rod prikupljaju u svrhu izrade procjene utjecaja na rodnu ravnopravnost Direktive i jamče njezinu buduću rodno osviještenu reviziju.</w:t>
            </w:r>
          </w:p>
        </w:tc>
      </w:tr>
      <w:tr w:rsidR="00C81F52" w:rsidRPr="00C81F52" w:rsidTr="005A41F9">
        <w:trPr>
          <w:jc w:val="center"/>
        </w:trPr>
        <w:tc>
          <w:tcPr>
            <w:tcW w:w="4876" w:type="dxa"/>
          </w:tcPr>
          <w:p w:rsidR="00D978EB" w:rsidRPr="00C81F52" w:rsidRDefault="00D978EB" w:rsidP="005A41F9">
            <w:pPr>
              <w:pStyle w:val="Normal6"/>
            </w:pPr>
          </w:p>
        </w:tc>
        <w:tc>
          <w:tcPr>
            <w:tcW w:w="4876" w:type="dxa"/>
            <w:hideMark/>
          </w:tcPr>
          <w:p w:rsidR="00D978EB" w:rsidRPr="00C81F52" w:rsidRDefault="00C81F52" w:rsidP="005A41F9">
            <w:pPr>
              <w:pStyle w:val="Normal6"/>
              <w:rPr>
                <w:szCs w:val="24"/>
              </w:rPr>
            </w:pPr>
            <w:r w:rsidRPr="00C81F52">
              <w:rPr>
                <w:b/>
                <w:i/>
              </w:rPr>
              <w:t>__________________</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vertAlign w:val="superscript"/>
              </w:rPr>
              <w:t>1a</w:t>
            </w:r>
            <w:r w:rsidRPr="00C81F52">
              <w:t xml:space="preserve"> </w:t>
            </w:r>
            <w:r w:rsidRPr="00C81F52">
              <w:rPr>
                <w:b/>
                <w:i/>
              </w:rPr>
              <w:t>Preklapajuće nejednakosti u Europskoj uniji u indeksu rodne ravnopravnosti za 2023. https://eige.europa.eu/gender-equality-index/2022/domain/intersecting-inequalities/disability/work</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vertAlign w:val="superscript"/>
              </w:rPr>
              <w:t>1b</w:t>
            </w:r>
            <w:r w:rsidRPr="00C81F52">
              <w:t xml:space="preserve"> </w:t>
            </w:r>
            <w:r w:rsidRPr="00C81F52">
              <w:rPr>
                <w:b/>
                <w:i/>
              </w:rPr>
              <w:t>https://www.edf-feph.org/women-and-gender-equality/</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vertAlign w:val="superscript"/>
              </w:rPr>
              <w:t>1c</w:t>
            </w:r>
            <w:r w:rsidRPr="00C81F52">
              <w:t xml:space="preserve"> </w:t>
            </w:r>
            <w:r w:rsidRPr="00C81F52">
              <w:rPr>
                <w:b/>
                <w:i/>
              </w:rPr>
              <w:t>Zaključne n</w:t>
            </w:r>
            <w:r w:rsidRPr="00C81F52">
              <w:rPr>
                <w:b/>
                <w:i/>
              </w:rPr>
              <w:t>apomene o početnom izvješću Europske unije CRPD/C/EU/CO/1, Odbor za prava osoba s invaliditetom, 2. listopada 2015.</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color w:val="auto"/>
        </w:rPr>
        <w:t>&lt;Amend&gt;</w:t>
      </w:r>
      <w:r w:rsidRPr="00C81F52">
        <w:t>Amandman</w:t>
      </w:r>
      <w:r w:rsidRPr="00C81F52">
        <w:tab/>
      </w:r>
      <w:r w:rsidRPr="00C81F52">
        <w:rPr>
          <w:rStyle w:val="HideTWBExt"/>
          <w:color w:val="auto"/>
        </w:rPr>
        <w:t>&lt;NumAm&gt;</w:t>
      </w:r>
      <w:r w:rsidRPr="00C81F52">
        <w:t>6</w:t>
      </w:r>
      <w:r w:rsidRPr="00C81F52">
        <w:rPr>
          <w:rStyle w:val="HideTWBExt"/>
          <w:color w:val="auto"/>
        </w:rPr>
        <w:t>&lt;/NumAm&gt;</w:t>
      </w:r>
    </w:p>
    <w:p w:rsidR="00D978EB" w:rsidRPr="00C81F52" w:rsidRDefault="00C81F52" w:rsidP="00D978EB">
      <w:pPr>
        <w:pStyle w:val="NormalBold12b"/>
      </w:pPr>
      <w:r w:rsidRPr="00C81F52">
        <w:rPr>
          <w:rStyle w:val="HideTWBExt"/>
          <w:color w:val="auto"/>
        </w:rPr>
        <w:t>&lt;DocAmend&gt;</w:t>
      </w:r>
      <w:r w:rsidRPr="00C81F52">
        <w:t>Prijedlog direktive</w:t>
      </w:r>
      <w:r w:rsidRPr="00C81F52">
        <w:rPr>
          <w:rStyle w:val="HideTWBExt"/>
          <w:color w:val="auto"/>
        </w:rPr>
        <w:t>&lt;/DocAmend&gt;</w:t>
      </w:r>
    </w:p>
    <w:p w:rsidR="00D978EB" w:rsidRPr="00C81F52" w:rsidRDefault="00C81F52" w:rsidP="00D978EB">
      <w:pPr>
        <w:pStyle w:val="NormalBold"/>
      </w:pPr>
      <w:r w:rsidRPr="00C81F52">
        <w:rPr>
          <w:rStyle w:val="HideTWBExt"/>
          <w:color w:val="auto"/>
        </w:rPr>
        <w:t>&lt;Article&gt;</w:t>
      </w:r>
      <w:r w:rsidRPr="00C81F52">
        <w:t>Uvodna izjava 7.</w:t>
      </w:r>
      <w:r w:rsidRPr="00C81F5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trHeight w:hRule="exact" w:val="240"/>
          <w:jc w:val="center"/>
        </w:trPr>
        <w:tc>
          <w:tcPr>
            <w:tcW w:w="9752" w:type="dxa"/>
            <w:gridSpan w:val="2"/>
          </w:tcPr>
          <w:p w:rsidR="00D978EB" w:rsidRPr="00C81F52" w:rsidRDefault="00D978EB" w:rsidP="005A41F9"/>
        </w:tc>
      </w:tr>
      <w:tr w:rsidR="00C81F52" w:rsidRPr="00C81F52" w:rsidTr="005A41F9">
        <w:trPr>
          <w:trHeight w:val="240"/>
          <w:jc w:val="center"/>
        </w:trPr>
        <w:tc>
          <w:tcPr>
            <w:tcW w:w="4876" w:type="dxa"/>
          </w:tcPr>
          <w:p w:rsidR="00D978EB" w:rsidRPr="00C81F52" w:rsidRDefault="00C81F52" w:rsidP="005A41F9">
            <w:pPr>
              <w:pStyle w:val="AmColumnHeading"/>
            </w:pPr>
            <w:r w:rsidRPr="00C81F52">
              <w:t>Tekst koji je predložila Komisija</w:t>
            </w:r>
          </w:p>
        </w:tc>
        <w:tc>
          <w:tcPr>
            <w:tcW w:w="4876" w:type="dxa"/>
          </w:tcPr>
          <w:p w:rsidR="00D978EB" w:rsidRPr="00C81F52" w:rsidRDefault="00C81F52" w:rsidP="005A41F9">
            <w:pPr>
              <w:pStyle w:val="AmColumnHeading"/>
            </w:pPr>
            <w:r w:rsidRPr="00C81F52">
              <w:t>Izmjena</w:t>
            </w:r>
          </w:p>
        </w:tc>
      </w:tr>
      <w:tr w:rsidR="00C81F52" w:rsidRPr="00C81F52" w:rsidTr="005A41F9">
        <w:trPr>
          <w:jc w:val="center"/>
        </w:trPr>
        <w:tc>
          <w:tcPr>
            <w:tcW w:w="4876" w:type="dxa"/>
          </w:tcPr>
          <w:p w:rsidR="00D978EB" w:rsidRPr="00C81F52" w:rsidRDefault="00C81F52" w:rsidP="005A41F9">
            <w:pPr>
              <w:pStyle w:val="Normal6a"/>
            </w:pPr>
            <w:r w:rsidRPr="00C81F52">
              <w:t>(7)</w:t>
            </w:r>
            <w:r w:rsidRPr="00C81F52">
              <w:tab/>
              <w:t>U europskom stupu socijalnih prava koji su Europski parlament, Vijeće i Europska komisija proglasili u Göteborgu 17. studenoga 2017.</w:t>
            </w:r>
            <w:r w:rsidRPr="00C81F52">
              <w:rPr>
                <w:vertAlign w:val="superscript"/>
              </w:rPr>
              <w:t>40</w:t>
            </w:r>
            <w:r w:rsidRPr="00C81F52">
              <w:t xml:space="preserve"> propisano je da svi</w:t>
            </w:r>
            <w:r w:rsidRPr="00C81F52">
              <w:rPr>
                <w:b/>
                <w:i/>
              </w:rPr>
              <w:t>, među ostalim</w:t>
            </w:r>
            <w:r w:rsidRPr="00C81F52">
              <w:t xml:space="preserve"> bez obzira na invaliditet, imaju pravo n</w:t>
            </w:r>
            <w:r w:rsidRPr="00C81F52">
              <w:t>a jednako postupanje i jednake mogućnosti u pogledu pristupa robi i uslugama dostupnima javnosti (3. načelo). U njemu se potvrđuje i pravo osoba s invaliditetom na usluge koje im omogućuju sudjelovanje u društvu (17. načelo).</w:t>
            </w:r>
          </w:p>
        </w:tc>
        <w:tc>
          <w:tcPr>
            <w:tcW w:w="4876" w:type="dxa"/>
          </w:tcPr>
          <w:p w:rsidR="00D978EB" w:rsidRPr="00C81F52" w:rsidRDefault="00C81F52" w:rsidP="005A41F9">
            <w:pPr>
              <w:pStyle w:val="Normal6a"/>
            </w:pPr>
            <w:r w:rsidRPr="00C81F52">
              <w:t>(7)</w:t>
            </w:r>
            <w:r w:rsidRPr="00C81F52">
              <w:tab/>
              <w:t>U europskom stupu socijaln</w:t>
            </w:r>
            <w:r w:rsidRPr="00C81F52">
              <w:t>ih prava koji su Europski parlament, Vijeće i Europska komisija proglasili u Göteborgu 17. studenoga 2017.</w:t>
            </w:r>
            <w:r w:rsidRPr="00C81F52">
              <w:rPr>
                <w:vertAlign w:val="superscript"/>
              </w:rPr>
              <w:t>40</w:t>
            </w:r>
            <w:r w:rsidRPr="00C81F52">
              <w:t xml:space="preserve"> propisano je da svi, među ostalim bez obzira na invaliditet, imaju pravo na jednako postupanje i jednake mogućnosti u pogledu </w:t>
            </w:r>
            <w:r w:rsidRPr="00C81F52">
              <w:rPr>
                <w:b/>
                <w:i/>
              </w:rPr>
              <w:t>zapošljavanja, socija</w:t>
            </w:r>
            <w:r w:rsidRPr="00C81F52">
              <w:rPr>
                <w:b/>
                <w:i/>
              </w:rPr>
              <w:t xml:space="preserve">lne zaštite, obrazovanja, </w:t>
            </w:r>
            <w:r w:rsidRPr="00C81F52">
              <w:t>pristupa robi i uslugama dostupnima javnosti (3. načelo)</w:t>
            </w:r>
            <w:r w:rsidRPr="00C81F52">
              <w:rPr>
                <w:b/>
                <w:i/>
              </w:rPr>
              <w:t>, te da se jednako postupanje i jednake mogućnosti žena i muškaraca moraju osigurati i poticati u svim područjima (2. načelo)</w:t>
            </w:r>
            <w:r w:rsidRPr="00C81F52">
              <w:t>. U njemu se potvrđuje i pravo osoba s invalidite</w:t>
            </w:r>
            <w:r w:rsidRPr="00C81F52">
              <w:t xml:space="preserve">tom na usluge koje im omogućuju sudjelovanje </w:t>
            </w:r>
            <w:r w:rsidRPr="00C81F52">
              <w:rPr>
                <w:b/>
                <w:i/>
              </w:rPr>
              <w:t xml:space="preserve">na tržištu rada i </w:t>
            </w:r>
            <w:r w:rsidRPr="00C81F52">
              <w:t xml:space="preserve">u društvu </w:t>
            </w:r>
            <w:r w:rsidRPr="00C81F52">
              <w:rPr>
                <w:b/>
                <w:i/>
              </w:rPr>
              <w:t xml:space="preserve">te radno okruženje prilagođeno njihovim potrebama </w:t>
            </w:r>
            <w:r w:rsidRPr="00C81F52">
              <w:t xml:space="preserve">(17. načelo). </w:t>
            </w:r>
            <w:r w:rsidRPr="00C81F52">
              <w:rPr>
                <w:b/>
                <w:i/>
              </w:rPr>
              <w:t xml:space="preserve">(1) </w:t>
            </w:r>
            <w:r w:rsidRPr="00C81F52">
              <w:rPr>
                <w:b/>
                <w:i/>
              </w:rPr>
              <w:t>Europski stup socijalnih prava potvrđuje i da svi imaju pravo na pravodoban pristup pristupačnoj i kvalitetnoj prev</w:t>
            </w:r>
            <w:r w:rsidRPr="00C81F52">
              <w:rPr>
                <w:b/>
                <w:i/>
              </w:rPr>
              <w:t>entivnoj i kurativnoj zdravstvenoj skrbi (16. načelo).</w:t>
            </w:r>
          </w:p>
        </w:tc>
      </w:tr>
      <w:tr w:rsidR="00C81F52" w:rsidRPr="00C81F52" w:rsidTr="005A41F9">
        <w:trPr>
          <w:jc w:val="center"/>
        </w:trPr>
        <w:tc>
          <w:tcPr>
            <w:tcW w:w="4876" w:type="dxa"/>
          </w:tcPr>
          <w:p w:rsidR="00D978EB" w:rsidRPr="00C81F52" w:rsidRDefault="00C81F52" w:rsidP="005A41F9">
            <w:pPr>
              <w:pStyle w:val="Normal6a"/>
            </w:pPr>
            <w:r w:rsidRPr="00C81F52">
              <w:rPr>
                <w:b/>
                <w:i/>
              </w:rPr>
              <w:t>_________________</w:t>
            </w:r>
          </w:p>
        </w:tc>
        <w:tc>
          <w:tcPr>
            <w:tcW w:w="4876" w:type="dxa"/>
          </w:tcPr>
          <w:p w:rsidR="00D978EB" w:rsidRPr="00C81F52" w:rsidRDefault="00C81F52" w:rsidP="005A41F9">
            <w:pPr>
              <w:pStyle w:val="Normal6a"/>
            </w:pPr>
            <w:r w:rsidRPr="00C81F52">
              <w:rPr>
                <w:b/>
                <w:i/>
              </w:rPr>
              <w:t>_________________</w:t>
            </w:r>
          </w:p>
        </w:tc>
      </w:tr>
      <w:tr w:rsidR="00C81F52" w:rsidRPr="00C81F52" w:rsidTr="005A41F9">
        <w:trPr>
          <w:jc w:val="center"/>
        </w:trPr>
        <w:tc>
          <w:tcPr>
            <w:tcW w:w="4876" w:type="dxa"/>
          </w:tcPr>
          <w:p w:rsidR="00D978EB" w:rsidRPr="00C81F52" w:rsidRDefault="00C81F52" w:rsidP="005A41F9">
            <w:pPr>
              <w:pStyle w:val="Normal6a"/>
            </w:pPr>
            <w:r w:rsidRPr="00C81F52">
              <w:rPr>
                <w:vertAlign w:val="superscript"/>
              </w:rPr>
              <w:t>40</w:t>
            </w:r>
            <w:r w:rsidRPr="00C81F52">
              <w:t xml:space="preserve"> Međuinstitucijski proglas o europskom stupu socijalnih prava, SL C 428, 13.12.2017., str. 10.</w:t>
            </w:r>
          </w:p>
        </w:tc>
        <w:tc>
          <w:tcPr>
            <w:tcW w:w="4876" w:type="dxa"/>
          </w:tcPr>
          <w:p w:rsidR="00D978EB" w:rsidRPr="00C81F52" w:rsidRDefault="00C81F52" w:rsidP="005A41F9">
            <w:pPr>
              <w:pStyle w:val="Normal6a"/>
            </w:pPr>
            <w:r w:rsidRPr="00C81F52">
              <w:rPr>
                <w:vertAlign w:val="superscript"/>
              </w:rPr>
              <w:t>40</w:t>
            </w:r>
            <w:r w:rsidRPr="00C81F52">
              <w:t xml:space="preserve"> Međuinstitucijski proglas o europskom stupu socijalnih prava, SL C 428, 13.12.2017., str. 10.</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rPr>
          <w:rStyle w:val="NormalBoldChar"/>
          <w:b/>
        </w:rPr>
        <w:t>7</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15.a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(15.a)</w:t>
            </w:r>
            <w:r w:rsidRPr="00C81F52">
              <w:rPr>
                <w:b/>
                <w:i/>
              </w:rPr>
              <w:tab/>
              <w:t>Budući da osobni asistenti mogu biti i neformalni njegovatelji kao što su članovi obitelji pri čemu treba uzeti u obzir činjenicu da žene snose nerazmjerno veliku odgovornost za neplaćenu i plaćenu njegu z</w:t>
            </w:r>
            <w:r w:rsidRPr="00C81F52">
              <w:rPr>
                <w:b/>
                <w:i/>
              </w:rPr>
              <w:t>a osobe s invaliditetom, što uključuje ženske članove obitelji.</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0"/>
        <w:keepNext/>
      </w:pPr>
      <w:r w:rsidRPr="00C81F52">
        <w:rPr>
          <w:rStyle w:val="HideTWBExt"/>
          <w:b w:val="0"/>
          <w:color w:val="auto"/>
          <w:lang w:val="de-DE"/>
        </w:rPr>
        <w:t>&lt;Amend&gt;</w:t>
      </w:r>
      <w:r w:rsidRPr="00C81F52">
        <w:t>Amandman</w:t>
      </w:r>
      <w:r w:rsidRPr="00C81F52">
        <w:tab/>
      </w:r>
      <w:r w:rsidRPr="00C81F52">
        <w:tab/>
      </w:r>
      <w:r w:rsidRPr="00C81F52">
        <w:rPr>
          <w:rStyle w:val="HideTWBExt"/>
          <w:b w:val="0"/>
          <w:color w:val="auto"/>
          <w:lang w:val="de-DE"/>
        </w:rPr>
        <w:t>&lt;NumAm&gt;</w:t>
      </w:r>
      <w:r w:rsidRPr="00C81F52">
        <w:t>8</w:t>
      </w:r>
      <w:r w:rsidRPr="00C81F52">
        <w:rPr>
          <w:rStyle w:val="HideTWBExt"/>
          <w:b w:val="0"/>
          <w:color w:val="auto"/>
          <w:lang w:val="de-DE"/>
        </w:rPr>
        <w:t>&lt;/NumAm&gt;</w:t>
      </w:r>
    </w:p>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16.a (nova)</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(16.a)</w:t>
            </w:r>
            <w:r w:rsidRPr="00C81F52">
              <w:rPr>
                <w:b/>
                <w:i/>
              </w:rPr>
              <w:tab/>
            </w:r>
            <w:r w:rsidRPr="00C81F52">
              <w:rPr>
                <w:b/>
                <w:i/>
              </w:rPr>
              <w:t>Potrebno je suočiti se s golemim nedostatkom znanja o psihosocijalnoj pristupačnosti. Zbog tog se nedostatka ne poduzimaju nikakve pojedinačne i strukturne mjere kako bi se uklonile prepreke koje ga onemogućuju ili ometaju, uključujući prepreke koje proizl</w:t>
            </w:r>
            <w:r w:rsidRPr="00C81F52">
              <w:rPr>
                <w:b/>
                <w:i/>
              </w:rPr>
              <w:t>aze iz stavova te administrativne, sustavne ili simbolične prepreke, kako bi se pomoglo u borbi protiv stigmatizacije i predrasuda koje dovode do diskriminacije, nasilja, zlostavljanja, socijalne isključenosti i segregacije, koji pak predstavljaju prepreke</w:t>
            </w:r>
            <w:r w:rsidRPr="00C81F52">
              <w:rPr>
                <w:b/>
                <w:i/>
              </w:rPr>
              <w:t xml:space="preserve"> učinkovitom ostvarivanju prava osoba s invaliditetom i ne idu u prilog poštovanju njihove autonomije, volje i preferencija.</w:t>
            </w:r>
          </w:p>
        </w:tc>
      </w:tr>
    </w:tbl>
    <w:p w:rsidR="00D978EB" w:rsidRPr="00C81F52" w:rsidRDefault="00C81F52" w:rsidP="00D978EB">
      <w:pPr>
        <w:pStyle w:val="JustificationTitle"/>
        <w:rPr>
          <w:noProof w:val="0"/>
        </w:rPr>
      </w:pPr>
      <w:r w:rsidRPr="00C81F52">
        <w:rPr>
          <w:rStyle w:val="HideTWBExt"/>
          <w:i w:val="0"/>
          <w:color w:val="auto"/>
        </w:rPr>
        <w:t>&lt;TitreJust&gt;</w:t>
      </w:r>
      <w:r w:rsidRPr="00C81F52">
        <w:t>Obrazloženje</w:t>
      </w:r>
      <w:r w:rsidRPr="00C81F52">
        <w:rPr>
          <w:rStyle w:val="HideTWBExt"/>
          <w:i w:val="0"/>
          <w:color w:val="auto"/>
        </w:rPr>
        <w:t>&lt;/TitreJust&gt;</w:t>
      </w:r>
    </w:p>
    <w:p w:rsidR="00D978EB" w:rsidRPr="00C81F52" w:rsidRDefault="00C81F52" w:rsidP="00D978EB">
      <w:pPr>
        <w:pStyle w:val="Normal12Italic"/>
        <w:rPr>
          <w:noProof w:val="0"/>
        </w:rPr>
      </w:pPr>
      <w:r w:rsidRPr="00C81F52">
        <w:t>Potreba za većom zaštitom žena s invaliditetom. Europska iskaznica za osobe s invaliditetom tr</w:t>
      </w:r>
      <w:r w:rsidRPr="00C81F52">
        <w:t>ebala bi uključivati povlašteni status za žene, djevojke i djevojčice s invaliditetom koje su žrtve nasilja i zlostavljanja. Na taj bi se način urgentno obratila pozornost na tu najugroženiju skupinu te bi se mogle poduzeti preventivne mjere.</w:t>
      </w:r>
    </w:p>
    <w:p w:rsidR="00D978EB" w:rsidRPr="00C81F52" w:rsidRDefault="00C81F52" w:rsidP="00D978EB">
      <w:r w:rsidRPr="00C81F52">
        <w:rPr>
          <w:rStyle w:val="HideTWBExt"/>
          <w:color w:val="auto"/>
        </w:rPr>
        <w:t>&lt;/Amend&gt;</w:t>
      </w:r>
    </w:p>
    <w:p w:rsidR="00D978EB" w:rsidRPr="00C81F52" w:rsidRDefault="00C81F52" w:rsidP="00D978EB">
      <w:pPr>
        <w:pStyle w:val="AMNumberTabs0"/>
        <w:keepNext/>
      </w:pPr>
      <w:r w:rsidRPr="00C81F52">
        <w:rPr>
          <w:rStyle w:val="HideTWBExt"/>
          <w:b w:val="0"/>
          <w:color w:val="auto"/>
          <w:lang w:val="de-DE"/>
        </w:rPr>
        <w:t>&lt;Ame</w:t>
      </w:r>
      <w:r w:rsidRPr="00C81F52">
        <w:rPr>
          <w:rStyle w:val="HideTWBExt"/>
          <w:b w:val="0"/>
          <w:color w:val="auto"/>
          <w:lang w:val="de-DE"/>
        </w:rPr>
        <w:t>nd&gt;</w:t>
      </w:r>
      <w:r w:rsidRPr="00C81F52">
        <w:t>Amandman</w:t>
      </w:r>
      <w:r w:rsidRPr="00C81F52">
        <w:tab/>
      </w:r>
      <w:r w:rsidRPr="00C81F52">
        <w:tab/>
      </w:r>
      <w:r w:rsidRPr="00C81F52">
        <w:rPr>
          <w:rStyle w:val="HideTWBExt"/>
          <w:b w:val="0"/>
          <w:color w:val="auto"/>
          <w:lang w:val="de-DE"/>
        </w:rPr>
        <w:t>&lt;NumAm&gt;</w:t>
      </w:r>
      <w:r w:rsidRPr="00C81F52">
        <w:t>9</w:t>
      </w:r>
      <w:r w:rsidRPr="00C81F52">
        <w:rPr>
          <w:rStyle w:val="HideTWBExt"/>
          <w:b w:val="0"/>
          <w:color w:val="auto"/>
          <w:lang w:val="de-DE"/>
        </w:rPr>
        <w:t>&lt;/NumAm&gt;</w:t>
      </w:r>
    </w:p>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Uvodna izjava 24.</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(24)</w:t>
            </w:r>
            <w:r w:rsidRPr="00C81F52">
              <w:tab/>
            </w:r>
            <w:r w:rsidRPr="00C81F52">
              <w:t>Primjeri posebnih uvjeta ili povlaštenog postupanja uključuju, među ostalim, besplatan pristup, niže cijene, niže pristojbe ili korisničke naknade za ceste/mostove/tunele s naplatom, prioritetni pristup, posebno označena sjedala u parkovima i drugim javnim</w:t>
            </w:r>
            <w:r w:rsidRPr="00C81F52">
              <w:t xml:space="preserve"> prostorima, pristupačna sjedala na kulturnim ili javnim događanjima, osobnu asistenciju, životinje pomagače, pomoć na plaži pri ulasku u vodu, podršku (kao što je pristup brajici, zvučnim vodičima, tumačima znakovnog jezika), nabavu pomagala ili pružanje </w:t>
            </w:r>
            <w:r w:rsidRPr="00C81F52">
              <w:t>pomoći, posudbu invalidskih kolica, posudbu plutajućih invalidskih kolica, dobivanje turističkih informacija u pristupačnim oblicima, upotrebu mobilnog skutera na cestama ili invalidskih kolica na biciklističkim stazama bez novčane kazne itd. Uvjeti i pros</w:t>
            </w:r>
            <w:r w:rsidRPr="00C81F52">
              <w:t>tori za parkiranje uključuju mogućnost duljeg parkiranja ili rezervirana parkirna mjesta. Uz posebne uvjete ili povlašteno postupanje koji se osobama s invaliditetom nude u putničkom prijevozu životinje pomagači, osobni asistenti ili druge osobe koje su pr</w:t>
            </w:r>
            <w:r w:rsidRPr="00C81F52">
              <w:t>atnja ili pružaju pomoć osobama s invaliditetom (ili osobama sa smanjenom pokretljivošću) mogu putovati besplatno ili, ako je to izvedivo, sjediti pokraj osobe s invaliditetom u skladu s nacionalnim zakonodavstvom ili praksom.</w:t>
            </w:r>
          </w:p>
        </w:tc>
        <w:tc>
          <w:tcPr>
            <w:tcW w:w="4876" w:type="dxa"/>
            <w:hideMark/>
          </w:tcPr>
          <w:p w:rsidR="00D978EB" w:rsidRPr="00C81F52" w:rsidRDefault="00C81F52" w:rsidP="005A41F9">
            <w:pPr>
              <w:pStyle w:val="Normal6"/>
              <w:rPr>
                <w:szCs w:val="24"/>
              </w:rPr>
            </w:pPr>
            <w:r w:rsidRPr="00C81F52">
              <w:t>(24)</w:t>
            </w:r>
            <w:r w:rsidRPr="00C81F52">
              <w:tab/>
              <w:t>Primjeri posebnih uvjeta</w:t>
            </w:r>
            <w:r w:rsidRPr="00C81F52">
              <w:t xml:space="preserve"> ili povlaštenog postupanja uključuju, među ostalim, besplatan pristup, niže cijene, niže pristojbe ili korisničke naknade za ceste/mostove/tunele s naplatom, prioritetni pristup, posebno označena sjedala u parkovima i drugim javnim prostorima, pristupačna</w:t>
            </w:r>
            <w:r w:rsidRPr="00C81F52">
              <w:t xml:space="preserve"> sjedala na kulturnim ili javnim događanjima, osobnu asistenciju, životinje pomagače, pomoć na plaži pri ulasku u vodu, podršku (kao što je pristup brajici, zvučnim vodičima, tumačima znakovnog jezika), nabavu pomagala ili pružanje pomoći, posudbu invalids</w:t>
            </w:r>
            <w:r w:rsidRPr="00C81F52">
              <w:t>kih kolica, posudbu plutajućih invalidskih kolica, dobivanje turističkih informacija u pristupačnim oblicima, upotrebu mobilnog skutera na cestama ili invalidskih kolica na biciklističkim stazama bez novčane kazne itd. Uvjeti i prostori za parkiranje uklju</w:t>
            </w:r>
            <w:r w:rsidRPr="00C81F52">
              <w:t xml:space="preserve">čuju mogućnost duljeg parkiranja ili rezervirana parkirna mjesta. Uz posebne uvjete ili povlašteno postupanje koji se osobama s invaliditetom nude u putničkom prijevozu životinje pomagači, osobni asistenti ili druge osobe koje su pratnja ili pružaju pomoć </w:t>
            </w:r>
            <w:r w:rsidRPr="00C81F52">
              <w:t xml:space="preserve">osobama s invaliditetom (ili osobama sa smanjenom pokretljivošću) mogu putovati besplatno ili, ako je to izvedivo, sjediti pokraj osobe s invaliditetom u skladu s nacionalnim zakonodavstvom ili praksom. </w:t>
            </w:r>
            <w:r w:rsidRPr="00C81F52">
              <w:rPr>
                <w:b/>
                <w:i/>
              </w:rPr>
              <w:t>Kad je riječ o donošenju učinkovitih mjera za osigura</w:t>
            </w:r>
            <w:r w:rsidRPr="00C81F52">
              <w:rPr>
                <w:b/>
                <w:i/>
              </w:rPr>
              <w:t>vanje mobilnosti, potrebno je razmotriti pristupačnost u različitim sredstvima javnog prijevoza (vlak, zrakoplov itd.)za osobe s invaliditetom koje se moraju koristiti vlastitim invalidskim kolicima zbog posebnih mjera potrebnih za jamčenje njihove sigurno</w:t>
            </w:r>
            <w:r w:rsidRPr="00C81F52">
              <w:rPr>
                <w:b/>
                <w:i/>
              </w:rPr>
              <w:t>sti.</w:t>
            </w:r>
          </w:p>
        </w:tc>
      </w:tr>
    </w:tbl>
    <w:p w:rsidR="00D978EB" w:rsidRPr="00C81F52" w:rsidRDefault="00C81F52" w:rsidP="00D978EB">
      <w:pPr>
        <w:pStyle w:val="JustificationTitle"/>
        <w:rPr>
          <w:noProof w:val="0"/>
        </w:rPr>
      </w:pPr>
      <w:r w:rsidRPr="00C81F52">
        <w:rPr>
          <w:rStyle w:val="HideTWBExt"/>
          <w:i w:val="0"/>
          <w:color w:val="auto"/>
        </w:rPr>
        <w:t>&lt;TitreJust&gt;</w:t>
      </w:r>
      <w:r w:rsidRPr="00C81F52">
        <w:t>Obrazloženje</w:t>
      </w:r>
      <w:r w:rsidRPr="00C81F52">
        <w:rPr>
          <w:rStyle w:val="HideTWBExt"/>
          <w:i w:val="0"/>
          <w:color w:val="auto"/>
        </w:rPr>
        <w:t>&lt;/TitreJust&gt;</w:t>
      </w:r>
    </w:p>
    <w:p w:rsidR="00D978EB" w:rsidRPr="00C81F52" w:rsidRDefault="00C81F52" w:rsidP="00D978EB">
      <w:pPr>
        <w:pStyle w:val="Normal12Italic"/>
        <w:rPr>
          <w:noProof w:val="0"/>
        </w:rPr>
      </w:pPr>
      <w:r w:rsidRPr="00C81F52">
        <w:t>Nediskriminacija osoba s invaliditetom. Osobe s invaliditetom trebale bi uživati sva prava na istoj osnovi kao i ostali. To uključuje mogućnost slobodnog kretanja osoba bez prepreka njihovu kretanju i uz individual</w:t>
      </w:r>
      <w:r w:rsidRPr="00C81F52">
        <w:t>nu potporu koja je svakoj osobi potrebna. Osiguravanje univerzalne pristupačnosti, prema članku 9. Konvencije o pravima osoba s invaliditetom, u skladu s prethodnim amandmanima.</w:t>
      </w:r>
    </w:p>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10</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w:t>
      </w:r>
      <w:r w:rsidRPr="00C81F52">
        <w:rPr>
          <w:rStyle w:val="HideTWBExt"/>
          <w:b w:val="0"/>
          <w:color w:val="auto"/>
        </w:rPr>
        <w:t>cAmend&gt;</w:t>
      </w:r>
    </w:p>
    <w:p w:rsidR="00D978EB" w:rsidRPr="00C81F52" w:rsidRDefault="00C81F52" w:rsidP="00D978EB">
      <w:pPr>
        <w:pStyle w:val="NormalBold"/>
      </w:pPr>
      <w:r w:rsidRPr="00C81F52">
        <w:rPr>
          <w:rStyle w:val="HideTWBExt"/>
          <w:b w:val="0"/>
          <w:color w:val="auto"/>
        </w:rPr>
        <w:t>&lt;Article&gt;</w:t>
      </w:r>
      <w:r w:rsidRPr="00C81F52">
        <w:t>Članak 2. – stavak 1. – točke 3.a i 3.b (nove)</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(3.a) usluge informiranja i savjetovanja za žene, djevojke i djevojčice s invaliditetom,</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 xml:space="preserve">(3.b) </w:t>
            </w:r>
            <w:r w:rsidRPr="00C81F52">
              <w:rPr>
                <w:b/>
                <w:i/>
              </w:rPr>
              <w:t>posebne usluge informiranja, pomoć i podrška ženama, djevojkama i djevojčicama s invaliditetom koje su žrtve nasilja.</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11</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Članak 5. – stavak 1.a (novi)</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tcPr>
          <w:p w:rsidR="00D978EB" w:rsidRPr="00C81F52" w:rsidRDefault="00D978EB" w:rsidP="005A41F9">
            <w:pPr>
              <w:pStyle w:val="Normal6"/>
              <w:rPr>
                <w:lang w:val="en-GB"/>
              </w:rPr>
            </w:pPr>
          </w:p>
        </w:tc>
        <w:tc>
          <w:tcPr>
            <w:tcW w:w="4876" w:type="dxa"/>
            <w:hideMark/>
          </w:tcPr>
          <w:p w:rsidR="00D978EB" w:rsidRPr="00C81F52" w:rsidRDefault="00C81F52" w:rsidP="005A41F9">
            <w:pPr>
              <w:pStyle w:val="Normal6"/>
              <w:rPr>
                <w:szCs w:val="24"/>
              </w:rPr>
            </w:pPr>
            <w:r w:rsidRPr="00C81F52">
              <w:rPr>
                <w:b/>
                <w:i/>
              </w:rPr>
              <w:t>1.a</w:t>
            </w:r>
            <w:r w:rsidRPr="00C81F52">
              <w:rPr>
                <w:b/>
                <w:i/>
              </w:rPr>
              <w:tab/>
            </w:r>
            <w:r w:rsidRPr="00C81F52">
              <w:rPr>
                <w:b/>
                <w:i/>
              </w:rPr>
              <w:t>Države članice poduzimaju sve potrebne mjere da priznaju sve osobe s invaliditetom koje su nositelji europske iskaznice za osobe s invaliditetom radi osiguravanja uzajamnog priznavanja iskaznice kao sredstva za zaštitu od diskriminacije na osnovi invalidit</w:t>
            </w:r>
            <w:r w:rsidRPr="00C81F52">
              <w:rPr>
                <w:b/>
                <w:i/>
              </w:rPr>
              <w:t>eta te im posljedično priznaju pravo pristupa pravnim lijekovima i mehanizmima na području EU-a za sprečavanje kršenja prava i rješavanje nedostatka učinkovitog ravnopravnog postupanja; države članice posebno trebaju osigurati da je europska iskaznica za o</w:t>
            </w:r>
            <w:r w:rsidRPr="00C81F52">
              <w:rPr>
                <w:b/>
                <w:i/>
              </w:rPr>
              <w:t>sobe s invaliditetom jednako dostupna svim osobama bez obzira na njihov spol, rasu, boju kože, etničko ili socijalno podrijetlo, genetske osobine, jezik, religiju ili uvjerenja, politička ili bilo kakva druga mišljenja, pripadnost nacionalnoj manjini, imov</w:t>
            </w:r>
            <w:r w:rsidRPr="00C81F52">
              <w:rPr>
                <w:b/>
                <w:i/>
              </w:rPr>
              <w:t>inu, rođenje, invaliditet, dob ili spolnu orijentaciju.</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12</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Članak 6. – stavak 5.</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5.</w:t>
            </w:r>
            <w:r w:rsidRPr="00C81F52">
              <w:tab/>
            </w:r>
            <w:r w:rsidRPr="00C81F52">
              <w:t>Europska iskaznica za osobe s invaliditetom izdaje se u fizičkom obliku i dopunjuje digitalnim oblikom nakon donošenja delegiranih akata iz stavka 7. Osobe s invaliditetom mogu upotrebljavati digitalnu ili fizičku kartu ili obje.</w:t>
            </w:r>
          </w:p>
        </w:tc>
        <w:tc>
          <w:tcPr>
            <w:tcW w:w="4876" w:type="dxa"/>
            <w:hideMark/>
          </w:tcPr>
          <w:p w:rsidR="00D978EB" w:rsidRPr="00C81F52" w:rsidRDefault="00C81F52" w:rsidP="005A41F9">
            <w:pPr>
              <w:pStyle w:val="Normal6"/>
              <w:rPr>
                <w:szCs w:val="24"/>
              </w:rPr>
            </w:pPr>
            <w:r w:rsidRPr="00C81F52">
              <w:t>5.</w:t>
            </w:r>
            <w:r w:rsidRPr="00C81F52">
              <w:tab/>
              <w:t>Europska iskaznica za o</w:t>
            </w:r>
            <w:r w:rsidRPr="00C81F52">
              <w:t xml:space="preserve">sobe s invaliditetom izdaje se u fizičkom obliku i dopunjuje digitalnim oblikom nakon donošenja delegiranih akata iz stavka 7. Osobe s invaliditetom mogu upotrebljavati digitalnu ili fizičku kartu ili obje. </w:t>
            </w:r>
            <w:r w:rsidRPr="00C81F52">
              <w:rPr>
                <w:b/>
                <w:i/>
              </w:rPr>
              <w:t>Postupak podnošenja zahtjeva i stjecanja europske</w:t>
            </w:r>
            <w:r w:rsidRPr="00C81F52">
              <w:rPr>
                <w:b/>
                <w:i/>
              </w:rPr>
              <w:t xml:space="preserve"> iskaznice za osobe s invaliditetom koju izdaju države članice pojednostavnjen je. Za osobe s invaliditetom koje se prijavljuju za iskaznicu mogla bi postojati opcija da se primjerice na stražnjoj strani iskaznice navedu njihovi posebni zahtjevi. Na taj na</w:t>
            </w:r>
            <w:r w:rsidRPr="00C81F52">
              <w:rPr>
                <w:b/>
                <w:i/>
              </w:rPr>
              <w:t>čin ne bi trebala postojati nikakva fizička ni digitalna prepreka za jednak pristup besplatnom izdavanju iskaznice ili njezinu obnavljanju. Važno je zajamčiti njezinu potpunu dostupnost i upotrebljivost svim osobama s invaliditetom, posebno ženama, djevojk</w:t>
            </w:r>
            <w:r w:rsidRPr="00C81F52">
              <w:rPr>
                <w:b/>
                <w:i/>
              </w:rPr>
              <w:t>ama i djevojčicama s invaliditetom koje su posebno izložene riziku od digitalne isključenosti.</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13</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Članak 9. – stavak 2.</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2.</w:t>
            </w:r>
            <w:r w:rsidRPr="00C81F52">
              <w:tab/>
              <w:t>Države članice poduzimaju odgovarajuće mjere za informiranje javnosti i osoba s invaliditetom, među ostalim na pristupačan način, o postojanju europske iskaznice za osobe s invaliditetom i europske parkirne kar</w:t>
            </w:r>
            <w:r w:rsidRPr="00C81F52">
              <w:t>te za osobe s invaliditetom te o uvjetima za njihovo ishođenje, upotrebu i produljenje.</w:t>
            </w:r>
          </w:p>
        </w:tc>
        <w:tc>
          <w:tcPr>
            <w:tcW w:w="4876" w:type="dxa"/>
            <w:hideMark/>
          </w:tcPr>
          <w:p w:rsidR="00D978EB" w:rsidRPr="00C81F52" w:rsidRDefault="00C81F52" w:rsidP="005A41F9">
            <w:pPr>
              <w:pStyle w:val="Normal6"/>
              <w:rPr>
                <w:szCs w:val="24"/>
              </w:rPr>
            </w:pPr>
            <w:r w:rsidRPr="00C81F52">
              <w:t>2.</w:t>
            </w:r>
            <w:r w:rsidRPr="00C81F52">
              <w:tab/>
              <w:t xml:space="preserve">Države članice poduzimaju odgovarajuće mjere za informiranje javnosti, </w:t>
            </w:r>
            <w:r w:rsidRPr="00C81F52">
              <w:rPr>
                <w:b/>
                <w:i/>
              </w:rPr>
              <w:t>uključujući javna tijela i privatne pružatelje usluga koji bi mogli omogućiti prilagođenu podr</w:t>
            </w:r>
            <w:r w:rsidRPr="00C81F52">
              <w:rPr>
                <w:b/>
                <w:i/>
              </w:rPr>
              <w:t>šku u skladu s člankom 5. u vezi s postojanjem i uvjetima iskaznice ili karte. Države članice informiraju i osobe s invaliditetom, među ostalim na pristupačan i rodno uključiv način, o postojanju</w:t>
            </w:r>
            <w:r w:rsidRPr="00C81F52">
              <w:t xml:space="preserve"> europske iskaznice za osobe s invaliditetom i europske parki</w:t>
            </w:r>
            <w:r w:rsidRPr="00C81F52">
              <w:t xml:space="preserve">rne karte za osobe s invaliditetom te o uvjetima za njihovo ishođenje, upotrebu i produljenje. </w:t>
            </w:r>
            <w:r w:rsidRPr="00C81F52">
              <w:rPr>
                <w:b/>
                <w:i/>
              </w:rPr>
              <w:t>Osim toga trebale bi koordinirati i sveobuhvatno osposobljavanje o rodno osviještenoj politici za sve uključene dionike.</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color w:val="auto"/>
        </w:rPr>
        <w:t>&lt;Amend&gt;</w:t>
      </w:r>
      <w:r w:rsidRPr="00C81F52">
        <w:t>Amandman</w:t>
      </w:r>
      <w:r w:rsidRPr="00C81F52">
        <w:tab/>
      </w:r>
      <w:r w:rsidRPr="00C81F52">
        <w:tab/>
      </w:r>
      <w:r w:rsidRPr="00C81F52">
        <w:rPr>
          <w:rStyle w:val="HideTWBExt"/>
          <w:color w:val="auto"/>
        </w:rPr>
        <w:t>&lt;NumAm&gt;</w:t>
      </w:r>
      <w:r w:rsidRPr="00C81F52">
        <w:t>14</w:t>
      </w:r>
      <w:r w:rsidRPr="00C81F52">
        <w:rPr>
          <w:rStyle w:val="HideTWBExt"/>
          <w:color w:val="auto"/>
        </w:rPr>
        <w:t>&lt;/Nu</w:t>
      </w:r>
      <w:r w:rsidRPr="00C81F52">
        <w:rPr>
          <w:rStyle w:val="HideTWBExt"/>
          <w:color w:val="auto"/>
        </w:rPr>
        <w:t>mAm&gt;</w:t>
      </w:r>
    </w:p>
    <w:p w:rsidR="00D978EB" w:rsidRPr="00C81F52" w:rsidRDefault="00C81F52" w:rsidP="00D978EB">
      <w:pPr>
        <w:pStyle w:val="NormalBold12b"/>
      </w:pPr>
      <w:r w:rsidRPr="00C81F52">
        <w:rPr>
          <w:rStyle w:val="HideTWBExt"/>
          <w:color w:val="auto"/>
        </w:rPr>
        <w:t>&lt;DocAmend&gt;</w:t>
      </w:r>
      <w:r w:rsidRPr="00C81F52">
        <w:t>Prijedlog direktive</w:t>
      </w:r>
      <w:r w:rsidRPr="00C81F52">
        <w:rPr>
          <w:rStyle w:val="HideTWBExt"/>
          <w:color w:val="auto"/>
        </w:rPr>
        <w:t>&lt;/DocAmend&gt;</w:t>
      </w:r>
    </w:p>
    <w:p w:rsidR="00D978EB" w:rsidRPr="00C81F52" w:rsidRDefault="00C81F52" w:rsidP="00D978EB">
      <w:pPr>
        <w:pStyle w:val="NormalBold"/>
      </w:pPr>
      <w:r w:rsidRPr="00C81F52">
        <w:rPr>
          <w:rStyle w:val="HideTWBExt"/>
          <w:color w:val="auto"/>
        </w:rPr>
        <w:t>&lt;Article&gt;</w:t>
      </w:r>
      <w:r w:rsidRPr="00C81F52">
        <w:t>Članak 11. – stavak 4.</w:t>
      </w:r>
      <w:r w:rsidRPr="00C81F5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trHeight w:hRule="exact" w:val="240"/>
          <w:jc w:val="center"/>
        </w:trPr>
        <w:tc>
          <w:tcPr>
            <w:tcW w:w="9752" w:type="dxa"/>
            <w:gridSpan w:val="2"/>
          </w:tcPr>
          <w:p w:rsidR="00D978EB" w:rsidRPr="00C81F52" w:rsidRDefault="00D978EB" w:rsidP="005A41F9"/>
        </w:tc>
      </w:tr>
      <w:tr w:rsidR="00C81F52" w:rsidRPr="00C81F52" w:rsidTr="005A41F9">
        <w:trPr>
          <w:trHeight w:val="240"/>
          <w:jc w:val="center"/>
        </w:trPr>
        <w:tc>
          <w:tcPr>
            <w:tcW w:w="4876" w:type="dxa"/>
          </w:tcPr>
          <w:p w:rsidR="00D978EB" w:rsidRPr="00C81F52" w:rsidRDefault="00C81F52" w:rsidP="005A41F9">
            <w:pPr>
              <w:pStyle w:val="AmColumnHeading"/>
            </w:pPr>
            <w:r w:rsidRPr="00C81F52">
              <w:t>Tekst koji je predložila Komisija</w:t>
            </w:r>
          </w:p>
        </w:tc>
        <w:tc>
          <w:tcPr>
            <w:tcW w:w="4876" w:type="dxa"/>
          </w:tcPr>
          <w:p w:rsidR="00D978EB" w:rsidRPr="00C81F52" w:rsidRDefault="00C81F52" w:rsidP="005A41F9">
            <w:pPr>
              <w:pStyle w:val="AmColumnHeading"/>
            </w:pPr>
            <w:r w:rsidRPr="00C81F52">
              <w:t>Izmjena</w:t>
            </w:r>
          </w:p>
        </w:tc>
      </w:tr>
      <w:tr w:rsidR="00C81F52" w:rsidRPr="00C81F52" w:rsidTr="005A41F9">
        <w:trPr>
          <w:jc w:val="center"/>
        </w:trPr>
        <w:tc>
          <w:tcPr>
            <w:tcW w:w="4876" w:type="dxa"/>
          </w:tcPr>
          <w:p w:rsidR="00D978EB" w:rsidRPr="00C81F52" w:rsidRDefault="00C81F52" w:rsidP="005A41F9">
            <w:pPr>
              <w:pStyle w:val="Normal6a"/>
            </w:pPr>
            <w:r w:rsidRPr="00C81F52">
              <w:t>4.</w:t>
            </w:r>
            <w:r w:rsidRPr="00C81F52">
              <w:tab/>
            </w:r>
            <w:r w:rsidRPr="00C81F52">
              <w:t>Prije donošenja delegiranog akta Komisija se savjetuje sa stručnjacima koje je imenovala svaka država članica u skladu s načelima utvrđenima u Međuinstitucijskom sporazumu o boljoj izradi zakonodavstva od 13. travnja 2016.</w:t>
            </w:r>
          </w:p>
        </w:tc>
        <w:tc>
          <w:tcPr>
            <w:tcW w:w="4876" w:type="dxa"/>
          </w:tcPr>
          <w:p w:rsidR="00D978EB" w:rsidRPr="00C81F52" w:rsidRDefault="00C81F52" w:rsidP="005A41F9">
            <w:pPr>
              <w:pStyle w:val="Normal6a"/>
            </w:pPr>
            <w:r w:rsidRPr="00C81F52">
              <w:t>4.</w:t>
            </w:r>
            <w:r w:rsidRPr="00C81F52">
              <w:tab/>
              <w:t>Prije donošenja delegiranog ak</w:t>
            </w:r>
            <w:r w:rsidRPr="00C81F52">
              <w:t xml:space="preserve">ta Komisija se savjetuje sa stručnjacima koje je imenovala svaka država članica u skladu s načelima utvrđenima u Međuinstitucijskom sporazumu o boljoj izradi zakonodavstva od 13. travnja 2016. </w:t>
            </w:r>
            <w:r w:rsidRPr="00C81F52">
              <w:rPr>
                <w:b/>
                <w:i/>
              </w:rPr>
              <w:t>Komisija se usto savjetuje sa stručnjacima za rodnu ravnopravno</w:t>
            </w:r>
            <w:r w:rsidRPr="00C81F52">
              <w:rPr>
                <w:b/>
                <w:i/>
              </w:rPr>
              <w:t>st i od svake države članice i nadležnih tijela EU-a traži podatke razvrstane prema spolu radi jačanja rodno osviještene politike i donošenja rodno osjetljivog proračuna prema potrebi.</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color w:val="auto"/>
        </w:rPr>
        <w:t>&lt;Amend&gt;</w:t>
      </w:r>
      <w:r w:rsidRPr="00C81F52">
        <w:t>Amandman</w:t>
      </w:r>
      <w:r w:rsidRPr="00C81F52">
        <w:tab/>
      </w:r>
      <w:r w:rsidRPr="00C81F52">
        <w:tab/>
      </w:r>
      <w:r w:rsidRPr="00C81F52">
        <w:rPr>
          <w:rStyle w:val="HideTWBExt"/>
          <w:color w:val="auto"/>
        </w:rPr>
        <w:t>&lt;NumAm&gt;</w:t>
      </w:r>
      <w:r w:rsidRPr="00C81F52">
        <w:t>15</w:t>
      </w:r>
      <w:r w:rsidRPr="00C81F52">
        <w:rPr>
          <w:rStyle w:val="HideTWBExt"/>
          <w:color w:val="auto"/>
        </w:rPr>
        <w:t>&lt;/NumAm&gt;</w:t>
      </w:r>
    </w:p>
    <w:p w:rsidR="00D978EB" w:rsidRPr="00C81F52" w:rsidRDefault="00C81F52" w:rsidP="00D978EB">
      <w:pPr>
        <w:pStyle w:val="NormalBold12b"/>
      </w:pPr>
      <w:r w:rsidRPr="00C81F52">
        <w:rPr>
          <w:rStyle w:val="HideTWBExt"/>
          <w:color w:val="auto"/>
        </w:rPr>
        <w:t>&lt;DocAmend&gt;</w:t>
      </w:r>
      <w:r w:rsidRPr="00C81F52">
        <w:t>Prijedlog direktive</w:t>
      </w:r>
      <w:r w:rsidRPr="00C81F52">
        <w:rPr>
          <w:rStyle w:val="HideTWBExt"/>
          <w:color w:val="auto"/>
        </w:rPr>
        <w:t>&lt;/DocAmend&gt;</w:t>
      </w:r>
    </w:p>
    <w:p w:rsidR="00D978EB" w:rsidRPr="00C81F52" w:rsidRDefault="00C81F52" w:rsidP="00D978EB">
      <w:pPr>
        <w:pStyle w:val="NormalBold"/>
      </w:pPr>
      <w:r w:rsidRPr="00C81F52">
        <w:rPr>
          <w:rStyle w:val="HideTWBExt"/>
          <w:color w:val="auto"/>
        </w:rPr>
        <w:t>&lt;Article&gt;</w:t>
      </w:r>
      <w:r w:rsidRPr="00C81F52">
        <w:t>Članak 13. – stavak 2. – točka b</w:t>
      </w:r>
      <w:r w:rsidRPr="00C81F5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trHeight w:hRule="exact" w:val="240"/>
          <w:jc w:val="center"/>
        </w:trPr>
        <w:tc>
          <w:tcPr>
            <w:tcW w:w="9752" w:type="dxa"/>
            <w:gridSpan w:val="2"/>
          </w:tcPr>
          <w:p w:rsidR="00D978EB" w:rsidRPr="00C81F52" w:rsidRDefault="00D978EB" w:rsidP="005A41F9"/>
        </w:tc>
      </w:tr>
      <w:tr w:rsidR="00C81F52" w:rsidRPr="00C81F52" w:rsidTr="005A41F9">
        <w:trPr>
          <w:trHeight w:val="240"/>
          <w:jc w:val="center"/>
        </w:trPr>
        <w:tc>
          <w:tcPr>
            <w:tcW w:w="4876" w:type="dxa"/>
          </w:tcPr>
          <w:p w:rsidR="00D978EB" w:rsidRPr="00C81F52" w:rsidRDefault="00C81F52" w:rsidP="005A41F9">
            <w:pPr>
              <w:pStyle w:val="AmColumnHeading"/>
            </w:pPr>
            <w:r w:rsidRPr="00C81F52">
              <w:t>Tekst koji je predložila Komisija</w:t>
            </w:r>
          </w:p>
        </w:tc>
        <w:tc>
          <w:tcPr>
            <w:tcW w:w="4876" w:type="dxa"/>
          </w:tcPr>
          <w:p w:rsidR="00D978EB" w:rsidRPr="00C81F52" w:rsidRDefault="00C81F52" w:rsidP="005A41F9">
            <w:pPr>
              <w:pStyle w:val="AmColumnHeading"/>
            </w:pPr>
            <w:r w:rsidRPr="00C81F52">
              <w:t>Izmjena</w:t>
            </w:r>
          </w:p>
        </w:tc>
      </w:tr>
      <w:tr w:rsidR="00C81F52" w:rsidRPr="00C81F52" w:rsidTr="005A41F9">
        <w:trPr>
          <w:jc w:val="center"/>
        </w:trPr>
        <w:tc>
          <w:tcPr>
            <w:tcW w:w="4876" w:type="dxa"/>
          </w:tcPr>
          <w:p w:rsidR="00D978EB" w:rsidRPr="00C81F52" w:rsidRDefault="00C81F52" w:rsidP="005A41F9">
            <w:pPr>
              <w:pStyle w:val="Normal6a"/>
            </w:pPr>
            <w:r w:rsidRPr="00C81F52">
              <w:t>(b)</w:t>
            </w:r>
            <w:r w:rsidRPr="00C81F52">
              <w:tab/>
              <w:t>odredbe kojima se javnim tijelima ili privatnim udruženjima, organizacijama ili drugim pravnim subjektima koji imaju legitim</w:t>
            </w:r>
            <w:r w:rsidRPr="00C81F52">
              <w:t>an interes za osiguravanje poštovanja odredaba ove Direktive omogućuje da u skladu s nacionalnim pravom i postupcima pred sudovima ili nadležnim upravnim tijelima u ime osobe s invaliditetom ili kao potpora osobi s invaliditetom, uz njezino odobrenje, sudj</w:t>
            </w:r>
            <w:r w:rsidRPr="00C81F52">
              <w:t>eluju u bilo kojem sudskom ili upravnom postupku predviđenom za izvršenje obveza iz ove Direktive.</w:t>
            </w:r>
          </w:p>
        </w:tc>
        <w:tc>
          <w:tcPr>
            <w:tcW w:w="4876" w:type="dxa"/>
          </w:tcPr>
          <w:p w:rsidR="00D978EB" w:rsidRPr="00C81F52" w:rsidRDefault="00C81F52" w:rsidP="005A41F9">
            <w:pPr>
              <w:pStyle w:val="Normal6a"/>
            </w:pPr>
            <w:r w:rsidRPr="00C81F52">
              <w:t>(b)</w:t>
            </w:r>
            <w:r w:rsidRPr="00C81F52">
              <w:tab/>
              <w:t xml:space="preserve">odredbe kojima se javnim tijelima </w:t>
            </w:r>
            <w:r w:rsidRPr="00C81F52">
              <w:rPr>
                <w:b/>
                <w:i/>
              </w:rPr>
              <w:t>kao što su tijela za ravnopravnost</w:t>
            </w:r>
            <w:r w:rsidRPr="00C81F52">
              <w:t xml:space="preserve"> ili privatnim udruženjima, organizacijama ili drugim pravnim subjektima koji imaju legitiman interes za osiguravanje poštovanja odredaba ove Direktive omogućuje da u skladu s nacionalnim pravom i postupcima pred sudovima ili nadležnim upravnim tijelima u </w:t>
            </w:r>
            <w:r w:rsidRPr="00C81F52">
              <w:t>ime osobe s invaliditetom ili kao potpora osobi s invaliditetom, uz njezino odobrenje, sudjeluju u bilo kojem sudskom ili upravnom postupku predviđenom za izvršenje obveza iz ove Direktive.</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16</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Članak 16. – stavak 2.</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2.</w:t>
            </w:r>
            <w:r w:rsidRPr="00C81F52">
              <w:tab/>
              <w:t xml:space="preserve">U izvješću se, među ostalim, </w:t>
            </w:r>
            <w:r w:rsidRPr="00C81F52">
              <w:rPr>
                <w:b/>
                <w:i/>
              </w:rPr>
              <w:t>s obzirom na društveni i gospodarski razvoj</w:t>
            </w:r>
            <w:r w:rsidRPr="00C81F52">
              <w:t xml:space="preserve"> razmatra upotreba europske iskaznice za osobe s invaliditetom i europske parkirne karte za osobe s invaliditetom kako bi se procijenilo treba li preispitati ovu Direktivu.</w:t>
            </w:r>
          </w:p>
        </w:tc>
        <w:tc>
          <w:tcPr>
            <w:tcW w:w="4876" w:type="dxa"/>
            <w:hideMark/>
          </w:tcPr>
          <w:p w:rsidR="00D978EB" w:rsidRPr="00C81F52" w:rsidRDefault="00C81F52" w:rsidP="005A41F9">
            <w:pPr>
              <w:pStyle w:val="Normal6"/>
              <w:rPr>
                <w:szCs w:val="24"/>
              </w:rPr>
            </w:pPr>
            <w:r w:rsidRPr="00C81F52">
              <w:t>2.</w:t>
            </w:r>
            <w:r w:rsidRPr="00C81F52">
              <w:tab/>
              <w:t>U izvješću se, među ostalim, razmatra upotreba europske iskaznice za osobe s inv</w:t>
            </w:r>
            <w:r w:rsidRPr="00C81F52">
              <w:t xml:space="preserve">aliditetom i europske parkirne karte za osobe s invaliditetom </w:t>
            </w:r>
            <w:r w:rsidRPr="00C81F52">
              <w:rPr>
                <w:b/>
                <w:i/>
              </w:rPr>
              <w:t>s obzirom na društveni i gospodarski razvoj u državama članicama i u cjelokupnoj Uniji,</w:t>
            </w:r>
            <w:r w:rsidRPr="00C81F52">
              <w:t xml:space="preserve"> kako bi se procijenilo treba li preispitati ovu Direktivu. </w:t>
            </w:r>
            <w:r w:rsidRPr="00C81F52">
              <w:rPr>
                <w:b/>
                <w:i/>
              </w:rPr>
              <w:t>Izvješće sadržava rodnu analizu usmjerenu na st</w:t>
            </w:r>
            <w:r w:rsidRPr="00C81F52">
              <w:rPr>
                <w:b/>
                <w:i/>
              </w:rPr>
              <w:t>varan i potencijalan utjecaj odredbi ove Direktive na slobodno kretanje žena, djevojaka i djevojčica s invaliditetom. Osim toga, u izvješću se ocjenjuje i učinkovitost poticajnih mjera država članica usmjerenih na pružatelje usluga. Uzimaju se u obzir povr</w:t>
            </w:r>
            <w:r w:rsidRPr="00C81F52">
              <w:rPr>
                <w:b/>
                <w:i/>
              </w:rPr>
              <w:t>atne informacije od osoba s invaliditetom i relevantnih nevladinih organizacija, osobito organizacija koje zastupaju osobe s invaliditetom i organizacija koje se bore za rodnu ravnopravnost te gospodarskih dionika. Komisija izrađuje digitalni portal koji s</w:t>
            </w:r>
            <w:r w:rsidRPr="00C81F52">
              <w:rPr>
                <w:b/>
                <w:i/>
              </w:rPr>
              <w:t>adržava sve informacije u vezi s pogodnostima za nositelje europske iskaznice za osobe s invaliditetom i europske parkirne karte za osobe s invaliditetom u svim državama članicama na rodno uključiv način.</w:t>
            </w:r>
          </w:p>
        </w:tc>
      </w:tr>
    </w:tbl>
    <w:p w:rsidR="00D978EB" w:rsidRPr="00C81F52" w:rsidRDefault="00C81F52" w:rsidP="00D978EB">
      <w:r w:rsidRPr="00C81F52">
        <w:rPr>
          <w:rStyle w:val="HideTWBExt"/>
          <w:color w:val="auto"/>
        </w:rPr>
        <w:t>&lt;/Amend&gt;</w:t>
      </w:r>
    </w:p>
    <w:p w:rsidR="00D978EB" w:rsidRPr="00C81F52" w:rsidRDefault="00C81F52" w:rsidP="00D978EB">
      <w:pPr>
        <w:pStyle w:val="AmNumberTabs"/>
      </w:pPr>
      <w:r w:rsidRPr="00C81F52">
        <w:rPr>
          <w:rStyle w:val="HideTWBExt"/>
          <w:b w:val="0"/>
          <w:color w:val="auto"/>
        </w:rPr>
        <w:t>&lt;Amend&gt;</w:t>
      </w:r>
      <w:r w:rsidRPr="00C81F52">
        <w:t>Amandman</w:t>
      </w:r>
      <w:r w:rsidRPr="00C81F52">
        <w:tab/>
      </w:r>
      <w:r w:rsidRPr="00C81F52">
        <w:tab/>
      </w:r>
      <w:r w:rsidRPr="00C81F52">
        <w:rPr>
          <w:rStyle w:val="HideTWBExt"/>
          <w:b w:val="0"/>
          <w:color w:val="auto"/>
        </w:rPr>
        <w:t>&lt;NumAm&gt;</w:t>
      </w:r>
      <w:r w:rsidRPr="00C81F52">
        <w:t>17</w:t>
      </w:r>
      <w:r w:rsidRPr="00C81F52">
        <w:rPr>
          <w:rStyle w:val="HideTWBExt"/>
          <w:b w:val="0"/>
          <w:color w:val="auto"/>
        </w:rPr>
        <w:t>&lt;/NumAm&gt;</w:t>
      </w:r>
    </w:p>
    <w:p w:rsidR="00D978EB" w:rsidRPr="00C81F52" w:rsidRDefault="00D978EB" w:rsidP="00D978EB"/>
    <w:p w:rsidR="00D978EB" w:rsidRPr="00C81F52" w:rsidRDefault="00C81F52" w:rsidP="00D978EB">
      <w:pPr>
        <w:pStyle w:val="NormalBold"/>
        <w:keepNext/>
      </w:pPr>
      <w:r w:rsidRPr="00C81F52">
        <w:rPr>
          <w:rStyle w:val="HideTWBExt"/>
          <w:b w:val="0"/>
          <w:color w:val="auto"/>
        </w:rPr>
        <w:t>&lt;DocA</w:t>
      </w:r>
      <w:r w:rsidRPr="00C81F52">
        <w:rPr>
          <w:rStyle w:val="HideTWBExt"/>
          <w:b w:val="0"/>
          <w:color w:val="auto"/>
        </w:rPr>
        <w:t>mend&gt;</w:t>
      </w:r>
      <w:r w:rsidRPr="00C81F52">
        <w:t>Prijedlog direktive</w:t>
      </w:r>
      <w:r w:rsidRPr="00C81F52">
        <w:rPr>
          <w:rStyle w:val="HideTWBExt"/>
          <w:b w:val="0"/>
          <w:color w:val="auto"/>
        </w:rPr>
        <w:t>&lt;/DocAmend&gt;</w:t>
      </w:r>
    </w:p>
    <w:p w:rsidR="00D978EB" w:rsidRPr="00C81F52" w:rsidRDefault="00C81F52" w:rsidP="00D978EB">
      <w:pPr>
        <w:pStyle w:val="NormalBold"/>
      </w:pPr>
      <w:r w:rsidRPr="00C81F52">
        <w:rPr>
          <w:rStyle w:val="HideTWBExt"/>
          <w:b w:val="0"/>
          <w:color w:val="auto"/>
        </w:rPr>
        <w:t>&lt;Article&gt;</w:t>
      </w:r>
      <w:r w:rsidRPr="00C81F52">
        <w:t>Članak 16. – stavak 3.</w:t>
      </w:r>
      <w:r w:rsidRPr="00C81F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F52" w:rsidRPr="00C81F52" w:rsidTr="005A41F9">
        <w:trPr>
          <w:jc w:val="center"/>
        </w:trPr>
        <w:tc>
          <w:tcPr>
            <w:tcW w:w="9752" w:type="dxa"/>
            <w:gridSpan w:val="2"/>
          </w:tcPr>
          <w:p w:rsidR="00D978EB" w:rsidRPr="00C81F52" w:rsidRDefault="00D978EB" w:rsidP="005A41F9">
            <w:pPr>
              <w:keepNext/>
            </w:pPr>
          </w:p>
        </w:tc>
      </w:tr>
      <w:tr w:rsidR="00C81F52" w:rsidRPr="00C81F52" w:rsidTr="005A41F9">
        <w:trPr>
          <w:jc w:val="center"/>
        </w:trPr>
        <w:tc>
          <w:tcPr>
            <w:tcW w:w="4876" w:type="dxa"/>
            <w:hideMark/>
          </w:tcPr>
          <w:p w:rsidR="00D978EB" w:rsidRPr="00C81F52" w:rsidRDefault="00C81F52" w:rsidP="005A41F9">
            <w:pPr>
              <w:pStyle w:val="ColumnHeading"/>
              <w:keepNext/>
            </w:pPr>
            <w:r w:rsidRPr="00C81F52">
              <w:t>Tekst koji je predložila Komisija</w:t>
            </w:r>
          </w:p>
        </w:tc>
        <w:tc>
          <w:tcPr>
            <w:tcW w:w="4876" w:type="dxa"/>
            <w:hideMark/>
          </w:tcPr>
          <w:p w:rsidR="00D978EB" w:rsidRPr="00C81F52" w:rsidRDefault="00C81F52" w:rsidP="005A41F9">
            <w:pPr>
              <w:pStyle w:val="ColumnHeading"/>
              <w:keepNext/>
            </w:pPr>
            <w:r w:rsidRPr="00C81F52">
              <w:t>Izmjena</w:t>
            </w:r>
          </w:p>
        </w:tc>
      </w:tr>
      <w:tr w:rsidR="00C81F52" w:rsidRPr="00C81F52" w:rsidTr="005A41F9">
        <w:trPr>
          <w:jc w:val="center"/>
        </w:trPr>
        <w:tc>
          <w:tcPr>
            <w:tcW w:w="4876" w:type="dxa"/>
            <w:hideMark/>
          </w:tcPr>
          <w:p w:rsidR="00D978EB" w:rsidRPr="00C81F52" w:rsidRDefault="00C81F52" w:rsidP="005A41F9">
            <w:pPr>
              <w:pStyle w:val="Normal6"/>
            </w:pPr>
            <w:r w:rsidRPr="00C81F52">
              <w:t>3.</w:t>
            </w:r>
            <w:r w:rsidRPr="00C81F52">
              <w:tab/>
            </w:r>
            <w:r w:rsidRPr="00C81F52">
              <w:t>Države članice pravodobno i na njezin zahtjev dostavljaju Komisiji sve informacije koje su joj potrebne za sastavljanje tog izvješća.</w:t>
            </w:r>
          </w:p>
        </w:tc>
        <w:tc>
          <w:tcPr>
            <w:tcW w:w="4876" w:type="dxa"/>
            <w:hideMark/>
          </w:tcPr>
          <w:p w:rsidR="00D978EB" w:rsidRPr="00C81F52" w:rsidRDefault="00C81F52" w:rsidP="005A41F9">
            <w:pPr>
              <w:pStyle w:val="Normal6"/>
              <w:rPr>
                <w:szCs w:val="24"/>
              </w:rPr>
            </w:pPr>
            <w:r w:rsidRPr="00C81F52">
              <w:t>3.</w:t>
            </w:r>
            <w:r w:rsidRPr="00C81F52">
              <w:tab/>
              <w:t>Države članice pravodobno i na njezin zahtjev dostavljaju Komisiji sve informacije koje su joj potrebne za sastavljanje</w:t>
            </w:r>
            <w:r w:rsidRPr="00C81F52">
              <w:t xml:space="preserve"> tog izvješća. </w:t>
            </w:r>
            <w:r w:rsidRPr="00C81F52">
              <w:rPr>
                <w:b/>
                <w:i/>
              </w:rPr>
              <w:t>Te informacije, među ostalim, uključuju jasnu rodnu perspektivu provedbe iskaznice za osobe s invaliditetom. Države članice prikupljaju podatke razvrstane s obzirom na rod kako bi se utvrdili oblici višestruke diskriminacije kojoj su izložen</w:t>
            </w:r>
            <w:r w:rsidRPr="00C81F52">
              <w:rPr>
                <w:b/>
                <w:i/>
              </w:rPr>
              <w:t>e žene, djevojke i djevojčice s invaliditetom pri pristupu posebnim uvjetima ili povlaštenom postupanju u vezi s uslugama, aktivnostima ili sredstvima, ili uvjetima parkiranja i parkirališnim mjestima koje su na raspolaganju osobama s invaliditetom ili oso</w:t>
            </w:r>
            <w:r w:rsidRPr="00C81F52">
              <w:rPr>
                <w:b/>
                <w:i/>
              </w:rPr>
              <w:t>bama u njihovoj pratnji ili koje im pružaju pomoć, ili su za njih rezervirana, što uključuje njihove osobne asistente, u skladu s obvezama koje proizlaze iz europske iskaznice za osobe s invaliditetom ili europske parkirne karte za osobe s invaliditetom. T</w:t>
            </w:r>
            <w:r w:rsidRPr="00C81F52">
              <w:rPr>
                <w:b/>
                <w:i/>
              </w:rPr>
              <w:t>i bi se podaci trebali upotrebljavati u procjeni utjecaja na rodnu ravnopravnost Direktive i jamčiti njezinu rodno osviještenu reviziju u budućnosti.</w:t>
            </w:r>
          </w:p>
        </w:tc>
      </w:tr>
    </w:tbl>
    <w:p w:rsidR="00D978EB" w:rsidRPr="00C81F52" w:rsidRDefault="00C81F52" w:rsidP="00D978EB">
      <w:r w:rsidRPr="00C81F52">
        <w:rPr>
          <w:rStyle w:val="HideTWBExt"/>
          <w:color w:val="auto"/>
        </w:rPr>
        <w:t>&lt;/Amend&gt;</w:t>
      </w:r>
    </w:p>
    <w:p w:rsidR="00D978EB" w:rsidRPr="00C81F52" w:rsidRDefault="00D978EB" w:rsidP="00D978EB">
      <w:pPr>
        <w:rPr>
          <w:rStyle w:val="HideTWBExt"/>
          <w:color w:val="auto"/>
          <w:szCs w:val="20"/>
        </w:rPr>
      </w:pPr>
    </w:p>
    <w:p w:rsidR="00DB56E4" w:rsidRPr="00C81F52" w:rsidRDefault="00C81F52" w:rsidP="00D978EB">
      <w:pPr>
        <w:rPr>
          <w:rStyle w:val="HideTWBExt"/>
          <w:color w:val="auto"/>
          <w:szCs w:val="20"/>
        </w:rPr>
      </w:pPr>
      <w:r w:rsidRPr="00C81F52">
        <w:rPr>
          <w:rStyle w:val="HideTWBExt"/>
          <w:color w:val="auto"/>
        </w:rPr>
        <w:t>&lt;/RepeatBlock-Amend&gt;</w:t>
      </w:r>
    </w:p>
    <w:p w:rsidR="00D978EB" w:rsidRPr="00C81F52" w:rsidRDefault="00D978EB" w:rsidP="00D978EB"/>
    <w:p w:rsidR="00102E93" w:rsidRPr="00C81F52" w:rsidRDefault="00C81F52" w:rsidP="00102E93">
      <w:r w:rsidRPr="00C81F52">
        <w:br w:type="page"/>
      </w:r>
    </w:p>
    <w:p w:rsidR="00D978EB" w:rsidRPr="00C81F52" w:rsidRDefault="00C81F52">
      <w:pPr>
        <w:widowControl/>
      </w:pPr>
      <w:r w:rsidRPr="00C81F52">
        <w:br w:type="page"/>
      </w:r>
    </w:p>
    <w:p w:rsidR="00D978EB" w:rsidRPr="00C81F52" w:rsidRDefault="00C81F52" w:rsidP="00D978EB">
      <w:pPr>
        <w:ind w:right="-46"/>
        <w:jc w:val="center"/>
        <w:outlineLvl w:val="0"/>
        <w:rPr>
          <w:rFonts w:ascii="Arial" w:hAnsi="Arial"/>
          <w:b/>
          <w:caps/>
          <w:szCs w:val="20"/>
        </w:rPr>
      </w:pPr>
      <w:r w:rsidRPr="00C81F52">
        <w:rPr>
          <w:rFonts w:ascii="Arial" w:hAnsi="Arial"/>
          <w:b/>
        </w:rPr>
        <w:t xml:space="preserve">PRILOG: </w:t>
      </w:r>
      <w:r w:rsidRPr="00C81F52">
        <w:rPr>
          <w:rFonts w:ascii="Arial" w:hAnsi="Arial"/>
          <w:b/>
          <w:caps/>
        </w:rPr>
        <w:t>POPIS SUBJEKATA ILI OSOBA</w:t>
      </w:r>
    </w:p>
    <w:p w:rsidR="00D978EB" w:rsidRPr="00C81F52" w:rsidRDefault="00C81F52" w:rsidP="00D978EB">
      <w:pPr>
        <w:ind w:right="-46"/>
        <w:jc w:val="center"/>
        <w:outlineLvl w:val="0"/>
        <w:rPr>
          <w:rFonts w:ascii="Arial" w:hAnsi="Arial"/>
          <w:b/>
        </w:rPr>
      </w:pPr>
      <w:r w:rsidRPr="00C81F52">
        <w:rPr>
          <w:rFonts w:ascii="Arial" w:hAnsi="Arial"/>
          <w:b/>
          <w:caps/>
        </w:rPr>
        <w:t>OD KOJIH JE IZVJESTITELJICA ZA MIŠLJENJE PRIMILA INFORMACIJE</w:t>
      </w:r>
    </w:p>
    <w:p w:rsidR="00D978EB" w:rsidRPr="00C81F52" w:rsidRDefault="00D978EB" w:rsidP="00D978EB">
      <w:pPr>
        <w:spacing w:before="9" w:line="500" w:lineRule="atLeast"/>
        <w:ind w:left="80" w:right="-46" w:hanging="97"/>
        <w:jc w:val="center"/>
        <w:rPr>
          <w:rFonts w:eastAsia="Calibri"/>
          <w:sz w:val="22"/>
          <w:szCs w:val="22"/>
        </w:rPr>
      </w:pPr>
    </w:p>
    <w:p w:rsidR="00D978EB" w:rsidRPr="00C81F52" w:rsidRDefault="00C81F52" w:rsidP="00D978EB">
      <w:pPr>
        <w:spacing w:before="9" w:line="360" w:lineRule="auto"/>
        <w:ind w:right="-46"/>
        <w:rPr>
          <w:sz w:val="22"/>
        </w:rPr>
      </w:pPr>
      <w:r w:rsidRPr="00C81F52">
        <w:rPr>
          <w:sz w:val="22"/>
        </w:rPr>
        <w:t>Sljedeći popis sastavljen je pod isključivom odgovornošću izvjestiteljice za mišljenje.</w:t>
      </w:r>
      <w:r w:rsidRPr="00C81F52">
        <w:rPr>
          <w:sz w:val="22"/>
        </w:rPr>
        <w:t xml:space="preserve"> </w:t>
      </w:r>
      <w:r w:rsidRPr="00C81F52">
        <w:rPr>
          <w:sz w:val="22"/>
        </w:rPr>
        <w:t>Izvjestiteljica je tijekom pripreme [nacrta mišljenja / mi</w:t>
      </w:r>
      <w:bookmarkStart w:id="1" w:name="_GoBack"/>
      <w:bookmarkEnd w:id="1"/>
      <w:r w:rsidRPr="00C81F52">
        <w:rPr>
          <w:sz w:val="22"/>
        </w:rPr>
        <w:t>šljenja, do njegova donošenja u odboru] primila informacije od sljedećih subjekata ili osoba:</w:t>
      </w:r>
    </w:p>
    <w:p w:rsidR="00D978EB" w:rsidRPr="00C81F52" w:rsidRDefault="00D978EB" w:rsidP="00D978EB">
      <w:pPr>
        <w:spacing w:line="200" w:lineRule="exact"/>
        <w:ind w:right="-46"/>
        <w:rPr>
          <w:szCs w:val="20"/>
        </w:rPr>
      </w:pPr>
    </w:p>
    <w:p w:rsidR="00D978EB" w:rsidRPr="00C81F52" w:rsidRDefault="00D978EB" w:rsidP="00D978EB">
      <w:pPr>
        <w:spacing w:line="200" w:lineRule="exact"/>
        <w:ind w:right="-46"/>
      </w:pPr>
    </w:p>
    <w:p w:rsidR="00D978EB" w:rsidRPr="00C81F52" w:rsidRDefault="00D978EB" w:rsidP="00D978EB">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C81F52" w:rsidRPr="00C81F52" w:rsidTr="005A41F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978EB" w:rsidRPr="00C81F52" w:rsidRDefault="00C81F52" w:rsidP="005A41F9">
            <w:pPr>
              <w:spacing w:line="260" w:lineRule="exact"/>
              <w:ind w:left="3567" w:right="3563"/>
              <w:jc w:val="both"/>
              <w:rPr>
                <w:rFonts w:eastAsia="Calibri"/>
                <w:b/>
                <w:sz w:val="22"/>
                <w:szCs w:val="22"/>
              </w:rPr>
            </w:pPr>
            <w:r w:rsidRPr="00C81F52">
              <w:rPr>
                <w:b/>
                <w:sz w:val="22"/>
              </w:rPr>
              <w:t>Entity and/or person</w:t>
            </w:r>
          </w:p>
        </w:tc>
      </w:tr>
      <w:tr w:rsidR="00C81F52" w:rsidRPr="00C81F52" w:rsidTr="005A41F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978EB" w:rsidRPr="00C81F52" w:rsidRDefault="00C81F52" w:rsidP="005A41F9">
            <w:pPr>
              <w:rPr>
                <w:szCs w:val="20"/>
              </w:rPr>
            </w:pPr>
            <w:r w:rsidRPr="00C81F52">
              <w:t>CERMI- Comité Español de Representantes de Personas con Discapac</w:t>
            </w:r>
            <w:r w:rsidRPr="00C81F52">
              <w:t>idad</w:t>
            </w:r>
          </w:p>
        </w:tc>
      </w:tr>
      <w:tr w:rsidR="00C81F52" w:rsidRPr="00C81F52" w:rsidTr="005A41F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978EB" w:rsidRPr="00C81F52" w:rsidRDefault="00C81F52" w:rsidP="005A41F9">
            <w:r w:rsidRPr="00C81F52">
              <w:t>ONCE-Organización Nacional de Ciegos Españoles</w:t>
            </w:r>
          </w:p>
        </w:tc>
      </w:tr>
      <w:tr w:rsidR="00A02BD8" w:rsidRPr="00C81F52" w:rsidTr="005A41F9">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978EB" w:rsidRPr="00C81F52" w:rsidRDefault="00C81F52" w:rsidP="005A41F9">
            <w:r w:rsidRPr="00C81F52">
              <w:t>Asociación Autismo España</w:t>
            </w:r>
          </w:p>
        </w:tc>
      </w:tr>
    </w:tbl>
    <w:p w:rsidR="00D978EB" w:rsidRPr="00C81F52" w:rsidRDefault="00D978EB" w:rsidP="00D978EB">
      <w:pPr>
        <w:spacing w:line="200" w:lineRule="exact"/>
        <w:rPr>
          <w:szCs w:val="20"/>
          <w:lang w:bidi="en-GB"/>
        </w:rPr>
      </w:pPr>
    </w:p>
    <w:p w:rsidR="00D978EB" w:rsidRPr="00C81F52" w:rsidRDefault="00D978EB" w:rsidP="00102E93"/>
    <w:p w:rsidR="00D978EB" w:rsidRPr="00C81F52" w:rsidRDefault="00D978EB" w:rsidP="00102E93"/>
    <w:p w:rsidR="00D978EB" w:rsidRPr="00C81F52" w:rsidRDefault="00C81F52">
      <w:pPr>
        <w:widowControl/>
      </w:pPr>
      <w:r w:rsidRPr="00C81F52">
        <w:br w:type="page"/>
      </w:r>
    </w:p>
    <w:p w:rsidR="00102E93" w:rsidRPr="00C81F52" w:rsidRDefault="00C81F52" w:rsidP="00102E93">
      <w:pPr>
        <w:pStyle w:val="PageHeadingNotTOC"/>
      </w:pPr>
      <w:bookmarkStart w:id="2" w:name="ProcPageAD"/>
      <w:r w:rsidRPr="00C81F52">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Uspostava europske iskaznice za osobe s invaliditetom i europske parkirne karte za osobe s invaliditetom</w:t>
            </w:r>
          </w:p>
        </w:tc>
      </w:tr>
      <w:tr w:rsidR="00C81F52" w:rsidRPr="00C81F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COM(2023)0512 – C9-0328/2023 – 2023/0311(COD)</w:t>
            </w: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Nadležni odbor</w:t>
            </w:r>
          </w:p>
          <w:p w:rsidR="00102E93" w:rsidRPr="00C81F52" w:rsidRDefault="00C81F52">
            <w:pPr>
              <w:autoSpaceDE w:val="0"/>
              <w:autoSpaceDN w:val="0"/>
              <w:adjustRightInd w:val="0"/>
              <w:rPr>
                <w:sz w:val="20"/>
                <w:szCs w:val="20"/>
              </w:rPr>
            </w:pPr>
            <w:r w:rsidRPr="00C81F52">
              <w:rPr>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EMPL</w:t>
            </w:r>
          </w:p>
          <w:p w:rsidR="00102E93" w:rsidRPr="00C81F52" w:rsidRDefault="00C81F52">
            <w:pPr>
              <w:autoSpaceDE w:val="0"/>
              <w:autoSpaceDN w:val="0"/>
              <w:adjustRightInd w:val="0"/>
              <w:rPr>
                <w:sz w:val="20"/>
                <w:szCs w:val="20"/>
              </w:rPr>
            </w:pPr>
            <w:r w:rsidRPr="00C81F52">
              <w:rPr>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Odbori koji su dali mišljenje</w:t>
            </w:r>
          </w:p>
          <w:p w:rsidR="00102E93" w:rsidRPr="00C81F52" w:rsidRDefault="00C81F52">
            <w:pPr>
              <w:autoSpaceDE w:val="0"/>
              <w:autoSpaceDN w:val="0"/>
              <w:adjustRightInd w:val="0"/>
              <w:rPr>
                <w:sz w:val="20"/>
                <w:szCs w:val="20"/>
              </w:rPr>
            </w:pPr>
            <w:r w:rsidRPr="00C81F52">
              <w:rPr>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FEMM</w:t>
            </w:r>
          </w:p>
          <w:p w:rsidR="00102E93" w:rsidRPr="00C81F52" w:rsidRDefault="00C81F52">
            <w:pPr>
              <w:autoSpaceDE w:val="0"/>
              <w:autoSpaceDN w:val="0"/>
              <w:adjustRightInd w:val="0"/>
              <w:rPr>
                <w:sz w:val="20"/>
                <w:szCs w:val="20"/>
              </w:rPr>
            </w:pPr>
            <w:r w:rsidRPr="00C81F52">
              <w:rPr>
                <w:sz w:val="20"/>
              </w:rPr>
              <w:t>19.10.2023</w:t>
            </w: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Izvjestitelj(ica) za mišljenje</w:t>
            </w:r>
          </w:p>
          <w:p w:rsidR="00102E93" w:rsidRPr="00C81F52" w:rsidRDefault="00C81F52">
            <w:pPr>
              <w:autoSpaceDE w:val="0"/>
              <w:autoSpaceDN w:val="0"/>
              <w:adjustRightInd w:val="0"/>
              <w:rPr>
                <w:sz w:val="20"/>
                <w:szCs w:val="20"/>
              </w:rPr>
            </w:pPr>
            <w:r w:rsidRPr="00C81F52">
              <w:rPr>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Rosa Estaràs Ferragut</w:t>
            </w:r>
          </w:p>
          <w:p w:rsidR="00102E93" w:rsidRPr="00C81F52" w:rsidRDefault="00C81F52">
            <w:pPr>
              <w:autoSpaceDE w:val="0"/>
              <w:autoSpaceDN w:val="0"/>
              <w:adjustRightInd w:val="0"/>
              <w:rPr>
                <w:sz w:val="20"/>
                <w:szCs w:val="20"/>
              </w:rPr>
            </w:pPr>
            <w:r w:rsidRPr="00C81F52">
              <w:rPr>
                <w:sz w:val="20"/>
              </w:rPr>
              <w:t>10.10.2023</w:t>
            </w: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102E93">
            <w:pPr>
              <w:autoSpaceDE w:val="0"/>
              <w:autoSpaceDN w:val="0"/>
              <w:adjustRightInd w:val="0"/>
              <w:rPr>
                <w:rFonts w:ascii="sans-serif" w:hAnsi="sans-serif" w:cs="sans-serif"/>
              </w:rPr>
            </w:pP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w:t>
            </w:r>
          </w:p>
          <w:p w:rsidR="00102E93" w:rsidRPr="00C81F52" w:rsidRDefault="00C81F52">
            <w:pPr>
              <w:autoSpaceDE w:val="0"/>
              <w:autoSpaceDN w:val="0"/>
              <w:adjustRightInd w:val="0"/>
              <w:rPr>
                <w:sz w:val="20"/>
                <w:szCs w:val="20"/>
              </w:rPr>
            </w:pPr>
            <w:r w:rsidRPr="00C81F52">
              <w:rPr>
                <w:sz w:val="20"/>
              </w:rPr>
              <w:t>–:</w:t>
            </w:r>
          </w:p>
          <w:p w:rsidR="00102E93" w:rsidRPr="00C81F52" w:rsidRDefault="00C81F52">
            <w:pPr>
              <w:autoSpaceDE w:val="0"/>
              <w:autoSpaceDN w:val="0"/>
              <w:adjustRightInd w:val="0"/>
              <w:rPr>
                <w:sz w:val="20"/>
                <w:szCs w:val="20"/>
              </w:rPr>
            </w:pPr>
            <w:r w:rsidRPr="00C81F52">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22</w:t>
            </w:r>
          </w:p>
          <w:p w:rsidR="00102E93" w:rsidRPr="00C81F52" w:rsidRDefault="00C81F52">
            <w:pPr>
              <w:autoSpaceDE w:val="0"/>
              <w:autoSpaceDN w:val="0"/>
              <w:adjustRightInd w:val="0"/>
              <w:rPr>
                <w:sz w:val="20"/>
                <w:szCs w:val="20"/>
              </w:rPr>
            </w:pPr>
            <w:r w:rsidRPr="00C81F52">
              <w:rPr>
                <w:sz w:val="20"/>
              </w:rPr>
              <w:t>1</w:t>
            </w:r>
          </w:p>
          <w:p w:rsidR="00102E93" w:rsidRPr="00C81F52" w:rsidRDefault="00C81F52">
            <w:pPr>
              <w:autoSpaceDE w:val="0"/>
              <w:autoSpaceDN w:val="0"/>
              <w:adjustRightInd w:val="0"/>
              <w:rPr>
                <w:sz w:val="20"/>
                <w:szCs w:val="20"/>
              </w:rPr>
            </w:pPr>
            <w:r w:rsidRPr="00C81F52">
              <w:rPr>
                <w:sz w:val="20"/>
              </w:rPr>
              <w:t>0</w:t>
            </w:r>
          </w:p>
        </w:tc>
      </w:tr>
      <w:tr w:rsidR="00C81F52" w:rsidRPr="00C81F5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Isabella Adinolfi, Robert Biedroń, Vilija Blinkevičiūtė, Margarita de la Pisa Carrión, Frances Fitzgerald, Radka Maxová, Johan Nissinen, Maria Noichl, Carina Ohlsson, Pina Picierno, Maria Veronica Rossi, Christine Schneider</w:t>
            </w:r>
          </w:p>
        </w:tc>
      </w:tr>
      <w:tr w:rsidR="00C81F52" w:rsidRPr="00C81F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Zamjenici nazočni na konačnom g</w:t>
            </w:r>
            <w:r w:rsidRPr="00C81F52">
              <w:rPr>
                <w:b/>
                <w:sz w:val="20"/>
              </w:rPr>
              <w:t>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Abir Al-Sahlani, Marina Kaljurand, Aušra Maldeikienė, Silvia Modig, Susana Solís Pérez, Pernille Weiss, Angelika Winzig</w:t>
            </w:r>
          </w:p>
        </w:tc>
      </w:tr>
      <w:tr w:rsidR="00C81F52" w:rsidRPr="00C81F5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b/>
                <w:bCs/>
                <w:sz w:val="20"/>
                <w:szCs w:val="20"/>
              </w:rPr>
            </w:pPr>
            <w:r w:rsidRPr="00C81F52">
              <w:rPr>
                <w:b/>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2E93" w:rsidRPr="00C81F52" w:rsidRDefault="00C81F52">
            <w:pPr>
              <w:autoSpaceDE w:val="0"/>
              <w:autoSpaceDN w:val="0"/>
              <w:adjustRightInd w:val="0"/>
              <w:rPr>
                <w:sz w:val="20"/>
                <w:szCs w:val="20"/>
              </w:rPr>
            </w:pPr>
            <w:r w:rsidRPr="00C81F52">
              <w:rPr>
                <w:sz w:val="20"/>
              </w:rPr>
              <w:t xml:space="preserve">Jakop G. </w:t>
            </w:r>
            <w:r w:rsidRPr="00C81F52">
              <w:rPr>
                <w:sz w:val="20"/>
              </w:rPr>
              <w:t>Dalunde, France Jamet, Grace O’Sullivan, Tomáš Zdechovský</w:t>
            </w:r>
          </w:p>
        </w:tc>
      </w:tr>
    </w:tbl>
    <w:p w:rsidR="00D978EB" w:rsidRPr="00C81F52" w:rsidRDefault="00D978EB">
      <w:pPr>
        <w:sectPr w:rsidR="00D978EB" w:rsidRPr="00C81F52" w:rsidSect="00D978E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978EB" w:rsidRPr="00C81F52" w:rsidRDefault="00C81F52" w:rsidP="00D978EB">
      <w:pPr>
        <w:pStyle w:val="PageHeadingNotTOC"/>
      </w:pPr>
      <w:bookmarkStart w:id="3" w:name="RollCallPageAD"/>
      <w:r w:rsidRPr="00C81F52">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81F52" w:rsidRPr="00C81F52" w:rsidTr="005A41F9">
        <w:trPr>
          <w:cantSplit/>
        </w:trPr>
        <w:tc>
          <w:tcPr>
            <w:tcW w:w="1701" w:type="dxa"/>
            <w:shd w:val="pct10" w:color="000000" w:fill="FFFFFF"/>
            <w:vAlign w:val="center"/>
          </w:tcPr>
          <w:p w:rsidR="00D978EB" w:rsidRPr="00C81F52" w:rsidRDefault="00C81F52" w:rsidP="005A41F9">
            <w:pPr>
              <w:pStyle w:val="RollCallVotes"/>
            </w:pPr>
            <w:r w:rsidRPr="00C81F52">
              <w:t>22</w:t>
            </w:r>
          </w:p>
        </w:tc>
        <w:tc>
          <w:tcPr>
            <w:tcW w:w="7371" w:type="dxa"/>
            <w:shd w:val="pct10" w:color="000000" w:fill="FFFFFF"/>
          </w:tcPr>
          <w:p w:rsidR="00D978EB" w:rsidRPr="00C81F52" w:rsidRDefault="00C81F52" w:rsidP="005A41F9">
            <w:pPr>
              <w:pStyle w:val="RollCallSymbols14pt"/>
            </w:pPr>
            <w:r w:rsidRPr="00C81F52">
              <w:t>+</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ECR</w:t>
            </w:r>
          </w:p>
        </w:tc>
        <w:tc>
          <w:tcPr>
            <w:tcW w:w="7371" w:type="dxa"/>
            <w:shd w:val="clear" w:color="auto" w:fill="FFFFFF"/>
          </w:tcPr>
          <w:p w:rsidR="00D978EB" w:rsidRPr="00C81F52" w:rsidRDefault="00C81F52" w:rsidP="005A41F9">
            <w:pPr>
              <w:pStyle w:val="RollCallTable"/>
            </w:pPr>
            <w:r w:rsidRPr="00C81F52">
              <w:t>Margarita de la Pisa Carrión</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ID</w:t>
            </w:r>
          </w:p>
        </w:tc>
        <w:tc>
          <w:tcPr>
            <w:tcW w:w="7371" w:type="dxa"/>
            <w:shd w:val="clear" w:color="auto" w:fill="FFFFFF"/>
          </w:tcPr>
          <w:p w:rsidR="00D978EB" w:rsidRPr="00C81F52" w:rsidRDefault="00C81F52" w:rsidP="005A41F9">
            <w:pPr>
              <w:pStyle w:val="RollCallTable"/>
            </w:pPr>
            <w:r w:rsidRPr="00C81F52">
              <w:t>France Jamet, Maria Veronica Rossi</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PPE</w:t>
            </w:r>
          </w:p>
        </w:tc>
        <w:tc>
          <w:tcPr>
            <w:tcW w:w="7371" w:type="dxa"/>
            <w:shd w:val="clear" w:color="auto" w:fill="FFFFFF"/>
          </w:tcPr>
          <w:p w:rsidR="00D978EB" w:rsidRPr="00C81F52" w:rsidRDefault="00C81F52" w:rsidP="005A41F9">
            <w:pPr>
              <w:pStyle w:val="RollCallTable"/>
            </w:pPr>
            <w:r w:rsidRPr="00C81F52">
              <w:t>Isabella Adinolfi, Frances Fitzgerald, Helmut Geuking, Aušra Maldeikienė, Christine Schneider, Pernille Weiss, Angelika Winzig, Tomáš Zdechovský</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Renew</w:t>
            </w:r>
          </w:p>
        </w:tc>
        <w:tc>
          <w:tcPr>
            <w:tcW w:w="7371" w:type="dxa"/>
            <w:shd w:val="clear" w:color="auto" w:fill="FFFFFF"/>
          </w:tcPr>
          <w:p w:rsidR="00D978EB" w:rsidRPr="00C81F52" w:rsidRDefault="00C81F52" w:rsidP="005A41F9">
            <w:pPr>
              <w:pStyle w:val="RollCallTable"/>
            </w:pPr>
            <w:r w:rsidRPr="00C81F52">
              <w:t>Abir Al-Sahlani, Susana Solís Pérez</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S&amp;D</w:t>
            </w:r>
          </w:p>
        </w:tc>
        <w:tc>
          <w:tcPr>
            <w:tcW w:w="7371" w:type="dxa"/>
            <w:shd w:val="clear" w:color="auto" w:fill="FFFFFF"/>
          </w:tcPr>
          <w:p w:rsidR="00D978EB" w:rsidRPr="00C81F52" w:rsidRDefault="00C81F52" w:rsidP="005A41F9">
            <w:pPr>
              <w:pStyle w:val="RollCallTable"/>
            </w:pPr>
            <w:r w:rsidRPr="00C81F52">
              <w:t>Robert Biedroń, Vilija Blinkevičiūtė, Marina Kaljurand, Radka Maxová, Maria Noichl, Carina Ohlsson, Pina Picierno</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The Left</w:t>
            </w:r>
          </w:p>
        </w:tc>
        <w:tc>
          <w:tcPr>
            <w:tcW w:w="7371" w:type="dxa"/>
            <w:shd w:val="clear" w:color="auto" w:fill="FFFFFF"/>
          </w:tcPr>
          <w:p w:rsidR="00D978EB" w:rsidRPr="00C81F52" w:rsidRDefault="00C81F52" w:rsidP="005A41F9">
            <w:pPr>
              <w:pStyle w:val="RollCallTable"/>
            </w:pPr>
            <w:r w:rsidRPr="00C81F52">
              <w:t>Silvia Modig</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Verts/ALE</w:t>
            </w:r>
          </w:p>
        </w:tc>
        <w:tc>
          <w:tcPr>
            <w:tcW w:w="7371" w:type="dxa"/>
            <w:shd w:val="clear" w:color="auto" w:fill="FFFFFF"/>
          </w:tcPr>
          <w:p w:rsidR="00D978EB" w:rsidRPr="00C81F52" w:rsidRDefault="00C81F52" w:rsidP="005A41F9">
            <w:pPr>
              <w:pStyle w:val="RollCallTable"/>
            </w:pPr>
            <w:r w:rsidRPr="00C81F52">
              <w:t>Grace O'Sullivan</w:t>
            </w:r>
          </w:p>
        </w:tc>
      </w:tr>
    </w:tbl>
    <w:p w:rsidR="00D978EB" w:rsidRPr="00C81F52" w:rsidRDefault="00D978EB" w:rsidP="00D978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81F52" w:rsidRPr="00C81F52" w:rsidTr="005A41F9">
        <w:trPr>
          <w:cantSplit/>
        </w:trPr>
        <w:tc>
          <w:tcPr>
            <w:tcW w:w="1701" w:type="dxa"/>
            <w:shd w:val="pct10" w:color="000000" w:fill="FFFFFF"/>
            <w:vAlign w:val="center"/>
          </w:tcPr>
          <w:p w:rsidR="00D978EB" w:rsidRPr="00C81F52" w:rsidRDefault="00C81F52" w:rsidP="005A41F9">
            <w:pPr>
              <w:pStyle w:val="RollCallVotes"/>
            </w:pPr>
            <w:r w:rsidRPr="00C81F52">
              <w:t>1</w:t>
            </w:r>
          </w:p>
        </w:tc>
        <w:tc>
          <w:tcPr>
            <w:tcW w:w="7371" w:type="dxa"/>
            <w:shd w:val="pct10" w:color="000000" w:fill="FFFFFF"/>
          </w:tcPr>
          <w:p w:rsidR="00D978EB" w:rsidRPr="00C81F52" w:rsidRDefault="00C81F52" w:rsidP="005A41F9">
            <w:pPr>
              <w:pStyle w:val="RollCallSymbols14pt"/>
            </w:pPr>
            <w:r w:rsidRPr="00C81F52">
              <w:t>-</w:t>
            </w:r>
          </w:p>
        </w:tc>
      </w:tr>
      <w:tr w:rsidR="00C81F52" w:rsidRPr="00C81F52" w:rsidTr="005A41F9">
        <w:trPr>
          <w:cantSplit/>
        </w:trPr>
        <w:tc>
          <w:tcPr>
            <w:tcW w:w="1701" w:type="dxa"/>
            <w:shd w:val="clear" w:color="auto" w:fill="FFFFFF"/>
          </w:tcPr>
          <w:p w:rsidR="00D978EB" w:rsidRPr="00C81F52" w:rsidRDefault="00C81F52" w:rsidP="005A41F9">
            <w:pPr>
              <w:pStyle w:val="RollCallTable"/>
            </w:pPr>
            <w:r w:rsidRPr="00C81F52">
              <w:t>ECR</w:t>
            </w:r>
          </w:p>
        </w:tc>
        <w:tc>
          <w:tcPr>
            <w:tcW w:w="7371" w:type="dxa"/>
            <w:shd w:val="clear" w:color="auto" w:fill="FFFFFF"/>
          </w:tcPr>
          <w:p w:rsidR="00D978EB" w:rsidRPr="00C81F52" w:rsidRDefault="00C81F52" w:rsidP="005A41F9">
            <w:pPr>
              <w:pStyle w:val="RollCallTable"/>
            </w:pPr>
            <w:r w:rsidRPr="00C81F52">
              <w:t>Johan Nissinen</w:t>
            </w:r>
          </w:p>
        </w:tc>
      </w:tr>
    </w:tbl>
    <w:p w:rsidR="00D978EB" w:rsidRPr="00C81F52" w:rsidRDefault="00D978EB" w:rsidP="00D978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81F52" w:rsidRPr="00C81F52" w:rsidTr="005A41F9">
        <w:trPr>
          <w:cantSplit/>
        </w:trPr>
        <w:tc>
          <w:tcPr>
            <w:tcW w:w="1701" w:type="dxa"/>
            <w:shd w:val="pct10" w:color="000000" w:fill="FFFFFF"/>
            <w:vAlign w:val="center"/>
          </w:tcPr>
          <w:p w:rsidR="00D978EB" w:rsidRPr="00C81F52" w:rsidRDefault="00C81F52" w:rsidP="005A41F9">
            <w:pPr>
              <w:pStyle w:val="RollCallVotes"/>
            </w:pPr>
            <w:r w:rsidRPr="00C81F52">
              <w:t>0</w:t>
            </w:r>
          </w:p>
        </w:tc>
        <w:tc>
          <w:tcPr>
            <w:tcW w:w="7371" w:type="dxa"/>
            <w:shd w:val="pct10" w:color="000000" w:fill="FFFFFF"/>
          </w:tcPr>
          <w:p w:rsidR="00D978EB" w:rsidRPr="00C81F52" w:rsidRDefault="00C81F52" w:rsidP="005A41F9">
            <w:pPr>
              <w:pStyle w:val="RollCallSymbols14pt"/>
            </w:pPr>
            <w:r w:rsidRPr="00C81F52">
              <w:t>0</w:t>
            </w:r>
          </w:p>
        </w:tc>
      </w:tr>
      <w:tr w:rsidR="00C81F52" w:rsidRPr="00C81F52" w:rsidTr="005A41F9">
        <w:trPr>
          <w:cantSplit/>
        </w:trPr>
        <w:tc>
          <w:tcPr>
            <w:tcW w:w="1701" w:type="dxa"/>
            <w:shd w:val="clear" w:color="auto" w:fill="FFFFFF"/>
          </w:tcPr>
          <w:p w:rsidR="00D978EB" w:rsidRPr="00C81F52" w:rsidRDefault="00D978EB" w:rsidP="005A41F9">
            <w:pPr>
              <w:pStyle w:val="RollCallTable"/>
            </w:pPr>
          </w:p>
        </w:tc>
        <w:tc>
          <w:tcPr>
            <w:tcW w:w="7371" w:type="dxa"/>
            <w:shd w:val="clear" w:color="auto" w:fill="FFFFFF"/>
          </w:tcPr>
          <w:p w:rsidR="00D978EB" w:rsidRPr="00C81F52" w:rsidRDefault="00D978EB" w:rsidP="005A41F9">
            <w:pPr>
              <w:pStyle w:val="RollCallTable"/>
            </w:pPr>
          </w:p>
        </w:tc>
      </w:tr>
    </w:tbl>
    <w:p w:rsidR="00D978EB" w:rsidRPr="00C81F52" w:rsidRDefault="00D978EB" w:rsidP="00D978EB">
      <w:pPr>
        <w:pStyle w:val="Normal12a"/>
      </w:pPr>
    </w:p>
    <w:p w:rsidR="00D978EB" w:rsidRPr="00C81F52" w:rsidRDefault="00C81F52" w:rsidP="00D978EB">
      <w:r w:rsidRPr="00C81F52">
        <w:t>Korišteni znakovi:</w:t>
      </w:r>
    </w:p>
    <w:p w:rsidR="00D978EB" w:rsidRPr="00C81F52" w:rsidRDefault="00C81F52" w:rsidP="00D978EB">
      <w:pPr>
        <w:pStyle w:val="RollCallTabs"/>
      </w:pPr>
      <w:r w:rsidRPr="00C81F52">
        <w:t>+</w:t>
      </w:r>
      <w:r w:rsidRPr="00C81F52">
        <w:tab/>
        <w:t>:</w:t>
      </w:r>
      <w:r w:rsidRPr="00C81F52">
        <w:tab/>
        <w:t>za</w:t>
      </w:r>
    </w:p>
    <w:p w:rsidR="00D978EB" w:rsidRPr="00C81F52" w:rsidRDefault="00C81F52" w:rsidP="00D978EB">
      <w:pPr>
        <w:pStyle w:val="RollCallTabs"/>
      </w:pPr>
      <w:r w:rsidRPr="00C81F52">
        <w:t>-</w:t>
      </w:r>
      <w:r w:rsidRPr="00C81F52">
        <w:tab/>
        <w:t>:</w:t>
      </w:r>
      <w:r w:rsidRPr="00C81F52">
        <w:tab/>
        <w:t>protiv</w:t>
      </w:r>
    </w:p>
    <w:p w:rsidR="00D978EB" w:rsidRPr="00C81F52" w:rsidRDefault="00C81F52" w:rsidP="00D978EB">
      <w:pPr>
        <w:pStyle w:val="RollCallTabs"/>
      </w:pPr>
      <w:r w:rsidRPr="00C81F52">
        <w:t>0</w:t>
      </w:r>
      <w:r w:rsidRPr="00C81F52">
        <w:tab/>
        <w:t>:</w:t>
      </w:r>
      <w:r w:rsidRPr="00C81F52">
        <w:tab/>
        <w:t>suzdržani</w:t>
      </w:r>
    </w:p>
    <w:p w:rsidR="00D978EB" w:rsidRPr="00C81F52" w:rsidRDefault="00D978EB" w:rsidP="00D978EB"/>
    <w:bookmarkEnd w:id="3"/>
    <w:p w:rsidR="00D978EB" w:rsidRPr="00C81F52" w:rsidRDefault="00D978EB" w:rsidP="00D978EB"/>
    <w:bookmarkEnd w:id="2"/>
    <w:sectPr w:rsidR="00D978EB" w:rsidRPr="00C81F52"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81F52">
      <w:r>
        <w:separator/>
      </w:r>
    </w:p>
  </w:endnote>
  <w:endnote w:type="continuationSeparator" w:id="0">
    <w:p w:rsidR="00000000" w:rsidRDefault="00C81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8EB" w:rsidRDefault="00C81F52" w:rsidP="00D978EB">
    <w:pPr>
      <w:pStyle w:val="EPFooter"/>
    </w:pPr>
    <w:r>
      <w:t>PE</w:t>
    </w:r>
    <w:r w:rsidRPr="00D978EB">
      <w:rPr>
        <w:rStyle w:val="HideTWBExt"/>
      </w:rPr>
      <w:t>&lt;NoPE&gt;</w:t>
    </w:r>
    <w:r>
      <w:t>754.897</w:t>
    </w:r>
    <w:r w:rsidRPr="00D978EB">
      <w:rPr>
        <w:rStyle w:val="HideTWBExt"/>
      </w:rPr>
      <w:t>&lt;/NoPE&gt;&lt;Version&gt;</w:t>
    </w:r>
    <w:r>
      <w:t>v05-00</w:t>
    </w:r>
    <w:r w:rsidRPr="00D978EB">
      <w:rPr>
        <w:rStyle w:val="HideTWBExt"/>
      </w:rPr>
      <w:t>&lt;/Version&gt;</w:t>
    </w:r>
    <w:r>
      <w:tab/>
    </w:r>
    <w:r>
      <w:fldChar w:fldCharType="begin"/>
    </w:r>
    <w:r>
      <w:instrText xml:space="preserve"> PAGE  \* MERGEFORMAT </w:instrText>
    </w:r>
    <w:r>
      <w:fldChar w:fldCharType="separate"/>
    </w:r>
    <w:r>
      <w:rPr>
        <w:noProof/>
      </w:rPr>
      <w:t>18</w:t>
    </w:r>
    <w:r>
      <w:fldChar w:fldCharType="end"/>
    </w:r>
    <w:r>
      <w:t>/</w:t>
    </w:r>
    <w:r>
      <w:fldChar w:fldCharType="begin"/>
    </w:r>
    <w:r>
      <w:instrText xml:space="preserve"> NUMPAGES  \* MERGEFORMAT </w:instrText>
    </w:r>
    <w:r>
      <w:fldChar w:fldCharType="separate"/>
    </w:r>
    <w:r>
      <w:rPr>
        <w:noProof/>
      </w:rPr>
      <w:t>20</w:t>
    </w:r>
    <w:r>
      <w:rPr>
        <w:noProof/>
      </w:rPr>
      <w:fldChar w:fldCharType="end"/>
    </w:r>
    <w:r>
      <w:tab/>
    </w:r>
    <w:r w:rsidRPr="00D978EB">
      <w:rPr>
        <w:rStyle w:val="HideTWBExt"/>
      </w:rPr>
      <w:t>&lt;PathFdR&gt;</w:t>
    </w:r>
    <w:r>
      <w:t>AD\1292708HR.docx</w:t>
    </w:r>
    <w:r w:rsidRPr="00D978EB">
      <w:rPr>
        <w:rStyle w:val="HideTWBExt"/>
      </w:rPr>
      <w:t>&lt;/PathFdR&gt;</w:t>
    </w:r>
  </w:p>
  <w:p w:rsidR="00E35920" w:rsidRPr="0053154C" w:rsidRDefault="00C81F52" w:rsidP="00D978EB">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8EB" w:rsidRDefault="00C81F52" w:rsidP="00D978EB">
    <w:pPr>
      <w:pStyle w:val="EPFooter"/>
    </w:pPr>
    <w:r w:rsidRPr="00D978EB">
      <w:rPr>
        <w:rStyle w:val="HideTWBExt"/>
      </w:rPr>
      <w:t>&lt;PathFdR&gt;</w:t>
    </w:r>
    <w:r>
      <w:t>AD\1292708HR.docx</w:t>
    </w:r>
    <w:r w:rsidRPr="00D978EB">
      <w:rPr>
        <w:rStyle w:val="HideTWBExt"/>
      </w:rPr>
      <w:t>&lt;/PathFdR&gt;</w:t>
    </w:r>
    <w:r>
      <w:tab/>
    </w:r>
    <w:r>
      <w:fldChar w:fldCharType="begin"/>
    </w:r>
    <w:r>
      <w:instrText xml:space="preserve"> PAGE  \* MERGEFORMAT </w:instrText>
    </w:r>
    <w:r>
      <w:fldChar w:fldCharType="separate"/>
    </w:r>
    <w:r>
      <w:rPr>
        <w:noProof/>
      </w:rPr>
      <w:t>19</w:t>
    </w:r>
    <w:r>
      <w:fldChar w:fldCharType="end"/>
    </w:r>
    <w:r>
      <w:t>/</w:t>
    </w:r>
    <w:r>
      <w:fldChar w:fldCharType="begin"/>
    </w:r>
    <w:r>
      <w:instrText xml:space="preserve"> NUMPAGES  \* MERGEFORMAT </w:instrText>
    </w:r>
    <w:r>
      <w:fldChar w:fldCharType="separate"/>
    </w:r>
    <w:r>
      <w:rPr>
        <w:noProof/>
      </w:rPr>
      <w:t>20</w:t>
    </w:r>
    <w:r>
      <w:rPr>
        <w:noProof/>
      </w:rPr>
      <w:fldChar w:fldCharType="end"/>
    </w:r>
    <w:r>
      <w:tab/>
      <w:t>PE</w:t>
    </w:r>
    <w:r w:rsidRPr="00D978EB">
      <w:rPr>
        <w:rStyle w:val="HideTWBExt"/>
      </w:rPr>
      <w:t>&lt;NoPE&gt;</w:t>
    </w:r>
    <w:r>
      <w:t>754.897</w:t>
    </w:r>
    <w:r w:rsidRPr="00D978EB">
      <w:rPr>
        <w:rStyle w:val="HideTWBExt"/>
      </w:rPr>
      <w:t>&lt;/NoPE&gt;&lt;Version&gt;</w:t>
    </w:r>
    <w:r>
      <w:t>v05-00</w:t>
    </w:r>
    <w:r w:rsidRPr="00D978EB">
      <w:rPr>
        <w:rStyle w:val="HideTWBExt"/>
      </w:rPr>
      <w:t>&lt;/Version&gt;</w:t>
    </w:r>
  </w:p>
  <w:p w:rsidR="00E35920" w:rsidRPr="0053154C" w:rsidRDefault="00C81F52" w:rsidP="00D978EB">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8EB" w:rsidRDefault="00C81F52" w:rsidP="00D978EB">
    <w:pPr>
      <w:pStyle w:val="EPFooter"/>
    </w:pPr>
    <w:r w:rsidRPr="00D978EB">
      <w:rPr>
        <w:rStyle w:val="HideTWBExt"/>
      </w:rPr>
      <w:t>&lt;PathFdR&gt;</w:t>
    </w:r>
    <w:r>
      <w:t>AD\1292708HR.docx</w:t>
    </w:r>
    <w:r w:rsidRPr="00D978EB">
      <w:rPr>
        <w:rStyle w:val="HideTWBExt"/>
      </w:rPr>
      <w:t>&lt;/PathFdR&gt;</w:t>
    </w:r>
    <w:r>
      <w:tab/>
    </w:r>
    <w:r>
      <w:tab/>
      <w:t>PE</w:t>
    </w:r>
    <w:r w:rsidRPr="00D978EB">
      <w:rPr>
        <w:rStyle w:val="HideTWBExt"/>
      </w:rPr>
      <w:t>&lt;NoPE&gt;</w:t>
    </w:r>
    <w:r>
      <w:t>754.897</w:t>
    </w:r>
    <w:r w:rsidRPr="00D978EB">
      <w:rPr>
        <w:rStyle w:val="HideTWBExt"/>
      </w:rPr>
      <w:t>&lt;/NoPE&gt;&lt;Version&gt;</w:t>
    </w:r>
    <w:r>
      <w:t>v05-00</w:t>
    </w:r>
    <w:r w:rsidRPr="00D978EB">
      <w:rPr>
        <w:rStyle w:val="HideTWBExt"/>
      </w:rPr>
      <w:t>&lt;/Version&gt;</w:t>
    </w:r>
  </w:p>
  <w:p w:rsidR="00E35920" w:rsidRPr="0053154C" w:rsidRDefault="00C81F52" w:rsidP="00D978EB">
    <w:pPr>
      <w:pStyle w:val="EPFooter2"/>
    </w:pPr>
    <w:r>
      <w:t>HR</w:t>
    </w:r>
    <w:r>
      <w:tab/>
    </w:r>
    <w:r w:rsidRPr="00D978EB">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81F52">
      <w:r>
        <w:separator/>
      </w:r>
    </w:p>
  </w:footnote>
  <w:footnote w:type="continuationSeparator" w:id="0">
    <w:p w:rsidR="00000000" w:rsidRDefault="00C81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920" w:rsidRDefault="00E359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920" w:rsidRDefault="00E359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920" w:rsidRDefault="00E35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NU" w:val=" 2"/>
    <w:docVar w:name="CJMNU" w:val="1"/>
    <w:docVar w:name="CODEMNU" w:val=" 1"/>
    <w:docVar w:name="COM2KEY" w:val="EMPL"/>
    <w:docVar w:name="COMKEY" w:val="FEMM"/>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58992 HideTWBExt;}{_x000d__x000a_\s18\ql \li0\ri0\sa120\nowidctlpar\wrapdefault\aspalpha\aspnum\faauto\adjustright\rin0\lin0\itap0 \rtlch\fcs1 \af0\afs20\alang1025 \ltrch\fcs0 \fs24\lang1050\langfe2057\cgrid\langnp1050\langfenp2057 \sbasedon0 \snext18 \spriority0 \styrsid2758992 _x000d__x000a_Normal6a;}{\s19\ql \li0\ri0\nowidctlpar\wrapdefault\aspalpha\aspnum\faauto\adjustright\rin0\lin0\itap0 \rtlch\fcs1 \af0\afs20\alang1025 \ltrch\fcs0 \b\fs24\lang1050\langfe2057\cgrid\langnp1050\langfenp2057 \sbasedon0 \snext19 \spriority0 \styrsid2758992 _x000d__x000a_NormalBold;}{\*\cs20 \additive \v\f1\fs20\cf15 \spriority0 \styrsid2758992 HideTWBInt;}{\s21\qc \li0\ri0\sa240\nowidctlpar\wrapdefault\aspalpha\aspnum\faauto\adjustright\rin0\lin0\itap0 \rtlch\fcs1 \af0\afs20\alang1025 \ltrch\fcs0 _x000d__x000a_\i\fs24\lang1050\langfe2057\cgrid\langnp1050\langfenp2057 \sbasedon0 \snext21 \spriority0 \styrsid27589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2758992 AmNumberTabs;}{\s23\ql \li0\ri0\sb240\nowidctlpar\wrapdefault\aspalpha\aspnum\faauto\adjustright\rin0\lin0\itap0 \rtlch\fcs1 _x000d__x000a_\af0\afs20\alang1025 \ltrch\fcs0 \b\fs24\lang1050\langfe2057\cgrid\langnp1050\langfenp2057 \sbasedon0 \snext23 \spriority0 \styrsid2758992 NormalBold12b;}}{\*\rsidtbl \rsid24658\rsid223860\rsid735077\rsid1447854\rsid1718133\rsid2758992\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upr{\author DADI? Ivana}{\*\ud\uc0{\author DADI{\uc1\u262 C Ivana}}}}{\upr{\operator DADI? Ivana}{\*\ud\uc0{\operator DADI{\uc1\u262 C Ivana}}}}_x000d__x000a_{\creatim\yr2023\mo12\dy13\hr8\min59}{\revtim\yr2023\mo12\dy13\hr8\min59}{\version1}{\edmins0}{\nofpages1}{\nofwords31}{\nofchars179}{\nofcharsws209}{\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58992\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1447854 \chftnsep _x000d__x000a_\par }}{\*\ftnsepc \ltrpar \pard\plain \ltrpar\ql \li0\ri0\widctlpar\wrapdefault\aspalpha\aspnum\faauto\adjustright\rin0\lin0\itap0 \rtlch\fcs1 \af0\afs20\alang1025 \ltrch\fcs0 \fs24\lang2057\langfe2057\cgrid\langnp2057\langfenp2057 {\rtlch\fcs1 \af0 _x000d__x000a_\ltrch\fcs0 \insrsid1447854 \chftnsepc _x000d__x000a_\par }}{\*\aftnsep \ltrpar \pard\plain \ltrpar\ql \li0\ri0\widctlpar\wrapdefault\aspalpha\aspnum\faauto\adjustright\rin0\lin0\itap0 \rtlch\fcs1 \af0\afs20\alang1025 \ltrch\fcs0 \fs24\lang2057\langfe2057\cgrid\langnp2057\langfenp2057 {\rtlch\fcs1 \af0 _x000d__x000a_\ltrch\fcs0 \insrsid1447854 \chftnsep _x000d__x000a_\par }}{\*\aftnsepc \ltrpar \pard\plain \ltrpar\ql \li0\ri0\widctlpar\wrapdefault\aspalpha\aspnum\faauto\adjustright\rin0\lin0\itap0 \rtlch\fcs1 \af0\afs20\alang1025 \ltrch\fcs0 \fs24\lang2057\langfe2057\cgrid\langnp2057\langfenp2057 {\rtlch\fcs1 \af0 _x000d__x000a_\ltrch\fcs0 \insrsid14478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758992 \rtlch\fcs1 _x000d__x000a_\af0\afs20\alang1025 \ltrch\fcs0 \b\fs24\lang1050\langfe2057\cgrid\langnp1050\langfenp2057 {\rtlch\fcs1 \af0 \ltrch\fcs0 \cs17\b0\v\fs20\cf9\lang1024\langfe1024\loch\af1\hich\af1\dbch\af31501\noproof\insrsid2758992\charrsid7481443 {\*\bkmkstart restartA}_x000d__x000a_\hich\af1\dbch\af31501\loch\f1 &lt;AmendA&gt;}{\rtlch\fcs1 \af0 \ltrch\fcs0 \insrsid2758992\charrsid7481443 Amandman\tab \tab }{\rtlch\fcs1 \af0 \ltrch\fcs0 _x000d__x000a_\cs17\b0\v\fs20\cf9\lang1024\langfe1024\loch\af1\hich\af1\dbch\af31501\noproof\insrsid2758992\charrsid7481443 \hich\af1\dbch\af31501\loch\f1 &lt;NumAmA&gt;}{\rtlch\fcs1 \af0 \ltrch\fcs0 \insrsid2758992\charrsid7481443 #}{\rtlch\fcs1 \af1 \ltrch\fcs0 _x000d__x000a_\cs20\v\f1\fs20\cf15\insrsid2758992\charrsid7481443 NRAMMSG}{\rtlch\fcs1 \af0 \ltrch\fcs0 \insrsid2758992\charrsid7481443 #}{\rtlch\fcs1 \af0 \ltrch\fcs0 _x000d__x000a_\cs17\b0\v\fs20\cf9\lang1024\langfe1024\loch\af1\hich\af1\dbch\af31501\noproof\insrsid2758992\charrsid7481443 \hich\af1\dbch\af31501\loch\f1 &lt;/NumAmA&gt;}{\rtlch\fcs1 \af0 \ltrch\fcs0 \insrsid2758992\charrsid7481443 _x000d__x000a_\par }\pard\plain \ltrpar\s23\ql \li0\ri0\sb240\keepn\nowidctlpar\wrapdefault\aspalpha\aspnum\faauto\adjustright\rin0\lin0\itap0\pararsid2758992 \rtlch\fcs1 \af0\afs20\alang1025 \ltrch\fcs0 \b\fs24\lang1050\langfe2057\cgrid\langnp1050\langfenp2057 {_x000d__x000a_\rtlch\fcs1 \af0 \ltrch\fcs0 \cs17\b0\v\fs20\cf9\lang1024\langfe1024\loch\af1\hich\af1\dbch\af31501\noproof\insrsid2758992\charrsid7481443 \hich\af1\dbch\af31501\loch\f1 &lt;DocAmend&gt;}{\rtlch\fcs1 \af0 \ltrch\fcs0 \insrsid2758992\charrsid7481443 _x000d__x000a_Nacrt zakonodavne rezolucije}{\rtlch\fcs1 \af0 \ltrch\fcs0 \cs17\b0\v\fs20\cf9\lang1024\langfe1024\loch\af1\hich\af1\dbch\af31501\noproof\insrsid2758992\charrsid7481443 \hich\af1\dbch\af31501\loch\f1 &lt;/DocAmend&gt;}{\rtlch\fcs1 \af0 \ltrch\fcs0 _x000d__x000a_\insrsid2758992\charrsid7481443 _x000d__x000a_\par }\pard\plain \ltrpar\s19\ql \li0\ri0\nowidctlpar\wrapdefault\aspalpha\aspnum\faauto\adjustright\rin0\lin0\itap0\pararsid2758992 \rtlch\fcs1 \af0\afs20\alang1025 \ltrch\fcs0 \b\fs24\lang1050\langfe2057\cgrid\langnp1050\langfenp2057 {\rtlch\fcs1 \af0 _x000d__x000a_\ltrch\fcs0 \cs17\b0\v\fs20\cf9\lang1024\langfe1024\loch\af1\hich\af1\dbch\af31501\noproof\insrsid2758992\charrsid7481443 \hich\af1\dbch\af31501\loch\f1 &lt;Article&gt;}{\rtlch\fcs1 \af0 \ltrch\fcs0 \cf10\insrsid2758992\charrsid4727782 \u9668\'3f}{\rtlch\fcs1 _x000d__x000a_\af0 \ltrch\fcs0 \insrsid2758992\charrsid7481443 #}{\rtlch\fcs1 \af1 \ltrch\fcs0 \cs20\v\f1\fs20\cf15\insrsid2758992\charrsid7481443 TVTRESPART@RESPART@}{\rtlch\fcs1 \af0 \ltrch\fcs0 \insrsid2758992\charrsid7481443 #}{\rtlch\fcs1 \af0 \ltrch\fcs0 _x000d__x000a_\cf10\insrsid2758992\charrsid4727782 \u9658\'3f}{\rtlch\fcs1 \af0 \ltrch\fcs0 \cs17\b0\v\fs20\cf9\lang1024\langfe1024\loch\af1\hich\af1\dbch\af31501\noproof\insrsid2758992\charrsid7481443 \hich\af1\dbch\af31501\loch\f1 &lt;/Article&gt;}{\rtlch\fcs1 \af0 _x000d__x000a_\ltrch\fcs0 \insrsid2758992\charrsid74814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50\langfe2057\langnp1050\insrsid2758992\charrsid7481443 \cell }\pard \ltrpar\ql \li0\ri0\widctlpar\intbl\wrapdefault\aspalpha\aspnum\faauto\adjustright\rin0\lin0 _x000d__x000a_{\rtlch\fcs1 \af0 \ltrch\fcs0 \lang1050\langfe2057\langnp1050\insrsid2758992\charrsid74814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50\langfe2057\cgrid\langnp1050\langfenp2057 {\rtlch\fcs1 \af0 \ltrch\fcs0 \insrsid2758992\charrsid7481443 Nacrt zakonodavne rezolucije\cell Izmjena\cell }\pard\plain \ltrpar_x000d__x000a_\ql \li0\ri0\widctlpar\intbl\wrapdefault\aspalpha\aspnum\faauto\adjustright\rin0\lin0 \rtlch\fcs1 \af0\afs20\alang1025 \ltrch\fcs0 \fs24\lang2057\langfe2057\cgrid\langnp2057\langfenp2057 {\rtlch\fcs1 \af0 \ltrch\fcs0 _x000d__x000a_\lang1050\langfe2057\langnp1050\insrsid2758992\charrsid7481443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50\langfe2057\cgrid\langnp1050\langfenp2057 {\rtlch\fcs1 \af0 \ltrch\fcs0 \insrsid2758992\charrsid7481443 #}{\rtlch\fcs1 \af1 \ltrch\fcs0 \cs20\v\f1\fs20\cf15\insrsid2758992\charrsid7481443 TEXTMSG}{\rtlch\fcs1 \af0 \ltrch\fcs0 _x000d__x000a_\insrsid2758992\charrsid7481443 #\cell #}{\rtlch\fcs1 \af1 \ltrch\fcs0 \cs20\v\f1\fs20\cf15\insrsid2758992\charrsid7481443 TEXTMSG}{\rtlch\fcs1 \af0 \ltrch\fcs0 \insrsid2758992\charrsid7481443 #}{\rtlch\fcs1 \af0\afs24 \ltrch\fcs0 _x000d__x000a_\insrsid2758992\charrsid7481443 \cell }\pard\plain \ltrpar\ql \li0\ri0\widctlpar\intbl\wrapdefault\aspalpha\aspnum\faauto\adjustright\rin0\lin0 \rtlch\fcs1 \af0\afs20\alang1025 \ltrch\fcs0 \fs24\lang2057\langfe2057\cgrid\langnp2057\langfenp2057 {_x000d__x000a_\rtlch\fcs1 \af0 \ltrch\fcs0 \lang1050\langfe2057\langnp1050\insrsid2758992\charrsid74814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758992 {\rtlch\fcs1 \af0 \ltrch\fcs0 \cs17\v\fs20\cf9\lang1024\langfe1024\loch\af1\hich\af1\dbch\af31501\noproof\langnp1050\insrsid2758992\charrsid7481443 _x000d__x000a_\hich\af1\dbch\af31501\loch\f1 &lt;/AmendA&gt;}{\rtlch\fcs1 \af0 \ltrch\fcs0 \insrsid275899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a_x000d__x000a_3a509a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54159 HideTWBExt;}{_x000d__x000a_\s18\ql \li0\ri0\sa120\nowidctlpar\wrapdefault\aspalpha\aspnum\faauto\adjustright\rin0\lin0\itap0 \rtlch\fcs1 \af0\afs20\alang1025 \ltrch\fcs0 \fs24\lang1050\langfe2057\cgrid\langnp1050\langfenp2057 \sbasedon0 \snext18 \spriority0 \styrsid9454159 _x000d__x000a_Normal6a;}{\s19\ql \li0\ri0\nowidctlpar\wrapdefault\aspalpha\aspnum\faauto\adjustright\rin0\lin0\itap0 \rtlch\fcs1 \af0\afs20\alang1025 \ltrch\fcs0 \b\fs24\lang1050\langfe2057\cgrid\langnp1050\langfenp2057 \sbasedon0 \snext19 \spriority0 \styrsid9454159 _x000d__x000a_NormalBold;}{\s20\ql \li0\ri0\sa240\nowidctlpar\wrapdefault\aspalpha\aspnum\faauto\adjustright\rin0\lin0\itap0 \rtlch\fcs1 \af0\afs20\alang1025 \ltrch\fcs0 \i\fs24\lang1050\langfe2057\cgrid\langnp1050\langfenp2057 _x000d__x000a_\sbasedon0 \snext20 \spriority0 \styrsid9454159 AmJustText;}{\s21\qc \li0\ri0\sb240\sa240\nowidctlpar\wrapdefault\aspalpha\aspnum\faauto\adjustright\rin0\lin0\itap0 \rtlch\fcs1 \af0\afs20\alang1025 \ltrch\fcs0 _x000d__x000a_\i\fs24\lang1050\langfe2057\cgrid\langnp1050\langfenp2057 \sbasedon0 \snext21 \spriority0 \styrsid9454159 AmCrossRef;}{\*\cs22 \additive \v\f1\fs20\cf15 \spriority0 \styrsid9454159 HideTWBInt;}{_x000d__x000a_\s23\qc \li0\ri0\sb240\sa240\keepn\nowidctlpar\wrapdefault\aspalpha\aspnum\faauto\adjustright\rin0\lin0\itap0 \rtlch\fcs1 \af0\afs20\alang1025 \ltrch\fcs0 \i\fs24\lang1050\langfe2057\cgrid\langnp1050\langfenp2057 _x000d__x000a_\sbasedon0 \snext20 \spriority0 \styrsid9454159 AmJustTitle;}{\s24\qc \li0\ri0\sa240\nowidctlpar\wrapdefault\aspalpha\aspnum\faauto\adjustright\rin0\lin0\itap0 \rtlch\fcs1 \af0\afs20\alang1025 \ltrch\fcs0 _x000d__x000a_\i\fs24\lang1050\langfe2057\cgrid\langnp1050\langfenp2057 \sbasedon0 \snext24 \spriority0 \styrsid945415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5 \spriority0 \styrsid9454159 AmNumberTabs;}{\s26\ql \li0\ri0\sb240\nowidctlpar\wrapdefault\aspalpha\aspnum\faauto\adjustright\rin0\lin0\itap0 \rtlch\fcs1 _x000d__x000a_\af0\afs20\alang1025 \ltrch\fcs0 \b\fs24\lang1050\langfe2057\cgrid\langnp1050\langfenp2057 \sbasedon0 \snext26 \spriority0 \styrsid9454159 NormalBold12b;}}{\*\rsidtbl \rsid24658\rsid223860\rsid735077\rsid1718133\rsid2892074\rsid3565327\rsid4666813_x000d__x000a_\rsid6641733\rsid7823322\rsid9454159\rsid9636012\rsid10377208\rsid11215221\rsid11549030\rsid12154954\rsid12604557\rsid14382809\rsid14424199\rsid15204470\rsid15285974\rsid15950462\rsid16324206\rsid16662270}{\mmathPr\mmathFont34\mbrkBin0\mbrkBinSub0_x000d__x000a_\msmallFrac0\mdispDef1\mlMargin0\mrMargin0\mdefJc1\mwrapIndent1440\mintLim0\mnaryLim1}{\info{\upr{\author DADI? Ivana}{\*\ud\uc0{\author DADI{\uc1\u262 C Ivana}}}}{\upr{\operator DADI? Ivana}{\*\ud\uc0{\operator DADI{\uc1\u262 C Ivana}}}}_x000d__x000a_{\creatim\yr2023\mo12\dy13\hr8\min59}{\revtim\yr2023\mo12\dy13\hr8\min59}{\version1}{\edmins0}{\nofpages1}{\nofwords100}{\nofchars570}{\nofcharsws669}{\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54159\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12604557 \chftnsep _x000d__x000a_\par }}{\*\ftnsepc \ltrpar \pard\plain \ltrpar\ql \li0\ri0\widctlpar\wrapdefault\aspalpha\aspnum\faauto\adjustright\rin0\lin0\itap0 \rtlch\fcs1 \af0\afs20\alang1025 \ltrch\fcs0 \fs24\lang2057\langfe2057\cgrid\langnp2057\langfenp2057 {\rtlch\fcs1 \af0 _x000d__x000a_\ltrch\fcs0 \insrsid12604557 \chftnsepc _x000d__x000a_\par }}{\*\aftnsep \ltrpar \pard\plain \ltrpar\ql \li0\ri0\widctlpar\wrapdefault\aspalpha\aspnum\faauto\adjustright\rin0\lin0\itap0 \rtlch\fcs1 \af0\afs20\alang1025 \ltrch\fcs0 \fs24\lang2057\langfe2057\cgrid\langnp2057\langfenp2057 {\rtlch\fcs1 \af0 _x000d__x000a_\ltrch\fcs0 \insrsid12604557 \chftnsep _x000d__x000a_\par }}{\*\aftnsepc \ltrpar \pard\plain \ltrpar\ql \li0\ri0\widctlpar\wrapdefault\aspalpha\aspnum\faauto\adjustright\rin0\lin0\itap0 \rtlch\fcs1 \af0\afs20\alang1025 \ltrch\fcs0 \fs24\lang2057\langfe2057\cgrid\langnp2057\langfenp2057 {\rtlch\fcs1 \af0 _x000d__x000a_\ltrch\fcs0 \insrsid126045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9454159 \rtlch\fcs1 _x000d__x000a_\af0\afs20\alang1025 \ltrch\fcs0 \b\fs24\lang1050\langfe2057\cgrid\langnp1050\langfenp2057 {\rtlch\fcs1 \af0 \ltrch\fcs0 \cs17\b0\v\fs20\cf9\lang1024\langfe1024\loch\af1\hich\af1\dbch\af31501\noproof\insrsid9454159\charrsid7481443 {\*\bkmkstart restartB}_x000d__x000a_\hich\af1\dbch\af31501\loch\f1 &lt;AmendB&gt;}{\rtlch\fcs1 \af0 \ltrch\fcs0 \insrsid9454159\charrsid7481443 Amandman\tab \tab }{\rtlch\fcs1 \af0 \ltrch\fcs0 _x000d__x000a_\cs17\b0\v\fs20\cf9\lang1024\langfe1024\loch\af1\hich\af1\dbch\af31501\noproof\insrsid9454159\charrsid7481443 \hich\af1\dbch\af31501\loch\f1 &lt;NumAmB&gt;}{\rtlch\fcs1 \af0 \ltrch\fcs0 \insrsid9454159\charrsid7481443 #}{\rtlch\fcs1 \af1 \ltrch\fcs0 _x000d__x000a_\cs22\v\f1\fs20\cf15\insrsid9454159\charrsid7481443 NRAMMSG}{\rtlch\fcs1 \af0 \ltrch\fcs0 \insrsid9454159\charrsid7481443 #}{\rtlch\fcs1 \af0 \ltrch\fcs0 _x000d__x000a_\cs17\b0\v\fs20\cf9\lang1024\langfe1024\loch\af1\hich\af1\dbch\af31501\noproof\insrsid9454159\charrsid7481443 \hich\af1\dbch\af31501\loch\f1 &lt;/NumAmB&gt;}{\rtlch\fcs1 \af0 \ltrch\fcs0 \insrsid9454159\charrsid7481443 _x000d__x000a_\par }\pard\plain \ltrpar\s26\ql \li0\ri0\sb240\keepn\nowidctlpar\wrapdefault\aspalpha\aspnum\faauto\adjustright\rin0\lin0\itap0\pararsid9454159 \rtlch\fcs1 \af0\afs20\alang1025 \ltrch\fcs0 \b\fs24\lang1050\langfe2057\cgrid\langnp1050\langfenp2057 {_x000d__x000a_\rtlch\fcs1 \af0 \ltrch\fcs0 \cs17\b0\v\fs20\cf9\lang1024\langfe1024\loch\af1\hich\af1\dbch\af31501\noproof\insrsid9454159\charrsid7481443 \hich\af1\dbch\af31501\loch\f1 &lt;DocAmend&gt;}{\rtlch\fcs1 \af0 \ltrch\fcs0 \insrsid9454159\charrsid7481443 #}{_x000d__x000a_\rtlch\fcs1 \af1 \ltrch\fcs0 \cs22\v\f1\fs20\cf15\insrsid9454159\charrsid7481443 MNU[OPTPROPOSALCOD][OPTPROPOSALCNS][OPTPROPOSALNLE][OPTPROPOSALINL]@CHOICE@CODEMNU}{\rtlch\fcs1 \af0 \ltrch\fcs0 \insrsid9454159\charrsid7481443 ##}{\rtlch\fcs1 \af1 _x000d__x000a_\ltrch\fcs0 \cs22\v\f1\fs20\cf15\insrsid9454159\charrsid7481443 MNU[AMACTYES][NOTAPP2]@CHOICE@AMACTMNU}{\rtlch\fcs1 \af0 \ltrch\fcs0 \insrsid9454159\charrsid7481443 #}{\rtlch\fcs1 \af0 \ltrch\fcs0 _x000d__x000a_\cs17\b0\v\fs20\cf9\lang1024\langfe1024\loch\af1\hich\af1\dbch\af31501\noproof\insrsid9454159\charrsid7481443 \hich\af1\dbch\af31501\loch\f1 &lt;/DocAmend&gt;}{\rtlch\fcs1 \af0 \ltrch\fcs0 \insrsid9454159\charrsid7481443 _x000d__x000a_\par }\pard\plain \ltrpar\s19\ql \li0\ri0\keepn\nowidctlpar\wrapdefault\aspalpha\aspnum\faauto\adjustright\rin0\lin0\itap0\pararsid9454159 \rtlch\fcs1 \af0\afs20\alang1025 \ltrch\fcs0 \b\fs24\lang1050\langfe2057\cgrid\langnp1050\langfenp2057 {\rtlch\fcs1 \af0 _x000d__x000a_\ltrch\fcs0 \cs17\b0\v\fs20\cf9\lang1024\langfe1024\loch\af1\hich\af1\dbch\af31501\noproof\insrsid9454159\charrsid7481443 \hich\af1\dbch\af31501\loch\f1 &lt;Article&gt;}{\rtlch\fcs1 \af0 \ltrch\fcs0 \insrsid9454159\charrsid7481443 #}{\rtlch\fcs1 \af1 _x000d__x000a_\ltrch\fcs0 \cs22\v\f1\fs20\cf15\insrsid9454159\charrsid7481443 MNU[AMACTPARTYES][AMACTPARTNO]@CHOICE@AMACTMNU}{\rtlch\fcs1 \af0 \ltrch\fcs0 \insrsid9454159\charrsid7481443 #}{\rtlch\fcs1 \af0 \ltrch\fcs0 _x000d__x000a_\cs17\b0\v\fs20\cf9\lang1024\langfe1024\loch\af1\hich\af1\dbch\af31501\noproof\insrsid9454159\charrsid7481443 \hich\af1\dbch\af31501\loch\f1 &lt;/Articl\hich\af1\dbch\af31501\loch\f1 e&gt;}{\rtlch\fcs1 \af0 \ltrch\fcs0 \insrsid9454159\charrsid7481443 _x000d__x000a_\par }\pard\plain \ltrpar\ql \li0\ri0\keepn\widctlpar\wrapdefault\aspalpha\aspnum\faauto\adjustright\rin0\lin0\itap0\pararsid9454159 \rtlch\fcs1 \af0\afs20\alang1025 \ltrch\fcs0 \fs24\lang2057\langfe2057\cgrid\langnp2057\langfenp2057 {\rtlch\fcs1 \af0 _x000d__x000a_\ltrch\fcs0 \cs17\v\fs20\cf9\lang1024\langfe1024\loch\af1\hich\af1\dbch\af31501\noproof\langnp1050\insrsid9454159\charrsid7481443 \hich\af1\dbch\af31501\loch\f1 &lt;DocAmend2&gt;&lt;OptDel&gt;}{\rtlch\fcs1 \af0 \ltrch\fcs0 _x000d__x000a_\lang1050\langfe2057\langnp1050\insrsid9454159\charrsid7481443 #}{\rtlch\fcs1 \af1 \ltrch\fcs0 \cs22\v\f1\fs20\cf15\lang1050\langfe2057\langnp1050\insrsid9454159\charrsid7481443 MNU[OPTNRACTYES][NOTAPP]@CHOICE@AMACTMNU}{\rtlch\fcs1 \af0 \ltrch\fcs0 _x000d__x000a_\lang1050\langfe2057\langnp1050\insrsid9454159\charrsid7481443 #}{\rtlch\fcs1 \af0 \ltrch\fcs0 \cs17\v\fs20\cf9\lang1024\langfe1024\loch\af1\hich\af1\dbch\af31501\noproof\langnp1050\insrsid9454159\charrsid7481443 \hich\af1\dbch\af31501\loch\f1 _x000d__x000a_&lt;/OptDel&gt;&lt;/DocAmend2&gt;}{\rtlch\fcs1 \af0 \ltrch\fcs0 \lang1050\langfe2057\langnp1050\insrsid9454159\charrsid7481443 _x000d__x000a_\par }\pard \ltrpar\ql \li0\ri0\widctlpar\wrapdefault\aspalpha\aspnum\faauto\adjustright\rin0\lin0\itap0\pararsid9454159 {\rtlch\fcs1 \af0 \ltrch\fcs0 _x000d__x000a_\cs17\v\fs20\cf9\lang1024\langfe1024\loch\af1\hich\af1\dbch\af31501\noproof\langnp1050\insrsid9454159\charrsid7481443 \hich\af1\dbch\af31501\loch\f1 &lt;Article2&gt;&lt;OptDel&gt;}{\rtlch\fcs1 \af0 \ltrch\fcs0 _x000d__x000a_\lang1050\langfe2057\langnp1050\insrsid9454159\charrsid7481443 #}{\rtlch\fcs1 \af1 \ltrch\fcs0 \cs22\v\f1\fs20\cf15\lang1050\langfe2057\langnp1050\insrsid9454159\charrsid7481443 MNU[OPTACTPARTYES][NOTAPP]@CHOICE@AMACTMNU}{\rtlch\fcs1 \af0 \ltrch\fcs0 _x000d__x000a_\lang1050\langfe2057\langnp1050\insrsid9454159\charrsid7481443 #}{\rtlch\fcs1 \af0 \ltrch\fcs0 \cs17\v\fs20\cf9\lang1024\langfe1024\loch\af1\hich\af1\dbch\af31501\noproof\langnp1050\insrsid9454159\charrsid7481443 \hich\af1\dbch\af31501\loch\f1 _x000d__x000a_&lt;/OptDel&gt;&lt;/Article2&gt;}{\rtlch\fcs1 \af0 \ltrch\fcs0 \lang1050\langfe2057\langnp1050\insrsid9454159\charrsid74814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50\langfe2057\langnp1050\insrsid9454159\charrsid7481443 \cell }\pard \ltrpar\ql \li0\ri0\widctlpar\intbl\wrapdefault\aspalpha\aspnum\faauto\adjustright\rin0\lin0 {\rtlch\fcs1 \af0 \ltrch\fcs0 _x000d__x000a_\lang1050\langfe2057\langnp1050\insrsid9454159\charrsid74814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50\langfe2057\cgrid\langnp1050\langfenp2057 {\rtlch\fcs1 \af0 \ltrch\fcs0 _x000d__x000a_\insrsid9454159\charrsid7481443 #}{\rtlch\fcs1 \af1 \ltrch\fcs0 \cs22\v\f1\fs20\cf15\insrsid9454159\charrsid7481443 MNU[OPTLEFTAMACT][LEFTPROP]@CHOICE@AMACTMNU}{\rtlch\fcs1 \af0 \ltrch\fcs0 \insrsid9454159\charrsid7481443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9454159\charrsid7481443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50\langfe2057\cgrid\langnp1050\langfenp2057 {\rtlch\fcs1 \af0 \ltrch\fcs0 _x000d__x000a_\insrsid9454159\charrsid7481443 #}{\rtlch\fcs1 \af1 \ltrch\fcs0 \cs22\v\f1\fs20\cf15\insrsid9454159\charrsid7481443 TEXTMSG}{\rtlch\fcs1 \af0 \ltrch\fcs0 \insrsid9454159\charrsid7481443 #\cell #}{\rtlch\fcs1 \af1 \ltrch\fcs0 _x000d__x000a_\cs22\v\f1\fs20\cf15\insrsid9454159\charrsid7481443 TEXTMSG}{\rtlch\fcs1 \af0 \ltrch\fcs0 \insrsid9454159\charrsid7481443 #}{\rtlch\fcs1 \af0\afs24 \ltrch\fcs0 \insrsid9454159\charrsid7481443 \cell }\pard\plain \ltrpar_x000d__x000a_\ql \li0\ri0\widctlpar\intbl\wrapdefault\aspalpha\aspnum\faauto\adjustright\rin0\lin0 \rtlch\fcs1 \af0\afs20\alang1025 \ltrch\fcs0 \fs24\lang2057\langfe2057\cgrid\langnp2057\langfenp2057 {\rtlch\fcs1 \af0 \ltrch\fcs0 _x000d__x000a_\lang1050\langfe2057\langnp1050\insrsid9454159\charrsid74814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454159 \rtlch\fcs1 \af0\afs20\alang1025 \ltrch\fcs0 \i\fs24\lang1050\langfe2057\cgrid\langnp1050\langfenp2057 {\rtlch\fcs1 \af0 \ltrch\fcs0 _x000d__x000a_\cs17\i0\v\fs20\cf9\lang1024\langfe1024\loch\af1\hich\af1\dbch\af31501\noproof\insrsid9454159\charrsid7481443 \hich\af1\dbch\af31501\loch\f1 &lt;OptDel&gt;}{\rtlch\fcs1 \af0 \ltrch\fcs0 \insrsid9454159\charrsid7481443 #}{\rtlch\fcs1 \af1 \ltrch\fcs0 _x000d__x000a_\cs22\v\f1\fs20\cf15\insrsid9454159\charrsid7481443 MNU[CROSSREFNO][CROSSREFYES]@CHOICE@}{\rtlch\fcs1 \af0 \ltrch\fcs0 \insrsid9454159\charrsid7481443 #}{\rtlch\fcs1 \af0 \ltrch\fcs0 _x000d__x000a_\cs17\i0\v\fs20\cf9\lang1024\langfe1024\loch\af1\hich\af1\dbch\af31501\noproof\insrsid9454159\charrsid7481443 \hich\af1\dbch\af31501\loch\f1 &lt;/OptDel&gt;}{\rtlch\fcs1 \af0 \ltrch\fcs0 \insrsid9454159\charrsid7481443 _x000d__x000a_\par }\pard\plain \ltrpar\s23\qc \li0\ri0\sb240\sa240\keepn\nowidctlpar\wrapdefault\aspalpha\aspnum\faauto\adjustright\rin0\lin0\itap0\pararsid9454159 \rtlch\fcs1 \af0\afs20\alang1025 \ltrch\fcs0 \i\fs24\lang1050\langfe2057\cgrid\langnp1050\langfenp2057 {_x000d__x000a_\rtlch\fcs1 \af0 \ltrch\fcs0 \cs17\i0\v\fs20\cf9\lang1024\langfe1024\loch\af1\hich\af1\dbch\af31501\noproof\insrsid9454159\charrsid7481443 \hich\af1\dbch\af31501\loch\f1 &lt;TitreJust&gt;}{\rtlch\fcs1 \af0 \ltrch\fcs0 \insrsid9454159\charrsid7481443 Obrazlo\'9e_x000d__x000a_enje}{\rtlch\fcs1 \af0 \ltrch\fcs0 \cs17\i0\v\fs20\cf9\lang1024\langfe1024\loch\af1\hich\af1\dbch\af31501\noproof\insrsid9454159\charrsid7481443 \hich\af1\dbch\af31501\loch\f1 &lt;/TitreJust&gt;}{\rtlch\fcs1 \af0 \ltrch\fcs0 \insrsid9454159\charrsid7481443 _x000d__x000a__x000d__x000a_\par }\pard\plain \ltrpar\s20\ql \li0\ri0\sa240\nowidctlpar\wrapdefault\aspalpha\aspnum\faauto\adjustright\rin0\lin0\itap0\pararsid9454159 \rtlch\fcs1 \af0\afs20\alang1025 \ltrch\fcs0 \i\fs24\lang1050\langfe2057\cgrid\langnp1050\langfenp2057 {\rtlch\fcs1 \af0 _x000d__x000a_\ltrch\fcs0 \cs17\i0\v\fs20\cf9\lang1024\langfe1024\loch\af1\hich\af1\dbch\af31501\noproof\insrsid9454159\charrsid7481443 \hich\af1\dbch\af31501\loch\f1 &lt;OptDelPrev&gt;}{\rtlch\fcs1 \af0 \ltrch\fcs0 \insrsid9454159\charrsid7481443 #}{\rtlch\fcs1 \af1 _x000d__x000a_\ltrch\fcs0 \cs22\v\f1\fs20\cf15\insrsid9454159\charrsid7481443 MNU[TEXTJUSTYES][TEXTJUSTNO]@CHOICE@}{\rtlch\fcs1 \af0 \ltrch\fcs0 \insrsid9454159\charrsid7481443 #}{\rtlch\fcs1 \af0 \ltrch\fcs0 _x000d__x000a_\cs17\i0\v\fs20\cf9\lang1024\langfe1024\loch\af1\hich\af1\dbch\af31501\noproof\insrsid9454159\charrsid7481443 \hich\af1\dbch\af31501\loch\f1 &lt;/OptDelPrev&gt;}{\rtlch\fcs1 \af0 \ltrch\fcs0 \insrsid9454159\charrsid7481443 _x000d__x000a_\par }\pard\plain \ltrpar\ql \li0\ri0\widctlpar\wrapdefault\aspalpha\aspnum\faauto\adjustright\rin0\lin0\itap0\pararsid9454159 \rtlch\fcs1 \af0\afs20\alang1025 \ltrch\fcs0 \fs24\lang2057\langfe2057\cgrid\langnp2057\langfenp2057 {\rtlch\fcs1 \af0 \ltrch\fcs0 _x000d__x000a_\cs17\v\fs20\cf9\lang1024\langfe1024\loch\af1\hich\af1\dbch\af31501\noproof\langnp1050\insrsid9454159\charrsid7481443 \hich\af1\dbch\af31501\loch\f1 &lt;/AmendB&gt;}{\rtlch\fcs1 \af0 \ltrch\fcs0 \insrsid94541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a_x000d__x000a_5d539a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7394 HideTWBExt;}{_x000d__x000a_\s18\ql \li0\ri0\sa120\nowidctlpar\wrapdefault\aspalpha\aspnum\faauto\adjustright\rin0\lin0\itap0 \rtlch\fcs1 \af0\afs20\alang1025 \ltrch\fcs0 \fs24\lang2057\langfe2057\cgrid\langnp2057\langfenp2057 \sbasedon0 \snext18 \spriority0 \styrsid12137394 _x000d__x000a_Normal6a;}{\s19\ql \li0\ri0\nowidctlpar\wrapdefault\aspalpha\aspnum\faauto\adjustright\rin0\lin0\itap0 \rtlch\fcs1 \af0\afs20\alang1025 \ltrch\fcs0 \b\fs24\lang2057\langfe2057\cgrid\langnp2057\langfenp2057 \sbasedon0 \snext19 \spriority0 \styrsid12137394 _x000d__x000a_NormalBold;}{\s20\qc \li0\ri0\sa240\nowidctlpar\wrapdefault\aspalpha\aspnum\faauto\adjustright\rin0\lin0\itap0 \rtlch\fcs1 \af0\afs20\alang1025 \ltrch\fcs0 \i\fs24\lang2057\langfe2057\cgrid\langnp2057\langfenp2057 _x000d__x000a_\sbasedon0 \snext20 \spriority0 \styrsid1213739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137394 AmNumberTabs;}{\s22\ql \li0\ri0\sb240\nowidctlpar\wrapdefault\aspalpha\aspnum\faauto\adjustright\rin0\lin0\itap0 \rtlch\fcs1 _x000d__x000a_\af0\afs20\alang1025 \ltrch\fcs0 \b\fs24\lang2057\langfe2057\cgrid\langnp2057\langfenp2057 \sbasedon0 \snext22 \spriority0 \styrsid12137394 NormalBold12b;}}{\*\rsidtbl \rsid24658\rsid223860\rsid735077\rsid1718133\rsid2892074\rsid3565327\rsid4266822_x000d__x000a_\rsid4666813\rsid6641733\rsid7823322\rsid9636012\rsid10377208\rsid11215221\rsid11549030\rsid12137394\rsid12154954\rsid14382809\rsid14424199\rsid15204470\rsid15285974\rsid15950462\rsid16324206\rsid16662270}{\mmathPr\mmathFont34\mbrkBin0\mbrkBinSub0_x000d__x000a_\msmallFrac0\mdispDef1\mlMargin0\mrMargin0\mdefJc1\mwrapIndent1440\mintLim0\mnaryLim1}{\info{\upr{\author DADI? Ivana}{\*\ud\uc0{\author DADI{\uc1\u262 C Ivana}}}}{\upr{\operator DADI? Ivana}{\*\ud\uc0{\operator DADI{\uc1\u262 C Ivana}}}}_x000d__x000a_{\creatim\yr2023\mo12\dy13\hr8\min59}{\revtim\yr2023\mo12\dy13\hr8\min59}{\version1}{\edmins0}{\nofpages1}{\nofwords24}{\nofchars139}{\nofcharsws162}{\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7394\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4266822 \chftnsep _x000d__x000a_\par }}{\*\ftnsepc \ltrpar \pard\plain \ltrpar\ql \li0\ri0\widctlpar\wrapdefault\aspalpha\aspnum\faauto\adjustright\rin0\lin0\itap0 \rtlch\fcs1 \af0\afs20\alang1025 \ltrch\fcs0 \fs24\lang2057\langfe2057\cgrid\langnp2057\langfenp2057 {\rtlch\fcs1 \af0 _x000d__x000a_\ltrch\fcs0 \insrsid4266822 \chftnsepc _x000d__x000a_\par }}{\*\aftnsep \ltrpar \pard\plain \ltrpar\ql \li0\ri0\widctlpar\wrapdefault\aspalpha\aspnum\faauto\adjustright\rin0\lin0\itap0 \rtlch\fcs1 \af0\afs20\alang1025 \ltrch\fcs0 \fs24\lang2057\langfe2057\cgrid\langnp2057\langfenp2057 {\rtlch\fcs1 \af0 _x000d__x000a_\ltrch\fcs0 \insrsid4266822 \chftnsep _x000d__x000a_\par }}{\*\aftnsepc \ltrpar \pard\plain \ltrpar\ql \li0\ri0\widctlpar\wrapdefault\aspalpha\aspnum\faauto\adjustright\rin0\lin0\itap0 \rtlch\fcs1 \af0\afs20\alang1025 \ltrch\fcs0 \fs24\lang2057\langfe2057\cgrid\langnp2057\langfenp2057 {\rtlch\fcs1 \af0 _x000d__x000a_\ltrch\fcs0 \insrsid42668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137394 \rtlch\fcs1 _x000d__x000a_\af0\afs20\alang1025 \ltrch\fcs0 \b\fs24\lang2057\langfe2057\cgrid\langnp2057\langfenp2057 {\rtlch\fcs1 \af0 \ltrch\fcs0 \cs17\b0\v\fs20\cf9\lang1024\langfe1024\loch\af1\hich\af1\dbch\af31501\noproof\insrsid12137394\charrsid15879488 {\*\bkmkstart restartA_x000d__x000a_}\hich\af1\dbch\af31501\loch\f1 &lt;AmendA&gt;}{\rtlch\fcs1 \af0 \ltrch\fcs0 \insrsid12137394\charrsid15879488 [ZAMENDMENT]\tab \tab }{\rtlch\fcs1 \af0 \ltrch\fcs0 _x000d__x000a_\cs17\b0\v\fs20\cf9\lang1024\langfe1024\loch\af1\hich\af1\dbch\af31501\noproof\insrsid12137394\charrsid15879488 \hich\af1\dbch\af31501\loch\f1 &lt;NumAmA&gt;}{\rtlch\fcs1 \af0 \ltrch\fcs0 \insrsid12137394\charrsid15879488 [ZNRAM]}{\rtlch\fcs1 \af0 \ltrch\fcs0 _x000d__x000a_\cs17\b0\v\fs20\cf9\lang1024\langfe1024\loch\af1\hich\af1\dbch\af31501\noproof\insrsid12137394\charrsid15879488 \hich\af1\dbch\af31501\loch\f1 &lt;/NumAmA&gt;}{\rtlch\fcs1 \af0 \ltrch\fcs0 \insrsid12137394\charrsid15879488 _x000d__x000a_\par }\pard\plain \ltrpar\s22\ql \li0\ri0\sb240\keepn\nowidctlpar\wrapdefault\aspalpha\aspnum\faauto\adjustright\rin0\lin0\itap0\pararsid12137394 \rtlch\fcs1 \af0\afs20\alang1025 \ltrch\fcs0 \b\fs24\lang2057\langfe2057\cgrid\langnp2057\langfenp2057 {_x000d__x000a_\rtlch\fcs1 \af0 \ltrch\fcs0 \cs17\b0\v\fs20\cf9\lang1024\langfe1024\loch\af1\hich\af1\dbch\af31501\noproof\langnp1036\insrsid12137394\charrsid11356624 \hich\af1\dbch\af31501\loch\f1 &lt;DocAmend&gt;}{\rtlch\fcs1 \af0 \ltrch\fcs0 _x000d__x000a_\lang1036\langfe2057\langnp1036\insrsid12137394\charrsid11356624 [ZRESOLUTION]}{\rtlch\fcs1 \af0 \ltrch\fcs0 \cs17\b0\v\fs20\cf9\lang1024\langfe1024\loch\af1\hich\af1\dbch\af31501\noproof\langnp1036\insrsid12137394\charrsid11356624 _x000d__x000a_\hich\af1\dbch\af31501\loch\f1 &lt;/DocAmend&gt;}{\rtlch\fcs1 \af0 \ltrch\fcs0 \lang1036\langfe2057\langnp1036\insrsid12137394\charrsid11356624 _x000d__x000a_\par }\pard\plain \ltrpar\s19\ql \li0\ri0\nowidctlpar\wrapdefault\aspalpha\aspnum\faauto\adjustright\rin0\lin0\itap0\pararsid12137394 \rtlch\fcs1 \af0\afs20\alang1025 \ltrch\fcs0 \b\fs24\lang2057\langfe2057\cgrid\langnp2057\langfenp2057 {\rtlch\fcs1 \af0 _x000d__x000a_\ltrch\fcs0 \cs17\b0\v\fs20\cf9\lang1024\langfe1024\loch\af1\hich\af1\dbch\af31501\noproof\langnp1036\insrsid12137394\charrsid11356624 \hich\af1\dbch\af31501\loch\f1 &lt;Article&gt;}{\rtlch\fcs1 \af0 \ltrch\fcs0 _x000d__x000a_\lang1036\langfe2057\langnp1036\insrsid12137394\charrsid11356624 [ZRESPART]}{\rtlch\fcs1 \af0 \ltrch\fcs0 \cs17\b0\v\fs20\cf9\lang1024\langfe1024\loch\af1\hich\af1\dbch\af31501\noproof\langnp1036\insrsid12137394\charrsid11356624 _x000d__x000a_\hich\af1\dbch\af31501\loch\f1 &lt;/Article&gt;}{\rtlch\fcs1 \af0 \ltrch\fcs0 \lang1036\langfe2057\langnp1036\insrsid1213739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137394\charrsid11356624 \cell }\pard \ltrpar_x000d__x000a_\ql \li0\ri0\widctlpar\intbl\wrapdefault\aspalpha\aspnum\faauto\adjustright\rin0\lin0 {\rtlch\fcs1 \af0 \ltrch\fcs0 \insrsid1213739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137394\charrsid15879488 [ZLEFTA]\cell [ZRIGHT]\cell }\pard\plain \ltrpar_x000d__x000a_\ql \li0\ri0\widctlpar\intbl\wrapdefault\aspalpha\aspnum\faauto\adjustright\rin0\lin0 \rtlch\fcs1 \af0\afs20\alang1025 \ltrch\fcs0 \fs24\lang2057\langfe2057\cgrid\langnp2057\langfenp2057 {\rtlch\fcs1 \af0 \ltrch\fcs0 \insrsid12137394\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7394\charrsid15879488 [ZTEXTL]\cell [ZTEXTR]}{\rtlch\fcs1 \af0\afs24 \ltrch\fcs0 \insrsid12137394\charrsid15879488 \cell }\pard\plain \ltrpar\ql \li0\ri0\widctlpar\intbl\wrapdefault\aspalpha\aspnum\faauto\adjustright\rin0\lin0 \rtlch\fcs1 _x000d__x000a_\af0\afs20\alang1025 \ltrch\fcs0 \fs24\lang2057\langfe2057\cgrid\langnp2057\langfenp2057 {\rtlch\fcs1 \af0 \ltrch\fcs0 \insrsid1213739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137394 {\rtlch\fcs1 \af0 \ltrch\fcs0 \cs17\v\fs20\cf9\lang1024\langfe1024\loch\af1\hich\af1\dbch\af31501\noproof\insrsid12137394\charrsid15879488 _x000d__x000a_\hich\af1\dbch\af31501\loch\f1 &lt;/AmendA&gt;}{\rtlch\fcs1 \af0 \ltrch\fcs0 \insrsid1213739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e_x000d__x000a_7d569a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8902 HideTWBExt;}{_x000d__x000a_\s18\ql \li0\ri0\sa120\nowidctlpar\wrapdefault\aspalpha\aspnum\faauto\adjustright\rin0\lin0\itap0 \rtlch\fcs1 \af0\afs20\alang1025 \ltrch\fcs0 \fs24\lang2057\langfe2057\cgrid\langnp2057\langfenp2057 \sbasedon0 \snext18 \spriority0 \styrsid14968902 _x000d__x000a_Normal6a;}{\s19\ql \li0\ri0\nowidctlpar\wrapdefault\aspalpha\aspnum\faauto\adjustright\rin0\lin0\itap0 \rtlch\fcs1 \af0\afs20\alang1025 \ltrch\fcs0 \b\fs24\lang2057\langfe2057\cgrid\langnp2057\langfenp2057 \sbasedon0 \snext19 \spriority0 \styrsid14968902 _x000d__x000a_NormalBold;}{\s20\ql \li0\ri0\sa240\nowidctlpar\wrapdefault\aspalpha\aspnum\faauto\adjustright\rin0\lin0\itap0 \rtlch\fcs1 \af0\afs20\alang1025 \ltrch\fcs0 \i\fs24\lang2057\langfe2057\cgrid\langnp2057\langfenp2057 _x000d__x000a_\sbasedon0 \snext20 \spriority0 \styrsid14968902 AmJustText;}{\s21\qc \li0\ri0\sb240\sa240\nowidctlpar\wrapdefault\aspalpha\aspnum\faauto\adjustright\rin0\lin0\itap0 \rtlch\fcs1 \af0\afs20\alang1025 \ltrch\fcs0 _x000d__x000a_\i\fs24\lang2057\langfe2057\cgrid\langnp2057\langfenp2057 \sbasedon0 \snext21 \spriority0 \styrsid14968902 AmCrossRef;}{\s22\qc \li0\ri0\sb240\sa240\keepn\nowidctlpar\wrapdefault\aspalpha\aspnum\faauto\adjustright\rin0\lin0\itap0 \rtlch\fcs1 _x000d__x000a_\af0\afs20\alang1025 \ltrch\fcs0 \i\fs24\lang2057\langfe2057\cgrid\langnp2057\langfenp2057 \sbasedon0 \snext20 \spriority0 \styrsid14968902 AmJustTitle;}{\s23\qc \li0\ri0\sa240\nowidctlpar\wrapdefault\aspalpha\aspnum\faauto\adjustright\rin0\lin0\itap0 _x000d__x000a_\rtlch\fcs1 \af0\afs20\alang1025 \ltrch\fcs0 \i\fs24\lang2057\langfe2057\cgrid\langnp2057\langfenp2057 \sbasedon0 \snext23 \spriority0 \styrsid149689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968902 AmNumberTabs;}{\s25\ql \li0\ri0\sb240\nowidctlpar\wrapdefault\aspalpha\aspnum\faauto\adjustright\rin0\lin0\itap0 \rtlch\fcs1 _x000d__x000a_\af0\afs20\alang1025 \ltrch\fcs0 \b\fs24\lang2057\langfe2057\cgrid\langnp2057\langfenp2057 \sbasedon0 \snext25 \spriority0 \styrsid14968902 NormalBold12b;}}{\*\rsidtbl \rsid24658\rsid223860\rsid735077\rsid1718133\rsid2892074\rsid3565327\rsid4666813_x000d__x000a_\rsid6641733\rsid7823322\rsid8090469\rsid9636012\rsid10377208\rsid11215221\rsid11549030\rsid12154954\rsid14382809\rsid14424199\rsid14968902\rsid15204470\rsid15285974\rsid15950462\rsid16324206\rsid16662270}{\mmathPr\mmathFont34\mbrkBin0\mbrkBinSub0_x000d__x000a_\msmallFrac0\mdispDef1\mlMargin0\mrMargin0\mdefJc1\mwrapIndent1440\mintLim0\mnaryLim1}{\info{\upr{\author DADI? Ivana}{\*\ud\uc0{\author DADI{\uc1\u262 C Ivana}}}}{\upr{\operator DADI? Ivana}{\*\ud\uc0{\operator DADI{\uc1\u262 C Ivana}}}}_x000d__x000a_{\creatim\yr2023\mo12\dy13\hr8\min59}{\revtim\yr2023\mo12\dy13\hr8\min59}{\version1}{\edmins0}{\nofpages1}{\nofwords55}{\nofchars317}{\nofcharsws371}{\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8902\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8090469 \chftnsep _x000d__x000a_\par }}{\*\ftnsepc \ltrpar \pard\plain \ltrpar\ql \li0\ri0\widctlpar\wrapdefault\aspalpha\aspnum\faauto\adjustright\rin0\lin0\itap0 \rtlch\fcs1 \af0\afs20\alang1025 \ltrch\fcs0 \fs24\lang2057\langfe2057\cgrid\langnp2057\langfenp2057 {\rtlch\fcs1 \af0 _x000d__x000a_\ltrch\fcs0 \insrsid8090469 \chftnsepc _x000d__x000a_\par }}{\*\aftnsep \ltrpar \pard\plain \ltrpar\ql \li0\ri0\widctlpar\wrapdefault\aspalpha\aspnum\faauto\adjustright\rin0\lin0\itap0 \rtlch\fcs1 \af0\afs20\alang1025 \ltrch\fcs0 \fs24\lang2057\langfe2057\cgrid\langnp2057\langfenp2057 {\rtlch\fcs1 \af0 _x000d__x000a_\ltrch\fcs0 \insrsid8090469 \chftnsep _x000d__x000a_\par }}{\*\aftnsepc \ltrpar \pard\plain \ltrpar\ql \li0\ri0\widctlpar\wrapdefault\aspalpha\aspnum\faauto\adjustright\rin0\lin0\itap0 \rtlch\fcs1 \af0\afs20\alang1025 \ltrch\fcs0 \fs24\lang2057\langfe2057\cgrid\langnp2057\langfenp2057 {\rtlch\fcs1 \af0 _x000d__x000a_\ltrch\fcs0 \insrsid80904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968902 \rtlch\fcs1 _x000d__x000a_\af0\afs20\alang1025 \ltrch\fcs0 \b\fs24\lang2057\langfe2057\cgrid\langnp2057\langfenp2057 {\rtlch\fcs1 \af0 \ltrch\fcs0 \cs17\b0\v\fs20\cf9\lang1024\langfe1024\loch\af1\hich\af1\dbch\af31501\noproof\insrsid14968902\charrsid15879488 {\*\bkmkstart restartB_x000d__x000a_}\hich\af1\dbch\af31501\loch\f1 &lt;AmendB&gt;}{\rtlch\fcs1 \af0 \ltrch\fcs0 \insrsid14968902\charrsid15879488 [ZAMENDMENT]\tab \tab }{\rtlch\fcs1 \af0 \ltrch\fcs0 _x000d__x000a_\cs17\b0\v\fs20\cf9\lang1024\langfe1024\loch\af1\hich\af1\dbch\af31501\noproof\insrsid14968902\charrsid15879488 \hich\af1\dbch\af31501\loch\f1 &lt;NumAmB&gt;}{\rtlch\fcs1 \af0 \ltrch\fcs0 \insrsid14968902\charrsid15879488 [ZNRAM]}{\rtlch\fcs1 \af0 \ltrch\fcs0 _x000d__x000a_\cs17\b0\v\fs20\cf9\lang1024\langfe1024\loch\af1\hich\af1\dbch\af31501\noproof\insrsid14968902\charrsid15879488 \hich\af1\dbch\af31501\loch\f1 &lt;/NumAmB&gt;}{\rtlch\fcs1 \af0 \ltrch\fcs0 \insrsid14968902\charrsid15879488 _x000d__x000a_\par }\pard\plain \ltrpar\s25\ql \li0\ri0\sb240\keepn\nowidctlpar\wrapdefault\aspalpha\aspnum\faauto\adjustright\rin0\lin0\itap0\pararsid14968902 \rtlch\fcs1 \af0\afs20\alang1025 \ltrch\fcs0 \b\fs24\lang2057\langfe2057\cgrid\langnp2057\langfenp2057 {_x000d__x000a_\rtlch\fcs1 \af0 \ltrch\fcs0 \cs17\b0\v\fs20\cf9\lang1024\langfe1024\loch\af1\hich\af1\dbch\af31501\noproof\insrsid14968902\charrsid15879488 \hich\af1\dbch\af31501\loch\f1 &lt;DocAmend&gt;}{\rtlch\fcs1 \af0 \ltrch\fcs0 \insrsid14968902\charrsid15879488 _x000d__x000a_[ZPROPOSAL][ZAMACT]}{\rtlch\fcs1 \af0 \ltrch\fcs0 \cs17\b0\v\fs20\cf9\lang1024\langfe1024\loch\af1\hich\af1\dbch\af31501\noproof\insrsid14968902\charrsid15879488 \hich\af1\dbch\af31501\loch\f1 &lt;/DocAmend&gt;}{\rtlch\fcs1 \af0 \ltrch\fcs0 _x000d__x000a_\insrsid14968902\charrsid15879488 _x000d__x000a_\par }\pard\plain \ltrpar\s19\ql \li0\ri0\keepn\nowidctlpar\wrapdefault\aspalpha\aspnum\faauto\adjustright\rin0\lin0\itap0\pararsid14968902 \rtlch\fcs1 \af0\afs20\alang1025 \ltrch\fcs0 \b\fs24\lang2057\langfe2057\cgrid\langnp2057\langfenp2057 {\rtlch\fcs1 _x000d__x000a_\af0 \ltrch\fcs0 \cs17\b0\v\fs20\cf9\lang1024\langfe1024\loch\af1\hich\af1\dbch\af31501\noproof\insrsid14968902\charrsid15879488 \hich\af1\dbch\af31501\loch\f1 &lt;Article&gt;}{\rtlch\fcs1 \af0 \ltrch\fcs0 \insrsid14968902\charrsid15879488 [ZAMPART]}{_x000d__x000a_\rtlch\fcs1 \af0 \ltrch\fcs0 \cs17\b0\v\fs20\cf9\lang1024\langfe1024\loch\af1\hich\af1\dbch\af31501\noproof\insrsid14968902\charrsid15879488 \hich\af1\dbch\af31501\loch\f1 &lt;/Article&gt;}{\rtlch\fcs1 \af0 \ltrch\fcs0 \insrsid14968902\charrsid15879488 _x000d__x000a_\par }\pard\plain \ltrpar\ql \li0\ri0\keepn\widctlpar\wrapdefault\aspalpha\aspnum\faauto\adjustright\rin0\lin0\itap0\pararsid14968902 \rtlch\fcs1 \af0\afs20\alang1025 \ltrch\fcs0 \fs24\lang2057\langfe2057\cgrid\langnp2057\langfenp2057 {\rtlch\fcs1 \af0 _x000d__x000a_\ltrch\fcs0 \cs17\v\fs20\cf9\lang1024\langfe1024\loch\af1\hich\af1\dbch\af31501\noproof\insrsid14968902\charrsid15879488 \hich\af1\dbch\af31501\loch\f1 &lt;DocAmend2&gt;&lt;OptDel&gt;}{\rtlch\fcs1 \af0 \ltrch\fcs0 \insrsid14968902\charrsid15879488 [ZNRACT]}{_x000d__x000a_\rtlch\fcs1 \af0 \ltrch\fcs0 \cs17\v\fs20\cf9\lang1024\langfe1024\loch\af1\hich\af1\dbch\af31501\noproof\insrsid14968902\charrsid15879488 \hich\af1\dbch\af31501\loch\f1 &lt;/OptDel&gt;&lt;/DocAmend2&gt;}{\rtlch\fcs1 \af0 \ltrch\fcs0 \insrsid14968902\charrsid15879488 _x000d__x000a__x000d__x000a_\par }\pard \ltrpar\ql \li0\ri0\widctlpar\wrapdefault\aspalpha\aspnum\faauto\adjustright\rin0\lin0\itap0\pararsid14968902 {\rtlch\fcs1 \af0 \ltrch\fcs0 _x000d__x000a_\cs17\v\fs20\cf9\lang1024\langfe1024\loch\af1\hich\af1\dbch\af31501\noproof\langnp1036\insrsid14968902\charrsid11356624 \hich\af1\dbch\af31501\loch\f1 &lt;Article2&gt;&lt;OptDel&gt;}{\rtlch\fcs1 \af0 \ltrch\fcs0 _x000d__x000a_\lang1036\langfe2057\langnp1036\insrsid14968902\charrsid11356624 [ZACTPART]}{\rtlch\fcs1 \af0 \ltrch\fcs0 \cs17\v\fs20\cf9\lang1024\langfe1024\loch\af1\hich\af1\dbch\af31501\noproof\langnp1036\insrsid14968902\charrsid11356624 _x000d__x000a_\hich\af1\dbch\af31501\loch\f1 &lt;/OptDel&gt;&lt;/Article2&gt;}{\rtlch\fcs1 \af0 \ltrch\fcs0 \lang1036\langfe2057\langnp1036\insrsid149689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968902\charrsid11356624 \cell }\pard \ltrpar\ql \li0\ri0\widctlpar\intbl\wrapdefault\aspalpha\aspnum\faauto\adjustright\rin0\lin0 {\rtlch\fcs1 \af0 \ltrch\fcs0 \insrsid149689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968902\charrsid15879488 [ZLEFTB]\cell [ZRIGHT]\cell }\pard\plain \ltrpar\ql \li0\ri0\widctlpar\intbl\wrapdefault\aspalpha\aspnum\faauto\adjustright\rin0\lin0 \rtlch\fcs1 \af0\afs20\alang1025 \ltrch\fcs0 _x000d__x000a_\fs24\lang2057\langfe2057\cgrid\langnp2057\langfenp2057 {\rtlch\fcs1 \af0 \ltrch\fcs0 \insrsid149689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968902\charrsid15879488 [ZTEXTL]\cell [ZTEXTR]}{\rtlch\fcs1 \af0\afs24 \ltrch\fcs0 \insrsid14968902\charrsid15879488 \cell }\pard\plain \ltrpar\ql \li0\ri0\widctlpar\intbl\wrapdefault\aspalpha\aspnum\faauto\adjustright\rin0\lin0 \rtlch\fcs1 _x000d__x000a_\af0\afs20\alang1025 \ltrch\fcs0 \fs24\lang2057\langfe2057\cgrid\langnp2057\langfenp2057 {\rtlch\fcs1 \af0 \ltrch\fcs0 \insrsid149689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968902 \rtlch\fcs1 \af0\afs20\alang1025 \ltrch\fcs0 \i\fs24\lang2057\langfe2057\cgrid\langnp2057\langfenp2057 {\rtlch\fcs1 \af0 \ltrch\fcs0 _x000d__x000a_\cs17\i0\v\fs20\cf9\lang1024\langfe1024\loch\af1\hich\af1\dbch\af31501\noproof\insrsid14968902\charrsid15879488 \hich\af1\dbch\af31501\loch\f1 &lt;OptDel&gt;}{\rtlch\fcs1 \af0 \ltrch\fcs0 \insrsid14968902\charrsid15879488 [ZCROSSREF]}{\rtlch\fcs1 \af0 _x000d__x000a_\ltrch\fcs0 \cs17\i0\v\fs20\cf9\lang1024\langfe1024\loch\af1\hich\af1\dbch\af31501\noproof\insrsid14968902\charrsid15879488 \hich\af1\dbch\af31501\loch\f1 &lt;/OptDel&gt;}{\rtlch\fcs1 \af0 \ltrch\fcs0 \insrsid14968902\charrsid15879488 _x000d__x000a_\par }\pard\plain \ltrpar\s22\qc \li0\ri0\sb240\sa240\keepn\nowidctlpar\wrapdefault\aspalpha\aspnum\faauto\adjustright\rin0\lin0\itap0\pararsid14968902 \rtlch\fcs1 \af0\afs20\alang1025 \ltrch\fcs0 \i\fs24\lang2057\langfe2057\cgrid\langnp2057\langfenp2057 {_x000d__x000a_\rtlch\fcs1 \af0 \ltrch\fcs0 \cs17\i0\v\fs20\cf9\lang1024\langfe1024\loch\af1\hich\af1\dbch\af31501\noproof\insrsid14968902\charrsid15879488 \hich\af1\dbch\af31501\loch\f1 &lt;TitreJust&gt;}{\rtlch\fcs1 \af0 \ltrch\fcs0 \insrsid14968902\charrsid15879488 _x000d__x000a_[ZJUSTIFICATION]}{\rtlch\fcs1 \af0 \ltrch\fcs0 \cs17\i0\v\fs20\cf9\lang1024\langfe1024\loch\af1\hich\af1\dbch\af31501\noproof\insrsid14968902\charrsid15879488 \hich\af1\dbch\af31501\loch\f1 &lt;/TitreJust&gt;}{\rtlch\fcs1 \af0 \ltrch\fcs0 _x000d__x000a_\insrsid14968902\charrsid15879488 _x000d__x000a_\par }\pard\plain \ltrpar\s20\ql \li0\ri0\sa240\nowidctlpar\wrapdefault\aspalpha\aspnum\faauto\adjustright\rin0\lin0\itap0\pararsid14968902 \rtlch\fcs1 \af0\afs20\alang1025 \ltrch\fcs0 \i\fs24\lang2057\langfe2057\cgrid\langnp2057\langfenp2057 {\rtlch\fcs1 _x000d__x000a_\af0 \ltrch\fcs0 \cs17\i0\v\fs20\cf9\lang1024\langfe1024\loch\af1\hich\af1\dbch\af31501\noproof\insrsid14968902\charrsid15879488 \hich\af1\dbch\af31501\loch\f1 &lt;OptDelPrev&gt;}{\rtlch\fcs1 \af0 \ltrch\fcs0 \insrsid14968902\charrsid15879488 [ZTEXTJUST]}{_x000d__x000a_\rtlch\fcs1 \af0 \ltrch\fcs0 \cs17\i0\v\fs20\cf9\lang1024\langfe1024\loch\af1\hich\af1\dbch\af31501\noproof\insrsid14968902\charrsid15879488 \hich\af1\dbch\af31501\loch\f1 &lt;/OptDelPrev&gt;}{\rtlch\fcs1 \af0 \ltrch\fcs0 \insrsid14968902\charrsid15879488 _x000d__x000a__x000d__x000a_\par }\pard\plain \ltrpar\ql \li0\ri0\widctlpar\wrapdefault\aspalpha\aspnum\faauto\adjustright\rin0\lin0\itap0\pararsid14968902 \rtlch\fcs1 \af0\afs20\alang1025 \ltrch\fcs0 \fs24\lang2057\langfe2057\cgrid\langnp2057\langfenp2057 {\rtlch\fcs1 \af0 \ltrch\fcs0 _x000d__x000a_\cs17\v\fs20\cf9\lang1024\langfe1024\loch\af1\hich\af1\dbch\af31501\noproof\insrsid14968902\charrsid15879488 \hich\af1\dbch\af31501\loch\f1 &lt;/AmendB&gt;}{\rtlch\fcs1 \af0 \ltrch\fcs0 \insrsid149689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b_x000d__x000a_a5599a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XTLANGUE" w:val="HR"/>
    <w:docVar w:name="TXTLANGUEMIN" w:val="hr"/>
    <w:docVar w:name="TXTNRC" w:val="0328/2023"/>
    <w:docVar w:name="TXTNRCOM" w:val="(2023)0512"/>
    <w:docVar w:name="TXTNRPE" w:val="754.897"/>
    <w:docVar w:name="TXTNRPROC" w:val="2023/0311"/>
    <w:docVar w:name="TXTPEorAP" w:val="PE"/>
    <w:docVar w:name="TXTROUTE" w:val="AD\1292708HR.docx"/>
    <w:docVar w:name="TXTVERSION" w:val="04-00"/>
  </w:docVars>
  <w:rsids>
    <w:rsidRoot w:val="0053154C"/>
    <w:rsid w:val="00026559"/>
    <w:rsid w:val="00027FA8"/>
    <w:rsid w:val="0004474F"/>
    <w:rsid w:val="00082EC4"/>
    <w:rsid w:val="000D44A6"/>
    <w:rsid w:val="00102E93"/>
    <w:rsid w:val="00122C05"/>
    <w:rsid w:val="00134974"/>
    <w:rsid w:val="00141CD7"/>
    <w:rsid w:val="001616BD"/>
    <w:rsid w:val="001820A9"/>
    <w:rsid w:val="001A0556"/>
    <w:rsid w:val="001A4F98"/>
    <w:rsid w:val="001B0A1E"/>
    <w:rsid w:val="001C0886"/>
    <w:rsid w:val="001D5154"/>
    <w:rsid w:val="001E3AC4"/>
    <w:rsid w:val="0020077A"/>
    <w:rsid w:val="0023131B"/>
    <w:rsid w:val="002A67EE"/>
    <w:rsid w:val="002D23D4"/>
    <w:rsid w:val="00304EA8"/>
    <w:rsid w:val="00317088"/>
    <w:rsid w:val="00341A99"/>
    <w:rsid w:val="00360FAA"/>
    <w:rsid w:val="0038294E"/>
    <w:rsid w:val="00394074"/>
    <w:rsid w:val="003A2F84"/>
    <w:rsid w:val="003C7390"/>
    <w:rsid w:val="003E1280"/>
    <w:rsid w:val="003F128E"/>
    <w:rsid w:val="0040055C"/>
    <w:rsid w:val="00487596"/>
    <w:rsid w:val="004B3A53"/>
    <w:rsid w:val="004C2A0D"/>
    <w:rsid w:val="004F1D2F"/>
    <w:rsid w:val="00502B76"/>
    <w:rsid w:val="00513F6F"/>
    <w:rsid w:val="00522B51"/>
    <w:rsid w:val="00524707"/>
    <w:rsid w:val="0053154C"/>
    <w:rsid w:val="005539B7"/>
    <w:rsid w:val="00571233"/>
    <w:rsid w:val="005A41F9"/>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02BD8"/>
    <w:rsid w:val="00A71228"/>
    <w:rsid w:val="00A74E25"/>
    <w:rsid w:val="00A754B5"/>
    <w:rsid w:val="00AC2A60"/>
    <w:rsid w:val="00AD49D0"/>
    <w:rsid w:val="00B00EE6"/>
    <w:rsid w:val="00B476DC"/>
    <w:rsid w:val="00B556CD"/>
    <w:rsid w:val="00B62D4B"/>
    <w:rsid w:val="00B904FA"/>
    <w:rsid w:val="00BA3E40"/>
    <w:rsid w:val="00BD1F76"/>
    <w:rsid w:val="00BD7CF5"/>
    <w:rsid w:val="00BE20CF"/>
    <w:rsid w:val="00C22327"/>
    <w:rsid w:val="00C335C6"/>
    <w:rsid w:val="00C4219C"/>
    <w:rsid w:val="00C52A28"/>
    <w:rsid w:val="00C709B7"/>
    <w:rsid w:val="00C75E98"/>
    <w:rsid w:val="00C81C5B"/>
    <w:rsid w:val="00C81F52"/>
    <w:rsid w:val="00C83B35"/>
    <w:rsid w:val="00C85D0F"/>
    <w:rsid w:val="00CC6BF6"/>
    <w:rsid w:val="00D25CF2"/>
    <w:rsid w:val="00D56CE0"/>
    <w:rsid w:val="00D6254D"/>
    <w:rsid w:val="00D67D0A"/>
    <w:rsid w:val="00D74FD1"/>
    <w:rsid w:val="00D943A5"/>
    <w:rsid w:val="00D9581F"/>
    <w:rsid w:val="00D978EB"/>
    <w:rsid w:val="00DB56E4"/>
    <w:rsid w:val="00E27F01"/>
    <w:rsid w:val="00E35920"/>
    <w:rsid w:val="00E674DF"/>
    <w:rsid w:val="00E77FF5"/>
    <w:rsid w:val="00E94D64"/>
    <w:rsid w:val="00EA3802"/>
    <w:rsid w:val="00EB57FD"/>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2E7CE"/>
  <w15:chartTrackingRefBased/>
  <w15:docId w15:val="{151DA7A5-47F9-4668-BB1F-61C397773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57FD"/>
    <w:pPr>
      <w:widowControl/>
      <w:spacing w:before="100" w:beforeAutospacing="1" w:after="100" w:afterAutospacing="1"/>
    </w:pPr>
  </w:style>
  <w:style w:type="paragraph" w:styleId="Footer">
    <w:name w:val="footer"/>
    <w:link w:val="FooterChar"/>
    <w:unhideWhenUsed/>
    <w:rsid w:val="00EB57F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57FD"/>
    <w:rPr>
      <w:sz w:val="22"/>
    </w:rPr>
  </w:style>
  <w:style w:type="character" w:customStyle="1" w:styleId="Normal12Char">
    <w:name w:val="Normal12 Char"/>
    <w:basedOn w:val="DefaultParagraphFont"/>
    <w:link w:val="Normal12"/>
    <w:locked/>
    <w:rsid w:val="00EB57FD"/>
    <w:rPr>
      <w:noProof/>
      <w:sz w:val="24"/>
    </w:rPr>
  </w:style>
  <w:style w:type="paragraph" w:customStyle="1" w:styleId="Normal12">
    <w:name w:val="Normal12"/>
    <w:basedOn w:val="Normal"/>
    <w:link w:val="Normal12Char"/>
    <w:rsid w:val="00EB57FD"/>
    <w:pPr>
      <w:spacing w:after="240"/>
    </w:pPr>
    <w:rPr>
      <w:noProof/>
      <w:szCs w:val="20"/>
    </w:rPr>
  </w:style>
  <w:style w:type="paragraph" w:customStyle="1" w:styleId="CommitteeAM">
    <w:name w:val="CommitteeAM"/>
    <w:basedOn w:val="Normal"/>
    <w:rsid w:val="00EB57FD"/>
    <w:pPr>
      <w:spacing w:before="240" w:after="600"/>
      <w:jc w:val="center"/>
    </w:pPr>
    <w:rPr>
      <w:i/>
      <w:szCs w:val="20"/>
    </w:rPr>
  </w:style>
  <w:style w:type="paragraph" w:customStyle="1" w:styleId="ZDateAM">
    <w:name w:val="ZDateAM"/>
    <w:basedOn w:val="Normal"/>
    <w:rsid w:val="00EB57FD"/>
    <w:pPr>
      <w:tabs>
        <w:tab w:val="right" w:pos="9356"/>
      </w:tabs>
      <w:spacing w:after="480"/>
    </w:pPr>
    <w:rPr>
      <w:noProof/>
      <w:szCs w:val="20"/>
    </w:rPr>
  </w:style>
  <w:style w:type="paragraph" w:customStyle="1" w:styleId="ProjRap">
    <w:name w:val="ProjRap"/>
    <w:basedOn w:val="Normal"/>
    <w:rsid w:val="00EB57FD"/>
    <w:pPr>
      <w:tabs>
        <w:tab w:val="right" w:pos="9356"/>
      </w:tabs>
    </w:pPr>
    <w:rPr>
      <w:b/>
      <w:noProof/>
      <w:szCs w:val="20"/>
    </w:rPr>
  </w:style>
  <w:style w:type="paragraph" w:customStyle="1" w:styleId="PELeft">
    <w:name w:val="PELeft"/>
    <w:basedOn w:val="Normal"/>
    <w:rsid w:val="00EB57FD"/>
    <w:pPr>
      <w:spacing w:before="40" w:after="40"/>
    </w:pPr>
    <w:rPr>
      <w:rFonts w:ascii="Arial" w:hAnsi="Arial" w:cs="Arial"/>
      <w:sz w:val="22"/>
      <w:szCs w:val="22"/>
    </w:rPr>
  </w:style>
  <w:style w:type="paragraph" w:customStyle="1" w:styleId="PERight">
    <w:name w:val="PERight"/>
    <w:basedOn w:val="Normal"/>
    <w:next w:val="Normal"/>
    <w:rsid w:val="00EB57FD"/>
    <w:pPr>
      <w:jc w:val="right"/>
    </w:pPr>
    <w:rPr>
      <w:rFonts w:ascii="Arial" w:hAnsi="Arial" w:cs="Arial"/>
      <w:sz w:val="22"/>
      <w:szCs w:val="22"/>
    </w:rPr>
  </w:style>
  <w:style w:type="character" w:customStyle="1" w:styleId="Normal6Char">
    <w:name w:val="Normal6 Char"/>
    <w:basedOn w:val="DefaultParagraphFont"/>
    <w:link w:val="Normal6"/>
    <w:locked/>
    <w:rsid w:val="00EB57FD"/>
    <w:rPr>
      <w:sz w:val="24"/>
      <w:lang w:val="hr-HR"/>
    </w:rPr>
  </w:style>
  <w:style w:type="paragraph" w:customStyle="1" w:styleId="Normal6">
    <w:name w:val="Normal6"/>
    <w:basedOn w:val="Normal"/>
    <w:link w:val="Normal6Char"/>
    <w:rsid w:val="00EB57FD"/>
    <w:pPr>
      <w:spacing w:after="120"/>
    </w:pPr>
    <w:rPr>
      <w:szCs w:val="20"/>
    </w:rPr>
  </w:style>
  <w:style w:type="character" w:customStyle="1" w:styleId="NormalBoldChar">
    <w:name w:val="NormalBold Char"/>
    <w:basedOn w:val="DefaultParagraphFont"/>
    <w:link w:val="NormalBold"/>
    <w:locked/>
    <w:rsid w:val="00EB57FD"/>
    <w:rPr>
      <w:b/>
      <w:sz w:val="24"/>
      <w:lang w:val="hr-HR"/>
    </w:rPr>
  </w:style>
  <w:style w:type="paragraph" w:customStyle="1" w:styleId="Normal12Italic">
    <w:name w:val="Normal12Italic"/>
    <w:basedOn w:val="Normal12"/>
    <w:rsid w:val="00EB57FD"/>
    <w:rPr>
      <w:i/>
    </w:rPr>
  </w:style>
  <w:style w:type="paragraph" w:customStyle="1" w:styleId="JustificationTitle">
    <w:name w:val="JustificationTitle"/>
    <w:basedOn w:val="Normal"/>
    <w:next w:val="Normal12"/>
    <w:rsid w:val="00EB57FD"/>
    <w:pPr>
      <w:keepNext/>
      <w:spacing w:before="240" w:after="240"/>
      <w:jc w:val="center"/>
    </w:pPr>
    <w:rPr>
      <w:i/>
      <w:noProof/>
      <w:szCs w:val="20"/>
    </w:rPr>
  </w:style>
  <w:style w:type="paragraph" w:customStyle="1" w:styleId="Olang">
    <w:name w:val="Olang"/>
    <w:basedOn w:val="Normal"/>
    <w:rsid w:val="00EB57FD"/>
    <w:pPr>
      <w:spacing w:before="240" w:after="240"/>
      <w:jc w:val="right"/>
    </w:pPr>
    <w:rPr>
      <w:noProof/>
    </w:rPr>
  </w:style>
  <w:style w:type="paragraph" w:customStyle="1" w:styleId="ColumnHeading">
    <w:name w:val="ColumnHeading"/>
    <w:basedOn w:val="Normal"/>
    <w:rsid w:val="00EB57FD"/>
    <w:pPr>
      <w:spacing w:after="240"/>
      <w:jc w:val="center"/>
    </w:pPr>
    <w:rPr>
      <w:i/>
      <w:szCs w:val="20"/>
    </w:rPr>
  </w:style>
  <w:style w:type="paragraph" w:customStyle="1" w:styleId="AMNumberTabs0">
    <w:name w:val="AMNumberTabs"/>
    <w:basedOn w:val="Normal"/>
    <w:rsid w:val="00EB57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57FD"/>
    <w:pPr>
      <w:spacing w:before="240"/>
      <w:jc w:val="center"/>
    </w:pPr>
    <w:rPr>
      <w:i/>
      <w:szCs w:val="20"/>
    </w:rPr>
  </w:style>
  <w:style w:type="paragraph" w:customStyle="1" w:styleId="Footer2">
    <w:name w:val="Footer2"/>
    <w:basedOn w:val="Normal12"/>
    <w:rsid w:val="00EB57FD"/>
    <w:pPr>
      <w:tabs>
        <w:tab w:val="center" w:pos="4535"/>
        <w:tab w:val="right" w:pos="9923"/>
      </w:tabs>
      <w:spacing w:line="480" w:lineRule="auto"/>
      <w:ind w:left="-851"/>
    </w:pPr>
    <w:rPr>
      <w:rFonts w:ascii="Arial" w:cs="Arial"/>
      <w:b/>
      <w:sz w:val="48"/>
    </w:rPr>
  </w:style>
  <w:style w:type="character" w:customStyle="1" w:styleId="Footer2Middle">
    <w:name w:val="Footer2Middle"/>
    <w:rsid w:val="00EB57FD"/>
    <w:rPr>
      <w:rFonts w:ascii="Arial" w:hAnsi="Arial" w:cs="Arial" w:hint="default"/>
      <w:b w:val="0"/>
      <w:bCs w:val="0"/>
      <w:i/>
      <w:iCs w:val="0"/>
      <w:color w:val="C0C0C0"/>
      <w:sz w:val="22"/>
    </w:rPr>
  </w:style>
  <w:style w:type="paragraph" w:customStyle="1" w:styleId="EntPE">
    <w:name w:val="EntPE"/>
    <w:basedOn w:val="Normal12"/>
    <w:rsid w:val="00EB57FD"/>
    <w:pPr>
      <w:jc w:val="center"/>
    </w:pPr>
    <w:rPr>
      <w:noProof w:val="0"/>
      <w:sz w:val="56"/>
    </w:rPr>
  </w:style>
  <w:style w:type="paragraph" w:styleId="BalloonText">
    <w:name w:val="Balloon Text"/>
    <w:basedOn w:val="Normal"/>
    <w:link w:val="BalloonTextChar"/>
    <w:semiHidden/>
    <w:unhideWhenUsed/>
    <w:rsid w:val="00EB57FD"/>
    <w:rPr>
      <w:rFonts w:ascii="Segoe UI" w:hAnsi="Segoe UI" w:cs="Segoe UI"/>
      <w:sz w:val="18"/>
      <w:szCs w:val="18"/>
    </w:rPr>
  </w:style>
  <w:style w:type="character" w:customStyle="1" w:styleId="BalloonTextChar">
    <w:name w:val="Balloon Text Char"/>
    <w:basedOn w:val="DefaultParagraphFont"/>
    <w:link w:val="BalloonText"/>
    <w:semiHidden/>
    <w:rsid w:val="00EB57FD"/>
    <w:rPr>
      <w:rFonts w:ascii="Segoe UI" w:hAnsi="Segoe UI" w:cs="Segoe UI"/>
      <w:sz w:val="18"/>
      <w:szCs w:val="18"/>
    </w:rPr>
  </w:style>
  <w:style w:type="character" w:customStyle="1" w:styleId="AmNumberTabsChar">
    <w:name w:val="AmNumberTabs Char"/>
    <w:basedOn w:val="DefaultParagraphFont"/>
    <w:link w:val="AmNumberTabs"/>
    <w:rsid w:val="00D978EB"/>
    <w:rPr>
      <w:b/>
      <w:sz w:val="24"/>
    </w:rPr>
  </w:style>
  <w:style w:type="character" w:customStyle="1" w:styleId="NormalBold12bChar">
    <w:name w:val="NormalBold12b Char"/>
    <w:basedOn w:val="AmNumberTabsChar"/>
    <w:link w:val="NormalBold12b"/>
    <w:rsid w:val="00D978EB"/>
    <w:rPr>
      <w:b/>
      <w:sz w:val="24"/>
    </w:rPr>
  </w:style>
  <w:style w:type="paragraph" w:customStyle="1" w:styleId="RollCallSymbols14pt">
    <w:name w:val="RollCallSymbols14pt"/>
    <w:basedOn w:val="Normal"/>
    <w:rsid w:val="00D978E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978EB"/>
    <w:pPr>
      <w:tabs>
        <w:tab w:val="center" w:pos="284"/>
        <w:tab w:val="left" w:pos="426"/>
      </w:tabs>
    </w:pPr>
    <w:rPr>
      <w:snapToGrid w:val="0"/>
      <w:szCs w:val="20"/>
      <w:lang w:eastAsia="en-US"/>
    </w:rPr>
  </w:style>
  <w:style w:type="paragraph" w:customStyle="1" w:styleId="RollCallVotes">
    <w:name w:val="RollCallVotes"/>
    <w:basedOn w:val="Normal"/>
    <w:rsid w:val="00D978EB"/>
    <w:pPr>
      <w:spacing w:before="120" w:after="120"/>
      <w:jc w:val="center"/>
    </w:pPr>
    <w:rPr>
      <w:b/>
      <w:bCs/>
      <w:snapToGrid w:val="0"/>
      <w:sz w:val="16"/>
      <w:szCs w:val="20"/>
      <w:lang w:eastAsia="en-US"/>
    </w:rPr>
  </w:style>
  <w:style w:type="paragraph" w:customStyle="1" w:styleId="RollCallTable">
    <w:name w:val="RollCallTable"/>
    <w:basedOn w:val="Normal"/>
    <w:rsid w:val="00D978EB"/>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41964-C1C6-4563-9F42-E0873F171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3625</Words>
  <Characters>22421</Characters>
  <Application>Microsoft Office Word</Application>
  <DocSecurity>0</DocSecurity>
  <Lines>850</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2024-01-10T09:39:00Z</dcterms:created>
  <dcterms:modified xsi:type="dcterms:W3CDTF">2024-01-10T09:39:00Z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\\eiciLUXpr1\pdocep$\DocEP\TRANSFIL\HR\PA_Legam.HR(27/03/2023 11:10:01)</vt:lpwstr>
  </property>
  <property fmtid="{D5CDD505-2E9C-101B-9397-08002B2CF9AE}" pid="7" name="&lt;Type&gt;">
    <vt:lpwstr>AD</vt:lpwstr>
  </property>
  <property fmtid="{D5CDD505-2E9C-101B-9397-08002B2CF9AE}" pid="8" name="Bookout">
    <vt:lpwstr>OK - 2024/01/10 10:39</vt:lpwstr>
  </property>
  <property fmtid="{D5CDD505-2E9C-101B-9397-08002B2CF9AE}" pid="9" name="Created with">
    <vt:lpwstr>9.16.1 Build [20230915]</vt:lpwstr>
  </property>
  <property fmtid="{D5CDD505-2E9C-101B-9397-08002B2CF9AE}" pid="10" name="FooterPath">
    <vt:lpwstr>AD\1292708HR.docx</vt:lpwstr>
  </property>
  <property fmtid="{D5CDD505-2E9C-101B-9397-08002B2CF9AE}" pid="11" name="LastEdited with">
    <vt:lpwstr>9.17.0 Build [20231101]</vt:lpwstr>
  </property>
  <property fmtid="{D5CDD505-2E9C-101B-9397-08002B2CF9AE}" pid="12" name="PE number">
    <vt:lpwstr>754.897</vt:lpwstr>
  </property>
  <property fmtid="{D5CDD505-2E9C-101B-9397-08002B2CF9AE}" pid="13" name="SDLStudio">
    <vt:lpwstr/>
  </property>
</Properties>
</file>