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95FE7" w:rsidRPr="0002493D" w:rsidTr="009725C8">
        <w:trPr>
          <w:trHeight w:hRule="exact" w:val="1418"/>
        </w:trPr>
        <w:tc>
          <w:tcPr>
            <w:tcW w:w="6804" w:type="dxa"/>
            <w:shd w:val="clear" w:color="auto" w:fill="auto"/>
            <w:vAlign w:val="center"/>
          </w:tcPr>
          <w:p w:rsidR="00BA3E40" w:rsidRPr="0002493D" w:rsidRDefault="00D84373" w:rsidP="009725C8">
            <w:pPr>
              <w:pStyle w:val="EPName"/>
            </w:pPr>
            <w:bookmarkStart w:id="0" w:name="_GoBack"/>
            <w:bookmarkEnd w:id="0"/>
            <w:r w:rsidRPr="0002493D">
              <w:t>Eiropas Parlaments</w:t>
            </w:r>
          </w:p>
          <w:p w:rsidR="00BA3E40" w:rsidRPr="0002493D" w:rsidRDefault="00D84373" w:rsidP="00F26A7A">
            <w:pPr>
              <w:pStyle w:val="EPTerm"/>
            </w:pPr>
            <w:r w:rsidRPr="0002493D">
              <w:t>2019-2024</w:t>
            </w:r>
          </w:p>
        </w:tc>
        <w:tc>
          <w:tcPr>
            <w:tcW w:w="2268" w:type="dxa"/>
            <w:shd w:val="clear" w:color="auto" w:fill="auto"/>
          </w:tcPr>
          <w:p w:rsidR="00BA3E40" w:rsidRPr="0002493D" w:rsidRDefault="00D84373" w:rsidP="009725C8">
            <w:pPr>
              <w:pStyle w:val="EPLogo"/>
            </w:pPr>
            <w:r w:rsidRPr="0002493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2493D" w:rsidRDefault="00F24D40" w:rsidP="00F24D40">
      <w:pPr>
        <w:pStyle w:val="LineTop"/>
      </w:pPr>
    </w:p>
    <w:p w:rsidR="00F24D40" w:rsidRPr="0002493D" w:rsidRDefault="00D84373" w:rsidP="00F24D40">
      <w:pPr>
        <w:pStyle w:val="EPBody"/>
      </w:pPr>
      <w:r w:rsidRPr="0002493D">
        <w:rPr>
          <w:rStyle w:val="HideTWBExt"/>
        </w:rPr>
        <w:t>&lt;</w:t>
      </w:r>
      <w:r w:rsidRPr="0002493D">
        <w:rPr>
          <w:rStyle w:val="HideTWBExt"/>
          <w:i w:val="0"/>
        </w:rPr>
        <w:t>Commission</w:t>
      </w:r>
      <w:r w:rsidRPr="0002493D">
        <w:rPr>
          <w:rStyle w:val="HideTWBExt"/>
        </w:rPr>
        <w:t>&gt;</w:t>
      </w:r>
      <w:r w:rsidRPr="0002493D">
        <w:rPr>
          <w:rStyle w:val="HideTWBInt"/>
          <w:color w:val="auto"/>
        </w:rPr>
        <w:t>{FEMM}</w:t>
      </w:r>
      <w:r w:rsidRPr="0002493D">
        <w:t>Sieviešu tiesību un dzimumu līdztiesības komiteja</w:t>
      </w:r>
      <w:r w:rsidRPr="0002493D">
        <w:rPr>
          <w:rStyle w:val="HideTWBExt"/>
        </w:rPr>
        <w:t>&lt;/</w:t>
      </w:r>
      <w:r w:rsidRPr="0002493D">
        <w:rPr>
          <w:rStyle w:val="HideTWBExt"/>
          <w:i w:val="0"/>
        </w:rPr>
        <w:t>Commission</w:t>
      </w:r>
      <w:r w:rsidRPr="0002493D">
        <w:rPr>
          <w:rStyle w:val="HideTWBExt"/>
        </w:rPr>
        <w:t>&gt;</w:t>
      </w:r>
    </w:p>
    <w:p w:rsidR="00F24D40" w:rsidRPr="0002493D" w:rsidRDefault="00F24D40" w:rsidP="00F24D40">
      <w:pPr>
        <w:pStyle w:val="LineBottom"/>
      </w:pPr>
    </w:p>
    <w:p w:rsidR="00DB56E4" w:rsidRPr="0002493D" w:rsidRDefault="00D84373" w:rsidP="00DB56E4">
      <w:pPr>
        <w:pStyle w:val="CoverReference"/>
      </w:pPr>
      <w:r w:rsidRPr="0002493D">
        <w:rPr>
          <w:rStyle w:val="HideTWBExt"/>
          <w:b w:val="0"/>
        </w:rPr>
        <w:t>&lt;RefProc&gt;</w:t>
      </w:r>
      <w:r w:rsidRPr="0002493D">
        <w:t>2023/0311</w:t>
      </w:r>
      <w:r w:rsidRPr="0002493D">
        <w:rPr>
          <w:rStyle w:val="HideTWBExt"/>
          <w:b w:val="0"/>
        </w:rPr>
        <w:t>&lt;/RefProc&gt;&lt;RefTypeProc&gt;</w:t>
      </w:r>
      <w:r w:rsidRPr="0002493D">
        <w:t>(COD)</w:t>
      </w:r>
      <w:r w:rsidRPr="0002493D">
        <w:rPr>
          <w:rStyle w:val="HideTWBExt"/>
          <w:b w:val="0"/>
        </w:rPr>
        <w:t>&lt;/RefTypeProc&gt;</w:t>
      </w:r>
    </w:p>
    <w:p w:rsidR="00DB56E4" w:rsidRPr="0002493D" w:rsidRDefault="00D84373" w:rsidP="00DB56E4">
      <w:pPr>
        <w:pStyle w:val="CoverDate"/>
      </w:pPr>
      <w:r w:rsidRPr="0002493D">
        <w:rPr>
          <w:rStyle w:val="HideTWBExt"/>
        </w:rPr>
        <w:t>&lt;Date&gt;</w:t>
      </w:r>
      <w:r w:rsidRPr="0002493D">
        <w:rPr>
          <w:rStyle w:val="HideTWBInt"/>
          <w:color w:val="auto"/>
        </w:rPr>
        <w:t>{04/12/2023}</w:t>
      </w:r>
      <w:r w:rsidRPr="0002493D">
        <w:t>4.12.2023</w:t>
      </w:r>
      <w:r w:rsidRPr="0002493D">
        <w:rPr>
          <w:rStyle w:val="HideTWBExt"/>
        </w:rPr>
        <w:t>&lt;/Date&gt;</w:t>
      </w:r>
    </w:p>
    <w:p w:rsidR="00DB56E4" w:rsidRPr="0002493D" w:rsidRDefault="00D84373" w:rsidP="00DB56E4">
      <w:pPr>
        <w:pStyle w:val="CoverDocType24a"/>
      </w:pPr>
      <w:r w:rsidRPr="0002493D">
        <w:rPr>
          <w:rStyle w:val="HideTWBExt"/>
          <w:b w:val="0"/>
        </w:rPr>
        <w:t>&lt;TitreType&gt;</w:t>
      </w:r>
      <w:r w:rsidRPr="0002493D">
        <w:t>ATZINUMS</w:t>
      </w:r>
      <w:r w:rsidRPr="0002493D">
        <w:rPr>
          <w:rStyle w:val="HideTWBExt"/>
          <w:b w:val="0"/>
        </w:rPr>
        <w:t>&lt;/TitreType&gt;</w:t>
      </w:r>
    </w:p>
    <w:p w:rsidR="00DB56E4" w:rsidRPr="0002493D" w:rsidRDefault="00D84373" w:rsidP="00DB56E4">
      <w:pPr>
        <w:pStyle w:val="CoverNormal24a"/>
      </w:pPr>
      <w:r w:rsidRPr="0002493D">
        <w:rPr>
          <w:rStyle w:val="HideTWBExt"/>
        </w:rPr>
        <w:t>&lt;CommissionResp&gt;</w:t>
      </w:r>
      <w:r w:rsidRPr="0002493D">
        <w:t>Sniegusi Sieviešu tiesību un dzimumu līdztiesības komiteja</w:t>
      </w:r>
      <w:r w:rsidRPr="0002493D">
        <w:rPr>
          <w:rStyle w:val="HideTWBExt"/>
        </w:rPr>
        <w:t>&lt;/CommissionResp&gt;</w:t>
      </w:r>
    </w:p>
    <w:p w:rsidR="00DB56E4" w:rsidRPr="0002493D" w:rsidRDefault="00D84373" w:rsidP="00DB56E4">
      <w:pPr>
        <w:pStyle w:val="CoverNormal24a"/>
      </w:pPr>
      <w:r w:rsidRPr="0002493D">
        <w:rPr>
          <w:rStyle w:val="HideTWBExt"/>
        </w:rPr>
        <w:t>&lt;CommissionInt&gt;</w:t>
      </w:r>
      <w:r w:rsidRPr="0002493D">
        <w:t>Nodarbinātības un sociālo lietu komitejai</w:t>
      </w:r>
      <w:r w:rsidRPr="0002493D">
        <w:rPr>
          <w:rStyle w:val="HideTWBExt"/>
        </w:rPr>
        <w:t>&lt;/CommissionInt&gt;</w:t>
      </w:r>
    </w:p>
    <w:p w:rsidR="00DB56E4" w:rsidRPr="0002493D" w:rsidRDefault="00D84373" w:rsidP="00DB56E4">
      <w:pPr>
        <w:pStyle w:val="CoverNormal"/>
      </w:pPr>
      <w:r w:rsidRPr="0002493D">
        <w:rPr>
          <w:rStyle w:val="HideTWBExt"/>
        </w:rPr>
        <w:t>&lt;Titre&gt;</w:t>
      </w:r>
      <w:r w:rsidRPr="0002493D">
        <w:t>par priekšlikumu Eiropas Parlamenta un Padomes direktīvai, ar ko izveido Eiropas inv</w:t>
      </w:r>
      <w:r w:rsidRPr="0002493D">
        <w:t>aliditātes karti un Eiropas invalīdu stāvvietas izmantošanas karti</w:t>
      </w:r>
      <w:r w:rsidRPr="0002493D">
        <w:rPr>
          <w:rStyle w:val="HideTWBExt"/>
        </w:rPr>
        <w:t>&lt;/Titre&gt;</w:t>
      </w:r>
    </w:p>
    <w:p w:rsidR="00DB56E4" w:rsidRPr="0002493D" w:rsidRDefault="00D84373" w:rsidP="00DB56E4">
      <w:pPr>
        <w:pStyle w:val="CoverNormal24a"/>
      </w:pPr>
      <w:r w:rsidRPr="0002493D">
        <w:rPr>
          <w:rStyle w:val="HideTWBExt"/>
        </w:rPr>
        <w:t>&lt;DocRef&gt;</w:t>
      </w:r>
      <w:r w:rsidRPr="0002493D">
        <w:t>COM(2023)0512 - C9 - 0328/2023</w:t>
      </w:r>
      <w:r w:rsidRPr="0002493D">
        <w:rPr>
          <w:rStyle w:val="HideTWBExt"/>
        </w:rPr>
        <w:t>&lt;/DocRef&gt;</w:t>
      </w:r>
    </w:p>
    <w:p w:rsidR="00DB56E4" w:rsidRPr="0002493D" w:rsidRDefault="00D84373" w:rsidP="00DB56E4">
      <w:pPr>
        <w:pStyle w:val="CoverNormal24a"/>
      </w:pPr>
      <w:r w:rsidRPr="0002493D">
        <w:t xml:space="preserve">Atzinuma sagatavotāja: </w:t>
      </w:r>
      <w:r w:rsidRPr="0002493D">
        <w:rPr>
          <w:rStyle w:val="HideTWBExt"/>
        </w:rPr>
        <w:t>&lt;Depute&gt;</w:t>
      </w:r>
      <w:r w:rsidRPr="0002493D">
        <w:rPr>
          <w:i/>
          <w:iCs/>
        </w:rPr>
        <w:t>Rosa Estaràs Ferragut</w:t>
      </w:r>
      <w:r w:rsidRPr="0002493D">
        <w:rPr>
          <w:rStyle w:val="HideTWBExt"/>
        </w:rPr>
        <w:t>&lt;/Depute&gt;</w:t>
      </w:r>
    </w:p>
    <w:p w:rsidR="00CF14C0" w:rsidRPr="0002493D" w:rsidRDefault="00CF14C0" w:rsidP="0004474F">
      <w:pPr>
        <w:tabs>
          <w:tab w:val="center" w:pos="4677"/>
        </w:tabs>
      </w:pPr>
    </w:p>
    <w:p w:rsidR="00DB56E4" w:rsidRPr="0002493D" w:rsidRDefault="00D84373" w:rsidP="0004474F">
      <w:pPr>
        <w:tabs>
          <w:tab w:val="center" w:pos="4677"/>
        </w:tabs>
      </w:pPr>
      <w:r w:rsidRPr="0002493D">
        <w:br w:type="page"/>
      </w:r>
      <w:r w:rsidRPr="0002493D">
        <w:lastRenderedPageBreak/>
        <w:t>PA_Legam</w:t>
      </w:r>
    </w:p>
    <w:p w:rsidR="00DB56E4" w:rsidRPr="0002493D" w:rsidRDefault="00D84373" w:rsidP="005A6143">
      <w:pPr>
        <w:pStyle w:val="AmHeadingPA"/>
      </w:pPr>
      <w:r w:rsidRPr="0002493D">
        <w:br w:type="page"/>
        <w:t>GROZĪJUMI</w:t>
      </w:r>
    </w:p>
    <w:p w:rsidR="00DB56E4" w:rsidRPr="0002493D" w:rsidRDefault="00D84373" w:rsidP="001E3AC4">
      <w:pPr>
        <w:pStyle w:val="Normal12a"/>
      </w:pPr>
      <w:bookmarkStart w:id="1" w:name="IntroA"/>
      <w:r w:rsidRPr="0002493D">
        <w:t>Sieviešu tiesību un dzimumu līdztiesības komiteja</w:t>
      </w:r>
      <w:r w:rsidRPr="0002493D">
        <w:t xml:space="preserve"> aicina par jautājumu atbildīgo Nodarbinātības un sociālo lietu komiteju ņemt vērā turpmāk minēto.</w:t>
      </w:r>
    </w:p>
    <w:bookmarkEnd w:id="1"/>
    <w:p w:rsidR="00EB2CDF" w:rsidRPr="0002493D" w:rsidRDefault="00EB2CDF" w:rsidP="00EB2CDF"/>
    <w:p w:rsidR="00C11972" w:rsidRPr="0002493D" w:rsidRDefault="00D84373" w:rsidP="00C11972">
      <w:bookmarkStart w:id="2" w:name="PasteOldAMStart"/>
      <w:bookmarkStart w:id="3" w:name="PasteOldAMEnd"/>
      <w:bookmarkEnd w:id="2"/>
      <w:bookmarkEnd w:id="3"/>
      <w:r w:rsidRPr="0002493D">
        <w:rPr>
          <w:rStyle w:val="HideTWBExt"/>
        </w:rPr>
        <w:t>&lt;RepeatBlock-Amend&gt;</w:t>
      </w:r>
    </w:p>
    <w:p w:rsidR="00C11972" w:rsidRPr="0002493D" w:rsidRDefault="00D84373" w:rsidP="00C11972">
      <w:pPr>
        <w:pStyle w:val="AmNumberTabs"/>
      </w:pPr>
      <w:r w:rsidRPr="0002493D">
        <w:rPr>
          <w:rStyle w:val="HideTWBExt"/>
          <w:b w:val="0"/>
        </w:rPr>
        <w:t>&lt;Amend&gt;</w:t>
      </w:r>
      <w:r w:rsidRPr="0002493D">
        <w:t>Grozījums Nr.</w:t>
      </w:r>
      <w:r w:rsidRPr="0002493D">
        <w:tab/>
      </w:r>
      <w:r w:rsidRPr="0002493D">
        <w:tab/>
      </w:r>
      <w:r w:rsidRPr="0002493D">
        <w:rPr>
          <w:rStyle w:val="HideTWBExt"/>
          <w:b w:val="0"/>
        </w:rPr>
        <w:t>&lt;NumAm&gt;</w:t>
      </w:r>
      <w:r w:rsidRPr="0002493D">
        <w:t>1</w:t>
      </w:r>
      <w:r w:rsidRPr="0002493D">
        <w:rPr>
          <w:rStyle w:val="HideTWBExt"/>
          <w:b w:val="0"/>
        </w:rPr>
        <w:t>&lt;/NumAm&gt;</w:t>
      </w:r>
    </w:p>
    <w:p w:rsidR="00C11972" w:rsidRPr="0002493D" w:rsidRDefault="00C11972" w:rsidP="00C11972"/>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&lt;/DocAmend&gt;</w:t>
      </w:r>
    </w:p>
    <w:p w:rsidR="00C11972" w:rsidRPr="0002493D" w:rsidRDefault="00D84373" w:rsidP="00C11972">
      <w:pPr>
        <w:pStyle w:val="NormalBold"/>
      </w:pPr>
      <w:r w:rsidRPr="0002493D">
        <w:rPr>
          <w:rStyle w:val="HideTWBExt"/>
          <w:b w:val="0"/>
        </w:rPr>
        <w:t>&lt;Article&gt;</w:t>
      </w:r>
      <w:r w:rsidRPr="0002493D">
        <w:t>2.a apsvērums (jauns)</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Komisijas ierosinātais 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(2a)</w:t>
            </w:r>
            <w:r w:rsidRPr="0002493D">
              <w:rPr>
                <w:b/>
                <w:i/>
              </w:rPr>
              <w:tab/>
              <w:t xml:space="preserve">tā kā Eiropas Savienības Pamattiesību hartā ("Harta"), jo īpaši tās 3., 6., 7., 8., 14., 15., 16., 20., 21., 23., 24., 25., 26., 31., 34., 35., 36., 41., 42., 45. un 47. pantā minētas svarīgākās personu </w:t>
            </w:r>
            <w:r w:rsidRPr="0002493D">
              <w:rPr>
                <w:b/>
                <w:i/>
              </w:rPr>
              <w:t>brīvības un tiesības, tostarp personām ar invaliditāti;</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(2b)</w:t>
            </w:r>
            <w:r w:rsidRPr="0002493D">
              <w:rPr>
                <w:b/>
                <w:i/>
              </w:rPr>
              <w:tab/>
              <w:t xml:space="preserve"> tā kā 2022. gada 13. decembra rezolūcijā "Virzība uz vienlīdzīgu tiesību nodrošināšanu personām ar invaliditāti"</w:t>
            </w:r>
            <w:r w:rsidRPr="0002493D">
              <w:rPr>
                <w:b/>
                <w:i/>
                <w:vertAlign w:val="superscript"/>
              </w:rPr>
              <w:t>1a</w:t>
            </w:r>
            <w:r w:rsidRPr="0002493D">
              <w:t xml:space="preserve"> </w:t>
            </w:r>
            <w:r w:rsidRPr="0002493D">
              <w:rPr>
                <w:b/>
                <w:i/>
              </w:rPr>
              <w:t>ir pausts, ka  ES invaliditātes karte ir svarīga un vajadzīga;</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(2c)</w:t>
            </w:r>
            <w:r w:rsidRPr="0002493D">
              <w:rPr>
                <w:b/>
                <w:i/>
              </w:rPr>
              <w:tab/>
              <w:t>tā kā 2</w:t>
            </w:r>
            <w:r w:rsidRPr="0002493D">
              <w:rPr>
                <w:b/>
                <w:i/>
              </w:rPr>
              <w:t>023. gada 4. oktobra rezolūcijā par personu ar autismu tiesību saskaņošanu</w:t>
            </w:r>
            <w:r w:rsidRPr="0002493D">
              <w:rPr>
                <w:b/>
                <w:i/>
                <w:vertAlign w:val="superscript"/>
              </w:rPr>
              <w:t>2a</w:t>
            </w:r>
            <w:r w:rsidRPr="0002493D">
              <w:rPr>
                <w:b/>
                <w:i/>
              </w:rPr>
              <w:t xml:space="preserve"> ir uzsvērts priekšlikuma par ES invaliditātes karti nozīmīgums;</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__________________</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vertAlign w:val="superscript"/>
              </w:rPr>
              <w:t>1a</w:t>
            </w:r>
            <w:r w:rsidRPr="0002493D">
              <w:t xml:space="preserve"> </w:t>
            </w:r>
            <w:r w:rsidRPr="0002493D">
              <w:rPr>
                <w:b/>
                <w:i/>
              </w:rPr>
              <w:t>https://www.europarl.europa.eu/doceo/document/TA-9-2022-0435_LV.html</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vertAlign w:val="superscript"/>
              </w:rPr>
              <w:t>2a</w:t>
            </w:r>
            <w:r w:rsidRPr="0002493D">
              <w:t xml:space="preserve"> </w:t>
            </w:r>
            <w:r w:rsidRPr="0002493D">
              <w:rPr>
                <w:b/>
                <w:i/>
              </w:rPr>
              <w:t>https://www.europarl.europa.eu/doceo/document/TA-9-2023-0343_LV.html</w:t>
            </w:r>
          </w:p>
        </w:tc>
      </w:tr>
    </w:tbl>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b w:val="0"/>
        </w:rPr>
        <w:t>&lt;Amend&gt;</w:t>
      </w:r>
      <w:r w:rsidRPr="0002493D">
        <w:t>Grozījums Nr.</w:t>
      </w:r>
      <w:r w:rsidRPr="0002493D">
        <w:tab/>
      </w:r>
      <w:r w:rsidRPr="0002493D">
        <w:tab/>
      </w:r>
      <w:r w:rsidRPr="0002493D">
        <w:rPr>
          <w:rStyle w:val="HideTWBExt"/>
          <w:b w:val="0"/>
        </w:rPr>
        <w:t>&lt;NumAm&gt;</w:t>
      </w:r>
      <w:r w:rsidRPr="0002493D">
        <w:t>2</w:t>
      </w:r>
      <w:r w:rsidRPr="0002493D">
        <w:rPr>
          <w:rStyle w:val="HideTWBExt"/>
          <w:b w:val="0"/>
        </w:rPr>
        <w:t>&lt;/NumAm&gt;</w:t>
      </w:r>
    </w:p>
    <w:p w:rsidR="00C11972" w:rsidRPr="0002493D" w:rsidRDefault="00C11972" w:rsidP="00C11972"/>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&lt;/DocAmend&gt;</w:t>
      </w:r>
    </w:p>
    <w:p w:rsidR="00C11972" w:rsidRPr="0002493D" w:rsidRDefault="00D84373" w:rsidP="00C11972">
      <w:pPr>
        <w:pStyle w:val="NormalBold"/>
      </w:pPr>
      <w:r w:rsidRPr="0002493D">
        <w:rPr>
          <w:rStyle w:val="HideTWBExt"/>
          <w:b w:val="0"/>
        </w:rPr>
        <w:t>&lt;Article&gt;</w:t>
      </w:r>
      <w:r w:rsidRPr="0002493D">
        <w:t>3.a apsvērums (jauns)</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Komisijas ierosinātais 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(3a)</w:t>
            </w:r>
            <w:r w:rsidRPr="0002493D">
              <w:rPr>
                <w:b/>
                <w:i/>
              </w:rPr>
              <w:tab/>
              <w:t>tā</w:t>
            </w:r>
            <w:r w:rsidRPr="0002493D">
              <w:rPr>
                <w:b/>
                <w:i/>
              </w:rPr>
              <w:t xml:space="preserve"> kā dzimumu līdztiesība ir viena no ES vērtībām, kas iekļauta LES 2. pantā, un LESD 8. pantā ir minēts, ka ES visās savās darbībās tiecas novērst nevienlīdzību, nosakot integrētas pieejas dzimumu līdztiesības nodrošināšanai un dzimumu līdztiesības principu</w:t>
            </w:r>
            <w:r w:rsidRPr="0002493D">
              <w:rPr>
                <w:b/>
                <w:i/>
              </w:rPr>
              <w:t>; tā kā Eiropas Savienība ir ratificējusi Stambulas konvenciju par vardarbības pret sievietēm un vardarbības ģimenē novēršanu un apkarošanu, tāpēc Stambulas konvencijā paredzētajai aizsardzībai un atbalstam bez diskriminācijas jābūt pieejamam visām sieviet</w:t>
            </w:r>
            <w:r w:rsidRPr="0002493D">
              <w:rPr>
                <w:b/>
                <w:i/>
              </w:rPr>
              <w:t>ēm neatkarīgi no jebkādas invaliditātes;</w:t>
            </w:r>
          </w:p>
        </w:tc>
      </w:tr>
    </w:tbl>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b w:val="0"/>
        </w:rPr>
        <w:t>&lt;Amend&gt;</w:t>
      </w:r>
      <w:r w:rsidRPr="0002493D">
        <w:t>Grozījums Nr.</w:t>
      </w:r>
      <w:r w:rsidRPr="0002493D">
        <w:tab/>
      </w:r>
      <w:r w:rsidRPr="0002493D">
        <w:tab/>
      </w:r>
      <w:r w:rsidRPr="0002493D">
        <w:rPr>
          <w:rStyle w:val="HideTWBExt"/>
          <w:b w:val="0"/>
        </w:rPr>
        <w:t>&lt;NumAm&gt;</w:t>
      </w:r>
      <w:r w:rsidRPr="0002493D">
        <w:t>3</w:t>
      </w:r>
      <w:r w:rsidRPr="0002493D">
        <w:rPr>
          <w:rStyle w:val="HideTWBExt"/>
          <w:b w:val="0"/>
        </w:rPr>
        <w:t>&lt;/NumAm&gt;</w:t>
      </w:r>
    </w:p>
    <w:p w:rsidR="00C11972" w:rsidRPr="0002493D" w:rsidRDefault="00C11972" w:rsidP="00C11972"/>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&lt;/DocAmend&gt;</w:t>
      </w:r>
    </w:p>
    <w:p w:rsidR="00C11972" w:rsidRPr="0002493D" w:rsidRDefault="00D84373" w:rsidP="00C11972">
      <w:pPr>
        <w:pStyle w:val="NormalBold"/>
      </w:pPr>
      <w:r w:rsidRPr="0002493D">
        <w:rPr>
          <w:rStyle w:val="HideTWBExt"/>
          <w:b w:val="0"/>
        </w:rPr>
        <w:t>&lt;Article&gt;</w:t>
      </w:r>
      <w:r w:rsidRPr="0002493D">
        <w:t>3.b apsvērums (jauns)</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Komisijas ierosinātais 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(3b)</w:t>
            </w:r>
            <w:r w:rsidRPr="0002493D">
              <w:rPr>
                <w:b/>
                <w:i/>
              </w:rPr>
              <w:tab/>
              <w:t xml:space="preserve">Konvencijas par personu ar </w:t>
            </w:r>
            <w:r w:rsidRPr="0002493D">
              <w:rPr>
                <w:b/>
                <w:i/>
              </w:rPr>
              <w:t>invaliditāti tiesībām (UNCRPD) 5. pantā ietvertais līdztiesības un nediskriminācijas pilnvarojums ir būtisks, jo ar Eiropas invaliditātes karti ir paredzēts paātrināt personu ar invaliditāti līdztiesības sasniegšanu, īstenojot to vispārēju atzīšanu Eiropas</w:t>
            </w:r>
            <w:r w:rsidRPr="0002493D">
              <w:rPr>
                <w:b/>
                <w:i/>
              </w:rPr>
              <w:t xml:space="preserve"> Savienībā. Mobilitāte un brīva pārvietošanās ir jāskata dzimumsensitīvā veidā, lai šie tiesību akti palīdzētu atzīt sieviešu un meiteņu ar invaliditāti, kā arī personu ar invaliditāti māšu un aprūpētāju tiesības un pieņemt intersekcionālu pieeju, lai aizs</w:t>
            </w:r>
            <w:r w:rsidRPr="0002493D">
              <w:rPr>
                <w:b/>
                <w:i/>
              </w:rPr>
              <w:t>argātu viņas pret diskrimināciju. Ir noteikti jāatzīst, ka sievietes un meitenes ar invaliditāti daudzās dzīves jomās cieš no diskriminācijas, kas ietver sociālo izolāciju, piekļuves trūkumu kopienas pakalpojumiem, zemas kvalitātes mājokļus, institucionali</w:t>
            </w:r>
            <w:r w:rsidRPr="0002493D">
              <w:rPr>
                <w:b/>
                <w:i/>
              </w:rPr>
              <w:t>zāciju un nepienācīgu veselības aprūpi, kas liedz viņām sniegt ieguldījumu sabiedrības dzīvē un aktīvi tajā piedalīties. Sievietēm ar invaliditāti ir 10 reizes lielāks risks piedzīvot fizisku vai seksuālu uzbrukumu nekā sievietēm bez invaliditātes, tāpēc t</w:t>
            </w:r>
            <w:r w:rsidRPr="0002493D">
              <w:rPr>
                <w:b/>
                <w:i/>
              </w:rPr>
              <w:t>ām sievietēm, kuras cietušas no jebkādas ar dzimumu saistītas vardarbības, būtu jābūt pieejamai informācijai par piekļuvi specializētiem atbalsta pakalpojumiem. Kopumā sieviešu un meiteņu ar invaliditāti situācija ir sliktāka nekā vīriešiem un zēniem ar in</w:t>
            </w:r>
            <w:r w:rsidRPr="0002493D">
              <w:rPr>
                <w:b/>
                <w:i/>
              </w:rPr>
              <w:t>validitāti, un tas ir īpaši izteikti, piemēram, lauku apvidos, kur piekļuve pakalpojumiem un iespējām kopumā ir daudz ierobežotāka. Jebkurai personai ar faktisku invaliditāti saskaņā ar Konvencijas par personu ar invaliditāti tiesībām 1. pantā noteikto noz</w:t>
            </w:r>
            <w:r w:rsidRPr="0002493D">
              <w:rPr>
                <w:b/>
                <w:i/>
              </w:rPr>
              <w:t>īmi, ja persona dzīvo citā ES dalībvalstī vai pārceļas uz citu ES dalībvalsti, būtu jābūt atzītam invaliditātes statusam.</w:t>
            </w:r>
          </w:p>
        </w:tc>
      </w:tr>
    </w:tbl>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b w:val="0"/>
        </w:rPr>
        <w:t>&lt;Amend&gt;</w:t>
      </w:r>
      <w:r w:rsidRPr="0002493D">
        <w:t>Grozījums Nr.</w:t>
      </w:r>
      <w:r w:rsidRPr="0002493D">
        <w:tab/>
      </w:r>
      <w:r w:rsidRPr="0002493D">
        <w:tab/>
      </w:r>
      <w:r w:rsidRPr="0002493D">
        <w:rPr>
          <w:rStyle w:val="HideTWBExt"/>
          <w:b w:val="0"/>
        </w:rPr>
        <w:t>&lt;NumAm&gt;</w:t>
      </w:r>
      <w:r w:rsidRPr="0002493D">
        <w:t>4</w:t>
      </w:r>
      <w:r w:rsidRPr="0002493D">
        <w:rPr>
          <w:rStyle w:val="HideTWBExt"/>
          <w:b w:val="0"/>
        </w:rPr>
        <w:t>&lt;/NumAm&gt;</w:t>
      </w:r>
    </w:p>
    <w:p w:rsidR="00C11972" w:rsidRPr="0002493D" w:rsidRDefault="00C11972" w:rsidP="00C11972"/>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&lt;/DocAmend&gt;</w:t>
      </w:r>
    </w:p>
    <w:p w:rsidR="00C11972" w:rsidRPr="0002493D" w:rsidRDefault="00D84373" w:rsidP="00C11972">
      <w:pPr>
        <w:pStyle w:val="NormalBold"/>
      </w:pPr>
      <w:r w:rsidRPr="0002493D">
        <w:rPr>
          <w:rStyle w:val="HideTWBExt"/>
          <w:b w:val="0"/>
        </w:rPr>
        <w:t>&lt;Article&gt;</w:t>
      </w:r>
      <w:r w:rsidRPr="0002493D">
        <w:t>6. apsvērums</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Komisijas ierosinātais 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hideMark/>
          </w:tcPr>
          <w:p w:rsidR="00C11972" w:rsidRPr="0002493D" w:rsidRDefault="00D84373" w:rsidP="00096654">
            <w:pPr>
              <w:pStyle w:val="Normal6"/>
            </w:pPr>
            <w:r w:rsidRPr="0002493D">
              <w:t>(6)</w:t>
            </w:r>
            <w:r w:rsidRPr="0002493D">
              <w:tab/>
              <w:t>UNCRPD mērķis ir veicināt, aizsargāt un nodrošināt, ka visas personas ar invaliditāti pilnībā un vienlīdzīgi izmanto visas cilvēktiesības un pamatbrīvības, un veicināt viņiem piemītošās cieņas ievērošanu, tādējā</w:t>
            </w:r>
            <w:r w:rsidRPr="0002493D">
              <w:t>di nodrošinot viņu pilnīgu un efektīvu dalību un iekļaušanos sabiedrībā vienlīdzīgi ar citiem cilvēkiem. UNCRPD arī atzīst, ka ir svarīgi veikt atbilstīgus pasākumus, lai nodrošinātu piekļūstamību personām ar invaliditāti.</w:t>
            </w:r>
          </w:p>
        </w:tc>
        <w:tc>
          <w:tcPr>
            <w:tcW w:w="4876" w:type="dxa"/>
            <w:hideMark/>
          </w:tcPr>
          <w:p w:rsidR="00C11972" w:rsidRPr="0002493D" w:rsidRDefault="00D84373" w:rsidP="00096654">
            <w:pPr>
              <w:pStyle w:val="Normal6"/>
              <w:rPr>
                <w:szCs w:val="24"/>
              </w:rPr>
            </w:pPr>
            <w:r w:rsidRPr="0002493D">
              <w:t>(6)</w:t>
            </w:r>
            <w:r w:rsidRPr="0002493D">
              <w:tab/>
              <w:t>UNCRPD mērķis ir veicināt, ai</w:t>
            </w:r>
            <w:r w:rsidRPr="0002493D">
              <w:t>zsargāt un nodrošināt, ka visas personas ar invaliditāti pilnībā un vienlīdzīgi izmanto visas cilvēktiesības un pamatbrīvības, un veicināt viņiem piemītošās cieņas ievērošanu, tādējādi nodrošinot viņu pilnīgu un efektīvu dalību un iekļaušanos sabiedrībā vi</w:t>
            </w:r>
            <w:r w:rsidRPr="0002493D">
              <w:t xml:space="preserve">enlīdzīgi ar citiem cilvēkiem. </w:t>
            </w:r>
            <w:r w:rsidRPr="0002493D">
              <w:rPr>
                <w:b/>
                <w:i/>
              </w:rPr>
              <w:t>UNCRPD 6. pantā īpaši ir atzīts, ka sievietes un meitenes ar invaliditāti ir pakļautas vairākiem diskriminācijas veidiem, kas daudzos gadījumos ir saistīts ar dzimuma un invaliditātes faktoru pārklāšanos, ietekmējot visas viņ</w:t>
            </w:r>
            <w:r w:rsidRPr="0002493D">
              <w:rPr>
                <w:b/>
                <w:i/>
              </w:rPr>
              <w:t xml:space="preserve">u dzīves jomas, to skaitā mobilitāti, tāpēc valsts pusēm ir "jāveic pasākumi, lai nodrošinātu visu cilvēktiesību un pamatbrīvību pilnīgu un līdzvērtīgu ievērošanu" un jānodrošina pilnīga sieviešu attīstība, progress un iespēju nostiprināšana. Sievietes ar </w:t>
            </w:r>
            <w:r w:rsidRPr="0002493D">
              <w:rPr>
                <w:b/>
                <w:i/>
              </w:rPr>
              <w:t>invaliditāti bieži saskaras ar intersekcionāliem diskriminācijas veidiem, tāpēc ES tiesību aktos ir jāintegrē intersekcionāla pieeja, lai pienācīgi risinātu atstumtības un diskriminācijas problēmu visaptverošā, sistēmiskā un strukturālā perspektīvā; ES dal</w:t>
            </w:r>
            <w:r w:rsidRPr="0002493D">
              <w:rPr>
                <w:b/>
                <w:i/>
              </w:rPr>
              <w:t>ībvalstīm ir saistoša UNCRPD, taču tās īstenošanā starp valstīm pastāv būtiskas atšķirības</w:t>
            </w:r>
            <w:r w:rsidRPr="0002493D">
              <w:rPr>
                <w:b/>
                <w:i/>
                <w:vertAlign w:val="superscript"/>
              </w:rPr>
              <w:t>1a</w:t>
            </w:r>
            <w:r w:rsidRPr="0002493D">
              <w:rPr>
                <w:b/>
                <w:i/>
              </w:rPr>
              <w:t>. Visās valstīs ir vajadzīgs progress personu ar invaliditāti līdztiesībā, piemēram, veicot ieguldījumus infrastruktūrā, spēju veidošanā un informētības uzlabošanas</w:t>
            </w:r>
            <w:r w:rsidRPr="0002493D">
              <w:rPr>
                <w:b/>
                <w:i/>
              </w:rPr>
              <w:t xml:space="preserve"> kampaņās.</w:t>
            </w:r>
            <w:r w:rsidRPr="0002493D">
              <w:t xml:space="preserve"> UNCRPD arī atzīst, ka ir svarīgi veikt atbilstīgus pasākumus, lai nodrošinātu </w:t>
            </w:r>
            <w:r w:rsidRPr="0002493D">
              <w:rPr>
                <w:b/>
                <w:i/>
              </w:rPr>
              <w:t>universālu</w:t>
            </w:r>
            <w:r w:rsidRPr="0002493D">
              <w:t xml:space="preserve"> piekļūstamību personām ar invaliditāti</w:t>
            </w:r>
            <w:r w:rsidRPr="0002493D">
              <w:rPr>
                <w:b/>
                <w:i/>
              </w:rPr>
              <w:t>, piemēram, funkcionālā analfabētisma gadījumos, kas lielākoties skar sievietes, jo īpaši saistībā ar pašreizējo direk</w:t>
            </w:r>
            <w:r w:rsidRPr="0002493D">
              <w:rPr>
                <w:b/>
                <w:i/>
              </w:rPr>
              <w:t>tīvu, un nodrošinātu personām ar invaliditāti pēc iespējas neatkarīgāku personīgo mobilitāti</w:t>
            </w:r>
            <w:r w:rsidRPr="0002493D">
              <w:t>.</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(6a) Ir jāatzīst, ka sievietēm un meitenēm ar invaliditāti ir augstāks vardarbības un ļaunprātīgas izmantošanas, tostarp seksuālas izmantošanas, risks un lielāk</w:t>
            </w:r>
            <w:r w:rsidRPr="0002493D">
              <w:rPr>
                <w:b/>
                <w:i/>
              </w:rPr>
              <w:t xml:space="preserve">a neaizsargātība viņu dzimuma, vecuma un invaliditātes dēļ. </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(6b) Skaitļi skaidri liecina, ka cilvēku ar invaliditāti aprūpētājas lielākoties ir sievietes, tāpēc dzimumsensitīva pieeja ir jāizmanto arī attiecībā uz aprūpētājiem.</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t>__________________</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vertAlign w:val="superscript"/>
              </w:rPr>
              <w:t>1a</w:t>
            </w:r>
            <w:r w:rsidRPr="0002493D">
              <w:t xml:space="preserve"> </w:t>
            </w:r>
            <w:r w:rsidRPr="0002493D">
              <w:rPr>
                <w:b/>
                <w:i/>
                <w:iCs/>
              </w:rPr>
              <w:t>ANO Konvencijas par personu ar invaliditāti tiesībām īstenošana</w:t>
            </w:r>
            <w:r w:rsidRPr="0002493D">
              <w:rPr>
                <w:b/>
                <w:i/>
              </w:rPr>
              <w:t>, https://fra.europa.eu/sites/default/files/fra_uploads/fra-2023-uncrpd-human-rights-indicators_en.pdf</w:t>
            </w:r>
          </w:p>
        </w:tc>
      </w:tr>
    </w:tbl>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b w:val="0"/>
        </w:rPr>
        <w:t>&lt;Amend&gt;</w:t>
      </w:r>
      <w:r w:rsidRPr="0002493D">
        <w:t>Grozījums Nr.</w:t>
      </w:r>
      <w:r w:rsidRPr="0002493D">
        <w:tab/>
      </w:r>
      <w:r w:rsidRPr="0002493D">
        <w:tab/>
      </w:r>
      <w:r w:rsidRPr="0002493D">
        <w:rPr>
          <w:rStyle w:val="HideTWBExt"/>
          <w:b w:val="0"/>
        </w:rPr>
        <w:t>&lt;NumAm&gt;</w:t>
      </w:r>
      <w:r w:rsidRPr="0002493D">
        <w:t>5</w:t>
      </w:r>
      <w:r w:rsidRPr="0002493D">
        <w:rPr>
          <w:rStyle w:val="HideTWBExt"/>
          <w:b w:val="0"/>
        </w:rPr>
        <w:t>&lt;/NumAm&gt;</w:t>
      </w:r>
    </w:p>
    <w:p w:rsidR="00C11972" w:rsidRPr="0002493D" w:rsidRDefault="00C11972" w:rsidP="00C11972"/>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w:t>
      </w:r>
      <w:r w:rsidRPr="0002493D">
        <w:rPr>
          <w:rStyle w:val="HideTWBExt"/>
          <w:b w:val="0"/>
        </w:rPr>
        <w:t>mend&gt;</w:t>
      </w:r>
    </w:p>
    <w:p w:rsidR="00C11972" w:rsidRPr="0002493D" w:rsidRDefault="00D84373" w:rsidP="00C11972">
      <w:pPr>
        <w:pStyle w:val="NormalBold"/>
      </w:pPr>
      <w:r w:rsidRPr="0002493D">
        <w:rPr>
          <w:rStyle w:val="HideTWBExt"/>
          <w:b w:val="0"/>
        </w:rPr>
        <w:t>&lt;Article&gt;</w:t>
      </w:r>
      <w:r w:rsidRPr="0002493D">
        <w:t>6.a apsvērums (jauns)</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Komisijas ierosinātais 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(6a)</w:t>
            </w:r>
            <w:r w:rsidRPr="0002493D">
              <w:rPr>
                <w:b/>
                <w:i/>
              </w:rPr>
              <w:tab/>
              <w:t>(6a) tā kā Eiropas Dzimumu līdztiesības institūta dati</w:t>
            </w:r>
            <w:r w:rsidRPr="0002493D">
              <w:rPr>
                <w:b/>
                <w:i/>
                <w:vertAlign w:val="superscript"/>
              </w:rPr>
              <w:t>1a</w:t>
            </w:r>
            <w:r w:rsidRPr="0002493D">
              <w:t xml:space="preserve"> </w:t>
            </w:r>
            <w:r w:rsidRPr="0002493D">
              <w:rPr>
                <w:b/>
                <w:i/>
              </w:rPr>
              <w:t xml:space="preserve">liecina, ka Eiropas Savienībā 20 % sieviešu ar invaliditāti ir pilna laika nodarbinātībā salīdzinājumā </w:t>
            </w:r>
            <w:r w:rsidRPr="0002493D">
              <w:rPr>
                <w:b/>
                <w:i/>
              </w:rPr>
              <w:t>ar 29 % vīriešu ar invaliditāti un 48 % sieviešu bez invaliditātes. 22 % sieviešu ar invaliditāti ir pakļautas nabadzības riskam salīdzinājumā ar 20 % vīriešu ar invaliditāti un 16 % sieviešu bez invaliditātes. 17 % sieviešu ar invaliditāti iegūst terciāro</w:t>
            </w:r>
            <w:r w:rsidRPr="0002493D">
              <w:rPr>
                <w:b/>
                <w:i/>
              </w:rPr>
              <w:t xml:space="preserve"> izglītību salīdzinājumā ar 18 % vīriešu ar invaliditāti un 32 % sieviešu bez invaliditātes. 11 % sieviešu ar invaliditāti ir neapmierinātas vajadzības attiecībā uz medicīniskajām pārbaudēm salīdzinājumā ar 10 % vīriešu ar invaliditāti un 3 % sieviešu bez </w:t>
            </w:r>
            <w:r w:rsidRPr="0002493D">
              <w:rPr>
                <w:b/>
                <w:i/>
              </w:rPr>
              <w:t>invaliditātes; tā kā Eiropas Savienībā dzīvo aptuveni 46 miljoni sieviešu un meiteņu ar invaliditāti, kas ir ap 16 % no ES dzīvojošo sieviešu kopskaita un apmēram 60 % no personu ar invaliditāti kopskaita</w:t>
            </w:r>
            <w:r w:rsidRPr="0002493D">
              <w:rPr>
                <w:b/>
                <w:i/>
                <w:vertAlign w:val="superscript"/>
              </w:rPr>
              <w:t>1b</w:t>
            </w:r>
            <w:r w:rsidRPr="0002493D">
              <w:rPr>
                <w:b/>
                <w:i/>
              </w:rPr>
              <w:t>; tā kā Eiropas invaliditātes kartes izveidošanā i</w:t>
            </w:r>
            <w:r w:rsidRPr="0002493D">
              <w:rPr>
                <w:b/>
                <w:i/>
              </w:rPr>
              <w:t>r jāizmanto dzimumsensitīva pieeja un jāievēro konkrētie ieteikumi, ko UNCRPD komiteja 2015. gadā pieņēma saistībā ar ES sākotnējo ziņojumu, jo īpaši par to, ka sieviešu un meiteņu ar invaliditāti integrēšanas perspektīvai jābūt ES dzimumu līdztiesības str</w:t>
            </w:r>
            <w:r w:rsidRPr="0002493D">
              <w:rPr>
                <w:b/>
                <w:i/>
              </w:rPr>
              <w:t>atēģijas pamatā, līdz ar politiku, programmām un dzimumu perspektīvu ES Personu ar invaliditāti tiesību stratēģijā. Komiteja arī ieteica Eiropas Savienībai izstrādāt darbības sieviešu un meiteņu ar invaliditāti tiesību veicināšanā, izveidojot mehānismu pro</w:t>
            </w:r>
            <w:r w:rsidRPr="0002493D">
              <w:rPr>
                <w:b/>
                <w:i/>
              </w:rPr>
              <w:t>gresa pārraudzībai, kā arī atbalstot un finansējot datu vākšanu un pētījumus par sievietēm un meitenēm ar invaliditāti</w:t>
            </w:r>
            <w:r w:rsidRPr="0002493D">
              <w:rPr>
                <w:b/>
                <w:i/>
                <w:vertAlign w:val="superscript"/>
              </w:rPr>
              <w:t>1c</w:t>
            </w:r>
            <w:r w:rsidRPr="0002493D">
              <w:rPr>
                <w:b/>
                <w:i/>
              </w:rPr>
              <w:t>; tā kā Eiropas Komisijai un ES dalībvalstīm ir jānodrošina pa dzimumiem sadalītu datu vākšana, lai izstrādātu novērtējumu par direktīva</w:t>
            </w:r>
            <w:r w:rsidRPr="0002493D">
              <w:rPr>
                <w:b/>
                <w:i/>
              </w:rPr>
              <w:t>s ietekmi uz dzimumiem un garantētu integrētas pieejas dzimumu līdztiesības nodrošināšanai izmantošanu tās turpmākajā pārskatīšanā;</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__________________</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vertAlign w:val="superscript"/>
              </w:rPr>
              <w:t>1a</w:t>
            </w:r>
            <w:r w:rsidRPr="0002493D">
              <w:t xml:space="preserve"> </w:t>
            </w:r>
            <w:r w:rsidRPr="0002493D">
              <w:rPr>
                <w:b/>
                <w:i/>
              </w:rPr>
              <w:t xml:space="preserve">Intersekcionāla nevienlīdzība Eiropas Savienībā 2023. gadā, dzimumu līdztiesības indekss </w:t>
            </w:r>
            <w:r w:rsidRPr="0002493D">
              <w:rPr>
                <w:b/>
                <w:i/>
              </w:rPr>
              <w:t>https://eige.europa.eu/gender-equality-index/2022/domain/intersecting-inequalities/disability/work</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vertAlign w:val="superscript"/>
              </w:rPr>
              <w:t>1b</w:t>
            </w:r>
            <w:r w:rsidRPr="0002493D">
              <w:t xml:space="preserve"> </w:t>
            </w:r>
            <w:r w:rsidRPr="0002493D">
              <w:rPr>
                <w:b/>
                <w:i/>
              </w:rPr>
              <w:t>https://www.edf-feph.org/women-and-gender-equality/</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vertAlign w:val="superscript"/>
              </w:rPr>
              <w:t>1c</w:t>
            </w:r>
            <w:r w:rsidRPr="0002493D">
              <w:t xml:space="preserve"> </w:t>
            </w:r>
            <w:r w:rsidRPr="0002493D">
              <w:rPr>
                <w:b/>
                <w:i/>
              </w:rPr>
              <w:t>Noslēguma piezīmes par Eiropas Savienības sākotnējo ziņojumu CRPD/C/EU/CO/1, Personu ar invalid</w:t>
            </w:r>
            <w:r w:rsidRPr="0002493D">
              <w:rPr>
                <w:b/>
                <w:i/>
              </w:rPr>
              <w:t>itāti tiesību komiteja, 2015. gada 2. oktobris.</w:t>
            </w:r>
          </w:p>
        </w:tc>
      </w:tr>
    </w:tbl>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rPr>
        <w:t>&lt;Amend&gt;</w:t>
      </w:r>
      <w:r w:rsidRPr="0002493D">
        <w:t>Grozījums Nr.</w:t>
      </w:r>
      <w:r w:rsidRPr="0002493D">
        <w:tab/>
      </w:r>
      <w:r w:rsidRPr="0002493D">
        <w:rPr>
          <w:rStyle w:val="HideTWBExt"/>
        </w:rPr>
        <w:t>&lt;NumAm&gt;</w:t>
      </w:r>
      <w:r w:rsidRPr="0002493D">
        <w:t>6</w:t>
      </w:r>
      <w:r w:rsidRPr="0002493D">
        <w:rPr>
          <w:rStyle w:val="HideTWBExt"/>
        </w:rPr>
        <w:t>&lt;/NumAm&gt;</w:t>
      </w:r>
    </w:p>
    <w:p w:rsidR="00C11972" w:rsidRPr="0002493D" w:rsidRDefault="00D84373" w:rsidP="00C11972">
      <w:pPr>
        <w:pStyle w:val="NormalBold12b"/>
      </w:pPr>
      <w:r w:rsidRPr="0002493D">
        <w:rPr>
          <w:rStyle w:val="HideTWBExt"/>
        </w:rPr>
        <w:t>&lt;DocAmend&gt;</w:t>
      </w:r>
      <w:r w:rsidRPr="0002493D">
        <w:t>Direktīvas priekšlikums</w:t>
      </w:r>
      <w:r w:rsidRPr="0002493D">
        <w:rPr>
          <w:rStyle w:val="HideTWBExt"/>
        </w:rPr>
        <w:t>&lt;/DocAmend&gt;</w:t>
      </w:r>
    </w:p>
    <w:p w:rsidR="00C11972" w:rsidRPr="0002493D" w:rsidRDefault="00D84373" w:rsidP="00C11972">
      <w:pPr>
        <w:pStyle w:val="NormalBold"/>
      </w:pPr>
      <w:r w:rsidRPr="0002493D">
        <w:rPr>
          <w:rStyle w:val="HideTWBExt"/>
        </w:rPr>
        <w:t>&lt;Article&gt;</w:t>
      </w:r>
      <w:r w:rsidRPr="0002493D">
        <w:t>7. apsvērums</w:t>
      </w:r>
      <w:r w:rsidRPr="000249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trHeight w:hRule="exact" w:val="240"/>
          <w:jc w:val="center"/>
        </w:trPr>
        <w:tc>
          <w:tcPr>
            <w:tcW w:w="9752" w:type="dxa"/>
            <w:gridSpan w:val="2"/>
          </w:tcPr>
          <w:p w:rsidR="00C11972" w:rsidRPr="0002493D" w:rsidRDefault="00C11972" w:rsidP="00096654"/>
        </w:tc>
      </w:tr>
      <w:tr w:rsidR="00B95FE7" w:rsidRPr="0002493D" w:rsidTr="00096654">
        <w:trPr>
          <w:trHeight w:val="240"/>
          <w:jc w:val="center"/>
        </w:trPr>
        <w:tc>
          <w:tcPr>
            <w:tcW w:w="4876" w:type="dxa"/>
          </w:tcPr>
          <w:p w:rsidR="00C11972" w:rsidRPr="0002493D" w:rsidRDefault="00D84373" w:rsidP="00096654">
            <w:pPr>
              <w:pStyle w:val="AmColumnHeading"/>
            </w:pPr>
            <w:r w:rsidRPr="0002493D">
              <w:t>Komisijas ierosinātais teksts</w:t>
            </w:r>
          </w:p>
        </w:tc>
        <w:tc>
          <w:tcPr>
            <w:tcW w:w="4876" w:type="dxa"/>
          </w:tcPr>
          <w:p w:rsidR="00C11972" w:rsidRPr="0002493D" w:rsidRDefault="00D84373" w:rsidP="00096654">
            <w:pPr>
              <w:pStyle w:val="AmColumnHeading"/>
            </w:pPr>
            <w:r w:rsidRPr="0002493D">
              <w:t>Grozījums</w:t>
            </w:r>
          </w:p>
        </w:tc>
      </w:tr>
      <w:tr w:rsidR="00B95FE7" w:rsidRPr="0002493D" w:rsidTr="00096654">
        <w:trPr>
          <w:jc w:val="center"/>
        </w:trPr>
        <w:tc>
          <w:tcPr>
            <w:tcW w:w="4876" w:type="dxa"/>
          </w:tcPr>
          <w:p w:rsidR="00C11972" w:rsidRPr="0002493D" w:rsidRDefault="00D84373" w:rsidP="00096654">
            <w:pPr>
              <w:pStyle w:val="Normal6a"/>
            </w:pPr>
            <w:r w:rsidRPr="0002493D">
              <w:t>(7)</w:t>
            </w:r>
            <w:r w:rsidRPr="0002493D">
              <w:tab/>
              <w:t xml:space="preserve">Eiropas sociālo tiesību pīlārs, ko </w:t>
            </w:r>
            <w:r w:rsidRPr="0002493D">
              <w:t>2017. gada 17. novembrī Gēteborgā izsludināja Eiropas Parlaments, Padome un Eiropas Komisija</w:t>
            </w:r>
            <w:r w:rsidRPr="0002493D">
              <w:rPr>
                <w:vertAlign w:val="superscript"/>
              </w:rPr>
              <w:t>40</w:t>
            </w:r>
            <w:r w:rsidRPr="0002493D">
              <w:t xml:space="preserve">, paredz, ka ikvienam neatkarīgi no invaliditātes ir tiesības uz vienlīdzīgu attieksmi un iespējām attiecībā uz piekļuvi </w:t>
            </w:r>
            <w:r w:rsidRPr="0002493D">
              <w:rPr>
                <w:b/>
                <w:i/>
              </w:rPr>
              <w:t>tostarp</w:t>
            </w:r>
            <w:r w:rsidRPr="0002493D">
              <w:t xml:space="preserve"> sabiedrībai pieejamām precēm un p</w:t>
            </w:r>
            <w:r w:rsidRPr="0002493D">
              <w:t>akalpojumiem (3. princips). Turklāt Eiropas sociālo tiesību pīlārā ir atzīts, ka personām ar invaliditāti ir tiesības uz pakalpojumiem, kas ļauj tām piedalīties sabiedrības dzīvē (17. princips).</w:t>
            </w:r>
          </w:p>
        </w:tc>
        <w:tc>
          <w:tcPr>
            <w:tcW w:w="4876" w:type="dxa"/>
          </w:tcPr>
          <w:p w:rsidR="00C11972" w:rsidRPr="0002493D" w:rsidRDefault="00D84373" w:rsidP="00096654">
            <w:pPr>
              <w:pStyle w:val="Normal6a"/>
            </w:pPr>
            <w:r w:rsidRPr="0002493D">
              <w:t>(7)</w:t>
            </w:r>
            <w:r w:rsidRPr="0002493D">
              <w:tab/>
              <w:t>Eiropas sociālo tiesību pīlārs, ko 2017. gada 17. novembr</w:t>
            </w:r>
            <w:r w:rsidRPr="0002493D">
              <w:t>ī Gēteborgā izsludināja Eiropas Parlaments, Padome un Eiropas Komisija</w:t>
            </w:r>
            <w:r w:rsidRPr="0002493D">
              <w:rPr>
                <w:vertAlign w:val="superscript"/>
              </w:rPr>
              <w:t>40</w:t>
            </w:r>
            <w:r w:rsidRPr="0002493D">
              <w:t xml:space="preserve">, paredz, ka ikvienam neatkarīgi no invaliditātes ir tiesības uz vienlīdzīgu attieksmi un iespējām attiecībā uz </w:t>
            </w:r>
            <w:r w:rsidRPr="0002493D">
              <w:rPr>
                <w:b/>
                <w:i/>
              </w:rPr>
              <w:t>nodarbinātību, sociālo aizsardzību, izglītību un</w:t>
            </w:r>
            <w:r w:rsidRPr="0002493D">
              <w:t xml:space="preserve"> piekļuvi sabiedrībai pi</w:t>
            </w:r>
            <w:r w:rsidRPr="0002493D">
              <w:t>eejamām precēm un pakalpojumiem (3. princips)</w:t>
            </w:r>
            <w:r w:rsidRPr="0002493D">
              <w:rPr>
                <w:b/>
                <w:i/>
              </w:rPr>
              <w:t>; un ka visās jomās ir jānodrošina un jāveicina vienlīdzīga attieksme pret sievietēm un vīriešiem un vienlīdzīgas iespējas sievietēm un vīriešiem (2. princips)</w:t>
            </w:r>
            <w:r w:rsidRPr="0002493D">
              <w:t xml:space="preserve">. Turklāt Eiropas sociālo tiesību pīlārā ir atzīts, </w:t>
            </w:r>
            <w:r w:rsidRPr="0002493D">
              <w:t xml:space="preserve">ka personām ar invaliditāti ir tiesības uz pakalpojumiem, kas ļauj tām piedalīties </w:t>
            </w:r>
            <w:r w:rsidRPr="0002493D">
              <w:rPr>
                <w:b/>
                <w:i/>
              </w:rPr>
              <w:t>darba tirgū un</w:t>
            </w:r>
            <w:r w:rsidRPr="0002493D">
              <w:t xml:space="preserve"> sabiedrības dzīvē</w:t>
            </w:r>
            <w:r w:rsidRPr="0002493D">
              <w:rPr>
                <w:b/>
                <w:i/>
              </w:rPr>
              <w:t>, un uz viņu vajadzībām pielāgotu darba vidi</w:t>
            </w:r>
            <w:r w:rsidRPr="0002493D">
              <w:t xml:space="preserve"> (17. princips). </w:t>
            </w:r>
            <w:r w:rsidRPr="0002493D">
              <w:rPr>
                <w:b/>
                <w:i/>
              </w:rPr>
              <w:t>(1) Eiropas sociālo tiesību pīlārā arī ir atzīts, ka ikvienam ir tiesības savlai</w:t>
            </w:r>
            <w:r w:rsidRPr="0002493D">
              <w:rPr>
                <w:b/>
                <w:i/>
              </w:rPr>
              <w:t>cīgi piekļūt kvalitatīvai, cenas ziņā pieņemamai, profilaktiskai un ārstnieciskai veselības aprūpei (16. princips).</w:t>
            </w:r>
          </w:p>
        </w:tc>
      </w:tr>
      <w:tr w:rsidR="00B95FE7" w:rsidRPr="0002493D" w:rsidTr="00096654">
        <w:trPr>
          <w:jc w:val="center"/>
        </w:trPr>
        <w:tc>
          <w:tcPr>
            <w:tcW w:w="4876" w:type="dxa"/>
          </w:tcPr>
          <w:p w:rsidR="00C11972" w:rsidRPr="0002493D" w:rsidRDefault="00D84373" w:rsidP="00096654">
            <w:pPr>
              <w:pStyle w:val="Normal6a"/>
            </w:pPr>
            <w:r w:rsidRPr="0002493D">
              <w:rPr>
                <w:b/>
                <w:i/>
              </w:rPr>
              <w:t>_________________</w:t>
            </w:r>
          </w:p>
        </w:tc>
        <w:tc>
          <w:tcPr>
            <w:tcW w:w="4876" w:type="dxa"/>
          </w:tcPr>
          <w:p w:rsidR="00C11972" w:rsidRPr="0002493D" w:rsidRDefault="00D84373" w:rsidP="00096654">
            <w:pPr>
              <w:pStyle w:val="Normal6a"/>
            </w:pPr>
            <w:r w:rsidRPr="0002493D">
              <w:rPr>
                <w:b/>
                <w:i/>
              </w:rPr>
              <w:t>_________________</w:t>
            </w:r>
          </w:p>
        </w:tc>
      </w:tr>
      <w:tr w:rsidR="00B95FE7" w:rsidRPr="0002493D" w:rsidTr="00096654">
        <w:trPr>
          <w:jc w:val="center"/>
        </w:trPr>
        <w:tc>
          <w:tcPr>
            <w:tcW w:w="4876" w:type="dxa"/>
          </w:tcPr>
          <w:p w:rsidR="00C11972" w:rsidRPr="0002493D" w:rsidRDefault="00D84373" w:rsidP="00096654">
            <w:pPr>
              <w:pStyle w:val="Normal6a"/>
            </w:pPr>
            <w:r w:rsidRPr="0002493D">
              <w:rPr>
                <w:vertAlign w:val="superscript"/>
              </w:rPr>
              <w:t>40</w:t>
            </w:r>
            <w:r w:rsidRPr="0002493D">
              <w:t xml:space="preserve"> Eiropas sociālo tiesību pīlārs. Iestāžu kopīgā proklamācija (OV C 428, 13.12.2017., 10. lpp.).</w:t>
            </w:r>
          </w:p>
        </w:tc>
        <w:tc>
          <w:tcPr>
            <w:tcW w:w="4876" w:type="dxa"/>
          </w:tcPr>
          <w:p w:rsidR="00C11972" w:rsidRPr="0002493D" w:rsidRDefault="00D84373" w:rsidP="00096654">
            <w:pPr>
              <w:pStyle w:val="Normal6a"/>
            </w:pPr>
            <w:r w:rsidRPr="0002493D">
              <w:rPr>
                <w:vertAlign w:val="superscript"/>
              </w:rPr>
              <w:t>40</w:t>
            </w:r>
            <w:r w:rsidRPr="0002493D">
              <w:t xml:space="preserve"> E</w:t>
            </w:r>
            <w:r w:rsidRPr="0002493D">
              <w:t>iropas sociālo tiesību pīlārs. Iestāžu kopīgā proklamācija (OV C 428, 13.12.2017., 10. lpp.).</w:t>
            </w:r>
          </w:p>
        </w:tc>
      </w:tr>
    </w:tbl>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b w:val="0"/>
        </w:rPr>
        <w:t>&lt;Amend&gt;</w:t>
      </w:r>
      <w:r w:rsidRPr="0002493D">
        <w:t>Grozījums Nr.</w:t>
      </w:r>
      <w:r w:rsidRPr="0002493D">
        <w:tab/>
      </w:r>
      <w:r w:rsidRPr="0002493D">
        <w:tab/>
      </w:r>
      <w:r w:rsidRPr="0002493D">
        <w:rPr>
          <w:rStyle w:val="HideTWBExt"/>
          <w:b w:val="0"/>
        </w:rPr>
        <w:t>&lt;NumAm&gt;</w:t>
      </w:r>
      <w:r w:rsidRPr="0002493D">
        <w:rPr>
          <w:rStyle w:val="NormalBoldChar"/>
          <w:b/>
        </w:rPr>
        <w:t>7</w:t>
      </w:r>
      <w:r w:rsidRPr="0002493D">
        <w:rPr>
          <w:rStyle w:val="HideTWBExt"/>
          <w:b w:val="0"/>
        </w:rPr>
        <w:t>&lt;/NumAm&gt;</w:t>
      </w:r>
    </w:p>
    <w:p w:rsidR="00C11972" w:rsidRPr="0002493D" w:rsidRDefault="00C11972" w:rsidP="00C11972"/>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&lt;/DocAmend&gt;</w:t>
      </w:r>
    </w:p>
    <w:p w:rsidR="00C11972" w:rsidRPr="0002493D" w:rsidRDefault="00D84373" w:rsidP="00C11972">
      <w:pPr>
        <w:pStyle w:val="NormalBold"/>
      </w:pPr>
      <w:r w:rsidRPr="0002493D">
        <w:rPr>
          <w:rStyle w:val="HideTWBExt"/>
          <w:b w:val="0"/>
        </w:rPr>
        <w:t>&lt;Article&gt;</w:t>
      </w:r>
      <w:r w:rsidRPr="0002493D">
        <w:t>15.a apsvērums (jauns)</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 xml:space="preserve">Komisijas ierosinātais </w:t>
            </w:r>
            <w:r w:rsidRPr="0002493D">
              <w:t>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(15a)</w:t>
            </w:r>
            <w:r w:rsidRPr="0002493D">
              <w:rPr>
                <w:b/>
                <w:i/>
              </w:rPr>
              <w:tab/>
              <w:t>tā kā personīgie palīgi var būt arī neoficiālie aprūpētāji, piemēram, ģimenes locekļi, vai ņemot vērā, ka sievietes, to skaitā sieviešu dzimuma ģimenes locekļi, uzņemas nesamērīgi lielu atbildību par cilvēku ar invaliditāti bezmaks</w:t>
            </w:r>
            <w:r w:rsidRPr="0002493D">
              <w:rPr>
                <w:b/>
                <w:i/>
              </w:rPr>
              <w:t>as un maksas aprūpi;</w:t>
            </w:r>
          </w:p>
        </w:tc>
      </w:tr>
    </w:tbl>
    <w:p w:rsidR="00C11972" w:rsidRPr="0002493D" w:rsidRDefault="00D84373" w:rsidP="00C11972">
      <w:r w:rsidRPr="0002493D">
        <w:rPr>
          <w:rStyle w:val="HideTWBExt"/>
        </w:rPr>
        <w:t>&lt;/Amend&gt;</w:t>
      </w:r>
    </w:p>
    <w:p w:rsidR="00C11972" w:rsidRPr="0002493D" w:rsidRDefault="00D84373" w:rsidP="00C11972">
      <w:pPr>
        <w:pStyle w:val="AMNumberTabs0"/>
        <w:keepNext/>
      </w:pPr>
      <w:r w:rsidRPr="0002493D">
        <w:rPr>
          <w:rStyle w:val="HideTWBExt"/>
          <w:b w:val="0"/>
        </w:rPr>
        <w:t>&lt;Amend&gt;</w:t>
      </w:r>
      <w:r w:rsidRPr="0002493D">
        <w:t>Grozījums Nr.</w:t>
      </w:r>
      <w:r w:rsidRPr="0002493D">
        <w:tab/>
      </w:r>
      <w:r w:rsidRPr="0002493D">
        <w:tab/>
      </w:r>
      <w:r w:rsidRPr="0002493D">
        <w:rPr>
          <w:rStyle w:val="HideTWBExt"/>
          <w:b w:val="0"/>
        </w:rPr>
        <w:t>&lt;NumAm&gt;</w:t>
      </w:r>
      <w:r w:rsidRPr="0002493D">
        <w:t>8</w:t>
      </w:r>
      <w:r w:rsidRPr="0002493D">
        <w:rPr>
          <w:rStyle w:val="HideTWBExt"/>
          <w:b w:val="0"/>
        </w:rPr>
        <w:t>&lt;/NumAm&gt;</w:t>
      </w:r>
    </w:p>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&lt;/DocAmend&gt;</w:t>
      </w:r>
    </w:p>
    <w:p w:rsidR="00C11972" w:rsidRPr="0002493D" w:rsidRDefault="00D84373" w:rsidP="00C11972">
      <w:pPr>
        <w:pStyle w:val="NormalBold"/>
      </w:pPr>
      <w:r w:rsidRPr="0002493D">
        <w:rPr>
          <w:rStyle w:val="HideTWBExt"/>
          <w:b w:val="0"/>
        </w:rPr>
        <w:t>&lt;Article&gt;</w:t>
      </w:r>
      <w:r w:rsidRPr="0002493D">
        <w:t>16.a apsvērums (jauns)</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Komisijas ierosinātais 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(16a)</w:t>
            </w:r>
            <w:r w:rsidRPr="0002493D">
              <w:rPr>
                <w:b/>
                <w:i/>
              </w:rPr>
              <w:tab/>
              <w:t xml:space="preserve">Ir jārisina izteiktais zināšanu trūkums par </w:t>
            </w:r>
            <w:r w:rsidRPr="0002493D">
              <w:rPr>
                <w:b/>
                <w:i/>
              </w:rPr>
              <w:t xml:space="preserve">psihosociālo piekļūstamību, jo šā trūkuma dēļ netiek īstenoti nekādi atsevišķi un strukturāli pasākumi, lai novērstu šķēršļus, kas to kavē vai apgrūtina, ietverot attieksmes, administratīvus un sistēmiskus vai simboliskus šķēršļus, nolūkā palīdzēt apkarot </w:t>
            </w:r>
            <w:r w:rsidRPr="0002493D">
              <w:rPr>
                <w:b/>
                <w:i/>
              </w:rPr>
              <w:t>stigmu un aizspriedumus, kuri noved pie diskriminācijas, vardarbības, ļaunprātīgas izmantošanas, sociālās atstumtības un segregācijas, kas veido šķēršļus personu ar invaliditāti tiesību efektīva īstenošanā un nedod priekšroku šādu personu autonomijas, grib</w:t>
            </w:r>
            <w:r w:rsidRPr="0002493D">
              <w:rPr>
                <w:b/>
                <w:i/>
              </w:rPr>
              <w:t>as un izvēles ievērošanai.</w:t>
            </w:r>
          </w:p>
        </w:tc>
      </w:tr>
    </w:tbl>
    <w:p w:rsidR="00C11972" w:rsidRPr="0002493D" w:rsidRDefault="00D84373" w:rsidP="00C11972">
      <w:pPr>
        <w:pStyle w:val="JustificationTitle"/>
        <w:rPr>
          <w:noProof w:val="0"/>
        </w:rPr>
      </w:pPr>
      <w:r w:rsidRPr="0002493D">
        <w:rPr>
          <w:rStyle w:val="HideTWBExt"/>
          <w:i w:val="0"/>
        </w:rPr>
        <w:t>&lt;TitreJust&gt;</w:t>
      </w:r>
      <w:r w:rsidRPr="0002493D">
        <w:t>Pamatojums</w:t>
      </w:r>
      <w:r w:rsidRPr="0002493D">
        <w:rPr>
          <w:rStyle w:val="HideTWBExt"/>
          <w:i w:val="0"/>
        </w:rPr>
        <w:t>&lt;/TitreJust&gt;</w:t>
      </w:r>
    </w:p>
    <w:p w:rsidR="00C11972" w:rsidRPr="0002493D" w:rsidRDefault="00D84373" w:rsidP="00C11972">
      <w:pPr>
        <w:pStyle w:val="Normal12Italic"/>
        <w:rPr>
          <w:noProof w:val="0"/>
        </w:rPr>
      </w:pPr>
      <w:r w:rsidRPr="0002493D">
        <w:t xml:space="preserve">Ir vajadzīgs spēcīgāk aizsargāt sievietes ar invaliditāti. Eiropas invaliditātes kartei būtu jāietver privileģēts statuss sievietēm un meitenēm ar invaliditāti, kuras ir cietušas no vardarbības </w:t>
      </w:r>
      <w:r w:rsidRPr="0002493D">
        <w:t>un ļaunprātīgas izmantošanas, steidzami pievēršot viņām uzmanību kā visapdraudētākajai grupai, lai īstenotu preventīvu rīcību.</w:t>
      </w:r>
    </w:p>
    <w:p w:rsidR="00C11972" w:rsidRPr="0002493D" w:rsidRDefault="00D84373" w:rsidP="00C11972">
      <w:r w:rsidRPr="0002493D">
        <w:rPr>
          <w:rStyle w:val="HideTWBExt"/>
        </w:rPr>
        <w:t>&lt;/Amend&gt;</w:t>
      </w:r>
    </w:p>
    <w:p w:rsidR="00C11972" w:rsidRPr="0002493D" w:rsidRDefault="00D84373" w:rsidP="00C11972">
      <w:pPr>
        <w:pStyle w:val="AMNumberTabs0"/>
        <w:keepNext/>
      </w:pPr>
      <w:r w:rsidRPr="0002493D">
        <w:rPr>
          <w:rStyle w:val="HideTWBExt"/>
          <w:b w:val="0"/>
        </w:rPr>
        <w:t>&lt;Amend&gt;</w:t>
      </w:r>
      <w:r w:rsidRPr="0002493D">
        <w:t>Grozījums Nr.</w:t>
      </w:r>
      <w:r w:rsidRPr="0002493D">
        <w:tab/>
      </w:r>
      <w:r w:rsidRPr="0002493D">
        <w:tab/>
      </w:r>
      <w:r w:rsidRPr="0002493D">
        <w:rPr>
          <w:rStyle w:val="HideTWBExt"/>
          <w:b w:val="0"/>
        </w:rPr>
        <w:t>&lt;NumAm&gt;</w:t>
      </w:r>
      <w:r w:rsidRPr="0002493D">
        <w:t>9</w:t>
      </w:r>
      <w:r w:rsidRPr="0002493D">
        <w:rPr>
          <w:rStyle w:val="HideTWBExt"/>
          <w:b w:val="0"/>
        </w:rPr>
        <w:t>&lt;/NumAm&gt;</w:t>
      </w:r>
    </w:p>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&lt;/DocAmend&gt;</w:t>
      </w:r>
    </w:p>
    <w:p w:rsidR="00C11972" w:rsidRPr="0002493D" w:rsidRDefault="00D84373" w:rsidP="00C11972">
      <w:pPr>
        <w:pStyle w:val="NormalBold"/>
      </w:pPr>
      <w:r w:rsidRPr="0002493D">
        <w:rPr>
          <w:rStyle w:val="HideTWBExt"/>
          <w:b w:val="0"/>
        </w:rPr>
        <w:t>&lt;Article&gt;</w:t>
      </w:r>
      <w:r w:rsidRPr="0002493D">
        <w:t>24. apsvērums</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Komisijas ierosinātais 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hideMark/>
          </w:tcPr>
          <w:p w:rsidR="00C11972" w:rsidRPr="0002493D" w:rsidRDefault="00D84373" w:rsidP="00096654">
            <w:pPr>
              <w:pStyle w:val="Normal6"/>
            </w:pPr>
            <w:r w:rsidRPr="0002493D">
              <w:t>(24)</w:t>
            </w:r>
            <w:r w:rsidRPr="0002493D">
              <w:tab/>
              <w:t>Īpašie nosacījumi vai preferenciālais režīms ietver, piemēram, brīvu piekļuvi, samazinātus tarifus, samazinātas maksas vai lietošanas maksas par maksas ceļiem/tiltiem/tuneļiem, prioritāru piekļuvi, īpaši paredz</w:t>
            </w:r>
            <w:r w:rsidRPr="0002493D">
              <w:t>ētas sēdvietas parkos un citās sabiedriskās vietās, piekļūstamas sēdvietas kultūras vai sabiedriskos pasākumos, personīgo palīdzību, dzīvniekus palīgus, palīdzību pludmalē iekļūšanai ūdenī, atbalstu (piemēram, piekļuvi Braila rakstā, audio gidus, zīmju val</w:t>
            </w:r>
            <w:r w:rsidRPr="0002493D">
              <w:t>odas tulkošanu), palīglīdzekļu vai palīdzības nodrošināšanu, ratiņkrēsla aizdošanu, peldoša ratiņkrēsla aizdošanu, tūrisma informācijas iegūšanu pieejamos formātos, elektriskā skrejriteņa izmantošanu uz ceļiem vai ratiņkrēsla izmantošanu velosipēdu joslās,</w:t>
            </w:r>
            <w:r w:rsidRPr="0002493D">
              <w:t xml:space="preserve"> netiekot sodītam, utt. Stāvvietu izmantošanas nosacījumi un stāvvietas ietver arī ilgāku stāvvietu izmantošanas laiku un īpaši paredzētas stāvvietas. Attiecībā uz pasažieru pārvadājumu pakalpojumiem papildus īpašajiem nosacījumiem vai preferenciālajam rež</w:t>
            </w:r>
            <w:r w:rsidRPr="0002493D">
              <w:t>īmam, ko saskaņā ar valsts tiesību aktiem vai praksi piedāvā personām ar invaliditāti, dzīvnieki palīgi, personīgie palīgi vai citas personas, kas pavada personas ar invaliditāti (vai personas ar ierobežotām pārvietošanās spējām) vai palīdz viņām, var ceļo</w:t>
            </w:r>
            <w:r w:rsidRPr="0002493D">
              <w:t>t bez maksas vai, ja iespējams, sēdēt blakus personai ar invaliditāti.</w:t>
            </w:r>
          </w:p>
        </w:tc>
        <w:tc>
          <w:tcPr>
            <w:tcW w:w="4876" w:type="dxa"/>
            <w:hideMark/>
          </w:tcPr>
          <w:p w:rsidR="00C11972" w:rsidRPr="0002493D" w:rsidRDefault="00D84373" w:rsidP="00096654">
            <w:pPr>
              <w:pStyle w:val="Normal6"/>
              <w:rPr>
                <w:szCs w:val="24"/>
              </w:rPr>
            </w:pPr>
            <w:r w:rsidRPr="0002493D">
              <w:t>(24)</w:t>
            </w:r>
            <w:r w:rsidRPr="0002493D">
              <w:tab/>
              <w:t>Īpašie nosacījumi vai preferenciālais režīms ietver, piemēram, brīvu piekļuvi, samazinātus tarifus, samazinātas maksas vai lietošanas maksas par maksas ceļiem/tiltiem/tuneļiem, pri</w:t>
            </w:r>
            <w:r w:rsidRPr="0002493D">
              <w:t xml:space="preserve">oritāru piekļuvi, īpaši paredzētas sēdvietas parkos un citās sabiedriskās vietās, piekļūstamas sēdvietas kultūras vai sabiedriskos pasākumos, personīgo palīdzību, dzīvniekus palīgus, palīdzību pludmalē iekļūšanai ūdenī, atbalstu (piemēram, piekļuvi Braila </w:t>
            </w:r>
            <w:r w:rsidRPr="0002493D">
              <w:t xml:space="preserve">rakstā, audio gidus, zīmju valodas tulkošanu), palīglīdzekļu vai palīdzības nodrošināšanu, ratiņkrēsla aizdošanu, peldoša ratiņkrēsla aizdošanu, tūrisma informācijas iegūšanu pieejamos formātos, elektriskā skrejriteņa izmantošanu uz ceļiem vai ratiņkrēsla </w:t>
            </w:r>
            <w:r w:rsidRPr="0002493D">
              <w:t xml:space="preserve">izmantošanu velosipēdu joslās, netiekot sodītam, utt. Attiecībā uz pasažieru pārvadājumu pakalpojumiem papildus īpašajiem nosacījumiem vai preferenciālajam režīmam, ko saskaņā ar valsts tiesību aktiem vai praksi piedāvā personām ar invaliditāti, dzīvnieki </w:t>
            </w:r>
            <w:r w:rsidRPr="0002493D">
              <w:t xml:space="preserve">palīgi, personīgie palīgi vai citas personas, kas pavada personas ar invaliditāti (vai personas ar ierobežotām pārvietošanās spējām) vai palīdz viņām, var ceļot bez maksas vai, ja iespējams, sēdēt blakus personai ar invaliditāti. </w:t>
            </w:r>
            <w:r w:rsidRPr="0002493D">
              <w:rPr>
                <w:b/>
                <w:i/>
              </w:rPr>
              <w:t>Attiecībā uz efektīvu pasā</w:t>
            </w:r>
            <w:r w:rsidRPr="0002493D">
              <w:rPr>
                <w:b/>
                <w:i/>
              </w:rPr>
              <w:t>kumu pieņemšanu, lai nodrošinātu mobilitāti, ir jāapsver personu ar invaliditāti piekļūstamība dažādos sabiedriskā transporta veidos (vilciens, gaisa kuģis utt.)un tas, kam būs nepieciešama sava ratiņkrēsla izmantošana saistībā ar specializāciju personas d</w:t>
            </w:r>
            <w:r w:rsidRPr="0002493D">
              <w:rPr>
                <w:b/>
                <w:i/>
              </w:rPr>
              <w:t>rošuma garantēšanai.</w:t>
            </w:r>
          </w:p>
        </w:tc>
      </w:tr>
    </w:tbl>
    <w:p w:rsidR="00C11972" w:rsidRPr="0002493D" w:rsidRDefault="00D84373" w:rsidP="00C11972">
      <w:pPr>
        <w:pStyle w:val="JustificationTitle"/>
        <w:rPr>
          <w:noProof w:val="0"/>
        </w:rPr>
      </w:pPr>
      <w:r w:rsidRPr="0002493D">
        <w:rPr>
          <w:rStyle w:val="HideTWBExt"/>
          <w:i w:val="0"/>
        </w:rPr>
        <w:t>&lt;TitreJust&gt;</w:t>
      </w:r>
      <w:r w:rsidRPr="0002493D">
        <w:t>Pamatojums</w:t>
      </w:r>
      <w:r w:rsidRPr="0002493D">
        <w:rPr>
          <w:rStyle w:val="HideTWBExt"/>
          <w:i w:val="0"/>
        </w:rPr>
        <w:t>&lt;/TitreJust&gt;</w:t>
      </w:r>
    </w:p>
    <w:p w:rsidR="00C11972" w:rsidRPr="0002493D" w:rsidRDefault="00D84373" w:rsidP="00C11972">
      <w:pPr>
        <w:pStyle w:val="Normal12Italic"/>
        <w:rPr>
          <w:noProof w:val="0"/>
        </w:rPr>
      </w:pPr>
      <w:r w:rsidRPr="0002493D">
        <w:t>Personu ar invaliditāti nediskriminācija. Personām ar invaliditāti vajadzētu būt visām tiesībām saskaņā ar tādiem pašiem nosacījumiem kā pārējām personām. Tas ietver personu iespēju brīvi pārvietoties</w:t>
      </w:r>
      <w:r w:rsidRPr="0002493D">
        <w:t xml:space="preserve"> bez pārvietošanās ierobežojumiem un ar individuālu atbalstu, kas katrai personai ir vajadzīgs. Vispārējas piekļūstamības nodrošināšana saskaņā ar UNCRPD 9. pantu atbilstīgi iepriekšējiem grozījumiem.</w:t>
      </w:r>
    </w:p>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b w:val="0"/>
        </w:rPr>
        <w:t>&lt;Amend&gt;</w:t>
      </w:r>
      <w:r w:rsidRPr="0002493D">
        <w:t>Grozījums Nr.</w:t>
      </w:r>
      <w:r w:rsidRPr="0002493D">
        <w:tab/>
      </w:r>
      <w:r w:rsidRPr="0002493D">
        <w:tab/>
      </w:r>
      <w:r w:rsidRPr="0002493D">
        <w:rPr>
          <w:rStyle w:val="HideTWBExt"/>
          <w:b w:val="0"/>
        </w:rPr>
        <w:t>&lt;NumAm&gt;</w:t>
      </w:r>
      <w:r w:rsidRPr="0002493D">
        <w:t>10</w:t>
      </w:r>
      <w:r w:rsidRPr="0002493D">
        <w:rPr>
          <w:rStyle w:val="HideTWBExt"/>
          <w:b w:val="0"/>
        </w:rPr>
        <w:t>&lt;/NumAm&gt;</w:t>
      </w:r>
    </w:p>
    <w:p w:rsidR="00C11972" w:rsidRPr="0002493D" w:rsidRDefault="00C11972" w:rsidP="00C11972"/>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&lt;/DocAmend&gt;</w:t>
      </w:r>
    </w:p>
    <w:p w:rsidR="00C11972" w:rsidRPr="0002493D" w:rsidRDefault="00D84373" w:rsidP="00C11972">
      <w:pPr>
        <w:pStyle w:val="NormalBold"/>
      </w:pPr>
      <w:r w:rsidRPr="0002493D">
        <w:rPr>
          <w:rStyle w:val="HideTWBExt"/>
          <w:b w:val="0"/>
        </w:rPr>
        <w:t>&lt;Article&gt;</w:t>
      </w:r>
      <w:r w:rsidRPr="0002493D">
        <w:t>2. pants – 1. punkts – 3.a un 3.b apakšpunkts (jauni)</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Komisijas ierosinātais 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3a) Informācijas un konsultāciju pakalpojumi sievietēm un meitenēm ar invaliditāti.</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 xml:space="preserve">3b) </w:t>
            </w:r>
            <w:r w:rsidRPr="0002493D">
              <w:rPr>
                <w:b/>
                <w:i/>
              </w:rPr>
              <w:t>Specializēts informācijas pakalpojums, palīdzība un atbalsts no vardarbības cietušām sievietēm un meitenēm ar invaliditāti.</w:t>
            </w:r>
          </w:p>
        </w:tc>
      </w:tr>
    </w:tbl>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b w:val="0"/>
        </w:rPr>
        <w:t>&lt;Amend&gt;</w:t>
      </w:r>
      <w:r w:rsidRPr="0002493D">
        <w:t>Grozījums Nr.</w:t>
      </w:r>
      <w:r w:rsidRPr="0002493D">
        <w:tab/>
      </w:r>
      <w:r w:rsidRPr="0002493D">
        <w:tab/>
      </w:r>
      <w:r w:rsidRPr="0002493D">
        <w:rPr>
          <w:rStyle w:val="HideTWBExt"/>
          <w:b w:val="0"/>
        </w:rPr>
        <w:t>&lt;NumAm&gt;</w:t>
      </w:r>
      <w:r w:rsidRPr="0002493D">
        <w:t>11</w:t>
      </w:r>
      <w:r w:rsidRPr="0002493D">
        <w:rPr>
          <w:rStyle w:val="HideTWBExt"/>
          <w:b w:val="0"/>
        </w:rPr>
        <w:t>&lt;/NumAm&gt;</w:t>
      </w:r>
    </w:p>
    <w:p w:rsidR="00C11972" w:rsidRPr="0002493D" w:rsidRDefault="00C11972" w:rsidP="00C11972"/>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&lt;/DocAmend&gt;</w:t>
      </w:r>
    </w:p>
    <w:p w:rsidR="00C11972" w:rsidRPr="0002493D" w:rsidRDefault="00D84373" w:rsidP="00C11972">
      <w:pPr>
        <w:pStyle w:val="NormalBold"/>
      </w:pPr>
      <w:r w:rsidRPr="0002493D">
        <w:rPr>
          <w:rStyle w:val="HideTWBExt"/>
          <w:b w:val="0"/>
        </w:rPr>
        <w:t>&lt;Article&gt;</w:t>
      </w:r>
      <w:r w:rsidRPr="0002493D">
        <w:t>5. pants – 1.a punkts (jaun</w:t>
      </w:r>
      <w:r w:rsidRPr="0002493D">
        <w:t>s)</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Komisijas ierosinātais 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tcPr>
          <w:p w:rsidR="00C11972" w:rsidRPr="0002493D" w:rsidRDefault="00C11972" w:rsidP="00096654">
            <w:pPr>
              <w:pStyle w:val="Normal6"/>
            </w:pPr>
          </w:p>
        </w:tc>
        <w:tc>
          <w:tcPr>
            <w:tcW w:w="4876" w:type="dxa"/>
            <w:hideMark/>
          </w:tcPr>
          <w:p w:rsidR="00C11972" w:rsidRPr="0002493D" w:rsidRDefault="00D84373" w:rsidP="00096654">
            <w:pPr>
              <w:pStyle w:val="Normal6"/>
              <w:rPr>
                <w:szCs w:val="24"/>
              </w:rPr>
            </w:pPr>
            <w:r w:rsidRPr="0002493D">
              <w:rPr>
                <w:b/>
                <w:i/>
              </w:rPr>
              <w:t>1.a</w:t>
            </w:r>
            <w:r w:rsidRPr="0002493D">
              <w:rPr>
                <w:b/>
                <w:i/>
              </w:rPr>
              <w:tab/>
              <w:t xml:space="preserve">Dalībvalstis veic visus vajadzīgos pasākumus nolūkā atzīt visas personas ar invaliditāti, kurām ir Eiropas invaliditātes karte, lai nodrošinātu kartes sasvstarpēju atzīšanu par līdzekli </w:t>
            </w:r>
            <w:r w:rsidRPr="0002493D">
              <w:rPr>
                <w:b/>
                <w:i/>
              </w:rPr>
              <w:t>aizsardzībai pret diskrimināciju invaliditātes dēļ ar izrietošām tiesībām uz piekļuvi visā ES tiesiskās aizsardzības līdzekļiem un mehānismiem, kas paredzēti tiesību pārkāpumu un efektīvas vienlīdzīgas attieksmes trūkuma apkarošanai. Konkrēti, dalībvalstis</w:t>
            </w:r>
            <w:r w:rsidRPr="0002493D">
              <w:rPr>
                <w:b/>
                <w:i/>
              </w:rPr>
              <w:t xml:space="preserve"> nodrošina, ka Eiropas invaliditātes karte ir vienlīdz piekļūstama cilvēkiem ar invaliditāti neatkarīgi no viņu dzimuma, rases, ādas krāsas, etniskās vai sociālās izcelsmes, ģenētiskajām īpatnībām, valodas, reliģijas vai pārliecības, politiskajiem vai jebk</w:t>
            </w:r>
            <w:r w:rsidRPr="0002493D">
              <w:rPr>
                <w:b/>
                <w:i/>
              </w:rPr>
              <w:t>ādiem citiem uzskatiem, piederības pie nacionālas minoritātes, īpašuma, izcelsmes, invaliditātes, vecuma, dzimuma vai seksuālās orientācijas.</w:t>
            </w:r>
          </w:p>
        </w:tc>
      </w:tr>
    </w:tbl>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b w:val="0"/>
        </w:rPr>
        <w:t>&lt;Amend&gt;</w:t>
      </w:r>
      <w:r w:rsidRPr="0002493D">
        <w:t>Grozījums Nr.</w:t>
      </w:r>
      <w:r w:rsidRPr="0002493D">
        <w:tab/>
      </w:r>
      <w:r w:rsidRPr="0002493D">
        <w:tab/>
      </w:r>
      <w:r w:rsidRPr="0002493D">
        <w:rPr>
          <w:rStyle w:val="HideTWBExt"/>
          <w:b w:val="0"/>
        </w:rPr>
        <w:t>&lt;NumAm&gt;</w:t>
      </w:r>
      <w:r w:rsidRPr="0002493D">
        <w:t>12</w:t>
      </w:r>
      <w:r w:rsidRPr="0002493D">
        <w:rPr>
          <w:rStyle w:val="HideTWBExt"/>
          <w:b w:val="0"/>
        </w:rPr>
        <w:t>&lt;/NumAm&gt;</w:t>
      </w:r>
    </w:p>
    <w:p w:rsidR="00C11972" w:rsidRPr="0002493D" w:rsidRDefault="00C11972" w:rsidP="00C11972"/>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&lt;/DocAmend&gt;</w:t>
      </w:r>
    </w:p>
    <w:p w:rsidR="00C11972" w:rsidRPr="0002493D" w:rsidRDefault="00D84373" w:rsidP="00C11972">
      <w:pPr>
        <w:pStyle w:val="NormalBold"/>
      </w:pPr>
      <w:r w:rsidRPr="0002493D">
        <w:rPr>
          <w:rStyle w:val="HideTWBExt"/>
          <w:b w:val="0"/>
        </w:rPr>
        <w:t>&lt;Article&gt;</w:t>
      </w:r>
      <w:r w:rsidRPr="0002493D">
        <w:t xml:space="preserve">6. pants </w:t>
      </w:r>
      <w:r w:rsidRPr="0002493D">
        <w:t>– 5. punkts</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Komisijas ierosinātais 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hideMark/>
          </w:tcPr>
          <w:p w:rsidR="00C11972" w:rsidRPr="0002493D" w:rsidRDefault="00D84373" w:rsidP="00096654">
            <w:pPr>
              <w:pStyle w:val="Normal6"/>
            </w:pPr>
            <w:r w:rsidRPr="0002493D">
              <w:t>5.</w:t>
            </w:r>
            <w:r w:rsidRPr="0002493D">
              <w:tab/>
              <w:t xml:space="preserve">Eiropas invaliditātes karti izsniedz kā fizisku karti, un pēc 7. punktā minēto deleģēto aktu pieņemšanas to papildina ar digitālu formātu. Personām ar invaliditāti tiek dota iespēja </w:t>
            </w:r>
            <w:r w:rsidRPr="0002493D">
              <w:t>izmantot vai nu digitālo, vai fizisko karti, vai abas.</w:t>
            </w:r>
          </w:p>
        </w:tc>
        <w:tc>
          <w:tcPr>
            <w:tcW w:w="4876" w:type="dxa"/>
            <w:hideMark/>
          </w:tcPr>
          <w:p w:rsidR="00C11972" w:rsidRPr="0002493D" w:rsidRDefault="00D84373" w:rsidP="00096654">
            <w:pPr>
              <w:pStyle w:val="Normal6"/>
              <w:rPr>
                <w:szCs w:val="24"/>
              </w:rPr>
            </w:pPr>
            <w:r w:rsidRPr="0002493D">
              <w:t>5.</w:t>
            </w:r>
            <w:r w:rsidRPr="0002493D">
              <w:tab/>
              <w:t xml:space="preserve">Eiropas invaliditātes karti izsniedz kā fizisku karti, un pēc 7. punktā minēto deleģēto aktu pieņemšanas to papildina ar digitālu formātu. Personām ar invaliditāti tiek dota iespēja izmantot vai nu </w:t>
            </w:r>
            <w:r w:rsidRPr="0002493D">
              <w:t xml:space="preserve">digitālo, vai fizisko karti, vai abas. </w:t>
            </w:r>
            <w:r w:rsidRPr="0002493D">
              <w:rPr>
                <w:b/>
                <w:i/>
              </w:rPr>
              <w:t xml:space="preserve">Dalībvalstu izdotas Eiropas invaliditātes kartes pieprasīšanas un iegūšanas procesam jābūt vienkāršotam. Cilvēkiem ar invaliditāti, kuri piesakās kartes saņemšanai, varētu būt iespēja, piemēram, norādīt savas īpašās </w:t>
            </w:r>
            <w:r w:rsidRPr="0002493D">
              <w:rPr>
                <w:b/>
                <w:i/>
              </w:rPr>
              <w:t>vajadzības kartes aizmugurē. Tādējādi nevajadzētu būt nekādiem fiziskiem vai digitāliem šķēršļiem viņu vienlīdzīgai piekļuvei kartes saņemšanai vai atjaunošanai bez maksas. Ir svarīgi visiem cilvēkiem ar invaliditāti, jo īpaši sievietēm un meitenēm ar inva</w:t>
            </w:r>
            <w:r w:rsidRPr="0002493D">
              <w:rPr>
                <w:b/>
                <w:i/>
              </w:rPr>
              <w:t>liditāti, kuras īpaši ir pakļautas digitālās atstumtības riskam, garantēt kartes pilnīgu piekļūstamību un izmantojamību.</w:t>
            </w:r>
          </w:p>
        </w:tc>
      </w:tr>
    </w:tbl>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b w:val="0"/>
        </w:rPr>
        <w:t>&lt;Amend&gt;</w:t>
      </w:r>
      <w:r w:rsidRPr="0002493D">
        <w:t>Grozījums Nr.</w:t>
      </w:r>
      <w:r w:rsidRPr="0002493D">
        <w:tab/>
      </w:r>
      <w:r w:rsidRPr="0002493D">
        <w:tab/>
      </w:r>
      <w:r w:rsidRPr="0002493D">
        <w:rPr>
          <w:rStyle w:val="HideTWBExt"/>
          <w:b w:val="0"/>
        </w:rPr>
        <w:t>&lt;NumAm&gt;</w:t>
      </w:r>
      <w:r w:rsidRPr="0002493D">
        <w:t>13</w:t>
      </w:r>
      <w:r w:rsidRPr="0002493D">
        <w:rPr>
          <w:rStyle w:val="HideTWBExt"/>
          <w:b w:val="0"/>
        </w:rPr>
        <w:t>&lt;/NumAm&gt;</w:t>
      </w:r>
    </w:p>
    <w:p w:rsidR="00C11972" w:rsidRPr="0002493D" w:rsidRDefault="00C11972" w:rsidP="00C11972"/>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&lt;/DocAmend&gt;</w:t>
      </w:r>
    </w:p>
    <w:p w:rsidR="00C11972" w:rsidRPr="0002493D" w:rsidRDefault="00D84373" w:rsidP="00C11972">
      <w:pPr>
        <w:pStyle w:val="NormalBold"/>
      </w:pPr>
      <w:r w:rsidRPr="0002493D">
        <w:rPr>
          <w:rStyle w:val="HideTWBExt"/>
          <w:b w:val="0"/>
        </w:rPr>
        <w:t>&lt;Article&gt;</w:t>
      </w:r>
      <w:r w:rsidRPr="0002493D">
        <w:t>9. pants – 2. punkts</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Komisijas ierosinātais 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hideMark/>
          </w:tcPr>
          <w:p w:rsidR="00C11972" w:rsidRPr="0002493D" w:rsidRDefault="00D84373" w:rsidP="00096654">
            <w:pPr>
              <w:pStyle w:val="Normal6"/>
            </w:pPr>
            <w:r w:rsidRPr="0002493D">
              <w:t>2.</w:t>
            </w:r>
            <w:r w:rsidRPr="0002493D">
              <w:tab/>
              <w:t xml:space="preserve">Dalībvalstis veic atbilstīgus pasākumus, lai palielinātu sabiedrības informētību </w:t>
            </w:r>
            <w:r w:rsidRPr="0002493D">
              <w:rPr>
                <w:b/>
                <w:i/>
              </w:rPr>
              <w:t>un informētu</w:t>
            </w:r>
            <w:r w:rsidRPr="0002493D">
              <w:t xml:space="preserve"> personas ar invaliditāti, tostarp piekļūstamā veidā, par Eiropas invaliditātes kartes un Eiropas invalīdu stāvvietas izmantošanas kartes pastāvēšanu un nosacījumiem, ar kādiem tās var iegūt, izmantot vai atjaunot.</w:t>
            </w:r>
          </w:p>
        </w:tc>
        <w:tc>
          <w:tcPr>
            <w:tcW w:w="4876" w:type="dxa"/>
            <w:hideMark/>
          </w:tcPr>
          <w:p w:rsidR="00C11972" w:rsidRPr="0002493D" w:rsidRDefault="00D84373" w:rsidP="00096654">
            <w:pPr>
              <w:pStyle w:val="Normal6"/>
              <w:rPr>
                <w:szCs w:val="24"/>
              </w:rPr>
            </w:pPr>
            <w:r w:rsidRPr="0002493D">
              <w:t>2.</w:t>
            </w:r>
            <w:r w:rsidRPr="0002493D">
              <w:tab/>
              <w:t>Dalībvalstis veic atbilstīgus pasākumu</w:t>
            </w:r>
            <w:r w:rsidRPr="0002493D">
              <w:t>s, lai palielinātu sabiedrības</w:t>
            </w:r>
            <w:r w:rsidRPr="0002493D">
              <w:rPr>
                <w:b/>
                <w:i/>
              </w:rPr>
              <w:t>, tostarp publisko iestāžu un privāto pakalpojumu sniedzēju, kas var sniegt pielāgotu atbalstu saskaņā ar 5. pantu,</w:t>
            </w:r>
            <w:r w:rsidRPr="0002493D">
              <w:t xml:space="preserve"> informētību </w:t>
            </w:r>
            <w:r w:rsidRPr="0002493D">
              <w:rPr>
                <w:b/>
                <w:i/>
              </w:rPr>
              <w:t>par kartes pastāvēšanu un nosacījumiem. Dalībvalstis arī informē personas ar invaliditāti, tostarp</w:t>
            </w:r>
            <w:r w:rsidRPr="0002493D">
              <w:rPr>
                <w:b/>
                <w:i/>
              </w:rPr>
              <w:t xml:space="preserve"> piekļūstamā un dzimumneitrālā veidā, par kartes pastāvēšanu un informē</w:t>
            </w:r>
            <w:r w:rsidRPr="0002493D">
              <w:t xml:space="preserve"> personas ar invaliditāti, tostarp piekļūstamā veidā, par Eiropas invaliditātes kartes un Eiropas invalīdu stāvvietas izmantošanas kartes pastāvēšanu un nosacījumiem, ar kādiem tās var </w:t>
            </w:r>
            <w:r w:rsidRPr="0002493D">
              <w:t xml:space="preserve">iegūt, izmantot vai atjaunot. </w:t>
            </w:r>
            <w:r w:rsidRPr="0002493D">
              <w:rPr>
                <w:b/>
                <w:i/>
              </w:rPr>
              <w:t>Tām būtu arī jākoordinē visaptverošas visu attiecīgo dalībnieku apmācības integrētas pieejas dzimumu līdztiesības nodrošināšanai izmantošanā.</w:t>
            </w:r>
          </w:p>
        </w:tc>
      </w:tr>
    </w:tbl>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rPr>
        <w:t>&lt;Amend&gt;</w:t>
      </w:r>
      <w:r w:rsidRPr="0002493D">
        <w:t>Grozījums Nr.</w:t>
      </w:r>
      <w:r w:rsidRPr="0002493D">
        <w:tab/>
      </w:r>
      <w:r w:rsidRPr="0002493D">
        <w:tab/>
      </w:r>
      <w:r w:rsidRPr="0002493D">
        <w:rPr>
          <w:rStyle w:val="HideTWBExt"/>
        </w:rPr>
        <w:t>&lt;NumAm&gt;</w:t>
      </w:r>
      <w:r w:rsidRPr="0002493D">
        <w:t>14</w:t>
      </w:r>
      <w:r w:rsidRPr="0002493D">
        <w:rPr>
          <w:rStyle w:val="HideTWBExt"/>
        </w:rPr>
        <w:t>&lt;/NumAm&gt;</w:t>
      </w:r>
    </w:p>
    <w:p w:rsidR="00C11972" w:rsidRPr="0002493D" w:rsidRDefault="00D84373" w:rsidP="00C11972">
      <w:pPr>
        <w:pStyle w:val="NormalBold12b"/>
      </w:pPr>
      <w:r w:rsidRPr="0002493D">
        <w:rPr>
          <w:rStyle w:val="HideTWBExt"/>
        </w:rPr>
        <w:t>&lt;DocAmend&gt;</w:t>
      </w:r>
      <w:r w:rsidRPr="0002493D">
        <w:t>Direktīvas priekšlikums</w:t>
      </w:r>
      <w:r w:rsidRPr="0002493D">
        <w:rPr>
          <w:rStyle w:val="HideTWBExt"/>
        </w:rPr>
        <w:t>&lt;</w:t>
      </w:r>
      <w:r w:rsidRPr="0002493D">
        <w:rPr>
          <w:rStyle w:val="HideTWBExt"/>
        </w:rPr>
        <w:t>/DocAmend&gt;</w:t>
      </w:r>
    </w:p>
    <w:p w:rsidR="00C11972" w:rsidRPr="0002493D" w:rsidRDefault="00D84373" w:rsidP="00C11972">
      <w:pPr>
        <w:pStyle w:val="NormalBold"/>
      </w:pPr>
      <w:r w:rsidRPr="0002493D">
        <w:rPr>
          <w:rStyle w:val="HideTWBExt"/>
        </w:rPr>
        <w:t>&lt;Article&gt;</w:t>
      </w:r>
      <w:r w:rsidRPr="0002493D">
        <w:t>11. pants – 4. punkts</w:t>
      </w:r>
      <w:r w:rsidRPr="000249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trHeight w:hRule="exact" w:val="240"/>
          <w:jc w:val="center"/>
        </w:trPr>
        <w:tc>
          <w:tcPr>
            <w:tcW w:w="9752" w:type="dxa"/>
            <w:gridSpan w:val="2"/>
          </w:tcPr>
          <w:p w:rsidR="00C11972" w:rsidRPr="0002493D" w:rsidRDefault="00C11972" w:rsidP="00096654"/>
        </w:tc>
      </w:tr>
      <w:tr w:rsidR="00B95FE7" w:rsidRPr="0002493D" w:rsidTr="00096654">
        <w:trPr>
          <w:trHeight w:val="240"/>
          <w:jc w:val="center"/>
        </w:trPr>
        <w:tc>
          <w:tcPr>
            <w:tcW w:w="4876" w:type="dxa"/>
          </w:tcPr>
          <w:p w:rsidR="00C11972" w:rsidRPr="0002493D" w:rsidRDefault="00D84373" w:rsidP="00096654">
            <w:pPr>
              <w:pStyle w:val="AmColumnHeading"/>
            </w:pPr>
            <w:r w:rsidRPr="0002493D">
              <w:t>Komisijas ierosinātais teksts</w:t>
            </w:r>
          </w:p>
        </w:tc>
        <w:tc>
          <w:tcPr>
            <w:tcW w:w="4876" w:type="dxa"/>
          </w:tcPr>
          <w:p w:rsidR="00C11972" w:rsidRPr="0002493D" w:rsidRDefault="00D84373" w:rsidP="00096654">
            <w:pPr>
              <w:pStyle w:val="AmColumnHeading"/>
            </w:pPr>
            <w:r w:rsidRPr="0002493D">
              <w:t>Grozījums</w:t>
            </w:r>
          </w:p>
        </w:tc>
      </w:tr>
      <w:tr w:rsidR="00B95FE7" w:rsidRPr="0002493D" w:rsidTr="00096654">
        <w:trPr>
          <w:jc w:val="center"/>
        </w:trPr>
        <w:tc>
          <w:tcPr>
            <w:tcW w:w="4876" w:type="dxa"/>
          </w:tcPr>
          <w:p w:rsidR="00C11972" w:rsidRPr="0002493D" w:rsidRDefault="00D84373" w:rsidP="00096654">
            <w:pPr>
              <w:pStyle w:val="Normal6a"/>
            </w:pPr>
            <w:r w:rsidRPr="0002493D">
              <w:t>4.</w:t>
            </w:r>
            <w:r w:rsidRPr="0002493D">
              <w:tab/>
              <w:t xml:space="preserve">Pirms deleģētā akta pieņemšanas Komisija apspriežas ar katras dalībvalsts ieceltajiem ekspertiem saskaņā ar principiem, kas noteikti 2016. gada 13. aprīļa </w:t>
            </w:r>
            <w:r w:rsidRPr="0002493D">
              <w:t>Iestāžu nolīgumā par labāku likumdošanas procesu.</w:t>
            </w:r>
          </w:p>
        </w:tc>
        <w:tc>
          <w:tcPr>
            <w:tcW w:w="4876" w:type="dxa"/>
          </w:tcPr>
          <w:p w:rsidR="00C11972" w:rsidRPr="0002493D" w:rsidRDefault="00D84373" w:rsidP="00096654">
            <w:pPr>
              <w:pStyle w:val="Normal6a"/>
            </w:pPr>
            <w:r w:rsidRPr="0002493D">
              <w:t>4.</w:t>
            </w:r>
            <w:r w:rsidRPr="0002493D">
              <w:tab/>
              <w:t>Pirms deleģētā akta pieņemšanas Komisija apspriežas ar katras dalībvalsts ieceltajiem ekspertiem saskaņā ar principiem, kas noteikti 2016. gada 13. aprīļa Iestāžu nolīgumā par labāku likumdošanas procesu</w:t>
            </w:r>
            <w:r w:rsidRPr="0002493D">
              <w:t xml:space="preserve">. </w:t>
            </w:r>
            <w:r w:rsidRPr="0002493D">
              <w:rPr>
                <w:b/>
                <w:i/>
              </w:rPr>
              <w:t>Komisija arī apspriežas ar dzimumu līdztiesības ekspertiem un prasa katrai dalībvalstij un kompetentajām ES iestādēm pa dzimumiem sadalītus datus, lai veicinātu integrētu pieeju dzimumu līdztiesības nodrošināšanai un dzimumu līdztiesības principa ievēroš</w:t>
            </w:r>
            <w:r w:rsidRPr="0002493D">
              <w:rPr>
                <w:b/>
                <w:i/>
              </w:rPr>
              <w:t>anu budžeta plānošanā, ja nepieciešams.</w:t>
            </w:r>
          </w:p>
        </w:tc>
      </w:tr>
    </w:tbl>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rPr>
        <w:t>&lt;Amend&gt;</w:t>
      </w:r>
      <w:r w:rsidRPr="0002493D">
        <w:t>Grozījums Nr.</w:t>
      </w:r>
      <w:r w:rsidRPr="0002493D">
        <w:tab/>
      </w:r>
      <w:r w:rsidRPr="0002493D">
        <w:tab/>
      </w:r>
      <w:r w:rsidRPr="0002493D">
        <w:rPr>
          <w:rStyle w:val="HideTWBExt"/>
        </w:rPr>
        <w:t>&lt;NumAm&gt;</w:t>
      </w:r>
      <w:r w:rsidRPr="0002493D">
        <w:t>15</w:t>
      </w:r>
      <w:r w:rsidRPr="0002493D">
        <w:rPr>
          <w:rStyle w:val="HideTWBExt"/>
        </w:rPr>
        <w:t>&lt;/NumAm&gt;</w:t>
      </w:r>
    </w:p>
    <w:p w:rsidR="00C11972" w:rsidRPr="0002493D" w:rsidRDefault="00D84373" w:rsidP="00C11972">
      <w:pPr>
        <w:pStyle w:val="NormalBold12b"/>
      </w:pPr>
      <w:r w:rsidRPr="0002493D">
        <w:rPr>
          <w:rStyle w:val="HideTWBExt"/>
        </w:rPr>
        <w:t>&lt;DocAmend&gt;</w:t>
      </w:r>
      <w:r w:rsidRPr="0002493D">
        <w:t>Direktīvas priekšlikums</w:t>
      </w:r>
      <w:r w:rsidRPr="0002493D">
        <w:rPr>
          <w:rStyle w:val="HideTWBExt"/>
        </w:rPr>
        <w:t>&lt;/DocAmend&gt;</w:t>
      </w:r>
    </w:p>
    <w:p w:rsidR="00C11972" w:rsidRPr="0002493D" w:rsidRDefault="00D84373" w:rsidP="00C11972">
      <w:pPr>
        <w:pStyle w:val="NormalBold"/>
      </w:pPr>
      <w:r w:rsidRPr="0002493D">
        <w:rPr>
          <w:rStyle w:val="HideTWBExt"/>
        </w:rPr>
        <w:t>&lt;Article&gt;</w:t>
      </w:r>
      <w:r w:rsidRPr="0002493D">
        <w:t>13. pants – 2. punkts – b apakšpunkts</w:t>
      </w:r>
      <w:r w:rsidRPr="000249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trHeight w:hRule="exact" w:val="240"/>
          <w:jc w:val="center"/>
        </w:trPr>
        <w:tc>
          <w:tcPr>
            <w:tcW w:w="9752" w:type="dxa"/>
            <w:gridSpan w:val="2"/>
          </w:tcPr>
          <w:p w:rsidR="00C11972" w:rsidRPr="0002493D" w:rsidRDefault="00C11972" w:rsidP="00096654"/>
        </w:tc>
      </w:tr>
      <w:tr w:rsidR="00B95FE7" w:rsidRPr="0002493D" w:rsidTr="00096654">
        <w:trPr>
          <w:trHeight w:val="240"/>
          <w:jc w:val="center"/>
        </w:trPr>
        <w:tc>
          <w:tcPr>
            <w:tcW w:w="4876" w:type="dxa"/>
          </w:tcPr>
          <w:p w:rsidR="00C11972" w:rsidRPr="0002493D" w:rsidRDefault="00D84373" w:rsidP="00096654">
            <w:pPr>
              <w:pStyle w:val="AmColumnHeading"/>
            </w:pPr>
            <w:r w:rsidRPr="0002493D">
              <w:t>Komisijas ierosinātais teksts</w:t>
            </w:r>
          </w:p>
        </w:tc>
        <w:tc>
          <w:tcPr>
            <w:tcW w:w="4876" w:type="dxa"/>
          </w:tcPr>
          <w:p w:rsidR="00C11972" w:rsidRPr="0002493D" w:rsidRDefault="00D84373" w:rsidP="00096654">
            <w:pPr>
              <w:pStyle w:val="AmColumnHeading"/>
            </w:pPr>
            <w:r w:rsidRPr="0002493D">
              <w:t>Grozījums</w:t>
            </w:r>
          </w:p>
        </w:tc>
      </w:tr>
      <w:tr w:rsidR="00B95FE7" w:rsidRPr="0002493D" w:rsidTr="00096654">
        <w:trPr>
          <w:jc w:val="center"/>
        </w:trPr>
        <w:tc>
          <w:tcPr>
            <w:tcW w:w="4876" w:type="dxa"/>
          </w:tcPr>
          <w:p w:rsidR="00C11972" w:rsidRPr="0002493D" w:rsidRDefault="00D84373" w:rsidP="00096654">
            <w:pPr>
              <w:pStyle w:val="Normal6a"/>
            </w:pPr>
            <w:r w:rsidRPr="0002493D">
              <w:t>b)</w:t>
            </w:r>
            <w:r w:rsidRPr="0002493D">
              <w:tab/>
              <w:t xml:space="preserve">noteikumus, kas </w:t>
            </w:r>
            <w:r w:rsidRPr="0002493D">
              <w:t>paredz, ka publiskas iestādes vai privātas asociācijas, organizācijas vai citas juridiskas personas, kurām ir leģitīma interese nodrošināt šīs direktīvas noteikumu ievērošanu, var saskaņā ar valsts tiesību aktiem un procedūrām personas ar invaliditāti vārd</w:t>
            </w:r>
            <w:r w:rsidRPr="0002493D">
              <w:t>ā vai tās atbalstam ar šīs personas piekrišanu vērsties tiesā vai kompetentajās administratīvajās struktūrās jebkurā tiesvedībā vai administratīvajā procesā, kas paredzēts šajā direktīvā noteikto pienākumu izpildei.</w:t>
            </w:r>
          </w:p>
        </w:tc>
        <w:tc>
          <w:tcPr>
            <w:tcW w:w="4876" w:type="dxa"/>
          </w:tcPr>
          <w:p w:rsidR="00C11972" w:rsidRPr="0002493D" w:rsidRDefault="00D84373" w:rsidP="00096654">
            <w:pPr>
              <w:pStyle w:val="Normal6a"/>
            </w:pPr>
            <w:r w:rsidRPr="0002493D">
              <w:t>b)</w:t>
            </w:r>
            <w:r w:rsidRPr="0002493D">
              <w:tab/>
              <w:t xml:space="preserve">noteikumus, kas paredz, ka publiskas </w:t>
            </w:r>
            <w:r w:rsidRPr="0002493D">
              <w:t>iestādes</w:t>
            </w:r>
            <w:r w:rsidRPr="0002493D">
              <w:rPr>
                <w:b/>
                <w:i/>
              </w:rPr>
              <w:t>, piemēram, līdztiesības iestādes</w:t>
            </w:r>
            <w:r w:rsidRPr="0002493D">
              <w:t xml:space="preserve"> vai privātas asociācijas, organizācijas vai citas juridiskas personas, kurām ir leģitīma interese nodrošināt šīs direktīvas noteikumu ievērošanu, var saskaņā ar valsts tiesību aktiem un procedūrām personas ar inval</w:t>
            </w:r>
            <w:r w:rsidRPr="0002493D">
              <w:t>iditāti vārdā vai tās atbalstam ar šīs personas piekrišanu vērsties tiesā vai kompetentajās administratīvajās struktūrās jebkurā tiesvedībā vai administratīvajā procesā, kas paredzēts šajā direktīvā noteikto pienākumu izpildei.</w:t>
            </w:r>
          </w:p>
        </w:tc>
      </w:tr>
    </w:tbl>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b w:val="0"/>
        </w:rPr>
        <w:t>&lt;Amend&gt;</w:t>
      </w:r>
      <w:r w:rsidRPr="0002493D">
        <w:t xml:space="preserve">Grozījums </w:t>
      </w:r>
      <w:r w:rsidRPr="0002493D">
        <w:t>Nr.</w:t>
      </w:r>
      <w:r w:rsidRPr="0002493D">
        <w:tab/>
      </w:r>
      <w:r w:rsidRPr="0002493D">
        <w:tab/>
      </w:r>
      <w:r w:rsidRPr="0002493D">
        <w:rPr>
          <w:rStyle w:val="HideTWBExt"/>
          <w:b w:val="0"/>
        </w:rPr>
        <w:t>&lt;NumAm&gt;</w:t>
      </w:r>
      <w:r w:rsidRPr="0002493D">
        <w:t>16</w:t>
      </w:r>
      <w:r w:rsidRPr="0002493D">
        <w:rPr>
          <w:rStyle w:val="HideTWBExt"/>
          <w:b w:val="0"/>
        </w:rPr>
        <w:t>&lt;/NumAm&gt;</w:t>
      </w:r>
    </w:p>
    <w:p w:rsidR="00C11972" w:rsidRPr="0002493D" w:rsidRDefault="00C11972" w:rsidP="00C11972"/>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&lt;/DocAmend&gt;</w:t>
      </w:r>
    </w:p>
    <w:p w:rsidR="00C11972" w:rsidRPr="0002493D" w:rsidRDefault="00D84373" w:rsidP="00C11972">
      <w:pPr>
        <w:pStyle w:val="NormalBold"/>
      </w:pPr>
      <w:r w:rsidRPr="0002493D">
        <w:rPr>
          <w:rStyle w:val="HideTWBExt"/>
          <w:b w:val="0"/>
        </w:rPr>
        <w:t>&lt;Article&gt;</w:t>
      </w:r>
      <w:r w:rsidRPr="0002493D">
        <w:t>16. pants – 2. punkts</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Komisijas ierosinātais 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hideMark/>
          </w:tcPr>
          <w:p w:rsidR="00C11972" w:rsidRPr="0002493D" w:rsidRDefault="00D84373" w:rsidP="00096654">
            <w:pPr>
              <w:pStyle w:val="Normal6"/>
            </w:pPr>
            <w:r w:rsidRPr="0002493D">
              <w:t>2.</w:t>
            </w:r>
            <w:r w:rsidRPr="0002493D">
              <w:tab/>
              <w:t>Ziņojumā</w:t>
            </w:r>
            <w:r w:rsidRPr="0002493D">
              <w:rPr>
                <w:b/>
                <w:bCs/>
                <w:i/>
                <w:iCs/>
              </w:rPr>
              <w:t>,</w:t>
            </w:r>
            <w:r w:rsidRPr="0002493D">
              <w:rPr>
                <w:b/>
                <w:bCs/>
              </w:rPr>
              <w:t xml:space="preserve"> </w:t>
            </w:r>
            <w:r w:rsidRPr="0002493D">
              <w:t>cita starpā</w:t>
            </w:r>
            <w:r w:rsidRPr="0002493D">
              <w:rPr>
                <w:b/>
                <w:bCs/>
                <w:i/>
                <w:iCs/>
              </w:rPr>
              <w:t>,</w:t>
            </w:r>
            <w:r w:rsidRPr="0002493D">
              <w:rPr>
                <w:b/>
                <w:bCs/>
              </w:rPr>
              <w:t xml:space="preserve"> </w:t>
            </w:r>
            <w:r w:rsidRPr="0002493D">
              <w:rPr>
                <w:b/>
                <w:i/>
              </w:rPr>
              <w:t>ņemot vērā sociālo un ekonomisko attīstību,</w:t>
            </w:r>
            <w:r w:rsidRPr="0002493D">
              <w:t xml:space="preserve"> aplūko Eiropas invaliditātes kartes un Eiropas invalīdu stāvvietas izmantošanas kartes izmantošanu, lai novērtētu nepieciešamību pārskatīt šo direktīvu.</w:t>
            </w:r>
          </w:p>
        </w:tc>
        <w:tc>
          <w:tcPr>
            <w:tcW w:w="4876" w:type="dxa"/>
            <w:hideMark/>
          </w:tcPr>
          <w:p w:rsidR="00C11972" w:rsidRPr="0002493D" w:rsidRDefault="00D84373" w:rsidP="00096654">
            <w:pPr>
              <w:pStyle w:val="Normal6"/>
              <w:rPr>
                <w:szCs w:val="24"/>
              </w:rPr>
            </w:pPr>
            <w:r w:rsidRPr="0002493D">
              <w:t>2.</w:t>
            </w:r>
            <w:r w:rsidRPr="0002493D">
              <w:tab/>
              <w:t>Ziņojumā cita starpā aplūko Eiropas invaliditātes kartes un Eiropas invalīdu stāvvietas izmantošana</w:t>
            </w:r>
            <w:r w:rsidRPr="0002493D">
              <w:t xml:space="preserve">s kartes izmantošanu, </w:t>
            </w:r>
            <w:r w:rsidRPr="0002493D">
              <w:rPr>
                <w:b/>
                <w:i/>
              </w:rPr>
              <w:t>ņemot vērā sociālo un ekonomisko attīstību dalībvalstīs un Eiropas Savienībā kopumā,</w:t>
            </w:r>
            <w:r w:rsidRPr="0002493D">
              <w:t xml:space="preserve"> lai novērtētu nepieciešamību pārskatīt šo direktīvu. </w:t>
            </w:r>
            <w:r w:rsidRPr="0002493D">
              <w:rPr>
                <w:b/>
                <w:i/>
              </w:rPr>
              <w:t xml:space="preserve">Ziņojumā iekļauj dzimumu analīzi, galveno uzmanību pievēršot tam, kā direktīvas noteikumi reāli </w:t>
            </w:r>
            <w:r w:rsidRPr="0002493D">
              <w:rPr>
                <w:b/>
                <w:i/>
              </w:rPr>
              <w:t>un potenciāli ir ietekmējuši sieviešu un meiteņu ar invaliditāti brīvu pārvietošanos. Ziņojumā arī novērtē to stimulējošo pasākumu efektivitāti, ko dalībvalstis nodrošina pakalpojumu sniedzējiem. Tajā ņem vērā personu ar invaliditāti un attiecīgo nevalstis</w:t>
            </w:r>
            <w:r w:rsidRPr="0002493D">
              <w:rPr>
                <w:b/>
                <w:i/>
              </w:rPr>
              <w:t>ko organizāciju, jo īpaši personas ar invaliditāti pārstāvošu organizāciju un organizāciju, kas cīnās par dzimumu līdztiesību, kā arī ekonomiski ieinteresēto personu, atsauksmes. Komisija izveido digitālu portālu, kurā dzimumneitrālā veidā ir ievadīta visa</w:t>
            </w:r>
            <w:r w:rsidRPr="0002493D">
              <w:rPr>
                <w:b/>
                <w:i/>
              </w:rPr>
              <w:t xml:space="preserve"> informācija par priekšrocībām, ko sniedz Eiropas invaliditātes karte un Eiropas invalīdu stāvvietu izmantošanas karte visās dalībvalstīs.</w:t>
            </w:r>
          </w:p>
        </w:tc>
      </w:tr>
    </w:tbl>
    <w:p w:rsidR="00C11972" w:rsidRPr="0002493D" w:rsidRDefault="00D84373" w:rsidP="00C11972">
      <w:r w:rsidRPr="0002493D">
        <w:rPr>
          <w:rStyle w:val="HideTWBExt"/>
        </w:rPr>
        <w:t>&lt;/Amend&gt;</w:t>
      </w:r>
    </w:p>
    <w:p w:rsidR="00C11972" w:rsidRPr="0002493D" w:rsidRDefault="00D84373" w:rsidP="00C11972">
      <w:pPr>
        <w:pStyle w:val="AmNumberTabs"/>
      </w:pPr>
      <w:r w:rsidRPr="0002493D">
        <w:rPr>
          <w:rStyle w:val="HideTWBExt"/>
          <w:b w:val="0"/>
        </w:rPr>
        <w:t>&lt;Amend&gt;</w:t>
      </w:r>
      <w:r w:rsidRPr="0002493D">
        <w:t>Grozījums Nr.</w:t>
      </w:r>
      <w:r w:rsidRPr="0002493D">
        <w:tab/>
      </w:r>
      <w:r w:rsidRPr="0002493D">
        <w:tab/>
      </w:r>
      <w:r w:rsidRPr="0002493D">
        <w:rPr>
          <w:rStyle w:val="HideTWBExt"/>
          <w:b w:val="0"/>
        </w:rPr>
        <w:t>&lt;NumAm&gt;</w:t>
      </w:r>
      <w:r w:rsidRPr="0002493D">
        <w:t>17</w:t>
      </w:r>
      <w:r w:rsidRPr="0002493D">
        <w:rPr>
          <w:rStyle w:val="HideTWBExt"/>
          <w:b w:val="0"/>
        </w:rPr>
        <w:t>&lt;/NumAm&gt;</w:t>
      </w:r>
    </w:p>
    <w:p w:rsidR="00C11972" w:rsidRPr="0002493D" w:rsidRDefault="00C11972" w:rsidP="00C11972"/>
    <w:p w:rsidR="00C11972" w:rsidRPr="0002493D" w:rsidRDefault="00D84373" w:rsidP="00C11972">
      <w:pPr>
        <w:pStyle w:val="NormalBold"/>
        <w:keepNext/>
      </w:pPr>
      <w:r w:rsidRPr="0002493D">
        <w:rPr>
          <w:rStyle w:val="HideTWBExt"/>
          <w:b w:val="0"/>
        </w:rPr>
        <w:t>&lt;DocAmend&gt;</w:t>
      </w:r>
      <w:r w:rsidRPr="0002493D">
        <w:t>Direktīvas priekšlikums</w:t>
      </w:r>
      <w:r w:rsidRPr="0002493D">
        <w:rPr>
          <w:rStyle w:val="HideTWBExt"/>
          <w:b w:val="0"/>
        </w:rPr>
        <w:t>&lt;/DocAmend&gt;</w:t>
      </w:r>
    </w:p>
    <w:p w:rsidR="00C11972" w:rsidRPr="0002493D" w:rsidRDefault="00D84373" w:rsidP="00C11972">
      <w:pPr>
        <w:pStyle w:val="NormalBold"/>
      </w:pPr>
      <w:r w:rsidRPr="0002493D">
        <w:rPr>
          <w:rStyle w:val="HideTWBExt"/>
          <w:b w:val="0"/>
        </w:rPr>
        <w:t>&lt;Article&gt;</w:t>
      </w:r>
      <w:r w:rsidRPr="0002493D">
        <w:t xml:space="preserve">16. pants – </w:t>
      </w:r>
      <w:r w:rsidRPr="0002493D">
        <w:t>3. punkts</w:t>
      </w:r>
      <w:r w:rsidRPr="0002493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5FE7" w:rsidRPr="0002493D" w:rsidTr="00096654">
        <w:trPr>
          <w:jc w:val="center"/>
        </w:trPr>
        <w:tc>
          <w:tcPr>
            <w:tcW w:w="9752" w:type="dxa"/>
            <w:gridSpan w:val="2"/>
          </w:tcPr>
          <w:p w:rsidR="00C11972" w:rsidRPr="0002493D" w:rsidRDefault="00C11972" w:rsidP="00096654">
            <w:pPr>
              <w:keepNext/>
            </w:pPr>
          </w:p>
        </w:tc>
      </w:tr>
      <w:tr w:rsidR="00B95FE7" w:rsidRPr="0002493D" w:rsidTr="00096654">
        <w:trPr>
          <w:jc w:val="center"/>
        </w:trPr>
        <w:tc>
          <w:tcPr>
            <w:tcW w:w="4876" w:type="dxa"/>
            <w:hideMark/>
          </w:tcPr>
          <w:p w:rsidR="00C11972" w:rsidRPr="0002493D" w:rsidRDefault="00D84373" w:rsidP="00096654">
            <w:pPr>
              <w:pStyle w:val="ColumnHeading"/>
              <w:keepNext/>
            </w:pPr>
            <w:r w:rsidRPr="0002493D">
              <w:t>Komisijas ierosinātais teksts</w:t>
            </w:r>
          </w:p>
        </w:tc>
        <w:tc>
          <w:tcPr>
            <w:tcW w:w="4876" w:type="dxa"/>
            <w:hideMark/>
          </w:tcPr>
          <w:p w:rsidR="00C11972" w:rsidRPr="0002493D" w:rsidRDefault="00D84373" w:rsidP="00096654">
            <w:pPr>
              <w:pStyle w:val="ColumnHeading"/>
              <w:keepNext/>
            </w:pPr>
            <w:r w:rsidRPr="0002493D">
              <w:t>Grozījums</w:t>
            </w:r>
          </w:p>
        </w:tc>
      </w:tr>
      <w:tr w:rsidR="00B95FE7" w:rsidRPr="0002493D" w:rsidTr="00096654">
        <w:trPr>
          <w:jc w:val="center"/>
        </w:trPr>
        <w:tc>
          <w:tcPr>
            <w:tcW w:w="4876" w:type="dxa"/>
            <w:hideMark/>
          </w:tcPr>
          <w:p w:rsidR="00C11972" w:rsidRPr="0002493D" w:rsidRDefault="00D84373" w:rsidP="00096654">
            <w:pPr>
              <w:pStyle w:val="Normal6"/>
            </w:pPr>
            <w:r w:rsidRPr="0002493D">
              <w:t>3.</w:t>
            </w:r>
            <w:r w:rsidRPr="0002493D">
              <w:tab/>
              <w:t>Dalībvalstis pēc Komisijas pieprasījuma un savlaicīgi dara zināmu Komisijai visu informāciju, kas tai nepieciešama šāda ziņojuma sagatavošanai.</w:t>
            </w:r>
          </w:p>
        </w:tc>
        <w:tc>
          <w:tcPr>
            <w:tcW w:w="4876" w:type="dxa"/>
            <w:hideMark/>
          </w:tcPr>
          <w:p w:rsidR="00C11972" w:rsidRPr="0002493D" w:rsidRDefault="00D84373" w:rsidP="00096654">
            <w:pPr>
              <w:pStyle w:val="Normal6"/>
              <w:rPr>
                <w:szCs w:val="24"/>
              </w:rPr>
            </w:pPr>
            <w:r w:rsidRPr="0002493D">
              <w:t>3.</w:t>
            </w:r>
            <w:r w:rsidRPr="0002493D">
              <w:tab/>
              <w:t xml:space="preserve">Dalībvalstis pēc Komisijas pieprasījuma un </w:t>
            </w:r>
            <w:r w:rsidRPr="0002493D">
              <w:t xml:space="preserve">savlaicīgi dara zināmu Komisijai visu informāciju, kas tai nepieciešama šāda ziņojuma sagatavošanai. </w:t>
            </w:r>
            <w:r w:rsidRPr="0002493D">
              <w:rPr>
                <w:b/>
                <w:i/>
              </w:rPr>
              <w:t>Šī informācija cita starpā ietver skaidru dzimumperspektīvu par invaliditātes kartes īstenošanu. Dalībvalstis vāc pa dzimumiem sadalītus datus, lai konstat</w:t>
            </w:r>
            <w:r w:rsidRPr="0002493D">
              <w:rPr>
                <w:b/>
                <w:i/>
              </w:rPr>
              <w:t>ētu vairākkārtējas diskriminācijas veidus, ar ko sievietes un meitenes ar invaliditāti saskaras piekļuves ziņā, īpašiem nosacījumiem vai preferenciālu attieksmi attiecībā uz pakalpojumiem, aktivitātēm vai iespējām vai stāvvietu izmantošanas nosacījumiem un</w:t>
            </w:r>
            <w:r w:rsidRPr="0002493D">
              <w:rPr>
                <w:b/>
                <w:i/>
              </w:rPr>
              <w:t xml:space="preserve"> iespējām, kas piedāvātas vai rezervētas cilvēkiem ar invaliditāti vai personām, kas viņus pavada vai viņiem palīdz, tostarp personīgajiem palīgiem, saskaņā ar pienākumiem, kas izriet no Eiropas invaliditātes kartes vai Eiropas invalīdu stāvvietas izmantoš</w:t>
            </w:r>
            <w:r w:rsidRPr="0002493D">
              <w:rPr>
                <w:b/>
                <w:i/>
              </w:rPr>
              <w:t>anas kartes. Šie dati būtu jāizmanto novērtējumā par Direktīvas ietekmi uz dzimumiem, un ar tiem jāgarantē integrētas pieejas dzimumu līdztiesības nodrošināšanai izmantošana tās turpmākajā pārskatīšanā.</w:t>
            </w:r>
          </w:p>
        </w:tc>
      </w:tr>
    </w:tbl>
    <w:p w:rsidR="00C11972" w:rsidRPr="0002493D" w:rsidRDefault="00D84373" w:rsidP="00C11972">
      <w:r w:rsidRPr="0002493D">
        <w:rPr>
          <w:rStyle w:val="HideTWBExt"/>
        </w:rPr>
        <w:t>&lt;/Amend&gt;</w:t>
      </w:r>
    </w:p>
    <w:p w:rsidR="00C11972" w:rsidRPr="0002493D" w:rsidRDefault="00C11972" w:rsidP="00C11972">
      <w:pPr>
        <w:rPr>
          <w:rStyle w:val="HideTWBExt"/>
          <w:szCs w:val="20"/>
        </w:rPr>
      </w:pPr>
    </w:p>
    <w:p w:rsidR="00EB2CDF" w:rsidRPr="0002493D" w:rsidRDefault="00D84373" w:rsidP="00EB2CDF">
      <w:r w:rsidRPr="0002493D">
        <w:rPr>
          <w:rStyle w:val="HideTWBExt"/>
        </w:rPr>
        <w:t>&lt;/RepeatBlock-Amend&gt;</w:t>
      </w:r>
    </w:p>
    <w:p w:rsidR="00EB2CDF" w:rsidRPr="0002493D" w:rsidRDefault="00EB2CDF" w:rsidP="00EB2CDF"/>
    <w:p w:rsidR="00D36117" w:rsidRPr="0002493D" w:rsidRDefault="00D84373" w:rsidP="00D36117">
      <w:r w:rsidRPr="0002493D">
        <w:br w:type="page"/>
      </w:r>
    </w:p>
    <w:p w:rsidR="00CD1847" w:rsidRPr="0002493D" w:rsidRDefault="00D84373" w:rsidP="00CD1847">
      <w:pPr>
        <w:ind w:right="-46"/>
        <w:jc w:val="center"/>
        <w:outlineLvl w:val="0"/>
        <w:rPr>
          <w:rFonts w:ascii="Arial" w:hAnsi="Arial"/>
          <w:b/>
          <w:caps/>
          <w:szCs w:val="20"/>
        </w:rPr>
      </w:pPr>
      <w:r w:rsidRPr="0002493D">
        <w:br w:type="page"/>
      </w:r>
      <w:r w:rsidRPr="0002493D">
        <w:rPr>
          <w:rFonts w:ascii="Arial" w:hAnsi="Arial"/>
          <w:b/>
        </w:rPr>
        <w:t xml:space="preserve">ANNEX: </w:t>
      </w:r>
      <w:r w:rsidRPr="0002493D">
        <w:rPr>
          <w:rFonts w:ascii="Arial" w:hAnsi="Arial"/>
          <w:b/>
          <w:caps/>
        </w:rPr>
        <w:t xml:space="preserve">List of </w:t>
      </w:r>
      <w:r w:rsidRPr="0002493D">
        <w:rPr>
          <w:rFonts w:ascii="Arial" w:hAnsi="Arial"/>
          <w:b/>
          <w:caps/>
        </w:rPr>
        <w:t>entities or persons</w:t>
      </w:r>
    </w:p>
    <w:p w:rsidR="00CD1847" w:rsidRPr="0002493D" w:rsidRDefault="00D84373" w:rsidP="00CD1847">
      <w:pPr>
        <w:ind w:right="-46"/>
        <w:jc w:val="center"/>
        <w:outlineLvl w:val="0"/>
        <w:rPr>
          <w:rFonts w:ascii="Arial" w:hAnsi="Arial"/>
          <w:b/>
        </w:rPr>
      </w:pPr>
      <w:r w:rsidRPr="0002493D">
        <w:rPr>
          <w:rFonts w:ascii="Arial" w:hAnsi="Arial"/>
          <w:b/>
          <w:caps/>
        </w:rPr>
        <w:t>from whom the rapporteur for the OPINION has received input</w:t>
      </w:r>
    </w:p>
    <w:p w:rsidR="00CD1847" w:rsidRPr="0002493D" w:rsidRDefault="00CD1847" w:rsidP="00CD1847">
      <w:pPr>
        <w:spacing w:before="9" w:line="500" w:lineRule="atLeast"/>
        <w:ind w:left="80" w:right="-46" w:hanging="97"/>
        <w:jc w:val="center"/>
        <w:rPr>
          <w:rFonts w:eastAsia="Calibri"/>
          <w:sz w:val="22"/>
          <w:szCs w:val="22"/>
        </w:rPr>
      </w:pPr>
    </w:p>
    <w:p w:rsidR="00CD1847" w:rsidRPr="0002493D" w:rsidRDefault="00D84373" w:rsidP="00CD1847">
      <w:pPr>
        <w:spacing w:before="9" w:line="360" w:lineRule="auto"/>
        <w:ind w:right="-46"/>
        <w:rPr>
          <w:rFonts w:eastAsia="Calibri"/>
          <w:sz w:val="22"/>
          <w:szCs w:val="22"/>
        </w:rPr>
      </w:pPr>
      <w:r w:rsidRPr="0002493D">
        <w:rPr>
          <w:sz w:val="22"/>
        </w:rPr>
        <w:t xml:space="preserve">The following list is drawn up under the exclusive responsibility of the rapporteur for the opinion. The rapporteur has received input from the following entities or persons </w:t>
      </w:r>
      <w:r w:rsidRPr="0002493D">
        <w:rPr>
          <w:sz w:val="22"/>
        </w:rPr>
        <w:t>in the preparation of the [draft opinion / opinion, until the adoption thereof in committee]:</w:t>
      </w:r>
    </w:p>
    <w:p w:rsidR="00CD1847" w:rsidRPr="0002493D" w:rsidRDefault="00CD1847" w:rsidP="00CD1847">
      <w:pPr>
        <w:spacing w:line="200" w:lineRule="exact"/>
        <w:ind w:right="-46"/>
        <w:rPr>
          <w:szCs w:val="20"/>
        </w:rPr>
      </w:pPr>
    </w:p>
    <w:p w:rsidR="00CD1847" w:rsidRPr="0002493D" w:rsidRDefault="00CD1847" w:rsidP="00CD1847">
      <w:pPr>
        <w:spacing w:line="200" w:lineRule="exact"/>
        <w:ind w:right="-46"/>
      </w:pPr>
    </w:p>
    <w:p w:rsidR="00CD1847" w:rsidRPr="0002493D" w:rsidRDefault="00CD1847" w:rsidP="00CD1847">
      <w:pPr>
        <w:spacing w:line="200" w:lineRule="exact"/>
        <w:ind w:right="-46"/>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B95FE7" w:rsidRPr="0002493D"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02493D" w:rsidRDefault="00D84373">
            <w:pPr>
              <w:spacing w:line="260" w:lineRule="exact"/>
              <w:ind w:left="3567" w:right="3563"/>
              <w:jc w:val="both"/>
              <w:rPr>
                <w:rFonts w:eastAsia="Calibri"/>
                <w:b/>
                <w:sz w:val="22"/>
                <w:szCs w:val="22"/>
              </w:rPr>
            </w:pPr>
            <w:r w:rsidRPr="0002493D">
              <w:rPr>
                <w:b/>
                <w:sz w:val="22"/>
              </w:rPr>
              <w:t>Entity and/or person</w:t>
            </w:r>
          </w:p>
        </w:tc>
      </w:tr>
      <w:tr w:rsidR="00B95FE7" w:rsidRPr="0002493D"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02493D" w:rsidRDefault="00D84373">
            <w:pPr>
              <w:rPr>
                <w:szCs w:val="20"/>
              </w:rPr>
            </w:pPr>
            <w:r w:rsidRPr="0002493D">
              <w:t>CERMI- Comité Español de Representantes de Personas con Discapacidad</w:t>
            </w:r>
          </w:p>
        </w:tc>
      </w:tr>
      <w:tr w:rsidR="00B95FE7" w:rsidRPr="0002493D"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02493D" w:rsidRDefault="00D84373">
            <w:r w:rsidRPr="0002493D">
              <w:t>ONCE-Organización Nacional de Ciegos Españoles</w:t>
            </w:r>
          </w:p>
        </w:tc>
      </w:tr>
      <w:tr w:rsidR="00B95FE7" w:rsidRPr="0002493D"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02493D" w:rsidRDefault="00D84373">
            <w:r w:rsidRPr="0002493D">
              <w:t xml:space="preserve">Asociación Autismo </w:t>
            </w:r>
            <w:r w:rsidRPr="0002493D">
              <w:t>España</w:t>
            </w:r>
          </w:p>
        </w:tc>
      </w:tr>
    </w:tbl>
    <w:p w:rsidR="00CD1847" w:rsidRPr="0002493D" w:rsidRDefault="00CD1847" w:rsidP="00CD1847">
      <w:pPr>
        <w:spacing w:line="200" w:lineRule="exact"/>
        <w:rPr>
          <w:szCs w:val="20"/>
          <w:lang w:bidi="en-GB"/>
        </w:rPr>
      </w:pPr>
    </w:p>
    <w:p w:rsidR="00CD1847" w:rsidRPr="0002493D" w:rsidRDefault="00CD1847" w:rsidP="00CD1847">
      <w:pPr>
        <w:spacing w:line="200" w:lineRule="exact"/>
      </w:pPr>
    </w:p>
    <w:p w:rsidR="00CD1847" w:rsidRPr="0002493D" w:rsidRDefault="00CD1847" w:rsidP="00CD1847">
      <w:pPr>
        <w:spacing w:line="200" w:lineRule="exact"/>
      </w:pPr>
    </w:p>
    <w:p w:rsidR="00CD1847" w:rsidRPr="0002493D" w:rsidRDefault="00D84373">
      <w:pPr>
        <w:widowControl/>
      </w:pPr>
      <w:r w:rsidRPr="0002493D">
        <w:br w:type="page"/>
      </w:r>
    </w:p>
    <w:p w:rsidR="005B3175" w:rsidRPr="0002493D" w:rsidRDefault="00D84373" w:rsidP="00A4306C">
      <w:pPr>
        <w:pStyle w:val="PageHeadingNotTOC"/>
      </w:pPr>
      <w:bookmarkStart w:id="4" w:name="ProcPageAD"/>
      <w:r w:rsidRPr="0002493D">
        <w:t>ATZINUMU SNIEDZOŠĀS KOMITEJAS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95FE7" w:rsidRPr="0002493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b/>
                <w:bCs/>
                <w:color w:val="000000"/>
                <w:sz w:val="20"/>
                <w:szCs w:val="20"/>
              </w:rPr>
            </w:pPr>
            <w:r w:rsidRPr="0002493D">
              <w:rPr>
                <w:b/>
                <w:color w:val="000000"/>
                <w:sz w:val="20"/>
              </w:rPr>
              <w:t>Virsraksts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color w:val="000000"/>
                <w:sz w:val="20"/>
                <w:szCs w:val="20"/>
              </w:rPr>
            </w:pPr>
            <w:r w:rsidRPr="0002493D">
              <w:rPr>
                <w:color w:val="000000"/>
                <w:sz w:val="20"/>
              </w:rPr>
              <w:t>Eiropas invaliditātes kartes un Eiropas invalīdu stāvvietas izmantošanas kartes izveidošana</w:t>
            </w:r>
          </w:p>
        </w:tc>
      </w:tr>
      <w:tr w:rsidR="00B95FE7" w:rsidRPr="0002493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b/>
                <w:bCs/>
                <w:color w:val="000000"/>
                <w:sz w:val="20"/>
                <w:szCs w:val="20"/>
              </w:rPr>
            </w:pPr>
            <w:r w:rsidRPr="0002493D">
              <w:rPr>
                <w:b/>
                <w:color w:val="000000"/>
                <w:sz w:val="20"/>
              </w:rPr>
              <w:t>Atsauces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color w:val="000000"/>
                <w:sz w:val="20"/>
                <w:szCs w:val="20"/>
              </w:rPr>
            </w:pPr>
            <w:r w:rsidRPr="0002493D">
              <w:rPr>
                <w:color w:val="000000"/>
                <w:sz w:val="20"/>
              </w:rPr>
              <w:t>COM(2023)0512 – C9-0328/2023 – 2023/0311(COD)</w:t>
            </w:r>
          </w:p>
        </w:tc>
      </w:tr>
      <w:tr w:rsidR="00B95FE7" w:rsidRPr="0002493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b/>
                <w:bCs/>
                <w:color w:val="000000"/>
                <w:sz w:val="20"/>
                <w:szCs w:val="20"/>
              </w:rPr>
            </w:pPr>
            <w:r w:rsidRPr="0002493D">
              <w:rPr>
                <w:b/>
                <w:color w:val="000000"/>
                <w:sz w:val="20"/>
              </w:rPr>
              <w:t>Atbildīgā komiteja</w:t>
            </w:r>
          </w:p>
          <w:p w:rsidR="005B3175" w:rsidRPr="0002493D" w:rsidRDefault="00D84373">
            <w:pPr>
              <w:autoSpaceDE w:val="0"/>
              <w:autoSpaceDN w:val="0"/>
              <w:adjustRightInd w:val="0"/>
              <w:rPr>
                <w:color w:val="000000"/>
                <w:sz w:val="20"/>
                <w:szCs w:val="20"/>
              </w:rPr>
            </w:pPr>
            <w:r w:rsidRPr="0002493D">
              <w:rPr>
                <w:color w:val="000000"/>
                <w:sz w:val="20"/>
              </w:rPr>
              <w:t xml:space="preserve">       Datums, kad </w:t>
            </w:r>
            <w:r w:rsidRPr="0002493D">
              <w:rPr>
                <w:color w:val="000000"/>
                <w:sz w:val="20"/>
              </w:rPr>
              <w:t>paziņoja plenārsēdē</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02493D" w:rsidRDefault="00D84373">
            <w:pPr>
              <w:autoSpaceDE w:val="0"/>
              <w:autoSpaceDN w:val="0"/>
              <w:adjustRightInd w:val="0"/>
              <w:rPr>
                <w:color w:val="000000"/>
                <w:sz w:val="20"/>
                <w:szCs w:val="20"/>
              </w:rPr>
            </w:pPr>
            <w:r w:rsidRPr="0002493D">
              <w:rPr>
                <w:color w:val="000000"/>
                <w:sz w:val="20"/>
              </w:rPr>
              <w:t>EMPL</w:t>
            </w:r>
          </w:p>
          <w:p w:rsidR="005B3175" w:rsidRPr="0002493D" w:rsidRDefault="00D84373">
            <w:pPr>
              <w:autoSpaceDE w:val="0"/>
              <w:autoSpaceDN w:val="0"/>
              <w:adjustRightInd w:val="0"/>
              <w:rPr>
                <w:color w:val="000000"/>
                <w:sz w:val="20"/>
                <w:szCs w:val="20"/>
              </w:rPr>
            </w:pPr>
            <w:r w:rsidRPr="0002493D">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02493D"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02493D"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02493D" w:rsidRDefault="005B3175">
            <w:pPr>
              <w:autoSpaceDE w:val="0"/>
              <w:autoSpaceDN w:val="0"/>
              <w:adjustRightInd w:val="0"/>
              <w:rPr>
                <w:rFonts w:ascii="sans-serif" w:hAnsi="sans-serif" w:cs="sans-serif"/>
                <w:color w:val="000000"/>
              </w:rPr>
            </w:pPr>
          </w:p>
        </w:tc>
      </w:tr>
      <w:tr w:rsidR="00B95FE7" w:rsidRPr="0002493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b/>
                <w:bCs/>
                <w:color w:val="000000"/>
                <w:sz w:val="20"/>
                <w:szCs w:val="20"/>
              </w:rPr>
            </w:pPr>
            <w:r w:rsidRPr="0002493D">
              <w:rPr>
                <w:b/>
                <w:color w:val="000000"/>
                <w:sz w:val="20"/>
              </w:rPr>
              <w:t>Atzinumu sniedza</w:t>
            </w:r>
          </w:p>
          <w:p w:rsidR="005B3175" w:rsidRPr="0002493D" w:rsidRDefault="00D84373">
            <w:pPr>
              <w:autoSpaceDE w:val="0"/>
              <w:autoSpaceDN w:val="0"/>
              <w:adjustRightInd w:val="0"/>
              <w:rPr>
                <w:color w:val="000000"/>
                <w:sz w:val="20"/>
                <w:szCs w:val="20"/>
              </w:rPr>
            </w:pPr>
            <w:r w:rsidRPr="0002493D">
              <w:rPr>
                <w:color w:val="000000"/>
                <w:sz w:val="20"/>
              </w:rPr>
              <w:t>       Datums, kad paziņoja plenārsēdē</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color w:val="000000"/>
                <w:sz w:val="20"/>
                <w:szCs w:val="20"/>
              </w:rPr>
            </w:pPr>
            <w:r w:rsidRPr="0002493D">
              <w:rPr>
                <w:color w:val="000000"/>
                <w:sz w:val="20"/>
              </w:rPr>
              <w:t>FEMM</w:t>
            </w:r>
          </w:p>
          <w:p w:rsidR="005B3175" w:rsidRPr="0002493D" w:rsidRDefault="00D84373">
            <w:pPr>
              <w:autoSpaceDE w:val="0"/>
              <w:autoSpaceDN w:val="0"/>
              <w:adjustRightInd w:val="0"/>
              <w:rPr>
                <w:color w:val="000000"/>
                <w:sz w:val="20"/>
                <w:szCs w:val="20"/>
              </w:rPr>
            </w:pPr>
            <w:r w:rsidRPr="0002493D">
              <w:rPr>
                <w:color w:val="000000"/>
                <w:sz w:val="20"/>
              </w:rPr>
              <w:t>19.10.2023</w:t>
            </w:r>
          </w:p>
        </w:tc>
      </w:tr>
      <w:tr w:rsidR="00B95FE7" w:rsidRPr="0002493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b/>
                <w:bCs/>
                <w:color w:val="000000"/>
                <w:sz w:val="20"/>
                <w:szCs w:val="20"/>
              </w:rPr>
            </w:pPr>
            <w:r w:rsidRPr="0002493D">
              <w:rPr>
                <w:b/>
                <w:color w:val="000000"/>
                <w:sz w:val="20"/>
              </w:rPr>
              <w:t>Atzinuma sagatavotāja</w:t>
            </w:r>
          </w:p>
          <w:p w:rsidR="005B3175" w:rsidRPr="0002493D" w:rsidRDefault="00D84373">
            <w:pPr>
              <w:autoSpaceDE w:val="0"/>
              <w:autoSpaceDN w:val="0"/>
              <w:adjustRightInd w:val="0"/>
              <w:rPr>
                <w:color w:val="000000"/>
                <w:sz w:val="20"/>
                <w:szCs w:val="20"/>
              </w:rPr>
            </w:pPr>
            <w:r w:rsidRPr="0002493D">
              <w:rPr>
                <w:color w:val="000000"/>
                <w:sz w:val="20"/>
              </w:rPr>
              <w:t>       Iecelšanas datums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color w:val="000000"/>
                <w:sz w:val="20"/>
                <w:szCs w:val="20"/>
              </w:rPr>
            </w:pPr>
            <w:r w:rsidRPr="0002493D">
              <w:rPr>
                <w:color w:val="000000"/>
                <w:sz w:val="20"/>
              </w:rPr>
              <w:t>Rosa Estaràs Ferragut</w:t>
            </w:r>
          </w:p>
          <w:p w:rsidR="005B3175" w:rsidRPr="0002493D" w:rsidRDefault="00D84373">
            <w:pPr>
              <w:autoSpaceDE w:val="0"/>
              <w:autoSpaceDN w:val="0"/>
              <w:adjustRightInd w:val="0"/>
              <w:rPr>
                <w:color w:val="000000"/>
                <w:sz w:val="20"/>
                <w:szCs w:val="20"/>
              </w:rPr>
            </w:pPr>
            <w:r w:rsidRPr="0002493D">
              <w:rPr>
                <w:color w:val="000000"/>
                <w:sz w:val="20"/>
              </w:rPr>
              <w:t>10.10.2023</w:t>
            </w:r>
          </w:p>
        </w:tc>
      </w:tr>
      <w:tr w:rsidR="00B95FE7" w:rsidRPr="0002493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b/>
                <w:bCs/>
                <w:color w:val="000000"/>
                <w:sz w:val="20"/>
                <w:szCs w:val="20"/>
              </w:rPr>
            </w:pPr>
            <w:r w:rsidRPr="0002493D">
              <w:rPr>
                <w:b/>
                <w:color w:val="000000"/>
                <w:sz w:val="20"/>
              </w:rPr>
              <w:t>Pieņemšanas datums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02493D" w:rsidRDefault="00D84373">
            <w:pPr>
              <w:autoSpaceDE w:val="0"/>
              <w:autoSpaceDN w:val="0"/>
              <w:adjustRightInd w:val="0"/>
              <w:rPr>
                <w:color w:val="000000"/>
                <w:sz w:val="20"/>
                <w:szCs w:val="20"/>
              </w:rPr>
            </w:pPr>
            <w:r w:rsidRPr="0002493D">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02493D"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02493D"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02493D" w:rsidRDefault="005B3175">
            <w:pPr>
              <w:autoSpaceDE w:val="0"/>
              <w:autoSpaceDN w:val="0"/>
              <w:adjustRightInd w:val="0"/>
              <w:rPr>
                <w:rFonts w:ascii="sans-serif" w:hAnsi="sans-serif" w:cs="sans-serif"/>
                <w:color w:val="000000"/>
              </w:rPr>
            </w:pPr>
          </w:p>
        </w:tc>
      </w:tr>
      <w:tr w:rsidR="00B95FE7" w:rsidRPr="0002493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b/>
                <w:bCs/>
                <w:color w:val="000000"/>
                <w:sz w:val="20"/>
                <w:szCs w:val="20"/>
              </w:rPr>
            </w:pPr>
            <w:r w:rsidRPr="0002493D">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02493D" w:rsidRDefault="00D84373">
            <w:pPr>
              <w:autoSpaceDE w:val="0"/>
              <w:autoSpaceDN w:val="0"/>
              <w:adjustRightInd w:val="0"/>
              <w:rPr>
                <w:color w:val="000000"/>
                <w:sz w:val="20"/>
                <w:szCs w:val="20"/>
              </w:rPr>
            </w:pPr>
            <w:r w:rsidRPr="0002493D">
              <w:rPr>
                <w:color w:val="000000"/>
                <w:sz w:val="20"/>
              </w:rPr>
              <w:t>+:</w:t>
            </w:r>
          </w:p>
          <w:p w:rsidR="005B3175" w:rsidRPr="0002493D" w:rsidRDefault="00D84373">
            <w:pPr>
              <w:autoSpaceDE w:val="0"/>
              <w:autoSpaceDN w:val="0"/>
              <w:adjustRightInd w:val="0"/>
              <w:rPr>
                <w:color w:val="000000"/>
                <w:sz w:val="20"/>
                <w:szCs w:val="20"/>
              </w:rPr>
            </w:pPr>
            <w:r w:rsidRPr="0002493D">
              <w:rPr>
                <w:color w:val="000000"/>
                <w:sz w:val="20"/>
              </w:rPr>
              <w:t>–:</w:t>
            </w:r>
          </w:p>
          <w:p w:rsidR="005B3175" w:rsidRPr="0002493D" w:rsidRDefault="00D84373">
            <w:pPr>
              <w:autoSpaceDE w:val="0"/>
              <w:autoSpaceDN w:val="0"/>
              <w:adjustRightInd w:val="0"/>
              <w:rPr>
                <w:color w:val="000000"/>
                <w:sz w:val="20"/>
                <w:szCs w:val="20"/>
              </w:rPr>
            </w:pPr>
            <w:r w:rsidRPr="0002493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color w:val="000000"/>
                <w:sz w:val="20"/>
                <w:szCs w:val="20"/>
              </w:rPr>
            </w:pPr>
            <w:r w:rsidRPr="0002493D">
              <w:rPr>
                <w:color w:val="000000"/>
                <w:sz w:val="20"/>
              </w:rPr>
              <w:t>22</w:t>
            </w:r>
          </w:p>
          <w:p w:rsidR="005B3175" w:rsidRPr="0002493D" w:rsidRDefault="00D84373">
            <w:pPr>
              <w:autoSpaceDE w:val="0"/>
              <w:autoSpaceDN w:val="0"/>
              <w:adjustRightInd w:val="0"/>
              <w:rPr>
                <w:color w:val="000000"/>
                <w:sz w:val="20"/>
                <w:szCs w:val="20"/>
              </w:rPr>
            </w:pPr>
            <w:r w:rsidRPr="0002493D">
              <w:rPr>
                <w:color w:val="000000"/>
                <w:sz w:val="20"/>
              </w:rPr>
              <w:t>1</w:t>
            </w:r>
          </w:p>
          <w:p w:rsidR="005B3175" w:rsidRPr="0002493D" w:rsidRDefault="00D84373">
            <w:pPr>
              <w:autoSpaceDE w:val="0"/>
              <w:autoSpaceDN w:val="0"/>
              <w:adjustRightInd w:val="0"/>
              <w:rPr>
                <w:color w:val="000000"/>
                <w:sz w:val="20"/>
                <w:szCs w:val="20"/>
              </w:rPr>
            </w:pPr>
            <w:r w:rsidRPr="0002493D">
              <w:rPr>
                <w:color w:val="000000"/>
                <w:sz w:val="20"/>
              </w:rPr>
              <w:t>0</w:t>
            </w:r>
          </w:p>
        </w:tc>
      </w:tr>
      <w:tr w:rsidR="00B95FE7" w:rsidRPr="0002493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b/>
                <w:bCs/>
                <w:color w:val="000000"/>
                <w:sz w:val="20"/>
                <w:szCs w:val="20"/>
              </w:rPr>
            </w:pPr>
            <w:r w:rsidRPr="0002493D">
              <w:rPr>
                <w:b/>
                <w:color w:val="000000"/>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color w:val="000000"/>
                <w:sz w:val="20"/>
                <w:szCs w:val="20"/>
              </w:rPr>
            </w:pPr>
            <w:r w:rsidRPr="0002493D">
              <w:rPr>
                <w:color w:val="000000"/>
                <w:sz w:val="20"/>
              </w:rPr>
              <w:t>Isabella Adinolfi, Robert Biedroń, Vilija Blinkevičiūtė, Margarita de la Pisa Carrión, Frances Fitzgerald, Radka Maxová, Johan Nissinen, Maria Noichl, Carina Ohlsson, Pina Picierno, Maria Veronica</w:t>
            </w:r>
            <w:r w:rsidRPr="0002493D">
              <w:rPr>
                <w:color w:val="000000"/>
                <w:sz w:val="20"/>
              </w:rPr>
              <w:t xml:space="preserve"> Rossi, Christine Schneider</w:t>
            </w:r>
          </w:p>
        </w:tc>
      </w:tr>
      <w:tr w:rsidR="00B95FE7" w:rsidRPr="0002493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b/>
                <w:bCs/>
                <w:color w:val="000000"/>
                <w:sz w:val="20"/>
                <w:szCs w:val="20"/>
              </w:rPr>
            </w:pPr>
            <w:r w:rsidRPr="0002493D">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color w:val="000000"/>
                <w:sz w:val="20"/>
                <w:szCs w:val="20"/>
              </w:rPr>
            </w:pPr>
            <w:r w:rsidRPr="0002493D">
              <w:rPr>
                <w:color w:val="000000"/>
                <w:sz w:val="20"/>
              </w:rPr>
              <w:t>Abir Al-Sahlani, Marina Kaljurand, Aušra Maldeikienė, Silvia Modig, Susana Solís Pérez, Pernille Weiss, Angelika Winzig</w:t>
            </w:r>
          </w:p>
        </w:tc>
      </w:tr>
      <w:tr w:rsidR="00B95FE7" w:rsidRPr="0002493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b/>
                <w:bCs/>
                <w:color w:val="000000"/>
                <w:sz w:val="20"/>
                <w:szCs w:val="20"/>
              </w:rPr>
            </w:pPr>
            <w:r w:rsidRPr="0002493D">
              <w:rPr>
                <w:b/>
                <w:color w:val="000000"/>
                <w:sz w:val="20"/>
              </w:rPr>
              <w:t xml:space="preserve">Aizstājēji (209. panta 7. punkts), kas bija klāt galīgajā </w:t>
            </w:r>
            <w:r w:rsidRPr="0002493D">
              <w:rPr>
                <w:b/>
                <w:color w:val="000000"/>
                <w:sz w:val="20"/>
              </w:rPr>
              <w:t>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02493D" w:rsidRDefault="00D84373">
            <w:pPr>
              <w:autoSpaceDE w:val="0"/>
              <w:autoSpaceDN w:val="0"/>
              <w:adjustRightInd w:val="0"/>
              <w:rPr>
                <w:color w:val="000000"/>
                <w:sz w:val="20"/>
                <w:szCs w:val="20"/>
              </w:rPr>
            </w:pPr>
            <w:r w:rsidRPr="0002493D">
              <w:rPr>
                <w:color w:val="000000"/>
                <w:sz w:val="20"/>
              </w:rPr>
              <w:t>Jakop G. Dalunde, France Jamet, Grace O’Sullivan, Tomáš Zdechovský</w:t>
            </w:r>
          </w:p>
        </w:tc>
      </w:tr>
    </w:tbl>
    <w:p w:rsidR="005B3175" w:rsidRPr="0002493D" w:rsidRDefault="005B3175"/>
    <w:p w:rsidR="00DE2846" w:rsidRPr="0002493D" w:rsidRDefault="00DE2846" w:rsidP="00D36117"/>
    <w:bookmarkEnd w:id="4"/>
    <w:p w:rsidR="00DE2846" w:rsidRPr="0002493D" w:rsidRDefault="00DE2846" w:rsidP="00DE2846">
      <w:pPr>
        <w:sectPr w:rsidR="00DE2846" w:rsidRPr="0002493D" w:rsidSect="0002493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E2846" w:rsidRPr="0002493D" w:rsidRDefault="00DE2846" w:rsidP="00DE2846"/>
    <w:p w:rsidR="00DE2846" w:rsidRPr="0002493D" w:rsidRDefault="00D84373" w:rsidP="00C36610">
      <w:pPr>
        <w:pStyle w:val="PageHeadingNotTOC"/>
      </w:pPr>
      <w:bookmarkStart w:id="5" w:name="RollCallPageAD"/>
      <w:r w:rsidRPr="0002493D">
        <w:t>ATZINUMU SNIEDZOŠĀS KOMITEJAS GALĪGAIS BALSOJUMS PĒC SARAKSTA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95FE7" w:rsidRPr="0002493D" w:rsidTr="008920AC">
        <w:trPr>
          <w:cantSplit/>
        </w:trPr>
        <w:tc>
          <w:tcPr>
            <w:tcW w:w="1701" w:type="dxa"/>
            <w:shd w:val="pct10" w:color="000000" w:fill="FFFFFF"/>
            <w:vAlign w:val="center"/>
          </w:tcPr>
          <w:p w:rsidR="00DE2846" w:rsidRPr="0002493D" w:rsidRDefault="00D84373" w:rsidP="003858C5">
            <w:pPr>
              <w:pStyle w:val="RollCallVotes"/>
            </w:pPr>
            <w:r w:rsidRPr="0002493D">
              <w:t>22</w:t>
            </w:r>
          </w:p>
        </w:tc>
        <w:tc>
          <w:tcPr>
            <w:tcW w:w="7371" w:type="dxa"/>
            <w:shd w:val="pct10" w:color="000000" w:fill="FFFFFF"/>
          </w:tcPr>
          <w:p w:rsidR="00DE2846" w:rsidRPr="0002493D" w:rsidRDefault="00D84373" w:rsidP="003858C5">
            <w:pPr>
              <w:pStyle w:val="RollCallSymbols14pt"/>
            </w:pPr>
            <w:r w:rsidRPr="0002493D">
              <w:t>+</w:t>
            </w:r>
          </w:p>
        </w:tc>
      </w:tr>
      <w:tr w:rsidR="00B95FE7" w:rsidRPr="0002493D" w:rsidTr="008920AC">
        <w:trPr>
          <w:cantSplit/>
        </w:trPr>
        <w:tc>
          <w:tcPr>
            <w:tcW w:w="1701" w:type="dxa"/>
            <w:shd w:val="clear" w:color="auto" w:fill="FFFFFF"/>
          </w:tcPr>
          <w:p w:rsidR="00DE2846" w:rsidRPr="0002493D" w:rsidRDefault="00D84373" w:rsidP="003858C5">
            <w:pPr>
              <w:pStyle w:val="RollCallTable"/>
            </w:pPr>
            <w:r w:rsidRPr="0002493D">
              <w:t>ECR</w:t>
            </w:r>
          </w:p>
        </w:tc>
        <w:tc>
          <w:tcPr>
            <w:tcW w:w="7371" w:type="dxa"/>
            <w:shd w:val="clear" w:color="auto" w:fill="FFFFFF"/>
          </w:tcPr>
          <w:p w:rsidR="00DE2846" w:rsidRPr="0002493D" w:rsidRDefault="00D84373" w:rsidP="003858C5">
            <w:pPr>
              <w:pStyle w:val="RollCallTable"/>
            </w:pPr>
            <w:r w:rsidRPr="0002493D">
              <w:t>Margarita de la Pisa Carrión</w:t>
            </w:r>
          </w:p>
        </w:tc>
      </w:tr>
      <w:tr w:rsidR="00B95FE7" w:rsidRPr="0002493D" w:rsidTr="008920AC">
        <w:trPr>
          <w:cantSplit/>
        </w:trPr>
        <w:tc>
          <w:tcPr>
            <w:tcW w:w="1701" w:type="dxa"/>
            <w:shd w:val="clear" w:color="auto" w:fill="FFFFFF"/>
          </w:tcPr>
          <w:p w:rsidR="00DE2846" w:rsidRPr="0002493D" w:rsidRDefault="00D84373" w:rsidP="003858C5">
            <w:pPr>
              <w:pStyle w:val="RollCallTable"/>
            </w:pPr>
            <w:r w:rsidRPr="0002493D">
              <w:t>ID</w:t>
            </w:r>
          </w:p>
        </w:tc>
        <w:tc>
          <w:tcPr>
            <w:tcW w:w="7371" w:type="dxa"/>
            <w:shd w:val="clear" w:color="auto" w:fill="FFFFFF"/>
          </w:tcPr>
          <w:p w:rsidR="00DE2846" w:rsidRPr="0002493D" w:rsidRDefault="00D84373" w:rsidP="003858C5">
            <w:pPr>
              <w:pStyle w:val="RollCallTable"/>
            </w:pPr>
            <w:r w:rsidRPr="0002493D">
              <w:t>France Jamet, Maria Veronica Rossi</w:t>
            </w:r>
          </w:p>
        </w:tc>
      </w:tr>
      <w:tr w:rsidR="00B95FE7" w:rsidRPr="0002493D" w:rsidTr="008920AC">
        <w:trPr>
          <w:cantSplit/>
        </w:trPr>
        <w:tc>
          <w:tcPr>
            <w:tcW w:w="1701" w:type="dxa"/>
            <w:shd w:val="clear" w:color="auto" w:fill="FFFFFF"/>
          </w:tcPr>
          <w:p w:rsidR="00DE2846" w:rsidRPr="0002493D" w:rsidRDefault="00D84373" w:rsidP="003858C5">
            <w:pPr>
              <w:pStyle w:val="RollCallTable"/>
            </w:pPr>
            <w:r w:rsidRPr="0002493D">
              <w:t>PPE</w:t>
            </w:r>
          </w:p>
        </w:tc>
        <w:tc>
          <w:tcPr>
            <w:tcW w:w="7371" w:type="dxa"/>
            <w:shd w:val="clear" w:color="auto" w:fill="FFFFFF"/>
          </w:tcPr>
          <w:p w:rsidR="00DE2846" w:rsidRPr="0002493D" w:rsidRDefault="00D84373" w:rsidP="003858C5">
            <w:pPr>
              <w:pStyle w:val="RollCallTable"/>
            </w:pPr>
            <w:r w:rsidRPr="0002493D">
              <w:t xml:space="preserve">Isabella Adinolfi, </w:t>
            </w:r>
            <w:r w:rsidRPr="0002493D">
              <w:t>Frances Fitzgerald, Helmut Geuking, Aušra Maldeikienė, Christine Schneider, Pernille Weiss, Angelika Winzig, Tomáš Zdechovský</w:t>
            </w:r>
          </w:p>
        </w:tc>
      </w:tr>
      <w:tr w:rsidR="00B95FE7" w:rsidRPr="0002493D" w:rsidTr="008920AC">
        <w:trPr>
          <w:cantSplit/>
        </w:trPr>
        <w:tc>
          <w:tcPr>
            <w:tcW w:w="1701" w:type="dxa"/>
            <w:shd w:val="clear" w:color="auto" w:fill="FFFFFF"/>
          </w:tcPr>
          <w:p w:rsidR="00DE2846" w:rsidRPr="0002493D" w:rsidRDefault="00D84373" w:rsidP="003858C5">
            <w:pPr>
              <w:pStyle w:val="RollCallTable"/>
            </w:pPr>
            <w:r w:rsidRPr="0002493D">
              <w:t>Renew</w:t>
            </w:r>
          </w:p>
        </w:tc>
        <w:tc>
          <w:tcPr>
            <w:tcW w:w="7371" w:type="dxa"/>
            <w:shd w:val="clear" w:color="auto" w:fill="FFFFFF"/>
          </w:tcPr>
          <w:p w:rsidR="00DE2846" w:rsidRPr="0002493D" w:rsidRDefault="00D84373" w:rsidP="003858C5">
            <w:pPr>
              <w:pStyle w:val="RollCallTable"/>
            </w:pPr>
            <w:r w:rsidRPr="0002493D">
              <w:t>Abir Al-Sahlani, Susana Solís Pérez</w:t>
            </w:r>
          </w:p>
        </w:tc>
      </w:tr>
      <w:tr w:rsidR="00B95FE7" w:rsidRPr="0002493D" w:rsidTr="008920AC">
        <w:trPr>
          <w:cantSplit/>
        </w:trPr>
        <w:tc>
          <w:tcPr>
            <w:tcW w:w="1701" w:type="dxa"/>
            <w:shd w:val="clear" w:color="auto" w:fill="FFFFFF"/>
          </w:tcPr>
          <w:p w:rsidR="00DE2846" w:rsidRPr="0002493D" w:rsidRDefault="00D84373" w:rsidP="003858C5">
            <w:pPr>
              <w:pStyle w:val="RollCallTable"/>
            </w:pPr>
            <w:r w:rsidRPr="0002493D">
              <w:t>S&amp;D</w:t>
            </w:r>
          </w:p>
        </w:tc>
        <w:tc>
          <w:tcPr>
            <w:tcW w:w="7371" w:type="dxa"/>
            <w:shd w:val="clear" w:color="auto" w:fill="FFFFFF"/>
          </w:tcPr>
          <w:p w:rsidR="00DE2846" w:rsidRPr="0002493D" w:rsidRDefault="00D84373" w:rsidP="003858C5">
            <w:pPr>
              <w:pStyle w:val="RollCallTable"/>
            </w:pPr>
            <w:r w:rsidRPr="0002493D">
              <w:t>Robert Biedroń, Vilija Blinkevičiūtė, Marina Kaljurand, Radka Maxová, Maria Noichl</w:t>
            </w:r>
            <w:r w:rsidRPr="0002493D">
              <w:t>, Carina Ohlsson, Pina Picierno</w:t>
            </w:r>
          </w:p>
        </w:tc>
      </w:tr>
      <w:tr w:rsidR="00B95FE7" w:rsidRPr="0002493D" w:rsidTr="008920AC">
        <w:trPr>
          <w:cantSplit/>
        </w:trPr>
        <w:tc>
          <w:tcPr>
            <w:tcW w:w="1701" w:type="dxa"/>
            <w:shd w:val="clear" w:color="auto" w:fill="FFFFFF"/>
          </w:tcPr>
          <w:p w:rsidR="00DE2846" w:rsidRPr="0002493D" w:rsidRDefault="00D84373" w:rsidP="003858C5">
            <w:pPr>
              <w:pStyle w:val="RollCallTable"/>
            </w:pPr>
            <w:r w:rsidRPr="0002493D">
              <w:t>The Left</w:t>
            </w:r>
          </w:p>
        </w:tc>
        <w:tc>
          <w:tcPr>
            <w:tcW w:w="7371" w:type="dxa"/>
            <w:shd w:val="clear" w:color="auto" w:fill="FFFFFF"/>
          </w:tcPr>
          <w:p w:rsidR="00DE2846" w:rsidRPr="0002493D" w:rsidRDefault="00D84373" w:rsidP="003858C5">
            <w:pPr>
              <w:pStyle w:val="RollCallTable"/>
            </w:pPr>
            <w:r w:rsidRPr="0002493D">
              <w:t>Silvia Modig</w:t>
            </w:r>
          </w:p>
        </w:tc>
      </w:tr>
      <w:tr w:rsidR="00B95FE7" w:rsidRPr="0002493D" w:rsidTr="008920AC">
        <w:trPr>
          <w:cantSplit/>
        </w:trPr>
        <w:tc>
          <w:tcPr>
            <w:tcW w:w="1701" w:type="dxa"/>
            <w:shd w:val="clear" w:color="auto" w:fill="FFFFFF"/>
          </w:tcPr>
          <w:p w:rsidR="00DE2846" w:rsidRPr="0002493D" w:rsidRDefault="00D84373" w:rsidP="003858C5">
            <w:pPr>
              <w:pStyle w:val="RollCallTable"/>
            </w:pPr>
            <w:r w:rsidRPr="0002493D">
              <w:t>Verts/ALE</w:t>
            </w:r>
          </w:p>
        </w:tc>
        <w:tc>
          <w:tcPr>
            <w:tcW w:w="7371" w:type="dxa"/>
            <w:shd w:val="clear" w:color="auto" w:fill="FFFFFF"/>
          </w:tcPr>
          <w:p w:rsidR="00DE2846" w:rsidRPr="0002493D" w:rsidRDefault="00D84373" w:rsidP="003858C5">
            <w:pPr>
              <w:pStyle w:val="RollCallTable"/>
            </w:pPr>
            <w:r w:rsidRPr="0002493D">
              <w:t>Grace O'Sullivan</w:t>
            </w:r>
          </w:p>
        </w:tc>
      </w:tr>
    </w:tbl>
    <w:p w:rsidR="00DE2846" w:rsidRPr="0002493D"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95FE7" w:rsidRPr="0002493D" w:rsidTr="008920AC">
        <w:trPr>
          <w:cantSplit/>
        </w:trPr>
        <w:tc>
          <w:tcPr>
            <w:tcW w:w="1701" w:type="dxa"/>
            <w:shd w:val="pct10" w:color="000000" w:fill="FFFFFF"/>
            <w:vAlign w:val="center"/>
          </w:tcPr>
          <w:p w:rsidR="00DE2846" w:rsidRPr="0002493D" w:rsidRDefault="00D84373" w:rsidP="003858C5">
            <w:pPr>
              <w:pStyle w:val="RollCallVotes"/>
            </w:pPr>
            <w:r w:rsidRPr="0002493D">
              <w:t>1</w:t>
            </w:r>
          </w:p>
        </w:tc>
        <w:tc>
          <w:tcPr>
            <w:tcW w:w="7371" w:type="dxa"/>
            <w:shd w:val="pct10" w:color="000000" w:fill="FFFFFF"/>
          </w:tcPr>
          <w:p w:rsidR="00DE2846" w:rsidRPr="0002493D" w:rsidRDefault="00D84373" w:rsidP="003858C5">
            <w:pPr>
              <w:pStyle w:val="RollCallSymbols14pt"/>
            </w:pPr>
            <w:r w:rsidRPr="0002493D">
              <w:t>-</w:t>
            </w:r>
          </w:p>
        </w:tc>
      </w:tr>
      <w:tr w:rsidR="00B95FE7" w:rsidRPr="0002493D" w:rsidTr="008920AC">
        <w:trPr>
          <w:cantSplit/>
        </w:trPr>
        <w:tc>
          <w:tcPr>
            <w:tcW w:w="1701" w:type="dxa"/>
            <w:shd w:val="clear" w:color="auto" w:fill="FFFFFF"/>
          </w:tcPr>
          <w:p w:rsidR="00DE2846" w:rsidRPr="0002493D" w:rsidRDefault="00D84373" w:rsidP="003858C5">
            <w:pPr>
              <w:pStyle w:val="RollCallTable"/>
            </w:pPr>
            <w:r w:rsidRPr="0002493D">
              <w:t>ECR</w:t>
            </w:r>
          </w:p>
        </w:tc>
        <w:tc>
          <w:tcPr>
            <w:tcW w:w="7371" w:type="dxa"/>
            <w:shd w:val="clear" w:color="auto" w:fill="FFFFFF"/>
          </w:tcPr>
          <w:p w:rsidR="00DE2846" w:rsidRPr="0002493D" w:rsidRDefault="00D84373" w:rsidP="003858C5">
            <w:pPr>
              <w:pStyle w:val="RollCallTable"/>
            </w:pPr>
            <w:r w:rsidRPr="0002493D">
              <w:t>Johan Nissinen</w:t>
            </w:r>
          </w:p>
        </w:tc>
      </w:tr>
    </w:tbl>
    <w:p w:rsidR="00DE2846" w:rsidRPr="0002493D"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95FE7" w:rsidRPr="0002493D" w:rsidTr="008920AC">
        <w:trPr>
          <w:cantSplit/>
        </w:trPr>
        <w:tc>
          <w:tcPr>
            <w:tcW w:w="1701" w:type="dxa"/>
            <w:shd w:val="pct10" w:color="000000" w:fill="FFFFFF"/>
            <w:vAlign w:val="center"/>
          </w:tcPr>
          <w:p w:rsidR="00DE2846" w:rsidRPr="0002493D" w:rsidRDefault="00D84373" w:rsidP="003858C5">
            <w:pPr>
              <w:pStyle w:val="RollCallVotes"/>
            </w:pPr>
            <w:r w:rsidRPr="0002493D">
              <w:t>0</w:t>
            </w:r>
          </w:p>
        </w:tc>
        <w:tc>
          <w:tcPr>
            <w:tcW w:w="7371" w:type="dxa"/>
            <w:shd w:val="pct10" w:color="000000" w:fill="FFFFFF"/>
          </w:tcPr>
          <w:p w:rsidR="00DE2846" w:rsidRPr="0002493D" w:rsidRDefault="00D84373" w:rsidP="003858C5">
            <w:pPr>
              <w:pStyle w:val="RollCallSymbols14pt"/>
            </w:pPr>
            <w:r w:rsidRPr="0002493D">
              <w:t>0</w:t>
            </w:r>
          </w:p>
        </w:tc>
      </w:tr>
      <w:tr w:rsidR="00B95FE7" w:rsidRPr="0002493D" w:rsidTr="008920AC">
        <w:trPr>
          <w:cantSplit/>
        </w:trPr>
        <w:tc>
          <w:tcPr>
            <w:tcW w:w="1701" w:type="dxa"/>
            <w:shd w:val="clear" w:color="auto" w:fill="FFFFFF"/>
          </w:tcPr>
          <w:p w:rsidR="00DE2846" w:rsidRPr="0002493D" w:rsidRDefault="00DE2846" w:rsidP="003858C5">
            <w:pPr>
              <w:pStyle w:val="RollCallTable"/>
            </w:pPr>
          </w:p>
        </w:tc>
        <w:tc>
          <w:tcPr>
            <w:tcW w:w="7371" w:type="dxa"/>
            <w:shd w:val="clear" w:color="auto" w:fill="FFFFFF"/>
          </w:tcPr>
          <w:p w:rsidR="00DE2846" w:rsidRPr="0002493D" w:rsidRDefault="00DE2846" w:rsidP="003858C5">
            <w:pPr>
              <w:pStyle w:val="RollCallTable"/>
            </w:pPr>
          </w:p>
        </w:tc>
      </w:tr>
    </w:tbl>
    <w:p w:rsidR="00DE2846" w:rsidRPr="0002493D" w:rsidRDefault="00DE2846" w:rsidP="00147FBF">
      <w:pPr>
        <w:pStyle w:val="Normal12a"/>
      </w:pPr>
    </w:p>
    <w:p w:rsidR="00DE2846" w:rsidRPr="0002493D" w:rsidRDefault="00D84373" w:rsidP="00B735E3">
      <w:r w:rsidRPr="0002493D">
        <w:t>Izmantoto apzīmējumu skaidrojums:</w:t>
      </w:r>
    </w:p>
    <w:p w:rsidR="00DE2846" w:rsidRPr="0002493D" w:rsidRDefault="00D84373" w:rsidP="003858C5">
      <w:pPr>
        <w:pStyle w:val="RollCallTabs"/>
      </w:pPr>
      <w:r w:rsidRPr="0002493D">
        <w:t>+</w:t>
      </w:r>
      <w:r w:rsidRPr="0002493D">
        <w:tab/>
        <w:t>:</w:t>
      </w:r>
      <w:r w:rsidRPr="0002493D">
        <w:tab/>
        <w:t>par</w:t>
      </w:r>
    </w:p>
    <w:p w:rsidR="00DE2846" w:rsidRPr="0002493D" w:rsidRDefault="00D84373" w:rsidP="003858C5">
      <w:pPr>
        <w:pStyle w:val="RollCallTabs"/>
      </w:pPr>
      <w:r w:rsidRPr="0002493D">
        <w:t>-</w:t>
      </w:r>
      <w:r w:rsidRPr="0002493D">
        <w:tab/>
        <w:t>:</w:t>
      </w:r>
      <w:r w:rsidRPr="0002493D">
        <w:tab/>
        <w:t>pret</w:t>
      </w:r>
    </w:p>
    <w:p w:rsidR="00DE2846" w:rsidRPr="0002493D" w:rsidRDefault="00D84373" w:rsidP="003858C5">
      <w:pPr>
        <w:pStyle w:val="RollCallTabs"/>
      </w:pPr>
      <w:r w:rsidRPr="0002493D">
        <w:t>0</w:t>
      </w:r>
      <w:r w:rsidRPr="0002493D">
        <w:tab/>
        <w:t>:</w:t>
      </w:r>
      <w:r w:rsidRPr="0002493D">
        <w:tab/>
        <w:t>atturas</w:t>
      </w:r>
    </w:p>
    <w:p w:rsidR="00DE2846" w:rsidRPr="0002493D" w:rsidRDefault="00DE2846" w:rsidP="00207509"/>
    <w:bookmarkEnd w:id="5"/>
    <w:p w:rsidR="00DB56E4" w:rsidRPr="0002493D" w:rsidRDefault="00DB56E4" w:rsidP="00DE2846"/>
    <w:sectPr w:rsidR="00DB56E4" w:rsidRPr="0002493D" w:rsidSect="00DE28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2493D" w:rsidRDefault="00D84373">
      <w:r w:rsidRPr="0002493D">
        <w:separator/>
      </w:r>
    </w:p>
  </w:endnote>
  <w:endnote w:type="continuationSeparator" w:id="0">
    <w:p w:rsidR="00000000" w:rsidRPr="0002493D" w:rsidRDefault="00D84373">
      <w:r w:rsidRPr="000249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93D" w:rsidRPr="0002493D" w:rsidRDefault="0002493D" w:rsidP="0002493D">
    <w:pPr>
      <w:pStyle w:val="EPFooter"/>
    </w:pPr>
    <w:r w:rsidRPr="0002493D">
      <w:t>PE</w:t>
    </w:r>
    <w:r w:rsidRPr="0002493D">
      <w:rPr>
        <w:rStyle w:val="HideTWBExt"/>
      </w:rPr>
      <w:t>&lt;NoPE&gt;</w:t>
    </w:r>
    <w:r w:rsidRPr="0002493D">
      <w:t>754.897</w:t>
    </w:r>
    <w:r w:rsidRPr="0002493D">
      <w:rPr>
        <w:rStyle w:val="HideTWBExt"/>
      </w:rPr>
      <w:t>&lt;/NoPE&gt;&lt;Version&gt;</w:t>
    </w:r>
    <w:r w:rsidRPr="0002493D">
      <w:t>v05-00</w:t>
    </w:r>
    <w:r w:rsidRPr="0002493D">
      <w:rPr>
        <w:rStyle w:val="HideTWBExt"/>
      </w:rPr>
      <w:t>&lt;/Version&gt;</w:t>
    </w:r>
    <w:r w:rsidRPr="0002493D">
      <w:tab/>
    </w:r>
    <w:r w:rsidRPr="0002493D">
      <w:fldChar w:fldCharType="begin"/>
    </w:r>
    <w:r w:rsidRPr="0002493D">
      <w:instrText xml:space="preserve"> PAGE  \* MERGEFORMAT </w:instrText>
    </w:r>
    <w:r w:rsidRPr="0002493D">
      <w:fldChar w:fldCharType="separate"/>
    </w:r>
    <w:r w:rsidR="00D84373">
      <w:rPr>
        <w:noProof/>
      </w:rPr>
      <w:t>16</w:t>
    </w:r>
    <w:r w:rsidRPr="0002493D">
      <w:fldChar w:fldCharType="end"/>
    </w:r>
    <w:r w:rsidRPr="0002493D">
      <w:t>/</w:t>
    </w:r>
    <w:fldSimple w:instr=" NUMPAGES  \* MERGEFORMAT ">
      <w:r w:rsidR="00D84373">
        <w:rPr>
          <w:noProof/>
        </w:rPr>
        <w:t>19</w:t>
      </w:r>
    </w:fldSimple>
    <w:r w:rsidRPr="0002493D">
      <w:tab/>
    </w:r>
    <w:r w:rsidRPr="0002493D">
      <w:rPr>
        <w:rStyle w:val="HideTWBExt"/>
      </w:rPr>
      <w:t>&lt;PathFdR&gt;</w:t>
    </w:r>
    <w:r w:rsidRPr="0002493D">
      <w:t>AD\1292708LV.docx</w:t>
    </w:r>
    <w:r w:rsidRPr="0002493D">
      <w:rPr>
        <w:rStyle w:val="HideTWBExt"/>
      </w:rPr>
      <w:t>&lt;/PathFdR&gt;</w:t>
    </w:r>
  </w:p>
  <w:p w:rsidR="009725C8" w:rsidRPr="0002493D" w:rsidRDefault="0002493D" w:rsidP="0002493D">
    <w:pPr>
      <w:pStyle w:val="EPFooter2"/>
    </w:pPr>
    <w:r w:rsidRPr="0002493D">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93D" w:rsidRPr="0002493D" w:rsidRDefault="0002493D" w:rsidP="0002493D">
    <w:pPr>
      <w:pStyle w:val="EPFooter"/>
    </w:pPr>
    <w:r w:rsidRPr="0002493D">
      <w:rPr>
        <w:rStyle w:val="HideTWBExt"/>
      </w:rPr>
      <w:t>&lt;PathFdR&gt;</w:t>
    </w:r>
    <w:r w:rsidRPr="0002493D">
      <w:t>AD\1292708LV.docx</w:t>
    </w:r>
    <w:r w:rsidRPr="0002493D">
      <w:rPr>
        <w:rStyle w:val="HideTWBExt"/>
      </w:rPr>
      <w:t>&lt;/PathFdR&gt;</w:t>
    </w:r>
    <w:r w:rsidRPr="0002493D">
      <w:tab/>
    </w:r>
    <w:r w:rsidRPr="0002493D">
      <w:fldChar w:fldCharType="begin"/>
    </w:r>
    <w:r w:rsidRPr="0002493D">
      <w:instrText xml:space="preserve"> PAGE  \* MERGEFORMAT </w:instrText>
    </w:r>
    <w:r w:rsidRPr="0002493D">
      <w:fldChar w:fldCharType="separate"/>
    </w:r>
    <w:r w:rsidR="00D84373">
      <w:rPr>
        <w:noProof/>
      </w:rPr>
      <w:t>15</w:t>
    </w:r>
    <w:r w:rsidRPr="0002493D">
      <w:fldChar w:fldCharType="end"/>
    </w:r>
    <w:r w:rsidRPr="0002493D">
      <w:t>/</w:t>
    </w:r>
    <w:fldSimple w:instr=" NUMPAGES  \* MERGEFORMAT ">
      <w:r w:rsidR="00D84373">
        <w:rPr>
          <w:noProof/>
        </w:rPr>
        <w:t>19</w:t>
      </w:r>
    </w:fldSimple>
    <w:r w:rsidRPr="0002493D">
      <w:tab/>
      <w:t>PE</w:t>
    </w:r>
    <w:r w:rsidRPr="0002493D">
      <w:rPr>
        <w:rStyle w:val="HideTWBExt"/>
      </w:rPr>
      <w:t>&lt;NoPE&gt;</w:t>
    </w:r>
    <w:r w:rsidRPr="0002493D">
      <w:t>754.897</w:t>
    </w:r>
    <w:r w:rsidRPr="0002493D">
      <w:rPr>
        <w:rStyle w:val="HideTWBExt"/>
      </w:rPr>
      <w:t>&lt;/NoPE&gt;&lt;Version&gt;</w:t>
    </w:r>
    <w:r w:rsidRPr="0002493D">
      <w:t>v05-00</w:t>
    </w:r>
    <w:r w:rsidRPr="0002493D">
      <w:rPr>
        <w:rStyle w:val="HideTWBExt"/>
      </w:rPr>
      <w:t>&lt;/Version&gt;</w:t>
    </w:r>
  </w:p>
  <w:p w:rsidR="009725C8" w:rsidRPr="0002493D" w:rsidRDefault="0002493D" w:rsidP="0002493D">
    <w:pPr>
      <w:pStyle w:val="EPFooter2"/>
    </w:pPr>
    <w:r w:rsidRPr="0002493D">
      <w:tab/>
    </w:r>
    <w:r w:rsidRPr="0002493D">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93D" w:rsidRPr="0002493D" w:rsidRDefault="0002493D" w:rsidP="0002493D">
    <w:pPr>
      <w:pStyle w:val="EPFooter"/>
    </w:pPr>
    <w:r w:rsidRPr="0002493D">
      <w:rPr>
        <w:rStyle w:val="HideTWBExt"/>
      </w:rPr>
      <w:t>&lt;PathFdR&gt;</w:t>
    </w:r>
    <w:r w:rsidRPr="0002493D">
      <w:t>AD\1292708LV.docx</w:t>
    </w:r>
    <w:r w:rsidRPr="0002493D">
      <w:rPr>
        <w:rStyle w:val="HideTWBExt"/>
      </w:rPr>
      <w:t>&lt;/PathFdR&gt;</w:t>
    </w:r>
    <w:r w:rsidRPr="0002493D">
      <w:tab/>
    </w:r>
    <w:r w:rsidRPr="0002493D">
      <w:tab/>
      <w:t>PE</w:t>
    </w:r>
    <w:r w:rsidRPr="0002493D">
      <w:rPr>
        <w:rStyle w:val="HideTWBExt"/>
      </w:rPr>
      <w:t>&lt;NoPE&gt;</w:t>
    </w:r>
    <w:r w:rsidRPr="0002493D">
      <w:t>754.897</w:t>
    </w:r>
    <w:r w:rsidRPr="0002493D">
      <w:rPr>
        <w:rStyle w:val="HideTWBExt"/>
      </w:rPr>
      <w:t>&lt;/NoPE&gt;&lt;Version&gt;</w:t>
    </w:r>
    <w:r w:rsidRPr="0002493D">
      <w:t>v05-00</w:t>
    </w:r>
    <w:r w:rsidRPr="0002493D">
      <w:rPr>
        <w:rStyle w:val="HideTWBExt"/>
      </w:rPr>
      <w:t>&lt;/Version&gt;</w:t>
    </w:r>
  </w:p>
  <w:p w:rsidR="009725C8" w:rsidRPr="0002493D" w:rsidRDefault="0002493D" w:rsidP="0002493D">
    <w:pPr>
      <w:pStyle w:val="EPFooter2"/>
    </w:pPr>
    <w:r w:rsidRPr="0002493D">
      <w:t>LV</w:t>
    </w:r>
    <w:r w:rsidRPr="0002493D">
      <w:tab/>
    </w:r>
    <w:r w:rsidRPr="0002493D">
      <w:rPr>
        <w:b w:val="0"/>
        <w:i/>
        <w:color w:val="C0C0C0"/>
        <w:sz w:val="22"/>
      </w:rPr>
      <w:t>Vienoti daudzveidībā</w:t>
    </w:r>
    <w:r w:rsidRPr="0002493D">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2493D" w:rsidRDefault="00D84373">
      <w:r w:rsidRPr="0002493D">
        <w:separator/>
      </w:r>
    </w:p>
  </w:footnote>
  <w:footnote w:type="continuationSeparator" w:id="0">
    <w:p w:rsidR="00000000" w:rsidRPr="0002493D" w:rsidRDefault="00D84373">
      <w:r w:rsidRPr="000249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73" w:rsidRDefault="00D843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73" w:rsidRDefault="00D843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73" w:rsidRDefault="00D843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1"/>
    <w:docVar w:name="AMPLURMNU" w:val=" 1"/>
    <w:docVar w:name="CJMNU" w:val="1"/>
    <w:docVar w:name="CODEMNU" w:val=" 1"/>
    <w:docVar w:name="COM2KEY" w:val="FEMM"/>
    <w:docVar w:name="COMKEY" w:val="FEMM"/>
    <w:docVar w:name="Consolidate" w:val="True"/>
    <w:docVar w:name="CVA" w:val="43"/>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4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23469 HideTWBInt;}}{\*\rsidtbl \rsid24658\rsid223860\rsid735077\rsid1718133\rsid2892074\rsid3565327_x000d__x000a_\rsid4666813\rsid6641733\rsid6823469\rsid7823322\rsid9636012\rsid10226440\rsid10377208\rsid11215221\rsid11549030\rsid12154954\rsid14382809\rsid14424199\rsid15204470\rsid15285974\rsid15950462\rsid16324206\rsid16662270}{\mmathPr\mmathFont34\mbrkBin0_x000d__x000a_\mbrkBinSub0\msmallFrac0\mdispDef1\mlMargin0\mrMargin0\mdefJc1\mwrapIndent1440\mintLim0\mnaryLim1}{\info{\author MARCUZZO Sandrina}{\operator MARCUZZO Sandrina}{\creatim\yr2023\mo11\dy14\hr10\min47}{\revtim\yr2023\mo11\dy14\hr10\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3469\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0226440 \chftnsep _x000d__x000a_\par }}{\*\ftnsepc \ltrpar \pard\plain \ltrpar\ql \li0\ri0\widctlpar\wrapdefault\aspalpha\aspnum\faauto\adjustright\rin0\lin0\itap0 \rtlch\fcs1 \af0\afs20\alang1025 \ltrch\fcs0 \fs24\lang2057\langfe2057\cgrid\langnp2057\langfenp2057 {\rtlch\fcs1 \af0 _x000d__x000a_\ltrch\fcs0 \insrsid10226440 \chftnsepc _x000d__x000a_\par }}{\*\aftnsep \ltrpar \pard\plain \ltrpar\ql \li0\ri0\widctlpar\wrapdefault\aspalpha\aspnum\faauto\adjustright\rin0\lin0\itap0 \rtlch\fcs1 \af0\afs20\alang1025 \ltrch\fcs0 \fs24\lang2057\langfe2057\cgrid\langnp2057\langfenp2057 {\rtlch\fcs1 \af0 _x000d__x000a_\ltrch\fcs0 \insrsid10226440 \chftnsep _x000d__x000a_\par }}{\*\aftnsepc \ltrpar \pard\plain \ltrpar\ql \li0\ri0\widctlpar\wrapdefault\aspalpha\aspnum\faauto\adjustright\rin0\lin0\itap0 \rtlch\fcs1 \af0\afs20\alang1025 \ltrch\fcs0 \fs24\lang2057\langfe2057\cgrid\langnp2057\langfenp2057 {\rtlch\fcs1 \af0 _x000d__x000a_\ltrch\fcs0 \insrsid10226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23469\charrsid12130910 {\*\bkmkstart ReplaceBookmark}#}{\rtlch\fcs1 \af1 \ltrch\fcs0 _x000d__x000a_\cs17\v\f1\fs20\cf15\insrsid6823469\charrsid12130910 &gt;&gt;&gt;CVAR@@AmendA}{\rtlch\fcs1 \af0 \ltrch\fcs0 \insrsid6823469\charrsid121309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0_x000d__x000a_3395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6559 HideTWBExt;}{_x000d__x000a_\s18\ql \li0\ri0\sa120\nowidctlpar\wrapdefault\aspalpha\aspnum\faauto\adjustright\rin0\lin0\itap0 \rtlch\fcs1 \af0\afs20\alang1025 \ltrch\fcs0 \fs24\lang2057\langfe2057\cgrid\langnp2057\langfenp2057 \sbasedon0 \snext18 \spriority0 \styrsid726559 _x000d__x000a_Normal6a;}{\s19\ql \li0\ri0\nowidctlpar\wrapdefault\aspalpha\aspnum\faauto\adjustright\rin0\lin0\itap0 \rtlch\fcs1 \af0\afs20\alang1025 \ltrch\fcs0 \b\fs24\lang2057\langfe2057\cgrid\langnp2057\langfenp2057 \sbasedon0 \snext19 \spriority0 \styrsid726559 _x000d__x000a_NormalBold;}{\*\cs20 \additive \v\f1\fs20\cf15 \spriority0 \styrsid726559 HideTWBInt;}{\s21\qr \li0\ri0\sb240\sa240\nowidctlpar\wrapdefault\aspalpha\aspnum\faauto\adjustright\rin0\lin0\itap0 \rtlch\fcs1 \af0\afs20\alang1025 \ltrch\fcs0 _x000d__x000a_\fs24\lang2057\langfe2057\cgrid\langnp2057\langfenp2057 \sbasedon0 \snext21 \spriority0 \styrsid726559 AmOrLang;}{\s22\qc \li0\ri0\sa240\nowidctlpar\wrapdefault\aspalpha\aspnum\faauto\adjustright\rin0\lin0\itap0 \rtlch\fcs1 \af0\afs20\alang1025 _x000d__x000a_\ltrch\fcs0 \i\fs24\lang2057\langfe2057\cgrid\langnp2057\langfenp2057 \sbasedon0 \snext22 \spriority0 \styrsid726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6559 AmNumberTabs;}{\s24\ql \li0\ri0\sb240\nowidctlpar\wrapdefault\aspalpha\aspnum\faauto\adjustright\rin0\lin0\itap0 \rtlch\fcs1 _x000d__x000a_\af0\afs20\alang1025 \ltrch\fcs0 \b\fs24\lang2057\langfe2057\cgrid\langnp2057\langfenp2057 \sbasedon0 \snext24 \spriority0 \styrsid726559 NormalBold12b;}}{\*\rsidtbl \rsid24658\rsid223860\rsid726559\rsid735077\rsid1718133\rsid2892074\rsid3565327_x000d__x000a_\rsid4666813\rsid6641733\rsid7823322\rsid9636012\rsid10377208\rsid11215221\rsid11549030\rsid11751165\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6559\newtblstyruls\nogrowautofit\usenormstyforlist\noindnmbrts\felnbrelev\nocxsptable\indrlsweleven\noafcnsttbl\afelev\utinl\hwelev\spltpgpar\notcvasp\notbrkcnstfrctbl\notvatxbx\krnprsnet\cachedcolbal \nouicompat \fet0_x000d__x000a_{\*\wgrffmtfilter 013f}\nofeaturethrottle1\ilfomacatclnup0{\*\template C:\\Users\\SMARCU~1\\AppData\\Local\\Temp\\Blank1.dotx}{\*\ftnsep \ltrpar \pard\plain \ltrpar\ql \li0\ri0\widctlpar\wrapdefault\aspalpha\aspnum\faauto\adjustright\rin0\lin0\itap0 _x000d__x000a_\rtlch\fcs1 \af0\afs20\alang1025 \ltrch\fcs0 \fs24\lang2057\langfe2057\cgrid\langnp2057\langfenp2057 {\rtlch\fcs1 \af0 \ltrch\fcs0 \insrsid11751165 \chftnsep _x000d__x000a_\par }}{\*\ftnsepc \ltrpar \pard\plain \ltrpar\ql \li0\ri0\widctlpar\wrapdefault\aspalpha\aspnum\faauto\adjustright\rin0\lin0\itap0 \rtlch\fcs1 \af0\afs20\alang1025 \ltrch\fcs0 \fs24\lang2057\langfe2057\cgrid\langnp2057\langfenp2057 {\rtlch\fcs1 \af0 _x000d__x000a_\ltrch\fcs0 \insrsid11751165 \chftnsepc _x000d__x000a_\par }}{\*\aftnsep \ltrpar \pard\plain \ltrpar\ql \li0\ri0\widctlpar\wrapdefault\aspalpha\aspnum\faauto\adjustright\rin0\lin0\itap0 \rtlch\fcs1 \af0\afs20\alang1025 \ltrch\fcs0 \fs24\lang2057\langfe2057\cgrid\langnp2057\langfenp2057 {\rtlch\fcs1 \af0 _x000d__x000a_\ltrch\fcs0 \insrsid11751165 \chftnsep _x000d__x000a_\par }}{\*\aftnsepc \ltrpar \pard\plain \ltrpar\ql \li0\ri0\widctlpar\wrapdefault\aspalpha\aspnum\faauto\adjustright\rin0\lin0\itap0 \rtlch\fcs1 \af0\afs20\alang1025 \ltrch\fcs0 \fs24\lang2057\langfe2057\cgrid\langnp2057\langfenp2057 {\rtlch\fcs1 \af0 _x000d__x000a_\ltrch\fcs0 \insrsid11751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6559 \rtlch\fcs1 _x000d__x000a_\af0\afs20\alang1025 \ltrch\fcs0 \b\fs24\lang2057\langfe2057\cgrid\langnp2057\langfenp2057 {\rtlch\fcs1 \af0 \ltrch\fcs0 \cs17\b0\v\fs20\cf9\lang1024\langfe1024\loch\af1\hich\af1\dbch\af31501\noproof\insrsid726559\charrsid12130910 {\*\bkmkstart restartA}_x000d__x000a_\hich\af1\dbch\af31501\loch\f1 &lt;AmendA&gt;}{\rtlch\fcs1 \af0 \ltrch\fcs0 \insrsid726559\charrsid12130910 Amendment\tab \tab }{\rtlch\fcs1 \af0 \ltrch\fcs0 _x000d__x000a_\cs17\b0\v\fs20\cf9\lang1024\langfe1024\loch\af1\hich\af1\dbch\af31501\noproof\insrsid726559\charrsid12130910 \hich\af1\dbch\af31501\loch\f1 &lt;NumAmA&gt;}{\rtlch\fcs1 \af0 \ltrch\fcs0 \insrsid726559\charrsid12130910 #}{\rtlch\fcs1 \af1 \ltrch\fcs0 _x000d__x000a_\cs20\v\f1\fs20\cf15\insrsid726559\charrsid12130910 ENMIENDA@NRAM@}{\rtlch\fcs1 \af0 \ltrch\fcs0 \insrsid726559\charrsid12130910 #}{\rtlch\fcs1 \af0 \ltrch\fcs0 _x000d__x000a_\cs17\b0\v\fs20\cf9\lang1024\langfe1024\loch\af1\hich\af1\dbch\af31501\noproof\insrsid726559\charrsid12130910 \hich\af1\dbch\af31501\loch\f1 &lt;/NumAmA&gt;}{\rtlch\fcs1 \af0 \ltrch\fcs0 \insrsid726559\charrsid12130910 _x000d__x000a_\par }\pard\plain \ltrpar\s24\ql \li0\ri0\sb240\keepn\nowidctlpar\wrapdefault\aspalpha\aspnum\faauto\adjustright\rin0\lin0\itap0\pararsid726559 \rtlch\fcs1 \af0\afs20\alang1025 \ltrch\fcs0 \b\fs24\lang2057\langfe2057\cgrid\langnp2057\langfenp2057 {\rtlch\fcs1 _x000d__x000a_\af0 \ltrch\fcs0 \cs17\b0\v\fs20\cf9\lang1024\langfe1024\loch\af1\hich\af1\dbch\af31501\noproof\insrsid726559\charrsid12130910 \hich\af1\dbch\af31501\loch\f1 &lt;DocAmend&gt;}{\rtlch\fcs1 \af0 \ltrch\fcs0 \insrsid726559\charrsid12130910 _x000d__x000a_Draft legislative resolution}{\rtlch\fcs1 \af0 \ltrch\fcs0 \cs17\b0\v\fs20\cf9\lang1024\langfe1024\loch\af1\hich\af1\dbch\af31501\noproof\insrsid726559\charrsid12130910 \hich\af1\dbch\af31501\loch\f1 &lt;/DocAmend&gt;}{\rtlch\fcs1 \af0 \ltrch\fcs0 _x000d__x000a_\insrsid726559\charrsid12130910 _x000d__x000a_\par }\pard\plain \ltrpar\s19\ql \li0\ri0\nowidctlpar\wrapdefault\aspalpha\aspnum\faauto\adjustright\rin0\lin0\itap0\pararsid726559 \rtlch\fcs1 \af0\afs20\alang1025 \ltrch\fcs0 \b\fs24\lang2057\langfe2057\cgrid\langnp2057\langfenp2057 {\rtlch\fcs1 \af0 _x000d__x000a_\ltrch\fcs0 \cs17\b0\v\fs20\cf9\lang1024\langfe1024\loch\af1\hich\af1\dbch\af31501\noproof\insrsid726559\charrsid12130910 \hich\af1\dbch\af31501\loch\f1 &lt;Article&gt;}{\rtlch\fcs1 \af0 \ltrch\fcs0 \cf10\insrsid726559\charrsid12130910 \u9668\'3f}{\rtlch\fcs1 _x000d__x000a_\af0 \ltrch\fcs0 \insrsid726559\charrsid12130910 #}{\rtlch\fcs1 \af1 \ltrch\fcs0 \cs20\v\f1\fs20\cf15\insrsid726559\charrsid12130910 TVTRESPART@RESPART@}{\rtlch\fcs1 \af0 \ltrch\fcs0 \insrsid726559\charrsid12130910 #}{\rtlch\fcs1 \af0 \ltrch\fcs0 _x000d__x000a_\cf10\insrsid726559\charrsid12130910 \u9658\'3f}{\rtlch\fcs1 \af0 \ltrch\fcs0 \cs17\b0\v\fs20\cf9\lang1024\langfe1024\loch\af1\hich\af1\dbch\af31501\noproof\insrsid726559\charrsid12130910 \hich\af1\dbch\af31501\loch\f1 &lt;/Article&gt;}{\rtlch\fcs1 \af0 _x000d__x000a_\ltrch\fcs0 \insrsid726559\charrsid1213091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726559\charrsid12130910 Draft legislative resolution\cell Amendment\cell }\pard\plain \ltrpar_x000d__x000a_\ql \li0\ri0\widctlpar\intbl\wrapdefault\aspalpha\aspnum\faauto\adjustright\rin0\lin0 \rtlch\fcs1 \af0\afs20\alang1025 \ltrch\fcs0 \fs24\lang2057\langfe2057\cgrid\langnp2057\langfenp2057 {\rtlch\fcs1 \af0 \ltrch\fcs0 \insrsid726559\charrsid1213091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26559\charrsid12130910 ##\cell ##}{\rtlch\fcs1 \af0\afs24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6559 \rtlch\fcs1 \af0\afs20\alang1025 \ltrch\fcs0 \fs24\lang2057\langfe2057\cgrid\langnp2057\langfenp2057 {\rtlch\fcs1 \af0 \ltrch\fcs0 _x000d__x000a_\insrsid726559\charrsid12130910 Or. }{\rtlch\fcs1 \af0 \ltrch\fcs0 \cs17\v\fs20\cf9\lang1024\langfe1024\loch\af1\hich\af1\dbch\af31501\noproof\insrsid726559\charrsid12130910 \hich\af1\dbch\af31501\loch\f1 &lt;Original&gt;}{\rtlch\fcs1 \af0 \ltrch\fcs0 _x000d__x000a_\insrsid726559\charrsid12130910 #}{\rtlch\fcs1 \af1 \ltrch\fcs0 \cs20\v\f1\fs20\cf15\insrsid726559\charrsid12130910 MNU[OPTORLANG][ORLANGMORE]@CHOICE@AMPLURMNU}{\rtlch\fcs1 \af0 \ltrch\fcs0 \insrsid726559\charrsid12130910 #}{\rtlch\fcs1 \af0 \ltrch\fcs0 _x000d__x000a_\cs17\v\fs20\cf9\lang1024\langfe1024\loch\af1\hich\af1\dbch\af31501\noproof\insrsid726559\charrsid12130910 \hich\af1\dbch\af31501\loch\f1 &lt;/Original&gt;}{\rtlch\fcs1 \af0 \ltrch\fcs0 \insrsid726559\charrsid12130910 _x000d__x000a_\par }\pard\plain \ltrpar\ql \li0\ri0\widctlpar\wrapdefault\aspalpha\aspnum\faauto\adjustright\rin0\lin0\itap0\pararsid726559 \rtlch\fcs1 \af0\afs20\alang1025 \ltrch\fcs0 \fs24\lang2057\langfe2057\cgrid\langnp2057\langfenp2057 {\rtlch\fcs1 \af0 \ltrch\fcs0 _x000d__x000a_\cs17\v\fs20\cf9\lang1024\langfe1024\loch\af1\hich\af1\dbch\af31501\noproof\insrsid726559\charrsid121309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c9a5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04185\rsid1718133\rsid2892074\rsid3565327\rsid4666813\rsid6641733\rsid7823322\rsid9636012\rsid10377208_x000d__x000a_\rsid11215221\rsid11549030\rsid12154954\rsid12612698\rsid14382809\rsid14424199\rsid15204470\rsid15285974\rsid15950462\rsid16324206\rsid16662270}{\mmathPr\mmathFont34\mbrkBin0\mbrkBinSub0\msmallFrac0\mdispDef1\mlMargin0\mrMargin0\mdefJc1\mwrapIndent1440_x000d__x000a_\mintLim0\mnaryLim1}{\info{\author MARCUZZO Sandrina}{\operator MARCUZZO Sandrina}{\creatim\yr2023\mo12\dy4\hr14\min30}{\revtim\yr2023\mo12\dy4\hr14\min30}{\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04185\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2612698 \chftnsep _x000d__x000a_\par }}{\*\ftnsepc \ltrpar \pard\plain \ltrpar\ql \li0\ri0\widctlpar\wrapdefault\aspalpha\aspnum\faauto\adjustright\rin0\lin0\itap0 \rtlch\fcs1 \af0\afs20\alang1025 \ltrch\fcs0 \fs24\lang2057\langfe2057\cgrid\langnp2057\langfenp2057 {\rtlch\fcs1 \af0 _x000d__x000a_\ltrch\fcs0 \insrsid12612698 \chftnsepc _x000d__x000a_\par }}{\*\aftnsep \ltrpar \pard\plain \ltrpar\ql \li0\ri0\widctlpar\wrapdefault\aspalpha\aspnum\faauto\adjustright\rin0\lin0\itap0 \rtlch\fcs1 \af0\afs20\alang1025 \ltrch\fcs0 \fs24\lang2057\langfe2057\cgrid\langnp2057\langfenp2057 {\rtlch\fcs1 \af0 _x000d__x000a_\ltrch\fcs0 \insrsid12612698 \chftnsep _x000d__x000a_\par }}{\*\aftnsepc \ltrpar \pard\plain \ltrpar\ql \li0\ri0\widctlpar\wrapdefault\aspalpha\aspnum\faauto\adjustright\rin0\lin0\itap0 \rtlch\fcs1 \af0\afs20\alang1025 \ltrch\fcs0 \fs24\lang2057\langfe2057\cgrid\langnp2057\langfenp2057 {\rtlch\fcs1 \af0 _x000d__x000a_\ltrch\fcs0 \insrsid126126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704185 _x000d__x000a_\rtlch\fcs1 \af0\afs20\alang1025 \ltrch\fcs0 \fs24\lang2057\langfe2057\cgrid\langnp2057\langfenp2057 {\rtlch\fcs1 \af0 \ltrch\fcs0 \insrsid170418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3_x000d__x000a_ebffb5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0938 HideTWBExt;}{_x000d__x000a_\s18\ql \li0\ri0\sa120\nowidctlpar\wrapdefault\aspalpha\aspnum\faauto\adjustright\rin0\lin0\itap0 \rtlch\fcs1 \af0\afs20\alang1025 \ltrch\fcs0 \fs24\lang2057\langfe2057\cgrid\langnp2057\langfenp2057 \sbasedon0 \snext18 \spriority0 \styrsid4330938 _x000d__x000a_Normal6a;}{\s19\ql \li0\ri0\nowidctlpar\wrapdefault\aspalpha\aspnum\faauto\adjustright\rin0\lin0\itap0 \rtlch\fcs1 \af0\afs20\alang1025 \ltrch\fcs0 \b\fs24\lang2057\langfe2057\cgrid\langnp2057\langfenp2057 \sbasedon0 \snext19 \spriority0 \styrsid4330938 _x000d__x000a_NormalBold;}{\s20\ql \li0\ri0\sa240\nowidctlpar\wrapdefault\aspalpha\aspnum\faauto\adjustright\rin0\lin0\itap0 \rtlch\fcs1 \af0\afs20\alang1025 \ltrch\fcs0 \i\fs24\lang2057\langfe2057\cgrid\langnp2057\langfenp2057 _x000d__x000a_\sbasedon0 \snext20 \spriority0 \styrsid4330938 AmJustText;}{\s21\qc \li0\ri0\sb240\sa240\nowidctlpar\wrapdefault\aspalpha\aspnum\faauto\adjustright\rin0\lin0\itap0 \rtlch\fcs1 \af0\afs20\alang1025 \ltrch\fcs0 _x000d__x000a_\i\fs24\lang2057\langfe2057\cgrid\langnp2057\langfenp2057 \sbasedon0 \snext21 \spriority0 \styrsid4330938 AmCrossRef;}{\*\cs22 \additive \v\f1\fs20\cf15 \spriority0 \styrsid4330938 HideTWBInt;}{_x000d__x000a_\s23\qc \li0\ri0\sb240\sa240\keepn\nowidctlpar\wrapdefault\aspalpha\aspnum\faauto\adjustright\rin0\lin0\itap0 \rtlch\fcs1 \af0\afs20\alang1025 \ltrch\fcs0 \i\fs24\lang2057\langfe2057\cgrid\langnp2057\langfenp2057 _x000d__x000a_\sbasedon0 \snext20 \spriority0 \styrsid4330938 AmJustTitle;}{\s24\qr \li0\ri0\sb240\sa240\nowidctlpar\wrapdefault\aspalpha\aspnum\faauto\adjustright\rin0\lin0\itap0 \rtlch\fcs1 \af0\afs20\alang1025 \ltrch\fcs0 _x000d__x000a_\fs24\lang2057\langfe2057\cgrid\langnp2057\langfenp2057 \sbasedon0 \snext24 \spriority0 \styrsid4330938 AmOrLang;}{\s25\qc \li0\ri0\sa240\nowidctlpar\wrapdefault\aspalpha\aspnum\faauto\adjustright\rin0\lin0\itap0 \rtlch\fcs1 \af0\afs20\alang1025 _x000d__x000a_\ltrch\fcs0 \i\fs24\lang2057\langfe2057\cgrid\langnp2057\langfenp2057 \sbasedon0 \snext25 \spriority0 \styrsid4330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330938 AmNumberTabs;}{\s27\ql \li0\ri0\sb240\nowidctlpar\wrapdefault\aspalpha\aspnum\faauto\adjustright\rin0\lin0\itap0 \rtlch\fcs1 _x000d__x000a_\af0\afs20\alang1025 \ltrch\fcs0 \b\fs24\lang2057\langfe2057\cgrid\langnp2057\langfenp2057 \sbasedon0 \snext27 \spriority0 \styrsid4330938 NormalBold12b;}}{\*\rsidtbl \rsid24658\rsid223860\rsid735077\rsid1718133\rsid2892074\rsid3565327\rsid4330938_x000d__x000a_\rsid4666813\rsid6641733\rsid7823322\rsid9636012\rsid10377208\rsid11215221\rsid11549030\rsid12154954\rsid14382809\rsid14424199\rsid15204470\rsid15285974\rsid15738697\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093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738697 \chftnsep _x000d__x000a_\par }}{\*\ftnsepc \ltrpar \pard\plain \ltrpar\ql \li0\ri0\widctlpar\wrapdefault\aspalpha\aspnum\faauto\adjustright\rin0\lin0\itap0 \rtlch\fcs1 \af0\afs20\alang1025 \ltrch\fcs0 \fs24\lang2057\langfe2057\cgrid\langnp2057\langfenp2057 {\rtlch\fcs1 \af0 _x000d__x000a_\ltrch\fcs0 \insrsid15738697 \chftnsepc _x000d__x000a_\par }}{\*\aftnsep \ltrpar \pard\plain \ltrpar\ql \li0\ri0\widctlpar\wrapdefault\aspalpha\aspnum\faauto\adjustright\rin0\lin0\itap0 \rtlch\fcs1 \af0\afs20\alang1025 \ltrch\fcs0 \fs24\lang2057\langfe2057\cgrid\langnp2057\langfenp2057 {\rtlch\fcs1 \af0 _x000d__x000a_\ltrch\fcs0 \insrsid15738697 \chftnsep _x000d__x000a_\par }}{\*\aftnsepc \ltrpar \pard\plain \ltrpar\ql \li0\ri0\widctlpar\wrapdefault\aspalpha\aspnum\faauto\adjustright\rin0\lin0\itap0 \rtlch\fcs1 \af0\afs20\alang1025 \ltrch\fcs0 \fs24\lang2057\langfe2057\cgrid\langnp2057\langfenp2057 {\rtlch\fcs1 \af0 _x000d__x000a_\ltrch\fcs0 \insrsid157386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330938 \rtlch\fcs1 _x000d__x000a_\af0\afs20\alang1025 \ltrch\fcs0 \b\fs24\lang2057\langfe2057\cgrid\langnp2057\langfenp2057 {\rtlch\fcs1 \af0 \ltrch\fcs0 \cs17\b0\v\fs20\cf9\lang1024\langfe1024\loch\af1\hich\af1\dbch\af31501\noproof\insrsid4330938\charrsid12130910 {\*\bkmkstart restartB}_x000d__x000a_\hich\af1\dbch\af31501\loch\f1 &lt;AmendB&gt;}{\rtlch\fcs1 \af0 \ltrch\fcs0 \insrsid4330938\charrsid12130910 Amendment\tab \tab }{\rtlch\fcs1 \af0 \ltrch\fcs0 _x000d__x000a_\cs17\b0\v\fs20\cf9\lang1024\langfe1024\loch\af1\hich\af1\dbch\af31501\noproof\insrsid4330938\charrsid12130910 \hich\af1\dbch\af31501\loch\f1 &lt;NumAmB&gt;}{\rtlch\fcs1 \af0 \ltrch\fcs0 \insrsid4330938\charrsid12130910 #}{\rtlch\fcs1 \af1 \ltrch\fcs0 _x000d__x000a_\cs22\v\f1\fs20\cf15\insrsid4330938\charrsid12130910 ENMIENDA@NRAM@}{\rtlch\fcs1 \af0 \ltrch\fcs0 \insrsid4330938\charrsid12130910 #}{\rtlch\fcs1 \af0 \ltrch\fcs0 _x000d__x000a_\cs17\b0\v\fs20\cf9\lang1024\langfe1024\loch\af1\hich\af1\dbch\af31501\noproof\insrsid4330938\charrsid12130910 \hich\af1\dbch\af31501\loch\f1 &lt;/NumAmB&gt;}{\rtlch\fcs1 \af0 \ltrch\fcs0 \insrsid4330938\charrsid12130910 _x000d__x000a_\par }\pard\plain \ltrpar\s27\ql \li0\ri0\sb240\keepn\nowidctlpar\wrapdefault\aspalpha\aspnum\faauto\adjustright\rin0\lin0\itap0\pararsid4330938 \rtlch\fcs1 \af0\afs20\alang1025 \ltrch\fcs0 \b\fs24\lang2057\langfe2057\cgrid\langnp2057\langfenp2057 {_x000d__x000a_\rtlch\fcs1 \af0 \ltrch\fcs0 \cs17\b0\v\fs20\cf9\lang1024\langfe1024\loch\af1\hich\af1\dbch\af31501\noproof\insrsid4330938\charrsid12130910 \hich\af1\dbch\af31501\loch\f1 &lt;DocAmend&gt;}{\rtlch\fcs1 \af0 \ltrch\fcs0 \insrsid4330938\charrsid12130910 #}{_x000d__x000a_\rtlch\fcs1 \af1 \ltrch\fcs0 \cs22\v\f1\fs20\cf15\insrsid4330938\charrsid12130910 MNU[OPTPROPOSALCOD][OPTPROPOSALCNS][OPTPROPOSALNLE][OPTPROPOSALINL]@CHOICE@CODEMNU}{\rtlch\fcs1 \af0 \ltrch\fcs0 \insrsid4330938\charrsid12130910 ##}{\rtlch\fcs1 \af1 _x000d__x000a_\ltrch\fcs0 \cs22\v\f1\fs20\cf15\insrsid4330938\charrsid12130910 MNU[AMACTYES][NOTAPP]@CHOICE@AMACTMNU}{\rtlch\fcs1 \af0 \ltrch\fcs0 \insrsid4330938\charrsid12130910 #}{\rtlch\fcs1 \af0 \ltrch\fcs0 _x000d__x000a_\cs17\b0\v\fs20\cf9\lang1024\langfe1024\loch\af1\hich\af1\dbch\af31501\noproof\insrsid4330938\charrsid12130910 \hich\af1\dbch\af31501\loch\f1 &lt;/DocAmend&gt;}{\rtlch\fcs1 \af0 \ltrch\fcs0 \insrsid4330938\charrsid12130910 _x000d__x000a_\par }\pard\plain \ltrpar\s19\ql \li0\ri0\keepn\nowidctlpar\wrapdefault\aspalpha\aspnum\faauto\adjustright\rin0\lin0\itap0\pararsid4330938 \rtlch\fcs1 \af0\afs20\alang1025 \ltrch\fcs0 \b\fs24\lang2057\langfe2057\cgrid\langnp2057\langfenp2057 {\rtlch\fcs1 \af0 _x000d__x000a_\ltrch\fcs0 \cs17\b0\v\fs20\cf9\lang1024\langfe1024\loch\af1\hich\af1\dbch\af31501\noproof\insrsid4330938\charrsid12130910 \hich\af1\dbch\af31501\loch\f1 &lt;Article&gt;}{\rtlch\fcs1 \af0 \ltrch\fcs0 \insrsid4330938\charrsid12130910 #}{\rtlch\fcs1 \af1 _x000d__x000a_\ltrch\fcs0 \cs22\v\f1\fs20\cf15\insrsid4330938\charrsid12130910 MNU[AMACTPARTYES][AMACTPARTNO]@CHOICE@AMACTMNU}{\rtlch\fcs1 \af0 \ltrch\fcs0 \insrsid4330938\charrsid12130910 #}{\rtlch\fcs1 \af0 \ltrch\fcs0 _x000d__x000a_\cs17\b0\v\fs20\cf9\lang1024\langfe1024\loch\af1\hich\af1\dbch\af31501\noproof\insrsid4330938\charrsid12130910 \hich\af1\dbch\af31501\loch\f1 &lt;/Article&gt;}{\rtlch\fcs1 \af0 \ltrch\fcs0 \insrsid4330938\charrsid12130910 _x000d__x000a_\par }\pard\plain \ltrpar\ql \li0\ri0\keepn\widctlpar\wrapdefault\aspalpha\aspnum\faauto\adjustright\rin0\lin0\itap0\pararsid4330938 \rtlch\fcs1 \af0\afs20\alang1025 \ltrch\fcs0 \fs24\lang2057\langfe2057\cgrid\langnp2057\langfenp2057 {\rtlch\fcs1 \af0 _x000d__x000a_\ltrch\fcs0 \cs17\v\fs20\cf9\lang1024\langfe1024\loch\af1\hich\af1\dbch\af31501\noproof\insrsid4330938\charrsid12130910 \hich\af1\dbch\af31501\loch\f1 &lt;DocAmend2&gt;&lt;OptDel&gt;}{\rtlch\fcs1 \af0 \ltrch\fcs0 \insrsid4330938\charrsid12130910 #}{\rtlch\fcs1 \af1 _x000d__x000a_\ltrch\fcs0 \cs22\v\f1\fs20\cf15\insrsid4330938\charrsid12130910 MNU[OPTNRACTYES][NOTAPP]@CHOICE@AMACTMNU}{\rtlch\fcs1 \af0 \ltrch\fcs0 \insrsid4330938\charrsid12130910 #}{\rtlch\fcs1 \af0 \ltrch\fcs0 _x000d__x000a_\cs17\v\fs20\cf9\lang1024\langfe1024\loch\af1\hich\af1\dbch\af31501\noproof\insrsid4330938\charrsid12130910 \hich\af1\dbch\af31501\loch\f1 &lt;/OptDel&gt;&lt;/DocAmend2&gt;}{\rtlch\fcs1 \af0 \ltrch\fcs0 \insrsid4330938\charrsid12130910 _x000d__x000a_\par }\pard \ltrpar\ql \li0\ri0\widctlpar\wrapdefault\aspalpha\aspnum\faauto\adjustright\rin0\lin0\itap0\pararsid4330938 {\rtlch\fcs1 \af0 \ltrch\fcs0 \cs17\v\fs20\cf9\lang1024\langfe1024\loch\af1\hich\af1\dbch\af31501\noproof\insrsid4330938\charrsid12130910 _x000d__x000a_\hich\af1\dbch\af31501\loch\f1 &lt;Article2&gt;&lt;OptDel&gt;}{\rtlch\fcs1 \af0 \ltrch\fcs0 \insrsid4330938\charrsid12130910 #}{\rtlch\fcs1 \af1 \ltrch\fcs0 \cs22\v\f1\fs20\cf15\insrsid4330938\charrsid12130910 MNU[OPTACTPARTYES][NOTAPP]@CHOICE@AMACTMNU}{\rtlch\fcs1 _x000d__x000a_\af0 \ltrch\fcs0 \insrsid4330938\charrsid12130910 #}{\rtlch\fcs1 \af0 \ltrch\fcs0 \cs17\v\fs20\cf9\lang1024\langfe1024\loch\af1\hich\af1\dbch\af31501\noproof\insrsid4330938\charrsid12130910 \hich\af1\dbch\af31501\loch\f1 &lt;/OptDel&gt;&lt;/Article2&gt;}{\rtlch\fcs1 _x000d__x000a_\af0 \ltrch\fcs0 \insrsid4330938\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330938\charrsid12130910 #}{\rtlch\fcs1 \af1 \ltrch\fcs0 \cs22\v\f1\fs20\cf15\insrsid4330938\charrsid12130910 MNU[OPTLEFTAMACT][LEFTPROP]@CHOICE@AMACTMNU}{\rtlch\fcs1 \af0 \ltrch\fcs0 \insrsid4330938\charrsid12130910 #\cell Amendment\cell _x000d__x000a_}\pard\plain \ltrpar\ql \li0\ri0\widctlpar\intbl\wrapdefault\aspalpha\aspnum\faauto\adjustright\rin0\lin0 \rtlch\fcs1 \af0\afs20\alang1025 \ltrch\fcs0 \fs24\lang2057\langfe2057\cgrid\langnp2057\langfenp2057 {\rtlch\fcs1 \af0 \ltrch\fcs0 _x000d__x000a_\insrsid4330938\charrsid1213091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330938\charrsid12130910 ##\cell ##}{\rtlch\fcs1 \af0\afs24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330938 \rtlch\fcs1 \af0\afs20\alang1025 \ltrch\fcs0 \fs24\lang2057\langfe2057\cgrid\langnp2057\langfenp2057 {\rtlch\fcs1 \af0 \ltrch\fcs0 _x000d__x000a_\insrsid4330938\charrsid12130910 Or. }{\rtlch\fcs1 \af0 \ltrch\fcs0 \cs17\v\fs20\cf9\lang1024\langfe1024\loch\af1\hich\af1\dbch\af31501\noproof\insrsid4330938\charrsid12130910 \hich\af1\dbch\af31501\loch\f1 &lt;Original&gt;}{\rtlch\fcs1 \af0 \ltrch\fcs0 _x000d__x000a_\insrsid4330938\charrsid12130910 #}{\rtlch\fcs1 \af1 \ltrch\fcs0 \cs22\v\f1\fs20\cf15\insrsid4330938\charrsid12130910 MNU[OPTORLANG][ORLANGMORE]@CHOICE@AMPLURMNU}{\rtlch\fcs1 \af0 \ltrch\fcs0 \insrsid4330938\charrsid12130910 #}{\rtlch\fcs1 \af0 _x000d__x000a_\ltrch\fcs0 \cs17\v\fs20\cf9\lang1024\langfe1024\loch\af1\hich\af1\dbch\af31501\noproof\insrsid4330938\charrsid12130910 \hich\af1\dbch\af31501\loch\f1 &lt;/Original&gt;}{\rtlch\fcs1 \af0 \ltrch\fcs0 \insrsid4330938\charrsid12130910 _x000d__x000a_\par }\pard\plain \ltrpar\s21\qc \li0\ri0\sb240\sa240\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OptDel&gt;}{\rtlch\fcs1 \af0 \ltrch\fcs0 \insrsid4330938\charrsid12130910 #}{_x000d__x000a_\rtlch\fcs1 \af1 \ltrch\fcs0 \cs22\v\f1\fs20\cf15\insrsid4330938\charrsid12130910 MNU[CROSSREFNO][CROSSREFYES]@CHOICE@}{\rtlch\fcs1 \af0 \ltrch\fcs0 \insrsid4330938\charrsid12130910 #}{\rtlch\fcs1 \af0 \ltrch\fcs0 _x000d__x000a_\cs17\i0\v\fs20\cf9\lang1024\langfe1024\loch\af1\hich\af1\dbch\af31501\noproof\insrsid4330938\charrsid12130910 \hich\af1\dbch\af31501\loch\f1 &lt;/OptDel&gt;}{\rtlch\fcs1 \af0 \ltrch\fcs0 \insrsid4330938\charrsid12130910 _x000d__x000a_\par }\pard\plain \ltrpar\s23\qc \li0\ri0\sb240\sa240\keepn\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TitreJust&gt;}{\rtlch\fcs1 \af0 \ltrch\fcs0 \insrsid4330938\charrsid12130910 _x000d__x000a_Justification}{\rtlch\fcs1 \af0 \ltrch\fcs0 \cs17\i0\v\fs20\cf9\lang1024\langfe1024\loch\af1\hich\af1\dbch\af31501\noproof\insrsid4330938\charrsid12130910 \hich\af1\dbch\af31501\loch\f1 &lt;/TitreJust&gt;}{\rtlch\fcs1 \af0 \ltrch\fcs0 _x000d__x000a_\insrsid4330938\charrsid12130910 _x000d__x000a_\par }\pard\plain \ltrpar\s20\ql \li0\ri0\sa240\nowidctlpar\wrapdefault\aspalpha\aspnum\faauto\adjustright\rin0\lin0\itap0\pararsid4330938 \rtlch\fcs1 \af0\afs20\alang1025 \ltrch\fcs0 \i\fs24\lang2057\langfe2057\cgrid\langnp2057\langfenp2057 {\rtlch\fcs1 \af0 _x000d__x000a_\ltrch\fcs0 \cs17\i0\v\fs20\cf9\lang1024\langfe1024\loch\af1\hich\af1\dbch\af31501\noproof\insrsid4330938\charrsid12130910 \hich\af1\dbch\af31501\loch\f1 &lt;OptDelPrev&gt;}{\rtlch\fcs1 \af0 \ltrch\fcs0 \insrsid4330938\charrsid12130910 #}{\rtlch\fcs1 \af1 _x000d__x000a_\ltrch\fcs0 \cs22\v\f1\fs20\cf15\insrsid4330938\charrsid12130910 MNU[TEXTJUSTYES][TEXTJUSTNO]@CHOICE@}{\rtlch\fcs1 \af0 \ltrch\fcs0 \insrsid4330938\charrsid12130910 #}{\rtlch\fcs1 \af0 \ltrch\fcs0 _x000d__x000a_\cs17\i0\v\fs20\cf9\lang1024\langfe1024\loch\af1\hich\af1\dbch\af31501\noproof\insrsid4330938\charrsid12130910 \hich\af1\dbch\af31501\loch\f1 &lt;/OptDelPrev&gt;}{\rtlch\fcs1 \af0 \ltrch\fcs0 \insrsid4330938\charrsid12130910 _x000d__x000a_\par }\pard\plain \ltrpar\ql \li0\ri0\widctlpar\wrapdefault\aspalpha\aspnum\faauto\adjustright\rin0\lin0\itap0\pararsid4330938 \rtlch\fcs1 \af0\afs20\alang1025 \ltrch\fcs0 \fs24\lang2057\langfe2057\cgrid\langnp2057\langfenp2057 {\rtlch\fcs1 \af0 \ltrch\fcs0 _x000d__x000a_\cs17\v\fs20\cf9\lang1024\langfe1024\loch\af1\hich\af1\dbch\af31501\noproof\insrsid4330938\charrsid121309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d9a6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8370 HideTWBExt;}{_x000d__x000a_\s18\ql \li0\ri0\sa120\nowidctlpar\wrapdefault\aspalpha\aspnum\faauto\adjustright\rin0\lin0\itap0 \rtlch\fcs1 \af0\afs20\alang1025 \ltrch\fcs0 \fs24\lang2057\langfe2057\cgrid\langnp2057\langfenp2057 \sbasedon0 \snext18 \spriority0 \styrsid13978370 _x000d__x000a_Normal6a;}{\s19\ql \li0\ri0\nowidctlpar\wrapdefault\aspalpha\aspnum\faauto\adjustright\rin0\lin0\itap0 \rtlch\fcs1 \af0\afs20\alang1025 \ltrch\fcs0 \b\fs24\lang2057\langfe2057\cgrid\langnp2057\langfenp2057 \sbasedon0 \snext19 \spriority0 \styrsid13978370 _x000d__x000a_NormalBold;}{\s20\ql \li0\ri0\sa240\nowidctlpar\wrapdefault\aspalpha\aspnum\faauto\adjustright\rin0\lin0\itap0 \rtlch\fcs1 \af0\afs20\alang1025 \ltrch\fcs0 \i\fs24\lang2057\langfe2057\cgrid\langnp2057\langfenp2057 _x000d__x000a_\sbasedon0 \snext20 \spriority0 \styrsid13978370 AmJustText;}{\s21\qc \li0\ri0\sb240\sa240\nowidctlpar\wrapdefault\aspalpha\aspnum\faauto\adjustright\rin0\lin0\itap0 \rtlch\fcs1 \af0\afs20\alang1025 \ltrch\fcs0 _x000d__x000a_\i\fs24\lang2057\langfe2057\cgrid\langnp2057\langfenp2057 \sbasedon0 \snext21 \spriority0 \styrsid13978370 AmCrossRef;}{\*\cs22 \additive \v\f1\fs20\cf15 \spriority0 \styrsid13978370 HideTWBInt;}{_x000d__x000a_\s23\qc \li0\ri0\sb240\sa240\keepn\nowidctlpar\wrapdefault\aspalpha\aspnum\faauto\adjustright\rin0\lin0\itap0 \rtlch\fcs1 \af0\afs20\alang1025 \ltrch\fcs0 \i\fs24\lang2057\langfe2057\cgrid\langnp2057\langfenp2057 _x000d__x000a_\sbasedon0 \snext20 \spriority0 \styrsid13978370 AmJustTitle;}{\s24\qr \li0\ri0\sb240\sa240\nowidctlpar\wrapdefault\aspalpha\aspnum\faauto\adjustright\rin0\lin0\itap0 \rtlch\fcs1 \af0\afs20\alang1025 \ltrch\fcs0 _x000d__x000a_\fs24\lang2057\langfe2057\cgrid\langnp2057\langfenp2057 \sbasedon0 \snext24 \spriority0 \styrsid13978370 AmOrLang;}{\s25\qc \li0\ri0\sa240\nowidctlpar\wrapdefault\aspalpha\aspnum\faauto\adjustright\rin0\lin0\itap0 \rtlch\fcs1 \af0\afs20\alang1025 _x000d__x000a_\ltrch\fcs0 \i\fs24\lang2057\langfe2057\cgrid\langnp2057\langfenp2057 \sbasedon0 \snext25 \spriority0 \styrsid13978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78370 AmNumberTabs;}{\s27\ql \li0\ri0\sb240\nowidctlpar\wrapdefault\aspalpha\aspnum\faauto\adjustright\rin0\lin0\itap0 \rtlch\fcs1 _x000d__x000a_\af0\afs20\alang1025 \ltrch\fcs0 \b\fs24\lang2057\langfe2057\cgrid\langnp2057\langfenp2057 \sbasedon0 \snext27 \spriority0 \styrsid13978370 NormalBold12b;}}{\*\rsidtbl \rsid24658\rsid223860\rsid735077\rsid1718133\rsid2892074\rsid3565327\rsid4666813_x000d__x000a_\rsid5723055\rsid6641733\rsid7823322\rsid9636012\rsid10377208\rsid11215221\rsid11549030\rsid12154954\rsid13978370\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7}{\revtim\yr2023\mo11\dy14\hr10\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837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5723055 \chftnsep _x000d__x000a_\par }}{\*\ftnsepc \ltrpar \pard\plain \ltrpar\ql \li0\ri0\widctlpar\wrapdefault\aspalpha\aspnum\faauto\adjustright\rin0\lin0\itap0 \rtlch\fcs1 \af0\afs20\alang1025 \ltrch\fcs0 \fs24\lang2057\langfe2057\cgrid\langnp2057\langfenp2057 {\rtlch\fcs1 \af0 _x000d__x000a_\ltrch\fcs0 \insrsid5723055 \chftnsepc _x000d__x000a_\par }}{\*\aftnsep \ltrpar \pard\plain \ltrpar\ql \li0\ri0\widctlpar\wrapdefault\aspalpha\aspnum\faauto\adjustright\rin0\lin0\itap0 \rtlch\fcs1 \af0\afs20\alang1025 \ltrch\fcs0 \fs24\lang2057\langfe2057\cgrid\langnp2057\langfenp2057 {\rtlch\fcs1 \af0 _x000d__x000a_\ltrch\fcs0 \insrsid5723055 \chftnsep _x000d__x000a_\par }}{\*\aftnsepc \ltrpar \pard\plain \ltrpar\ql \li0\ri0\widctlpar\wrapdefault\aspalpha\aspnum\faauto\adjustright\rin0\lin0\itap0 \rtlch\fcs1 \af0\afs20\alang1025 \ltrch\fcs0 \fs24\lang2057\langfe2057\cgrid\langnp2057\langfenp2057 {\rtlch\fcs1 \af0 _x000d__x000a_\ltrch\fcs0 \insrsid5723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8370 \rtlch\fcs1 _x000d__x000a_\af0\afs20\alang1025 \ltrch\fcs0 \b\fs24\lang2057\langfe2057\cgrid\langnp2057\langfenp2057 {\rtlch\fcs1 \af0 \ltrch\fcs0 \cs17\b0\v\fs20\cf9\lang1024\langfe1024\loch\af1\hich\af1\dbch\af31501\noproof\insrsid13978370\charrsid12130910 {\*\bkmkstart restart}_x000d__x000a_\hich\af1\dbch\af31501\loch\f1 &lt;}{\rtlch\fcs1 \af0 \ltrch\fcs0 \cs17\b0\v\fs20\cf9\lang1024\langfe1024\loch\af1\hich\af1\dbch\af31501\noproof\insrsid13978370 \hich\af1\dbch\af31501\loch\f1 Amend}{\rtlch\fcs1 \af0 \ltrch\fcs0 _x000d__x000a_\cs17\b0\v\fs20\cf9\lang1024\langfe1024\loch\af1\hich\af1\dbch\af31501\noproof\insrsid13978370\charrsid12130910 \hich\af1\dbch\af31501\loch\f1 &gt;}{\rtlch\fcs1 \af0 \ltrch\fcs0 \insrsid13978370\charrsid12130910 Amendment\tab \tab }{\rtlch\fcs1 \af0 _x000d__x000a_\ltrch\fcs0 \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rtlch\fcs1 \af1 \ltrch\fcs0 _x000d__x000a_\cs22\v\f1\fs20\cf15\insrsid13978370\charrsid12130910 ENMIENDA@NRAM@}{\rtlch\fcs1 \af0 \ltrch\fcs0 \insrsid13978370\charrsid12130910 #}{\rtlch\fcs1 \af0 \ltrch\fcs0 _x000d__x000a_\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_x000d__x000a_\par }\pard\plain \ltrpar\s27\ql \li0\ri0\sb240\keepn\nowidctlpar\wrapdefault\aspalpha\aspnum\faauto\adjustright\rin0\lin0\itap0\pararsid13978370 \rtlch\fcs1 \af0\afs20\alang1025 \ltrch\fcs0 \b\fs24\lang2057\langfe2057\cgrid\langnp2057\langfenp2057 {_x000d__x000a_\rtlch\fcs1 \af0 \ltrch\fcs0 \cs17\b0\v\fs20\cf9\lang1024\langfe1024\loch\af1\hich\af1\dbch\af31501\noproof\insrsid13978370\charrsid12130910 \hich\af1\dbch\af31501\loch\f1 &lt;DocAmend&gt;}{\rtlch\fcs1 \af0 \ltrch\fcs0 \insrsid13978370\charrsid12130910 #}{_x000d__x000a_\rtlch\fcs1 \af1 \ltrch\fcs0 \cs22\v\f1\fs20\cf15\insrsid13978370\charrsid12130910 MNU[OPTPROPOSALCOD][OPTPROPOSALCNS][OPTPROPOSALNLE][OPTPROPOSALINL]@CHOICE@CODEMNU}{\rtlch\fcs1 \af0 \ltrch\fcs0 \insrsid13978370\charrsid12130910 ##}{\rtlch\fcs1 \af1 _x000d__x000a_\ltrch\fcs0 \cs22\v\f1\fs20\cf15\insrsid13978370\charrsid12130910 MNU[AMACTYES][NOTAPP]@CHOICE@AMACTMNU}{\rtlch\fcs1 \af0 \ltrch\fcs0 \insrsid13978370\charrsid12130910 #}{\rtlch\fcs1 \af0 \ltrch\fcs0 _x000d__x000a_\cs17\b0\v\fs20\cf9\lang1024\langfe1024\loch\af1\hich\af1\dbch\af31501\noproof\insrsid13978370\charrsid12130910 \hich\af1\dbch\af31501\loch\f1 &lt;/DocAmend&gt;}{\rtlch\fcs1 \af0 \ltrch\fcs0 \insrsid13978370\charrsid12130910 _x000d__x000a_\par }\pard\plain \ltrpar\s19\ql \li0\ri0\keepn\nowidctlpar\wrapdefault\aspalpha\aspnum\faauto\adjustright\rin0\lin0\itap0\pararsid13978370 \rtlch\fcs1 \af0\afs20\alang1025 \ltrch\fcs0 \b\fs24\lang2057\langfe2057\cgrid\langnp2057\langfenp2057 {\rtlch\fcs1 _x000d__x000a_\af0 \ltrch\fcs0 \cs17\b0\v\fs20\cf9\lang1024\langfe1024\loch\af1\hich\af1\dbch\af31501\noproof\insrsid13978370\charrsid12130910 \hich\af1\dbch\af31501\loch\f1 &lt;Article&gt;}{\rtlch\fcs1 \af0 \ltrch\fcs0 \insrsid13978370\charrsid12130910 #}{\rtlch\fcs1 \af1 _x000d__x000a_\ltrch\fcs0 \cs22\v\f1\fs20\cf15\insrsid13978370\charrsid12130910 MNU[AMACTPARTYES][AMACTPARTNO]@CHOICE@AMACTMNU}{\rtlch\fcs1 \af0 \ltrch\fcs0 \insrsid13978370\charrsid12130910 #}{\rtlch\fcs1 \af0 \ltrch\fcs0 _x000d__x000a_\cs17\b0\v\fs20\cf9\lang1024\langfe1024\loch\af1\hich\af1\dbch\af31501\noproof\insrsid13978370\charrsid12130910 \hich\af1\dbch\af31501\loch\f1 &lt;/Article&gt;}{\rtlch\fcs1 \af0 \ltrch\fcs0 \insrsid13978370\charrsid12130910 _x000d__x000a_\par }\pard\plain \ltrpar\ql \li0\ri0\keepn\widctlpar\wrapdefault\aspalpha\aspnum\faauto\adjustright\rin0\lin0\itap0\pararsid13978370 \rtlch\fcs1 \af0\afs20\alang1025 \ltrch\fcs0 \fs24\lang2057\langfe2057\cgrid\langnp2057\langfenp2057 {\rtlch\fcs1 \af0 _x000d__x000a_\ltrch\fcs0 \cs17\v\fs20\cf9\lang1024\langfe1024\loch\af1\hich\af1\dbch\af31501\noproof\insrsid13978370\charrsid12130910 \hich\af1\dbch\af31501\loch\f1 &lt;DocAmend2&gt;&lt;OptDel&gt;}{\rtlch\fcs1 \af0 \ltrch\fcs0 \insrsid13978370\charrsid12130910 #}{\rtlch\fcs1 _x000d__x000a_\af1 \ltrch\fcs0 \cs22\v\f1\fs20\cf15\insrsid13978370\charrsid12130910 MNU[OPTNRACTYES][NOTAPP]@CHOICE@AMACTMNU}{\rtlch\fcs1 \af0 \ltrch\fcs0 \insrsid13978370\charrsid12130910 #}{\rtlch\fcs1 \af0 \ltrch\fcs0 _x000d__x000a_\cs17\v\fs20\cf9\lang1024\langfe1024\loch\af1\hich\af1\dbch\af31501\noproof\insrsid13978370\charrsid12130910 \hich\af1\dbch\af31501\loch\f1 &lt;/OptDel&gt;&lt;/DocAmend2&gt;}{\rtlch\fcs1 \af0 \ltrch\fcs0 \insrsid13978370\charrsid12130910 _x000d__x000a_\par }\pard \ltrpar\ql \li0\ri0\widctlpar\wrapdefault\aspalpha\aspnum\faauto\adjustright\rin0\lin0\itap0\pararsid13978370 {\rtlch\fcs1 \af0 \ltrch\fcs0 _x000d__x000a_\cs17\v\fs20\cf9\lang1024\langfe1024\loch\af1\hich\af1\dbch\af31501\noproof\insrsid13978370\charrsid12130910 \hich\af1\dbch\af31501\loch\f1 &lt;Article2&gt;&lt;OptDel&gt;}{\rtlch\fcs1 \af0 \ltrch\fcs0 \insrsid13978370\charrsid12130910 #}{\rtlch\fcs1 \af1 \ltrch\fcs0 _x000d__x000a_\cs22\v\f1\fs20\cf15\insrsid13978370\charrsid12130910 MNU[OPTACTPARTYES][NOTAPP]@CHOICE@AMACTMNU}{\rtlch\fcs1 \af0 \ltrch\fcs0 \insrsid13978370\charrsid12130910 #}{\rtlch\fcs1 \af0 \ltrch\fcs0 _x000d__x000a_\cs17\v\fs20\cf9\lang1024\langfe1024\loch\af1\hich\af1\dbch\af31501\noproof\insrsid13978370\charrsid12130910 \hich\af1\dbch\af31501\loch\f1 &lt;/OptDel&gt;&lt;/Article2&gt;}{\rtlch\fcs1 \af0 \ltrch\fcs0 \insrsid13978370\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78370\charrsid12130910 \cell }\pard\plain \ltrpar\ql \li0\ri0\widctlpar\intbl\wrapdefault\aspalpha\aspnum\faauto\adjustright\rin0\lin0 _x000d__x000a_\rtlch\fcs1 \af0\afs20\alang1025 \ltrch\fcs0 \fs24\lang2057\langfe2057\cgrid\langnp2057\langfenp2057 {\rtlch\fcs1 \af0 \ltrch\fcs0 \insrsid13978370\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978370\charrsid12130910 #}{\rtlch\fcs1 \af1 \ltrch\fcs0 \cs22\v\f1\fs20\cf15\insrsid13978370\charrsid12130910 MNU[OPTLEFTAMACT][LEFTPROP]@CHOICE@AMACTMNU}{\rtlch\fcs1 \af0 \ltrch\fcs0 \insrsid13978370\charrsid12130910 #\cell Amendment\cell _x000d__x000a_}\pard\plain \ltrpar\ql \li0\ri0\widctlpar\intbl\wrapdefault\aspalpha\aspnum\faauto\adjustright\rin0\lin0 \rtlch\fcs1 \af0\afs20\alang1025 \ltrch\fcs0 \fs24\lang2057\langfe2057\cgrid\langnp2057\langfenp2057 {\rtlch\fcs1 \af0 \ltrch\fcs0 _x000d__x000a_\insrsid13978370\charrsid12130910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3978370\charrsid12130910 ##\cell ##}{\rtlch\fcs1 \af0\afs24 \ltrch\fcs0 \insrsid13978370\charrsid12130910 \cell }\pard\plain \ltrpar_x000d__x000a_\ql \li0\ri0\widctlpar\intbl\wrapdefault\aspalpha\aspnum\faauto\adjustright\rin0\lin0 \rtlch\fcs1 \af0\afs20\alang1025 \ltrch\fcs0 \fs24\lang2057\langfe2057\cgrid\langnp2057\langfenp2057 {\rtlch\fcs1 \af0 \ltrch\fcs0 \insrsid13978370\charrsid12130910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8370 \rtlch\fcs1 \af0\afs20\alang1025 \ltrch\fcs0 \fs24\lang2057\langfe2057\cgrid\langnp2057\langfenp2057 {\rtlch\fcs1 \af0 \ltrch\fcs0 _x000d__x000a_\insrsid13978370\charrsid12130910 Or. }{\rtlch\fcs1 \af0 \ltrch\fcs0 \cs17\v\fs20\cf9\lang1024\langfe1024\loch\af1\hich\af1\dbch\af31501\noproof\insrsid13978370\charrsid12130910 \hich\af1\dbch\af31501\loch\f1 &lt;Original&gt;}{\rtlch\fcs1 \af0 \ltrch\fcs0 _x000d__x000a_\insrsid13978370\charrsid12130910 #}{\rtlch\fcs1 \af1 \ltrch\fcs0 \cs22\v\f1\fs20\cf15\insrsid13978370\charrsid12130910 MNU[OPTORLANG][ORLANGMORE]@CHOICE@AMPLURMNU}{\rtlch\fcs1 \af0 \ltrch\fcs0 \insrsid13978370\charrsid12130910 #}{\rtlch\fcs1 \af0 _x000d__x000a_\ltrch\fcs0 \cs17\v\fs20\cf9\lang1024\langfe1024\loch\af1\hich\af1\dbch\af31501\noproof\insrsid13978370\charrsid12130910 \hich\af1\dbch\af31501\loch\f1 &lt;/Original&gt;}{\rtlch\fcs1 \af0 \ltrch\fcs0 \insrsid13978370\charrsid12130910 _x000d__x000a_\par }\pard\plain \ltrpar\s21\qc \li0\ri0\sb240\sa240\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OptDel&gt;}{\rtlch\fcs1 \af0 \ltrch\fcs0 \insrsid13978370\charrsid12130910 #}{_x000d__x000a_\rtlch\fcs1 \af1 \ltrch\fcs0 \cs22\v\f1\fs20\cf15\insrsid13978370\charrsid12130910 MNU[CROSSREFNO][CROSSREFYES]@CHOICE@}{\rtlch\fcs1 \af0 \ltrch\fcs0 \insrsid13978370\charrsid12130910 #}{\rtlch\fcs1 \af0 \ltrch\fcs0 _x000d__x000a_\cs17\i0\v\fs20\cf9\lang1024\langfe1024\loch\af1\hich\af1\dbch\af31501\noproof\insrsid13978370\charrsid12130910 \hich\af1\dbch\af31501\loch\f1 &lt;/OptDel&gt;}{\rtlch\fcs1 \af0 \ltrch\fcs0 \insrsid13978370\charrsid12130910 _x000d__x000a_\par }\pard\plain \ltrpar\s23\qc \li0\ri0\sb240\sa240\keepn\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TitreJust&gt;}{\rtlch\fcs1 \af0 \ltrch\fcs0 \insrsid13978370\charrsid12130910 _x000d__x000a_Justification}{\rtlch\fcs1 \af0 \ltrch\fcs0 \cs17\i0\v\fs20\cf9\lang1024\langfe1024\loch\af1\hich\af1\dbch\af31501\noproof\insrsid13978370\charrsid12130910 \hich\af1\dbch\af31501\loch\f1 &lt;/TitreJust&gt;}{\rtlch\fcs1 \af0 \ltrch\fcs0 _x000d__x000a_\insrsid13978370\charrsid12130910 _x000d__x000a_\par }\pard\plain \ltrpar\s20\ql \li0\ri0\sa240\nowidctlpar\wrapdefault\aspalpha\aspnum\faauto\adjustright\rin0\lin0\itap0\pararsid13978370 \rtlch\fcs1 \af0\afs20\alang1025 \ltrch\fcs0 \i\fs24\lang2057\langfe2057\cgrid\langnp2057\langfenp2057 {\rtlch\fcs1 _x000d__x000a_\af0 \ltrch\fcs0 \cs17\i0\v\fs20\cf9\lang1024\langfe1024\loch\af1\hich\af1\dbch\af31501\noproof\insrsid13978370\charrsid12130910 \hich\af1\dbch\af31501\loch\f1 &lt;OptDelPrev&gt;}{\rtlch\fcs1 \af0 \ltrch\fcs0 \insrsid13978370\charrsid12130910 #}{\rtlch\fcs1 _x000d__x000a_\af1 \ltrch\fcs0 \cs22\v\f1\fs20\cf15\insrsid13978370\charrsid12130910 MNU[TEXTJUSTYES][TEXTJUSTNO]@CHOICE@}{\rtlch\fcs1 \af0 \ltrch\fcs0 \insrsid13978370\charrsid12130910 #}{\rtlch\fcs1 \af0 \ltrch\fcs0 _x000d__x000a_\cs17\i0\v\fs20\cf9\lang1024\langfe1024\loch\af1\hich\af1\dbch\af31501\noproof\insrsid13978370\charrsid12130910 \hich\af1\dbch\af31501\loch\f1 &lt;/OptDelPrev&gt;}{\rtlch\fcs1 \af0 \ltrch\fcs0 \insrsid13978370\charrsid12130910 _x000d__x000a_\par }\pard\plain \ltrpar\ql \li0\ri0\widctlpar\wrapdefault\aspalpha\aspnum\faauto\adjustright\rin0\lin0\itap0\pararsid13978370 \rtlch\fcs1 \af0\afs20\alang1025 \ltrch\fcs0 \fs24\lang2057\langfe2057\cgrid\langnp2057\langfenp2057 {\rtlch\fcs1 \af0 \ltrch\fcs0 _x000d__x000a_\cs17\v\fs20\cf9\lang1024\langfe1024\loch\af1\hich\af1\dbch\af31501\noproof\insrsid13978370\charrsid12130910 \hich\af1\dbch\af31501\loch\f1 &lt;/}{\rtlch\fcs1 \af0 \ltrch\fcs0 _x000d__x000a_\cs17\v\fs20\cf9\lang1024\langfe1024\loch\af1\hich\af1\dbch\af31501\noproof\insrsid13978370 \hich\af1\dbch\af31501\loch\f1 Amend}{\rtlch\fcs1 \af0 \ltrch\fcs0 _x000d__x000a_\cs17\v\fs20\cf9\lang1024\langfe1024\loch\af1\hich\af1\dbch\af31501\noproof\insrsid13978370\charrsid121309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696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3920 HideTWBExt;}{_x000d__x000a_\s18\ql \li0\ri0\sa120\nowidctlpar\wrapdefault\aspalpha\aspnum\faauto\adjustright\rin0\lin0\itap0 \rtlch\fcs1 \af0\afs20\alang1025 \ltrch\fcs0 \fs24\lang2057\langfe2057\cgrid\langnp2057\langfenp2057 \sbasedon0 \snext18 \spriority0 \styrsid10183920 _x000d__x000a_Normal6a;}{\s19\ql \li0\ri0\nowidctlpar\wrapdefault\aspalpha\aspnum\faauto\adjustright\rin0\lin0\itap0 \rtlch\fcs1 \af0\afs20\alang1025 \ltrch\fcs0 \b\fs24\lang2057\langfe2057\cgrid\langnp2057\langfenp2057 \sbasedon0 \snext19 \spriority0 \styrsid10183920 _x000d__x000a_NormalBold;}{\s20\qc \li0\ri0\sa240\nowidctlpar\wrapdefault\aspalpha\aspnum\faauto\adjustright\rin0\lin0\itap0 \rtlch\fcs1 \af0\afs20\alang1025 \ltrch\fcs0 \i\fs24\lang2057\langfe2057\cgrid\langnp2057\langfenp2057 _x000d__x000a_\sbasedon0 \snext20 \spriority0 \styrsid1018392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3920 AmNumberTabs;}{\s22\ql \li0\ri0\sb240\nowidctlpar\wrapdefault\aspalpha\aspnum\faauto\adjustright\rin0\lin0\itap0 \rtlch\fcs1 _x000d__x000a_\af0\afs20\alang1025 \ltrch\fcs0 \b\fs24\lang2057\langfe2057\cgrid\langnp2057\langfenp2057 \sbasedon0 \snext22 \spriority0 \styrsid10183920 NormalBold12b;}}{\*\rsidtbl \rsid24658\rsid223860\rsid735077\rsid1718133\rsid2892074\rsid3565327\rsid4666813_x000d__x000a_\rsid6641733\rsid7823322\rsid9636012\rsid10183920\rsid10377208\rsid11215221\rsid11549030\rsid12154954\rsid14382809\rsid14424199\rsid15087798\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392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087798 \chftnsep _x000d__x000a_\par }}{\*\ftnsepc \ltrpar \pard\plain \ltrpar\ql \li0\ri0\widctlpar\wrapdefault\aspalpha\aspnum\faauto\adjustright\rin0\lin0\itap0 \rtlch\fcs1 \af0\afs20\alang1025 \ltrch\fcs0 \fs24\lang2057\langfe2057\cgrid\langnp2057\langfenp2057 {\rtlch\fcs1 \af0 _x000d__x000a_\ltrch\fcs0 \insrsid15087798 \chftnsepc _x000d__x000a_\par }}{\*\aftnsep \ltrpar \pard\plain \ltrpar\ql \li0\ri0\widctlpar\wrapdefault\aspalpha\aspnum\faauto\adjustright\rin0\lin0\itap0 \rtlch\fcs1 \af0\afs20\alang1025 \ltrch\fcs0 \fs24\lang2057\langfe2057\cgrid\langnp2057\langfenp2057 {\rtlch\fcs1 \af0 _x000d__x000a_\ltrch\fcs0 \insrsid15087798 \chftnsep _x000d__x000a_\par }}{\*\aftnsepc \ltrpar \pard\plain \ltrpar\ql \li0\ri0\widctlpar\wrapdefault\aspalpha\aspnum\faauto\adjustright\rin0\lin0\itap0 \rtlch\fcs1 \af0\afs20\alang1025 \ltrch\fcs0 \fs24\lang2057\langfe2057\cgrid\langnp2057\langfenp2057 {\rtlch\fcs1 \af0 _x000d__x000a_\ltrch\fcs0 \insrsid150877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3920 \rtlch\fcs1 _x000d__x000a_\af0\afs20\alang1025 \ltrch\fcs0 \b\fs24\lang2057\langfe2057\cgrid\langnp2057\langfenp2057 {\rtlch\fcs1 \af0 \ltrch\fcs0 \cs17\b0\v\fs20\cf9\lang1024\langfe1024\loch\af1\hich\af1\dbch\af31501\noproof\insrsid10183920\charrsid15879488 {\*\bkmkstart restartA_x000d__x000a_}\hich\af1\dbch\af31501\loch\f1 &lt;AmendA&gt;}{\rtlch\fcs1 \af0 \ltrch\fcs0 \insrsid10183920\charrsid15879488 [ZAMENDMENT]\tab \tab }{\rtlch\fcs1 \af0 \ltrch\fcs0 _x000d__x000a_\cs17\b0\v\fs20\cf9\lang1024\langfe1024\loch\af1\hich\af1\dbch\af31501\noproof\insrsid10183920\charrsid15879488 \hich\af1\dbch\af31501\loch\f1 &lt;NumAmA&gt;}{\rtlch\fcs1 \af0 \ltrch\fcs0 \insrsid10183920\charrsid15879488 [ZNRAM]}{\rtlch\fcs1 \af0 \ltrch\fcs0 _x000d__x000a_\cs17\b0\v\fs20\cf9\lang1024\langfe1024\loch\af1\hich\af1\dbch\af31501\noproof\insrsid10183920\charrsid15879488 \hich\af1\dbch\af31501\loch\f1 &lt;/NumAmA&gt;}{\rtlch\fcs1 \af0 \ltrch\fcs0 \insrsid10183920\charrsid15879488 _x000d__x000a_\par }\pard\plain \ltrpar\s22\ql \li0\ri0\sb240\keepn\nowidctlpar\wrapdefault\aspalpha\aspnum\faauto\adjustright\rin0\lin0\itap0\pararsid10183920 \rtlch\fcs1 \af0\afs20\alang1025 \ltrch\fcs0 \b\fs24\lang2057\langfe2057\cgrid\langnp2057\langfenp2057 {_x000d__x000a_\rtlch\fcs1 \af0 \ltrch\fcs0 \cs17\b0\v\fs20\cf9\lang1024\langfe1024\loch\af1\hich\af1\dbch\af31501\noproof\langnp1036\insrsid10183920\charrsid11356624 \hich\af1\dbch\af31501\loch\f1 &lt;DocAmend&gt;}{\rtlch\fcs1 \af0 \ltrch\fcs0 _x000d__x000a_\lang1036\langfe2057\langnp1036\insrsid10183920\charrsid11356624 [ZRESOLUTION]}{\rtlch\fcs1 \af0 \ltrch\fcs0 \cs17\b0\v\fs20\cf9\lang1024\langfe1024\loch\af1\hich\af1\dbch\af31501\noproof\langnp1036\insrsid10183920\charrsid11356624 _x000d__x000a_\hich\af1\dbch\af31501\loch\f1 &lt;/DocAmend&gt;}{\rtlch\fcs1 \af0 \ltrch\fcs0 \lang1036\langfe2057\langnp1036\insrsid10183920\charrsid11356624 _x000d__x000a_\par }\pard\plain \ltrpar\s19\ql \li0\ri0\nowidctlpar\wrapdefault\aspalpha\aspnum\faauto\adjustright\rin0\lin0\itap0\pararsid10183920 \rtlch\fcs1 \af0\afs20\alang1025 \ltrch\fcs0 \b\fs24\lang2057\langfe2057\cgrid\langnp2057\langfenp2057 {\rtlch\fcs1 \af0 _x000d__x000a_\ltrch\fcs0 \cs17\b0\v\fs20\cf9\lang1024\langfe1024\loch\af1\hich\af1\dbch\af31501\noproof\langnp1036\insrsid10183920\charrsid11356624 \hich\af1\dbch\af31501\loch\f1 &lt;Article&gt;}{\rtlch\fcs1 \af0 \ltrch\fcs0 _x000d__x000a_\lang1036\langfe2057\langnp1036\insrsid10183920\charrsid11356624 [ZRESPART]}{\rtlch\fcs1 \af0 \ltrch\fcs0 \cs17\b0\v\fs20\cf9\lang1024\langfe1024\loch\af1\hich\af1\dbch\af31501\noproof\langnp1036\insrsid10183920\charrsid11356624 _x000d__x000a_\hich\af1\dbch\af31501\loch\f1 &lt;/Article&gt;}{\rtlch\fcs1 \af0 \ltrch\fcs0 \lang1036\langfe2057\langnp1036\insrsid1018392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183920\charrsid11356624 \cell }\pard \ltrpar_x000d__x000a_\ql \li0\ri0\widctlpar\intbl\wrapdefault\aspalpha\aspnum\faauto\adjustright\rin0\lin0 {\rtlch\fcs1 \af0 \ltrch\fcs0 \insrsid1018392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183920\charrsid15879488 [ZLEFTA]\cell [ZRIGHT]\cell }\pard\plain \ltrpar_x000d__x000a_\ql \li0\ri0\widctlpar\intbl\wrapdefault\aspalpha\aspnum\faauto\adjustright\rin0\lin0 \rtlch\fcs1 \af0\afs20\alang1025 \ltrch\fcs0 \fs24\lang2057\langfe2057\cgrid\langnp2057\langfenp2057 {\rtlch\fcs1 \af0 \ltrch\fcs0 \insrsid10183920\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183920\charrsid15879488 [ZTEXTL]\cell [ZTEXTR]}{\rtlch\fcs1 \af0\afs24 \ltrch\fcs0 \insrsid10183920\charrsid15879488 \cell }\pard\plain \ltrpar\ql \li0\ri0\widctlpar\intbl\wrapdefault\aspalpha\aspnum\faauto\adjustright\rin0\lin0 \rtlch\fcs1 _x000d__x000a_\af0\afs20\alang1025 \ltrch\fcs0 \fs24\lang2057\langfe2057\cgrid\langnp2057\langfenp2057 {\rtlch\fcs1 \af0 \ltrch\fcs0 \insrsid1018392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3920 {\rtlch\fcs1 \af0 \ltrch\fcs0 \cs17\v\fs20\cf9\lang1024\langfe1024\loch\af1\hich\af1\dbch\af31501\noproof\insrsid10183920\charrsid15879488 _x000d__x000a_\hich\af1\dbch\af31501\loch\f1 &lt;/AmendA&gt;}{\rtlch\fcs1 \af0 \ltrch\fcs0 \insrsid1018392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6_x000d__x000a_f804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49306 HideTWBExt;}{_x000d__x000a_\s18\ql \li0\ri0\sa120\nowidctlpar\wrapdefault\aspalpha\aspnum\faauto\adjustright\rin0\lin0\itap0 \rtlch\fcs1 \af0\afs20\alang1025 \ltrch\fcs0 \fs24\lang2057\langfe2057\cgrid\langnp2057\langfenp2057 \sbasedon0 \snext18 \spriority0 \styrsid6949306 _x000d__x000a_Normal6a;}{\s19\ql \li0\ri0\nowidctlpar\wrapdefault\aspalpha\aspnum\faauto\adjustright\rin0\lin0\itap0 \rtlch\fcs1 \af0\afs20\alang1025 \ltrch\fcs0 \b\fs24\lang2057\langfe2057\cgrid\langnp2057\langfenp2057 \sbasedon0 \snext19 \spriority0 \styrsid6949306 _x000d__x000a_NormalBold;}{\s20\ql \li0\ri0\sa240\nowidctlpar\wrapdefault\aspalpha\aspnum\faauto\adjustright\rin0\lin0\itap0 \rtlch\fcs1 \af0\afs20\alang1025 \ltrch\fcs0 \i\fs24\lang2057\langfe2057\cgrid\langnp2057\langfenp2057 _x000d__x000a_\sbasedon0 \snext20 \spriority0 \styrsid6949306 AmJustText;}{\s21\qc \li0\ri0\sb240\sa240\nowidctlpar\wrapdefault\aspalpha\aspnum\faauto\adjustright\rin0\lin0\itap0 \rtlch\fcs1 \af0\afs20\alang1025 \ltrch\fcs0 _x000d__x000a_\i\fs24\lang2057\langfe2057\cgrid\langnp2057\langfenp2057 \sbasedon0 \snext21 \spriority0 \styrsid6949306 AmCrossRef;}{\s22\qc \li0\ri0\sb240\sa240\keepn\nowidctlpar\wrapdefault\aspalpha\aspnum\faauto\adjustright\rin0\lin0\itap0 \rtlch\fcs1 _x000d__x000a_\af0\afs20\alang1025 \ltrch\fcs0 \i\fs24\lang2057\langfe2057\cgrid\langnp2057\langfenp2057 \sbasedon0 \snext20 \spriority0 \styrsid6949306 AmJustTitle;}{\s23\qc \li0\ri0\sa240\nowidctlpar\wrapdefault\aspalpha\aspnum\faauto\adjustright\rin0\lin0\itap0 _x000d__x000a_\rtlch\fcs1 \af0\afs20\alang1025 \ltrch\fcs0 \i\fs24\lang2057\langfe2057\cgrid\langnp2057\langfenp2057 \sbasedon0 \snext23 \spriority0 \styrsid694930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949306 AmNumberTabs;}{\s25\ql \li0\ri0\sb240\nowidctlpar\wrapdefault\aspalpha\aspnum\faauto\adjustright\rin0\lin0\itap0 \rtlch\fcs1 _x000d__x000a_\af0\afs20\alang1025 \ltrch\fcs0 \b\fs24\lang2057\langfe2057\cgrid\langnp2057\langfenp2057 \sbasedon0 \snext25 \spriority0 \styrsid6949306 NormalBold12b;}}{\*\rsidtbl \rsid24658\rsid223860\rsid735077\rsid1718133\rsid2892074\rsid3565327\rsid4666813_x000d__x000a_\rsid6641733\rsid6949306\rsid766981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49306\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7669812 \chftnsep _x000d__x000a_\par }}{\*\ftnsepc \ltrpar \pard\plain \ltrpar\ql \li0\ri0\widctlpar\wrapdefault\aspalpha\aspnum\faauto\adjustright\rin0\lin0\itap0 \rtlch\fcs1 \af0\afs20\alang1025 \ltrch\fcs0 \fs24\lang2057\langfe2057\cgrid\langnp2057\langfenp2057 {\rtlch\fcs1 \af0 _x000d__x000a_\ltrch\fcs0 \insrsid7669812 \chftnsepc _x000d__x000a_\par }}{\*\aftnsep \ltrpar \pard\plain \ltrpar\ql \li0\ri0\widctlpar\wrapdefault\aspalpha\aspnum\faauto\adjustright\rin0\lin0\itap0 \rtlch\fcs1 \af0\afs20\alang1025 \ltrch\fcs0 \fs24\lang2057\langfe2057\cgrid\langnp2057\langfenp2057 {\rtlch\fcs1 \af0 _x000d__x000a_\ltrch\fcs0 \insrsid7669812 \chftnsep _x000d__x000a_\par }}{\*\aftnsepc \ltrpar \pard\plain \ltrpar\ql \li0\ri0\widctlpar\wrapdefault\aspalpha\aspnum\faauto\adjustright\rin0\lin0\itap0 \rtlch\fcs1 \af0\afs20\alang1025 \ltrch\fcs0 \fs24\lang2057\langfe2057\cgrid\langnp2057\langfenp2057 {\rtlch\fcs1 \af0 _x000d__x000a_\ltrch\fcs0 \insrsid76698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949306 \rtlch\fcs1 _x000d__x000a_\af0\afs20\alang1025 \ltrch\fcs0 \b\fs24\lang2057\langfe2057\cgrid\langnp2057\langfenp2057 {\rtlch\fcs1 \af0 \ltrch\fcs0 \cs17\b0\v\fs20\cf9\lang1024\langfe1024\loch\af1\hich\af1\dbch\af31501\noproof\insrsid6949306\charrsid15879488 {\*\bkmkstart restartB}_x000d__x000a_\hich\af1\dbch\af31501\loch\f1 &lt;AmendB&gt;}{\rtlch\fcs1 \af0 \ltrch\fcs0 \insrsid6949306\charrsid15879488 [ZAMENDMENT]\tab \tab }{\rtlch\fcs1 \af0 \ltrch\fcs0 _x000d__x000a_\cs17\b0\v\fs20\cf9\lang1024\langfe1024\loch\af1\hich\af1\dbch\af31501\noproof\insrsid6949306\charrsid15879488 \hich\af1\dbch\af31501\loch\f1 &lt;NumAmB&gt;}{\rtlch\fcs1 \af0 \ltrch\fcs0 \insrsid6949306\charrsid15879488 [ZNRAM]}{\rtlch\fcs1 \af0 \ltrch\fcs0 _x000d__x000a_\cs17\b0\v\fs20\cf9\lang1024\langfe1024\loch\af1\hich\af1\dbch\af31501\noproof\insrsid6949306\charrsid15879488 \hich\af1\dbch\af31501\loch\f1 &lt;/NumAmB&gt;}{\rtlch\fcs1 \af0 \ltrch\fcs0 \insrsid6949306\charrsid15879488 _x000d__x000a_\par }\pard\plain \ltrpar\s25\ql \li0\ri0\sb240\keepn\nowidctlpar\wrapdefault\aspalpha\aspnum\faauto\adjustright\rin0\lin0\itap0\pararsid6949306 \rtlch\fcs1 \af0\afs20\alang1025 \ltrch\fcs0 \b\fs24\lang2057\langfe2057\cgrid\langnp2057\langfenp2057 {_x000d__x000a_\rtlch\fcs1 \af0 \ltrch\fcs0 \cs17\b0\v\fs20\cf9\lang1024\langfe1024\loch\af1\hich\af1\dbch\af31501\noproof\insrsid6949306\charrsid15879488 \hich\af1\dbch\af31501\loch\f1 &lt;DocAmend&gt;}{\rtlch\fcs1 \af0 \ltrch\fcs0 \insrsid6949306\charrsid15879488 _x000d__x000a_[ZPROPOSAL][ZAMACT]}{\rtlch\fcs1 \af0 \ltrch\fcs0 \cs17\b0\v\fs20\cf9\lang1024\langfe1024\loch\af1\hich\af1\dbch\af31501\noproof\insrsid6949306\charrsid15879488 \hich\af1\dbch\af31501\loch\f1 &lt;/DocAmend&gt;}{\rtlch\fcs1 \af0 \ltrch\fcs0 _x000d__x000a_\insrsid6949306\charrsid15879488 _x000d__x000a_\par }\pard\plain \ltrpar\s19\ql \li0\ri0\keepn\nowidctlpar\wrapdefault\aspalpha\aspnum\faauto\adjustright\rin0\lin0\itap0\pararsid6949306 \rtlch\fcs1 \af0\afs20\alang1025 \ltrch\fcs0 \b\fs24\lang2057\langfe2057\cgrid\langnp2057\langfenp2057 {\rtlch\fcs1 \af0 _x000d__x000a_\ltrch\fcs0 \cs17\b0\v\fs20\cf9\lang1024\langfe1024\loch\af1\hich\af1\dbch\af31501\noproof\insrsid6949306\charrsid15879488 \hich\af1\dbch\af31501\loch\f1 &lt;Article&gt;}{\rtlch\fcs1 \af0 \ltrch\fcs0 \insrsid6949306\charrsid15879488 [ZAMPART]}{\rtlch\fcs1 \af0 _x000d__x000a_\ltrch\fcs0 \cs17\b0\v\fs20\cf9\lang1024\langfe1024\loch\af1\hich\af1\dbch\af31501\noproof\insrsid6949306\charrsid15879488 \hich\af1\dbch\af31501\loch\f1 &lt;/Article&gt;}{\rtlch\fcs1 \af0 \ltrch\fcs0 \insrsid6949306\charrsid15879488 _x000d__x000a_\par }\pard\plain \ltrpar\ql \li0\ri0\keepn\widctlpar\wrapdefault\aspalpha\aspnum\faauto\adjustright\rin0\lin0\itap0\pararsid6949306 \rtlch\fcs1 \af0\afs20\alang1025 \ltrch\fcs0 \fs24\lang2057\langfe2057\cgrid\langnp2057\langfenp2057 {\rtlch\fcs1 \af0 _x000d__x000a_\ltrch\fcs0 \cs17\v\fs20\cf9\lang1024\langfe1024\loch\af1\hich\af1\dbch\af31501\noproof\insrsid6949306\charrsid15879488 \hich\af1\dbch\af31501\loch\f1 &lt;DocAmend2&gt;&lt;OptDel&gt;}{\rtlch\fcs1 \af0 \ltrch\fcs0 \insrsid6949306\charrsid15879488 [ZNRACT]}{_x000d__x000a_\rtlch\fcs1 \af0 \ltrch\fcs0 \cs17\v\fs20\cf9\lang1024\langfe1024\loch\af1\hich\af1\dbch\af31501\noproof\insrsid6949306\charrsid15879488 \hich\af1\dbch\af31501\loch\f1 &lt;/OptDel&gt;&lt;/DocAmend2&gt;}{\rtlch\fcs1 \af0 \ltrch\fcs0 \insrsid6949306\charrsid15879488 _x000d__x000a__x000d__x000a_\par }\pard \ltrpar\ql \li0\ri0\widctlpar\wrapdefault\aspalpha\aspnum\faauto\adjustright\rin0\lin0\itap0\pararsid6949306 {\rtlch\fcs1 \af0 \ltrch\fcs0 _x000d__x000a_\cs17\v\fs20\cf9\lang1024\langfe1024\loch\af1\hich\af1\dbch\af31501\noproof\langnp1036\insrsid6949306\charrsid11356624 \hich\af1\dbch\af31501\loch\f1 &lt;Article2&gt;&lt;OptDel&gt;}{\rtlch\fcs1 \af0 \ltrch\fcs0 _x000d__x000a_\lang1036\langfe2057\langnp1036\insrsid6949306\charrsid11356624 [ZACTPART]}{\rtlch\fcs1 \af0 \ltrch\fcs0 \cs17\v\fs20\cf9\lang1024\langfe1024\loch\af1\hich\af1\dbch\af31501\noproof\langnp1036\insrsid6949306\charrsid11356624 \hich\af1\dbch\af31501\loch\f1 _x000d__x000a_&lt;/OptDel&gt;&lt;/Article2&gt;}{\rtlch\fcs1 \af0 \ltrch\fcs0 \lang1036\langfe2057\langnp1036\insrsid694930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949306\charrsid11356624 \cell }\pard \ltrpar\ql \li0\ri0\widctlpar\intbl\wrapdefault\aspalpha\aspnum\faauto\adjustright\rin0\lin0 {\rtlch\fcs1 \af0 \ltrch\fcs0 \insrsid694930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949306\charrsid15879488 [ZLEFTB]\cell [ZRIGHT]\cell }\pard\plain \ltrpar\ql \li0\ri0\widctlpar\intbl\wrapdefault\aspalpha\aspnum\faauto\adjustright\rin0\lin0 \rtlch\fcs1 \af0\afs20\alang1025 \ltrch\fcs0 _x000d__x000a_\fs24\lang2057\langfe2057\cgrid\langnp2057\langfenp2057 {\rtlch\fcs1 \af0 \ltrch\fcs0 \insrsid694930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49306\charrsid15879488 [ZTEXTL]\cell [ZTEXTR]}{\rtlch\fcs1 \af0\afs24 \ltrch\fcs0 \insrsid6949306\charrsid15879488 \cell }\pard\plain \ltrpar\ql \li0\ri0\widctlpar\intbl\wrapdefault\aspalpha\aspnum\faauto\adjustright\rin0\lin0 \rtlch\fcs1 _x000d__x000a_\af0\afs20\alang1025 \ltrch\fcs0 \fs24\lang2057\langfe2057\cgrid\langnp2057\langfenp2057 {\rtlch\fcs1 \af0 \ltrch\fcs0 \insrsid694930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949306 \rtlch\fcs1 \af0\afs20\alang1025 \ltrch\fcs0 \i\fs24\lang2057\langfe2057\cgrid\langnp2057\langfenp2057 {\rtlch\fcs1 \af0 \ltrch\fcs0 _x000d__x000a_\cs17\i0\v\fs20\cf9\lang1024\langfe1024\loch\af1\hich\af1\dbch\af31501\noproof\insrsid6949306\charrsid15879488 \hich\af1\dbch\af31501\loch\f1 &lt;OptDel&gt;}{\rtlch\fcs1 \af0 \ltrch\fcs0 \insrsid6949306\charrsid15879488 [ZCROSSREF]}{\rtlch\fcs1 \af0 _x000d__x000a_\ltrch\fcs0 \cs17\i0\v\fs20\cf9\lang1024\langfe1024\loch\af1\hich\af1\dbch\af31501\noproof\insrsid6949306\charrsid15879488 \hich\af1\dbch\af31501\loch\f1 &lt;/OptDel&gt;}{\rtlch\fcs1 \af0 \ltrch\fcs0 \insrsid6949306\charrsid15879488 _x000d__x000a_\par }\pard\plain \ltrpar\s22\qc \li0\ri0\sb240\sa240\keepn\nowidctlpar\wrapdefault\aspalpha\aspnum\faauto\adjustright\rin0\lin0\itap0\pararsid6949306 \rtlch\fcs1 \af0\afs20\alang1025 \ltrch\fcs0 \i\fs24\lang2057\langfe2057\cgrid\langnp2057\langfenp2057 {_x000d__x000a_\rtlch\fcs1 \af0 \ltrch\fcs0 \cs17\i0\v\fs20\cf9\lang1024\langfe1024\loch\af1\hich\af1\dbch\af31501\noproof\insrsid6949306\charrsid15879488 \hich\af1\dbch\af31501\loch\f1 &lt;TitreJust&gt;}{\rtlch\fcs1 \af0 \ltrch\fcs0 \insrsid6949306\charrsid15879488 _x000d__x000a_[ZJUSTIFICATION]}{\rtlch\fcs1 \af0 \ltrch\fcs0 \cs17\i0\v\fs20\cf9\lang1024\langfe1024\loch\af1\hich\af1\dbch\af31501\noproof\insrsid6949306\charrsid15879488 \hich\af1\dbch\af31501\loch\f1 &lt;/TitreJust&gt;}{\rtlch\fcs1 \af0 \ltrch\fcs0 _x000d__x000a_\insrsid6949306\charrsid15879488 _x000d__x000a_\par }\pard\plain \ltrpar\s20\ql \li0\ri0\sa240\nowidctlpar\wrapdefault\aspalpha\aspnum\faauto\adjustright\rin0\lin0\itap0\pararsid6949306 \rtlch\fcs1 \af0\afs20\alang1025 \ltrch\fcs0 \i\fs24\lang2057\langfe2057\cgrid\langnp2057\langfenp2057 {\rtlch\fcs1 \af0 _x000d__x000a_\ltrch\fcs0 \cs17\i0\v\fs20\cf9\lang1024\langfe1024\loch\af1\hich\af1\dbch\af31501\noproof\insrsid6949306\charrsid15879488 \hich\af1\dbch\af31501\loch\f1 &lt;OptDelPrev&gt;}{\rtlch\fcs1 \af0 \ltrch\fcs0 \insrsid6949306\charrsid15879488 [ZTEXTJUST]}{\rtlch\fcs1 _x000d__x000a_\af0 \ltrch\fcs0 \cs17\i0\v\fs20\cf9\lang1024\langfe1024\loch\af1\hich\af1\dbch\af31501\noproof\insrsid6949306\charrsid15879488 \hich\af1\dbch\af31501\loch\f1 &lt;/OptDelPrev&gt;}{\rtlch\fcs1 \af0 \ltrch\fcs0 \insrsid6949306\charrsid15879488 _x000d__x000a_\par }\pard\plain \ltrpar\ql \li0\ri0\widctlpar\wrapdefault\aspalpha\aspnum\faauto\adjustright\rin0\lin0\itap0\pararsid6949306 \rtlch\fcs1 \af0\afs20\alang1025 \ltrch\fcs0 \fs24\lang2057\langfe2057\cgrid\langnp2057\langfenp2057 {\rtlch\fcs1 \af0 \ltrch\fcs0 _x000d__x000a_\cs17\v\fs20\cf9\lang1024\langfe1024\loch\af1\hich\af1\dbch\af31501\noproof\insrsid6949306\charrsid15879488 \hich\af1\dbch\af31501\loch\f1 &lt;/AmendB&gt;}{\rtlch\fcs1 \af0 \ltrch\fcs0 \insrsid694930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b_x000d__x000a_8f07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44203 HideTWBExt;}{_x000d__x000a_\s18\ql \li0\ri0\sa120\nowidctlpar\wrapdefault\aspalpha\aspnum\faauto\adjustright\rin0\lin0\itap0 \rtlch\fcs1 \af0\afs20\alang1025 \ltrch\fcs0 \fs24\lang2057\langfe2057\cgrid\langnp2057\langfenp2057 \sbasedon0 \snext18 \spriority0 \styrsid4544203 _x000d__x000a_Normal6a;}{\s19\ql \li0\ri0\nowidctlpar\wrapdefault\aspalpha\aspnum\faauto\adjustright\rin0\lin0\itap0 \rtlch\fcs1 \af0\afs20\alang1025 \ltrch\fcs0 \b\fs24\lang2057\langfe2057\cgrid\langnp2057\langfenp2057 \sbasedon0 \snext19 \spriority0 \styrsid4544203 _x000d__x000a_NormalBold;}{\s20\ql \li0\ri0\sa240\nowidctlpar\wrapdefault\aspalpha\aspnum\faauto\adjustright\rin0\lin0\itap0 \rtlch\fcs1 \af0\afs20\alang1025 \ltrch\fcs0 \i\fs24\lang2057\langfe2057\cgrid\langnp2057\langfenp2057 _x000d__x000a_\sbasedon0 \snext20 \spriority0 \styrsid4544203 AmJustText;}{\s21\qc \li0\ri0\sb240\sa240\nowidctlpar\wrapdefault\aspalpha\aspnum\faauto\adjustright\rin0\lin0\itap0 \rtlch\fcs1 \af0\afs20\alang1025 \ltrch\fcs0 _x000d__x000a_\i\fs24\lang2057\langfe2057\cgrid\langnp2057\langfenp2057 \sbasedon0 \snext21 \spriority0 \styrsid4544203 AmCrossRef;}{\s22\qc \li0\ri0\sb240\sa240\keepn\nowidctlpar\wrapdefault\aspalpha\aspnum\faauto\adjustright\rin0\lin0\itap0 \rtlch\fcs1 _x000d__x000a_\af0\afs20\alang1025 \ltrch\fcs0 \i\fs24\lang2057\langfe2057\cgrid\langnp2057\langfenp2057 \sbasedon0 \snext20 \spriority0 \styrsid4544203 AmJustTitle;}{\s23\qc \li0\ri0\sa240\nowidctlpar\wrapdefault\aspalpha\aspnum\faauto\adjustright\rin0\lin0\itap0 _x000d__x000a_\rtlch\fcs1 \af0\afs20\alang1025 \ltrch\fcs0 \i\fs24\lang2057\langfe2057\cgrid\langnp2057\langfenp2057 \sbasedon0 \snext23 \spriority0 \styrsid454420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544203 AmNumberTabs;}{\s25\ql \li0\ri0\sb240\nowidctlpar\wrapdefault\aspalpha\aspnum\faauto\adjustright\rin0\lin0\itap0 \rtlch\fcs1 _x000d__x000a_\af0\afs20\alang1025 \ltrch\fcs0 \b\fs24\lang2057\langfe2057\cgrid\langnp2057\langfenp2057 \sbasedon0 \snext25 \spriority0 \styrsid4544203 NormalBold12b;}}{\*\rsidtbl \rsid24658\rsid223860\rsid735077\rsid1718133\rsid2892074\rsid3565327\rsid4544203_x000d__x000a_\rsid4666813\rsid6641733\rsid7823322\rsid9636012\rsid10377208\rsid11215221\rsid11549030\rsid12154954\rsid14382809\rsid14424199\rsid15204470\rsid15285974\rsid15950462\rsid16324206\rsid16522254\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4420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6522254 \chftnsep _x000d__x000a_\par }}{\*\ftnsepc \ltrpar \pard\plain \ltrpar\ql \li0\ri0\widctlpar\wrapdefault\aspalpha\aspnum\faauto\adjustright\rin0\lin0\itap0 \rtlch\fcs1 \af0\afs20\alang1025 \ltrch\fcs0 \fs24\lang2057\langfe2057\cgrid\langnp2057\langfenp2057 {\rtlch\fcs1 \af0 _x000d__x000a_\ltrch\fcs0 \insrsid16522254 \chftnsepc _x000d__x000a_\par }}{\*\aftnsep \ltrpar \pard\plain \ltrpar\ql \li0\ri0\widctlpar\wrapdefault\aspalpha\aspnum\faauto\adjustright\rin0\lin0\itap0 \rtlch\fcs1 \af0\afs20\alang1025 \ltrch\fcs0 \fs24\lang2057\langfe2057\cgrid\langnp2057\langfenp2057 {\rtlch\fcs1 \af0 _x000d__x000a_\ltrch\fcs0 \insrsid16522254 \chftnsep _x000d__x000a_\par }}{\*\aftnsepc \ltrpar \pard\plain \ltrpar\ql \li0\ri0\widctlpar\wrapdefault\aspalpha\aspnum\faauto\adjustright\rin0\lin0\itap0 \rtlch\fcs1 \af0\afs20\alang1025 \ltrch\fcs0 \fs24\lang2057\langfe2057\cgrid\langnp2057\langfenp2057 {\rtlch\fcs1 \af0 _x000d__x000a_\ltrch\fcs0 \insrsid16522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544203 \rtlch\fcs1 _x000d__x000a_\af0\afs20\alang1025 \ltrch\fcs0 \b\fs24\lang2057\langfe2057\cgrid\langnp2057\langfenp2057 {\rtlch\fcs1 \af0 \ltrch\fcs0 \cs17\b0\v\fs20\cf9\lang1024\langfe1024\loch\af1\hich\af1\dbch\af31501\noproof\insrsid4544203\charrsid15879488 {\*\bkmkstart restartB}_x000d__x000a_\hich\af1\dbch\af31501\loch\f1 &lt;AmendB&gt;}{\rtlch\fcs1 \af0 \ltrch\fcs0 \insrsid4544203\charrsid15879488 [ZAMENDMENT]\tab \tab }{\rtlch\fcs1 \af0 \ltrch\fcs0 _x000d__x000a_\cs17\b0\v\fs20\cf9\lang1024\langfe1024\loch\af1\hich\af1\dbch\af31501\noproof\insrsid4544203\charrsid15879488 \hich\af1\dbch\af31501\loch\f1 &lt;NumAmB&gt;}{\rtlch\fcs1 \af0 \ltrch\fcs0 \insrsid4544203\charrsid15879488 [ZNRAM]}{\rtlch\fcs1 \af0 \ltrch\fcs0 _x000d__x000a_\cs17\b0\v\fs20\cf9\lang1024\langfe1024\loch\af1\hich\af1\dbch\af31501\noproof\insrsid4544203\charrsid15879488 \hich\af1\dbch\af31501\loch\f1 &lt;/NumAmB&gt;}{\rtlch\fcs1 \af0 \ltrch\fcs0 \insrsid4544203\charrsid15879488 _x000d__x000a_\par }\pard\plain \ltrpar\s25\ql \li0\ri0\sb240\keepn\nowidctlpar\wrapdefault\aspalpha\aspnum\faauto\adjustright\rin0\lin0\itap0\pararsid4544203 \rtlch\fcs1 \af0\afs20\alang1025 \ltrch\fcs0 \b\fs24\lang2057\langfe2057\cgrid\langnp2057\langfenp2057 {_x000d__x000a_\rtlch\fcs1 \af0 \ltrch\fcs0 \cs17\b0\v\fs20\cf9\lang1024\langfe1024\loch\af1\hich\af1\dbch\af31501\noproof\insrsid4544203\charrsid15879488 \hich\af1\dbch\af31501\loch\f1 &lt;DocAmend&gt;}{\rtlch\fcs1 \af0 \ltrch\fcs0 \insrsid4544203\charrsid15879488 _x000d__x000a_[ZPROPOSAL][ZAMACT]}{\rtlch\fcs1 \af0 \ltrch\fcs0 \cs17\b0\v\fs20\cf9\lang1024\langfe1024\loch\af1\hich\af1\dbch\af31501\noproof\insrsid4544203\charrsid15879488 \hich\af1\dbch\af31501\loch\f1 &lt;/DocAmend&gt;}{\rtlch\fcs1 \af0 \ltrch\fcs0 _x000d__x000a_\insrsid4544203\charrsid15879488 _x000d__x000a_\par }\pard\plain \ltrpar\s19\ql \li0\ri0\keepn\nowidctlpar\wrapdefault\aspalpha\aspnum\faauto\adjustright\rin0\lin0\itap0\pararsid4544203 \rtlch\fcs1 \af0\afs20\alang1025 \ltrch\fcs0 \b\fs24\lang2057\langfe2057\cgrid\langnp2057\langfenp2057 {\rtlch\fcs1 \af0 _x000d__x000a_\ltrch\fcs0 \cs17\b0\v\fs20\cf9\lang1024\langfe1024\loch\af1\hich\af1\dbch\af31501\noproof\insrsid4544203\charrsid15879488 \hich\af1\dbch\af31501\loch\f1 &lt;Article&gt;}{\rtlch\fcs1 \af0 \ltrch\fcs0 \insrsid4544203\charrsid15879488 [ZAMPART]}{\rtlch\fcs1 \af0 _x000d__x000a_\ltrch\fcs0 \cs17\b0\v\fs20\cf9\lang1024\langfe1024\loch\af1\hich\af1\dbch\af31501\noproof\insrsid4544203\charrsid15879488 \hich\af1\dbch\af31501\loch\f1 &lt;/Article&gt;}{\rtlch\fcs1 \af0 \ltrch\fcs0 \insrsid4544203\charrsid15879488 _x000d__x000a_\par }\pard\plain \ltrpar\ql \li0\ri0\keepn\widctlpar\wrapdefault\aspalpha\aspnum\faauto\adjustright\rin0\lin0\itap0\pararsid4544203 \rtlch\fcs1 \af0\afs20\alang1025 \ltrch\fcs0 \fs24\lang2057\langfe2057\cgrid\langnp2057\langfenp2057 {\rtlch\fcs1 \af0 _x000d__x000a_\ltrch\fcs0 \cs17\v\fs20\cf9\lang1024\langfe1024\loch\af1\hich\af1\dbch\af31501\noproof\insrsid4544203\charrsid15879488 \hich\af1\dbch\af31501\loch\f1 &lt;DocAmend2&gt;&lt;OptDel&gt;}{\rtlch\fcs1 \af0 \ltrch\fcs0 \insrsid4544203\charrsid15879488 [ZNRACT]}{_x000d__x000a_\rtlch\fcs1 \af0 \ltrch\fcs0 \cs17\v\fs20\cf9\lang1024\langfe1024\loch\af1\hich\af1\dbch\af31501\noproof\insrsid4544203\charrsid15879488 \hich\af1\dbch\af31501\loch\f1 &lt;/OptDel&gt;&lt;/DocAmend2&gt;}{\rtlch\fcs1 \af0 \ltrch\fcs0 \insrsid4544203\charrsid15879488 _x000d__x000a__x000d__x000a_\par }\pard \ltrpar\ql \li0\ri0\widctlpar\wrapdefault\aspalpha\aspnum\faauto\adjustright\rin0\lin0\itap0\pararsid4544203 {\rtlch\fcs1 \af0 \ltrch\fcs0 _x000d__x000a_\cs17\v\fs20\cf9\lang1024\langfe1024\loch\af1\hich\af1\dbch\af31501\noproof\langnp1036\insrsid4544203\charrsid11356624 \hich\af1\dbch\af31501\loch\f1 &lt;Article2&gt;&lt;OptDel&gt;}{\rtlch\fcs1 \af0 \ltrch\fcs0 _x000d__x000a_\lang1036\langfe2057\langnp1036\insrsid4544203\charrsid11356624 [ZACTPART]}{\rtlch\fcs1 \af0 \ltrch\fcs0 \cs17\v\fs20\cf9\lang1024\langfe1024\loch\af1\hich\af1\dbch\af31501\noproof\langnp1036\insrsid4544203\charrsid11356624 \hich\af1\dbch\af31501\loch\f1 _x000d__x000a_&lt;/OptDel&gt;&lt;/Article2&gt;}{\rtlch\fcs1 \af0 \ltrch\fcs0 \lang1036\langfe2057\langnp1036\insrsid454420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544203\charrsid11356624 \cell }\pard \ltrpar\ql \li0\ri0\widctlpar\intbl\wrapdefault\aspalpha\aspnum\faauto\adjustright\rin0\lin0 {\rtlch\fcs1 \af0 \ltrch\fcs0 \insrsid454420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544203\charrsid15879488 [ZLEFTB]\cell [ZRIGHT]\cell }\pard\plain \ltrpar\ql \li0\ri0\widctlpar\intbl\wrapdefault\aspalpha\aspnum\faauto\adjustright\rin0\lin0 \rtlch\fcs1 \af0\afs20\alang1025 \ltrch\fcs0 _x000d__x000a_\fs24\lang2057\langfe2057\cgrid\langnp2057\langfenp2057 {\rtlch\fcs1 \af0 \ltrch\fcs0 \insrsid454420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544203\charrsid15879488 [ZTEXTL]\cell [ZTEXTR]}{\rtlch\fcs1 \af0\afs24 \ltrch\fcs0 \insrsid4544203\charrsid15879488 \cell }\pard\plain \ltrpar\ql \li0\ri0\widctlpar\intbl\wrapdefault\aspalpha\aspnum\faauto\adjustright\rin0\lin0 \rtlch\fcs1 _x000d__x000a_\af0\afs20\alang1025 \ltrch\fcs0 \fs24\lang2057\langfe2057\cgrid\langnp2057\langfenp2057 {\rtlch\fcs1 \af0 \ltrch\fcs0 \insrsid454420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544203 \rtlch\fcs1 \af0\afs20\alang1025 \ltrch\fcs0 \i\fs24\lang2057\langfe2057\cgrid\langnp2057\langfenp2057 {\rtlch\fcs1 \af0 \ltrch\fcs0 _x000d__x000a_\cs17\i0\v\fs20\cf9\lang1024\langfe1024\loch\af1\hich\af1\dbch\af31501\noproof\insrsid4544203\charrsid15879488 \hich\af1\dbch\af31501\loch\f1 &lt;OptDel&gt;}{\rtlch\fcs1 \af0 \ltrch\fcs0 \insrsid4544203\charrsid15879488 [ZCROSSREF]}{\rtlch\fcs1 \af0 _x000d__x000a_\ltrch\fcs0 \cs17\i0\v\fs20\cf9\lang1024\langfe1024\loch\af1\hich\af1\dbch\af31501\noproof\insrsid4544203\charrsid15879488 \hich\af1\dbch\af31501\loch\f1 &lt;/OptDel&gt;}{\rtlch\fcs1 \af0 \ltrch\fcs0 \insrsid4544203\charrsid15879488 _x000d__x000a_\par }\pard\plain \ltrpar\s22\qc \li0\ri0\sb240\sa240\keepn\nowidctlpar\wrapdefault\aspalpha\aspnum\faauto\adjustright\rin0\lin0\itap0\pararsid4544203 \rtlch\fcs1 \af0\afs20\alang1025 \ltrch\fcs0 \i\fs24\lang2057\langfe2057\cgrid\langnp2057\langfenp2057 {_x000d__x000a_\rtlch\fcs1 \af0 \ltrch\fcs0 \cs17\i0\v\fs20\cf9\lang1024\langfe1024\loch\af1\hich\af1\dbch\af31501\noproof\insrsid4544203\charrsid15879488 \hich\af1\dbch\af31501\loch\f1 &lt;TitreJust&gt;}{\rtlch\fcs1 \af0 \ltrch\fcs0 \insrsid4544203\charrsid15879488 _x000d__x000a_[ZJUSTIFICATION]}{\rtlch\fcs1 \af0 \ltrch\fcs0 \cs17\i0\v\fs20\cf9\lang1024\langfe1024\loch\af1\hich\af1\dbch\af31501\noproof\insrsid4544203\charrsid15879488 \hich\af1\dbch\af31501\loch\f1 &lt;/TitreJust&gt;}{\rtlch\fcs1 \af0 \ltrch\fcs0 _x000d__x000a_\insrsid4544203\charrsid15879488 _x000d__x000a_\par }\pard\plain \ltrpar\s20\ql \li0\ri0\sa240\nowidctlpar\wrapdefault\aspalpha\aspnum\faauto\adjustright\rin0\lin0\itap0\pararsid4544203 \rtlch\fcs1 \af0\afs20\alang1025 \ltrch\fcs0 \i\fs24\lang2057\langfe2057\cgrid\langnp2057\langfenp2057 {\rtlch\fcs1 \af0 _x000d__x000a_\ltrch\fcs0 \cs17\i0\v\fs20\cf9\lang1024\langfe1024\loch\af1\hich\af1\dbch\af31501\noproof\insrsid4544203\charrsid15879488 \hich\af1\dbch\af31501\loch\f1 &lt;OptDelPrev&gt;}{\rtlch\fcs1 \af0 \ltrch\fcs0 \insrsid4544203\charrsid15879488 [ZTEXTJUST]}{\rtlch\fcs1 _x000d__x000a_\af0 \ltrch\fcs0 \cs17\i0\v\fs20\cf9\lang1024\langfe1024\loch\af1\hich\af1\dbch\af31501\noproof\insrsid4544203\charrsid15879488 \hich\af1\dbch\af31501\loch\f1 &lt;/OptDelPrev&gt;}{\rtlch\fcs1 \af0 \ltrch\fcs0 \insrsid4544203\charrsid15879488 _x000d__x000a_\par }\pard\plain \ltrpar\ql \li0\ri0\widctlpar\wrapdefault\aspalpha\aspnum\faauto\adjustright\rin0\lin0\itap0\pararsid4544203 \rtlch\fcs1 \af0\afs20\alang1025 \ltrch\fcs0 \fs24\lang2057\langfe2057\cgrid\langnp2057\langfenp2057 {\rtlch\fcs1 \af0 \ltrch\fcs0 _x000d__x000a_\cs17\v\fs20\cf9\lang1024\langfe1024\loch\af1\hich\af1\dbch\af31501\noproof\insrsid4544203\charrsid15879488 \hich\af1\dbch\af31501\loch\f1 &lt;/AmendB&gt;}{\rtlch\fcs1 \af0 \ltrch\fcs0 \insrsid454420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3_x000d__x000a_8302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2"/>
    <w:docVar w:name="TITLECODMNU" w:val=" 1"/>
    <w:docVar w:name="TVTAMACTPART" w:val="Recital 6"/>
    <w:docVar w:name="TXTLANGUE" w:val="EN"/>
    <w:docVar w:name="TXTLANGUEMIN" w:val="en"/>
    <w:docVar w:name="TXTNRC" w:val="0512"/>
    <w:docVar w:name="TXTNRCOM" w:val="2023"/>
    <w:docVar w:name="TXTNRFIRSTAM" w:val="1"/>
    <w:docVar w:name="TXTNRLASTAM" w:val="43"/>
    <w:docVar w:name="TXTNRPE" w:val="754.897"/>
    <w:docVar w:name="TXTNRPROC" w:val="2023/0311"/>
    <w:docVar w:name="TXTPEorAP" w:val="PE"/>
    <w:docVar w:name="TXTROUTE" w:val="AD\1292708EN.docx"/>
    <w:docVar w:name="TXTVERSION" w:val="05-00"/>
  </w:docVars>
  <w:rsids>
    <w:rsidRoot w:val="00B91A5E"/>
    <w:rsid w:val="0002493D"/>
    <w:rsid w:val="00026559"/>
    <w:rsid w:val="00027FA8"/>
    <w:rsid w:val="0004474F"/>
    <w:rsid w:val="00082EC4"/>
    <w:rsid w:val="000867B4"/>
    <w:rsid w:val="00096654"/>
    <w:rsid w:val="00096CA2"/>
    <w:rsid w:val="00097200"/>
    <w:rsid w:val="000B582F"/>
    <w:rsid w:val="000D44A6"/>
    <w:rsid w:val="000E5966"/>
    <w:rsid w:val="000F59DA"/>
    <w:rsid w:val="00122C05"/>
    <w:rsid w:val="00134974"/>
    <w:rsid w:val="00141CD7"/>
    <w:rsid w:val="00147FBF"/>
    <w:rsid w:val="001616BD"/>
    <w:rsid w:val="001820A9"/>
    <w:rsid w:val="001A0556"/>
    <w:rsid w:val="001B0A1E"/>
    <w:rsid w:val="001B7B4C"/>
    <w:rsid w:val="001C0886"/>
    <w:rsid w:val="001C2422"/>
    <w:rsid w:val="001D5154"/>
    <w:rsid w:val="001E3AC4"/>
    <w:rsid w:val="001F7C78"/>
    <w:rsid w:val="0020077A"/>
    <w:rsid w:val="00207509"/>
    <w:rsid w:val="00215FA4"/>
    <w:rsid w:val="0023131B"/>
    <w:rsid w:val="002676CA"/>
    <w:rsid w:val="002A67EE"/>
    <w:rsid w:val="002D6504"/>
    <w:rsid w:val="002F44A1"/>
    <w:rsid w:val="00304EA8"/>
    <w:rsid w:val="0030544B"/>
    <w:rsid w:val="00341A99"/>
    <w:rsid w:val="00344369"/>
    <w:rsid w:val="00360FAA"/>
    <w:rsid w:val="0038294E"/>
    <w:rsid w:val="003858C5"/>
    <w:rsid w:val="003A2F84"/>
    <w:rsid w:val="003B43F6"/>
    <w:rsid w:val="003C7390"/>
    <w:rsid w:val="003D4362"/>
    <w:rsid w:val="003E1280"/>
    <w:rsid w:val="003E352B"/>
    <w:rsid w:val="003F128E"/>
    <w:rsid w:val="003F2C57"/>
    <w:rsid w:val="0040055C"/>
    <w:rsid w:val="00441B57"/>
    <w:rsid w:val="00460A79"/>
    <w:rsid w:val="00475E8E"/>
    <w:rsid w:val="00480A64"/>
    <w:rsid w:val="00486D41"/>
    <w:rsid w:val="00487596"/>
    <w:rsid w:val="004B3A53"/>
    <w:rsid w:val="004C2A0D"/>
    <w:rsid w:val="004D35DF"/>
    <w:rsid w:val="004F1D2F"/>
    <w:rsid w:val="005004D6"/>
    <w:rsid w:val="00502B76"/>
    <w:rsid w:val="00513F6F"/>
    <w:rsid w:val="00522B51"/>
    <w:rsid w:val="00524707"/>
    <w:rsid w:val="00537202"/>
    <w:rsid w:val="005539B7"/>
    <w:rsid w:val="005661F7"/>
    <w:rsid w:val="00571233"/>
    <w:rsid w:val="00582526"/>
    <w:rsid w:val="00586A0B"/>
    <w:rsid w:val="005A6143"/>
    <w:rsid w:val="005A6F67"/>
    <w:rsid w:val="005B3175"/>
    <w:rsid w:val="005C2691"/>
    <w:rsid w:val="00613134"/>
    <w:rsid w:val="00626D52"/>
    <w:rsid w:val="00643DA8"/>
    <w:rsid w:val="00657D5C"/>
    <w:rsid w:val="00683DD1"/>
    <w:rsid w:val="00691B1C"/>
    <w:rsid w:val="006A0F0A"/>
    <w:rsid w:val="006A352D"/>
    <w:rsid w:val="006A48AA"/>
    <w:rsid w:val="006B1267"/>
    <w:rsid w:val="006C30F5"/>
    <w:rsid w:val="006C5587"/>
    <w:rsid w:val="006D292E"/>
    <w:rsid w:val="006F096D"/>
    <w:rsid w:val="00707817"/>
    <w:rsid w:val="00712462"/>
    <w:rsid w:val="00716BAA"/>
    <w:rsid w:val="007536D2"/>
    <w:rsid w:val="00774A7C"/>
    <w:rsid w:val="0078548A"/>
    <w:rsid w:val="007B7CE3"/>
    <w:rsid w:val="007F15CE"/>
    <w:rsid w:val="007F187F"/>
    <w:rsid w:val="007F1AF6"/>
    <w:rsid w:val="00817D13"/>
    <w:rsid w:val="00820C7D"/>
    <w:rsid w:val="00833D11"/>
    <w:rsid w:val="00836FD3"/>
    <w:rsid w:val="008375A8"/>
    <w:rsid w:val="00860F4B"/>
    <w:rsid w:val="008635EC"/>
    <w:rsid w:val="00871AD8"/>
    <w:rsid w:val="00872A52"/>
    <w:rsid w:val="00876A73"/>
    <w:rsid w:val="00893338"/>
    <w:rsid w:val="0089388A"/>
    <w:rsid w:val="008C5297"/>
    <w:rsid w:val="008D44B9"/>
    <w:rsid w:val="008D44ED"/>
    <w:rsid w:val="008E6F61"/>
    <w:rsid w:val="008F3DB0"/>
    <w:rsid w:val="00904864"/>
    <w:rsid w:val="009052FE"/>
    <w:rsid w:val="009215FC"/>
    <w:rsid w:val="009228F3"/>
    <w:rsid w:val="00924555"/>
    <w:rsid w:val="009368B3"/>
    <w:rsid w:val="009725C8"/>
    <w:rsid w:val="0097542F"/>
    <w:rsid w:val="00982B83"/>
    <w:rsid w:val="009857B4"/>
    <w:rsid w:val="009C611A"/>
    <w:rsid w:val="009D4992"/>
    <w:rsid w:val="009E7319"/>
    <w:rsid w:val="00A1575C"/>
    <w:rsid w:val="00A4306C"/>
    <w:rsid w:val="00A71228"/>
    <w:rsid w:val="00A74E25"/>
    <w:rsid w:val="00A754B5"/>
    <w:rsid w:val="00A91A61"/>
    <w:rsid w:val="00A97D01"/>
    <w:rsid w:val="00AC2A60"/>
    <w:rsid w:val="00AD49D0"/>
    <w:rsid w:val="00AE7614"/>
    <w:rsid w:val="00B00003"/>
    <w:rsid w:val="00B00EE6"/>
    <w:rsid w:val="00B02B0F"/>
    <w:rsid w:val="00B04C49"/>
    <w:rsid w:val="00B476DC"/>
    <w:rsid w:val="00B556CD"/>
    <w:rsid w:val="00B62D4B"/>
    <w:rsid w:val="00B735E3"/>
    <w:rsid w:val="00B904FA"/>
    <w:rsid w:val="00B91A5E"/>
    <w:rsid w:val="00B95FE7"/>
    <w:rsid w:val="00BA3E40"/>
    <w:rsid w:val="00BC2202"/>
    <w:rsid w:val="00BD1F76"/>
    <w:rsid w:val="00BD6CE9"/>
    <w:rsid w:val="00BD7CF5"/>
    <w:rsid w:val="00BE20CF"/>
    <w:rsid w:val="00BE7313"/>
    <w:rsid w:val="00C0682E"/>
    <w:rsid w:val="00C11972"/>
    <w:rsid w:val="00C124F0"/>
    <w:rsid w:val="00C1452F"/>
    <w:rsid w:val="00C22327"/>
    <w:rsid w:val="00C335C6"/>
    <w:rsid w:val="00C36610"/>
    <w:rsid w:val="00C4219C"/>
    <w:rsid w:val="00C52A28"/>
    <w:rsid w:val="00C62D55"/>
    <w:rsid w:val="00C66A8D"/>
    <w:rsid w:val="00C709B7"/>
    <w:rsid w:val="00C74928"/>
    <w:rsid w:val="00C75E98"/>
    <w:rsid w:val="00C81C5B"/>
    <w:rsid w:val="00C83B35"/>
    <w:rsid w:val="00CC66E6"/>
    <w:rsid w:val="00CD1847"/>
    <w:rsid w:val="00CF14C0"/>
    <w:rsid w:val="00CF5DBD"/>
    <w:rsid w:val="00D0754B"/>
    <w:rsid w:val="00D25CF2"/>
    <w:rsid w:val="00D36117"/>
    <w:rsid w:val="00D45B66"/>
    <w:rsid w:val="00D56CE0"/>
    <w:rsid w:val="00D6254D"/>
    <w:rsid w:val="00D67D0A"/>
    <w:rsid w:val="00D74FD1"/>
    <w:rsid w:val="00D84373"/>
    <w:rsid w:val="00D943A5"/>
    <w:rsid w:val="00D94DA6"/>
    <w:rsid w:val="00D9581F"/>
    <w:rsid w:val="00DB56E4"/>
    <w:rsid w:val="00DE2846"/>
    <w:rsid w:val="00E27F01"/>
    <w:rsid w:val="00E6160A"/>
    <w:rsid w:val="00E77FF5"/>
    <w:rsid w:val="00E85376"/>
    <w:rsid w:val="00E94D64"/>
    <w:rsid w:val="00EA3802"/>
    <w:rsid w:val="00EB2CDF"/>
    <w:rsid w:val="00EF1432"/>
    <w:rsid w:val="00EF33D5"/>
    <w:rsid w:val="00F15744"/>
    <w:rsid w:val="00F24D40"/>
    <w:rsid w:val="00F26A7A"/>
    <w:rsid w:val="00F470EA"/>
    <w:rsid w:val="00F63F7D"/>
    <w:rsid w:val="00FD11D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802DF5A-20D1-468C-8529-F741CF5D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B04C49"/>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2CDF"/>
    <w:pPr>
      <w:widowControl/>
      <w:spacing w:before="100" w:beforeAutospacing="1" w:after="100" w:afterAutospacing="1"/>
    </w:pPr>
  </w:style>
  <w:style w:type="paragraph" w:styleId="Footer">
    <w:name w:val="footer"/>
    <w:link w:val="FooterChar"/>
    <w:unhideWhenUsed/>
    <w:rsid w:val="00EB2CD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2CDF"/>
    <w:rPr>
      <w:sz w:val="22"/>
    </w:rPr>
  </w:style>
  <w:style w:type="character" w:customStyle="1" w:styleId="Normal12Char">
    <w:name w:val="Normal12 Char"/>
    <w:basedOn w:val="DefaultParagraphFont"/>
    <w:link w:val="Normal12"/>
    <w:locked/>
    <w:rsid w:val="00EB2CDF"/>
    <w:rPr>
      <w:noProof/>
      <w:sz w:val="24"/>
    </w:rPr>
  </w:style>
  <w:style w:type="paragraph" w:customStyle="1" w:styleId="Normal12">
    <w:name w:val="Normal12"/>
    <w:basedOn w:val="Normal"/>
    <w:link w:val="Normal12Char"/>
    <w:rsid w:val="00EB2CDF"/>
    <w:pPr>
      <w:spacing w:after="240"/>
    </w:pPr>
    <w:rPr>
      <w:noProof/>
      <w:szCs w:val="20"/>
    </w:rPr>
  </w:style>
  <w:style w:type="paragraph" w:customStyle="1" w:styleId="CommitteeAM">
    <w:name w:val="CommitteeAM"/>
    <w:basedOn w:val="Normal"/>
    <w:rsid w:val="00EB2CDF"/>
    <w:pPr>
      <w:spacing w:before="240" w:after="600"/>
      <w:jc w:val="center"/>
    </w:pPr>
    <w:rPr>
      <w:i/>
      <w:szCs w:val="20"/>
    </w:rPr>
  </w:style>
  <w:style w:type="paragraph" w:customStyle="1" w:styleId="ZDateAM">
    <w:name w:val="ZDateAM"/>
    <w:basedOn w:val="Normal"/>
    <w:rsid w:val="00EB2CDF"/>
    <w:pPr>
      <w:tabs>
        <w:tab w:val="right" w:pos="9356"/>
      </w:tabs>
      <w:spacing w:after="480"/>
    </w:pPr>
    <w:rPr>
      <w:noProof/>
      <w:szCs w:val="20"/>
    </w:rPr>
  </w:style>
  <w:style w:type="paragraph" w:customStyle="1" w:styleId="ProjRap">
    <w:name w:val="ProjRap"/>
    <w:basedOn w:val="Normal"/>
    <w:rsid w:val="00EB2CDF"/>
    <w:pPr>
      <w:tabs>
        <w:tab w:val="right" w:pos="9356"/>
      </w:tabs>
    </w:pPr>
    <w:rPr>
      <w:b/>
      <w:noProof/>
      <w:szCs w:val="20"/>
    </w:rPr>
  </w:style>
  <w:style w:type="paragraph" w:customStyle="1" w:styleId="PELeft">
    <w:name w:val="PELeft"/>
    <w:basedOn w:val="Normal"/>
    <w:rsid w:val="00EB2CDF"/>
    <w:pPr>
      <w:spacing w:before="40" w:after="40"/>
    </w:pPr>
    <w:rPr>
      <w:rFonts w:ascii="Arial" w:hAnsi="Arial" w:cs="Arial"/>
      <w:sz w:val="22"/>
      <w:szCs w:val="22"/>
    </w:rPr>
  </w:style>
  <w:style w:type="paragraph" w:customStyle="1" w:styleId="PERight">
    <w:name w:val="PERight"/>
    <w:basedOn w:val="Normal"/>
    <w:next w:val="Normal"/>
    <w:rsid w:val="00EB2CDF"/>
    <w:pPr>
      <w:jc w:val="right"/>
    </w:pPr>
    <w:rPr>
      <w:rFonts w:ascii="Arial" w:hAnsi="Arial" w:cs="Arial"/>
      <w:sz w:val="22"/>
      <w:szCs w:val="22"/>
    </w:rPr>
  </w:style>
  <w:style w:type="character" w:customStyle="1" w:styleId="Normal6Char">
    <w:name w:val="Normal6 Char"/>
    <w:basedOn w:val="DefaultParagraphFont"/>
    <w:link w:val="Normal6"/>
    <w:locked/>
    <w:rsid w:val="00EB2CDF"/>
    <w:rPr>
      <w:sz w:val="24"/>
      <w:lang w:val="lv-LV"/>
    </w:rPr>
  </w:style>
  <w:style w:type="paragraph" w:customStyle="1" w:styleId="Normal6">
    <w:name w:val="Normal6"/>
    <w:basedOn w:val="Normal"/>
    <w:link w:val="Normal6Char"/>
    <w:rsid w:val="00EB2CDF"/>
    <w:pPr>
      <w:spacing w:after="120"/>
    </w:pPr>
    <w:rPr>
      <w:szCs w:val="20"/>
    </w:rPr>
  </w:style>
  <w:style w:type="character" w:customStyle="1" w:styleId="NormalBoldChar">
    <w:name w:val="NormalBold Char"/>
    <w:basedOn w:val="DefaultParagraphFont"/>
    <w:link w:val="NormalBold"/>
    <w:locked/>
    <w:rsid w:val="00EB2CDF"/>
    <w:rPr>
      <w:b/>
      <w:sz w:val="24"/>
    </w:rPr>
  </w:style>
  <w:style w:type="paragraph" w:customStyle="1" w:styleId="Normal12Italic">
    <w:name w:val="Normal12Italic"/>
    <w:basedOn w:val="Normal12"/>
    <w:rsid w:val="00EB2CDF"/>
    <w:rPr>
      <w:i/>
    </w:rPr>
  </w:style>
  <w:style w:type="paragraph" w:customStyle="1" w:styleId="JustificationTitle">
    <w:name w:val="JustificationTitle"/>
    <w:basedOn w:val="Normal"/>
    <w:next w:val="Normal12"/>
    <w:rsid w:val="00EB2CDF"/>
    <w:pPr>
      <w:keepNext/>
      <w:spacing w:before="240" w:after="240"/>
      <w:jc w:val="center"/>
    </w:pPr>
    <w:rPr>
      <w:i/>
      <w:noProof/>
      <w:szCs w:val="20"/>
    </w:rPr>
  </w:style>
  <w:style w:type="paragraph" w:customStyle="1" w:styleId="Olang">
    <w:name w:val="Olang"/>
    <w:basedOn w:val="Normal"/>
    <w:rsid w:val="00EB2CDF"/>
    <w:pPr>
      <w:spacing w:before="240" w:after="240"/>
      <w:jc w:val="right"/>
    </w:pPr>
    <w:rPr>
      <w:noProof/>
    </w:rPr>
  </w:style>
  <w:style w:type="paragraph" w:customStyle="1" w:styleId="ColumnHeading">
    <w:name w:val="ColumnHeading"/>
    <w:basedOn w:val="Normal"/>
    <w:rsid w:val="00EB2CDF"/>
    <w:pPr>
      <w:spacing w:after="240"/>
      <w:jc w:val="center"/>
    </w:pPr>
    <w:rPr>
      <w:i/>
      <w:szCs w:val="20"/>
    </w:rPr>
  </w:style>
  <w:style w:type="paragraph" w:customStyle="1" w:styleId="AMNumberTabs0">
    <w:name w:val="AMNumberTabs"/>
    <w:basedOn w:val="Normal"/>
    <w:rsid w:val="00EB2C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2CDF"/>
    <w:pPr>
      <w:spacing w:before="240"/>
      <w:jc w:val="center"/>
    </w:pPr>
    <w:rPr>
      <w:i/>
      <w:szCs w:val="20"/>
    </w:rPr>
  </w:style>
  <w:style w:type="paragraph" w:customStyle="1" w:styleId="Footer2">
    <w:name w:val="Footer2"/>
    <w:basedOn w:val="Normal12"/>
    <w:rsid w:val="00EB2CDF"/>
    <w:pPr>
      <w:tabs>
        <w:tab w:val="center" w:pos="4535"/>
        <w:tab w:val="right" w:pos="9923"/>
      </w:tabs>
      <w:spacing w:line="480" w:lineRule="auto"/>
      <w:ind w:left="-851"/>
    </w:pPr>
    <w:rPr>
      <w:rFonts w:ascii="Arial" w:cs="Arial"/>
      <w:b/>
      <w:sz w:val="48"/>
    </w:rPr>
  </w:style>
  <w:style w:type="character" w:customStyle="1" w:styleId="Footer2Middle">
    <w:name w:val="Footer2Middle"/>
    <w:rsid w:val="00EB2CDF"/>
    <w:rPr>
      <w:rFonts w:ascii="Arial" w:hAnsi="Arial" w:cs="Arial" w:hint="default"/>
      <w:b w:val="0"/>
      <w:bCs w:val="0"/>
      <w:i/>
      <w:iCs w:val="0"/>
      <w:color w:val="C0C0C0"/>
      <w:sz w:val="22"/>
    </w:rPr>
  </w:style>
  <w:style w:type="paragraph" w:customStyle="1" w:styleId="EntPE">
    <w:name w:val="EntPE"/>
    <w:basedOn w:val="Normal12"/>
    <w:rsid w:val="00EB2CDF"/>
    <w:pPr>
      <w:jc w:val="center"/>
    </w:pPr>
    <w:rPr>
      <w:noProof w:val="0"/>
      <w:sz w:val="56"/>
    </w:rPr>
  </w:style>
  <w:style w:type="paragraph" w:styleId="BalloonText">
    <w:name w:val="Balloon Text"/>
    <w:basedOn w:val="Normal"/>
    <w:link w:val="BalloonTextChar"/>
    <w:semiHidden/>
    <w:unhideWhenUsed/>
    <w:rsid w:val="00BE7313"/>
    <w:rPr>
      <w:rFonts w:ascii="Segoe UI" w:hAnsi="Segoe UI" w:cs="Segoe UI"/>
      <w:sz w:val="18"/>
      <w:szCs w:val="18"/>
    </w:rPr>
  </w:style>
  <w:style w:type="character" w:customStyle="1" w:styleId="BalloonTextChar">
    <w:name w:val="Balloon Text Char"/>
    <w:basedOn w:val="DefaultParagraphFont"/>
    <w:link w:val="BalloonText"/>
    <w:semiHidden/>
    <w:rsid w:val="00BE7313"/>
    <w:rPr>
      <w:rFonts w:ascii="Segoe UI" w:hAnsi="Segoe UI" w:cs="Segoe UI"/>
      <w:sz w:val="18"/>
      <w:szCs w:val="18"/>
    </w:rPr>
  </w:style>
  <w:style w:type="paragraph" w:customStyle="1" w:styleId="RollCallSymbols14pt">
    <w:name w:val="RollCallSymbols14pt"/>
    <w:basedOn w:val="Normal"/>
    <w:rsid w:val="00DE284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E2846"/>
    <w:pPr>
      <w:tabs>
        <w:tab w:val="center" w:pos="284"/>
        <w:tab w:val="left" w:pos="426"/>
      </w:tabs>
    </w:pPr>
    <w:rPr>
      <w:snapToGrid w:val="0"/>
      <w:szCs w:val="20"/>
      <w:lang w:eastAsia="en-US"/>
    </w:rPr>
  </w:style>
  <w:style w:type="paragraph" w:customStyle="1" w:styleId="RollCallVotes">
    <w:name w:val="RollCallVotes"/>
    <w:basedOn w:val="Normal"/>
    <w:rsid w:val="00DE2846"/>
    <w:pPr>
      <w:spacing w:before="120" w:after="120"/>
      <w:jc w:val="center"/>
    </w:pPr>
    <w:rPr>
      <w:b/>
      <w:bCs/>
      <w:snapToGrid w:val="0"/>
      <w:sz w:val="16"/>
      <w:szCs w:val="20"/>
      <w:lang w:eastAsia="en-US"/>
    </w:rPr>
  </w:style>
  <w:style w:type="paragraph" w:customStyle="1" w:styleId="RollCallTable">
    <w:name w:val="RollCallTable"/>
    <w:basedOn w:val="Normal"/>
    <w:rsid w:val="00DE2846"/>
    <w:pPr>
      <w:spacing w:before="120" w:after="120"/>
    </w:pPr>
    <w:rPr>
      <w:snapToGrid w:val="0"/>
      <w:sz w:val="16"/>
      <w:szCs w:val="20"/>
      <w:lang w:eastAsia="en-US"/>
    </w:rPr>
  </w:style>
  <w:style w:type="character" w:customStyle="1" w:styleId="AmNumberTabsChar">
    <w:name w:val="AmNumberTabs Char"/>
    <w:basedOn w:val="DefaultParagraphFont"/>
    <w:link w:val="AmNumberTabs"/>
    <w:rsid w:val="00C11972"/>
    <w:rPr>
      <w:b/>
      <w:sz w:val="24"/>
    </w:rPr>
  </w:style>
  <w:style w:type="character" w:customStyle="1" w:styleId="NormalBold12bChar">
    <w:name w:val="NormalBold12b Char"/>
    <w:basedOn w:val="AmNumberTabsChar"/>
    <w:link w:val="NormalBold12b"/>
    <w:rsid w:val="00C11972"/>
    <w:rPr>
      <w:b/>
      <w:sz w:val="24"/>
    </w:rPr>
  </w:style>
  <w:style w:type="character" w:styleId="CommentReference">
    <w:name w:val="annotation reference"/>
    <w:basedOn w:val="DefaultParagraphFont"/>
    <w:rsid w:val="00344369"/>
    <w:rPr>
      <w:sz w:val="16"/>
      <w:szCs w:val="16"/>
    </w:rPr>
  </w:style>
  <w:style w:type="paragraph" w:styleId="CommentText">
    <w:name w:val="annotation text"/>
    <w:basedOn w:val="Normal"/>
    <w:link w:val="CommentTextChar"/>
    <w:rsid w:val="00344369"/>
    <w:rPr>
      <w:sz w:val="20"/>
      <w:szCs w:val="20"/>
    </w:rPr>
  </w:style>
  <w:style w:type="character" w:customStyle="1" w:styleId="CommentTextChar">
    <w:name w:val="Comment Text Char"/>
    <w:basedOn w:val="DefaultParagraphFont"/>
    <w:link w:val="CommentText"/>
    <w:rsid w:val="00344369"/>
  </w:style>
  <w:style w:type="paragraph" w:styleId="CommentSubject">
    <w:name w:val="annotation subject"/>
    <w:basedOn w:val="CommentText"/>
    <w:next w:val="CommentText"/>
    <w:link w:val="CommentSubjectChar"/>
    <w:semiHidden/>
    <w:unhideWhenUsed/>
    <w:rsid w:val="00344369"/>
    <w:rPr>
      <w:b/>
      <w:bCs/>
    </w:rPr>
  </w:style>
  <w:style w:type="character" w:customStyle="1" w:styleId="CommentSubjectChar">
    <w:name w:val="Comment Subject Char"/>
    <w:basedOn w:val="CommentTextChar"/>
    <w:link w:val="CommentSubject"/>
    <w:semiHidden/>
    <w:rsid w:val="00344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2ECEE-3DC5-4CB5-90D7-9DEAA35A4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3218</Words>
  <Characters>22579</Characters>
  <Application>Microsoft Office Word</Application>
  <DocSecurity>0</DocSecurity>
  <Lines>847</Lines>
  <Paragraphs>213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2024-01-10T08:48:00Z</dcterms:created>
  <dcterms:modified xsi:type="dcterms:W3CDTF">2024-01-10T08:48:00Z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AD\1292708LV.docx</vt:lpwstr>
  </property>
  <property fmtid="{D5CDD505-2E9C-101B-9397-08002B2CF9AE}" pid="10" name="LastEdited with">
    <vt:lpwstr>9.16.1 Build [20230920]</vt:lpwstr>
  </property>
  <property fmtid="{D5CDD505-2E9C-101B-9397-08002B2CF9AE}" pid="11" name="PE number">
    <vt:lpwstr>754.897</vt:lpwstr>
  </property>
  <property fmtid="{D5CDD505-2E9C-101B-9397-08002B2CF9AE}" pid="12" name="SDLStudio">
    <vt:lpwstr/>
  </property>
  <property fmtid="{D5CDD505-2E9C-101B-9397-08002B2CF9AE}" pid="13" name="SendToEpades">
    <vt:lpwstr>OK - 2023/12/12 14:30</vt:lpwstr>
  </property>
  <property fmtid="{D5CDD505-2E9C-101B-9397-08002B2CF9AE}" pid="14" name="Bookout">
    <vt:lpwstr>OK - 2024/01/10 09:46</vt:lpwstr>
  </property>
</Properties>
</file>