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2032" w:rsidRPr="00FA6E72" w:rsidRDefault="00772032" w:rsidP="00772032">
      <w:bookmarkStart w:id="0" w:name="_GoBack"/>
      <w:bookmarkEnd w:id="0"/>
    </w:p>
    <w:tbl>
      <w:tblPr>
        <w:tblW w:w="9072" w:type="dxa"/>
        <w:tblCellMar>
          <w:left w:w="0" w:type="dxa"/>
          <w:right w:w="0" w:type="dxa"/>
        </w:tblCellMar>
        <w:tblLook w:val="01E0" w:firstRow="1" w:lastRow="1" w:firstColumn="1" w:lastColumn="1" w:noHBand="0" w:noVBand="0"/>
      </w:tblPr>
      <w:tblGrid>
        <w:gridCol w:w="6804"/>
        <w:gridCol w:w="2268"/>
      </w:tblGrid>
      <w:tr w:rsidR="004655AC" w:rsidRPr="00FA6E72" w:rsidTr="005B41DE">
        <w:trPr>
          <w:trHeight w:hRule="exact" w:val="1418"/>
        </w:trPr>
        <w:tc>
          <w:tcPr>
            <w:tcW w:w="6804" w:type="dxa"/>
            <w:vAlign w:val="center"/>
            <w:hideMark/>
          </w:tcPr>
          <w:p w:rsidR="00772032" w:rsidRPr="00FA6E72" w:rsidRDefault="00C803F2" w:rsidP="005B41DE">
            <w:pPr>
              <w:pStyle w:val="EPName"/>
            </w:pPr>
            <w:r w:rsidRPr="00FA6E72">
              <w:t>Europa-Parlamentet</w:t>
            </w:r>
          </w:p>
          <w:p w:rsidR="00772032" w:rsidRPr="00FA6E72" w:rsidRDefault="00C803F2" w:rsidP="005B41DE">
            <w:pPr>
              <w:pStyle w:val="EPTerm"/>
            </w:pPr>
            <w:r w:rsidRPr="00FA6E72">
              <w:t>2024-2029</w:t>
            </w:r>
          </w:p>
        </w:tc>
        <w:tc>
          <w:tcPr>
            <w:tcW w:w="2268" w:type="dxa"/>
            <w:hideMark/>
          </w:tcPr>
          <w:p w:rsidR="00772032" w:rsidRPr="00FA6E72" w:rsidRDefault="00C803F2" w:rsidP="005B41DE">
            <w:pPr>
              <w:pStyle w:val="EPLogo"/>
            </w:pPr>
            <w:r w:rsidRPr="00FA6E72">
              <w:rPr>
                <w:noProof/>
                <w:lang w:eastAsia="da-DK"/>
              </w:rPr>
              <w:drawing>
                <wp:inline distT="0" distB="0" distL="0" distR="0">
                  <wp:extent cx="1157605" cy="652780"/>
                  <wp:effectExtent l="0" t="0" r="4445" b="0"/>
                  <wp:docPr id="2" name="Picture 2"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EP logo RGB_Mute"/>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157605" cy="652780"/>
                          </a:xfrm>
                          <a:prstGeom prst="rect">
                            <a:avLst/>
                          </a:prstGeom>
                          <a:noFill/>
                          <a:ln>
                            <a:noFill/>
                          </a:ln>
                        </pic:spPr>
                      </pic:pic>
                    </a:graphicData>
                  </a:graphic>
                </wp:inline>
              </w:drawing>
            </w:r>
          </w:p>
        </w:tc>
      </w:tr>
    </w:tbl>
    <w:p w:rsidR="00772032" w:rsidRPr="00FA6E72" w:rsidRDefault="00772032" w:rsidP="00772032">
      <w:pPr>
        <w:pStyle w:val="LineTop"/>
      </w:pPr>
    </w:p>
    <w:p w:rsidR="00772032" w:rsidRPr="00FA6E72" w:rsidRDefault="00C803F2" w:rsidP="00772032">
      <w:pPr>
        <w:pStyle w:val="EPBody"/>
      </w:pPr>
      <w:r w:rsidRPr="00FA6E72">
        <w:rPr>
          <w:rStyle w:val="HideTWBExt"/>
        </w:rPr>
        <w:t>&lt;</w:t>
      </w:r>
      <w:r w:rsidRPr="00FA6E72">
        <w:rPr>
          <w:rStyle w:val="HideTWBExt"/>
          <w:i w:val="0"/>
        </w:rPr>
        <w:t>Commission</w:t>
      </w:r>
      <w:r w:rsidRPr="00FA6E72">
        <w:rPr>
          <w:rStyle w:val="HideTWBExt"/>
        </w:rPr>
        <w:t>&gt;</w:t>
      </w:r>
      <w:r w:rsidRPr="00FA6E72">
        <w:rPr>
          <w:rStyle w:val="HideTWBInt"/>
          <w:color w:val="auto"/>
        </w:rPr>
        <w:t>{FEMM}</w:t>
      </w:r>
      <w:r w:rsidRPr="00FA6E72">
        <w:t>Udvalget om Kvinders Rettigheder og Ligestilling</w:t>
      </w:r>
      <w:r w:rsidRPr="00FA6E72">
        <w:rPr>
          <w:rStyle w:val="HideTWBExt"/>
        </w:rPr>
        <w:t>&lt;/</w:t>
      </w:r>
      <w:r w:rsidRPr="00FA6E72">
        <w:rPr>
          <w:rStyle w:val="HideTWBExt"/>
          <w:i w:val="0"/>
        </w:rPr>
        <w:t>Commission</w:t>
      </w:r>
      <w:r w:rsidRPr="00FA6E72">
        <w:rPr>
          <w:rStyle w:val="HideTWBExt"/>
        </w:rPr>
        <w:t>&gt;</w:t>
      </w:r>
    </w:p>
    <w:p w:rsidR="00772032" w:rsidRPr="00FA6E72" w:rsidRDefault="00772032" w:rsidP="00772032">
      <w:pPr>
        <w:pStyle w:val="LineBottom"/>
      </w:pPr>
    </w:p>
    <w:p w:rsidR="00772032" w:rsidRPr="00FA6E72" w:rsidRDefault="00C803F2" w:rsidP="00772032">
      <w:pPr>
        <w:pStyle w:val="CoverReference"/>
      </w:pPr>
      <w:r w:rsidRPr="00FA6E72">
        <w:rPr>
          <w:rStyle w:val="HideTWBExt"/>
          <w:b w:val="0"/>
        </w:rPr>
        <w:t>&lt;RefProc&gt;</w:t>
      </w:r>
      <w:r w:rsidRPr="00FA6E72">
        <w:t>2024/2081</w:t>
      </w:r>
      <w:r w:rsidRPr="00FA6E72">
        <w:rPr>
          <w:rStyle w:val="HideTWBExt"/>
          <w:b w:val="0"/>
        </w:rPr>
        <w:t>&lt;/RefProc&gt;&lt;RefTypeProc&gt;</w:t>
      </w:r>
      <w:r w:rsidRPr="00FA6E72">
        <w:t>(INI)</w:t>
      </w:r>
      <w:r w:rsidRPr="00FA6E72">
        <w:rPr>
          <w:rStyle w:val="HideTWBExt"/>
          <w:b w:val="0"/>
        </w:rPr>
        <w:t>&lt;/RefTypeProc&gt;</w:t>
      </w:r>
    </w:p>
    <w:p w:rsidR="00772032" w:rsidRPr="00FA6E72" w:rsidRDefault="00C803F2" w:rsidP="00772032">
      <w:pPr>
        <w:pStyle w:val="CoverDate"/>
      </w:pPr>
      <w:r w:rsidRPr="00FA6E72">
        <w:rPr>
          <w:rStyle w:val="HideTWBExt"/>
        </w:rPr>
        <w:t>&lt;Date&gt;</w:t>
      </w:r>
      <w:r w:rsidRPr="00FA6E72">
        <w:rPr>
          <w:rStyle w:val="HideTWBInt"/>
          <w:color w:val="auto"/>
        </w:rPr>
        <w:t>{16/12/2024}</w:t>
      </w:r>
      <w:r w:rsidRPr="00FA6E72">
        <w:t>16.12.2024</w:t>
      </w:r>
      <w:r w:rsidRPr="00FA6E72">
        <w:rPr>
          <w:rStyle w:val="HideTWBExt"/>
        </w:rPr>
        <w:t>&lt;/Date&gt;</w:t>
      </w:r>
    </w:p>
    <w:p w:rsidR="00772032" w:rsidRPr="00FA6E72" w:rsidRDefault="00C803F2" w:rsidP="00772032">
      <w:pPr>
        <w:pStyle w:val="CoverDocType24a"/>
      </w:pPr>
      <w:r w:rsidRPr="00FA6E72">
        <w:rPr>
          <w:rStyle w:val="HideTWBExt"/>
          <w:b w:val="0"/>
        </w:rPr>
        <w:t>&lt;TitreType&gt;</w:t>
      </w:r>
      <w:r w:rsidRPr="00FA6E72">
        <w:t>UDTALELSE</w:t>
      </w:r>
      <w:r w:rsidRPr="00FA6E72">
        <w:rPr>
          <w:rStyle w:val="HideTWBExt"/>
          <w:b w:val="0"/>
        </w:rPr>
        <w:t>&lt;/TitreType&gt;</w:t>
      </w:r>
    </w:p>
    <w:p w:rsidR="00772032" w:rsidRPr="00FA6E72" w:rsidRDefault="00C803F2" w:rsidP="00772032">
      <w:pPr>
        <w:pStyle w:val="CoverNormal24a"/>
      </w:pPr>
      <w:r w:rsidRPr="00FA6E72">
        <w:rPr>
          <w:rStyle w:val="HideTWBExt"/>
        </w:rPr>
        <w:t>&lt;CommissionResp&gt;</w:t>
      </w:r>
      <w:r w:rsidRPr="00FA6E72">
        <w:t>fra Udvalget om Kvinders Rettigheder og Ligestilling</w:t>
      </w:r>
      <w:r w:rsidRPr="00FA6E72">
        <w:rPr>
          <w:rStyle w:val="HideTWBExt"/>
        </w:rPr>
        <w:t>&lt;/CommissionResp&gt;</w:t>
      </w:r>
    </w:p>
    <w:p w:rsidR="00772032" w:rsidRPr="00FA6E72" w:rsidRDefault="00C803F2" w:rsidP="00772032">
      <w:pPr>
        <w:pStyle w:val="CoverNormal24a"/>
      </w:pPr>
      <w:r w:rsidRPr="00FA6E72">
        <w:rPr>
          <w:rStyle w:val="HideTWBExt"/>
        </w:rPr>
        <w:t>&lt;CommissionInt&gt;</w:t>
      </w:r>
      <w:r w:rsidRPr="00FA6E72">
        <w:t>til Udenrigsudvalget</w:t>
      </w:r>
      <w:r w:rsidRPr="00FA6E72">
        <w:rPr>
          <w:rStyle w:val="HideTWBExt"/>
        </w:rPr>
        <w:t>&lt;/CommissionInt&gt;</w:t>
      </w:r>
    </w:p>
    <w:p w:rsidR="00772032" w:rsidRPr="00FA6E72" w:rsidRDefault="00C803F2" w:rsidP="00772032">
      <w:pPr>
        <w:pStyle w:val="CoverNormal"/>
      </w:pPr>
      <w:r w:rsidRPr="00FA6E72">
        <w:rPr>
          <w:rStyle w:val="HideTWBExt"/>
        </w:rPr>
        <w:t>&lt;Titre&gt;</w:t>
      </w:r>
      <w:r w:rsidRPr="00FA6E72">
        <w:t xml:space="preserve">om menneskerettigheder og demokrati i verden og Den Europæiske Unions politik på området – årlig betænkning </w:t>
      </w:r>
      <w:r w:rsidRPr="00FA6E72">
        <w:t>2024</w:t>
      </w:r>
      <w:r w:rsidRPr="00FA6E72">
        <w:rPr>
          <w:rStyle w:val="HideTWBExt"/>
        </w:rPr>
        <w:t>&lt;/Titre&gt;</w:t>
      </w:r>
    </w:p>
    <w:p w:rsidR="00772032" w:rsidRPr="00FA6E72" w:rsidRDefault="00C803F2" w:rsidP="00772032">
      <w:pPr>
        <w:pStyle w:val="CoverNormal24a"/>
      </w:pPr>
      <w:r w:rsidRPr="00FA6E72">
        <w:rPr>
          <w:rStyle w:val="HideTWBExt"/>
        </w:rPr>
        <w:t>&lt;DocRef&gt;</w:t>
      </w:r>
      <w:r w:rsidRPr="00FA6E72">
        <w:t>(2024/2081(INI))</w:t>
      </w:r>
      <w:r w:rsidRPr="00FA6E72">
        <w:rPr>
          <w:rStyle w:val="HideTWBExt"/>
        </w:rPr>
        <w:t>&lt;/DocRef&gt;</w:t>
      </w:r>
    </w:p>
    <w:p w:rsidR="00772032" w:rsidRPr="00FA6E72" w:rsidRDefault="00C803F2" w:rsidP="00772032">
      <w:pPr>
        <w:pStyle w:val="CoverNormal24a"/>
      </w:pPr>
      <w:r w:rsidRPr="00FA6E72">
        <w:t xml:space="preserve">Ordfører for udtalelse: </w:t>
      </w:r>
      <w:r w:rsidRPr="00FA6E72">
        <w:rPr>
          <w:rStyle w:val="HideTWBExt"/>
        </w:rPr>
        <w:t>&lt;Depute&gt;</w:t>
      </w:r>
      <w:r w:rsidRPr="00FA6E72">
        <w:t>Abir Al</w:t>
      </w:r>
      <w:r w:rsidRPr="00FA6E72">
        <w:noBreakHyphen/>
        <w:t>Sahlani</w:t>
      </w:r>
      <w:r w:rsidRPr="00FA6E72">
        <w:rPr>
          <w:rStyle w:val="HideTWBExt"/>
        </w:rPr>
        <w:t>&lt;/Depute&gt;</w:t>
      </w:r>
    </w:p>
    <w:p w:rsidR="00772032" w:rsidRPr="00FA6E72" w:rsidRDefault="00C803F2" w:rsidP="00772032">
      <w:pPr>
        <w:widowControl/>
        <w:tabs>
          <w:tab w:val="center" w:pos="4677"/>
        </w:tabs>
      </w:pPr>
      <w:r w:rsidRPr="00FA6E72">
        <w:br w:type="page"/>
      </w:r>
      <w:r w:rsidRPr="00FA6E72">
        <w:lastRenderedPageBreak/>
        <w:t>PA_NonLeg</w:t>
      </w:r>
    </w:p>
    <w:p w:rsidR="00772032" w:rsidRPr="00FA6E72" w:rsidRDefault="00C803F2" w:rsidP="00772032">
      <w:pPr>
        <w:pStyle w:val="PageHeadingNotTOC"/>
      </w:pPr>
      <w:r w:rsidRPr="00FA6E72">
        <w:br w:type="page"/>
      </w:r>
      <w:r w:rsidRPr="00FA6E72">
        <w:lastRenderedPageBreak/>
        <w:t>ÆNDRINGSFORSLAG</w:t>
      </w:r>
    </w:p>
    <w:p w:rsidR="00772032" w:rsidRPr="00FA6E72" w:rsidRDefault="00C803F2" w:rsidP="00772032">
      <w:pPr>
        <w:pStyle w:val="Normal12a"/>
      </w:pPr>
      <w:r w:rsidRPr="00FA6E72">
        <w:t>Udvalget om Kvinders Rettigheder og Ligestilling forelægger Udenrigsudvalget, som er korresponderende udvalg, følgende:</w:t>
      </w:r>
    </w:p>
    <w:p w:rsidR="00772032" w:rsidRPr="00FA6E72" w:rsidRDefault="00C803F2" w:rsidP="00772032">
      <w:pPr>
        <w:pStyle w:val="AmNumberTabs"/>
        <w:keepNext/>
      </w:pPr>
      <w:r w:rsidRPr="00FA6E72">
        <w:rPr>
          <w:rStyle w:val="HideTWBExt"/>
        </w:rPr>
        <w:t>&lt;Rep</w:t>
      </w:r>
      <w:r w:rsidRPr="00FA6E72">
        <w:rPr>
          <w:rStyle w:val="HideTWBExt"/>
        </w:rPr>
        <w:t>eatBlock-Amend&gt;</w:t>
      </w:r>
    </w:p>
    <w:p w:rsidR="00772032" w:rsidRPr="00FA6E72" w:rsidRDefault="00C803F2" w:rsidP="00772032">
      <w:pPr>
        <w:pStyle w:val="AmNumberTabs"/>
      </w:pPr>
      <w:bookmarkStart w:id="1" w:name="DocEPLastVariable"/>
      <w:bookmarkStart w:id="2" w:name="DocEPTmp"/>
      <w:bookmarkEnd w:id="1"/>
      <w:bookmarkEnd w:id="2"/>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1</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Henvisning 15</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rPr>
                <w:b/>
                <w:i/>
              </w:rPr>
            </w:pPr>
            <w:r w:rsidRPr="00FA6E72">
              <w:t>–</w:t>
            </w:r>
            <w:r w:rsidRPr="00FA6E72">
              <w:rPr>
                <w:b/>
                <w:i/>
              </w:rPr>
              <w:tab/>
            </w:r>
            <w:r w:rsidRPr="00FA6E72">
              <w:t xml:space="preserve">der henviser til FN's 2030-dagsorden for bæredygtig udvikling, som blev </w:t>
            </w:r>
            <w:r w:rsidRPr="00FA6E72">
              <w:t>vedtaget den 25. september 2015, særlig mål nr. 1, 4, 5, 8, 10 og 16,</w:t>
            </w:r>
          </w:p>
        </w:tc>
        <w:tc>
          <w:tcPr>
            <w:tcW w:w="4876" w:type="dxa"/>
            <w:tcBorders>
              <w:top w:val="nil"/>
              <w:left w:val="nil"/>
              <w:bottom w:val="nil"/>
              <w:right w:val="nil"/>
            </w:tcBorders>
          </w:tcPr>
          <w:p w:rsidR="00772032" w:rsidRPr="00FA6E72" w:rsidRDefault="00C803F2" w:rsidP="005B41DE">
            <w:pPr>
              <w:pStyle w:val="Normal6a"/>
              <w:rPr>
                <w:b/>
                <w:i/>
              </w:rPr>
            </w:pPr>
            <w:r w:rsidRPr="00FA6E72">
              <w:t>–</w:t>
            </w:r>
            <w:r w:rsidRPr="00FA6E72">
              <w:rPr>
                <w:b/>
                <w:i/>
              </w:rPr>
              <w:tab/>
            </w:r>
            <w:r w:rsidRPr="00FA6E72">
              <w:t xml:space="preserve">der henviser til FN's 2030-dagsorden for bæredygtig udvikling, som blev vedtaget den 25. september 2015, særlig mål nr. 1, </w:t>
            </w:r>
            <w:r w:rsidRPr="00FA6E72">
              <w:rPr>
                <w:b/>
                <w:i/>
              </w:rPr>
              <w:t xml:space="preserve">3, </w:t>
            </w:r>
            <w:r w:rsidRPr="00FA6E72">
              <w:t>4, 5, 8, 10 og 16,</w:t>
            </w:r>
          </w:p>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w:t>
      </w:r>
      <w:r w:rsidRPr="00FA6E72">
        <w:rPr>
          <w:rStyle w:val="HideTWBExt"/>
          <w:b w:val="0"/>
        </w:rPr>
        <w:t>m&gt;</w:t>
      </w:r>
      <w:r w:rsidRPr="00FA6E72">
        <w:t>2</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Henvisning 24 a (ny)</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pPr>
            <w:r w:rsidRPr="00FA6E72">
              <w:rPr>
                <w:b/>
                <w:i/>
              </w:rPr>
              <w:t>–</w:t>
            </w:r>
            <w:r w:rsidRPr="00FA6E72">
              <w:tab/>
            </w:r>
            <w:r w:rsidRPr="00FA6E72">
              <w:rPr>
                <w:b/>
                <w:i/>
              </w:rPr>
              <w:t>der henviser til EU-strategien for ligestilling af LGBTIQ-personer 2020-2025,</w:t>
            </w:r>
          </w:p>
        </w:tc>
      </w:tr>
    </w:tbl>
    <w:p w:rsidR="00772032" w:rsidRPr="00FA6E72" w:rsidRDefault="00C803F2" w:rsidP="00772032">
      <w:pPr>
        <w:rPr>
          <w:rStyle w:val="HideTWBExt"/>
        </w:rPr>
      </w:pPr>
      <w:r w:rsidRPr="00FA6E72">
        <w:rPr>
          <w:rStyle w:val="HideTWBExt"/>
        </w:rPr>
        <w:t>&lt;/Amend&gt;</w:t>
      </w:r>
    </w:p>
    <w:p w:rsidR="00772032" w:rsidRPr="00FA6E72" w:rsidRDefault="00772032" w:rsidP="00772032">
      <w:pPr>
        <w:rPr>
          <w:rStyle w:val="HideTWBExt"/>
        </w:rPr>
      </w:pPr>
    </w:p>
    <w:p w:rsidR="00772032" w:rsidRPr="00FA6E72" w:rsidRDefault="00772032" w:rsidP="00772032">
      <w:pPr>
        <w:rPr>
          <w:rStyle w:val="HideTWBExt"/>
        </w:rPr>
      </w:pPr>
    </w:p>
    <w:p w:rsidR="00772032" w:rsidRPr="00FA6E72" w:rsidRDefault="00772032" w:rsidP="00772032"/>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3</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Henvisning 48 a (ny)</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rPr>
                <w:b/>
                <w:i/>
              </w:rPr>
            </w:pPr>
            <w:r w:rsidRPr="00FA6E72">
              <w:rPr>
                <w:b/>
                <w:i/>
              </w:rPr>
              <w:t>–</w:t>
            </w:r>
            <w:r w:rsidRPr="00FA6E72">
              <w:tab/>
            </w:r>
            <w:r w:rsidRPr="00FA6E72">
              <w:rPr>
                <w:b/>
                <w:i/>
              </w:rPr>
              <w:t xml:space="preserve">der henviser til sin beslutning af 14. marts 2024 om det undertrykkende miljø i Afghanistan, herunder </w:t>
            </w:r>
            <w:r w:rsidRPr="00FA6E72">
              <w:rPr>
                <w:b/>
                <w:i/>
              </w:rPr>
              <w:t>offentlige henrettelser og vold mod kvinder</w:t>
            </w:r>
            <w:r w:rsidRPr="00FA6E72">
              <w:rPr>
                <w:b/>
                <w:i/>
                <w:vertAlign w:val="superscript"/>
              </w:rPr>
              <w:t>1a</w:t>
            </w:r>
            <w:r w:rsidRPr="00FA6E72">
              <w:rPr>
                <w:b/>
                <w:i/>
              </w:rPr>
              <w:t xml:space="preserve">, </w:t>
            </w:r>
          </w:p>
          <w:p w:rsidR="00772032" w:rsidRPr="00FA6E72" w:rsidRDefault="00772032" w:rsidP="005B41DE">
            <w:pPr>
              <w:pStyle w:val="Normal6a"/>
              <w:rPr>
                <w:b/>
                <w:i/>
              </w:rPr>
            </w:pPr>
          </w:p>
          <w:p w:rsidR="00772032" w:rsidRPr="00FA6E72" w:rsidRDefault="00C803F2" w:rsidP="005B41DE">
            <w:pPr>
              <w:pStyle w:val="Normal6a"/>
              <w:rPr>
                <w:b/>
                <w:i/>
              </w:rPr>
            </w:pPr>
            <w:r w:rsidRPr="00FA6E72">
              <w:rPr>
                <w:b/>
                <w:i/>
              </w:rPr>
              <w:lastRenderedPageBreak/>
              <w:t>____________________________</w:t>
            </w:r>
          </w:p>
          <w:p w:rsidR="00772032" w:rsidRPr="00FA6E72" w:rsidRDefault="00C803F2" w:rsidP="005B41DE">
            <w:pPr>
              <w:pStyle w:val="Normal6a"/>
              <w:rPr>
                <w:szCs w:val="24"/>
              </w:rPr>
            </w:pPr>
            <w:r w:rsidRPr="00FA6E72">
              <w:rPr>
                <w:b/>
                <w:i/>
                <w:vertAlign w:val="superscript"/>
              </w:rPr>
              <w:t>1a</w:t>
            </w:r>
            <w:r w:rsidRPr="00FA6E72">
              <w:rPr>
                <w:b/>
                <w:i/>
              </w:rPr>
              <w:t xml:space="preserve"> Vedtagne tekster, P9_TA(2024)0160.</w:t>
            </w:r>
          </w:p>
        </w:tc>
      </w:tr>
    </w:tbl>
    <w:p w:rsidR="00772032" w:rsidRPr="00FA6E72" w:rsidRDefault="00C803F2" w:rsidP="00772032">
      <w:pPr>
        <w:rPr>
          <w:rStyle w:val="HideTWBExt"/>
        </w:rPr>
      </w:pPr>
      <w:r w:rsidRPr="00FA6E72">
        <w:rPr>
          <w:rStyle w:val="HideTWBExt"/>
        </w:rPr>
        <w:lastRenderedPageBreak/>
        <w:t>&lt;/Amend&gt;</w:t>
      </w:r>
    </w:p>
    <w:p w:rsidR="00772032" w:rsidRPr="00FA6E72" w:rsidRDefault="00772032" w:rsidP="00772032"/>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4</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Henvisning 48 b (ny)</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pPr>
            <w:r w:rsidRPr="00FA6E72">
              <w:rPr>
                <w:b/>
                <w:i/>
              </w:rPr>
              <w:t>–</w:t>
            </w:r>
            <w:r w:rsidRPr="00FA6E72">
              <w:tab/>
            </w:r>
            <w:r w:rsidRPr="00FA6E72">
              <w:rPr>
                <w:b/>
                <w:i/>
              </w:rPr>
              <w:t>der henviser til konklusionerne fra Komitéen for Afskaffelse af Diskrimination mod Kvinder om Polens abortlov (2024/2867(RSP)),</w:t>
            </w:r>
          </w:p>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5</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Betragtning A</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A.</w:t>
            </w:r>
            <w:r w:rsidRPr="00FA6E72">
              <w:tab/>
              <w:t xml:space="preserve">der henviser til, at EU bygger på værdierne respekt for den menneskelige værdighed, frihed, demokrati, ligestilling, retsstaten og respekt for menneskerettighederne </w:t>
            </w:r>
            <w:r w:rsidRPr="00FA6E72">
              <w:t>som fastsat i artikel 2 i TEU; der henviser til, at EU's optræden i hele verden er styret af menneskerettighedernes universalitet og udelelighed og af det faktum, at effektiv beskyttelse af og forsvar for menneskerettigheder og demokrati er kernen i EU's o</w:t>
            </w:r>
            <w:r w:rsidRPr="00FA6E72">
              <w:t>ptræden udadtil;</w:t>
            </w:r>
          </w:p>
        </w:tc>
        <w:tc>
          <w:tcPr>
            <w:tcW w:w="4876" w:type="dxa"/>
            <w:tcBorders>
              <w:top w:val="nil"/>
              <w:left w:val="nil"/>
              <w:bottom w:val="nil"/>
              <w:right w:val="nil"/>
            </w:tcBorders>
          </w:tcPr>
          <w:p w:rsidR="00772032" w:rsidRPr="00FA6E72" w:rsidRDefault="00C803F2" w:rsidP="005B41DE">
            <w:pPr>
              <w:pStyle w:val="Normal6a"/>
            </w:pPr>
            <w:r w:rsidRPr="00FA6E72">
              <w:t>A.</w:t>
            </w:r>
            <w:r w:rsidRPr="00FA6E72">
              <w:tab/>
              <w:t>der henviser til, at EU bygger på værdierne respekt for den menneskelige værdighed, frihed, demokrati, ligestilling, retsstaten og respekt for menneskerettighederne som fastsat i artikel 2 i TEU;</w:t>
            </w:r>
            <w:r w:rsidRPr="00FA6E72">
              <w:rPr>
                <w:b/>
                <w:i/>
              </w:rPr>
              <w:t xml:space="preserve"> der henviser til, at</w:t>
            </w:r>
            <w:r w:rsidRPr="00FA6E72">
              <w:t xml:space="preserve"> </w:t>
            </w:r>
            <w:r w:rsidRPr="00FA6E72">
              <w:rPr>
                <w:b/>
                <w:i/>
              </w:rPr>
              <w:t>fremme af ligestill</w:t>
            </w:r>
            <w:r w:rsidRPr="00FA6E72">
              <w:rPr>
                <w:b/>
                <w:i/>
              </w:rPr>
              <w:t>ing mellem kønnene og støtte til kvinders rettigheder, navnlig for kvinder i landdistrikter, underudviklede områder og fjerntliggende områder, styrker EU's engagement i disse værdier;</w:t>
            </w:r>
            <w:r w:rsidRPr="00FA6E72">
              <w:t xml:space="preserve"> der henviser til, at EU's optræden i hele verden er styret af menneskere</w:t>
            </w:r>
            <w:r w:rsidRPr="00FA6E72">
              <w:t>ttighedernes universalitet og udelelighed og af det faktum, at effektiv beskyttelse af og forsvar for menneskerettigheder og demokrati er kernen i EU's optræden udadtil;</w:t>
            </w:r>
          </w:p>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6</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w:t>
      </w:r>
      <w:r w:rsidRPr="00FA6E72">
        <w:rPr>
          <w:rStyle w:val="HideTWBExt"/>
          <w:b w:val="0"/>
        </w:rPr>
        <w:t>ocAmend&gt;</w:t>
      </w:r>
    </w:p>
    <w:p w:rsidR="00772032" w:rsidRPr="00FA6E72" w:rsidRDefault="00C803F2" w:rsidP="00772032">
      <w:pPr>
        <w:pStyle w:val="NormalBold"/>
      </w:pPr>
      <w:r w:rsidRPr="00FA6E72">
        <w:rPr>
          <w:rStyle w:val="HideTWBExt"/>
          <w:b w:val="0"/>
        </w:rPr>
        <w:t>&lt;Article&gt;</w:t>
      </w:r>
      <w:r w:rsidRPr="00FA6E72">
        <w:t>Betragtning C</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C.</w:t>
            </w:r>
            <w:r w:rsidRPr="00FA6E72">
              <w:tab/>
              <w:t xml:space="preserve">der henviser til, at demokratiske systemer er </w:t>
            </w:r>
            <w:r w:rsidRPr="00FA6E72">
              <w:rPr>
                <w:b/>
                <w:i/>
              </w:rPr>
              <w:t>de bedst egnede til at sikre</w:t>
            </w:r>
            <w:r w:rsidRPr="00FA6E72">
              <w:t xml:space="preserve">, at alle har mulighed for at nyde godt af deres menneskerettigheder; der henviser til, at </w:t>
            </w:r>
            <w:r w:rsidRPr="00FA6E72">
              <w:t>regelbaseret multilateralisme er det bedste organisatoriske system til at forsvare demokratier;</w:t>
            </w:r>
          </w:p>
        </w:tc>
        <w:tc>
          <w:tcPr>
            <w:tcW w:w="4876" w:type="dxa"/>
            <w:tcBorders>
              <w:top w:val="nil"/>
              <w:left w:val="nil"/>
              <w:bottom w:val="nil"/>
              <w:right w:val="nil"/>
            </w:tcBorders>
          </w:tcPr>
          <w:p w:rsidR="00772032" w:rsidRPr="00FA6E72" w:rsidRDefault="00C803F2" w:rsidP="005B41DE">
            <w:pPr>
              <w:pStyle w:val="Normal6a"/>
            </w:pPr>
            <w:r w:rsidRPr="00FA6E72">
              <w:t>C.</w:t>
            </w:r>
            <w:r w:rsidRPr="00FA6E72">
              <w:tab/>
              <w:t xml:space="preserve">der henviser til, at demokratiske systemer er </w:t>
            </w:r>
            <w:r w:rsidRPr="00FA6E72">
              <w:rPr>
                <w:b/>
                <w:i/>
              </w:rPr>
              <w:t>den eneste form for system, der garanterer</w:t>
            </w:r>
            <w:r w:rsidRPr="00FA6E72">
              <w:t>, at alle har mulighed for at nyde godt af deres menneskerettigheder;</w:t>
            </w:r>
            <w:r w:rsidRPr="00FA6E72">
              <w:t xml:space="preserve"> der henviser til, at regelbaseret multilateralisme er det bedste organisatoriske system til at forsvare demokratier;</w:t>
            </w:r>
          </w:p>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7</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Betragtning E</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 xml:space="preserve">Forslag </w:t>
            </w:r>
            <w:r w:rsidRPr="00FA6E72">
              <w:t>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E.</w:t>
            </w:r>
            <w:r w:rsidRPr="00FA6E72">
              <w:tab/>
              <w:t>der henviser til, at stigningen i autoritære styreformer, illiberalisme og populisme truer den globale regelbaserede orden, beskyttelse og fremme af menneskerettighederne i verden samt de værdier og principper, som EU byg</w:t>
            </w:r>
            <w:r w:rsidRPr="00FA6E72">
              <w:t>ger på;</w:t>
            </w:r>
          </w:p>
        </w:tc>
        <w:tc>
          <w:tcPr>
            <w:tcW w:w="4876" w:type="dxa"/>
            <w:tcBorders>
              <w:top w:val="nil"/>
              <w:left w:val="nil"/>
              <w:bottom w:val="nil"/>
              <w:right w:val="nil"/>
            </w:tcBorders>
          </w:tcPr>
          <w:p w:rsidR="00772032" w:rsidRPr="00FA6E72" w:rsidRDefault="00C803F2" w:rsidP="005B41DE">
            <w:pPr>
              <w:pStyle w:val="Normal6a"/>
            </w:pPr>
            <w:r w:rsidRPr="00FA6E72">
              <w:t>E.</w:t>
            </w:r>
            <w:r w:rsidRPr="00FA6E72">
              <w:tab/>
              <w:t xml:space="preserve">der henviser til, at stigningen i autoritære styreformer, illiberalisme og populisme </w:t>
            </w:r>
            <w:r w:rsidRPr="00FA6E72">
              <w:rPr>
                <w:b/>
                <w:i/>
              </w:rPr>
              <w:t>og tilbageslaget for ligestilling mellem kønnene og grundlæggende rettigheder, herunder kvinders rettigheder, og den skærpede homofobiske retorik og antitransre</w:t>
            </w:r>
            <w:r w:rsidRPr="00FA6E72">
              <w:rPr>
                <w:b/>
                <w:i/>
              </w:rPr>
              <w:t xml:space="preserve">torik, </w:t>
            </w:r>
            <w:r w:rsidRPr="00FA6E72">
              <w:t>truer den globale regelbaserede orden, beskyttelse og fremme af menneskerettighederne i verden</w:t>
            </w:r>
            <w:r w:rsidRPr="00FA6E72">
              <w:rPr>
                <w:b/>
                <w:i/>
              </w:rPr>
              <w:t>, kampen for lige muligheder</w:t>
            </w:r>
            <w:r w:rsidRPr="00FA6E72">
              <w:t xml:space="preserve"> samt de værdier og principper, som EU bygger på;</w:t>
            </w:r>
          </w:p>
        </w:tc>
      </w:tr>
    </w:tbl>
    <w:p w:rsidR="00772032" w:rsidRPr="00FA6E72" w:rsidRDefault="00772032" w:rsidP="00772032">
      <w:pPr>
        <w:rPr>
          <w:rStyle w:val="HideTWBExt"/>
          <w:vanish w:val="0"/>
        </w:rPr>
      </w:pPr>
    </w:p>
    <w:p w:rsidR="00772032" w:rsidRPr="00FA6E72" w:rsidRDefault="00C803F2" w:rsidP="00772032">
      <w:pPr>
        <w:rPr>
          <w:rStyle w:val="HideTWBExt"/>
        </w:rPr>
      </w:pPr>
      <w:r w:rsidRPr="00FA6E72">
        <w:rPr>
          <w:rStyle w:val="HideTWBExt"/>
        </w:rPr>
        <w:t>&lt;/Amend&gt;</w:t>
      </w:r>
    </w:p>
    <w:p w:rsidR="00772032" w:rsidRPr="00FA6E72" w:rsidRDefault="00772032" w:rsidP="00772032">
      <w:pPr>
        <w:rPr>
          <w:rStyle w:val="HideTWBExt"/>
        </w:rPr>
      </w:pPr>
    </w:p>
    <w:p w:rsidR="00772032" w:rsidRPr="00FA6E72" w:rsidRDefault="00772032" w:rsidP="00772032"/>
    <w:p w:rsidR="00772032" w:rsidRPr="00FA6E72" w:rsidRDefault="00C803F2" w:rsidP="00772032">
      <w:pPr>
        <w:pStyle w:val="AmNumberTabs"/>
        <w:keepNext/>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8</w:t>
      </w:r>
      <w:r w:rsidRPr="00FA6E72">
        <w:rPr>
          <w:rStyle w:val="HideTWBExt"/>
          <w:b w:val="0"/>
        </w:rPr>
        <w:t>&lt;/NumAm&gt;</w:t>
      </w:r>
    </w:p>
    <w:p w:rsidR="00772032" w:rsidRPr="00FA6E72" w:rsidRDefault="00C803F2" w:rsidP="00772032">
      <w:pPr>
        <w:pStyle w:val="NormalBold12b"/>
        <w:keepNext/>
      </w:pPr>
      <w:r w:rsidRPr="00FA6E72">
        <w:rPr>
          <w:rStyle w:val="HideTWBExt"/>
          <w:b w:val="0"/>
        </w:rPr>
        <w:t>&lt;DocAmend&gt;</w:t>
      </w:r>
      <w:r w:rsidRPr="00FA6E72">
        <w:t xml:space="preserve">Udkast til </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Betragtning E a (ny)</w:t>
      </w:r>
      <w:r w:rsidRPr="00FA6E72">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655AC" w:rsidRPr="00FA6E72" w:rsidTr="005B41DE">
        <w:trPr>
          <w:jc w:val="center"/>
        </w:trPr>
        <w:tc>
          <w:tcPr>
            <w:tcW w:w="9752" w:type="dxa"/>
            <w:gridSpan w:val="2"/>
          </w:tcPr>
          <w:p w:rsidR="00772032" w:rsidRPr="00FA6E72" w:rsidRDefault="00772032" w:rsidP="005B41DE">
            <w:pPr>
              <w:keepNext/>
            </w:pPr>
          </w:p>
        </w:tc>
      </w:tr>
      <w:tr w:rsidR="004655AC" w:rsidRPr="00FA6E72" w:rsidTr="005B41DE">
        <w:trPr>
          <w:jc w:val="center"/>
        </w:trPr>
        <w:tc>
          <w:tcPr>
            <w:tcW w:w="4876" w:type="dxa"/>
          </w:tcPr>
          <w:p w:rsidR="00772032" w:rsidRPr="00FA6E72" w:rsidRDefault="00C803F2" w:rsidP="005B41DE">
            <w:pPr>
              <w:pStyle w:val="AmColumnHeading"/>
              <w:keepNext/>
            </w:pPr>
            <w:r w:rsidRPr="00FA6E72">
              <w:t>Udkast til forslag til beslutning</w:t>
            </w:r>
          </w:p>
        </w:tc>
        <w:tc>
          <w:tcPr>
            <w:tcW w:w="4876" w:type="dxa"/>
          </w:tcPr>
          <w:p w:rsidR="00772032" w:rsidRPr="00FA6E72" w:rsidRDefault="00C803F2" w:rsidP="005B41DE">
            <w:pPr>
              <w:pStyle w:val="AmColumnHeading"/>
              <w:keepNext/>
            </w:pPr>
            <w:r w:rsidRPr="00FA6E72">
              <w:t>Ændringsforslag</w:t>
            </w:r>
          </w:p>
        </w:tc>
      </w:tr>
      <w:tr w:rsidR="004655AC" w:rsidRPr="00FA6E72" w:rsidTr="005B41DE">
        <w:trPr>
          <w:jc w:val="center"/>
        </w:trPr>
        <w:tc>
          <w:tcPr>
            <w:tcW w:w="4876" w:type="dxa"/>
          </w:tcPr>
          <w:p w:rsidR="00772032" w:rsidRPr="00FA6E72" w:rsidRDefault="00772032" w:rsidP="005B41DE">
            <w:pPr>
              <w:pStyle w:val="Normal6a"/>
            </w:pPr>
          </w:p>
        </w:tc>
        <w:tc>
          <w:tcPr>
            <w:tcW w:w="4876" w:type="dxa"/>
          </w:tcPr>
          <w:p w:rsidR="00772032" w:rsidRPr="00FA6E72" w:rsidRDefault="00C803F2" w:rsidP="005B41DE">
            <w:pPr>
              <w:pStyle w:val="Normal6a"/>
              <w:rPr>
                <w:b/>
                <w:i/>
                <w:szCs w:val="24"/>
              </w:rPr>
            </w:pPr>
            <w:r w:rsidRPr="00FA6E72">
              <w:rPr>
                <w:b/>
                <w:i/>
              </w:rPr>
              <w:t>Ea.</w:t>
            </w:r>
            <w:r w:rsidRPr="00FA6E72">
              <w:rPr>
                <w:b/>
                <w:i/>
              </w:rPr>
              <w:tab/>
              <w:t xml:space="preserve">der henviser til, at Beijingerklæringen og Beijinghandlingsprogrammet betragtes som et vendepunkt for den globale dagsorden </w:t>
            </w:r>
            <w:r w:rsidRPr="00FA6E72">
              <w:rPr>
                <w:b/>
                <w:i/>
              </w:rPr>
              <w:t>for ligestilling mellem kønnene og har 30-års jubilæum i 2025;</w:t>
            </w:r>
          </w:p>
        </w:tc>
      </w:tr>
      <w:tr w:rsidR="004655AC" w:rsidRPr="00FA6E72" w:rsidTr="005B41DE">
        <w:trPr>
          <w:jc w:val="center"/>
        </w:trPr>
        <w:tc>
          <w:tcPr>
            <w:tcW w:w="4876" w:type="dxa"/>
          </w:tcPr>
          <w:p w:rsidR="00772032" w:rsidRPr="00FA6E72" w:rsidRDefault="00772032" w:rsidP="005B41DE">
            <w:pPr>
              <w:pStyle w:val="Normal6a"/>
            </w:pPr>
          </w:p>
        </w:tc>
        <w:tc>
          <w:tcPr>
            <w:tcW w:w="4876" w:type="dxa"/>
          </w:tcPr>
          <w:p w:rsidR="00772032" w:rsidRPr="00FA6E72" w:rsidRDefault="00772032" w:rsidP="005B41DE">
            <w:pPr>
              <w:pStyle w:val="Normal6a"/>
              <w:rPr>
                <w:b/>
                <w:i/>
              </w:rPr>
            </w:pPr>
          </w:p>
        </w:tc>
      </w:tr>
    </w:tbl>
    <w:p w:rsidR="00772032" w:rsidRPr="00FA6E72" w:rsidRDefault="00772032" w:rsidP="00772032"/>
    <w:p w:rsidR="00772032" w:rsidRPr="00FA6E72" w:rsidRDefault="00C803F2" w:rsidP="00772032">
      <w:r w:rsidRPr="00FA6E72">
        <w:rPr>
          <w:rStyle w:val="HideTWBExt"/>
        </w:rPr>
        <w:t>&lt;/Amend&gt;</w:t>
      </w:r>
    </w:p>
    <w:p w:rsidR="00772032" w:rsidRPr="00FA6E72" w:rsidRDefault="00C803F2" w:rsidP="00772032">
      <w:pPr>
        <w:pStyle w:val="AmNumberTabs"/>
        <w:keepNext/>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9</w:t>
      </w:r>
      <w:r w:rsidRPr="00FA6E72">
        <w:rPr>
          <w:rStyle w:val="HideTWBExt"/>
          <w:b w:val="0"/>
        </w:rPr>
        <w:t>&lt;/NumAm&gt;</w:t>
      </w:r>
    </w:p>
    <w:p w:rsidR="00772032" w:rsidRPr="00FA6E72" w:rsidRDefault="00C803F2" w:rsidP="00772032">
      <w:pPr>
        <w:pStyle w:val="NormalBold12b"/>
        <w:keepNext/>
      </w:pPr>
      <w:r w:rsidRPr="00FA6E72">
        <w:rPr>
          <w:rStyle w:val="HideTWBExt"/>
          <w:b w:val="0"/>
        </w:rPr>
        <w:t>&lt;DocAmend&gt;</w:t>
      </w:r>
      <w:r w:rsidRPr="00FA6E72">
        <w:t>Udkast til 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Betragtning E b (ny)</w:t>
      </w:r>
      <w:r w:rsidRPr="00FA6E72">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655AC" w:rsidRPr="00FA6E72" w:rsidTr="005B41DE">
        <w:trPr>
          <w:jc w:val="center"/>
        </w:trPr>
        <w:tc>
          <w:tcPr>
            <w:tcW w:w="9752" w:type="dxa"/>
            <w:gridSpan w:val="2"/>
          </w:tcPr>
          <w:p w:rsidR="00772032" w:rsidRPr="00FA6E72" w:rsidRDefault="00772032" w:rsidP="005B41DE">
            <w:pPr>
              <w:keepNext/>
            </w:pPr>
          </w:p>
        </w:tc>
      </w:tr>
      <w:tr w:rsidR="004655AC" w:rsidRPr="00FA6E72" w:rsidTr="005B41DE">
        <w:trPr>
          <w:jc w:val="center"/>
        </w:trPr>
        <w:tc>
          <w:tcPr>
            <w:tcW w:w="4876" w:type="dxa"/>
          </w:tcPr>
          <w:p w:rsidR="00772032" w:rsidRPr="00FA6E72" w:rsidRDefault="00C803F2" w:rsidP="005B41DE">
            <w:pPr>
              <w:pStyle w:val="AmColumnHeading"/>
              <w:keepNext/>
            </w:pPr>
            <w:r w:rsidRPr="00FA6E72">
              <w:t>Udkast til forslag til beslutning</w:t>
            </w:r>
          </w:p>
        </w:tc>
        <w:tc>
          <w:tcPr>
            <w:tcW w:w="4876" w:type="dxa"/>
          </w:tcPr>
          <w:p w:rsidR="00772032" w:rsidRPr="00FA6E72" w:rsidRDefault="00C803F2" w:rsidP="005B41DE">
            <w:pPr>
              <w:pStyle w:val="AmColumnHeading"/>
              <w:keepNext/>
            </w:pPr>
            <w:r w:rsidRPr="00FA6E72">
              <w:t>Ændringsforslag</w:t>
            </w:r>
          </w:p>
        </w:tc>
      </w:tr>
      <w:tr w:rsidR="004655AC" w:rsidRPr="00FA6E72" w:rsidTr="005B41DE">
        <w:trPr>
          <w:jc w:val="center"/>
        </w:trPr>
        <w:tc>
          <w:tcPr>
            <w:tcW w:w="4876" w:type="dxa"/>
          </w:tcPr>
          <w:p w:rsidR="00772032" w:rsidRPr="00FA6E72" w:rsidRDefault="00772032" w:rsidP="005B41DE">
            <w:pPr>
              <w:pStyle w:val="Normal6a"/>
            </w:pPr>
          </w:p>
        </w:tc>
        <w:tc>
          <w:tcPr>
            <w:tcW w:w="4876" w:type="dxa"/>
          </w:tcPr>
          <w:p w:rsidR="00772032" w:rsidRPr="00FA6E72" w:rsidRDefault="00C803F2" w:rsidP="005B41DE">
            <w:pPr>
              <w:pStyle w:val="Normal6a"/>
              <w:rPr>
                <w:b/>
                <w:i/>
                <w:szCs w:val="24"/>
              </w:rPr>
            </w:pPr>
            <w:r w:rsidRPr="00FA6E72">
              <w:rPr>
                <w:b/>
                <w:i/>
              </w:rPr>
              <w:t>Eb.</w:t>
            </w:r>
            <w:r w:rsidRPr="00FA6E72">
              <w:rPr>
                <w:b/>
                <w:i/>
              </w:rPr>
              <w:tab/>
              <w:t xml:space="preserve">der henviser til, at den internationale konference om befolkning og udvikling, der blev afholdt i Kairo i 1994, og WHO's efterfølgende globale strategi for reproduktiv sundhed understregede alle personers ret til at opnå de højeste </w:t>
            </w:r>
            <w:r w:rsidRPr="00FA6E72">
              <w:rPr>
                <w:b/>
                <w:i/>
              </w:rPr>
              <w:t>standarder for seksuel og reproduktiv sundhed og rettigheder;</w:t>
            </w:r>
          </w:p>
        </w:tc>
      </w:tr>
    </w:tbl>
    <w:p w:rsidR="00772032" w:rsidRPr="00FA6E72" w:rsidRDefault="00C803F2" w:rsidP="00772032">
      <w:pPr>
        <w:rPr>
          <w:rStyle w:val="HideTWBExt"/>
          <w:rFonts w:eastAsiaTheme="majorEastAsia"/>
        </w:rPr>
      </w:pPr>
      <w:r w:rsidRPr="00FA6E72">
        <w:rPr>
          <w:rStyle w:val="HideTWBExt"/>
        </w:rPr>
        <w:t>&lt;/Amend&gt;</w:t>
      </w:r>
    </w:p>
    <w:p w:rsidR="00772032" w:rsidRPr="00FA6E72" w:rsidRDefault="00772032" w:rsidP="00772032">
      <w:pPr>
        <w:rPr>
          <w:rStyle w:val="HideTWBExt"/>
          <w:rFonts w:eastAsiaTheme="majorEastAsia"/>
        </w:rPr>
      </w:pP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10</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Betragtning E c (ny)</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pPr>
            <w:r w:rsidRPr="00FA6E72">
              <w:rPr>
                <w:b/>
                <w:i/>
              </w:rPr>
              <w:t>Ec.</w:t>
            </w:r>
            <w:r w:rsidRPr="00FA6E72">
              <w:tab/>
            </w:r>
            <w:r w:rsidRPr="00FA6E72">
              <w:rPr>
                <w:b/>
                <w:i/>
              </w:rPr>
              <w:t xml:space="preserve">der </w:t>
            </w:r>
            <w:r w:rsidRPr="00FA6E72">
              <w:rPr>
                <w:b/>
                <w:i/>
              </w:rPr>
              <w:t>henviser til, at ligestilling mellem kønnene er altafgørende for udviklingen af frie og lige samfund; der henviser til, at kvinders, pigers og nonbinære personers menneskerettigheder stadig ikke er garanteret i hele verden, og at råderummet for civilsamfun</w:t>
            </w:r>
            <w:r w:rsidRPr="00FA6E72">
              <w:rPr>
                <w:b/>
                <w:i/>
              </w:rPr>
              <w:t>dsorganisationer, navnlig organisationer for kvinders rettigheder og indfødte folk og græsrodsorganisationer, indskrænkes i mange lande;</w:t>
            </w:r>
          </w:p>
        </w:tc>
      </w:tr>
    </w:tbl>
    <w:p w:rsidR="00772032" w:rsidRPr="00FA6E72" w:rsidRDefault="00C803F2" w:rsidP="00772032">
      <w:r w:rsidRPr="00FA6E72">
        <w:rPr>
          <w:rStyle w:val="HideTWBExt"/>
        </w:rPr>
        <w:t>&lt;/Amend&gt;</w:t>
      </w:r>
    </w:p>
    <w:p w:rsidR="00772032" w:rsidRPr="00FA6E72" w:rsidRDefault="00772032" w:rsidP="00772032"/>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11</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Betragtning G</w:t>
      </w:r>
      <w:r w:rsidRPr="00FA6E72">
        <w:t xml:space="preserve"> a (ny)</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pPr>
            <w:r w:rsidRPr="00FA6E72">
              <w:rPr>
                <w:b/>
                <w:i/>
              </w:rPr>
              <w:t>Ga.</w:t>
            </w:r>
            <w:r w:rsidRPr="00FA6E72">
              <w:tab/>
            </w:r>
            <w:r w:rsidRPr="00FA6E72">
              <w:rPr>
                <w:b/>
                <w:i/>
              </w:rPr>
              <w:t xml:space="preserve">der henviser til, at Istanbulkonventionen, som Den Europæiske Union for nylig tiltrådte, selv om den kun er ratificeret af nogle medlemsstater, bekræfter, at væbnede konflikter resulterer i </w:t>
            </w:r>
            <w:r w:rsidRPr="00FA6E72">
              <w:rPr>
                <w:b/>
                <w:i/>
              </w:rPr>
              <w:t>gentagne menneskerettighedskrænkelser mod civilbefolkningen, og at disse især rammer kvinder i form af udbredt og systematisk voldtægt, og at der sker en potentiel intensivering af kønsbaseret vold under og efter konflikter; der henviser til, at ovennævnte</w:t>
            </w:r>
            <w:r w:rsidRPr="00FA6E72">
              <w:rPr>
                <w:b/>
                <w:i/>
              </w:rPr>
              <w:t xml:space="preserve"> konvention definerer vold mod kvinder som en krænkelse af menneskerettighederne;</w:t>
            </w:r>
          </w:p>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12</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Betragtning H a (ny)</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pPr>
            <w:r w:rsidRPr="00FA6E72">
              <w:rPr>
                <w:b/>
                <w:i/>
              </w:rPr>
              <w:t>Ha.</w:t>
            </w:r>
            <w:r w:rsidRPr="00FA6E72">
              <w:tab/>
            </w:r>
            <w:r w:rsidRPr="00FA6E72">
              <w:rPr>
                <w:b/>
                <w:i/>
              </w:rPr>
              <w:t>der henviser til, at seksuelle og reproduktive rettigheder beskyttes som menneskerettigheder i den internationale og europæiske menneskerettighedslovgivning, herunder den internationale konvention om borgerlige og politiske rettighede</w:t>
            </w:r>
            <w:r w:rsidRPr="00FA6E72">
              <w:rPr>
                <w:b/>
                <w:i/>
              </w:rPr>
              <w:t>r, den internationale konvention om økonomiske, sociale og kulturelle rettigheder, konventionen om afskaffelse af alle former for diskrimination imod kvinder (CEDAW) og den europæiske menneskerettighedskonvention, og udgør et vigtigt element i leveringen a</w:t>
            </w:r>
            <w:r w:rsidRPr="00FA6E72">
              <w:rPr>
                <w:b/>
                <w:i/>
              </w:rPr>
              <w:t>f omfattende sundhedsydelser; der henviser til, at sundhedsrettigheder, navnlig seksuel og reproduktiv sundhed og rettigheder (SRSR), er grundlæggende rettigheder for kvinder, som bør styrkes og ikke på nogen måde må udvandes eller ophæves; der henviser ti</w:t>
            </w:r>
            <w:r w:rsidRPr="00FA6E72">
              <w:rPr>
                <w:b/>
                <w:i/>
              </w:rPr>
              <w:t xml:space="preserve">l, at udøvelsen af </w:t>
            </w:r>
            <w:r w:rsidRPr="00FA6E72">
              <w:rPr>
                <w:b/>
                <w:i/>
              </w:rPr>
              <w:lastRenderedPageBreak/>
              <w:t>SRSR er afgørende for den menneskelige værdighed og er uløseligt forbundet med bekæmpelse af kønsbaseret vold samt opnåelse af en lang række andre menneskerettigheder såsom en persons ret til livet, sundhed, privatliv, personlig sikkerhe</w:t>
            </w:r>
            <w:r w:rsidRPr="00FA6E72">
              <w:rPr>
                <w:b/>
                <w:i/>
              </w:rPr>
              <w:t>d, ikke-forskelsbehandling, lighed for loven og frihed for tortur og anden grusom, umenneskelig eller nedværdigende behandling eller straf;</w:t>
            </w:r>
          </w:p>
        </w:tc>
      </w:tr>
    </w:tbl>
    <w:p w:rsidR="00772032" w:rsidRPr="00FA6E72" w:rsidRDefault="00C803F2" w:rsidP="00772032">
      <w:r w:rsidRPr="00FA6E72">
        <w:rPr>
          <w:rStyle w:val="HideTWBExt"/>
        </w:rPr>
        <w:lastRenderedPageBreak/>
        <w:t>&lt;/Amend&gt;</w:t>
      </w:r>
    </w:p>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13</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Betragtning</w:t>
      </w:r>
      <w:r w:rsidRPr="00FA6E72">
        <w:t xml:space="preserve"> I</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I.</w:t>
            </w:r>
            <w:r w:rsidRPr="00FA6E72">
              <w:tab/>
              <w:t xml:space="preserve">der henviser til, at menneskerettighedsforkæmpere og civilsamfundsorganisationer (CSO'er) er helt afgørende partnere i EU's bestræbelser på at sikre og fremme menneskerettighederne, demokratiet og </w:t>
            </w:r>
            <w:r w:rsidRPr="00FA6E72">
              <w:t>retsstatsprincippet og forhindre konflikter overalt i verden; der henviser til, at regeringer rundt om i verden i stigende grad censurerer menneskerettighedsforkæmpere og civilsamfundsorganisationer, bringer dem til tavshed og chikanerer dem i deres arbejd</w:t>
            </w:r>
            <w:r w:rsidRPr="00FA6E72">
              <w:t>e; der henviser til, at denne adfærd indbefatter foranstaltninger, som omfatter strategiske retssager mod offentligt engagement (SLAPP'er), restriktive regeringspolitikker, injuriekampagner, forskelsbehandling, intimidering og vold, herunder henrettelser u</w:t>
            </w:r>
            <w:r w:rsidRPr="00FA6E72">
              <w:t>den rettergang, bortførelser og vilkårlige anholdelser og tilbageholdelser; der henviser til, at angreb på menneskerettighedsforkæmpere i stigende grad udvides til deres familier og lokalsamfund;</w:t>
            </w:r>
          </w:p>
        </w:tc>
        <w:tc>
          <w:tcPr>
            <w:tcW w:w="4876" w:type="dxa"/>
            <w:tcBorders>
              <w:top w:val="nil"/>
              <w:left w:val="nil"/>
              <w:bottom w:val="nil"/>
              <w:right w:val="nil"/>
            </w:tcBorders>
          </w:tcPr>
          <w:p w:rsidR="00772032" w:rsidRPr="00FA6E72" w:rsidRDefault="00C803F2" w:rsidP="005B41DE">
            <w:pPr>
              <w:pStyle w:val="Normal6a"/>
            </w:pPr>
            <w:r w:rsidRPr="00FA6E72">
              <w:t>I.</w:t>
            </w:r>
            <w:r w:rsidRPr="00FA6E72">
              <w:tab/>
              <w:t>der henviser til, at menneskerettighedsforkæmpere</w:t>
            </w:r>
            <w:r w:rsidRPr="00FA6E72">
              <w:rPr>
                <w:b/>
                <w:i/>
              </w:rPr>
              <w:t>, kvinde</w:t>
            </w:r>
            <w:r w:rsidRPr="00FA6E72">
              <w:rPr>
                <w:b/>
                <w:i/>
              </w:rPr>
              <w:t>rettighedsforkæmpere</w:t>
            </w:r>
            <w:r w:rsidRPr="00FA6E72">
              <w:t xml:space="preserve"> og civilsamfundsorganisationer (CSO'er) er helt afgørende partnere i EU's bestræbelser på at sikre og fremme menneskerettighederne, </w:t>
            </w:r>
            <w:r w:rsidRPr="00FA6E72">
              <w:rPr>
                <w:b/>
                <w:i/>
              </w:rPr>
              <w:t xml:space="preserve">lige muligheder, </w:t>
            </w:r>
            <w:r w:rsidRPr="00FA6E72">
              <w:t>demokratiet og retsstatsprincippet og forhindre konflikter overalt i verden; der henvi</w:t>
            </w:r>
            <w:r w:rsidRPr="00FA6E72">
              <w:t>ser til, at regeringer</w:t>
            </w:r>
            <w:r w:rsidRPr="00FA6E72">
              <w:rPr>
                <w:b/>
                <w:i/>
              </w:rPr>
              <w:t xml:space="preserve"> og ikke-statslige aktører</w:t>
            </w:r>
            <w:r w:rsidRPr="00FA6E72">
              <w:t xml:space="preserve"> rundt om i verden i stigende grad censurerer menneskerettighedsforkæmpere og civilsamfundsorganisationer, bringer dem til tavshed og chikanerer dem i deres arbejde; der henviser til, at denne adfærd indbefat</w:t>
            </w:r>
            <w:r w:rsidRPr="00FA6E72">
              <w:t>ter foranstaltninger, som omfatter strategiske retssager mod offentligt engagement (SLAPP'er), restriktive regeringspolitikker, injuriekampagner, forskelsbehandling, intimidering og vold, herunder henrettelser uden rettergang, bortførelser og vilkårlige an</w:t>
            </w:r>
            <w:r w:rsidRPr="00FA6E72">
              <w:t xml:space="preserve">holdelser og tilbageholdelser; der henviser til, at angreb på menneskerettighedsforkæmpere i stigende grad udvides til deres familier og lokalsamfund; </w:t>
            </w:r>
            <w:r w:rsidRPr="00FA6E72">
              <w:rPr>
                <w:b/>
                <w:i/>
              </w:rPr>
              <w:t>der henviser til, at kvindelige menneskerettighedsforkæmpere og CSO'er, der arbejder med ligestilling mel</w:t>
            </w:r>
            <w:r w:rsidRPr="00FA6E72">
              <w:rPr>
                <w:b/>
                <w:i/>
              </w:rPr>
              <w:t xml:space="preserve">lem kønnene, kvinders rettigheder og </w:t>
            </w:r>
            <w:r w:rsidRPr="00FA6E72">
              <w:rPr>
                <w:b/>
                <w:i/>
              </w:rPr>
              <w:lastRenderedPageBreak/>
              <w:t>seksuel og reproduktiv sundhed og rettigheder, oplever et stadigt mindre råderum for deres vigtige arbejde samt trusler om vold, chikane og intimidering; der henviser til, at angreb på kvinders rettigheder, kvinderettig</w:t>
            </w:r>
            <w:r w:rsidRPr="00FA6E72">
              <w:rPr>
                <w:b/>
                <w:i/>
              </w:rPr>
              <w:t>hedsforkæmpere, aktivister og journalister er en almindelig taktik, der anvendes af antidemokratiske aktører til yderligere at undergrave rettigheder og frihedsrettigheder både i EU og på globalt plan;</w:t>
            </w:r>
          </w:p>
        </w:tc>
      </w:tr>
    </w:tbl>
    <w:p w:rsidR="00772032" w:rsidRPr="00FA6E72" w:rsidRDefault="00C803F2" w:rsidP="00772032">
      <w:r w:rsidRPr="00FA6E72">
        <w:rPr>
          <w:rStyle w:val="HideTWBExt"/>
        </w:rPr>
        <w:lastRenderedPageBreak/>
        <w:t>&lt;/Amend&gt;</w:t>
      </w: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14</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Betragtning I a (ny)</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pPr>
            <w:r w:rsidRPr="00FA6E72">
              <w:rPr>
                <w:b/>
                <w:i/>
              </w:rPr>
              <w:t>Ia.</w:t>
            </w:r>
            <w:r w:rsidRPr="00FA6E72">
              <w:tab/>
            </w:r>
            <w:r w:rsidRPr="00FA6E72">
              <w:rPr>
                <w:b/>
                <w:i/>
              </w:rPr>
              <w:t xml:space="preserve">der henviser til, at flere af FN's særlige rapportører i en fælles erklæring i anledning af den internationale dag for </w:t>
            </w:r>
            <w:r w:rsidRPr="00FA6E72">
              <w:rPr>
                <w:b/>
                <w:i/>
              </w:rPr>
              <w:t>kvindelige menneskerettighedsforkæmpere understregede, at kvindelige menneskerettighedsforkæmpere står over for yderligere hindringer i form af økonomisk og strukturel forskelsbehandling samt unikke udfordringer, der bunder i dybt rodfæstet forskelsbehandl</w:t>
            </w:r>
            <w:r w:rsidRPr="00FA6E72">
              <w:rPr>
                <w:b/>
                <w:i/>
              </w:rPr>
              <w:t>ing af kvinder og stereotyper vedrørende køn og seksualitet, der er indlejret i patriarkalske samfund, og at det derfor bør være en prioritet at beskytte dem; der henviser til, at det i erklæringen fra UN Women på den internationale dag for kvindelige menn</w:t>
            </w:r>
            <w:r w:rsidRPr="00FA6E72">
              <w:rPr>
                <w:b/>
                <w:i/>
              </w:rPr>
              <w:t>eskerettighedsforkæmpere den 29. november 2022 anføres, at vi hurtigst muligt skal beskytte kvindelige menneskerettighedsforkæmperes liv og arbejde, at deres ret til at deltage og give udtryk for deres uafhængige meninger ikke er til forhandling, og at det</w:t>
            </w:r>
            <w:r w:rsidRPr="00FA6E72">
              <w:rPr>
                <w:b/>
                <w:i/>
              </w:rPr>
              <w:t xml:space="preserve"> er afgørende at sikre et gunstigt miljø for deres arbejde, herunder lovgivning, der beskytter og støtter dem og stiller de </w:t>
            </w:r>
            <w:r w:rsidRPr="00FA6E72">
              <w:rPr>
                <w:b/>
                <w:i/>
              </w:rPr>
              <w:lastRenderedPageBreak/>
              <w:t>personer, der angriber dem, til ansvar;</w:t>
            </w:r>
          </w:p>
        </w:tc>
      </w:tr>
    </w:tbl>
    <w:p w:rsidR="00772032" w:rsidRPr="00FA6E72" w:rsidRDefault="00C803F2" w:rsidP="00772032">
      <w:r w:rsidRPr="00FA6E72">
        <w:rPr>
          <w:rStyle w:val="HideTWBExt"/>
        </w:rPr>
        <w:lastRenderedPageBreak/>
        <w:t>&lt;/Amend&gt;</w:t>
      </w:r>
    </w:p>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15</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w:t>
      </w:r>
      <w:r w:rsidRPr="00FA6E72">
        <w:rPr>
          <w:rStyle w:val="HideTWBExt"/>
        </w:rPr>
        <w:t>nd&gt;</w:t>
      </w:r>
    </w:p>
    <w:p w:rsidR="00772032" w:rsidRPr="00FA6E72" w:rsidRDefault="00C803F2" w:rsidP="00772032">
      <w:pPr>
        <w:pStyle w:val="NormalBold"/>
      </w:pPr>
      <w:r w:rsidRPr="00FA6E72">
        <w:rPr>
          <w:rStyle w:val="HideTWBExt"/>
        </w:rPr>
        <w:t>&lt;Article&gt;</w:t>
      </w:r>
      <w:r w:rsidRPr="00FA6E72">
        <w:t>Betragtning J a (ny)</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pPr>
            <w:r w:rsidRPr="00FA6E72">
              <w:rPr>
                <w:b/>
                <w:i/>
              </w:rPr>
              <w:t>Ja.</w:t>
            </w:r>
            <w:r w:rsidRPr="00FA6E72">
              <w:tab/>
            </w:r>
            <w:r w:rsidRPr="00FA6E72">
              <w:rPr>
                <w:b/>
                <w:i/>
              </w:rPr>
              <w:t xml:space="preserve">der henviser til, at selv om nye teknologier, herunder sociale medier og kunstig intelligens (AI), har vist sig at have en negativ indvirkning på demokrati, </w:t>
            </w:r>
            <w:r w:rsidRPr="00FA6E72">
              <w:rPr>
                <w:b/>
                <w:i/>
              </w:rPr>
              <w:t>ligestilling mellem kønnene og menneskerettigheder generelt, idet de f.eks. påvirker resultaterne af demokratiske valg, skaber de også en platform for aktivister, især kvindelige aktivister, der ellers ikke ville være i stand til at forfølge deres mål og e</w:t>
            </w:r>
            <w:r w:rsidRPr="00FA6E72">
              <w:rPr>
                <w:b/>
                <w:i/>
              </w:rPr>
              <w:t>ngagere sig i samfundsspørgsmål; der henviser til, at Europarådets nyligt vedtagne rammekonvention om kunstig intelligens og menneskerettigheder, demokrati og retsstatsprincippet har til formål at sikre respekt for menneskerettigheder, demokrati, ligestill</w:t>
            </w:r>
            <w:r w:rsidRPr="00FA6E72">
              <w:rPr>
                <w:b/>
                <w:i/>
              </w:rPr>
              <w:t>ing mellem kønnene og retsstatsprincippet i forbindelse med anvendelsen af AI-systemer; der henviser til, at denne traktat fastlægger en retlig ramme, der dækker hele livscyklussen for AI-systemer og imødegår hermed forbundne risici, f.eks. vold mod kvinde</w:t>
            </w:r>
            <w:r w:rsidRPr="00FA6E72">
              <w:rPr>
                <w:b/>
                <w:i/>
              </w:rPr>
              <w:t>r, og samtidig fremmer ansvarlig innovation;</w:t>
            </w:r>
          </w:p>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16</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Underoverskrift 1</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Globale udfordringer for demokratiet</w:t>
            </w:r>
            <w:r w:rsidRPr="00FA6E72">
              <w:t xml:space="preserve"> og menneskerettighederne</w:t>
            </w:r>
          </w:p>
        </w:tc>
        <w:tc>
          <w:tcPr>
            <w:tcW w:w="4876" w:type="dxa"/>
            <w:tcBorders>
              <w:top w:val="nil"/>
              <w:left w:val="nil"/>
              <w:bottom w:val="nil"/>
              <w:right w:val="nil"/>
            </w:tcBorders>
          </w:tcPr>
          <w:p w:rsidR="00772032" w:rsidRPr="00FA6E72" w:rsidRDefault="00C803F2" w:rsidP="005B41DE">
            <w:pPr>
              <w:pStyle w:val="Normal6a"/>
            </w:pPr>
            <w:r w:rsidRPr="00FA6E72">
              <w:t>Globale udfordringer for demokratiet og menneskerettighederne</w:t>
            </w:r>
            <w:r w:rsidRPr="00FA6E72">
              <w:rPr>
                <w:b/>
                <w:i/>
              </w:rPr>
              <w:t xml:space="preserve"> og lighed</w:t>
            </w:r>
          </w:p>
        </w:tc>
      </w:tr>
    </w:tbl>
    <w:p w:rsidR="00772032" w:rsidRPr="00FA6E72" w:rsidRDefault="00C803F2" w:rsidP="00772032">
      <w:pPr>
        <w:rPr>
          <w:rStyle w:val="HideTWBExt"/>
        </w:rPr>
      </w:pPr>
      <w:r w:rsidRPr="00FA6E72">
        <w:rPr>
          <w:rStyle w:val="HideTWBExt"/>
        </w:rPr>
        <w:t>&lt;/Amend&gt;</w:t>
      </w:r>
    </w:p>
    <w:p w:rsidR="00772032" w:rsidRPr="00FA6E72" w:rsidRDefault="00772032" w:rsidP="00772032">
      <w:pPr>
        <w:rPr>
          <w:rStyle w:val="HideTWBExt"/>
        </w:rPr>
      </w:pPr>
    </w:p>
    <w:p w:rsidR="00772032" w:rsidRPr="00FA6E72" w:rsidRDefault="00C803F2" w:rsidP="00772032">
      <w:pPr>
        <w:pStyle w:val="NormalBold"/>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17</w:t>
      </w:r>
      <w:r w:rsidRPr="00FA6E72">
        <w:rPr>
          <w:rStyle w:val="HideTWBExt"/>
          <w:b w:val="0"/>
        </w:rPr>
        <w:t>&lt;/NumAm&gt;&lt;DocAmend&gt;</w:t>
      </w:r>
      <w:r w:rsidRPr="00FA6E72">
        <w:t xml:space="preserve">Forslag til </w:t>
      </w:r>
      <w:r w:rsidRPr="00FA6E72">
        <w:lastRenderedPageBreak/>
        <w:t>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Punkt 1</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1.</w:t>
            </w:r>
            <w:r w:rsidRPr="00FA6E72">
              <w:tab/>
              <w:t xml:space="preserve">forsvarer på ny menneskerettighedernes universalitet og udelelighed og det enkelte menneskes iboende værdighed; bekræfter på ny, at det er EU's og dets medlemsstaters pligt at fremme og beskytte demokrati og menneskerettighedernes </w:t>
            </w:r>
            <w:r w:rsidRPr="00FA6E72">
              <w:t>universalitet overalt i verden;</w:t>
            </w:r>
          </w:p>
        </w:tc>
        <w:tc>
          <w:tcPr>
            <w:tcW w:w="4876" w:type="dxa"/>
            <w:tcBorders>
              <w:top w:val="nil"/>
              <w:left w:val="nil"/>
              <w:bottom w:val="nil"/>
              <w:right w:val="nil"/>
            </w:tcBorders>
          </w:tcPr>
          <w:p w:rsidR="00772032" w:rsidRPr="00FA6E72" w:rsidRDefault="00C803F2" w:rsidP="005B41DE">
            <w:pPr>
              <w:pStyle w:val="Normal6a"/>
            </w:pPr>
            <w:r w:rsidRPr="00FA6E72">
              <w:t>1.</w:t>
            </w:r>
            <w:r w:rsidRPr="00FA6E72">
              <w:tab/>
              <w:t>forsvarer på ny menneskerettighedernes universalitet og udelelighed og det enkelte menneskes iboende værdighed; bekræfter på ny, at det er EU's og dets medlemsstaters pligt at fremme og beskytte demokrati og menneskeretti</w:t>
            </w:r>
            <w:r w:rsidRPr="00FA6E72">
              <w:t xml:space="preserve">ghedernes universalitet overalt i verden; </w:t>
            </w:r>
            <w:r w:rsidRPr="00FA6E72">
              <w:rPr>
                <w:b/>
                <w:i/>
              </w:rPr>
              <w:t>understreger, at ligestilling mellem kønnene er en af EU's kerneværdier og et af EU's fælles og grundlæggende principper;</w:t>
            </w:r>
          </w:p>
        </w:tc>
      </w:tr>
    </w:tbl>
    <w:p w:rsidR="00772032" w:rsidRPr="00FA6E72" w:rsidRDefault="00C803F2" w:rsidP="00772032">
      <w:r w:rsidRPr="00FA6E72">
        <w:rPr>
          <w:rStyle w:val="HideTWBExt"/>
        </w:rPr>
        <w:t>&lt;/Amend&gt;</w:t>
      </w:r>
    </w:p>
    <w:p w:rsidR="00772032" w:rsidRPr="00FA6E72" w:rsidRDefault="00772032" w:rsidP="00772032"/>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18</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w:t>
      </w:r>
      <w:r w:rsidRPr="00FA6E72">
        <w:rPr>
          <w:rStyle w:val="HideTWBExt"/>
          <w:b w:val="0"/>
        </w:rPr>
        <w:t>end&gt;</w:t>
      </w:r>
    </w:p>
    <w:p w:rsidR="00772032" w:rsidRPr="00FA6E72" w:rsidRDefault="00C803F2" w:rsidP="00772032">
      <w:pPr>
        <w:pStyle w:val="NormalBold"/>
      </w:pPr>
      <w:r w:rsidRPr="00FA6E72">
        <w:rPr>
          <w:rStyle w:val="HideTWBExt"/>
          <w:b w:val="0"/>
        </w:rPr>
        <w:t>&lt;Article&gt;</w:t>
      </w:r>
      <w:r w:rsidRPr="00FA6E72">
        <w:t>Punkt 1 a (nyt)</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pPr>
            <w:r w:rsidRPr="00FA6E72">
              <w:rPr>
                <w:b/>
                <w:i/>
              </w:rPr>
              <w:t>1a.</w:t>
            </w:r>
            <w:r w:rsidRPr="00FA6E72">
              <w:tab/>
            </w:r>
            <w:r w:rsidRPr="00FA6E72">
              <w:rPr>
                <w:b/>
                <w:i/>
              </w:rPr>
              <w:t xml:space="preserve">understreger betydningen af at fremme kvinders rettigheder og lige muligheder for mænd og kvinder i hele verden, hvilket er afgørende for gennemførelsen af </w:t>
            </w:r>
            <w:r w:rsidRPr="00FA6E72">
              <w:rPr>
                <w:b/>
                <w:i/>
              </w:rPr>
              <w:t xml:space="preserve">menneskerettighederne; understreger, at kvinder og piger på trods af fremskridt fortsat udsættes for forskelsbehandling og vold, især i lande, der er underlagt strenge islamiske regimer, og at sådanne samfund ikke giver kvinder og piger lige rettigheder i </w:t>
            </w:r>
            <w:r w:rsidRPr="00FA6E72">
              <w:rPr>
                <w:b/>
                <w:i/>
              </w:rPr>
              <w:t>lovgivningen og lige adgang til uddannelse, sundhedspleje, anstændigt arbejde og politisk og økonomisk repræsentation;</w:t>
            </w:r>
          </w:p>
        </w:tc>
      </w:tr>
    </w:tbl>
    <w:p w:rsidR="00772032" w:rsidRPr="00FA6E72" w:rsidRDefault="00C803F2" w:rsidP="00772032">
      <w:pPr>
        <w:rPr>
          <w:rStyle w:val="HideTWBExt"/>
        </w:rPr>
      </w:pPr>
      <w:r w:rsidRPr="00FA6E72">
        <w:rPr>
          <w:rStyle w:val="HideTWBExt"/>
        </w:rPr>
        <w:t>&lt;/Amend&gt;</w:t>
      </w:r>
    </w:p>
    <w:p w:rsidR="00772032" w:rsidRPr="00FA6E72" w:rsidRDefault="00772032" w:rsidP="00772032">
      <w:pPr>
        <w:rPr>
          <w:rStyle w:val="HideTWBExt"/>
        </w:rPr>
      </w:pP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19</w:t>
      </w:r>
      <w:r w:rsidRPr="00FA6E72">
        <w:rPr>
          <w:rStyle w:val="HideTWBExt"/>
          <w:b w:val="0"/>
        </w:rPr>
        <w:t>&lt;/NumAm&gt;</w:t>
      </w:r>
    </w:p>
    <w:p w:rsidR="00772032" w:rsidRPr="00FA6E72" w:rsidRDefault="00772032" w:rsidP="00772032">
      <w:pPr>
        <w:pStyle w:val="NormalBold"/>
      </w:pPr>
    </w:p>
    <w:p w:rsidR="00772032" w:rsidRPr="00FA6E72" w:rsidRDefault="00C803F2" w:rsidP="00772032">
      <w:pPr>
        <w:pStyle w:val="NormalBold"/>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Punkt 1 b (nyt)</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pPr>
            <w:r w:rsidRPr="00FA6E72">
              <w:rPr>
                <w:b/>
                <w:i/>
              </w:rPr>
              <w:t>1b.</w:t>
            </w:r>
            <w:r w:rsidRPr="00FA6E72">
              <w:tab/>
            </w:r>
            <w:r w:rsidRPr="00FA6E72">
              <w:rPr>
                <w:b/>
                <w:i/>
              </w:rPr>
              <w:t>understreger betydningen af at styrke kvinders deltagelse i demokratiske systemer for at tackle forskellene i kvinders repræsentation i beslutningstagningen; opfordrer til, at EU's optræden udadtil fremmer kvind</w:t>
            </w:r>
            <w:r w:rsidRPr="00FA6E72">
              <w:rPr>
                <w:b/>
                <w:i/>
              </w:rPr>
              <w:t>ers deltagelse i politik, erhvervslivet og civilsamfundet;</w:t>
            </w:r>
          </w:p>
        </w:tc>
      </w:tr>
    </w:tbl>
    <w:p w:rsidR="00772032" w:rsidRPr="00FA6E72" w:rsidRDefault="00772032" w:rsidP="00772032">
      <w:pPr>
        <w:pStyle w:val="AmOrLang"/>
      </w:pPr>
    </w:p>
    <w:p w:rsidR="00772032" w:rsidRPr="00FA6E72" w:rsidRDefault="00C803F2" w:rsidP="00772032">
      <w:pPr>
        <w:rPr>
          <w:rStyle w:val="HideTWBExt"/>
        </w:rPr>
      </w:pPr>
      <w:r w:rsidRPr="00FA6E72">
        <w:rPr>
          <w:rStyle w:val="HideTWBExt"/>
        </w:rPr>
        <w:t>&lt;/Amend&gt;</w:t>
      </w:r>
    </w:p>
    <w:p w:rsidR="00772032" w:rsidRPr="00FA6E72" w:rsidRDefault="00772032" w:rsidP="00772032">
      <w:pPr>
        <w:rPr>
          <w:rStyle w:val="HideTWBExt"/>
        </w:rPr>
      </w:pPr>
    </w:p>
    <w:p w:rsidR="00772032" w:rsidRPr="00FA6E72" w:rsidRDefault="00C803F2" w:rsidP="005B41DE">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20</w:t>
      </w:r>
      <w:r w:rsidRPr="00FA6E72">
        <w:rPr>
          <w:rStyle w:val="HideTWBExt"/>
        </w:rPr>
        <w:t>&lt;/NumAm&gt;</w:t>
      </w: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Punkt 2</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2.</w:t>
            </w:r>
            <w:r w:rsidRPr="00FA6E72">
              <w:tab/>
              <w:t xml:space="preserve">fastholder, at respekt for, </w:t>
            </w:r>
            <w:r w:rsidRPr="00FA6E72">
              <w:t>beskyttelse af og virkeliggørelse af menneskerettighederne og de grundlæggende frihedsrettigheder skal udgøre hjørnestenen i EU's eksterne politik; opfordrer kraftigt EU til med dette for øje at tilstræbe et fortsat ambitiøst engagement for på en strømline</w:t>
            </w:r>
            <w:r w:rsidRPr="00FA6E72">
              <w:t>t måde at gøre menneskerettighederne til en central del af alle EU-politikker og fremme overensstemmelsen mellem EU's interne og eksterne politikker på dette område;</w:t>
            </w:r>
          </w:p>
        </w:tc>
        <w:tc>
          <w:tcPr>
            <w:tcW w:w="4876" w:type="dxa"/>
            <w:tcBorders>
              <w:top w:val="nil"/>
              <w:left w:val="nil"/>
              <w:bottom w:val="nil"/>
              <w:right w:val="nil"/>
            </w:tcBorders>
          </w:tcPr>
          <w:p w:rsidR="00772032" w:rsidRPr="00FA6E72" w:rsidRDefault="00C803F2" w:rsidP="005B41DE">
            <w:pPr>
              <w:pStyle w:val="Normal6a"/>
            </w:pPr>
            <w:r w:rsidRPr="00FA6E72">
              <w:t>2.</w:t>
            </w:r>
            <w:r w:rsidRPr="00FA6E72">
              <w:tab/>
              <w:t xml:space="preserve">fastholder, at respekt for, beskyttelse af og virkeliggørelse af menneskerettighederne </w:t>
            </w:r>
            <w:r w:rsidRPr="00FA6E72">
              <w:t xml:space="preserve">og de grundlæggende frihedsrettigheder skal udgøre hjørnestenen i EU's eksterne politik; opfordrer kraftigt EU til med dette for øje at tilstræbe et fortsat ambitiøst engagement for på en strømlinet måde at gøre menneskerettighederne til en central del af </w:t>
            </w:r>
            <w:r w:rsidRPr="00FA6E72">
              <w:t>alle EU-politikker</w:t>
            </w:r>
            <w:r w:rsidRPr="00FA6E72">
              <w:rPr>
                <w:b/>
                <w:i/>
              </w:rPr>
              <w:t>, herunder handelsaftaler,</w:t>
            </w:r>
            <w:r w:rsidRPr="00FA6E72">
              <w:t xml:space="preserve"> og fremme overensstemmelsen mellem EU's interne og eksterne politikker på dette område;</w:t>
            </w:r>
          </w:p>
        </w:tc>
      </w:tr>
    </w:tbl>
    <w:p w:rsidR="00772032" w:rsidRPr="00FA6E72" w:rsidRDefault="00C803F2" w:rsidP="00772032">
      <w:r w:rsidRPr="00FA6E72">
        <w:rPr>
          <w:rStyle w:val="HideTWBExt"/>
        </w:rPr>
        <w:t>&lt;/Amend&gt;</w:t>
      </w:r>
    </w:p>
    <w:p w:rsidR="00772032" w:rsidRPr="00FA6E72" w:rsidRDefault="00772032" w:rsidP="00772032"/>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21</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Punkt 3</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3.</w:t>
            </w:r>
            <w:r w:rsidRPr="00FA6E72">
              <w:tab/>
              <w:t xml:space="preserve">understreger, at EU skal være fuldstændig parat til at imødegå </w:t>
            </w:r>
            <w:r w:rsidRPr="00FA6E72">
              <w:rPr>
                <w:b/>
                <w:i/>
              </w:rPr>
              <w:t>stigningen</w:t>
            </w:r>
            <w:r w:rsidRPr="00FA6E72">
              <w:t xml:space="preserve"> i autoritære styreformer, illiberalisme og populisme og de tiltagende angreb på </w:t>
            </w:r>
            <w:r w:rsidRPr="00FA6E72">
              <w:lastRenderedPageBreak/>
              <w:t>menneskerettighedernes universalitet, demokratiet og den humanitære folkeret;</w:t>
            </w:r>
          </w:p>
        </w:tc>
        <w:tc>
          <w:tcPr>
            <w:tcW w:w="4876" w:type="dxa"/>
            <w:tcBorders>
              <w:top w:val="nil"/>
              <w:left w:val="nil"/>
              <w:bottom w:val="nil"/>
              <w:right w:val="nil"/>
            </w:tcBorders>
          </w:tcPr>
          <w:p w:rsidR="00772032" w:rsidRPr="00FA6E72" w:rsidRDefault="00C803F2" w:rsidP="005B41DE">
            <w:pPr>
              <w:pStyle w:val="Normal6a"/>
            </w:pPr>
            <w:r w:rsidRPr="00FA6E72">
              <w:lastRenderedPageBreak/>
              <w:t>3.</w:t>
            </w:r>
            <w:r w:rsidRPr="00FA6E72">
              <w:tab/>
              <w:t xml:space="preserve">understreger, at EU skal være fuldstændig parat til at imødegå </w:t>
            </w:r>
            <w:r w:rsidRPr="00FA6E72">
              <w:rPr>
                <w:b/>
                <w:i/>
              </w:rPr>
              <w:t>den alarmerende stigning</w:t>
            </w:r>
            <w:r w:rsidRPr="00FA6E72">
              <w:t xml:space="preserve"> i auto</w:t>
            </w:r>
            <w:r w:rsidRPr="00FA6E72">
              <w:t>ritære styreformer, illiberalisme og populisme</w:t>
            </w:r>
            <w:r w:rsidRPr="00FA6E72">
              <w:rPr>
                <w:b/>
                <w:i/>
              </w:rPr>
              <w:t xml:space="preserve">, </w:t>
            </w:r>
            <w:r w:rsidRPr="00FA6E72">
              <w:rPr>
                <w:b/>
                <w:i/>
              </w:rPr>
              <w:lastRenderedPageBreak/>
              <w:t>det globale tilbageslag for ligestilling mellem kønnene og grundlæggende rettigheder, herunder kvinders rettigheder, og den skærpede homofobiske retorik og antitransretorik, der undergraver de mest sårbare pe</w:t>
            </w:r>
            <w:r w:rsidRPr="00FA6E72">
              <w:rPr>
                <w:b/>
                <w:i/>
              </w:rPr>
              <w:t>rsoners rettigheder,</w:t>
            </w:r>
            <w:r w:rsidRPr="00FA6E72">
              <w:t xml:space="preserve"> og de tiltagende angreb på menneskerettighedernes universalitet, demokratiet og den humanitære folkeret; </w:t>
            </w:r>
            <w:r w:rsidRPr="00FA6E72">
              <w:rPr>
                <w:b/>
                <w:i/>
              </w:rPr>
              <w:t>fremhæver den indbyrdes afhængighed mellem kvinders rettigheder, demokrati og retsstatsprincippet;</w:t>
            </w:r>
          </w:p>
        </w:tc>
      </w:tr>
    </w:tbl>
    <w:p w:rsidR="00772032" w:rsidRPr="00FA6E72" w:rsidRDefault="00C803F2" w:rsidP="00772032">
      <w:r w:rsidRPr="00FA6E72">
        <w:rPr>
          <w:rStyle w:val="HideTWBExt"/>
        </w:rPr>
        <w:lastRenderedPageBreak/>
        <w:t>&lt;/Amend&gt;</w:t>
      </w:r>
    </w:p>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22</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Punkt 4</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4.</w:t>
            </w:r>
            <w:r w:rsidRPr="00FA6E72">
              <w:tab/>
              <w:t xml:space="preserve">fordømmer den stigende tendens til overtrædelser og krænkelser af menneskerettighederne og de </w:t>
            </w:r>
            <w:r w:rsidRPr="00FA6E72">
              <w:t>demokratiske principper og værdier i hele verden, såsom vilkårlige anholdelser og tilbageholdelser, tortur, undertrykkelse af civilsamfundet og politiske modstandere, offentlige myndigheders overdrevne brug af vold, censur og trusler mod uafhængige medier,</w:t>
            </w:r>
            <w:r w:rsidRPr="00FA6E72">
              <w:t xml:space="preserve"> politiske angreb på internationale institutioner og øget brug af ulovlige krigsmetoder, hvilket er alvorlige tilsidesættelser af den humanitære folkeret og menneskerettighedslovgivningen; beklager dybt svækkelsen af beskyttelsen af demokratiske institutio</w:t>
            </w:r>
            <w:r w:rsidRPr="00FA6E72">
              <w:t>ner og processer og indskrænkningen af civilsamfundets råderum rundt om i verden;</w:t>
            </w:r>
          </w:p>
        </w:tc>
        <w:tc>
          <w:tcPr>
            <w:tcW w:w="4876" w:type="dxa"/>
            <w:tcBorders>
              <w:top w:val="nil"/>
              <w:left w:val="nil"/>
              <w:bottom w:val="nil"/>
              <w:right w:val="nil"/>
            </w:tcBorders>
          </w:tcPr>
          <w:p w:rsidR="00772032" w:rsidRPr="00FA6E72" w:rsidRDefault="00C803F2" w:rsidP="005B41DE">
            <w:pPr>
              <w:pStyle w:val="Normal6a"/>
            </w:pPr>
            <w:r w:rsidRPr="00FA6E72">
              <w:t>4.</w:t>
            </w:r>
            <w:r w:rsidRPr="00FA6E72">
              <w:tab/>
              <w:t>fordømmer den stigende tendens til overtrædelser og krænkelser af menneskerettighederne og de demokratiske principper og værdier i hele verden, såsom vilkårlige anholdelse</w:t>
            </w:r>
            <w:r w:rsidRPr="00FA6E72">
              <w:t xml:space="preserve">r og tilbageholdelser, tortur, </w:t>
            </w:r>
            <w:r w:rsidRPr="00FA6E72">
              <w:rPr>
                <w:b/>
                <w:i/>
              </w:rPr>
              <w:t xml:space="preserve">kvindelig kønslemlæstelse, </w:t>
            </w:r>
            <w:r w:rsidRPr="00FA6E72">
              <w:t xml:space="preserve">undertrykkelse af civilsamfundet og politiske modstandere, offentlige myndigheders overdrevne brug af vold, censur og trusler mod uafhængige medier, politiske angreb på internationale institutioner </w:t>
            </w:r>
            <w:r w:rsidRPr="00FA6E72">
              <w:t>og øget brug af ulovlige krigsmetoder, hvilket er alvorlige tilsidesættelser af den humanitære folkeret og menneskerettighedslovgivningen; beklager dybt svækkelsen af beskyttelsen af demokratiske institutioner og processer og indskrænkningen af civilsamfun</w:t>
            </w:r>
            <w:r w:rsidRPr="00FA6E72">
              <w:t>dets råderum rundt om i verden</w:t>
            </w:r>
            <w:r w:rsidRPr="00FA6E72">
              <w:rPr>
                <w:b/>
                <w:i/>
              </w:rPr>
              <w:t>, herunder for forkæmpere for seksuel og reproduktiv sundhed og rettigheder (SRSR) og journalister, som er særligt truede og under konstant angreb;</w:t>
            </w:r>
            <w:r w:rsidRPr="00FA6E72">
              <w:t xml:space="preserve"> </w:t>
            </w:r>
            <w:r w:rsidRPr="00FA6E72">
              <w:rPr>
                <w:b/>
                <w:i/>
              </w:rPr>
              <w:t>fordømmer endvidere de fortsatte tilbageskridt med hensyn til menneskerettighe</w:t>
            </w:r>
            <w:r w:rsidRPr="00FA6E72">
              <w:rPr>
                <w:b/>
                <w:i/>
              </w:rPr>
              <w:t xml:space="preserve">der, navnlig kvinders rettigheder og ligestilling mellem kønnene; udtrykker dyb bekymring over den målrettede undertrykkelse af kvinders </w:t>
            </w:r>
            <w:r w:rsidRPr="00FA6E72">
              <w:rPr>
                <w:b/>
                <w:i/>
              </w:rPr>
              <w:lastRenderedPageBreak/>
              <w:t>rettigheder og kønsligestillingsinitiativer som et led i denne tendens;</w:t>
            </w:r>
          </w:p>
        </w:tc>
      </w:tr>
    </w:tbl>
    <w:p w:rsidR="00772032" w:rsidRPr="00FA6E72" w:rsidRDefault="00C803F2" w:rsidP="00772032">
      <w:r w:rsidRPr="00FA6E72">
        <w:rPr>
          <w:rStyle w:val="HideTWBExt"/>
        </w:rPr>
        <w:lastRenderedPageBreak/>
        <w:t>&lt;/Amend&gt;</w:t>
      </w:r>
    </w:p>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23</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Punkt 4 a (nyt)</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pPr>
            <w:r w:rsidRPr="00FA6E72">
              <w:rPr>
                <w:b/>
                <w:i/>
              </w:rPr>
              <w:t>4a.</w:t>
            </w:r>
            <w:r w:rsidRPr="00FA6E72">
              <w:tab/>
            </w:r>
            <w:r w:rsidRPr="00FA6E72">
              <w:rPr>
                <w:b/>
                <w:i/>
              </w:rPr>
              <w:t xml:space="preserve">beklager kønsligestillingskrisen og den vedvarende undertrykkelse af kvinder i hele verden; fordømmer fuldstændigt </w:t>
            </w:r>
            <w:r w:rsidRPr="00FA6E72">
              <w:rPr>
                <w:b/>
                <w:i/>
              </w:rPr>
              <w:t>Talibans fortsatte undertrykkelse og alvorlige mishandling af kvinder og piger i Afghanistan, hvor de er blevet frataget deres grundlæggende menneskerettigheder og adgang til grundlæggende frihedsrettigheder; fremhæver navnlig den nyligt vedtagne "morallov</w:t>
            </w:r>
            <w:r w:rsidRPr="00FA6E72">
              <w:rPr>
                <w:b/>
                <w:i/>
              </w:rPr>
              <w:t>" i Afghanistan, som reelt udelukker kvinder fra det offentlige liv; er solidarisk med kvinder og piger i Afghanistan og andre steder; opfordrer EU til at arbejde for at genoprette og udvide kvinders rettigheder i Afghanistan og i hele verden; fordømmer de</w:t>
            </w:r>
            <w:r w:rsidRPr="00FA6E72">
              <w:rPr>
                <w:b/>
                <w:i/>
              </w:rPr>
              <w:t xml:space="preserve">n ødelæggende politik med kønsapartheid, der gennemføres af Taliban i Afghanistan, og opfordrer indtrængende de facto-myndighederne til straks at genoprette kvinders og pigers fulde, lige og meningsfulde deltagelse i det offentlige liv, navnlig adgang til </w:t>
            </w:r>
            <w:r w:rsidRPr="00FA6E72">
              <w:rPr>
                <w:b/>
                <w:i/>
              </w:rPr>
              <w:t>uddannelse, sundhedspleje og arbejde; opfordrer EU og dets medlemsstater til at anerkende kønsapartheid som en forbrydelse i henhold til folkeretten for at drage Afghanistan og de ansvarlige for denne forbrydelse til ansvar;</w:t>
            </w:r>
          </w:p>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rPr>
        <w:t>&lt;Amend&gt;</w:t>
      </w:r>
      <w:r w:rsidRPr="00FA6E72">
        <w:t>Ændringsforsla</w:t>
      </w:r>
      <w:r w:rsidRPr="00FA6E72">
        <w:t>g</w:t>
      </w:r>
      <w:r w:rsidRPr="00FA6E72">
        <w:tab/>
      </w:r>
      <w:r w:rsidRPr="00FA6E72">
        <w:tab/>
      </w:r>
      <w:r w:rsidRPr="00FA6E72">
        <w:rPr>
          <w:rStyle w:val="HideTWBExt"/>
        </w:rPr>
        <w:t>&lt;NumAm&gt;</w:t>
      </w:r>
      <w:r w:rsidRPr="00FA6E72">
        <w:t>24</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Punkt 4 b (nyt)</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pPr>
            <w:r w:rsidRPr="00FA6E72">
              <w:rPr>
                <w:b/>
                <w:i/>
              </w:rPr>
              <w:t>4b.</w:t>
            </w:r>
            <w:r w:rsidRPr="00FA6E72">
              <w:tab/>
            </w:r>
            <w:r w:rsidRPr="00FA6E72">
              <w:rPr>
                <w:b/>
                <w:i/>
              </w:rPr>
              <w:t xml:space="preserve">understreger, at seksuel og reproduktiv sundhed og rettigheder (SRSR) er grundlæggende menneskerettigheder, </w:t>
            </w:r>
            <w:r w:rsidRPr="00FA6E72">
              <w:rPr>
                <w:b/>
                <w:i/>
              </w:rPr>
              <w:t>der skal opretholdes globalt og i EU's medlemsstater, og udtrykker dyb bekymring over de globale tilbageslag med hensyn til ligestilling mellem kønnene og SRSR; bekræfter på ny, at nægtelse af adgang til omfattende seksuelle og reproduktive sundhedsydelser</w:t>
            </w:r>
            <w:r w:rsidRPr="00FA6E72">
              <w:rPr>
                <w:b/>
                <w:i/>
              </w:rPr>
              <w:t xml:space="preserve"> af høj kvalitet er en form for kønsbaseret vold; understreger betydningen af at gå foran med et godt eksempel; opfordrer indtrængende EU til at prioritere adgangen til SRSR som led i fremme af menneskerettighederne og opnåelse af målene for bæredygtig udv</w:t>
            </w:r>
            <w:r w:rsidRPr="00FA6E72">
              <w:rPr>
                <w:b/>
                <w:i/>
              </w:rPr>
              <w:t>ikling;</w:t>
            </w:r>
          </w:p>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25</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Punkt 4 c (nyt)</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pPr>
            <w:r w:rsidRPr="00FA6E72">
              <w:rPr>
                <w:b/>
                <w:i/>
              </w:rPr>
              <w:t>4c.</w:t>
            </w:r>
            <w:r w:rsidRPr="00FA6E72">
              <w:tab/>
            </w:r>
            <w:r w:rsidRPr="00FA6E72">
              <w:rPr>
                <w:b/>
                <w:i/>
              </w:rPr>
              <w:t xml:space="preserve">minder om, at fremme af seksuel og reproduktiv sundhed og rettigheder </w:t>
            </w:r>
            <w:r w:rsidRPr="00FA6E72">
              <w:rPr>
                <w:b/>
                <w:i/>
              </w:rPr>
              <w:t>(SRSR) er et centralt princip i kønshandlingsplan III; opfordrer til støtte til menneskerettighedsforkæmpere og CSO'er, der arbejder for og letter adgangen til SRSR, hvis indsats er truet på grund af civilsamfundets stadig mere indskrænkede råderum; opford</w:t>
            </w:r>
            <w:r w:rsidRPr="00FA6E72">
              <w:rPr>
                <w:b/>
                <w:i/>
              </w:rPr>
              <w:t>rer til, at sager såsom domfældelsen af Justyna Wydrzynska i Polen i marts 2023 undgås; fremhæver behovet for, at humanitær bistand er kønssensitiv for at sikre, at den når ud til de mest sårbare personer; slår til lyd for universel adgang til SRSR-tjenest</w:t>
            </w:r>
            <w:r w:rsidRPr="00FA6E72">
              <w:rPr>
                <w:b/>
                <w:i/>
              </w:rPr>
              <w:t>er, navnlig omfattende familieplanlægning, prævention, upartisk information, pleje før, under og efter fødslen samt hiv-behandling, herunder anvendelse af profylaktiske lægemidler før og efter udsættelse for smitte; understreger, at kvinder og piger skal h</w:t>
            </w:r>
            <w:r w:rsidRPr="00FA6E72">
              <w:rPr>
                <w:b/>
                <w:i/>
              </w:rPr>
              <w:t xml:space="preserve">ave løbende adgang til SRSR under </w:t>
            </w:r>
            <w:r w:rsidRPr="00FA6E72">
              <w:rPr>
                <w:b/>
                <w:i/>
              </w:rPr>
              <w:lastRenderedPageBreak/>
              <w:t>konflikter og fordrivelser, herunder sikker fødsel, familieplanlægningstjenester, lovlig og sikker abort og klinisk håndtering af voldtægt; opfordrer til, at der afsættes midler til væsentlige og livreddende seksuelle og r</w:t>
            </w:r>
            <w:r w:rsidRPr="00FA6E72">
              <w:rPr>
                <w:b/>
                <w:i/>
              </w:rPr>
              <w:t>eproduktive sundhedsydelser i overensstemmelse med FN's indledende minimumspakke;</w:t>
            </w:r>
          </w:p>
        </w:tc>
      </w:tr>
    </w:tbl>
    <w:p w:rsidR="00772032" w:rsidRPr="00FA6E72" w:rsidRDefault="00C803F2" w:rsidP="00772032">
      <w:r w:rsidRPr="00FA6E72">
        <w:rPr>
          <w:rStyle w:val="HideTWBExt"/>
        </w:rPr>
        <w:lastRenderedPageBreak/>
        <w:t>&lt;/Amend&gt;</w:t>
      </w:r>
    </w:p>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26</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Punkt 4 d (nyt)</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pPr>
            <w:r w:rsidRPr="00FA6E72">
              <w:rPr>
                <w:b/>
                <w:i/>
              </w:rPr>
              <w:t>4d.</w:t>
            </w:r>
            <w:r w:rsidRPr="00FA6E72">
              <w:tab/>
            </w:r>
            <w:r w:rsidRPr="00FA6E72">
              <w:rPr>
                <w:b/>
                <w:i/>
              </w:rPr>
              <w:t>udtrykker bekymring over den globale udbredelse af kønsbaseret vold, herunder kvindelig kønslemlæstelse, børneægteskaber og tvangsægteskaber, kvindemord, "æresbaseret" vold og handel med kvinder og piger; opfordrer de globale aktører og medlemsstaterne</w:t>
            </w:r>
            <w:r w:rsidRPr="00FA6E72">
              <w:rPr>
                <w:b/>
                <w:i/>
              </w:rPr>
              <w:t xml:space="preserve"> til beslutsomt at afhjælpe den forfærdelige situation for kvinder og piger i hele verden, der udsættes for menneskehandel og seksuel udnyttelse; støtter bestræbelserne på at redde og rehabilitere ofre og konsekvent at retsforfølge og afrette mandlige og k</w:t>
            </w:r>
            <w:r w:rsidRPr="00FA6E72">
              <w:rPr>
                <w:b/>
                <w:i/>
              </w:rPr>
              <w:t xml:space="preserve">vindelige lovovertrædere; glæder sig over EU's tiltrædelse af Istanbulkonventionen; beklager Tyrkiets beslutning om at udtræde af – og forblive uden for – konventionen; opfordrer indtrængende de resterende EU-medlemsstater – Bulgarien, Litauen, Slovakiet, </w:t>
            </w:r>
            <w:r w:rsidRPr="00FA6E72">
              <w:rPr>
                <w:b/>
                <w:i/>
              </w:rPr>
              <w:t xml:space="preserve">Tjekkiet og Ungarn – til at ratificere konventionen og gennemføre dens bestemmelser; fremhæver betydningen af at anerkende kønsbaseret vold som et kriminalitetsområde i henhold til artikel 83, stk. 1, i TEUF; gentager, at voldtægt fortsat er en af de mest </w:t>
            </w:r>
            <w:r w:rsidRPr="00FA6E72">
              <w:rPr>
                <w:b/>
                <w:i/>
              </w:rPr>
              <w:t xml:space="preserve">udbredte menneskerettighedskrænkelser på verdensplan, og understreger betydningen af samtykkebaseret voldtægtslovgivning og omfattende seksual- og </w:t>
            </w:r>
            <w:r w:rsidRPr="00FA6E72">
              <w:rPr>
                <w:b/>
                <w:i/>
              </w:rPr>
              <w:lastRenderedPageBreak/>
              <w:t>samlivsundervisning i denne henseende og gentager, at voldtægt på grund af manglende samtykke skal kriminalis</w:t>
            </w:r>
            <w:r w:rsidRPr="00FA6E72">
              <w:rPr>
                <w:b/>
                <w:i/>
              </w:rPr>
              <w:t>eres i henhold til EU-retten; opfordrer indtrængende til at efterkomme henstillingen fra FN's særlige rapportør om, at der bør oprettes et initiativ til overvågning af kvindedrab</w:t>
            </w:r>
            <w:r w:rsidRPr="00FA6E72">
              <w:rPr>
                <w:b/>
                <w:i/>
                <w:vertAlign w:val="superscript"/>
              </w:rPr>
              <w:t>1a</w:t>
            </w:r>
            <w:r w:rsidRPr="00FA6E72">
              <w:rPr>
                <w:b/>
                <w:i/>
              </w:rPr>
              <w:t xml:space="preserve"> (hvor et sådant ikke allerede findes) for at overvåge og sætte fokus på kvi</w:t>
            </w:r>
            <w:r w:rsidRPr="00FA6E72">
              <w:rPr>
                <w:b/>
                <w:i/>
              </w:rPr>
              <w:t>ndedrab og som et middel til at forbedre politikkerne på dette område og øge bevidstheden om kønsbaserede drab på kvinder som en fatal manifestation af den fortsatte vold mod kvinder; kræver registrering af sådanne data i de officielle statistikker over dr</w:t>
            </w:r>
            <w:r w:rsidRPr="00FA6E72">
              <w:rPr>
                <w:b/>
                <w:i/>
              </w:rPr>
              <w:t>ab;</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tc>
        <w:tc>
          <w:tcPr>
            <w:tcW w:w="4876" w:type="dxa"/>
            <w:tcBorders>
              <w:top w:val="nil"/>
              <w:left w:val="nil"/>
              <w:bottom w:val="nil"/>
              <w:right w:val="nil"/>
            </w:tcBorders>
          </w:tcPr>
          <w:p w:rsidR="00772032" w:rsidRPr="00FA6E72" w:rsidRDefault="00C803F2" w:rsidP="005B41DE">
            <w:pPr>
              <w:pStyle w:val="Normal6a"/>
            </w:pPr>
            <w:r w:rsidRPr="00FA6E72">
              <w:rPr>
                <w:b/>
                <w:i/>
              </w:rPr>
              <w:t>_________________</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tc>
        <w:tc>
          <w:tcPr>
            <w:tcW w:w="4876" w:type="dxa"/>
            <w:tcBorders>
              <w:top w:val="nil"/>
              <w:left w:val="nil"/>
              <w:bottom w:val="nil"/>
              <w:right w:val="nil"/>
            </w:tcBorders>
          </w:tcPr>
          <w:p w:rsidR="00772032" w:rsidRPr="00FA6E72" w:rsidRDefault="00C803F2" w:rsidP="005B41DE">
            <w:pPr>
              <w:pStyle w:val="Normal6a"/>
            </w:pPr>
            <w:r w:rsidRPr="00FA6E72">
              <w:rPr>
                <w:b/>
                <w:i/>
                <w:vertAlign w:val="superscript"/>
              </w:rPr>
              <w:t>1a</w:t>
            </w:r>
            <w:r w:rsidRPr="00FA6E72">
              <w:t xml:space="preserve"> </w:t>
            </w:r>
            <w:r w:rsidRPr="00FA6E72">
              <w:rPr>
                <w:b/>
                <w:i/>
              </w:rPr>
              <w:t>WAVE, https://wave-network.org/wp-content/uploads/WAVE_CountryReport2023.pdf, s. 67.</w:t>
            </w:r>
          </w:p>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27</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Punkt 5</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 xml:space="preserve">Forslag til </w:t>
            </w:r>
            <w:r w:rsidRPr="00FA6E72">
              <w:t>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5.</w:t>
            </w:r>
            <w:r w:rsidRPr="00FA6E72">
              <w:tab/>
              <w:t>bemærker med dyb bekymring den igangværende internationale krise med hensyn til ansvarliggørelse og udfordringen for så vidt angår bestræbelserne på at sætte en stopper for straffrihed for krænkelser af helt centrale normer i</w:t>
            </w:r>
            <w:r w:rsidRPr="00FA6E72">
              <w:t xml:space="preserve"> den internationale menneskerettighedslovgivning og den humanitære folkeret i den moderne tids konflikter rundt om i verden;</w:t>
            </w:r>
          </w:p>
        </w:tc>
        <w:tc>
          <w:tcPr>
            <w:tcW w:w="4876" w:type="dxa"/>
            <w:tcBorders>
              <w:top w:val="nil"/>
              <w:left w:val="nil"/>
              <w:bottom w:val="nil"/>
              <w:right w:val="nil"/>
            </w:tcBorders>
          </w:tcPr>
          <w:p w:rsidR="00772032" w:rsidRPr="00FA6E72" w:rsidRDefault="00C803F2" w:rsidP="005B41DE">
            <w:pPr>
              <w:pStyle w:val="Normal6a"/>
            </w:pPr>
            <w:r w:rsidRPr="00FA6E72">
              <w:t>5.</w:t>
            </w:r>
            <w:r w:rsidRPr="00FA6E72">
              <w:tab/>
            </w:r>
            <w:r w:rsidRPr="00FA6E72">
              <w:rPr>
                <w:b/>
                <w:i/>
              </w:rPr>
              <w:t>understreger, at kvinder og piger, herunder LGBTIQ+-personer, er mere sårbare i forbindelse med konflikter; fordømmer Ruslands u</w:t>
            </w:r>
            <w:r w:rsidRPr="00FA6E72">
              <w:rPr>
                <w:b/>
                <w:i/>
              </w:rPr>
              <w:t xml:space="preserve">provokerede og ulovlige krig mod Ukraine og dens uforholdsmæssigt store konsekvenser for kvinder og piger; anerkender modet hos de kvinder, der kæmper i forreste linje; opfordrer til, at Rusland stilles til ansvar for alle krænkelser af pigers og kvinders </w:t>
            </w:r>
            <w:r w:rsidRPr="00FA6E72">
              <w:rPr>
                <w:b/>
                <w:i/>
              </w:rPr>
              <w:t xml:space="preserve">menneskerettigheder, herunder men ikke begrænset til alle tilfælde af kønsbaseret vold såsom seksuel vold, menneskehandel og voldtægt; opfordrer til, at alle ofre sikres adgang til domstolsprøvelse; </w:t>
            </w:r>
            <w:r w:rsidRPr="00FA6E72">
              <w:t>bemærker</w:t>
            </w:r>
            <w:r w:rsidRPr="00FA6E72">
              <w:rPr>
                <w:b/>
                <w:i/>
              </w:rPr>
              <w:t xml:space="preserve"> desuden</w:t>
            </w:r>
            <w:r w:rsidRPr="00FA6E72">
              <w:t xml:space="preserve"> med dyb bekymring den igangværende inter</w:t>
            </w:r>
            <w:r w:rsidRPr="00FA6E72">
              <w:t xml:space="preserve">nationale krise med </w:t>
            </w:r>
            <w:r w:rsidRPr="00FA6E72">
              <w:lastRenderedPageBreak/>
              <w:t>hensyn til ansvarliggørelse og udfordringen for så vidt angår bestræbelserne på at sætte en stopper for straffrihed for krænkelser af helt centrale normer i den internationale menneskerettighedslovgivning og den humanitære folkeret i de</w:t>
            </w:r>
            <w:r w:rsidRPr="00FA6E72">
              <w:t>n moderne tids konflikter rundt om i verden</w:t>
            </w:r>
            <w:r w:rsidRPr="00FA6E72">
              <w:rPr>
                <w:b/>
                <w:i/>
              </w:rPr>
              <w:t xml:space="preserve">, der fører til krænkelser af kvinders og pigers rettigheder og den fortsatte eksistens af områder, hvor piger og kvinder tvinges til at gifte sig uden deres samtykke eller smugles af menneskehandlere med henblik </w:t>
            </w:r>
            <w:r w:rsidRPr="00FA6E72">
              <w:rPr>
                <w:b/>
                <w:i/>
              </w:rPr>
              <w:t>på prostitution eller tvangsarbejde</w:t>
            </w:r>
            <w:r w:rsidRPr="00FA6E72">
              <w:t>;</w:t>
            </w:r>
          </w:p>
        </w:tc>
      </w:tr>
    </w:tbl>
    <w:p w:rsidR="00644EF3" w:rsidRPr="00FA6E72" w:rsidRDefault="00C803F2" w:rsidP="00644EF3">
      <w:pPr>
        <w:rPr>
          <w:rFonts w:ascii="Arial" w:hAnsi="Arial" w:cs="Arial"/>
          <w:noProof/>
          <w:vanish/>
          <w:color w:val="000080"/>
          <w:sz w:val="20"/>
        </w:rPr>
      </w:pPr>
      <w:r w:rsidRPr="00FA6E72">
        <w:rPr>
          <w:rStyle w:val="HideTWBExt"/>
        </w:rPr>
        <w:lastRenderedPageBreak/>
        <w:t>&lt;/Amend&gt;</w:t>
      </w:r>
    </w:p>
    <w:p w:rsidR="00644EF3" w:rsidRPr="00FA6E72" w:rsidRDefault="00644EF3" w:rsidP="00772032"/>
    <w:p w:rsidR="00772032" w:rsidRPr="00FA6E72" w:rsidRDefault="00C803F2" w:rsidP="00772032">
      <w:pPr>
        <w:pStyle w:val="AmNumberTabs"/>
      </w:pPr>
      <w:r w:rsidRPr="00FA6E72">
        <w:rPr>
          <w:rStyle w:val="HideTWBExt"/>
        </w:rPr>
        <w:t>&lt;Amend&gt;</w:t>
      </w:r>
      <w:r w:rsidRPr="00FA6E72">
        <w:t>Ændringsforslag</w:t>
      </w:r>
      <w:r w:rsidRPr="00FA6E72">
        <w:tab/>
      </w:r>
      <w:r w:rsidRPr="00FA6E72">
        <w:rPr>
          <w:rStyle w:val="HideTWBExt"/>
        </w:rPr>
        <w:t>&lt;NumAm&gt;</w:t>
      </w:r>
      <w:r w:rsidRPr="00FA6E72">
        <w:t>28</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Punkt 6</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6.</w:t>
            </w:r>
            <w:r w:rsidRPr="00FA6E72">
              <w:tab/>
              <w:t xml:space="preserve">bemærker med tilfredshed, at der også er </w:t>
            </w:r>
            <w:r w:rsidRPr="00FA6E72">
              <w:t>"menneskerettighedslyspunkter" i denne situation med store udfordringer for menneskerettighederne på verdensplan; understreger, at der er behov for en mere strategisk kommunikation om menneskerettigheder og demokrati gennem udbredelse af nyheder om positiv</w:t>
            </w:r>
            <w:r w:rsidRPr="00FA6E72">
              <w:t>e resultater, politikker og bedste praksis; bakker op om initiativet "positive menneskerettighedshistorier"</w:t>
            </w:r>
            <w:r w:rsidRPr="00FA6E72">
              <w:rPr>
                <w:vertAlign w:val="superscript"/>
              </w:rPr>
              <w:t>9</w:t>
            </w:r>
            <w:r w:rsidRPr="00FA6E72">
              <w:t xml:space="preserve"> som et middel til at fremme positive historier om menneskerettighederne;</w:t>
            </w:r>
          </w:p>
        </w:tc>
        <w:tc>
          <w:tcPr>
            <w:tcW w:w="4876" w:type="dxa"/>
            <w:tcBorders>
              <w:top w:val="nil"/>
              <w:left w:val="nil"/>
              <w:bottom w:val="nil"/>
              <w:right w:val="nil"/>
            </w:tcBorders>
          </w:tcPr>
          <w:p w:rsidR="00772032" w:rsidRPr="00FA6E72" w:rsidRDefault="00C803F2" w:rsidP="005B41DE">
            <w:pPr>
              <w:pStyle w:val="Normal6a"/>
            </w:pPr>
            <w:r w:rsidRPr="00FA6E72">
              <w:t>6.</w:t>
            </w:r>
            <w:r w:rsidRPr="00FA6E72">
              <w:tab/>
              <w:t>bemærker med tilfredshed, at der også er "menneskerettighedslyspunkter"</w:t>
            </w:r>
            <w:r w:rsidRPr="00FA6E72">
              <w:t xml:space="preserve"> i denne situation med store udfordringer for menneskerettighederne på verdensplan; understreger, at der er behov for en mere strategisk kommunikation om menneskerettigheder og demokrati gennem udbredelse af nyheder om positive resultater, politikker og be</w:t>
            </w:r>
            <w:r w:rsidRPr="00FA6E72">
              <w:t>dste praksis; bakker op om initiativet "positive menneskerettighedshistorier"</w:t>
            </w:r>
            <w:r w:rsidRPr="00FA6E72">
              <w:rPr>
                <w:vertAlign w:val="superscript"/>
              </w:rPr>
              <w:t>9</w:t>
            </w:r>
            <w:r w:rsidRPr="00FA6E72">
              <w:t xml:space="preserve"> som et middel til at fremme positive historier om menneskerettighederne; </w:t>
            </w:r>
            <w:r w:rsidRPr="00FA6E72">
              <w:rPr>
                <w:b/>
                <w:i/>
              </w:rPr>
              <w:t>fremhæver betydningen af at anerkende det arbejde, der udføres af kvindelige menneskerettighedsforkæmper</w:t>
            </w:r>
            <w:r w:rsidRPr="00FA6E72">
              <w:rPr>
                <w:b/>
                <w:i/>
              </w:rPr>
              <w:t xml:space="preserve">e og </w:t>
            </w:r>
            <w:r w:rsidRPr="00FA6E72">
              <w:rPr>
                <w:b/>
                <w:i/>
              </w:rPr>
              <w:noBreakHyphen/>
              <w:t>aktivister, og fejre og fremme det; støtter Europa-Parlamentets tildeling af Sakharovprisen for tankefrihed og bemærker, at den i de seneste to udgaver er blevet tildelt kvindelige aktivister for demokrati og menneskerettigheder, nemlig Jina Mahsa Am</w:t>
            </w:r>
            <w:r w:rsidRPr="00FA6E72">
              <w:rPr>
                <w:b/>
                <w:i/>
              </w:rPr>
              <w:t xml:space="preserve">ini og den iranske protestbevægelse Kvinde, Liv, Frihed i 2023 og María Corina Machado, der er </w:t>
            </w:r>
            <w:r w:rsidRPr="00FA6E72">
              <w:rPr>
                <w:b/>
                <w:i/>
              </w:rPr>
              <w:lastRenderedPageBreak/>
              <w:t xml:space="preserve">leder af de demokratiske kræfter i Venezuela, i 2024; </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rPr>
                <w:b/>
                <w:i/>
              </w:rPr>
              <w:lastRenderedPageBreak/>
              <w:t>_________________</w:t>
            </w:r>
          </w:p>
        </w:tc>
        <w:tc>
          <w:tcPr>
            <w:tcW w:w="4876" w:type="dxa"/>
            <w:tcBorders>
              <w:top w:val="nil"/>
              <w:left w:val="nil"/>
              <w:bottom w:val="nil"/>
              <w:right w:val="nil"/>
            </w:tcBorders>
          </w:tcPr>
          <w:p w:rsidR="00772032" w:rsidRPr="00FA6E72" w:rsidRDefault="00C803F2" w:rsidP="005B41DE">
            <w:pPr>
              <w:pStyle w:val="Normal6a"/>
            </w:pPr>
            <w:r w:rsidRPr="00FA6E72">
              <w:rPr>
                <w:b/>
                <w:i/>
              </w:rPr>
              <w:t>_________________</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tc>
        <w:tc>
          <w:tcPr>
            <w:tcW w:w="4876" w:type="dxa"/>
            <w:tcBorders>
              <w:top w:val="nil"/>
              <w:left w:val="nil"/>
              <w:bottom w:val="nil"/>
              <w:right w:val="nil"/>
            </w:tcBorders>
          </w:tcPr>
          <w:p w:rsidR="00772032" w:rsidRPr="00FA6E72" w:rsidRDefault="00C803F2" w:rsidP="005B41DE">
            <w:pPr>
              <w:pStyle w:val="Normal6a"/>
            </w:pPr>
            <w:r w:rsidRPr="00FA6E72">
              <w:rPr>
                <w:vertAlign w:val="superscript"/>
              </w:rPr>
              <w:t>9</w:t>
            </w:r>
            <w:r w:rsidRPr="00FA6E72">
              <w:t xml:space="preserve"> https://goodhumanrightsstories.net/.</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rPr>
                <w:vertAlign w:val="superscript"/>
              </w:rPr>
              <w:t>9</w:t>
            </w:r>
            <w:r w:rsidRPr="00FA6E72">
              <w:t xml:space="preserve"> https://goodhumanrightsstories.net/.</w:t>
            </w:r>
          </w:p>
        </w:tc>
        <w:tc>
          <w:tcPr>
            <w:tcW w:w="4876" w:type="dxa"/>
            <w:tcBorders>
              <w:top w:val="nil"/>
              <w:left w:val="nil"/>
              <w:bottom w:val="nil"/>
              <w:right w:val="nil"/>
            </w:tcBorders>
          </w:tcPr>
          <w:p w:rsidR="00772032" w:rsidRPr="00FA6E72" w:rsidRDefault="00772032" w:rsidP="005B41DE"/>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29</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Punkt 7</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7.</w:t>
            </w:r>
            <w:r w:rsidRPr="00FA6E72">
              <w:tab/>
              <w:t xml:space="preserve">bemærker med bekymring </w:t>
            </w:r>
            <w:r w:rsidRPr="00FA6E72">
              <w:rPr>
                <w:b/>
                <w:i/>
              </w:rPr>
              <w:t>den</w:t>
            </w:r>
            <w:r w:rsidRPr="00FA6E72">
              <w:t xml:space="preserve"> øgede </w:t>
            </w:r>
            <w:r w:rsidRPr="00FA6E72">
              <w:rPr>
                <w:b/>
                <w:i/>
              </w:rPr>
              <w:t>splittelse</w:t>
            </w:r>
            <w:r w:rsidRPr="00FA6E72">
              <w:t xml:space="preserve"> på verdensplan; understreger EU's ansvar for fortsat at forsvare de demokratiske værdier og principper og menneskerettigheder, fred og værdighed rundt om i verden, som det er endnu vigtigere at forsvare i den nuværende ustabile situation, som den globale </w:t>
            </w:r>
            <w:r w:rsidRPr="00FA6E72">
              <w:t xml:space="preserve">politik befinder sig i; opfordrer EU til at holde </w:t>
            </w:r>
            <w:r w:rsidRPr="00FA6E72">
              <w:rPr>
                <w:b/>
                <w:i/>
              </w:rPr>
              <w:t>kommunikationskanalerne</w:t>
            </w:r>
            <w:r w:rsidRPr="00FA6E72">
              <w:t xml:space="preserve"> åbne over for forskellige aktører og til at videreudvikle en omfattende værktøjskasse til at styrke menneskerettighederne og demokratiet på verdensplan;</w:t>
            </w:r>
          </w:p>
        </w:tc>
        <w:tc>
          <w:tcPr>
            <w:tcW w:w="4876" w:type="dxa"/>
            <w:tcBorders>
              <w:top w:val="nil"/>
              <w:left w:val="nil"/>
              <w:bottom w:val="nil"/>
              <w:right w:val="nil"/>
            </w:tcBorders>
          </w:tcPr>
          <w:p w:rsidR="00772032" w:rsidRPr="00FA6E72" w:rsidRDefault="00C803F2" w:rsidP="005B41DE">
            <w:pPr>
              <w:pStyle w:val="Normal6a"/>
            </w:pPr>
            <w:r w:rsidRPr="00FA6E72">
              <w:t>7.</w:t>
            </w:r>
            <w:r w:rsidRPr="00FA6E72">
              <w:tab/>
              <w:t xml:space="preserve">bemærker med bekymring </w:t>
            </w:r>
            <w:r w:rsidRPr="00FA6E72">
              <w:rPr>
                <w:b/>
                <w:i/>
              </w:rPr>
              <w:t>de</w:t>
            </w:r>
            <w:r w:rsidRPr="00FA6E72">
              <w:t xml:space="preserve"> </w:t>
            </w:r>
            <w:r w:rsidRPr="00FA6E72">
              <w:t xml:space="preserve">øgede </w:t>
            </w:r>
            <w:r w:rsidRPr="00FA6E72">
              <w:rPr>
                <w:b/>
                <w:i/>
              </w:rPr>
              <w:t>økonomiske, uddannelsesmæssige, kulturelle, sociale og teknologiske skel</w:t>
            </w:r>
            <w:r w:rsidRPr="00FA6E72">
              <w:t xml:space="preserve"> på verdensplan; understreger EU's ansvar for fortsat at forsvare de demokratiske værdier og principper og menneskerettigheder, fred og værdighed rundt om i verden, som det er en</w:t>
            </w:r>
            <w:r w:rsidRPr="00FA6E72">
              <w:t>dnu vigtigere at forsvare i den nuværende ustabile situation, som den globale politik befinder sig i; opfordrer EU til</w:t>
            </w:r>
            <w:r w:rsidRPr="00FA6E72">
              <w:rPr>
                <w:b/>
                <w:i/>
              </w:rPr>
              <w:t>, hvor det er nødvendigt,</w:t>
            </w:r>
            <w:r w:rsidRPr="00FA6E72">
              <w:t xml:space="preserve"> at holde </w:t>
            </w:r>
            <w:r w:rsidRPr="00FA6E72">
              <w:rPr>
                <w:b/>
                <w:i/>
              </w:rPr>
              <w:t>kommunikations- og forhandlingskanalerne</w:t>
            </w:r>
            <w:r w:rsidRPr="00FA6E72">
              <w:t xml:space="preserve"> åbne over for forskellige aktører og til at videreudvikle en o</w:t>
            </w:r>
            <w:r w:rsidRPr="00FA6E72">
              <w:t>mfattende værktøjskasse til at styrke menneskerettighederne og demokratiet på verdensplan;</w:t>
            </w:r>
          </w:p>
        </w:tc>
      </w:tr>
    </w:tbl>
    <w:p w:rsidR="00772032" w:rsidRPr="00FA6E72" w:rsidRDefault="00C803F2" w:rsidP="00772032">
      <w:pPr>
        <w:rPr>
          <w:rStyle w:val="HideTWBExt"/>
        </w:rPr>
      </w:pPr>
      <w:r w:rsidRPr="00FA6E72">
        <w:rPr>
          <w:rStyle w:val="HideTWBExt"/>
        </w:rPr>
        <w:t>&lt;/Amend&gt;</w:t>
      </w:r>
    </w:p>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30</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Punkt 27</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27.</w:t>
            </w:r>
            <w:r w:rsidRPr="00FA6E72">
              <w:tab/>
              <w:t>understreger, at kvinders rettigheder og ligestilling mellem kønnene er uomgængelige og udelelige menneskerettigheder</w:t>
            </w:r>
            <w:r w:rsidRPr="00FA6E72">
              <w:rPr>
                <w:b/>
                <w:i/>
              </w:rPr>
              <w:t xml:space="preserve"> såvel som</w:t>
            </w:r>
            <w:r w:rsidRPr="00FA6E72">
              <w:t xml:space="preserve"> et grundlag for retsstaten og inkluderende, modstandsdygtige demokratier; beklager dybt, at millioner af kvinder og piger s</w:t>
            </w:r>
            <w:r w:rsidRPr="00FA6E72">
              <w:t xml:space="preserve">tadig udsættes for forskelsbehandling og vold, </w:t>
            </w:r>
            <w:r w:rsidRPr="00FA6E72">
              <w:lastRenderedPageBreak/>
              <w:t xml:space="preserve">navnlig i forbindelse med konflikter, og berøves deres værdighed og </w:t>
            </w:r>
            <w:r w:rsidRPr="00FA6E72">
              <w:rPr>
                <w:b/>
                <w:i/>
              </w:rPr>
              <w:t>selvstændighed</w:t>
            </w:r>
            <w:r w:rsidRPr="00FA6E72">
              <w:t xml:space="preserve"> og sågar livet; opfordrer EU, dets medlemsstater og ligesindede partnere til at intensivere deres bestræbelser på at sikre den</w:t>
            </w:r>
            <w:r w:rsidRPr="00FA6E72">
              <w:t xml:space="preserve"> fulde udøvelse og beskyttelse af kvinders og pigers menneskerettigheder; fordømmer på det kraftigste </w:t>
            </w:r>
            <w:r w:rsidRPr="00FA6E72">
              <w:rPr>
                <w:b/>
                <w:i/>
              </w:rPr>
              <w:t>de tiltagende</w:t>
            </w:r>
            <w:r w:rsidRPr="00FA6E72">
              <w:t xml:space="preserve"> angreb på seksuel og reproduktiv sundhed og rettigheder rundt om i verden samt kønsbaseret vold; glæder sig over EU's tiltrædelse af Istanbu</w:t>
            </w:r>
            <w:r w:rsidRPr="00FA6E72">
              <w:t xml:space="preserve">lkonventionen; opfordrer EU og dets internationale partnere til at øge deres indsats for at sikre, at kvinder til fulde kan nyde godt af menneskerettighederne og </w:t>
            </w:r>
            <w:r w:rsidRPr="00FA6E72">
              <w:rPr>
                <w:b/>
                <w:i/>
              </w:rPr>
              <w:t>behandles på samme måde som mænd</w:t>
            </w:r>
            <w:r w:rsidRPr="00FA6E72">
              <w:t>; understreger, at det er nødvendigt at fortsætte bestræbelser</w:t>
            </w:r>
            <w:r w:rsidRPr="00FA6E72">
              <w:t xml:space="preserve">ne på helt at udrydde </w:t>
            </w:r>
            <w:r w:rsidRPr="00FA6E72">
              <w:rPr>
                <w:b/>
                <w:i/>
              </w:rPr>
              <w:t>udøvelsen</w:t>
            </w:r>
            <w:r w:rsidRPr="00FA6E72">
              <w:t xml:space="preserve"> </w:t>
            </w:r>
            <w:r w:rsidRPr="00FA6E72">
              <w:rPr>
                <w:b/>
                <w:i/>
              </w:rPr>
              <w:t>af</w:t>
            </w:r>
            <w:r w:rsidRPr="00FA6E72">
              <w:t xml:space="preserve"> kvindelig kønslemlæstelse;</w:t>
            </w:r>
          </w:p>
        </w:tc>
        <w:tc>
          <w:tcPr>
            <w:tcW w:w="4876" w:type="dxa"/>
            <w:tcBorders>
              <w:top w:val="nil"/>
              <w:left w:val="nil"/>
              <w:bottom w:val="nil"/>
              <w:right w:val="nil"/>
            </w:tcBorders>
          </w:tcPr>
          <w:p w:rsidR="00772032" w:rsidRPr="00FA6E72" w:rsidRDefault="00C803F2" w:rsidP="005B41DE">
            <w:pPr>
              <w:pStyle w:val="Normal6a"/>
            </w:pPr>
            <w:r w:rsidRPr="00FA6E72">
              <w:lastRenderedPageBreak/>
              <w:t>27.</w:t>
            </w:r>
            <w:r w:rsidRPr="00FA6E72">
              <w:tab/>
              <w:t>understreger, at kvinders rettigheder og ligestilling mellem kønnene er uomgængelige og udelelige menneskerettigheder</w:t>
            </w:r>
            <w:r w:rsidRPr="00FA6E72">
              <w:rPr>
                <w:b/>
                <w:i/>
              </w:rPr>
              <w:t>,</w:t>
            </w:r>
            <w:r w:rsidRPr="00FA6E72">
              <w:t xml:space="preserve"> et grundlag for retsstaten og inkluderende, modstandsdygtige demokratie</w:t>
            </w:r>
            <w:r w:rsidRPr="00FA6E72">
              <w:t>r</w:t>
            </w:r>
            <w:r w:rsidRPr="00FA6E72">
              <w:rPr>
                <w:b/>
                <w:i/>
              </w:rPr>
              <w:t xml:space="preserve"> og en kerneværdi for EU og et af dets fælles og grundlæggende principper</w:t>
            </w:r>
            <w:r w:rsidRPr="00FA6E72">
              <w:t xml:space="preserve">; beklager dybt, </w:t>
            </w:r>
            <w:r w:rsidRPr="00FA6E72">
              <w:lastRenderedPageBreak/>
              <w:t xml:space="preserve">at millioner af kvinder og piger stadig udsættes for forskelsbehandling og vold, navnlig i forbindelse med konflikter, </w:t>
            </w:r>
            <w:r w:rsidRPr="00FA6E72">
              <w:rPr>
                <w:b/>
                <w:i/>
              </w:rPr>
              <w:t>efter konfliktsituationer og under fordrivelse</w:t>
            </w:r>
            <w:r w:rsidRPr="00FA6E72">
              <w:rPr>
                <w:b/>
                <w:i/>
              </w:rPr>
              <w:t xml:space="preserve">, </w:t>
            </w:r>
            <w:r w:rsidRPr="00FA6E72">
              <w:t>og berøves deres værdighed</w:t>
            </w:r>
            <w:r w:rsidRPr="00FA6E72">
              <w:rPr>
                <w:b/>
                <w:i/>
              </w:rPr>
              <w:t>, selvstændighed, stemme</w:t>
            </w:r>
            <w:r w:rsidRPr="00FA6E72">
              <w:t xml:space="preserve"> og </w:t>
            </w:r>
            <w:r w:rsidRPr="00FA6E72">
              <w:rPr>
                <w:b/>
                <w:i/>
              </w:rPr>
              <w:t>handlemuligheder</w:t>
            </w:r>
            <w:r w:rsidRPr="00FA6E72">
              <w:t xml:space="preserve"> og sågar livet; </w:t>
            </w:r>
            <w:r w:rsidRPr="00FA6E72">
              <w:rPr>
                <w:b/>
                <w:i/>
              </w:rPr>
              <w:t>bemærker med særlig bekymring, at kvinder fra marginaliserede samfund, landdistrikter og underudviklede områder og kvinder, der udsættes for flere og indbyrdes forbund</w:t>
            </w:r>
            <w:r w:rsidRPr="00FA6E72">
              <w:rPr>
                <w:b/>
                <w:i/>
              </w:rPr>
              <w:t>ne former for forskelsbehandling, er særligt sårbare;</w:t>
            </w:r>
            <w:r w:rsidRPr="00FA6E72">
              <w:t xml:space="preserve"> opfordrer EU, dets medlemsstater og ligesindede partnere til at intensivere deres bestræbelser på at sikre den fulde udøvelse og beskyttelse af kvinders og pigers menneskerettigheder; fordømmer på det k</w:t>
            </w:r>
            <w:r w:rsidRPr="00FA6E72">
              <w:t xml:space="preserve">raftigste </w:t>
            </w:r>
            <w:r w:rsidRPr="00FA6E72">
              <w:rPr>
                <w:b/>
                <w:i/>
              </w:rPr>
              <w:t>alle former for</w:t>
            </w:r>
            <w:r w:rsidRPr="00FA6E72">
              <w:t xml:space="preserve"> angreb på seksuel og reproduktiv sundhed og rettigheder </w:t>
            </w:r>
            <w:r w:rsidRPr="00FA6E72">
              <w:rPr>
                <w:b/>
                <w:i/>
              </w:rPr>
              <w:t xml:space="preserve">(SRSR) </w:t>
            </w:r>
            <w:r w:rsidRPr="00FA6E72">
              <w:t>rundt om i verden samt kønsbaseret vold</w:t>
            </w:r>
            <w:r w:rsidRPr="00FA6E72">
              <w:rPr>
                <w:b/>
                <w:i/>
              </w:rPr>
              <w:t>, herunder brug af seksuel vold som et krigsvåben; opfordrer EU og medlemsstaterne til at værne om SRSR som menneskerettigheder,</w:t>
            </w:r>
            <w:r w:rsidRPr="00FA6E72">
              <w:rPr>
                <w:b/>
                <w:i/>
              </w:rPr>
              <w:t xml:space="preserve"> forankre retten til lovlig og sikker abort i EU's charter om grundlæggende rettigheder og prioritere adgangen til SRSR for at fremme menneskerettighederne og verdensmålene for bæredygtig udvikling;</w:t>
            </w:r>
            <w:r w:rsidRPr="00FA6E72">
              <w:t xml:space="preserve"> glæder sig over EU's tiltrædelse af Istanbulkonventionen</w:t>
            </w:r>
            <w:r w:rsidRPr="00FA6E72">
              <w:rPr>
                <w:b/>
                <w:i/>
              </w:rPr>
              <w:t xml:space="preserve"> </w:t>
            </w:r>
            <w:r w:rsidRPr="00FA6E72">
              <w:rPr>
                <w:b/>
                <w:i/>
              </w:rPr>
              <w:t>og opfordrer de medlemsstater og medlemmer af Europarådet, som endnu ikke har gjort det, til at ratificere konventionen; understreger behovet for fuldstændig og hurtig gennemførelse af den</w:t>
            </w:r>
            <w:r w:rsidRPr="00FA6E72">
              <w:t>; opfordrer EU og dets internationale partnere til at øge deres inds</w:t>
            </w:r>
            <w:r w:rsidRPr="00FA6E72">
              <w:t xml:space="preserve">ats for at </w:t>
            </w:r>
            <w:r w:rsidRPr="00FA6E72">
              <w:rPr>
                <w:b/>
                <w:i/>
              </w:rPr>
              <w:t xml:space="preserve">udbrede standarderne i Istanbulkonventionen over hele verden og </w:t>
            </w:r>
            <w:r w:rsidRPr="00FA6E72">
              <w:t>sikre, at kvinder til fulde kan nyde godt af menneskerettighederne</w:t>
            </w:r>
            <w:r w:rsidRPr="00FA6E72">
              <w:rPr>
                <w:b/>
                <w:i/>
              </w:rPr>
              <w:t>,</w:t>
            </w:r>
            <w:r w:rsidRPr="00FA6E72">
              <w:t xml:space="preserve"> og </w:t>
            </w:r>
            <w:r w:rsidRPr="00FA6E72">
              <w:rPr>
                <w:b/>
                <w:i/>
              </w:rPr>
              <w:t>til at fremme ligestilling mellem kønnene i alle deres handlinger</w:t>
            </w:r>
            <w:r w:rsidRPr="00FA6E72">
              <w:t>; understreger, at det er nødvendigt at forts</w:t>
            </w:r>
            <w:r w:rsidRPr="00FA6E72">
              <w:t xml:space="preserve">ætte bestræbelserne på helt at udrydde kvindelig kønslemlæstelse; </w:t>
            </w:r>
            <w:r w:rsidRPr="00FA6E72">
              <w:rPr>
                <w:b/>
                <w:i/>
              </w:rPr>
              <w:t xml:space="preserve">understreger, at opnåelse af ligestilling mellem kønnene og SRSR er en integreret </w:t>
            </w:r>
            <w:r w:rsidRPr="00FA6E72">
              <w:rPr>
                <w:b/>
                <w:i/>
              </w:rPr>
              <w:lastRenderedPageBreak/>
              <w:t>del af EU's optræden udadtil; opfordrer til konsekvent fortalervirksomhed i multilaterale og bilaterale fora</w:t>
            </w:r>
            <w:r w:rsidRPr="00FA6E72">
              <w:rPr>
                <w:b/>
                <w:i/>
              </w:rPr>
              <w:t xml:space="preserve"> for at sikre kvinders og pigers lige rettigheder og beskyttelse på globalt plan;</w:t>
            </w:r>
          </w:p>
        </w:tc>
      </w:tr>
    </w:tbl>
    <w:p w:rsidR="00772032" w:rsidRPr="00FA6E72" w:rsidRDefault="00C803F2" w:rsidP="00772032">
      <w:r w:rsidRPr="00FA6E72">
        <w:rPr>
          <w:rStyle w:val="HideTWBExt"/>
        </w:rPr>
        <w:lastRenderedPageBreak/>
        <w:t>&lt;/Amend&gt;</w:t>
      </w:r>
    </w:p>
    <w:p w:rsidR="00772032" w:rsidRPr="00FA6E72" w:rsidRDefault="00772032" w:rsidP="00772032"/>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31</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Punkt 7 a (nyt)</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pPr>
            <w:r w:rsidRPr="00FA6E72">
              <w:rPr>
                <w:b/>
                <w:i/>
              </w:rPr>
              <w:t>7a.</w:t>
            </w:r>
            <w:r w:rsidRPr="00FA6E72">
              <w:tab/>
            </w:r>
            <w:r w:rsidRPr="00FA6E72">
              <w:rPr>
                <w:b/>
                <w:i/>
              </w:rPr>
              <w:t>understreger, at det først og fremmest er gennem uddannelse, at man skal dyrke de principper og værdier, der bidrager til børns personlige udvikling samt til social samhørighed og demokrati og retsstatsprincippet i hele verden; opfordrer med henblik h</w:t>
            </w:r>
            <w:r w:rsidRPr="00FA6E72">
              <w:rPr>
                <w:b/>
                <w:i/>
              </w:rPr>
              <w:t>erpå EU til at fremme sine værdier ved at støtte kvinders og pigers adgang til uddannelse og læring;</w:t>
            </w:r>
          </w:p>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32</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Punkt 8</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8.</w:t>
            </w:r>
            <w:r w:rsidRPr="00FA6E72">
              <w:tab/>
              <w:t>bemærker, at EU og dets medlemsstater har gjort betydelige fremskridt med gennemførelsen af EU's handlingsplan om menneskerettigheder og demokrati, selv om de ikke har nået alle dens mål, primært på grund af de hidtil usete udfordringer</w:t>
            </w:r>
            <w:r w:rsidRPr="00FA6E72">
              <w:t>, som verden har oplevet siden vedtagelsen; bifalder i den forbindelse forlængelsen af handlingsplanen indtil 2027 med henblik på at maksimere synergierne og komplementariteten mellem menneskerettigheder og demokrati på lokalt, nationalt og globalt plan;</w:t>
            </w:r>
          </w:p>
        </w:tc>
        <w:tc>
          <w:tcPr>
            <w:tcW w:w="4876" w:type="dxa"/>
            <w:tcBorders>
              <w:top w:val="nil"/>
              <w:left w:val="nil"/>
              <w:bottom w:val="nil"/>
              <w:right w:val="nil"/>
            </w:tcBorders>
          </w:tcPr>
          <w:p w:rsidR="00772032" w:rsidRPr="00FA6E72" w:rsidRDefault="00C803F2" w:rsidP="005B41DE">
            <w:pPr>
              <w:pStyle w:val="Normal6a"/>
            </w:pPr>
            <w:r w:rsidRPr="00FA6E72">
              <w:t>8</w:t>
            </w:r>
            <w:r w:rsidRPr="00FA6E72">
              <w:t>.</w:t>
            </w:r>
            <w:r w:rsidRPr="00FA6E72">
              <w:tab/>
              <w:t>bemærker, at EU og dets medlemsstater har gjort betydelige fremskridt med gennemførelsen af EU's handlingsplan om menneskerettigheder og demokrati, selv om de ikke har nået alle dens mål, primært på grund af de hidtil usete udfordringer, som verden har o</w:t>
            </w:r>
            <w:r w:rsidRPr="00FA6E72">
              <w:t>plevet siden vedtagelsen</w:t>
            </w:r>
            <w:r w:rsidRPr="00FA6E72">
              <w:rPr>
                <w:b/>
                <w:i/>
              </w:rPr>
              <w:t>, og bemærker derfor, hvor meget der fortsat skal gøres</w:t>
            </w:r>
            <w:r w:rsidRPr="00FA6E72">
              <w:t>; bifalder i den forbindelse forlængelsen af handlingsplanen indtil 2027 med henblik på at maksimere synergierne og komplementariteten mellem menneskerettigheder og demokrati på</w:t>
            </w:r>
            <w:r w:rsidRPr="00FA6E72">
              <w:t xml:space="preserve"> </w:t>
            </w:r>
            <w:r w:rsidRPr="00FA6E72">
              <w:lastRenderedPageBreak/>
              <w:t>lokalt, nationalt og globalt plan;</w:t>
            </w:r>
          </w:p>
        </w:tc>
      </w:tr>
    </w:tbl>
    <w:p w:rsidR="00772032" w:rsidRPr="00FA6E72" w:rsidRDefault="00C803F2" w:rsidP="00772032">
      <w:r w:rsidRPr="00FA6E72">
        <w:rPr>
          <w:rStyle w:val="HideTWBExt"/>
        </w:rPr>
        <w:lastRenderedPageBreak/>
        <w:t>&lt;/Amend&gt;</w:t>
      </w:r>
    </w:p>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33</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Punkt 10</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10.</w:t>
            </w:r>
            <w:r w:rsidRPr="00FA6E72">
              <w:tab/>
              <w:t xml:space="preserve">minder om den grundlæggende rolle, som </w:t>
            </w:r>
            <w:r w:rsidRPr="00FA6E72">
              <w:t>instrumentet for naboskab, udviklingssamarbejde og internationalt samarbejde – et globalt Europa, herunder dets tematiske program for menneskerettigheder og demokrati, spiller som et EU-flagskibsinstrument med hensyn til at fremme og beskytte menneskeretti</w:t>
            </w:r>
            <w:r w:rsidRPr="00FA6E72">
              <w:t>gheder og demokrati overalt i verden; fremhæver behovet for at inddrage civilsamfundet i alle EU's relevante eksterne aktiviteter; gentager, at det er vigtigt at strømline en menneskerettighedsbaseret tilgang i EU's udenrigspolitiske instrumenter; pointere</w:t>
            </w:r>
            <w:r w:rsidRPr="00FA6E72">
              <w:t>r Parlamentets rolle i programmeringsprocessen for instrumentet og opfordrer Kommissionen og Tjenesten for EU's Optræden Udadtil (EU-Udenrigstjenesten) til rettidigt at dele alle relevante oplysninger for at sætte Parlamentet i stand til at udøve denne rol</w:t>
            </w:r>
            <w:r w:rsidRPr="00FA6E72">
              <w:t>le, navnlig under dialoger på højt geopolitisk niveau med Kommissionen;</w:t>
            </w:r>
          </w:p>
        </w:tc>
        <w:tc>
          <w:tcPr>
            <w:tcW w:w="4876" w:type="dxa"/>
            <w:tcBorders>
              <w:top w:val="nil"/>
              <w:left w:val="nil"/>
              <w:bottom w:val="nil"/>
              <w:right w:val="nil"/>
            </w:tcBorders>
          </w:tcPr>
          <w:p w:rsidR="00772032" w:rsidRPr="00FA6E72" w:rsidRDefault="00C803F2" w:rsidP="00C12DE0">
            <w:pPr>
              <w:pStyle w:val="Normal6a"/>
            </w:pPr>
            <w:r w:rsidRPr="00FA6E72">
              <w:t>10.</w:t>
            </w:r>
            <w:r w:rsidRPr="00FA6E72">
              <w:tab/>
              <w:t xml:space="preserve">minder om den grundlæggende rolle, som instrumentet for naboskab, udviklingssamarbejde og internationalt samarbejde </w:t>
            </w:r>
            <w:r w:rsidRPr="00FA6E72">
              <w:rPr>
                <w:b/>
                <w:i/>
              </w:rPr>
              <w:t xml:space="preserve">(NDICI) </w:t>
            </w:r>
            <w:r w:rsidRPr="00FA6E72">
              <w:t>– et globalt Europa, herunder dets tematiske program for</w:t>
            </w:r>
            <w:r w:rsidRPr="00FA6E72">
              <w:t xml:space="preserve"> menneskerettigheder og demokrati, spiller som et EU-flagskibsinstrument med hensyn til at fremme </w:t>
            </w:r>
            <w:r w:rsidRPr="00FA6E72">
              <w:rPr>
                <w:b/>
                <w:i/>
              </w:rPr>
              <w:t xml:space="preserve">ligestilling mellem kønnene og styrke kvinders og pigers indflydelse og status </w:t>
            </w:r>
            <w:r w:rsidRPr="00FA6E72">
              <w:t>og beskytte menneskerettigheder og demokrati overalt i verden; fremhæver behove</w:t>
            </w:r>
            <w:r w:rsidRPr="00FA6E72">
              <w:t>t for at inddrage civilsamfundet i alle EU's relevante eksterne aktiviteter; gentager, at det er vigtigt at strømline en menneskerettighedsbaseret tilgang i EU's udenrigspolitiske instrumenter; pointerer Parlamentets rolle i programmeringsprocessen for ins</w:t>
            </w:r>
            <w:r w:rsidRPr="00FA6E72">
              <w:t xml:space="preserve">trumentet og opfordrer Kommissionen og Tjenesten for EU's Optræden Udadtil (EU-Udenrigstjenesten) til rettidigt at dele alle relevante oplysninger for at sætte Parlamentet i stand til at udøve denne rolle, navnlig under dialoger på højt geopolitisk niveau </w:t>
            </w:r>
            <w:r w:rsidRPr="00FA6E72">
              <w:t xml:space="preserve">med Kommissionen; </w:t>
            </w:r>
            <w:r w:rsidRPr="00FA6E72">
              <w:rPr>
                <w:b/>
                <w:i/>
              </w:rPr>
              <w:t>minder om, at NDICI – et globalt Europa fremmer ligestilling mellem kønnene, kvinders og pigers rettigheder og indflydelse og ikke-forskelsbehandling på alle områder gennem målrettede og integrerede foranstaltninger, hvoraf mindst 85 % bø</w:t>
            </w:r>
            <w:r w:rsidRPr="00FA6E72">
              <w:rPr>
                <w:b/>
                <w:i/>
              </w:rPr>
              <w:t>r have ligestilling mellem kønnene som et primært eller væsentligt mål som defineret i OECD's Komité for Udviklingsbistands markør for ligestilling;</w:t>
            </w:r>
          </w:p>
        </w:tc>
      </w:tr>
    </w:tbl>
    <w:p w:rsidR="00772032" w:rsidRPr="00FA6E72" w:rsidRDefault="00C803F2" w:rsidP="00772032">
      <w:pPr>
        <w:rPr>
          <w:rStyle w:val="HideTWBExt"/>
        </w:rPr>
      </w:pPr>
      <w:r w:rsidRPr="00FA6E72">
        <w:rPr>
          <w:rStyle w:val="HideTWBExt"/>
        </w:rPr>
        <w:t>&lt;/Amend&gt;</w:t>
      </w:r>
    </w:p>
    <w:p w:rsidR="00772032" w:rsidRPr="00FA6E72" w:rsidRDefault="00772032" w:rsidP="00772032">
      <w:pPr>
        <w:rPr>
          <w:rStyle w:val="HideTWBExt"/>
        </w:rPr>
      </w:pPr>
    </w:p>
    <w:p w:rsidR="00772032" w:rsidRPr="00FA6E72" w:rsidRDefault="00772032" w:rsidP="00772032"/>
    <w:p w:rsidR="00772032" w:rsidRPr="00FA6E72" w:rsidRDefault="00C803F2" w:rsidP="00772032">
      <w:pPr>
        <w:pStyle w:val="AmNumberTabs"/>
        <w:keepNext/>
      </w:pPr>
      <w:r w:rsidRPr="00FA6E72">
        <w:rPr>
          <w:rStyle w:val="HideTWBExt"/>
          <w:b w:val="0"/>
        </w:rPr>
        <w:lastRenderedPageBreak/>
        <w:t>&lt;Amend&gt;</w:t>
      </w:r>
      <w:r w:rsidRPr="00FA6E72">
        <w:t>Ændringsforslag</w:t>
      </w:r>
      <w:r w:rsidRPr="00FA6E72">
        <w:tab/>
      </w:r>
      <w:r w:rsidRPr="00FA6E72">
        <w:tab/>
      </w:r>
      <w:r w:rsidRPr="00FA6E72">
        <w:rPr>
          <w:rStyle w:val="HideTWBExt"/>
          <w:b w:val="0"/>
        </w:rPr>
        <w:t>&lt;NumAm&gt;</w:t>
      </w:r>
      <w:r w:rsidRPr="00FA6E72">
        <w:t>34</w:t>
      </w:r>
      <w:r w:rsidRPr="00FA6E72">
        <w:rPr>
          <w:rStyle w:val="HideTWBExt"/>
          <w:b w:val="0"/>
        </w:rPr>
        <w:t>&lt;/NumAm&gt;</w:t>
      </w:r>
    </w:p>
    <w:p w:rsidR="00772032" w:rsidRPr="00FA6E72" w:rsidRDefault="00C803F2" w:rsidP="00772032">
      <w:pPr>
        <w:pStyle w:val="NormalBold12b"/>
        <w:keepNext/>
      </w:pPr>
      <w:r w:rsidRPr="00FA6E72">
        <w:rPr>
          <w:rStyle w:val="HideTWBExt"/>
          <w:b w:val="0"/>
        </w:rPr>
        <w:t>&lt;DocAmend&gt;</w:t>
      </w:r>
      <w:r w:rsidRPr="00FA6E72">
        <w:t>Udkast til 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Punkt 13</w:t>
      </w:r>
      <w:r w:rsidRPr="00FA6E72">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655AC" w:rsidRPr="00FA6E72" w:rsidTr="005B41DE">
        <w:trPr>
          <w:jc w:val="center"/>
        </w:trPr>
        <w:tc>
          <w:tcPr>
            <w:tcW w:w="9752" w:type="dxa"/>
            <w:gridSpan w:val="2"/>
          </w:tcPr>
          <w:p w:rsidR="00772032" w:rsidRPr="00FA6E72" w:rsidRDefault="00772032" w:rsidP="005B41DE">
            <w:pPr>
              <w:keepNext/>
            </w:pPr>
          </w:p>
        </w:tc>
      </w:tr>
      <w:tr w:rsidR="004655AC" w:rsidRPr="00FA6E72" w:rsidTr="005B41DE">
        <w:trPr>
          <w:jc w:val="center"/>
        </w:trPr>
        <w:tc>
          <w:tcPr>
            <w:tcW w:w="4876" w:type="dxa"/>
          </w:tcPr>
          <w:p w:rsidR="00772032" w:rsidRPr="00FA6E72" w:rsidRDefault="00C803F2" w:rsidP="005B41DE">
            <w:pPr>
              <w:pStyle w:val="AmColumnHeading"/>
              <w:keepNext/>
            </w:pPr>
            <w:r w:rsidRPr="00FA6E72">
              <w:t>Udkast til forslag til beslutning</w:t>
            </w:r>
          </w:p>
        </w:tc>
        <w:tc>
          <w:tcPr>
            <w:tcW w:w="4876" w:type="dxa"/>
          </w:tcPr>
          <w:p w:rsidR="00772032" w:rsidRPr="00FA6E72" w:rsidRDefault="00C803F2" w:rsidP="005B41DE">
            <w:pPr>
              <w:pStyle w:val="AmColumnHeading"/>
              <w:keepNext/>
            </w:pPr>
            <w:r w:rsidRPr="00FA6E72">
              <w:t>Ændringsforslag</w:t>
            </w:r>
          </w:p>
        </w:tc>
      </w:tr>
      <w:tr w:rsidR="004655AC" w:rsidRPr="00FA6E72" w:rsidTr="005B41DE">
        <w:trPr>
          <w:jc w:val="center"/>
        </w:trPr>
        <w:tc>
          <w:tcPr>
            <w:tcW w:w="4876" w:type="dxa"/>
          </w:tcPr>
          <w:p w:rsidR="00772032" w:rsidRPr="00FA6E72" w:rsidRDefault="00C803F2" w:rsidP="005B41DE">
            <w:pPr>
              <w:pStyle w:val="Normal6a"/>
            </w:pPr>
            <w:r w:rsidRPr="00FA6E72">
              <w:rPr>
                <w:snapToGrid w:val="0"/>
              </w:rPr>
              <w:t>13.</w:t>
            </w:r>
            <w:r w:rsidRPr="00FA6E72">
              <w:rPr>
                <w:snapToGrid w:val="0"/>
              </w:rPr>
              <w:tab/>
              <w:t xml:space="preserve">glæder sig over den tiltagende anvendelse af den globale EU-ordning for menneskerettighedssanktioner som et vigtigt politisk redskab i EU's forsvar af </w:t>
            </w:r>
            <w:r w:rsidRPr="00FA6E72">
              <w:rPr>
                <w:snapToGrid w:val="0"/>
              </w:rPr>
              <w:t>menneskerettigheder og demokrati i hele verden; bemærker imidlertid de udfordringer, som kravet om enstemmighed udgør i forbindelse med vedtagelse af sanktioner, og gentager sin opfordring til, at der indføres afstemning med kvalificeret flertal i forbinde</w:t>
            </w:r>
            <w:r w:rsidRPr="00FA6E72">
              <w:rPr>
                <w:snapToGrid w:val="0"/>
              </w:rPr>
              <w:t>lse med afgørelser om den globale EU-ordning for menneskerettighedssanktioner; støtter fuldt ud muligheden for at indføre målrettede korruptionsbekæmpende sanktioner inden for EU's rammer i den henseende, hvilket har været en mangeårig prioritet for Parlam</w:t>
            </w:r>
            <w:r w:rsidRPr="00FA6E72">
              <w:rPr>
                <w:snapToGrid w:val="0"/>
              </w:rPr>
              <w:t>entet, enten gennem medtagelse heraf i forordningen om den globale EU-ordning for menneskerettighedssanktioner eller under en anden ordning; fremhæver behovet for fuldstændig håndhævelse af sanktionerne og opfordrer til, at der gribes ind over for omgåelse</w:t>
            </w:r>
            <w:r w:rsidRPr="00FA6E72">
              <w:rPr>
                <w:snapToGrid w:val="0"/>
              </w:rPr>
              <w:t>r;</w:t>
            </w:r>
          </w:p>
        </w:tc>
        <w:tc>
          <w:tcPr>
            <w:tcW w:w="4876" w:type="dxa"/>
          </w:tcPr>
          <w:p w:rsidR="00772032" w:rsidRPr="00FA6E72" w:rsidRDefault="00C803F2" w:rsidP="005B41DE">
            <w:pPr>
              <w:pStyle w:val="Normal6a"/>
              <w:rPr>
                <w:szCs w:val="24"/>
              </w:rPr>
            </w:pPr>
            <w:r w:rsidRPr="00FA6E72">
              <w:rPr>
                <w:snapToGrid w:val="0"/>
              </w:rPr>
              <w:t>13.</w:t>
            </w:r>
            <w:r w:rsidRPr="00FA6E72">
              <w:rPr>
                <w:snapToGrid w:val="0"/>
              </w:rPr>
              <w:tab/>
              <w:t>glæder sig over den tiltagende anvendelse af den globale EU-ordning for menneskerettighedssanktioner som et vigtigt politisk redskab i EU's forsvar af menneskerettigheder og demokrati i hele verden</w:t>
            </w:r>
            <w:r w:rsidRPr="00FA6E72">
              <w:rPr>
                <w:b/>
                <w:i/>
                <w:snapToGrid w:val="0"/>
              </w:rPr>
              <w:t>, herunder de nylige sanktioner, som pålægges enkelt</w:t>
            </w:r>
            <w:r w:rsidRPr="00FA6E72">
              <w:rPr>
                <w:b/>
                <w:i/>
                <w:snapToGrid w:val="0"/>
              </w:rPr>
              <w:t>personer, der er ansvarlige for systematisk og udbredt seksuel og kønsbaseret vold</w:t>
            </w:r>
            <w:r w:rsidRPr="00FA6E72">
              <w:rPr>
                <w:snapToGrid w:val="0"/>
              </w:rPr>
              <w:t>; bemærker imidlertid de udfordringer, som kravet om enstemmighed udgør i forbindelse med vedtagelse af sanktioner, og gentager sin opfordring til, at der indføres afstemning</w:t>
            </w:r>
            <w:r w:rsidRPr="00FA6E72">
              <w:rPr>
                <w:snapToGrid w:val="0"/>
              </w:rPr>
              <w:t xml:space="preserve"> med kvalificeret flertal i forbindelse med afgørelser om den globale EU-ordning for menneskerettighedssanktioner; støtter fuldt ud muligheden for at indføre målrettede korruptionsbekæmpende sanktioner inden for EU's rammer i den henseende, hvilket har vær</w:t>
            </w:r>
            <w:r w:rsidRPr="00FA6E72">
              <w:rPr>
                <w:snapToGrid w:val="0"/>
              </w:rPr>
              <w:t>et en mangeårig prioritet for Parlamentet, enten gennem medtagelse heraf i forordningen om den globale EU-ordning for menneskerettighedssanktioner eller under en anden ordning; fremhæver behovet for fuldstændig håndhævelse af sanktionerne og opfordrer til,</w:t>
            </w:r>
            <w:r w:rsidRPr="00FA6E72">
              <w:rPr>
                <w:snapToGrid w:val="0"/>
              </w:rPr>
              <w:t xml:space="preserve"> at der gribes ind over for omgåelser;</w:t>
            </w:r>
          </w:p>
        </w:tc>
      </w:tr>
      <w:tr w:rsidR="004655AC" w:rsidRPr="00FA6E72" w:rsidTr="005B41DE">
        <w:trPr>
          <w:jc w:val="center"/>
        </w:trPr>
        <w:tc>
          <w:tcPr>
            <w:tcW w:w="4876" w:type="dxa"/>
          </w:tcPr>
          <w:p w:rsidR="00772032" w:rsidRPr="00FA6E72" w:rsidRDefault="00772032" w:rsidP="005B41DE">
            <w:pPr>
              <w:pStyle w:val="Normal6a"/>
              <w:rPr>
                <w:snapToGrid w:val="0"/>
              </w:rPr>
            </w:pPr>
          </w:p>
        </w:tc>
        <w:tc>
          <w:tcPr>
            <w:tcW w:w="4876" w:type="dxa"/>
          </w:tcPr>
          <w:p w:rsidR="00772032" w:rsidRPr="00FA6E72" w:rsidRDefault="00772032" w:rsidP="005B41DE">
            <w:pPr>
              <w:pStyle w:val="Normal6a"/>
              <w:rPr>
                <w:snapToGrid w:val="0"/>
              </w:rPr>
            </w:pPr>
          </w:p>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35</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Punkt 14</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14.</w:t>
            </w:r>
            <w:r w:rsidRPr="00FA6E72">
              <w:tab/>
              <w:t xml:space="preserve">gør på ny opmærksom på sin bekymring over </w:t>
            </w:r>
            <w:r w:rsidRPr="00FA6E72">
              <w:t xml:space="preserve">autoritære og illiberale regimers tiltagende angreb på demokratiske principper og værdier; understreger, at forsvaret af og støtten til </w:t>
            </w:r>
            <w:r w:rsidRPr="00FA6E72">
              <w:lastRenderedPageBreak/>
              <w:t>demokrati rundt om i verden i stigende grad bliver af geopolitisk og strategisk interesse; understreger betydningen af P</w:t>
            </w:r>
            <w:r w:rsidRPr="00FA6E72">
              <w:t>arlamentets indsats inden for kapacitetsopbygning for partnerparlamenter, fremme af mægling og tilskyndelse til en dialog- og kompromiskultur, navnlig blandt unge politiske ledere, samt styrkelse af kvindelige parlamentarikere, menneskerettighedsforkæmpere</w:t>
            </w:r>
            <w:r w:rsidRPr="00FA6E72">
              <w:t xml:space="preserve"> og repræsentanter for civilsamfundet og uafhængige medier; gentager sin opfordring til Kommissionen om at fortsætte og udvide dens aktiviteter på disse områder ved at øge finansieringen af og støtten til EU-organer, -agenturer og andre tilskudsbaserede or</w:t>
            </w:r>
            <w:r w:rsidRPr="00FA6E72">
              <w:t>ganisationer; understreger den helt afgørende betydning af direkte at støtte civilsamfundet og personer, der giver udtryk for regeringskritiske synspunkter, navnlig i den nuværende atmosfære af voksende globale spændinger og undertrykkelse i et stigende an</w:t>
            </w:r>
            <w:r w:rsidRPr="00FA6E72">
              <w:t>tal lande; gør på ny opmærksom på betydningen af EU's valgobservationsmissioner og Parlamentets bidrag til at udvikle og fremme deres metoder; opfordrer til øget samarbejde mellem Parlamentets Gruppe for Demokratistøtte og Valgkoordinering, Kommissionens r</w:t>
            </w:r>
            <w:r w:rsidRPr="00FA6E72">
              <w:t>elevante generaldirektorater og EU-Udenrigstjenesten;</w:t>
            </w:r>
          </w:p>
        </w:tc>
        <w:tc>
          <w:tcPr>
            <w:tcW w:w="4876" w:type="dxa"/>
            <w:tcBorders>
              <w:top w:val="nil"/>
              <w:left w:val="nil"/>
              <w:bottom w:val="nil"/>
              <w:right w:val="nil"/>
            </w:tcBorders>
          </w:tcPr>
          <w:p w:rsidR="00772032" w:rsidRPr="00FA6E72" w:rsidRDefault="00C803F2" w:rsidP="005B41DE">
            <w:pPr>
              <w:pStyle w:val="Normal6a"/>
            </w:pPr>
            <w:r w:rsidRPr="00FA6E72">
              <w:lastRenderedPageBreak/>
              <w:t>14.</w:t>
            </w:r>
            <w:r w:rsidRPr="00FA6E72">
              <w:tab/>
              <w:t xml:space="preserve">gør på ny opmærksom på sin bekymring over autoritære og illiberale regimers tiltagende angreb på demokratiske principper og værdier; understreger, at forsvaret af og støtten til </w:t>
            </w:r>
            <w:r w:rsidRPr="00FA6E72">
              <w:lastRenderedPageBreak/>
              <w:t>demokrati rundt om i</w:t>
            </w:r>
            <w:r w:rsidRPr="00FA6E72">
              <w:t xml:space="preserve"> verden i stigende grad bliver af geopolitisk og strategisk interesse; understreger betydningen af Parlamentets indsats </w:t>
            </w:r>
            <w:r w:rsidRPr="00FA6E72">
              <w:rPr>
                <w:b/>
                <w:i/>
              </w:rPr>
              <w:t xml:space="preserve">samt dets egne og andre EU-delegationers rolle </w:t>
            </w:r>
            <w:r w:rsidRPr="00FA6E72">
              <w:t>inden for kapacitetsopbygning for partnerparlamenter, fremme af mægling og tilskyndelse t</w:t>
            </w:r>
            <w:r w:rsidRPr="00FA6E72">
              <w:t xml:space="preserve">il en dialog- og kompromiskultur, navnlig blandt unge politiske ledere, </w:t>
            </w:r>
            <w:r w:rsidRPr="00FA6E72">
              <w:rPr>
                <w:b/>
                <w:i/>
              </w:rPr>
              <w:t xml:space="preserve">fremme af kvinders adgang til politisk deltagelse, både i institutioner og i offentligheden, foreninger og civilsamfundet, </w:t>
            </w:r>
            <w:r w:rsidRPr="00FA6E72">
              <w:t>samt styrkelse af kvindelige parlamentarikere, menneskerettig</w:t>
            </w:r>
            <w:r w:rsidRPr="00FA6E72">
              <w:t>hedsforkæmpere og repræsentanter for civilsamfundet og uafhængige medier</w:t>
            </w:r>
            <w:r w:rsidRPr="00FA6E72">
              <w:rPr>
                <w:b/>
                <w:i/>
              </w:rPr>
              <w:t xml:space="preserve"> og deres indflydelse og status; minder om betydningen af aktivisters arbejde, navnlig med hensyn til at forsvare de grundlæggende rettigheder og især dem, der er mest under angreb sås</w:t>
            </w:r>
            <w:r w:rsidRPr="00FA6E72">
              <w:rPr>
                <w:b/>
                <w:i/>
              </w:rPr>
              <w:t>om kvinders, mindretals og LGBTQIA+-personers rettigheder</w:t>
            </w:r>
            <w:r w:rsidRPr="00FA6E72">
              <w:t xml:space="preserve">; gentager sin opfordring til Kommissionen om at fortsætte og udvide dens aktiviteter på disse områder ved at øge finansieringen af og støtten til EU-organer, </w:t>
            </w:r>
            <w:r w:rsidRPr="00FA6E72">
              <w:noBreakHyphen/>
              <w:t>agenturer og andre tilskudsbaserede org</w:t>
            </w:r>
            <w:r w:rsidRPr="00FA6E72">
              <w:t>anisationer; understreger den helt afgørende betydning af direkte at støtte civilsamfundet og personer, der giver udtryk for regeringskritiske synspunkter, navnlig i den nuværende atmosfære af voksende globale spændinger og undertrykkelse i et stigende ant</w:t>
            </w:r>
            <w:r w:rsidRPr="00FA6E72">
              <w:t>al lande; gør på ny opmærksom på betydningen af EU's valgobservationsmissioner og Parlamentets bidrag til at udvikle og fremme deres metoder; opfordrer til øget samarbejde mellem Parlamentets Gruppe for Demokratistøtte og Valgkoordinering, Kommissionens re</w:t>
            </w:r>
            <w:r w:rsidRPr="00FA6E72">
              <w:t xml:space="preserve">levante generaldirektorater og EU-Udenrigstjenesten; </w:t>
            </w:r>
            <w:r w:rsidRPr="00FA6E72">
              <w:rPr>
                <w:b/>
                <w:i/>
              </w:rPr>
              <w:t xml:space="preserve">opfordrer EU til at rejse ligestillingsspørgsmål, herunder om seksuel og reproduktiv sundhed og rettigheder, over for ikke-EU-lande; opfordrer til at øge synligheden af </w:t>
            </w:r>
            <w:r w:rsidRPr="00FA6E72">
              <w:rPr>
                <w:b/>
                <w:i/>
              </w:rPr>
              <w:lastRenderedPageBreak/>
              <w:t>menneskerettighedsdialoger og sikr</w:t>
            </w:r>
            <w:r w:rsidRPr="00FA6E72">
              <w:rPr>
                <w:b/>
                <w:i/>
              </w:rPr>
              <w:t>e, at de er resultatorienterede og baseret på et klart sæt benchmarks, der muliggør effektiv overvågning, herunder gennem effektiv forudgående og efterfølgende høring af civilsamfundet og offentliggørelse af en fælles pressemeddelelse, og til at foretage e</w:t>
            </w:r>
            <w:r w:rsidRPr="00FA6E72">
              <w:rPr>
                <w:b/>
                <w:i/>
              </w:rPr>
              <w:t>n passende opfølgning på dem;</w:t>
            </w:r>
          </w:p>
        </w:tc>
      </w:tr>
    </w:tbl>
    <w:p w:rsidR="00772032" w:rsidRPr="00FA6E72" w:rsidRDefault="00C803F2" w:rsidP="00772032">
      <w:pPr>
        <w:rPr>
          <w:rStyle w:val="HideTWBExt"/>
        </w:rPr>
      </w:pPr>
      <w:r w:rsidRPr="00FA6E72">
        <w:rPr>
          <w:rStyle w:val="HideTWBExt"/>
        </w:rPr>
        <w:lastRenderedPageBreak/>
        <w:t>&lt;/Amend&gt;</w:t>
      </w:r>
    </w:p>
    <w:p w:rsidR="00772032" w:rsidRPr="00FA6E72" w:rsidRDefault="00772032" w:rsidP="00772032">
      <w:pPr>
        <w:rPr>
          <w:rStyle w:val="HideTWBExt"/>
        </w:rPr>
      </w:pPr>
    </w:p>
    <w:p w:rsidR="00772032" w:rsidRPr="00FA6E72" w:rsidRDefault="00772032" w:rsidP="00772032">
      <w:pPr>
        <w:rPr>
          <w:rStyle w:val="HideTWBExt"/>
        </w:rPr>
      </w:pP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36</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Underoverskrift 10</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EU's støtte til menneskerettighedsforkæmpere</w:t>
            </w:r>
          </w:p>
        </w:tc>
        <w:tc>
          <w:tcPr>
            <w:tcW w:w="4876" w:type="dxa"/>
            <w:tcBorders>
              <w:top w:val="nil"/>
              <w:left w:val="nil"/>
              <w:bottom w:val="nil"/>
              <w:right w:val="nil"/>
            </w:tcBorders>
          </w:tcPr>
          <w:p w:rsidR="00772032" w:rsidRPr="00FA6E72" w:rsidRDefault="00C803F2" w:rsidP="005B41DE">
            <w:pPr>
              <w:pStyle w:val="Normal6a"/>
            </w:pPr>
            <w:r w:rsidRPr="00FA6E72">
              <w:t>EU's støtte til menneskerettighedsforkæmpere</w:t>
            </w:r>
            <w:r w:rsidRPr="00FA6E72">
              <w:rPr>
                <w:b/>
                <w:i/>
              </w:rPr>
              <w:t xml:space="preserve"> og forkæmpere for seksuel og reproduktiv sundhed og rettigheder (SRSR)</w:t>
            </w:r>
          </w:p>
        </w:tc>
      </w:tr>
    </w:tbl>
    <w:p w:rsidR="00772032" w:rsidRPr="00FA6E72" w:rsidRDefault="00C803F2" w:rsidP="00772032">
      <w:r w:rsidRPr="00FA6E72">
        <w:rPr>
          <w:rStyle w:val="HideTWBExt"/>
        </w:rPr>
        <w:t>&lt;/Amend&gt;</w:t>
      </w:r>
    </w:p>
    <w:p w:rsidR="00772032" w:rsidRPr="00FA6E72" w:rsidRDefault="00772032" w:rsidP="00772032"/>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37</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Punkt 15</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 xml:space="preserve">Forslag til </w:t>
            </w:r>
            <w:r w:rsidRPr="00FA6E72">
              <w:t>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15.</w:t>
            </w:r>
            <w:r w:rsidRPr="00FA6E72">
              <w:tab/>
              <w:t xml:space="preserve">er stærkt bekymret over den fortsatte begrænsning af civilsamfundets råderum og de stigende trusler mod </w:t>
            </w:r>
            <w:r w:rsidRPr="00FA6E72">
              <w:rPr>
                <w:b/>
                <w:i/>
              </w:rPr>
              <w:t>menneskerettighedsforkæmperes</w:t>
            </w:r>
            <w:r w:rsidRPr="00FA6E72">
              <w:t xml:space="preserve"> og </w:t>
            </w:r>
            <w:r w:rsidRPr="00FA6E72">
              <w:rPr>
                <w:b/>
                <w:i/>
              </w:rPr>
              <w:t>deres familiers</w:t>
            </w:r>
            <w:r w:rsidRPr="00FA6E72">
              <w:t xml:space="preserve">, </w:t>
            </w:r>
            <w:r w:rsidRPr="00FA6E72">
              <w:rPr>
                <w:b/>
                <w:i/>
              </w:rPr>
              <w:t>lokalsamfunds</w:t>
            </w:r>
            <w:r w:rsidRPr="00FA6E72">
              <w:t xml:space="preserve"> og </w:t>
            </w:r>
            <w:r w:rsidRPr="00FA6E72">
              <w:rPr>
                <w:b/>
                <w:i/>
              </w:rPr>
              <w:t>advokaters arbejde</w:t>
            </w:r>
            <w:r w:rsidRPr="00FA6E72">
              <w:t xml:space="preserve"> og finder navnlig de stadig mere r</w:t>
            </w:r>
            <w:r w:rsidRPr="00FA6E72">
              <w:t>affinerede midler, der anvendes til at forfølge dem, bekymrende; støtter helhjertet menneskerettighedsforkæmperes arbejde og EU's indsats for at sikre beskyttelse af dem i hele verden; opfordrer til, at EU og dets medlemsstater anvender EU's retningslinjer</w:t>
            </w:r>
            <w:r w:rsidRPr="00FA6E72">
              <w:t xml:space="preserve"> vedrørende menneskerettighedsforkæmpere fuldstændigt og konsekvent; opfordrer til, </w:t>
            </w:r>
            <w:r w:rsidRPr="00FA6E72">
              <w:lastRenderedPageBreak/>
              <w:t>at der gøres en indsats for at styrke synligheden af EU's foranstaltninger og kanaler til beskyttelse af og støtte til menneskerettighedsforkæmpere;</w:t>
            </w:r>
          </w:p>
        </w:tc>
        <w:tc>
          <w:tcPr>
            <w:tcW w:w="4876" w:type="dxa"/>
            <w:tcBorders>
              <w:top w:val="nil"/>
              <w:left w:val="nil"/>
              <w:bottom w:val="nil"/>
              <w:right w:val="nil"/>
            </w:tcBorders>
          </w:tcPr>
          <w:p w:rsidR="00772032" w:rsidRPr="00FA6E72" w:rsidRDefault="00C803F2" w:rsidP="005B41DE">
            <w:pPr>
              <w:pStyle w:val="Normal6a"/>
            </w:pPr>
            <w:r w:rsidRPr="00FA6E72">
              <w:lastRenderedPageBreak/>
              <w:t>15.</w:t>
            </w:r>
            <w:r w:rsidRPr="00FA6E72">
              <w:tab/>
              <w:t xml:space="preserve">er stærkt bekymret </w:t>
            </w:r>
            <w:r w:rsidRPr="00FA6E72">
              <w:t xml:space="preserve">over den fortsatte begrænsning af civilsamfundets råderum og de stigende trusler mod </w:t>
            </w:r>
            <w:r w:rsidRPr="00FA6E72">
              <w:rPr>
                <w:b/>
                <w:i/>
              </w:rPr>
              <w:t>det arbejde, der udføres af menneskerettighedsforkæmpere</w:t>
            </w:r>
            <w:r w:rsidRPr="00FA6E72">
              <w:t xml:space="preserve"> og </w:t>
            </w:r>
            <w:r w:rsidRPr="00FA6E72">
              <w:rPr>
                <w:b/>
                <w:i/>
              </w:rPr>
              <w:t>forkæmpere for seksuel og reproduktiv sundhed og rettigheder (SRSR)</w:t>
            </w:r>
            <w:r w:rsidRPr="00FA6E72">
              <w:t xml:space="preserve">, </w:t>
            </w:r>
            <w:r w:rsidRPr="00FA6E72">
              <w:rPr>
                <w:b/>
                <w:i/>
              </w:rPr>
              <w:t>navnlig kvinder,</w:t>
            </w:r>
            <w:r w:rsidRPr="00FA6E72">
              <w:t xml:space="preserve"> og </w:t>
            </w:r>
            <w:r w:rsidRPr="00FA6E72">
              <w:rPr>
                <w:b/>
                <w:i/>
              </w:rPr>
              <w:t>mod deres familier, lo</w:t>
            </w:r>
            <w:r w:rsidRPr="00FA6E72">
              <w:rPr>
                <w:b/>
                <w:i/>
              </w:rPr>
              <w:t>kalsamfund og advokater</w:t>
            </w:r>
            <w:r w:rsidRPr="00FA6E72">
              <w:t xml:space="preserve"> og finder navnlig de stadig mere raffinerede midler, der anvendes til at forfølge dem, bekymrende; støtter helhjertet menneskerettighedsforkæmperes </w:t>
            </w:r>
            <w:r w:rsidRPr="00FA6E72">
              <w:rPr>
                <w:b/>
                <w:i/>
              </w:rPr>
              <w:t xml:space="preserve">og SRSR-forkæmperes </w:t>
            </w:r>
            <w:r w:rsidRPr="00FA6E72">
              <w:t>arbejde og EU's indsats for at sikre beskyttelse af dem i hele v</w:t>
            </w:r>
            <w:r w:rsidRPr="00FA6E72">
              <w:t xml:space="preserve">erden; </w:t>
            </w:r>
            <w:r w:rsidRPr="00FA6E72">
              <w:rPr>
                <w:b/>
                <w:i/>
              </w:rPr>
              <w:lastRenderedPageBreak/>
              <w:t>fremhæver sine tidligere opfordringer til, at EU skal tage højde for de kønsspecifikke trusler, behov og udfordringer, som kvindelige menneskerettighedsforkæmpere står over for, og opfordrer indtrængende EU-institutionerne til at garantere deres adg</w:t>
            </w:r>
            <w:r w:rsidRPr="00FA6E72">
              <w:rPr>
                <w:b/>
                <w:i/>
              </w:rPr>
              <w:t>ang til specifikke beskyttelsesmekanismer samt til at yde politisk støtte og mere direkte finansiel støtte; beklager, at kvindelige menneskerettighedsforkæmpere fortsat udsættes for ubarmhjertige og stadig mere sofistikerede krænkelser; fordømmer den straf</w:t>
            </w:r>
            <w:r w:rsidRPr="00FA6E72">
              <w:rPr>
                <w:b/>
                <w:i/>
              </w:rPr>
              <w:t xml:space="preserve">frihed, hvormed gerningsmændene begår krænkelser af kvindelige menneskerettighedsforkæmpere, både i det offentlige og det private rum; beklager, at politiske ledere ofte undlader at beskytte kvindelige menneskerettighedsforkæmpere mod magtfulde og farlige </w:t>
            </w:r>
            <w:r w:rsidRPr="00FA6E72">
              <w:rPr>
                <w:b/>
                <w:i/>
              </w:rPr>
              <w:t>anti-gender-bevægelser;</w:t>
            </w:r>
            <w:r w:rsidRPr="00FA6E72">
              <w:t xml:space="preserve"> opfordrer til, at EU og dets medlemsstater anvender EU's retningslinjer vedrørende menneskerettighedsforkæmpere fuldstændigt og konsekvent; opfordrer til, at der gøres en indsats for at styrke synligheden af EU's foranstaltninger og</w:t>
            </w:r>
            <w:r w:rsidRPr="00FA6E72">
              <w:t xml:space="preserve"> kanaler til beskyttelse af og støtte til menneskerettighedsforkæmpere</w:t>
            </w:r>
            <w:r w:rsidRPr="00FA6E72">
              <w:rPr>
                <w:b/>
                <w:i/>
              </w:rPr>
              <w:t xml:space="preserve"> og SRSR-forkæmpere;</w:t>
            </w:r>
            <w:r w:rsidRPr="00FA6E72">
              <w:t xml:space="preserve"> </w:t>
            </w:r>
            <w:r w:rsidRPr="00FA6E72">
              <w:rPr>
                <w:b/>
                <w:i/>
              </w:rPr>
              <w:t xml:space="preserve">opfordrer til støtte til menneskerettighedsforkæmpere og civilsamfundsorganisationer, der er engageret i at fremme og lette adgangen til SRSR, hvis arbejde er truet </w:t>
            </w:r>
            <w:r w:rsidRPr="00FA6E72">
              <w:rPr>
                <w:b/>
                <w:i/>
              </w:rPr>
              <w:t>på grund af civilsamfundets stadig mere indskrænkede råderum; opfordrer EU til at forpligte sig til øget og vedvarende finansiering til kvinderettighedsbevægelser, herunder inden for rammerne af kønshandlingsplanen for perioden efter 2027;</w:t>
            </w:r>
          </w:p>
        </w:tc>
      </w:tr>
    </w:tbl>
    <w:p w:rsidR="00772032" w:rsidRPr="00FA6E72" w:rsidRDefault="00C803F2" w:rsidP="00772032">
      <w:r w:rsidRPr="00FA6E72">
        <w:rPr>
          <w:rStyle w:val="HideTWBExt"/>
        </w:rPr>
        <w:lastRenderedPageBreak/>
        <w:t>&lt;/Amend&gt;</w:t>
      </w:r>
    </w:p>
    <w:p w:rsidR="00772032" w:rsidRPr="00FA6E72" w:rsidRDefault="00C803F2" w:rsidP="00772032">
      <w:pPr>
        <w:pStyle w:val="AmNumberTabs"/>
      </w:pPr>
      <w:bookmarkStart w:id="3" w:name="RollCallPageAD"/>
      <w:bookmarkStart w:id="4" w:name="FootprintPageAD"/>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38</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lastRenderedPageBreak/>
        <w:t>&lt;Article&gt;</w:t>
      </w:r>
      <w:r w:rsidRPr="00FA6E72">
        <w:t>Punkt 17</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17.</w:t>
            </w:r>
            <w:r w:rsidRPr="00FA6E72">
              <w:tab/>
              <w:t xml:space="preserve">bekræfter på ny, at fremme af respekt for, beskyttelse af og virkeliggørelse af </w:t>
            </w:r>
            <w:r w:rsidRPr="00FA6E72">
              <w:t>menneskerettighederne i hele verden kræver et stærkt internationalt samarbejde på multilateralt niveau; understreger FN's og dets organers særligt betydningsfulde rolle som det primære forum, der skal være i stand til effektivt at fremme indsatser for fred</w:t>
            </w:r>
            <w:r w:rsidRPr="00FA6E72">
              <w:t xml:space="preserve"> og sikkerhed, bæredygtig udvikling og respekt for menneskerettighederne og folkeretten; opfordrer EU og dets medlemsstater til fortsat at støtte FN's arbejde, både politisk og økonomisk; gentager, at det er nødvendigt, at EU og dets medlemsstater taler me</w:t>
            </w:r>
            <w:r w:rsidRPr="00FA6E72">
              <w:t>d én stemme i FN og i andre multilaterale fora; opfordrer EU-delegationerne til at spille en mere markant rolle i multilaterale fora, hvilket de bør have tilstrækkelige ressourcer til;</w:t>
            </w:r>
          </w:p>
        </w:tc>
        <w:tc>
          <w:tcPr>
            <w:tcW w:w="4876" w:type="dxa"/>
            <w:tcBorders>
              <w:top w:val="nil"/>
              <w:left w:val="nil"/>
              <w:bottom w:val="nil"/>
              <w:right w:val="nil"/>
            </w:tcBorders>
          </w:tcPr>
          <w:p w:rsidR="00772032" w:rsidRPr="00FA6E72" w:rsidRDefault="00C803F2" w:rsidP="005B41DE">
            <w:pPr>
              <w:pStyle w:val="Normal6a"/>
            </w:pPr>
            <w:r w:rsidRPr="00FA6E72">
              <w:t>17.</w:t>
            </w:r>
            <w:r w:rsidRPr="00FA6E72">
              <w:tab/>
              <w:t>bekræfter på ny, at fremme af respekt for, beskyttelse af og virkel</w:t>
            </w:r>
            <w:r w:rsidRPr="00FA6E72">
              <w:t>iggørelse af menneskerettighederne i hele verden kræver et stærkt internationalt samarbejde på multilateralt niveau;</w:t>
            </w:r>
            <w:r w:rsidRPr="00FA6E72">
              <w:rPr>
                <w:b/>
                <w:i/>
              </w:rPr>
              <w:t xml:space="preserve"> understreger, at en del af EU's territorium stadig er under ulovlig besættelse med katastrofale konsekvenser for menneskerettighederne, her</w:t>
            </w:r>
            <w:r w:rsidRPr="00FA6E72">
              <w:rPr>
                <w:b/>
                <w:i/>
              </w:rPr>
              <w:t>under kvinders rettigheder;</w:t>
            </w:r>
            <w:r w:rsidRPr="00FA6E72">
              <w:t xml:space="preserve"> understreger FN's og dets organers særligt betydningsfulde rolle som det primære forum, der skal være i stand til effektivt at fremme indsatser for fred og sikkerhed, bæredygtig udvikling og respekt for menneskerettighederne og </w:t>
            </w:r>
            <w:r w:rsidRPr="00FA6E72">
              <w:t xml:space="preserve">folkeretten; opfordrer EU og dets medlemsstater til fortsat at støtte FN's arbejde, både politisk og økonomisk; gentager, at det er nødvendigt, at EU og dets medlemsstater taler med én stemme i FN og i andre multilaterale fora; opfordrer EU-delegationerne </w:t>
            </w:r>
            <w:r w:rsidRPr="00FA6E72">
              <w:t>til at spille en mere markant rolle i multilaterale fora, hvilket de bør have tilstrækkelige ressourcer til;</w:t>
            </w:r>
          </w:p>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39</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Punkt 21 a (nyt)</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 xml:space="preserve">Forslag til </w:t>
            </w:r>
            <w:r w:rsidRPr="00FA6E72">
              <w:t>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pPr>
            <w:r w:rsidRPr="00FA6E72">
              <w:rPr>
                <w:b/>
                <w:i/>
              </w:rPr>
              <w:t>21a.</w:t>
            </w:r>
            <w:r w:rsidRPr="00FA6E72">
              <w:tab/>
            </w:r>
            <w:r w:rsidRPr="00FA6E72">
              <w:rPr>
                <w:b/>
                <w:i/>
              </w:rPr>
              <w:t xml:space="preserve">fordømmer med tanke på de kønsmæssige indvirkninger af væbnede konflikter det utilstrækkelige fokus på og den manglende prioritering af problemet med seksuel og kønsbaseret vold og seksuel og reproduktiv sundhed og </w:t>
            </w:r>
            <w:r w:rsidRPr="00FA6E72">
              <w:rPr>
                <w:b/>
                <w:i/>
              </w:rPr>
              <w:t xml:space="preserve">rettigheder (SRSR) på tværs af EU's humanitære indsats og flygtningeindsats; gentager, at humanitære kriser forstærker SRSR- og kønsrelaterede udfordringer og minder om, at kvinder og piger, navnlig </w:t>
            </w:r>
            <w:r w:rsidRPr="00FA6E72">
              <w:rPr>
                <w:b/>
                <w:i/>
              </w:rPr>
              <w:lastRenderedPageBreak/>
              <w:t>blandt sårbare grupper såsom flygtninge og migranter, i k</w:t>
            </w:r>
            <w:r w:rsidRPr="00FA6E72">
              <w:rPr>
                <w:b/>
                <w:i/>
              </w:rPr>
              <w:t>riseområder er særligt udsatte for seksuel vold, seksuelt overførte sygdomme, seksuel udnyttelse, voldtægt som krigsvåben og uønskede graviditeter; opfordrer Kommissionen og medlemsstaterne til at prioritere ligestilling mellem kønnene og SRSR højt i den h</w:t>
            </w:r>
            <w:r w:rsidRPr="00FA6E72">
              <w:rPr>
                <w:b/>
                <w:i/>
              </w:rPr>
              <w:t>umanitære bistandsindsats samt ansvarlighed og adgang til domstolsprøvelse og erstatning i forbindelse med krænkelser af seksuelle og reproduktive rettigheder og kønsbaseret vold, herunder uddannelse af humanitære aktører og nuværende og fremtidig finansie</w:t>
            </w:r>
            <w:r w:rsidRPr="00FA6E72">
              <w:rPr>
                <w:b/>
                <w:i/>
              </w:rPr>
              <w:t>ring;</w:t>
            </w:r>
          </w:p>
        </w:tc>
      </w:tr>
    </w:tbl>
    <w:p w:rsidR="00772032" w:rsidRPr="00FA6E72" w:rsidRDefault="00C803F2" w:rsidP="00772032">
      <w:r w:rsidRPr="00FA6E72">
        <w:rPr>
          <w:rStyle w:val="HideTWBExt"/>
        </w:rPr>
        <w:lastRenderedPageBreak/>
        <w:t>&lt;/Amend&gt;</w:t>
      </w: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40</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Punkt 21 b (nyt)</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pPr>
            <w:r w:rsidRPr="00FA6E72">
              <w:rPr>
                <w:b/>
                <w:i/>
              </w:rPr>
              <w:t>21b.</w:t>
            </w:r>
            <w:r w:rsidRPr="00FA6E72">
              <w:tab/>
            </w:r>
            <w:r w:rsidRPr="00FA6E72">
              <w:rPr>
                <w:b/>
                <w:i/>
              </w:rPr>
              <w:t xml:space="preserve">fordømmer målrettet vold mod kvinder og piger under væbnede </w:t>
            </w:r>
            <w:r w:rsidRPr="00FA6E72">
              <w:rPr>
                <w:b/>
                <w:i/>
              </w:rPr>
              <w:t xml:space="preserve">konflikter; opfordrer til en beslutsom indsats for at sætte en stopper for seksuel vold som et krigsvåben og standse straffriheden for dem, der er skyldige i disse menneskerettighedskrænkelser; opfordrer EU til at sikre, at humanitær bistand er baseret på </w:t>
            </w:r>
            <w:r w:rsidRPr="00FA6E72">
              <w:rPr>
                <w:b/>
                <w:i/>
              </w:rPr>
              <w:t>kønsorienterede behovsvurderinger, der foretages i samråd med specialiserede kvinderettighedsorganisationer og andre civilsamfundsorganisationer, der arbejder med kvinder, børn og andre marginaliserede grupper, herunder internt fordrevne;</w:t>
            </w:r>
          </w:p>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41</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Punkt 22</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lastRenderedPageBreak/>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22.</w:t>
            </w:r>
            <w:r w:rsidRPr="00FA6E72">
              <w:tab/>
              <w:t xml:space="preserve">anerkender potentialet for stærkere ensretning af tilgange til beskyttelse og fremme af </w:t>
            </w:r>
            <w:r w:rsidRPr="00FA6E72">
              <w:t>menneskerettighederne mellem medlemsstaternes ambassader og EU-delegationerne i ikke-EU-lande; understreger, at medlemsstaternes ambassaders har mulighed for at spille en stadig mere aktiv rolle med hensyn til at fremme og beskytte menneskerettighederne og</w:t>
            </w:r>
            <w:r w:rsidRPr="00FA6E72">
              <w:t xml:space="preserve"> samtidig støtte civilsamfundet i disse lande; fremhæver vigtigheden af fælles ansvar mellem medlemsstaterne og EU-delegationerne i disse bestræbelser; opfordrer EU og dets medlemsstater til at intensivere deres kollektive bestræbelser på at fremme respekt</w:t>
            </w:r>
            <w:r w:rsidRPr="00FA6E72">
              <w:t xml:space="preserve"> for, beskyttelse af og virkeliggørelse af menneskerettighederne og til at støtte demokrati overalt i verden;</w:t>
            </w:r>
          </w:p>
        </w:tc>
        <w:tc>
          <w:tcPr>
            <w:tcW w:w="4876" w:type="dxa"/>
            <w:tcBorders>
              <w:top w:val="nil"/>
              <w:left w:val="nil"/>
              <w:bottom w:val="nil"/>
              <w:right w:val="nil"/>
            </w:tcBorders>
          </w:tcPr>
          <w:p w:rsidR="00772032" w:rsidRPr="00FA6E72" w:rsidRDefault="00C803F2" w:rsidP="005B41DE">
            <w:pPr>
              <w:pStyle w:val="Normal6a"/>
            </w:pPr>
            <w:r w:rsidRPr="00FA6E72">
              <w:t>22.</w:t>
            </w:r>
            <w:r w:rsidRPr="00FA6E72">
              <w:tab/>
              <w:t xml:space="preserve">anerkender potentialet for stærkere ensretning af tilgange til beskyttelse og fremme af menneskerettighederne mellem medlemsstaternes </w:t>
            </w:r>
            <w:r w:rsidRPr="00FA6E72">
              <w:t xml:space="preserve">ambassader og EU-delegationerne i ikke-EU-lande; understreger, at medlemsstaternes ambassader har mulighed for at spille en stadig mere aktiv rolle med hensyn til at fremme og beskytte menneskerettighederne og samtidig støtte civilsamfundet i disse lande; </w:t>
            </w:r>
            <w:r w:rsidRPr="00FA6E72">
              <w:t>fremhæver vigtigheden af fælles ansvar mellem medlemsstaterne og EU-delegationerne</w:t>
            </w:r>
            <w:r w:rsidRPr="00FA6E72">
              <w:rPr>
                <w:b/>
                <w:i/>
              </w:rPr>
              <w:t>, med støtte fra Europa-Parlamentets delegationer,</w:t>
            </w:r>
            <w:r w:rsidRPr="00FA6E72">
              <w:t xml:space="preserve"> i disse bestræbelser; opfordrer EU og dets medlemsstater til at intensivere deres kollektive bestræbelser på at fremme resp</w:t>
            </w:r>
            <w:r w:rsidRPr="00FA6E72">
              <w:t>ekt for, beskyttelse af og virkeliggørelse af menneskerettighederne og til at støtte demokrati overalt i verden;</w:t>
            </w:r>
          </w:p>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42</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Punkt 23</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 xml:space="preserve">Forslag til </w:t>
            </w:r>
            <w:r w:rsidRPr="00FA6E72">
              <w:t>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23.</w:t>
            </w:r>
            <w:r w:rsidRPr="00FA6E72">
              <w:tab/>
              <w:t xml:space="preserve">fordømmer enhver handling eller ethvert forsøg på at legalisere, anspore til, tillade, give samtykke til eller acceptere tortur og anden grusom, umenneskelig eller nedværdigende behandling eller straf under alle </w:t>
            </w:r>
            <w:r w:rsidRPr="00FA6E72">
              <w:t>omstændigheder; fordømmer det stigende antal rapporter om statslige aktørers brug af tortur i konfliktsituationer rundt om i verden og gentager, at retten til frihed for tortur eller andre former for umenneskelig eller nedværdigende behandling ikke kan fra</w:t>
            </w:r>
            <w:r w:rsidRPr="00FA6E72">
              <w:t>viges;</w:t>
            </w:r>
          </w:p>
        </w:tc>
        <w:tc>
          <w:tcPr>
            <w:tcW w:w="4876" w:type="dxa"/>
            <w:tcBorders>
              <w:top w:val="nil"/>
              <w:left w:val="nil"/>
              <w:bottom w:val="nil"/>
              <w:right w:val="nil"/>
            </w:tcBorders>
          </w:tcPr>
          <w:p w:rsidR="00772032" w:rsidRPr="00FA6E72" w:rsidRDefault="00C803F2" w:rsidP="005B41DE">
            <w:pPr>
              <w:pStyle w:val="Normal6a"/>
            </w:pPr>
            <w:r w:rsidRPr="00FA6E72">
              <w:t>23.</w:t>
            </w:r>
            <w:r w:rsidRPr="00FA6E72">
              <w:tab/>
              <w:t>fordømmer enhver handling eller ethvert forsøg på at legalisere, anspore til, tillade, give samtykke til eller acceptere tortur og anden grusom, umenneskelig eller nedværdigende behandling eller straf under alle omstændigheder</w:t>
            </w:r>
            <w:r w:rsidRPr="00FA6E72">
              <w:rPr>
                <w:b/>
                <w:i/>
              </w:rPr>
              <w:t xml:space="preserve">, herunder tortur, </w:t>
            </w:r>
            <w:r w:rsidRPr="00FA6E72">
              <w:rPr>
                <w:b/>
                <w:i/>
              </w:rPr>
              <w:t>der specifikt er rettet mod kvinder og piger; understreger i denne forbindelse, at forhindring af, at flygtninge fra konfliktområder, der har været udsat for seksuel vold, får adgang til abort, udgør en alvorlig krænkelse af deres menneskerettigheder og ka</w:t>
            </w:r>
            <w:r w:rsidRPr="00FA6E72">
              <w:rPr>
                <w:b/>
                <w:i/>
              </w:rPr>
              <w:t>n udgøre grusom, umenneskelig eller nedværdigende behandling; opfordrer til en reform af restriktive abortlove</w:t>
            </w:r>
            <w:r w:rsidRPr="00FA6E72">
              <w:t xml:space="preserve">; fordømmer det stigende antal rapporter om statslige aktørers brug af tortur i </w:t>
            </w:r>
            <w:r w:rsidRPr="00FA6E72">
              <w:lastRenderedPageBreak/>
              <w:t>konfliktsituationer rundt om i verden og gentager, at retten til f</w:t>
            </w:r>
            <w:r w:rsidRPr="00FA6E72">
              <w:t xml:space="preserve">rihed for tortur eller andre former for umenneskelig eller nedværdigende behandling ikke kan fraviges; </w:t>
            </w:r>
            <w:r w:rsidRPr="00FA6E72">
              <w:rPr>
                <w:b/>
                <w:i/>
              </w:rPr>
              <w:t>gentager sin opfordring til universel ratifikation af konventionen mod tortur og anden grusom, umenneskelig eller nedværdigende behandling eller straf og</w:t>
            </w:r>
            <w:r w:rsidRPr="00FA6E72">
              <w:rPr>
                <w:b/>
                <w:i/>
              </w:rPr>
              <w:t xml:space="preserve"> den valgfrie protokol hertil og nødvendigheden af, at staterne bringer deres nationale bestemmelser i overensstemmelse med deres internationale forpligtelser;</w:t>
            </w:r>
          </w:p>
        </w:tc>
      </w:tr>
    </w:tbl>
    <w:p w:rsidR="00772032" w:rsidRPr="00FA6E72" w:rsidRDefault="00C803F2" w:rsidP="00772032">
      <w:r w:rsidRPr="00FA6E72">
        <w:rPr>
          <w:rStyle w:val="HideTWBExt"/>
        </w:rPr>
        <w:lastRenderedPageBreak/>
        <w:t>&lt;/Amend&gt;</w:t>
      </w:r>
    </w:p>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43</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Punkt 24</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24.</w:t>
            </w:r>
            <w:r w:rsidRPr="00FA6E72">
              <w:tab/>
              <w:t xml:space="preserve">minder om, at retten til fødevarer, herunder fysisk og økonomisk adgang til tilstrækkelige fødevarer eller midlerne til indkøb heraf, er en menneskeret; er ekstremt bekymret over </w:t>
            </w:r>
            <w:r w:rsidRPr="00FA6E72">
              <w:t>udfordringerne i relation til retten til fødevarer på verdensplan, især i krigs- og konfliktsituationer; bemærker med bekymring det stigende antal rapporter om anvendelse af fødevarer som våben i væbnede konflikter; opfordrer EU og dets medlemsstater til i</w:t>
            </w:r>
            <w:r w:rsidRPr="00FA6E72">
              <w:t>nden for FN-systemet at fremme ufravigelige retningslinjer for retten til fødevarer til alle uden forskelsbehandling;</w:t>
            </w:r>
          </w:p>
        </w:tc>
        <w:tc>
          <w:tcPr>
            <w:tcW w:w="4876" w:type="dxa"/>
            <w:tcBorders>
              <w:top w:val="nil"/>
              <w:left w:val="nil"/>
              <w:bottom w:val="nil"/>
              <w:right w:val="nil"/>
            </w:tcBorders>
          </w:tcPr>
          <w:p w:rsidR="00772032" w:rsidRPr="00FA6E72" w:rsidRDefault="00C803F2" w:rsidP="005B41DE">
            <w:pPr>
              <w:pStyle w:val="Normal6a"/>
            </w:pPr>
            <w:r w:rsidRPr="00FA6E72">
              <w:t>24.</w:t>
            </w:r>
            <w:r w:rsidRPr="00FA6E72">
              <w:tab/>
              <w:t xml:space="preserve">minder om, at retten til fødevarer, herunder fysisk og økonomisk adgang til tilstrækkelige fødevarer eller midlerne til indkøb heraf, </w:t>
            </w:r>
            <w:r w:rsidRPr="00FA6E72">
              <w:t xml:space="preserve">er en menneskeret; er ekstremt bekymret over udfordringerne i relation til retten til fødevarer på verdensplan, især i krigs- og konfliktsituationer; </w:t>
            </w:r>
            <w:r w:rsidRPr="00FA6E72">
              <w:rPr>
                <w:b/>
                <w:i/>
              </w:rPr>
              <w:t>understreger, at kvinder og piger står over for uforholdsmæssigt store konsekvenser af fødevaremangel på g</w:t>
            </w:r>
            <w:r w:rsidRPr="00FA6E72">
              <w:rPr>
                <w:b/>
                <w:i/>
              </w:rPr>
              <w:t>rund af allerede eksisterende uligheder mellem kønnene, som kan begrænse deres adgang til ressourcer og bistand; understreger, at børn og ammende mødre har øget risiko for sult og fejlernæring;</w:t>
            </w:r>
            <w:r w:rsidRPr="00FA6E72">
              <w:t xml:space="preserve"> bemærker med bekymring det stigende antal rapporter om anvende</w:t>
            </w:r>
            <w:r w:rsidRPr="00FA6E72">
              <w:t>lse af fødevarer som våben i væbnede konflikter; opfordrer EU og dets medlemsstater til inden for FN-systemet at fremme ufravigelige retningslinjer for retten til fødevarer til alle uden forskelsbehandling;</w:t>
            </w:r>
          </w:p>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44</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lastRenderedPageBreak/>
        <w:t>&lt;Article&gt;</w:t>
      </w:r>
      <w:r w:rsidRPr="00FA6E72">
        <w:t>Punkt 25</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25.</w:t>
            </w:r>
            <w:r w:rsidRPr="00FA6E72">
              <w:tab/>
              <w:t xml:space="preserve">fremhæver, at klimaforandringerne og deres indvirkning på miljøet har direkte indvirkning på den reelle udøvelse af alle </w:t>
            </w:r>
            <w:r w:rsidRPr="00FA6E72">
              <w:t>menneskerettighederne; anerkender det vigtige arbejde, der udføres af CSO'er, oprindelige folk, menneskerettighedsforkæmpere, der kæmper for jord og miljø, samt aktivister fra oprindelige befolkningsgrupper, for beskyttelsen af et rent, sundt og bæredygtig</w:t>
            </w:r>
            <w:r w:rsidRPr="00FA6E72">
              <w:t>t miljø; beklager de risici, som miljømenneskerettighedsforkæmpere og aktivister fra oprindelige befolkningsgrupper står over for, og opfordrer til, at den reelle beskyttelse af dem garanteres; bemærker med dyb bekymring de stadig stigende trusler mod et r</w:t>
            </w:r>
            <w:r w:rsidRPr="00FA6E72">
              <w:t>ent, sundt og bæredygtigt miljø som følge af anvendelsen af masseødelæggelsesvåben og andre former for krigsførelse, som påvirker miljøet negativt og i uforholdsmæssig grad;</w:t>
            </w:r>
          </w:p>
        </w:tc>
        <w:tc>
          <w:tcPr>
            <w:tcW w:w="4876" w:type="dxa"/>
            <w:tcBorders>
              <w:top w:val="nil"/>
              <w:left w:val="nil"/>
              <w:bottom w:val="nil"/>
              <w:right w:val="nil"/>
            </w:tcBorders>
          </w:tcPr>
          <w:p w:rsidR="00772032" w:rsidRPr="00FA6E72" w:rsidRDefault="00C803F2" w:rsidP="005B41DE">
            <w:pPr>
              <w:pStyle w:val="Normal6a"/>
            </w:pPr>
            <w:r w:rsidRPr="00FA6E72">
              <w:t>25.</w:t>
            </w:r>
            <w:r w:rsidRPr="00FA6E72">
              <w:tab/>
              <w:t xml:space="preserve">fremhæver, at klimaforandringerne og deres indvirkning på miljøet har direkte </w:t>
            </w:r>
            <w:r w:rsidRPr="00FA6E72">
              <w:t>indvirkning på den reelle udøvelse af alle menneskerettighederne; anerkender det vigtige arbejde, der udføres af CSO'er, oprindelige folk, menneskerettighedsforkæmpere, der kæmper for jord og miljø, samt aktivister fra oprindelige befolkningsgrupper, for b</w:t>
            </w:r>
            <w:r w:rsidRPr="00FA6E72">
              <w:t>eskyttelsen af et rent, sundt og bæredygtigt miljø; beklager de risici, som miljømenneskerettighedsforkæmpere og aktivister fra oprindelige befolkningsgrupper står over for, og opfordrer til, at den reelle beskyttelse af dem garanteres; bemærker med dyb be</w:t>
            </w:r>
            <w:r w:rsidRPr="00FA6E72">
              <w:t xml:space="preserve">kymring de stadig stigende trusler mod et rent, sundt og bæredygtigt miljø som følge af anvendelsen af masseødelæggelsesvåben og andre former for krigsførelse, som påvirker miljøet negativt og i uforholdsmæssig grad; </w:t>
            </w:r>
            <w:r w:rsidRPr="00FA6E72">
              <w:rPr>
                <w:b/>
                <w:i/>
              </w:rPr>
              <w:t>understreger, at de skadelige virkninge</w:t>
            </w:r>
            <w:r w:rsidRPr="00FA6E72">
              <w:rPr>
                <w:b/>
                <w:i/>
              </w:rPr>
              <w:t>r af klimaforandringerne og forringelse af økosystemer i uforholdsmæssigt høj grad rammer de fattige, navnlig kvinder, unge, personer med handicap og personer fra andre mindretal, oprindelige folk og andre samfund, der er afhængige af naturressourcer; aner</w:t>
            </w:r>
            <w:r w:rsidRPr="00FA6E72">
              <w:rPr>
                <w:b/>
                <w:i/>
              </w:rPr>
              <w:t>kender det vigtige arbejde, der udføres af CSO'er, oprindelige folk, menneskerettighedsforkæmpere, der kæmper for jord og miljø, samt aktivister fra oprindelige befolkningsgrupper, for beskyttelsen af et rent, sundt og bæredygtigt miljø; beklager de risici</w:t>
            </w:r>
            <w:r w:rsidRPr="00FA6E72">
              <w:rPr>
                <w:b/>
                <w:i/>
              </w:rPr>
              <w:t>, som miljømenneskerettighedsforkæmpere og aktivister fra oprindelige befolkningsgrupper står over for, og opfordrer til, at den reelle beskyttelse af dem garanteres; understreger, at kvinder rammes uforholdsmæssigt hårdt af klimaforandringer på grund af a</w:t>
            </w:r>
            <w:r w:rsidRPr="00FA6E72">
              <w:rPr>
                <w:b/>
                <w:i/>
              </w:rPr>
              <w:t xml:space="preserve">llerede </w:t>
            </w:r>
            <w:r w:rsidRPr="00FA6E72">
              <w:rPr>
                <w:b/>
                <w:i/>
              </w:rPr>
              <w:lastRenderedPageBreak/>
              <w:t>eksisterende uligheder mellem kønnene, som forværrer deres sårbarhed i socioøkonomiske og miljømæssige sammenhænge; gentager det afgørende behov for klimatiltag, herunder den grønne omstilling, for at tackle eksisterende uligheder mellem kønnene, b</w:t>
            </w:r>
            <w:r w:rsidRPr="00FA6E72">
              <w:rPr>
                <w:b/>
                <w:i/>
              </w:rPr>
              <w:t>l.a. ved at fremme kvinders lige og meningsfulde deltagelse og repræsentation i klimaindsatsen, politikudformningen og grønne og rene innovative teknologier;</w:t>
            </w:r>
          </w:p>
        </w:tc>
      </w:tr>
    </w:tbl>
    <w:p w:rsidR="00772032" w:rsidRPr="00FA6E72" w:rsidRDefault="00C803F2" w:rsidP="00772032">
      <w:r w:rsidRPr="00FA6E72">
        <w:rPr>
          <w:rStyle w:val="HideTWBExt"/>
        </w:rPr>
        <w:lastRenderedPageBreak/>
        <w:t>&lt;/Amend&gt;</w:t>
      </w:r>
    </w:p>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45</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Punkt 26</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26.</w:t>
            </w:r>
            <w:r w:rsidRPr="00FA6E72">
              <w:tab/>
              <w:t xml:space="preserve">opfordrer til en systematisk og konsekvent tilgang til fremme og forsvar af børns rettigheder igennem alle EU's eksterne politikker; opfordrer til en mere samordnet indsats for at </w:t>
            </w:r>
            <w:r w:rsidRPr="00FA6E72">
              <w:t>fremme respekt for, beskyttelse af og virkeliggørelse af børns rettigheder i krise- eller nødsituationer; fordømmer den aftagende respekt for barnets rettigheder og de tiltagende krænkelser og misbrug af disse rettigheder, bl.a. gennem vold, tidlige ægtesk</w:t>
            </w:r>
            <w:r w:rsidRPr="00FA6E72">
              <w:t>aber og tvangsægteskaber, seksuelt misbrug, herunder kønslemlæstelse, menneskehandel, børnearbejde, rekruttering af børnesoldater, manglende adgang til uddannelse og sundhedspleje, fejlernæring og ekstrem fattigdom; fordømmer endvidere stigningen i antalle</w:t>
            </w:r>
            <w:r w:rsidRPr="00FA6E72">
              <w:t>t af dødsfald blandt børn i væbnede konflikter og understreger, at der er behov for en effektiv beskyttelse af børns rettigheder i forbindelse med aktiv krigsførelse; gentager sin opfordring til en systematisk og konsekvent tilgang til fremme og forsvar af</w:t>
            </w:r>
            <w:r w:rsidRPr="00FA6E72">
              <w:t xml:space="preserve"> børns rettigheder gennem alle EU's eksterne politikker;</w:t>
            </w:r>
          </w:p>
        </w:tc>
        <w:tc>
          <w:tcPr>
            <w:tcW w:w="4876" w:type="dxa"/>
            <w:tcBorders>
              <w:top w:val="nil"/>
              <w:left w:val="nil"/>
              <w:bottom w:val="nil"/>
              <w:right w:val="nil"/>
            </w:tcBorders>
          </w:tcPr>
          <w:p w:rsidR="00772032" w:rsidRPr="00FA6E72" w:rsidRDefault="00C803F2" w:rsidP="005B41DE">
            <w:pPr>
              <w:pStyle w:val="Normal6a"/>
            </w:pPr>
            <w:r w:rsidRPr="00FA6E72">
              <w:t>26.</w:t>
            </w:r>
            <w:r w:rsidRPr="00FA6E72">
              <w:tab/>
              <w:t xml:space="preserve">opfordrer til en systematisk og konsekvent tilgang til fremme og forsvar af børns rettigheder igennem alle EU's eksterne politikker; opfordrer til en mere samordnet indsats for at fremme respekt </w:t>
            </w:r>
            <w:r w:rsidRPr="00FA6E72">
              <w:t xml:space="preserve">for, beskyttelse af og virkeliggørelse af børns rettigheder i krise- eller nødsituationer; fordømmer den aftagende respekt for barnets rettigheder og de tiltagende krænkelser og misbrug af disse rettigheder, </w:t>
            </w:r>
            <w:r w:rsidRPr="00FA6E72">
              <w:rPr>
                <w:b/>
                <w:i/>
              </w:rPr>
              <w:t>som statistisk set påvirker piger og unge kvinde</w:t>
            </w:r>
            <w:r w:rsidRPr="00FA6E72">
              <w:rPr>
                <w:b/>
                <w:i/>
              </w:rPr>
              <w:t xml:space="preserve">r hyppigere, </w:t>
            </w:r>
            <w:r w:rsidRPr="00FA6E72">
              <w:t>bl.a. gennem</w:t>
            </w:r>
            <w:r w:rsidRPr="00FA6E72">
              <w:rPr>
                <w:b/>
                <w:i/>
              </w:rPr>
              <w:t xml:space="preserve"> vold, herunder kønsbaseret</w:t>
            </w:r>
            <w:r w:rsidRPr="00FA6E72">
              <w:t xml:space="preserve"> vold, tidlige ægteskaber og tvangsægteskaber, seksuelt misbrug, herunder kønslemlæstelse, menneskehandel, børnearbejde, rekruttering af børnesoldater, manglende adgang til uddannelse og sundhedspleje, fe</w:t>
            </w:r>
            <w:r w:rsidRPr="00FA6E72">
              <w:t>jlernæring og ekstrem fattigdom; fordømmer endvidere stigningen i antallet af dødsfald blandt børn i væbnede konflikter og understreger, at der er behov for en effektiv beskyttelse af børns rettigheder i forbindelse med aktiv krigsførelse; gentager sin opf</w:t>
            </w:r>
            <w:r w:rsidRPr="00FA6E72">
              <w:t xml:space="preserve">ordring til en systematisk og konsekvent tilgang til fremme og forsvar af børns rettigheder gennem alle EU's eksterne politikker; </w:t>
            </w:r>
            <w:r w:rsidRPr="00FA6E72">
              <w:rPr>
                <w:b/>
                <w:i/>
              </w:rPr>
              <w:lastRenderedPageBreak/>
              <w:t>fremhæver den rolle, som uddannelse spiller for børn og unges udvikling overalt i verden; understreger, at adgang til omfatten</w:t>
            </w:r>
            <w:r w:rsidRPr="00FA6E72">
              <w:rPr>
                <w:b/>
                <w:i/>
              </w:rPr>
              <w:t>de og alderssvarende seksual- og samlivsundervisning er en menneskeret og et vigtigt redskab til at forebygge kønsbaseret forskelsbehandling, vold og udnyttelse og udstyre unge med viden, der kan beskytte deres sundhed og sætte dem i stand til at træffe de</w:t>
            </w:r>
            <w:r w:rsidRPr="00FA6E72">
              <w:rPr>
                <w:b/>
                <w:i/>
              </w:rPr>
              <w:t>res egne valg;</w:t>
            </w:r>
          </w:p>
        </w:tc>
      </w:tr>
    </w:tbl>
    <w:p w:rsidR="00772032" w:rsidRPr="00FA6E72" w:rsidRDefault="00C803F2" w:rsidP="00772032">
      <w:pPr>
        <w:rPr>
          <w:rStyle w:val="HideTWBExt"/>
        </w:rPr>
      </w:pPr>
      <w:r w:rsidRPr="00FA6E72">
        <w:rPr>
          <w:rStyle w:val="HideTWBExt"/>
        </w:rPr>
        <w:lastRenderedPageBreak/>
        <w:t>&lt;/Amend&gt;</w:t>
      </w:r>
    </w:p>
    <w:p w:rsidR="00772032" w:rsidRPr="00FA6E72" w:rsidRDefault="00772032" w:rsidP="00772032">
      <w:pPr>
        <w:rPr>
          <w:rStyle w:val="HideTWBExt"/>
        </w:rPr>
      </w:pP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46</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Underoverskrift 20</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Kvinders rettigheder og ligestilling mellem kønnene</w:t>
            </w:r>
          </w:p>
        </w:tc>
        <w:tc>
          <w:tcPr>
            <w:tcW w:w="4876" w:type="dxa"/>
            <w:tcBorders>
              <w:top w:val="nil"/>
              <w:left w:val="nil"/>
              <w:bottom w:val="nil"/>
              <w:right w:val="nil"/>
            </w:tcBorders>
          </w:tcPr>
          <w:p w:rsidR="00772032" w:rsidRPr="00FA6E72" w:rsidRDefault="00C803F2" w:rsidP="005B41DE">
            <w:pPr>
              <w:pStyle w:val="Normal6a"/>
            </w:pPr>
            <w:r w:rsidRPr="00FA6E72">
              <w:t xml:space="preserve">Kvinders </w:t>
            </w:r>
            <w:r w:rsidRPr="00FA6E72">
              <w:t>rettigheder</w:t>
            </w:r>
            <w:r w:rsidRPr="00FA6E72">
              <w:rPr>
                <w:b/>
                <w:i/>
              </w:rPr>
              <w:t>, herunder seksuel og reproduktiv sundhed og rettigheder (SRSR),</w:t>
            </w:r>
            <w:r w:rsidRPr="00FA6E72">
              <w:t xml:space="preserve"> og ligestilling mellem kønnene</w:t>
            </w:r>
          </w:p>
        </w:tc>
      </w:tr>
    </w:tbl>
    <w:p w:rsidR="00772032" w:rsidRPr="00FA6E72" w:rsidRDefault="00C803F2" w:rsidP="00772032">
      <w:r w:rsidRPr="00FA6E72">
        <w:rPr>
          <w:rStyle w:val="HideTWBExt"/>
        </w:rPr>
        <w:t>&lt;/Amend&gt;</w:t>
      </w:r>
    </w:p>
    <w:p w:rsidR="00772032" w:rsidRPr="00FA6E72" w:rsidRDefault="00772032" w:rsidP="00772032"/>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47</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Punkt 27 a (nyt)</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 xml:space="preserve">Forslag til </w:t>
            </w:r>
            <w:r w:rsidRPr="00FA6E72">
              <w:t>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pPr>
            <w:r w:rsidRPr="00FA6E72">
              <w:rPr>
                <w:b/>
                <w:i/>
              </w:rPr>
              <w:t>27a.</w:t>
            </w:r>
            <w:r w:rsidRPr="00FA6E72">
              <w:tab/>
            </w:r>
            <w:r w:rsidRPr="00FA6E72">
              <w:rPr>
                <w:b/>
                <w:i/>
              </w:rPr>
              <w:t>understreger, at uddannelse i og oplysning om SRSR er et af de vigtigste instrumenter til opfyldelse af forpligtelserne på 25-årsdagen for den internationale konference om befolkning og udvikling; understreger, at uddannel</w:t>
            </w:r>
            <w:r w:rsidRPr="00FA6E72">
              <w:rPr>
                <w:b/>
                <w:i/>
              </w:rPr>
              <w:t>se i og oplysning om SRSR kan bidrage væsentligt til at reducere kønsbaseret vold og seksuel chikane; understreger, at omfattende og alderssvarende seksual- og samlivsundervisning og seksualitetsoplysning er afgørende for at opbygge børn og unges evner til</w:t>
            </w:r>
            <w:r w:rsidRPr="00FA6E72">
              <w:rPr>
                <w:b/>
                <w:i/>
              </w:rPr>
              <w:t xml:space="preserve"> at danne sunde, lige og sikre forhold, navnlig ved at tage fat på kønsnormer, ligestilling mellem kønnene, magtdynamik i forhold, </w:t>
            </w:r>
            <w:r w:rsidRPr="00FA6E72">
              <w:rPr>
                <w:b/>
                <w:i/>
              </w:rPr>
              <w:lastRenderedPageBreak/>
              <w:t>samtykke og respekt for grænser, og bidrager til at skabe ligestilling mellem kønnene; opfordrer EU, medlemsstaterne og deres</w:t>
            </w:r>
            <w:r w:rsidRPr="00FA6E72">
              <w:rPr>
                <w:b/>
                <w:i/>
              </w:rPr>
              <w:t xml:space="preserve"> internationale partnere til at fortsætte bestræbelserne på at sikre adgang til alderssvarende og omfattende SRSR-uddannelse og seksualundervisning, samtidig med at kønsstereotyper og skadelige samfundsnormer udryddes, samt til at sikre adgang til omfatten</w:t>
            </w:r>
            <w:r w:rsidRPr="00FA6E72">
              <w:rPr>
                <w:b/>
                <w:i/>
              </w:rPr>
              <w:t>de familieplanlægning, herunder prævention, nødprævention, upartisk information, pleje før, under og efter fødslen, sikker og lovlig abort og behandling samt forebyggende behandling for alle problemer vedrørende seksuel sundhed, herunder hiv, og til inform</w:t>
            </w:r>
            <w:r w:rsidRPr="00FA6E72">
              <w:rPr>
                <w:b/>
                <w:i/>
              </w:rPr>
              <w:t>ation til børn i hele verden, fremme af fælles ansvar for familieplanlægning og støtte til kvinders rettigheder og trivsel;</w:t>
            </w:r>
          </w:p>
        </w:tc>
      </w:tr>
    </w:tbl>
    <w:p w:rsidR="00772032" w:rsidRPr="00FA6E72" w:rsidRDefault="00C803F2" w:rsidP="00772032">
      <w:r w:rsidRPr="00FA6E72">
        <w:rPr>
          <w:rStyle w:val="HideTWBExt"/>
        </w:rPr>
        <w:lastRenderedPageBreak/>
        <w:t>&lt;/Amend&gt;</w:t>
      </w:r>
    </w:p>
    <w:p w:rsidR="00772032" w:rsidRPr="00FA6E72" w:rsidRDefault="00772032" w:rsidP="00772032"/>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48</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Punkt 27 d (nyt)</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rPr>
                <w:b/>
                <w:i/>
              </w:rPr>
            </w:pPr>
            <w:r w:rsidRPr="00FA6E72">
              <w:rPr>
                <w:b/>
                <w:i/>
              </w:rPr>
              <w:t>27b.</w:t>
            </w:r>
            <w:r w:rsidRPr="00FA6E72">
              <w:tab/>
            </w:r>
            <w:r w:rsidRPr="00FA6E72">
              <w:rPr>
                <w:b/>
                <w:i/>
              </w:rPr>
              <w:t xml:space="preserve">påpeger, at ligeløn er en anerkendt menneskerettighed; minder om, at det er afgørende for opnåelsen af ligestilling mellem kønnene, at kvinders og mænds arbejde værdisættes på en retfærdig måde, og at der </w:t>
            </w:r>
            <w:r w:rsidRPr="00FA6E72">
              <w:rPr>
                <w:b/>
                <w:i/>
              </w:rPr>
              <w:t>sættes en stopper for løndiskriminering; opfordrer medlemsstaterne til hurtigt at gennemføre direktivet om løngennemsigtighed</w:t>
            </w:r>
            <w:r w:rsidRPr="00FA6E72">
              <w:rPr>
                <w:b/>
                <w:i/>
                <w:vertAlign w:val="superscript"/>
              </w:rPr>
              <w:t>1a</w:t>
            </w:r>
            <w:r w:rsidRPr="00FA6E72">
              <w:rPr>
                <w:b/>
                <w:i/>
              </w:rPr>
              <w:t xml:space="preserve"> og fremme princippet om lige løn for lige arbejde på internationalt plan;</w:t>
            </w:r>
          </w:p>
          <w:p w:rsidR="00772032" w:rsidRPr="00FA6E72" w:rsidRDefault="00772032" w:rsidP="005B41DE">
            <w:pPr>
              <w:pStyle w:val="Normal6a"/>
              <w:rPr>
                <w:b/>
                <w:i/>
              </w:rPr>
            </w:pPr>
          </w:p>
          <w:p w:rsidR="00772032" w:rsidRPr="00FA6E72" w:rsidRDefault="00C803F2" w:rsidP="005B41DE">
            <w:pPr>
              <w:pStyle w:val="Normal6a"/>
              <w:rPr>
                <w:b/>
                <w:i/>
              </w:rPr>
            </w:pPr>
            <w:r w:rsidRPr="00FA6E72">
              <w:rPr>
                <w:b/>
                <w:i/>
              </w:rPr>
              <w:t>______________</w:t>
            </w:r>
          </w:p>
          <w:p w:rsidR="00772032" w:rsidRPr="00FA6E72" w:rsidRDefault="00C803F2" w:rsidP="005B41DE">
            <w:pPr>
              <w:pStyle w:val="Normal6a"/>
              <w:rPr>
                <w:b/>
                <w:i/>
                <w:szCs w:val="24"/>
              </w:rPr>
            </w:pPr>
            <w:r w:rsidRPr="00FA6E72">
              <w:rPr>
                <w:b/>
                <w:i/>
                <w:vertAlign w:val="superscript"/>
              </w:rPr>
              <w:t>1a</w:t>
            </w:r>
            <w:r w:rsidRPr="00FA6E72">
              <w:rPr>
                <w:b/>
                <w:i/>
              </w:rPr>
              <w:t xml:space="preserve"> Europa-Parlamentets og Rådets direk</w:t>
            </w:r>
            <w:r w:rsidRPr="00FA6E72">
              <w:rPr>
                <w:b/>
                <w:i/>
              </w:rPr>
              <w:t xml:space="preserve">tiv (EU) 2023/970 af 10. maj 2023 om styrkelse af anvendelsen af princippet om </w:t>
            </w:r>
            <w:r w:rsidRPr="00FA6E72">
              <w:rPr>
                <w:b/>
                <w:i/>
              </w:rPr>
              <w:lastRenderedPageBreak/>
              <w:t>lige løn til mænd og kvinder for samme arbejde eller arbejde af samme værdi ved hjælp af løngennemsigtighed og håndhævelsesmekanismer (EUT L 132 af 17.5.2023, s. 21, ELI:</w:t>
            </w:r>
            <w:r w:rsidRPr="00FA6E72">
              <w:rPr>
                <w:b/>
                <w:i/>
                <w:shd w:val="clear" w:color="auto" w:fill="FFFFFF"/>
              </w:rPr>
              <w:t> </w:t>
            </w:r>
            <w:hyperlink r:id="rId9" w:tooltip="Giver adgang til dokumentet via dets ELI URI." w:history="1">
              <w:r w:rsidRPr="00FA6E72">
                <w:rPr>
                  <w:b/>
                  <w:i/>
                  <w:u w:val="single"/>
                  <w:shd w:val="clear" w:color="auto" w:fill="FFFFFF"/>
                </w:rPr>
                <w:t>http://data.europa.eu/eli/dir/2023/970/oj</w:t>
              </w:r>
            </w:hyperlink>
            <w:r w:rsidRPr="00FA6E72">
              <w:rPr>
                <w:b/>
                <w:i/>
              </w:rPr>
              <w:t>).</w:t>
            </w:r>
          </w:p>
        </w:tc>
      </w:tr>
    </w:tbl>
    <w:p w:rsidR="00772032" w:rsidRPr="00FA6E72" w:rsidRDefault="00C803F2" w:rsidP="00772032">
      <w:r w:rsidRPr="00FA6E72">
        <w:rPr>
          <w:rStyle w:val="HideTWBExt"/>
        </w:rPr>
        <w:lastRenderedPageBreak/>
        <w:t>&lt;/Amend&gt;</w:t>
      </w: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49</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Punkt 27 c (nyt)</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pPr>
            <w:r w:rsidRPr="00FA6E72">
              <w:rPr>
                <w:b/>
                <w:i/>
              </w:rPr>
              <w:t>27c.</w:t>
            </w:r>
            <w:r w:rsidRPr="00FA6E72">
              <w:tab/>
            </w:r>
            <w:r w:rsidRPr="00FA6E72">
              <w:rPr>
                <w:b/>
                <w:i/>
              </w:rPr>
              <w:t xml:space="preserve">fordømmer, på grundlag af FN's erklæringer, på det kraftigste det faktum, at kvinder og børn lider mest under væbnede konflikter; </w:t>
            </w:r>
          </w:p>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50</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Punkt 28</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28.</w:t>
            </w:r>
            <w:r w:rsidRPr="00FA6E72">
              <w:tab/>
              <w:t xml:space="preserve">fordømmer udhulingen af flygtninge, asylsøgere og tvangsfordrevnes menneskerettigheder og sikkerhed; bekræfter på ny deres </w:t>
            </w:r>
            <w:r w:rsidRPr="00FA6E72">
              <w:t>umistelige menneskerettigheder og grundlæggende ret til at søge asyl; minder om staternes forpligtelse til at beskytte dem i overensstemmelse med folkeretten; opfordrer EU og dets medlemsstater til reelt at værne om deres rettigheder i EU's asyl- og migrat</w:t>
            </w:r>
            <w:r w:rsidRPr="00FA6E72">
              <w:t xml:space="preserve">ionspolitik og i EU's samarbejde med partnerlande i den henseende; fremhæver, at EU bør optrappe sin indsats for at anerkende og udvikle måder at tackle de grundlæggende årsager til irregulær migration og tvangsfordrivelse på ved at opbygge modstandskraft </w:t>
            </w:r>
            <w:r w:rsidRPr="00FA6E72">
              <w:t xml:space="preserve">i migranternes oprindelsessamfund og hjælpe dem med at give deres borgere </w:t>
            </w:r>
            <w:r w:rsidRPr="00FA6E72">
              <w:lastRenderedPageBreak/>
              <w:t>mulighed for at få et anstændigt liv i deres hjemland; opfordrer EU og dets medlemsstater til fortsat, og hvis det er muligt, at øge deres støtte til de lande, der huser flest flygtn</w:t>
            </w:r>
            <w:r w:rsidRPr="00FA6E72">
              <w:t xml:space="preserve">inge, samt til transitlande; gentager, at tæt samarbejde og dialog med ikke-EU-lande fortsat er af afgørende betydning for at forebygge smugling af migranter; understreger i den forbindelse, at formidling af information og oplysningskampagner om risiciene </w:t>
            </w:r>
            <w:r w:rsidRPr="00FA6E72">
              <w:t>ved smugling er af helt afgørende betydning; opfordrer til, at der i forbindelse med EU-finansierede humanitære operationer tages hensyn til børns særlige behov og sårbarheder, og at beskyttelsen af dem, mens de er fordrevne, sikres; understreger vigtighed</w:t>
            </w:r>
            <w:r w:rsidRPr="00FA6E72">
              <w:t>en af at udvikle en effektiv ramme for sikre og lovlige veje til EU og bifalder i den forbindelse Kommissionens meddelelse om tiltrækning af færdigheder og talenter til EU</w:t>
            </w:r>
            <w:r w:rsidRPr="00FA6E72">
              <w:rPr>
                <w:vertAlign w:val="superscript"/>
              </w:rPr>
              <w:t>10</w:t>
            </w:r>
            <w:r w:rsidRPr="00FA6E72">
              <w:t>, herunder udviklingen af talentpartnerskaber med partnerlande;</w:t>
            </w:r>
          </w:p>
        </w:tc>
        <w:tc>
          <w:tcPr>
            <w:tcW w:w="4876" w:type="dxa"/>
            <w:tcBorders>
              <w:top w:val="nil"/>
              <w:left w:val="nil"/>
              <w:bottom w:val="nil"/>
              <w:right w:val="nil"/>
            </w:tcBorders>
          </w:tcPr>
          <w:p w:rsidR="00772032" w:rsidRPr="00FA6E72" w:rsidRDefault="00C803F2" w:rsidP="005B41DE">
            <w:pPr>
              <w:pStyle w:val="Normal6a"/>
            </w:pPr>
            <w:r w:rsidRPr="00FA6E72">
              <w:lastRenderedPageBreak/>
              <w:t>28.</w:t>
            </w:r>
            <w:r w:rsidRPr="00FA6E72">
              <w:tab/>
              <w:t>fordømmer udhul</w:t>
            </w:r>
            <w:r w:rsidRPr="00FA6E72">
              <w:t>ingen af flygtninge, asylsøgere og tvangsfordrevnes menneskerettigheder og sikkerhed; bekræfter på ny deres umistelige menneskerettigheder og grundlæggende ret til at søge asyl; minder om staternes forpligtelse til at beskytte dem i overensstemmelse med fo</w:t>
            </w:r>
            <w:r w:rsidRPr="00FA6E72">
              <w:t>lkeretten; opfordrer EU og dets medlemsstater til reelt at værne om deres rettigheder i EU's asyl- og migrationspolitik og i EU's samarbejde med partnerlande i den henseende; fremhæver, at EU bør optrappe sin indsats for at anerkende og udvikle måder at ta</w:t>
            </w:r>
            <w:r w:rsidRPr="00FA6E72">
              <w:t xml:space="preserve">ckle de grundlæggende årsager til irregulær migration og tvangsfordrivelse på ved at opbygge modstandskraft i migranternes oprindelsessamfund og hjælpe dem med at give deres borgere </w:t>
            </w:r>
            <w:r w:rsidRPr="00FA6E72">
              <w:lastRenderedPageBreak/>
              <w:t>mulighed for at få et anstændigt liv i deres hjemland; opfordrer EU og det</w:t>
            </w:r>
            <w:r w:rsidRPr="00FA6E72">
              <w:t xml:space="preserve">s medlemsstater til fortsat, og hvis det er muligt, at øge deres støtte til de lande, der huser flest flygtninge, samt til transitlande; gentager, at tæt samarbejde og dialog med ikke-EU-lande fortsat er af afgørende betydning for at forebygge smugling af </w:t>
            </w:r>
            <w:r w:rsidRPr="00FA6E72">
              <w:t xml:space="preserve">migranter; understreger i den forbindelse, at formidling af information og oplysningskampagner om risiciene ved smugling er af helt afgørende betydning; opfordrer til, at der i forbindelse med EU-finansierede humanitære operationer tages hensyn til børns </w:t>
            </w:r>
            <w:r w:rsidRPr="00FA6E72">
              <w:rPr>
                <w:b/>
                <w:i/>
              </w:rPr>
              <w:t>o</w:t>
            </w:r>
            <w:r w:rsidRPr="00FA6E72">
              <w:rPr>
                <w:b/>
                <w:i/>
              </w:rPr>
              <w:t xml:space="preserve">g kvinders </w:t>
            </w:r>
            <w:r w:rsidRPr="00FA6E72">
              <w:t>særlige behov og sårbarheder, og at beskyttelsen af dem, mens de er fordrevne, sikres; understreger vigtigheden af at udvikle en effektiv ramme for sikre og lovlige veje til EU og bifalder i den forbindelse Kommissionens meddelelse om tiltræknin</w:t>
            </w:r>
            <w:r w:rsidRPr="00FA6E72">
              <w:t>g af færdigheder og talenter til EU</w:t>
            </w:r>
            <w:r w:rsidRPr="00FA6E72">
              <w:rPr>
                <w:vertAlign w:val="superscript"/>
              </w:rPr>
              <w:t>10</w:t>
            </w:r>
            <w:r w:rsidRPr="00FA6E72">
              <w:t>, herunder udviklingen af talentpartnerskaber med partnerlande;</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rPr>
                <w:b/>
                <w:i/>
              </w:rPr>
              <w:lastRenderedPageBreak/>
              <w:t>_________________</w:t>
            </w:r>
          </w:p>
        </w:tc>
        <w:tc>
          <w:tcPr>
            <w:tcW w:w="4876" w:type="dxa"/>
            <w:tcBorders>
              <w:top w:val="nil"/>
              <w:left w:val="nil"/>
              <w:bottom w:val="nil"/>
              <w:right w:val="nil"/>
            </w:tcBorders>
          </w:tcPr>
          <w:p w:rsidR="00772032" w:rsidRPr="00FA6E72" w:rsidRDefault="00C803F2" w:rsidP="005B41DE">
            <w:pPr>
              <w:pStyle w:val="Normal6a"/>
            </w:pPr>
            <w:r w:rsidRPr="00FA6E72">
              <w:rPr>
                <w:b/>
                <w:i/>
              </w:rPr>
              <w:t>_________________</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rPr>
                <w:vertAlign w:val="superscript"/>
              </w:rPr>
              <w:t>10</w:t>
            </w:r>
            <w:r w:rsidRPr="00FA6E72">
              <w:t xml:space="preserve"> Kommissionens meddelelse af 27. april 2022 om tiltrækning af færdigheder og talenter til EU (COM(2022)0657).</w:t>
            </w:r>
          </w:p>
        </w:tc>
        <w:tc>
          <w:tcPr>
            <w:tcW w:w="4876" w:type="dxa"/>
            <w:tcBorders>
              <w:top w:val="nil"/>
              <w:left w:val="nil"/>
              <w:bottom w:val="nil"/>
              <w:right w:val="nil"/>
            </w:tcBorders>
          </w:tcPr>
          <w:p w:rsidR="00772032" w:rsidRPr="00FA6E72" w:rsidRDefault="00C803F2" w:rsidP="005B41DE">
            <w:pPr>
              <w:pStyle w:val="Normal6a"/>
            </w:pPr>
            <w:r w:rsidRPr="00FA6E72">
              <w:rPr>
                <w:vertAlign w:val="superscript"/>
              </w:rPr>
              <w:t>10</w:t>
            </w:r>
            <w:r w:rsidRPr="00FA6E72">
              <w:t xml:space="preserve"> Kommissionens meddelelse af 27. april 2022 om tiltrækning af færdigheder og talenter til EU (COM(2022)0657).</w:t>
            </w:r>
          </w:p>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51</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Punkt 29</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 xml:space="preserve">Forslag til </w:t>
            </w:r>
            <w:r w:rsidRPr="00FA6E72">
              <w:t>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29.</w:t>
            </w:r>
            <w:r w:rsidRPr="00FA6E72">
              <w:tab/>
              <w:t xml:space="preserve">beklager dybt </w:t>
            </w:r>
            <w:r w:rsidRPr="00FA6E72">
              <w:rPr>
                <w:b/>
                <w:i/>
              </w:rPr>
              <w:t>menneskerettighedskrænkelserne</w:t>
            </w:r>
            <w:r w:rsidRPr="00FA6E72">
              <w:t xml:space="preserve">, herunder forskelsbehandling, forfølgelse, vold og drab, mod lesbiske, bøsser, biseksuelle, transpersoner, nonbinære, interkønnede og queerpersoner (LGBTIQ+) overalt i verden; </w:t>
            </w:r>
            <w:r w:rsidRPr="00FA6E72">
              <w:t xml:space="preserve">er ekstremt bekymret over </w:t>
            </w:r>
            <w:r w:rsidRPr="00FA6E72">
              <w:rPr>
                <w:b/>
                <w:i/>
              </w:rPr>
              <w:t>udbredelsen</w:t>
            </w:r>
            <w:r w:rsidRPr="00FA6E72">
              <w:t xml:space="preserve"> af had og LGBTIQ+-fjendtlige narrativer og lovgivning rettet mod LGBTIQ+-personer og menneskerettighedsforkæmpere; gentager sin opfordring til fuld </w:t>
            </w:r>
            <w:r w:rsidRPr="00FA6E72">
              <w:lastRenderedPageBreak/>
              <w:t xml:space="preserve">gennemførelse af LGBTIQ-strategien 2020-2025, som er EU's redskab til </w:t>
            </w:r>
            <w:r w:rsidRPr="00FA6E72">
              <w:t>at forbedre situationen for LGBTIQ+-personer i hele verden;</w:t>
            </w:r>
          </w:p>
        </w:tc>
        <w:tc>
          <w:tcPr>
            <w:tcW w:w="4876" w:type="dxa"/>
            <w:tcBorders>
              <w:top w:val="nil"/>
              <w:left w:val="nil"/>
              <w:bottom w:val="nil"/>
              <w:right w:val="nil"/>
            </w:tcBorders>
          </w:tcPr>
          <w:p w:rsidR="00772032" w:rsidRPr="00FA6E72" w:rsidRDefault="00C803F2" w:rsidP="005B41DE">
            <w:pPr>
              <w:pStyle w:val="Normal6a"/>
            </w:pPr>
            <w:r w:rsidRPr="00FA6E72">
              <w:lastRenderedPageBreak/>
              <w:t>29.</w:t>
            </w:r>
            <w:r w:rsidRPr="00FA6E72">
              <w:tab/>
              <w:t xml:space="preserve">beklager dybt </w:t>
            </w:r>
            <w:r w:rsidRPr="00FA6E72">
              <w:rPr>
                <w:b/>
                <w:i/>
              </w:rPr>
              <w:t>de fortsatte menneskerettighedskrænkelser</w:t>
            </w:r>
            <w:r w:rsidRPr="00FA6E72">
              <w:t>, herunder forskelsbehandling, forfølgelse, vold og drab, mod lesbiske, bøsser, biseksuelle, transpersoner, nonbinære, interkønnede og qu</w:t>
            </w:r>
            <w:r w:rsidRPr="00FA6E72">
              <w:t xml:space="preserve">eerpersoner (LGBTIQ+) overalt i verden; er ekstremt bekymret over </w:t>
            </w:r>
            <w:r w:rsidRPr="00FA6E72">
              <w:rPr>
                <w:b/>
                <w:i/>
              </w:rPr>
              <w:t>den stadig større udbredelse</w:t>
            </w:r>
            <w:r w:rsidRPr="00FA6E72">
              <w:t xml:space="preserve"> af had og LGBTIQ+-fjendtlige narrativer og lovgivning rettet mod LGBTIQ+-personer og menneskerettighedsforkæmpere</w:t>
            </w:r>
            <w:r w:rsidRPr="00FA6E72">
              <w:rPr>
                <w:b/>
                <w:i/>
              </w:rPr>
              <w:t xml:space="preserve"> og begrænser deres udøvelse af </w:t>
            </w:r>
            <w:r w:rsidRPr="00FA6E72">
              <w:rPr>
                <w:b/>
                <w:i/>
              </w:rPr>
              <w:lastRenderedPageBreak/>
              <w:t>grundlæggende re</w:t>
            </w:r>
            <w:r w:rsidRPr="00FA6E72">
              <w:rPr>
                <w:b/>
                <w:i/>
              </w:rPr>
              <w:t>ttigheder og frihedsrettigheder, både i og uden for EU, navnlig tilbagegangen i visse medlemsstater såsom Ungarn, hvor LGBTIQ+-fjendtlige love som lov LXXIX af 2021 undergraver LGBTIQ+-personers rettigheder og sikkerhed</w:t>
            </w:r>
            <w:r w:rsidRPr="00FA6E72">
              <w:t>; gentager sin opfordring til fuld ge</w:t>
            </w:r>
            <w:r w:rsidRPr="00FA6E72">
              <w:t xml:space="preserve">nnemførelse af LGBTIQ-strategien 2020-2025, som er EU's redskab til at forbedre situationen for LGBTIQ+-personer i hele verden; </w:t>
            </w:r>
            <w:r w:rsidRPr="00FA6E72">
              <w:rPr>
                <w:b/>
                <w:i/>
              </w:rPr>
              <w:t>fordømmer alle former for vold, forskelsbehandling, stigmatisering, hadforbrydelser, hadefuld tale og seksuel vold mod LGBTIQ+-p</w:t>
            </w:r>
            <w:r w:rsidRPr="00FA6E72">
              <w:rPr>
                <w:b/>
                <w:i/>
              </w:rPr>
              <w:t>ersoner i EU og på verdensplan; opfordrer EU og dets medlemsstater til at fordømme disse uretfærdigheder og forpligte sig til at beskytte LGBTIQ+-personers rettigheder, værdighed og sikkerhed; fordømmer i denne henseende​ konverteringspraksis rettet mod LG</w:t>
            </w:r>
            <w:r w:rsidRPr="00FA6E72">
              <w:rPr>
                <w:b/>
                <w:i/>
              </w:rPr>
              <w:t>BTIQ+-personer med det formål at ændre, undertrykke eller udrydde ofrenes seksuelle orientering, kønsidentitet og/eller kønsudtryk; opfordrer til, at der gennemføres en politik på EU-plan med henblik på at forbyde denne type praksis; understreger den stige</w:t>
            </w:r>
            <w:r w:rsidRPr="00FA6E72">
              <w:rPr>
                <w:b/>
                <w:i/>
              </w:rPr>
              <w:t>nde bekymring og frygt i LGBTIQ+-samfund og opfordrer indtrængende EU til at indtage en fast holdning over for enhver lovgivningsmæssig eller social foranstaltning, der bringer LGBTIQ+-personer i fare;</w:t>
            </w:r>
          </w:p>
        </w:tc>
      </w:tr>
    </w:tbl>
    <w:p w:rsidR="00772032" w:rsidRPr="00FA6E72" w:rsidRDefault="00C803F2" w:rsidP="00772032">
      <w:r w:rsidRPr="00FA6E72">
        <w:rPr>
          <w:rStyle w:val="HideTWBExt"/>
        </w:rPr>
        <w:lastRenderedPageBreak/>
        <w:t>&lt;/Amend&gt;</w:t>
      </w: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52</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Punkt 29 a (nyt)</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pPr>
            <w:r w:rsidRPr="00FA6E72">
              <w:rPr>
                <w:b/>
                <w:i/>
              </w:rPr>
              <w:t>29a.</w:t>
            </w:r>
            <w:r w:rsidRPr="00FA6E72">
              <w:tab/>
            </w:r>
            <w:r w:rsidRPr="00FA6E72">
              <w:rPr>
                <w:b/>
                <w:i/>
              </w:rPr>
              <w:t>kræver i lyset af stigningen i restriktiv lovgivning om LGTBIQ+-rettigheder i og uden for EU garanterede sikre veje til asyl for</w:t>
            </w:r>
            <w:r w:rsidRPr="00FA6E72">
              <w:rPr>
                <w:b/>
                <w:i/>
              </w:rPr>
              <w:t xml:space="preserve"> LGTBIQ+-personer, </w:t>
            </w:r>
            <w:r w:rsidRPr="00FA6E72">
              <w:rPr>
                <w:b/>
                <w:i/>
              </w:rPr>
              <w:lastRenderedPageBreak/>
              <w:t>der forfølges, forskelsbehandles eller trues i deres oprindelseslande;</w:t>
            </w:r>
          </w:p>
        </w:tc>
      </w:tr>
    </w:tbl>
    <w:p w:rsidR="00772032" w:rsidRPr="00FA6E72" w:rsidRDefault="00C803F2" w:rsidP="00772032">
      <w:r w:rsidRPr="00FA6E72">
        <w:rPr>
          <w:rStyle w:val="HideTWBExt"/>
        </w:rPr>
        <w:lastRenderedPageBreak/>
        <w:t>&lt;/Amend&gt;</w:t>
      </w:r>
    </w:p>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53</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Punkt 30</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30.</w:t>
            </w:r>
            <w:r w:rsidRPr="00FA6E72">
              <w:tab/>
              <w:t>er bekymret over udfordringerne i forbindelse med den fulde udøvelse af rettighederne for personer med handicap; gentager sin opfordring til EU om at bistå partnerlandene med at udvikle politikker til støtte for omsorgspersoner for personer med handica</w:t>
            </w:r>
            <w:r w:rsidRPr="00FA6E72">
              <w:t>p; opfordrer EU til i sin eksterne politik at anvende strategien for rettigheder for personer med handicap 2021-2030 som et redskab til at forbedre situationen for personer med handicap, navnlig hvad angår fattigdom og forskelsbehandling, men også probleme</w:t>
            </w:r>
            <w:r w:rsidRPr="00FA6E72">
              <w:t>r med adgang til uddannelse, sundhedspleje og beskæftigelse samt deltagelse i det politiske liv;</w:t>
            </w:r>
          </w:p>
        </w:tc>
        <w:tc>
          <w:tcPr>
            <w:tcW w:w="4876" w:type="dxa"/>
            <w:tcBorders>
              <w:top w:val="nil"/>
              <w:left w:val="nil"/>
              <w:bottom w:val="nil"/>
              <w:right w:val="nil"/>
            </w:tcBorders>
          </w:tcPr>
          <w:p w:rsidR="00772032" w:rsidRPr="00FA6E72" w:rsidRDefault="00C803F2" w:rsidP="005B41DE">
            <w:pPr>
              <w:pStyle w:val="Normal6a"/>
            </w:pPr>
            <w:r w:rsidRPr="00FA6E72">
              <w:t>30.</w:t>
            </w:r>
            <w:r w:rsidRPr="00FA6E72">
              <w:tab/>
              <w:t>er bekymret over udfordringerne i forbindelse med den fulde udøvelse af rettighederne for personer med handicap; gentager sin opfordring til EU om at bistå</w:t>
            </w:r>
            <w:r w:rsidRPr="00FA6E72">
              <w:t xml:space="preserve"> partnerlandene med at udvikle politikker til støtte for omsorgspersoner for personer med handicap; </w:t>
            </w:r>
            <w:r w:rsidRPr="00FA6E72">
              <w:rPr>
                <w:b/>
                <w:i/>
              </w:rPr>
              <w:t>understreger de særlige behov hos piger og andre børn med handicap rundt om i verden, idet der trækkes på nylige lovgivningsinitiativer såsom EU-handicapkor</w:t>
            </w:r>
            <w:r w:rsidRPr="00FA6E72">
              <w:rPr>
                <w:b/>
                <w:i/>
              </w:rPr>
              <w:t>tet for EU-borgere og personer med bopæl i ikke-EU-lande;</w:t>
            </w:r>
            <w:r w:rsidRPr="00FA6E72">
              <w:t xml:space="preserve"> opfordrer EU til i sin eksterne politik at anvende strategien for rettigheder for personer med handicap 2021-2030 som et redskab til at forbedre situationen for personer med handicap, navnlig hvad a</w:t>
            </w:r>
            <w:r w:rsidRPr="00FA6E72">
              <w:t>ngår fattigdom og forskelsbehandling, men også problemer med adgang til uddannelse, sundhedspleje og beskæftigelse samt deltagelse i det politiske liv</w:t>
            </w:r>
            <w:r w:rsidRPr="00FA6E72">
              <w:rPr>
                <w:b/>
                <w:i/>
              </w:rPr>
              <w:t>, problemer, der for kvinder med handicap resulterer i en alvorlig situation med forskelsbehandling af fle</w:t>
            </w:r>
            <w:r w:rsidRPr="00FA6E72">
              <w:rPr>
                <w:b/>
                <w:i/>
              </w:rPr>
              <w:t>re grunde</w:t>
            </w:r>
            <w:r w:rsidRPr="00FA6E72">
              <w:t>;</w:t>
            </w:r>
          </w:p>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54</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Punkt 31</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31.</w:t>
            </w:r>
            <w:r w:rsidRPr="00FA6E72">
              <w:tab/>
              <w:t>gentager sin opfordring til EU og dets medlemsstater om at udvikle nye veje</w:t>
            </w:r>
            <w:r w:rsidRPr="00FA6E72">
              <w:t xml:space="preserve"> til at styrke ældre menneskers rettigheder, som tager højde for de mange udfordringer, de oplever, som bl.a. aldersbaseret </w:t>
            </w:r>
            <w:r w:rsidRPr="00FA6E72">
              <w:lastRenderedPageBreak/>
              <w:t>forskelsbehandling, fattigdom, vold og manglende social beskyttelse, sundhedspleje og andre grundlæggende tjenesteydelser samt hindr</w:t>
            </w:r>
            <w:r w:rsidRPr="00FA6E72">
              <w:t>inger med hensyn til at få job; fremhæver det arbejde, der er udført af FN's åbne arbejdsgruppe vedrørende aldring, for et retligt bindende instrument, som skal styrke beskyttelsen af menneskerettighederne for ældre mennesker, og opfordrer til, at EU og de</w:t>
            </w:r>
            <w:r w:rsidRPr="00FA6E72">
              <w:t>ts medlemsstater overvejer at støtte dette arbejde aktivt;</w:t>
            </w:r>
          </w:p>
        </w:tc>
        <w:tc>
          <w:tcPr>
            <w:tcW w:w="4876" w:type="dxa"/>
            <w:tcBorders>
              <w:top w:val="nil"/>
              <w:left w:val="nil"/>
              <w:bottom w:val="nil"/>
              <w:right w:val="nil"/>
            </w:tcBorders>
          </w:tcPr>
          <w:p w:rsidR="00772032" w:rsidRPr="00FA6E72" w:rsidRDefault="00C803F2" w:rsidP="005B41DE">
            <w:pPr>
              <w:pStyle w:val="Normal6a"/>
            </w:pPr>
            <w:r w:rsidRPr="00FA6E72">
              <w:lastRenderedPageBreak/>
              <w:t>31.</w:t>
            </w:r>
            <w:r w:rsidRPr="00FA6E72">
              <w:tab/>
              <w:t xml:space="preserve">gentager sin opfordring til EU og dets medlemsstater om at udvikle nye veje </w:t>
            </w:r>
            <w:r w:rsidRPr="00FA6E72">
              <w:rPr>
                <w:b/>
                <w:i/>
              </w:rPr>
              <w:t xml:space="preserve">og programmer </w:t>
            </w:r>
            <w:r w:rsidRPr="00FA6E72">
              <w:t xml:space="preserve">til at styrke ældre menneskers rettigheder, som tager højde for de mange udfordringer, de oplever, som </w:t>
            </w:r>
            <w:r w:rsidRPr="00FA6E72">
              <w:lastRenderedPageBreak/>
              <w:t xml:space="preserve">bl.a. aldersbaseret forskelsbehandling, fattigdom, vold og manglende social beskyttelse, </w:t>
            </w:r>
            <w:r w:rsidRPr="00FA6E72">
              <w:rPr>
                <w:b/>
                <w:i/>
              </w:rPr>
              <w:t xml:space="preserve">begrænsning af gratis adgang til </w:t>
            </w:r>
            <w:r w:rsidRPr="00FA6E72">
              <w:t>sundhedspleje og andre grundlæggende tjenesteydelser</w:t>
            </w:r>
            <w:r w:rsidRPr="00FA6E72">
              <w:rPr>
                <w:b/>
                <w:i/>
              </w:rPr>
              <w:t>, navnlig i landdistrikter og isolerede eller dårligt stillede områder,</w:t>
            </w:r>
            <w:r w:rsidRPr="00FA6E72">
              <w:t xml:space="preserve"> samt hindr</w:t>
            </w:r>
            <w:r w:rsidRPr="00FA6E72">
              <w:t>inger med hensyn til at få job</w:t>
            </w:r>
            <w:r w:rsidRPr="00FA6E72">
              <w:rPr>
                <w:b/>
                <w:i/>
              </w:rPr>
              <w:t>, der fører til tab af værdifulde erfaringer, der kunne komme unge til gavn i begyndelsen af deres karrierer</w:t>
            </w:r>
            <w:r w:rsidRPr="00FA6E72">
              <w:t>; fremhæver det arbejde, der er udført af FN's åbne arbejdsgruppe vedrørende aldring, for et retligt bindende instrume</w:t>
            </w:r>
            <w:r w:rsidRPr="00FA6E72">
              <w:t>nt, som skal styrke beskyttelsen af menneskerettighederne for ældre mennesker, og opfordrer til, at EU og dets medlemsstater overvejer at støtte dette arbejde aktivt</w:t>
            </w:r>
            <w:r w:rsidRPr="00FA6E72">
              <w:rPr>
                <w:b/>
                <w:i/>
              </w:rPr>
              <w:t xml:space="preserve"> og faktisk gennemføre det både i lovgivning og i den virkelige verden</w:t>
            </w:r>
            <w:r w:rsidRPr="00FA6E72">
              <w:t>;</w:t>
            </w:r>
          </w:p>
        </w:tc>
      </w:tr>
    </w:tbl>
    <w:p w:rsidR="00772032" w:rsidRPr="00FA6E72" w:rsidRDefault="00C803F2" w:rsidP="00772032">
      <w:r w:rsidRPr="00FA6E72">
        <w:rPr>
          <w:rStyle w:val="HideTWBExt"/>
        </w:rPr>
        <w:lastRenderedPageBreak/>
        <w:t>&lt;/Amend&gt;</w:t>
      </w:r>
    </w:p>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55</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Punkt 32</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32.</w:t>
            </w:r>
            <w:r w:rsidRPr="00FA6E72">
              <w:tab/>
            </w:r>
            <w:r w:rsidRPr="00FA6E72">
              <w:t xml:space="preserve">gentager sin fordømmelse af alle former for racisme, intolerance, fremmedhad og forskelsbehandling på grund af race, etnicitet, nationalitet, social </w:t>
            </w:r>
            <w:r w:rsidRPr="00FA6E72">
              <w:rPr>
                <w:b/>
                <w:i/>
              </w:rPr>
              <w:t>klasse</w:t>
            </w:r>
            <w:r w:rsidRPr="00FA6E72">
              <w:t xml:space="preserve">, </w:t>
            </w:r>
            <w:r w:rsidRPr="00FA6E72">
              <w:rPr>
                <w:b/>
                <w:i/>
              </w:rPr>
              <w:t>handicap</w:t>
            </w:r>
            <w:r w:rsidRPr="00FA6E72">
              <w:t xml:space="preserve">, </w:t>
            </w:r>
            <w:r w:rsidRPr="00FA6E72">
              <w:rPr>
                <w:b/>
                <w:i/>
              </w:rPr>
              <w:t>kaste</w:t>
            </w:r>
            <w:r w:rsidRPr="00FA6E72">
              <w:t>, religion, tro, alder, seksuel orientering eller kønsidentitet; fordømmer den vokse</w:t>
            </w:r>
            <w:r w:rsidRPr="00FA6E72">
              <w:t>nde internationale trussel, som hadefuld tale, herunder online, udgør; gentager, at uddannelse og dialog spiller en afgørende rolle med hensyn til at fremme tolerance, forståelse og mangfoldighed; opfordrer til, at EU og dets medlemsstater går forrest i de</w:t>
            </w:r>
            <w:r w:rsidRPr="00FA6E72">
              <w:t>n globale kamp mod alle former for ekstremisme, og glæder sig over vedtagelsen af en EU-strategi med henblik herpå;</w:t>
            </w:r>
          </w:p>
        </w:tc>
        <w:tc>
          <w:tcPr>
            <w:tcW w:w="4876" w:type="dxa"/>
            <w:tcBorders>
              <w:top w:val="nil"/>
              <w:left w:val="nil"/>
              <w:bottom w:val="nil"/>
              <w:right w:val="nil"/>
            </w:tcBorders>
          </w:tcPr>
          <w:p w:rsidR="00772032" w:rsidRPr="00FA6E72" w:rsidRDefault="00C803F2" w:rsidP="005B41DE">
            <w:pPr>
              <w:pStyle w:val="Normal6a"/>
            </w:pPr>
            <w:r w:rsidRPr="00FA6E72">
              <w:t>32.</w:t>
            </w:r>
            <w:r w:rsidRPr="00FA6E72">
              <w:tab/>
              <w:t xml:space="preserve">gentager sin fordømmelse af alle former for racisme, intolerance, fremmedhad og forskelsbehandling på grund af </w:t>
            </w:r>
            <w:r w:rsidRPr="00FA6E72">
              <w:rPr>
                <w:b/>
                <w:i/>
              </w:rPr>
              <w:t xml:space="preserve">køn, </w:t>
            </w:r>
            <w:r w:rsidRPr="00FA6E72">
              <w:t>race</w:t>
            </w:r>
            <w:r w:rsidRPr="00FA6E72">
              <w:rPr>
                <w:b/>
                <w:i/>
              </w:rPr>
              <w:t>, hudfarve</w:t>
            </w:r>
            <w:r w:rsidRPr="00FA6E72">
              <w:t>, etni</w:t>
            </w:r>
            <w:r w:rsidRPr="00FA6E72">
              <w:t xml:space="preserve">citet, nationalitet, social </w:t>
            </w:r>
            <w:r w:rsidRPr="00FA6E72">
              <w:rPr>
                <w:b/>
                <w:i/>
              </w:rPr>
              <w:t>oprindelse</w:t>
            </w:r>
            <w:r w:rsidRPr="00FA6E72">
              <w:t xml:space="preserve">, </w:t>
            </w:r>
            <w:r w:rsidRPr="00FA6E72">
              <w:rPr>
                <w:b/>
                <w:i/>
              </w:rPr>
              <w:t>genetiske anlæg</w:t>
            </w:r>
            <w:r w:rsidRPr="00FA6E72">
              <w:t xml:space="preserve">, </w:t>
            </w:r>
            <w:r w:rsidRPr="00FA6E72">
              <w:rPr>
                <w:b/>
                <w:i/>
              </w:rPr>
              <w:t>sprog, handicap</w:t>
            </w:r>
            <w:r w:rsidRPr="00FA6E72">
              <w:t>, religion, tro,</w:t>
            </w:r>
            <w:r w:rsidRPr="00FA6E72">
              <w:rPr>
                <w:b/>
                <w:i/>
              </w:rPr>
              <w:t xml:space="preserve"> tilhørsforhold til et nationalt mindretal, ejendomsforhold, fødsel, </w:t>
            </w:r>
            <w:r w:rsidRPr="00FA6E72">
              <w:t>alder, seksuel orientering eller kønsidentitet</w:t>
            </w:r>
            <w:r w:rsidRPr="00FA6E72">
              <w:rPr>
                <w:b/>
                <w:i/>
              </w:rPr>
              <w:t>;</w:t>
            </w:r>
            <w:r w:rsidRPr="00FA6E72">
              <w:t xml:space="preserve"> </w:t>
            </w:r>
            <w:r w:rsidRPr="00FA6E72">
              <w:rPr>
                <w:b/>
                <w:i/>
              </w:rPr>
              <w:t>understreger, at enhver form for forskelsbehandling</w:t>
            </w:r>
            <w:r w:rsidRPr="00FA6E72">
              <w:rPr>
                <w:b/>
                <w:i/>
              </w:rPr>
              <w:t xml:space="preserve"> fører til krænkelser af rettigheder på alle livets områder, herunder adgang til uddannelse, sundhedspleje og navnlig seksuel og reproduktiv sundhedspleje, beskæftigelse og adgang til domstolsprøvelse; gentager sin opfordring til medlemsstaterne om at vedt</w:t>
            </w:r>
            <w:r w:rsidRPr="00FA6E72">
              <w:rPr>
                <w:b/>
                <w:i/>
              </w:rPr>
              <w:t xml:space="preserve">age og gennemføre strategier, politikker og programmer til fremme af seksuel og reproduktiv sundhed og </w:t>
            </w:r>
            <w:r w:rsidRPr="00FA6E72">
              <w:rPr>
                <w:b/>
                <w:i/>
              </w:rPr>
              <w:lastRenderedPageBreak/>
              <w:t>rettigheder (SRSR) for marginaliserede grupper af kvinder og til at udrydde de finansielle, juridiske, praktiske og sociale hindringer, de møder; underst</w:t>
            </w:r>
            <w:r w:rsidRPr="00FA6E72">
              <w:rPr>
                <w:b/>
                <w:i/>
              </w:rPr>
              <w:t>reger, at kvinder og piger, der oplever indbyrdes forbundne former for forskelsbehandling, er særligt sårbare</w:t>
            </w:r>
            <w:r w:rsidRPr="00FA6E72">
              <w:t xml:space="preserve">; fordømmer den voksende internationale trussel, som hadefuld tale, herunder online, udgør; gentager, at uddannelse og dialog spiller en afgørende </w:t>
            </w:r>
            <w:r w:rsidRPr="00FA6E72">
              <w:t>rolle med hensyn til at fremme tolerance, forståelse og mangfoldighed; opfordrer til, at EU og dets medlemsstater går forrest i den globale kamp mod alle former for ekstremisme, og glæder sig over vedtagelsen af en EU-strategi med henblik herpå;</w:t>
            </w:r>
          </w:p>
        </w:tc>
      </w:tr>
    </w:tbl>
    <w:p w:rsidR="00772032" w:rsidRPr="00FA6E72" w:rsidRDefault="00C803F2" w:rsidP="00772032">
      <w:r w:rsidRPr="00FA6E72">
        <w:rPr>
          <w:rStyle w:val="HideTWBExt"/>
        </w:rPr>
        <w:lastRenderedPageBreak/>
        <w:t>&lt;/Amend&gt;</w:t>
      </w: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56</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Punkt 33</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33.</w:t>
            </w:r>
            <w:r w:rsidRPr="00FA6E72">
              <w:tab/>
              <w:t xml:space="preserve">gentager sin principielle modstand mod dødsstraffen, som er uforenelig med retten til livet og </w:t>
            </w:r>
            <w:r w:rsidRPr="00FA6E72">
              <w:t>en grusom, umenneskelig og nedværdigende straf, som er uigenkaldelig; understreger, at EU skal være kompromisløst i sine bestræbelser på at opnå universel afskaffelse af dødsstraffen som et vigtigt mål i dets eksterne menneskerettighedspolitik; bemærker, a</w:t>
            </w:r>
            <w:r w:rsidRPr="00FA6E72">
              <w:t>t der trods tendensen i visse ikke-EU-lande til at tage skridt til at afskaffe dødsstraffen stadig er betydelige udfordringer i den henseende; beklager, at antallet af gennemførte dødsdomme i andre ikke-EU-lande har nået det højeste niveau i de seneste fem</w:t>
            </w:r>
            <w:r w:rsidRPr="00FA6E72">
              <w:t xml:space="preserve"> år; gentager sin opfordring til alle lande, der endnu ikke har gjort det, om at afskaffe dødsstraffen eller straks at indføre et moratorium som et første skridt hen imod afskaffelse;</w:t>
            </w:r>
          </w:p>
        </w:tc>
        <w:tc>
          <w:tcPr>
            <w:tcW w:w="4876" w:type="dxa"/>
            <w:tcBorders>
              <w:top w:val="nil"/>
              <w:left w:val="nil"/>
              <w:bottom w:val="nil"/>
              <w:right w:val="nil"/>
            </w:tcBorders>
          </w:tcPr>
          <w:p w:rsidR="00772032" w:rsidRPr="00FA6E72" w:rsidRDefault="00C803F2" w:rsidP="005B41DE">
            <w:pPr>
              <w:pStyle w:val="Normal6a"/>
            </w:pPr>
            <w:r w:rsidRPr="00FA6E72">
              <w:t>33.</w:t>
            </w:r>
            <w:r w:rsidRPr="00FA6E72">
              <w:tab/>
              <w:t>gentager sin principielle modstand mod dødsstraffen, som er uforenel</w:t>
            </w:r>
            <w:r w:rsidRPr="00FA6E72">
              <w:t>ig med retten til livet og en grusom, umenneskelig og nedværdigende straf, som er uigenkaldelig; understreger, at EU skal være kompromisløst i sine bestræbelser på at opnå universel afskaffelse af dødsstraffen som et vigtigt mål i dets eksterne menneskeret</w:t>
            </w:r>
            <w:r w:rsidRPr="00FA6E72">
              <w:t xml:space="preserve">tighedspolitik; bemærker, at der trods tendensen i visse ikke-EU-lande til at tage skridt til at afskaffe dødsstraffen stadig er betydelige udfordringer i den henseende; </w:t>
            </w:r>
            <w:r w:rsidRPr="00FA6E72">
              <w:rPr>
                <w:b/>
                <w:i/>
              </w:rPr>
              <w:t>understreger, at målet med strafferetsplejen fortsat er social reintegration af de døm</w:t>
            </w:r>
            <w:r w:rsidRPr="00FA6E72">
              <w:rPr>
                <w:b/>
                <w:i/>
              </w:rPr>
              <w:t>te, skadeserstatning til ofrene og forebyggelse af tilbagefald;</w:t>
            </w:r>
            <w:r w:rsidRPr="00FA6E72">
              <w:t xml:space="preserve"> beklager, at antallet af gennemførte dødsdomme i andre ikke-EU-lande har nået det højeste niveau i de seneste fem år; gentager sin opfordring til alle lande, der endnu ikke har gjort det, </w:t>
            </w:r>
            <w:r w:rsidRPr="00FA6E72">
              <w:lastRenderedPageBreak/>
              <w:t>om a</w:t>
            </w:r>
            <w:r w:rsidRPr="00FA6E72">
              <w:t>t afskaffe dødsstraffen eller straks at indføre et moratorium som et første skridt hen imod afskaffelse;</w:t>
            </w:r>
          </w:p>
        </w:tc>
      </w:tr>
    </w:tbl>
    <w:p w:rsidR="00772032" w:rsidRPr="00FA6E72" w:rsidRDefault="00C803F2" w:rsidP="00772032">
      <w:r w:rsidRPr="00FA6E72">
        <w:rPr>
          <w:rStyle w:val="HideTWBExt"/>
        </w:rPr>
        <w:lastRenderedPageBreak/>
        <w:t>&lt;/Amend&gt;</w:t>
      </w: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57</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Punkt 34</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34.</w:t>
            </w:r>
            <w:r w:rsidRPr="00FA6E72">
              <w:tab/>
              <w:t>gentager sin bekymring over krænkelser af retten til tanke-, samvittigheds-, religions- og trosfrihed; beklager dybt brugen af religiøse eller trosbaserede identiteter som redskab til politiske formål og udelukkelsen af personer, der t</w:t>
            </w:r>
            <w:r w:rsidRPr="00FA6E72">
              <w:t>ilhører religiøse og trosbaserede mindretal og religiøse samfund, i visse ikke-EU-lande; anbefaler, at den særlige udsending for fremme og beskyttelse af religions- og trosfrihed uden for EU tildeles flere ressourcer, således at han ubesværet kan udføre si</w:t>
            </w:r>
            <w:r w:rsidRPr="00FA6E72">
              <w:t>t mandat; fremhæver nødvendigheden af, at den særlige udsending fortsat arbejder tæt og komplementært sammen med EU's særlige repræsentant for menneskerettigheder og Rådets Menneskerettighedsgruppe; opfordrer EU og dets medlemsstater til at styrke deres in</w:t>
            </w:r>
            <w:r w:rsidRPr="00FA6E72">
              <w:t>dsats for at beskytte retten til tanke-, samvittigheds-, religions- eller trosfrihed, til at rejse disse spørgsmål i FN's menneskerettighedsfora og til at fortsætte samarbejdet med de relevante FN-mekanismer og -komitéer;</w:t>
            </w:r>
          </w:p>
        </w:tc>
        <w:tc>
          <w:tcPr>
            <w:tcW w:w="4876" w:type="dxa"/>
            <w:tcBorders>
              <w:top w:val="nil"/>
              <w:left w:val="nil"/>
              <w:bottom w:val="nil"/>
              <w:right w:val="nil"/>
            </w:tcBorders>
          </w:tcPr>
          <w:p w:rsidR="00772032" w:rsidRPr="00FA6E72" w:rsidRDefault="00C803F2" w:rsidP="005B41DE">
            <w:pPr>
              <w:pStyle w:val="Normal6a"/>
            </w:pPr>
            <w:r w:rsidRPr="00FA6E72">
              <w:t>34.</w:t>
            </w:r>
            <w:r w:rsidRPr="00FA6E72">
              <w:tab/>
              <w:t>gentager sin bekymring over kr</w:t>
            </w:r>
            <w:r w:rsidRPr="00FA6E72">
              <w:t>ænkelser af retten til tanke-, samvittigheds-, religions- og trosfrihed; beklager dybt brugen af religiøse eller trosbaserede identiteter som redskab til politiske formål og udelukkelsen af personer, der tilhører religiøse og trosbaserede mindretal og reli</w:t>
            </w:r>
            <w:r w:rsidRPr="00FA6E72">
              <w:t>giøse samfund, i visse ikke-EU-lande;</w:t>
            </w:r>
            <w:r w:rsidRPr="00FA6E72">
              <w:rPr>
                <w:b/>
                <w:i/>
              </w:rPr>
              <w:t xml:space="preserve"> bemærker med bekymring, at misbrug af religiøse overbevisninger kan føre til kønsbaseret vold og forskelsbehandling, der i uforholdsmæssig grad påvirker kvinder og piger gennem praksis som tvangsægteskaber, kvindelig k</w:t>
            </w:r>
            <w:r w:rsidRPr="00FA6E72">
              <w:rPr>
                <w:b/>
                <w:i/>
              </w:rPr>
              <w:t>ønslemlæstelse og begrænsninger af uddannelse og personlige frihedsrettigheder;</w:t>
            </w:r>
            <w:r w:rsidRPr="00FA6E72">
              <w:t xml:space="preserve"> anbefaler, at den særlige udsending for fremme og beskyttelse af religions- og trosfrihed uden for EU tildeles flere ressourcer, således at han ubesværet kan udføre sit mandat;</w:t>
            </w:r>
            <w:r w:rsidRPr="00FA6E72">
              <w:t xml:space="preserve"> fremhæver nødvendigheden af, at den særlige udsending fortsat arbejder tæt og komplementært sammen med EU's særlige repræsentant for menneskerettigheder og Rådets Menneskerettighedsgruppe; opfordrer EU og dets medlemsstater til at styrke deres indsats for</w:t>
            </w:r>
            <w:r w:rsidRPr="00FA6E72">
              <w:t xml:space="preserve"> at beskytte retten til tanke-, samvittigheds-, religions- eller trosfrihed, til at rejse disse spørgsmål i FN's menneskerettighedsfora og til at fortsætte samarbejdet med de relevante FN-mekanismer og </w:t>
            </w:r>
            <w:r w:rsidRPr="00FA6E72">
              <w:noBreakHyphen/>
              <w:t>komitéer;</w:t>
            </w:r>
          </w:p>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b w:val="0"/>
        </w:rPr>
        <w:lastRenderedPageBreak/>
        <w:t>&lt;Amend&gt;</w:t>
      </w:r>
      <w:r w:rsidRPr="00FA6E72">
        <w:t>Ændringsforslag</w:t>
      </w:r>
      <w:r w:rsidRPr="00FA6E72">
        <w:tab/>
      </w:r>
      <w:r w:rsidRPr="00FA6E72">
        <w:tab/>
      </w:r>
      <w:r w:rsidRPr="00FA6E72">
        <w:rPr>
          <w:rStyle w:val="HideTWBExt"/>
          <w:b w:val="0"/>
        </w:rPr>
        <w:t>&lt;NumAm&gt;</w:t>
      </w:r>
      <w:r w:rsidRPr="00FA6E72">
        <w:t>58</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Punkt 35</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35.</w:t>
            </w:r>
            <w:r w:rsidRPr="00FA6E72">
              <w:tab/>
              <w:t xml:space="preserve">understreger den afgørende betydning af ytringsfrihed og adgang til pålidelig information for at opretholde demokratiet og et </w:t>
            </w:r>
            <w:r w:rsidRPr="00FA6E72">
              <w:t xml:space="preserve">velfungerende civilsamfundsmæssigt råderum; er alvorligt bekymret over de stigende begrænsninger af </w:t>
            </w:r>
            <w:r w:rsidRPr="00FA6E72">
              <w:rPr>
                <w:b/>
                <w:i/>
              </w:rPr>
              <w:t>ytringsfriheden</w:t>
            </w:r>
            <w:r w:rsidRPr="00FA6E72">
              <w:t xml:space="preserve"> i adskillige lande verden over, navnlig for journalister, ved hjælp af censur, påtvunget selvcensur og misbrug af terror- eller korruptionsb</w:t>
            </w:r>
            <w:r w:rsidRPr="00FA6E72">
              <w:t>ekæmpelseslove, for at undertrykke journalister</w:t>
            </w:r>
            <w:r w:rsidRPr="00FA6E72">
              <w:rPr>
                <w:b/>
                <w:i/>
              </w:rPr>
              <w:t xml:space="preserve"> og</w:t>
            </w:r>
            <w:r w:rsidRPr="00FA6E72">
              <w:t xml:space="preserve"> grupper i civilsamfundet; udtrykker desuden bekymring for journalisters og mediearbejderes fysiske sikkerhed og over det forhold, at de udsættes for angreb i konfliktområder;</w:t>
            </w:r>
          </w:p>
        </w:tc>
        <w:tc>
          <w:tcPr>
            <w:tcW w:w="4876" w:type="dxa"/>
            <w:tcBorders>
              <w:top w:val="nil"/>
              <w:left w:val="nil"/>
              <w:bottom w:val="nil"/>
              <w:right w:val="nil"/>
            </w:tcBorders>
          </w:tcPr>
          <w:p w:rsidR="00772032" w:rsidRPr="00FA6E72" w:rsidRDefault="00C803F2" w:rsidP="005B41DE">
            <w:pPr>
              <w:pStyle w:val="Normal6a"/>
            </w:pPr>
            <w:r w:rsidRPr="00FA6E72">
              <w:t>35.</w:t>
            </w:r>
            <w:r w:rsidRPr="00FA6E72">
              <w:tab/>
              <w:t>understreger den afgørende</w:t>
            </w:r>
            <w:r w:rsidRPr="00FA6E72">
              <w:t xml:space="preserve"> betydning af ytringsfrihed og </w:t>
            </w:r>
            <w:r w:rsidRPr="00FA6E72">
              <w:rPr>
                <w:b/>
                <w:i/>
              </w:rPr>
              <w:t xml:space="preserve">ubegrænset </w:t>
            </w:r>
            <w:r w:rsidRPr="00FA6E72">
              <w:t>adgang til pålidelig</w:t>
            </w:r>
            <w:r w:rsidRPr="00FA6E72">
              <w:rPr>
                <w:b/>
                <w:i/>
              </w:rPr>
              <w:t xml:space="preserve"> uafhængig</w:t>
            </w:r>
            <w:r w:rsidRPr="00FA6E72">
              <w:t xml:space="preserve"> information for at opretholde demokratiet og et velfungerende </w:t>
            </w:r>
            <w:r w:rsidRPr="00FA6E72">
              <w:rPr>
                <w:b/>
                <w:i/>
              </w:rPr>
              <w:t xml:space="preserve">og frit </w:t>
            </w:r>
            <w:r w:rsidRPr="00FA6E72">
              <w:t>civilsamfundsmæssigt råderum</w:t>
            </w:r>
            <w:r w:rsidRPr="00FA6E72">
              <w:rPr>
                <w:b/>
                <w:i/>
              </w:rPr>
              <w:t xml:space="preserve"> uden manipulation eller begrænsninger</w:t>
            </w:r>
            <w:r w:rsidRPr="00FA6E72">
              <w:t>; er alvorligt bekymret over de stigende begræn</w:t>
            </w:r>
            <w:r w:rsidRPr="00FA6E72">
              <w:t xml:space="preserve">sninger af </w:t>
            </w:r>
            <w:r w:rsidRPr="00FA6E72">
              <w:rPr>
                <w:b/>
                <w:i/>
              </w:rPr>
              <w:t>ytrings- og forsamlingsfriheden</w:t>
            </w:r>
            <w:r w:rsidRPr="00FA6E72">
              <w:t xml:space="preserve"> i adskillige lande verden over, navnlig for journalister, ved hjælp af censur, påtvunget selvcensur og misbrug af terror- eller korruptionsbekæmpelseslove, for at undertrykke journalister</w:t>
            </w:r>
            <w:r w:rsidRPr="00FA6E72">
              <w:rPr>
                <w:b/>
                <w:i/>
              </w:rPr>
              <w:t>,</w:t>
            </w:r>
            <w:r w:rsidRPr="00FA6E72">
              <w:t xml:space="preserve"> grupper i civilsamfundet</w:t>
            </w:r>
            <w:r w:rsidRPr="00FA6E72">
              <w:rPr>
                <w:b/>
                <w:i/>
              </w:rPr>
              <w:t>, oppositionspolitikere og, i de værste tilfælde, advokater</w:t>
            </w:r>
            <w:r w:rsidRPr="00FA6E72">
              <w:t>; udtrykker desuden bekymring for</w:t>
            </w:r>
            <w:r w:rsidRPr="00FA6E72">
              <w:rPr>
                <w:b/>
                <w:i/>
              </w:rPr>
              <w:t xml:space="preserve"> oppositionspolitikeres, systemkritikeres, advokaters,</w:t>
            </w:r>
            <w:r w:rsidRPr="00FA6E72">
              <w:t xml:space="preserve"> journalisters og mediearbejderes fysiske sikkerhed og over det forhold, at de udsættes for angreb i konflikto</w:t>
            </w:r>
            <w:r w:rsidRPr="00FA6E72">
              <w:t>mråder;</w:t>
            </w:r>
          </w:p>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59</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Punkt 39</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39.</w:t>
            </w:r>
            <w:r w:rsidRPr="00FA6E72">
              <w:tab/>
              <w:t xml:space="preserve">beklager dybt, at retten til at deltage i frie og retfærdige valg ikke </w:t>
            </w:r>
            <w:r w:rsidRPr="00FA6E72">
              <w:t>respekteres af autoritære og illiberale regimer; fremhæver, at disse regimer afholder falske valg med det formål at forankre deres magt, da de mangler reel politisk konkurrence og pluralisme;</w:t>
            </w:r>
          </w:p>
        </w:tc>
        <w:tc>
          <w:tcPr>
            <w:tcW w:w="4876" w:type="dxa"/>
            <w:tcBorders>
              <w:top w:val="nil"/>
              <w:left w:val="nil"/>
              <w:bottom w:val="nil"/>
              <w:right w:val="nil"/>
            </w:tcBorders>
          </w:tcPr>
          <w:p w:rsidR="00772032" w:rsidRPr="00FA6E72" w:rsidRDefault="00C803F2" w:rsidP="005B41DE">
            <w:pPr>
              <w:pStyle w:val="Normal6a"/>
            </w:pPr>
            <w:r w:rsidRPr="00FA6E72">
              <w:t>39.</w:t>
            </w:r>
            <w:r w:rsidRPr="00FA6E72">
              <w:tab/>
              <w:t>beklager dybt, at retten til at deltage i frie og retfærdige</w:t>
            </w:r>
            <w:r w:rsidRPr="00FA6E72">
              <w:t xml:space="preserve"> valg ikke respekteres af autoritære og illiberale regimer; fremhæver, at disse regimer afholder falske valg med det formål at forankre deres magt, da de mangler reel politisk konkurrence og pluralisme; </w:t>
            </w:r>
            <w:r w:rsidRPr="00FA6E72">
              <w:rPr>
                <w:b/>
                <w:i/>
              </w:rPr>
              <w:t>understreger betydningen af at fremme kvinders politi</w:t>
            </w:r>
            <w:r w:rsidRPr="00FA6E72">
              <w:rPr>
                <w:b/>
                <w:i/>
              </w:rPr>
              <w:t xml:space="preserve">ske lederskab og deltagelse ved at </w:t>
            </w:r>
            <w:r w:rsidRPr="00FA6E72">
              <w:rPr>
                <w:b/>
                <w:i/>
              </w:rPr>
              <w:lastRenderedPageBreak/>
              <w:t>styrke de demokratiske processer og sikre mangfoldig repræsentation;</w:t>
            </w:r>
          </w:p>
        </w:tc>
      </w:tr>
    </w:tbl>
    <w:p w:rsidR="00772032" w:rsidRPr="00FA6E72" w:rsidRDefault="00C803F2" w:rsidP="00772032">
      <w:r w:rsidRPr="00FA6E72">
        <w:rPr>
          <w:rStyle w:val="HideTWBExt"/>
        </w:rPr>
        <w:lastRenderedPageBreak/>
        <w:t>&lt;/Amend&gt;</w:t>
      </w:r>
    </w:p>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60</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Punkt 41</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41.</w:t>
            </w:r>
            <w:r w:rsidRPr="00FA6E72">
              <w:tab/>
              <w:t>fremhæver, at mikrovirksomheder og små og mellemstore virksomheder i mange regioner i verden ofte er drivkraften i de lokale økonomier; understreger, at mikrovirksomheder og små og mellemstore virksomheder udgør 90 % af alle virksomhed</w:t>
            </w:r>
            <w:r w:rsidRPr="00FA6E72">
              <w:t>er og tegner sig for 60-70 % af beskæftigelsen og 50 % af bruttonationalproduktet på verdensplan; fremhæver betydningen af mikrovirksomheder og små og mellemstore virksomheder i kraft af deres bidrag til 2030-dagsordenen og opfyldelsen af målene for bæredy</w:t>
            </w:r>
            <w:r w:rsidRPr="00FA6E72">
              <w:t>gtig udvikling, navnlig målene om udryddelse af fattigdom og anstændigt arbejde til alle;</w:t>
            </w:r>
          </w:p>
        </w:tc>
        <w:tc>
          <w:tcPr>
            <w:tcW w:w="4876" w:type="dxa"/>
            <w:tcBorders>
              <w:top w:val="nil"/>
              <w:left w:val="nil"/>
              <w:bottom w:val="nil"/>
              <w:right w:val="nil"/>
            </w:tcBorders>
          </w:tcPr>
          <w:p w:rsidR="00772032" w:rsidRPr="00FA6E72" w:rsidRDefault="00C803F2" w:rsidP="005B41DE">
            <w:pPr>
              <w:pStyle w:val="Normal6a"/>
            </w:pPr>
            <w:r w:rsidRPr="00FA6E72">
              <w:t>41.</w:t>
            </w:r>
            <w:r w:rsidRPr="00FA6E72">
              <w:tab/>
              <w:t>fremhæver, at mikrovirksomheder og små og mellemstore virksomheder i mange regioner i verden ofte er drivkraften i de lokale økonomier; understreger, at mikrovirk</w:t>
            </w:r>
            <w:r w:rsidRPr="00FA6E72">
              <w:t xml:space="preserve">somheder og små og mellemstore virksomheder udgør 90 % af alle virksomheder og tegner sig for 60-70 % af beskæftigelsen og 50 % af bruttonationalproduktet på verdensplan; </w:t>
            </w:r>
            <w:r w:rsidRPr="00FA6E72">
              <w:rPr>
                <w:b/>
                <w:i/>
              </w:rPr>
              <w:t>anerkender, at mikrovirksomheder og små og mellemstore virksomheder, der ledes af kvi</w:t>
            </w:r>
            <w:r w:rsidRPr="00FA6E72">
              <w:rPr>
                <w:b/>
                <w:i/>
              </w:rPr>
              <w:t xml:space="preserve">nder, kan møde unikke udfordringer med hensyn til at få adgang til ressourcer og muligheder til dels på grund af systemisk kønsdiskrimination; understreger behovet for støtte for at øge deres vækst og inklusion og for at opretholde konkurrenceevnen på det </w:t>
            </w:r>
            <w:r w:rsidRPr="00FA6E72">
              <w:rPr>
                <w:b/>
                <w:i/>
              </w:rPr>
              <w:t xml:space="preserve">globale marked og sikre tilstrækkelig adgang til lån og kredit, business angels og ventureinvestorer, hvilket bør fremmes gennem EU-programmer og </w:t>
            </w:r>
            <w:r w:rsidRPr="00FA6E72">
              <w:rPr>
                <w:b/>
                <w:i/>
              </w:rPr>
              <w:noBreakHyphen/>
              <w:t>fonde samt gennem Den Europæiske Investeringsbank for så vidt angår adgang til mikrofinansiering; understrege</w:t>
            </w:r>
            <w:r w:rsidRPr="00FA6E72">
              <w:rPr>
                <w:b/>
                <w:i/>
              </w:rPr>
              <w:t>r, at EU og medlemsstaterne skal fjerne hindringer for, at kvinder kan starte og eje virksomheder, for at slå bro over den kønsbestemte kløft inden for iværksætteri;</w:t>
            </w:r>
            <w:r w:rsidRPr="00FA6E72">
              <w:t xml:space="preserve"> fremhæver betydningen af mikrovirksomheder og små og mellemstore virksomheder i kraft af d</w:t>
            </w:r>
            <w:r w:rsidRPr="00FA6E72">
              <w:t>eres bidrag til 2030-dagsordenen og opfyldelsen af målene for bæredygtig udvikling, navnlig målene om udryddelse af fattigdom og anstændigt arbejde til alle;</w:t>
            </w:r>
          </w:p>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rPr>
        <w:lastRenderedPageBreak/>
        <w:t>&lt;Amend&gt;</w:t>
      </w:r>
      <w:r w:rsidRPr="00FA6E72">
        <w:t>Ændringsforslag</w:t>
      </w:r>
      <w:r w:rsidRPr="00FA6E72">
        <w:tab/>
      </w:r>
      <w:r w:rsidRPr="00FA6E72">
        <w:tab/>
      </w:r>
      <w:r w:rsidRPr="00FA6E72">
        <w:rPr>
          <w:rStyle w:val="HideTWBExt"/>
        </w:rPr>
        <w:t>&lt;NumAm&gt;</w:t>
      </w:r>
      <w:r w:rsidRPr="00FA6E72">
        <w:t>61</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Punkt 42</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42.</w:t>
            </w:r>
            <w:r w:rsidRPr="00FA6E72">
              <w:tab/>
              <w:t xml:space="preserve">er bekymret over den trussel, som kunstig intelligens (AI) kan udgøre for demokrati og menneskerettigheder, </w:t>
            </w:r>
            <w:r w:rsidRPr="00FA6E72">
              <w:rPr>
                <w:b/>
                <w:i/>
              </w:rPr>
              <w:t>navnlig</w:t>
            </w:r>
            <w:r w:rsidRPr="00FA6E72">
              <w:t xml:space="preserve"> hvis den </w:t>
            </w:r>
            <w:r w:rsidRPr="00FA6E72">
              <w:rPr>
                <w:b/>
                <w:i/>
              </w:rPr>
              <w:t>ikke</w:t>
            </w:r>
            <w:r w:rsidRPr="00FA6E72">
              <w:t xml:space="preserve"> er </w:t>
            </w:r>
            <w:r w:rsidRPr="00FA6E72">
              <w:rPr>
                <w:b/>
                <w:i/>
              </w:rPr>
              <w:t>behørigt reguleret</w:t>
            </w:r>
            <w:r w:rsidRPr="00FA6E72">
              <w:t xml:space="preserve">; bifalder Rådets konklusioner </w:t>
            </w:r>
            <w:r w:rsidRPr="00FA6E72">
              <w:t>af 26.</w:t>
            </w:r>
            <w:r w:rsidRPr="00FA6E72">
              <w:rPr>
                <w:b/>
                <w:i/>
              </w:rPr>
              <w:t xml:space="preserve"> </w:t>
            </w:r>
            <w:r w:rsidRPr="00FA6E72">
              <w:t>juni 2023 om digitalt diplomati for at styrke EU's rolle og lederskab inden for global digital forvaltning, navnlig dets position som formgiver af det globale digitale regelsæt; glæder sig i den forbindelse over vedtagelsen af EU's forordning om kun</w:t>
            </w:r>
            <w:r w:rsidRPr="00FA6E72">
              <w:t xml:space="preserve">stig intelligens, som tager sigte på at harmonisere reglerne om AI for at beskytte menneskerettighederne, og de fordele, som AI kan medføre for menneskers trivsel; bemærker med bekymring den negative indvirkning af "industrien for falsk indhold" på retten </w:t>
            </w:r>
            <w:r w:rsidRPr="00FA6E72">
              <w:t>til information og pressefrihed, herunder den hurtige udvikling af AI og den efterfølgende styrkelse af desinformationsindustrien</w:t>
            </w:r>
            <w:r w:rsidRPr="00FA6E72">
              <w:rPr>
                <w:b/>
                <w:i/>
              </w:rPr>
              <w:t>12</w:t>
            </w:r>
            <w:r w:rsidRPr="00FA6E72">
              <w:t>;</w:t>
            </w:r>
          </w:p>
        </w:tc>
        <w:tc>
          <w:tcPr>
            <w:tcW w:w="4876" w:type="dxa"/>
            <w:tcBorders>
              <w:top w:val="nil"/>
              <w:left w:val="nil"/>
              <w:bottom w:val="nil"/>
              <w:right w:val="nil"/>
            </w:tcBorders>
          </w:tcPr>
          <w:p w:rsidR="00772032" w:rsidRPr="00FA6E72" w:rsidRDefault="00C803F2" w:rsidP="005B41DE">
            <w:pPr>
              <w:pStyle w:val="Normal6a"/>
            </w:pPr>
            <w:r w:rsidRPr="00FA6E72">
              <w:t>42.</w:t>
            </w:r>
            <w:r w:rsidRPr="00FA6E72">
              <w:tab/>
              <w:t xml:space="preserve">er bekymret over den trussel, som kunstig intelligens (AI) kan udgøre for demokrati og menneskerettigheder, </w:t>
            </w:r>
            <w:r w:rsidRPr="00FA6E72">
              <w:rPr>
                <w:b/>
                <w:i/>
              </w:rPr>
              <w:t>samtidig me</w:t>
            </w:r>
            <w:r w:rsidRPr="00FA6E72">
              <w:rPr>
                <w:b/>
                <w:i/>
              </w:rPr>
              <w:t xml:space="preserve">d at fordelene ved AI og nye teknologier også anerkendes; gentager, at der er behov for større politisk opmærksomhed på de gennemgribende ændringer, der opstår som følge af AI-systemer, som har potentiale til bl.a. at fremme ligestilling mellem kønnene og </w:t>
            </w:r>
            <w:r w:rsidRPr="00FA6E72">
              <w:rPr>
                <w:b/>
                <w:i/>
              </w:rPr>
              <w:t>styrke alle kvinders og pigers indflydelse og status; påpeger risikoen for at skabe eller fastholde kønsbestemte uligheder og skævheder i vores samfund gennem AI og risikoen for at tilskynde til cybervold og fysisk vold mod kvinder, hvis der ikke træffes p</w:t>
            </w:r>
            <w:r w:rsidRPr="00FA6E72">
              <w:rPr>
                <w:b/>
                <w:i/>
              </w:rPr>
              <w:t>assende foranstaltninger; glæder sig over vedtagelsen af EU's forordning om kunstig intelligens med indbyggede høje niveauer af beskyttelse af grundlæggende rettigheder og ligestilling mellem kønnene, som tager sigte på at harmonisere reglerne om AI for at</w:t>
            </w:r>
            <w:r w:rsidRPr="00FA6E72">
              <w:rPr>
                <w:b/>
                <w:i/>
              </w:rPr>
              <w:t xml:space="preserve"> beskytte menneskerettighederne, og de fordele, som AI kan medføre for menneskers trivsel; glæder sig over, at Europarådet har vedtaget den første rammekonvention om kunstig intelligens, menneskerettigheder, demokrati og retsstatsprincippet. understreger b</w:t>
            </w:r>
            <w:r w:rsidRPr="00FA6E72">
              <w:rPr>
                <w:b/>
                <w:i/>
              </w:rPr>
              <w:t>etydningen af uddannelser i naturvidenskab, teknologi, ingeniørvirksomhed og matematik (STEM), der udstyrer kvinder og piger med fremtidsorienterede færdigheder, muliggør adgang til beskæftigelse og udfordrer kønsstereotyper, hvor disse områder traditionel</w:t>
            </w:r>
            <w:r w:rsidRPr="00FA6E72">
              <w:rPr>
                <w:b/>
                <w:i/>
              </w:rPr>
              <w:t>t</w:t>
            </w:r>
            <w:r w:rsidRPr="00FA6E72">
              <w:t xml:space="preserve"> er </w:t>
            </w:r>
            <w:r w:rsidRPr="00FA6E72">
              <w:rPr>
                <w:b/>
                <w:i/>
              </w:rPr>
              <w:t xml:space="preserve">blevet betragtet som mandsdominerede; opfordrer EU, medlemsstaterne og internationale partnere til at intensivere den globale indsats for at fremme og tilskynde til </w:t>
            </w:r>
            <w:r w:rsidRPr="00FA6E72">
              <w:rPr>
                <w:b/>
                <w:i/>
              </w:rPr>
              <w:lastRenderedPageBreak/>
              <w:t xml:space="preserve">STEM-læring fra en tidlig alder for at sikre, at piger og kvinder ikke er uretfærdigt </w:t>
            </w:r>
            <w:r w:rsidRPr="00FA6E72">
              <w:rPr>
                <w:b/>
                <w:i/>
              </w:rPr>
              <w:t>stillet, når de senere søger beskæftigelse i den videnskabelige og tekniske sektor, og øge pigers og kvinders adgang til og lederskab inden for STEM og uddannelser og karrierer inden for informations- og kommunikationsteknologi; understreger, at ligestilli</w:t>
            </w:r>
            <w:r w:rsidRPr="00FA6E72">
              <w:rPr>
                <w:b/>
                <w:i/>
              </w:rPr>
              <w:t>ng mellem kønnene skal være en prioritet i processen med at konceptualisere og opbygge AI-systemer</w:t>
            </w:r>
            <w:r w:rsidRPr="00FA6E72">
              <w:t>; bifalder Rådets konklusioner af 26.</w:t>
            </w:r>
            <w:r w:rsidRPr="00FA6E72">
              <w:rPr>
                <w:b/>
                <w:i/>
              </w:rPr>
              <w:t> </w:t>
            </w:r>
            <w:r w:rsidRPr="00FA6E72">
              <w:t>juni 2023 om digitalt diplomati for at styrke EU's rolle og lederskab inden for global digital forvaltning, navnlig dets</w:t>
            </w:r>
            <w:r w:rsidRPr="00FA6E72">
              <w:t xml:space="preserve"> position som formgiver af det globale digitale regelsæt; glæder sig i den forbindelse over vedtagelsen af EU's forordning om kunstig intelligens, som tager sigte på at harmonisere reglerne om AI for at beskytte menneskerettighederne, og de fordele, som AI</w:t>
            </w:r>
            <w:r w:rsidRPr="00FA6E72">
              <w:t xml:space="preserve"> kan medføre for menneskers trivsel; bemærker med bekymring den negative indvirkning af "industrien for falsk indhold" på retten til information og pressefrihed, herunder den hurtige udvikling af AI og den efterfølgende styrkelse af desinformationsindustri</w:t>
            </w:r>
            <w:r w:rsidRPr="00FA6E72">
              <w:t>en</w:t>
            </w:r>
            <w:r w:rsidRPr="00FA6E72">
              <w:rPr>
                <w:b/>
                <w:i/>
                <w:vertAlign w:val="superscript"/>
              </w:rPr>
              <w:t>1a</w:t>
            </w:r>
            <w:r w:rsidRPr="00FA6E72">
              <w:t>;</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rPr>
                <w:b/>
                <w:i/>
              </w:rPr>
              <w:lastRenderedPageBreak/>
              <w:t>_________________</w:t>
            </w:r>
          </w:p>
        </w:tc>
        <w:tc>
          <w:tcPr>
            <w:tcW w:w="4876" w:type="dxa"/>
            <w:tcBorders>
              <w:top w:val="nil"/>
              <w:left w:val="nil"/>
              <w:bottom w:val="nil"/>
              <w:right w:val="nil"/>
            </w:tcBorders>
          </w:tcPr>
          <w:p w:rsidR="00772032" w:rsidRPr="00FA6E72" w:rsidRDefault="00C803F2" w:rsidP="005B41DE">
            <w:pPr>
              <w:pStyle w:val="Normal6a"/>
            </w:pPr>
            <w:r w:rsidRPr="00FA6E72">
              <w:rPr>
                <w:b/>
                <w:i/>
              </w:rPr>
              <w:t>_________________</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tc>
        <w:tc>
          <w:tcPr>
            <w:tcW w:w="4876" w:type="dxa"/>
            <w:tcBorders>
              <w:top w:val="nil"/>
              <w:left w:val="nil"/>
              <w:bottom w:val="nil"/>
              <w:right w:val="nil"/>
            </w:tcBorders>
          </w:tcPr>
          <w:p w:rsidR="00772032" w:rsidRPr="00FA6E72" w:rsidRDefault="00C803F2" w:rsidP="005B41DE">
            <w:pPr>
              <w:pStyle w:val="Normal6a"/>
            </w:pPr>
            <w:r w:rsidRPr="00FA6E72">
              <w:rPr>
                <w:b/>
                <w:i/>
                <w:vertAlign w:val="superscript"/>
              </w:rPr>
              <w:t>1a</w:t>
            </w:r>
            <w:r w:rsidRPr="00FA6E72">
              <w:rPr>
                <w:b/>
                <w:i/>
              </w:rPr>
              <w:t xml:space="preserve"> Journalister uden Grænser, "2023 World Press Freedom Index – journalism threatened by fake content industry" (Det internationale pressefrihedsindeks for 2023 – journalistikken truet af industrien for falsk indhold) https://rsf.org/en/2023-world-press-free</w:t>
            </w:r>
            <w:r w:rsidRPr="00FA6E72">
              <w:rPr>
                <w:b/>
                <w:i/>
              </w:rPr>
              <w:t>dom-index-journalism-threatened-fake-content-industry.</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rPr>
                <w:b/>
                <w:i/>
              </w:rPr>
              <w:t xml:space="preserve">12 Journalister uden Grænser, "2023 World Press Freedom Index – journalism threatened by fake content industry" (det internationale pressefrihedsindeks for 2023 – journalistikken truet af "industrien </w:t>
            </w:r>
            <w:r w:rsidRPr="00FA6E72">
              <w:rPr>
                <w:b/>
                <w:i/>
              </w:rPr>
              <w:t>for falsk indhold") https://rsf.org/en/2023-world-press-freedom-index-journalism-threatened-</w:t>
            </w:r>
            <w:r w:rsidRPr="00FA6E72">
              <w:rPr>
                <w:b/>
                <w:i/>
              </w:rPr>
              <w:lastRenderedPageBreak/>
              <w:t>fake-content-industry.</w:t>
            </w:r>
          </w:p>
        </w:tc>
        <w:tc>
          <w:tcPr>
            <w:tcW w:w="4876" w:type="dxa"/>
            <w:tcBorders>
              <w:top w:val="nil"/>
              <w:left w:val="nil"/>
              <w:bottom w:val="nil"/>
              <w:right w:val="nil"/>
            </w:tcBorders>
          </w:tcPr>
          <w:p w:rsidR="00772032" w:rsidRPr="00FA6E72" w:rsidRDefault="00772032" w:rsidP="005B41DE"/>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62</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Punkt 42 a (nyt)</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pPr>
            <w:r w:rsidRPr="00FA6E72">
              <w:rPr>
                <w:b/>
                <w:i/>
              </w:rPr>
              <w:t>42a.</w:t>
            </w:r>
            <w:r w:rsidRPr="00FA6E72">
              <w:tab/>
            </w:r>
            <w:r w:rsidRPr="00FA6E72">
              <w:rPr>
                <w:b/>
                <w:i/>
              </w:rPr>
              <w:t>glæder sig over Europarådets vedtagelse i maj 2024 af den første konvention om kunstig intelligens og menneskerettigheder, demokrati og retsstatsprincippet, der har til formål at sikre, at aktiviteter i AI-syst</w:t>
            </w:r>
            <w:r w:rsidRPr="00FA6E72">
              <w:rPr>
                <w:b/>
                <w:i/>
              </w:rPr>
              <w:t>emernes samlede livscyklus er i fuld overensstemmelse med menneskerettighederne, demokratiet og retsstatsprincippet; gentager behovet for større lovgivningsmæssig opmærksomhed på de gennemgribende ændringer, der opstår som følge af aktiviteter i AI-systeme</w:t>
            </w:r>
            <w:r w:rsidRPr="00FA6E72">
              <w:rPr>
                <w:b/>
                <w:i/>
              </w:rPr>
              <w:t>rs livscyklus, som har potentiale til at fremme menneskelig fremgang, individuel og social trivsel, bæredygtig udvikling, ligestilling mellem kønnene og styrke alle kvinders og pigers indflydelse og status, men også risiko for at skabe eller forværre uligh</w:t>
            </w:r>
            <w:r w:rsidRPr="00FA6E72">
              <w:rPr>
                <w:b/>
                <w:i/>
              </w:rPr>
              <w:t>eder og tilskynde til cybervold og fysisk vold, herunder vold mod kvinder og personer i sårbare situationer;</w:t>
            </w:r>
          </w:p>
        </w:tc>
      </w:tr>
    </w:tbl>
    <w:p w:rsidR="00772032" w:rsidRPr="00FA6E72" w:rsidRDefault="00C803F2" w:rsidP="00772032">
      <w:r w:rsidRPr="00FA6E72">
        <w:rPr>
          <w:rStyle w:val="HideTWBExt"/>
        </w:rPr>
        <w:t>&lt;/Amend&gt;</w:t>
      </w:r>
    </w:p>
    <w:p w:rsidR="00772032" w:rsidRPr="00FA6E72" w:rsidRDefault="00C803F2" w:rsidP="00772032">
      <w:pPr>
        <w:pStyle w:val="AmNumberTabs"/>
      </w:pPr>
      <w:r w:rsidRPr="00FA6E72">
        <w:rPr>
          <w:rStyle w:val="HideTWBExt"/>
          <w:b w:val="0"/>
        </w:rPr>
        <w:t>&lt;Amend&gt;</w:t>
      </w:r>
      <w:r w:rsidRPr="00FA6E72">
        <w:t>Ændringsforslag</w:t>
      </w:r>
      <w:r w:rsidRPr="00FA6E72">
        <w:tab/>
      </w:r>
      <w:r w:rsidRPr="00FA6E72">
        <w:tab/>
      </w:r>
      <w:r w:rsidRPr="00FA6E72">
        <w:rPr>
          <w:rStyle w:val="HideTWBExt"/>
          <w:b w:val="0"/>
        </w:rPr>
        <w:t>&lt;NumAm&gt;</w:t>
      </w:r>
      <w:r w:rsidRPr="00FA6E72">
        <w:t>63</w:t>
      </w:r>
      <w:r w:rsidRPr="00FA6E72">
        <w:rPr>
          <w:rStyle w:val="HideTWBExt"/>
          <w:b w:val="0"/>
        </w:rPr>
        <w:t>&lt;/NumAm&gt;</w:t>
      </w:r>
    </w:p>
    <w:p w:rsidR="00772032" w:rsidRPr="00FA6E72" w:rsidRDefault="00C803F2" w:rsidP="00772032">
      <w:pPr>
        <w:pStyle w:val="NormalBold12b"/>
      </w:pPr>
      <w:r w:rsidRPr="00FA6E72">
        <w:rPr>
          <w:rStyle w:val="HideTWBExt"/>
          <w:b w:val="0"/>
        </w:rPr>
        <w:t>&lt;DocAmend&gt;</w:t>
      </w:r>
      <w:r w:rsidRPr="00FA6E72">
        <w:t>Forslag til beslutning</w:t>
      </w:r>
      <w:r w:rsidRPr="00FA6E72">
        <w:rPr>
          <w:rStyle w:val="HideTWBExt"/>
          <w:b w:val="0"/>
        </w:rPr>
        <w:t>&lt;/DocAmend&gt;</w:t>
      </w:r>
    </w:p>
    <w:p w:rsidR="00772032" w:rsidRPr="00FA6E72" w:rsidRDefault="00C803F2" w:rsidP="00772032">
      <w:pPr>
        <w:pStyle w:val="NormalBold"/>
      </w:pPr>
      <w:r w:rsidRPr="00FA6E72">
        <w:rPr>
          <w:rStyle w:val="HideTWBExt"/>
          <w:b w:val="0"/>
        </w:rPr>
        <w:t>&lt;Article&gt;</w:t>
      </w:r>
      <w:r w:rsidRPr="00FA6E72">
        <w:t>Punkt 42 b (nyt)</w:t>
      </w:r>
      <w:r w:rsidRPr="00FA6E7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 xml:space="preserve">Forslag til </w:t>
            </w:r>
            <w:r w:rsidRPr="00FA6E72">
              <w:t>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772032" w:rsidP="005B41DE">
            <w:pPr>
              <w:pStyle w:val="Normal6a"/>
            </w:pPr>
          </w:p>
        </w:tc>
        <w:tc>
          <w:tcPr>
            <w:tcW w:w="4876" w:type="dxa"/>
            <w:tcBorders>
              <w:top w:val="nil"/>
              <w:left w:val="nil"/>
              <w:bottom w:val="nil"/>
              <w:right w:val="nil"/>
            </w:tcBorders>
          </w:tcPr>
          <w:p w:rsidR="00772032" w:rsidRPr="00FA6E72" w:rsidRDefault="00C803F2" w:rsidP="005B41DE">
            <w:pPr>
              <w:pStyle w:val="Normal6a"/>
            </w:pPr>
            <w:r w:rsidRPr="00FA6E72">
              <w:rPr>
                <w:b/>
                <w:i/>
              </w:rPr>
              <w:t>42b.</w:t>
            </w:r>
            <w:r w:rsidRPr="00FA6E72">
              <w:tab/>
            </w:r>
            <w:r w:rsidRPr="00FA6E72">
              <w:rPr>
                <w:b/>
                <w:i/>
              </w:rPr>
              <w:t>gentager behovet for at etablere en globalt gældende retlig ramme, der fastsætter generelle principper og fælles regler for aktiviteter i AI-systemernes samlede livscyklus, effektivt beskytter fælles værdier og udnytter fo</w:t>
            </w:r>
            <w:r w:rsidRPr="00FA6E72">
              <w:rPr>
                <w:b/>
                <w:i/>
              </w:rPr>
              <w:t xml:space="preserve">rdelene ved </w:t>
            </w:r>
            <w:r w:rsidRPr="00FA6E72">
              <w:rPr>
                <w:b/>
                <w:i/>
              </w:rPr>
              <w:lastRenderedPageBreak/>
              <w:t>kunstig intelligens til at fremme disse værdier på en måde, der fremmer ansvarlig innovation; opfordrer EU til at slå til lyd for en sådan lovgivningsmæssig innovation og opfordrer derfor Kommissionen til at fokusere mere på de risici og muligh</w:t>
            </w:r>
            <w:r w:rsidRPr="00FA6E72">
              <w:rPr>
                <w:b/>
                <w:i/>
              </w:rPr>
              <w:t>eder, der er forbundet med sådanne maskinlæringssystemer inden for menneskerettigheder, demokrati samt lige muligheder og forebyggelse af vold mod kvinder;</w:t>
            </w:r>
          </w:p>
        </w:tc>
      </w:tr>
    </w:tbl>
    <w:p w:rsidR="00772032" w:rsidRPr="00FA6E72" w:rsidRDefault="00C803F2" w:rsidP="00772032">
      <w:r w:rsidRPr="00FA6E72">
        <w:rPr>
          <w:rStyle w:val="HideTWBExt"/>
        </w:rPr>
        <w:lastRenderedPageBreak/>
        <w:t>&lt;/Amend&gt;</w:t>
      </w:r>
    </w:p>
    <w:p w:rsidR="00772032" w:rsidRPr="00FA6E72" w:rsidRDefault="00C803F2" w:rsidP="00772032">
      <w:pPr>
        <w:pStyle w:val="AmNumberTabs"/>
      </w:pPr>
      <w:r w:rsidRPr="00FA6E72">
        <w:rPr>
          <w:rStyle w:val="HideTWBExt"/>
        </w:rPr>
        <w:t>&lt;Amend&gt;</w:t>
      </w:r>
      <w:r w:rsidRPr="00FA6E72">
        <w:t>Ændringsforslag</w:t>
      </w:r>
      <w:r w:rsidRPr="00FA6E72">
        <w:tab/>
      </w:r>
      <w:r w:rsidRPr="00FA6E72">
        <w:tab/>
      </w:r>
      <w:r w:rsidRPr="00FA6E72">
        <w:rPr>
          <w:rStyle w:val="HideTWBExt"/>
        </w:rPr>
        <w:t>&lt;NumAm&gt;</w:t>
      </w:r>
      <w:r w:rsidRPr="00FA6E72">
        <w:t>64</w:t>
      </w:r>
      <w:r w:rsidRPr="00FA6E72">
        <w:rPr>
          <w:rStyle w:val="HideTWBExt"/>
        </w:rPr>
        <w:t>&lt;/NumAm&gt;</w:t>
      </w:r>
    </w:p>
    <w:p w:rsidR="00772032" w:rsidRPr="00FA6E72" w:rsidRDefault="00C803F2" w:rsidP="00772032">
      <w:pPr>
        <w:pStyle w:val="NormalBold"/>
      </w:pPr>
      <w:r w:rsidRPr="00FA6E72">
        <w:rPr>
          <w:rStyle w:val="HideTWBExt"/>
        </w:rPr>
        <w:t>&lt;DocAmend&gt;</w:t>
      </w:r>
      <w:r w:rsidRPr="00FA6E72">
        <w:t>Forslag til beslutning</w:t>
      </w:r>
      <w:r w:rsidRPr="00FA6E72">
        <w:rPr>
          <w:rStyle w:val="HideTWBExt"/>
        </w:rPr>
        <w:t>&lt;/DocAmend&gt;</w:t>
      </w:r>
    </w:p>
    <w:p w:rsidR="00772032" w:rsidRPr="00FA6E72" w:rsidRDefault="00C803F2" w:rsidP="00772032">
      <w:pPr>
        <w:pStyle w:val="NormalBold"/>
      </w:pPr>
      <w:r w:rsidRPr="00FA6E72">
        <w:rPr>
          <w:rStyle w:val="HideTWBExt"/>
        </w:rPr>
        <w:t>&lt;Article&gt;</w:t>
      </w:r>
      <w:r w:rsidRPr="00FA6E72">
        <w:t>Punkt 43</w:t>
      </w:r>
      <w:r w:rsidRPr="00FA6E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655AC" w:rsidRPr="00FA6E72" w:rsidTr="005B41DE">
        <w:trPr>
          <w:trHeight w:hRule="exact" w:val="240"/>
          <w:jc w:val="center"/>
        </w:trPr>
        <w:tc>
          <w:tcPr>
            <w:tcW w:w="9752" w:type="dxa"/>
            <w:gridSpan w:val="2"/>
            <w:tcBorders>
              <w:top w:val="nil"/>
              <w:left w:val="nil"/>
              <w:bottom w:val="nil"/>
              <w:right w:val="nil"/>
            </w:tcBorders>
          </w:tcPr>
          <w:p w:rsidR="00772032" w:rsidRPr="00FA6E72" w:rsidRDefault="00772032" w:rsidP="005B41DE"/>
        </w:tc>
      </w:tr>
      <w:tr w:rsidR="004655AC" w:rsidRPr="00FA6E72" w:rsidTr="005B41DE">
        <w:trPr>
          <w:trHeight w:val="240"/>
          <w:jc w:val="center"/>
        </w:trPr>
        <w:tc>
          <w:tcPr>
            <w:tcW w:w="4876" w:type="dxa"/>
            <w:tcBorders>
              <w:top w:val="nil"/>
              <w:left w:val="nil"/>
              <w:bottom w:val="nil"/>
              <w:right w:val="nil"/>
            </w:tcBorders>
          </w:tcPr>
          <w:p w:rsidR="00772032" w:rsidRPr="00FA6E72" w:rsidRDefault="00C803F2" w:rsidP="005B41DE">
            <w:pPr>
              <w:pStyle w:val="AmColumnHeading"/>
            </w:pPr>
            <w:r w:rsidRPr="00FA6E72">
              <w:t>Forslag til beslutning</w:t>
            </w:r>
          </w:p>
        </w:tc>
        <w:tc>
          <w:tcPr>
            <w:tcW w:w="4876" w:type="dxa"/>
            <w:tcBorders>
              <w:top w:val="nil"/>
              <w:left w:val="nil"/>
              <w:bottom w:val="nil"/>
              <w:right w:val="nil"/>
            </w:tcBorders>
          </w:tcPr>
          <w:p w:rsidR="00772032" w:rsidRPr="00FA6E72" w:rsidRDefault="00C803F2" w:rsidP="005B41DE">
            <w:pPr>
              <w:pStyle w:val="AmColumnHeading"/>
            </w:pPr>
            <w:r w:rsidRPr="00FA6E72">
              <w:t>Ændringsforslag</w:t>
            </w:r>
          </w:p>
        </w:tc>
      </w:tr>
      <w:tr w:rsidR="004655AC" w:rsidRPr="00FA6E72" w:rsidTr="005B41DE">
        <w:trPr>
          <w:jc w:val="center"/>
        </w:trPr>
        <w:tc>
          <w:tcPr>
            <w:tcW w:w="4876" w:type="dxa"/>
            <w:tcBorders>
              <w:top w:val="nil"/>
              <w:left w:val="nil"/>
              <w:bottom w:val="nil"/>
              <w:right w:val="nil"/>
            </w:tcBorders>
          </w:tcPr>
          <w:p w:rsidR="00772032" w:rsidRPr="00FA6E72" w:rsidRDefault="00C803F2" w:rsidP="005B41DE">
            <w:pPr>
              <w:pStyle w:val="Normal6a"/>
            </w:pPr>
            <w:r w:rsidRPr="00FA6E72">
              <w:t>43.</w:t>
            </w:r>
            <w:r w:rsidRPr="00FA6E72">
              <w:tab/>
              <w:t xml:space="preserve">understreger, at internettet bør være et sted, hvor ytringsfriheden råder; </w:t>
            </w:r>
            <w:r w:rsidRPr="00FA6E72">
              <w:rPr>
                <w:b/>
                <w:i/>
              </w:rPr>
              <w:t>mener ikke desto mindre</w:t>
            </w:r>
            <w:r w:rsidRPr="00FA6E72">
              <w:t xml:space="preserve">, </w:t>
            </w:r>
            <w:r w:rsidRPr="00FA6E72">
              <w:rPr>
                <w:b/>
                <w:i/>
              </w:rPr>
              <w:t>at enkeltpersoners rettigheder skal respekteres</w:t>
            </w:r>
            <w:r w:rsidRPr="00FA6E72">
              <w:t>; er af den opfattelse, at det, der</w:t>
            </w:r>
            <w:r w:rsidRPr="00FA6E72">
              <w:t xml:space="preserve"> betragtes som ulovligt offline, også bør betragtes som ulovligt online, hvor det er relevant; udtrykker bekymring over det stigende antal nedlukninger af internettet; fremhæver, at nedlukninger af internettet ofte benyttes af autoritære regimer, bl.a. til</w:t>
            </w:r>
            <w:r w:rsidRPr="00FA6E72">
              <w:t xml:space="preserve"> at bringe systemkritikerne til tavshed og begrænse den politiske frihed; opfordrer indtrængende EU til at bekæmpe dette stærkt bekymrende fænomen;</w:t>
            </w:r>
          </w:p>
        </w:tc>
        <w:tc>
          <w:tcPr>
            <w:tcW w:w="4876" w:type="dxa"/>
            <w:tcBorders>
              <w:top w:val="nil"/>
              <w:left w:val="nil"/>
              <w:bottom w:val="nil"/>
              <w:right w:val="nil"/>
            </w:tcBorders>
          </w:tcPr>
          <w:p w:rsidR="00772032" w:rsidRPr="00FA6E72" w:rsidRDefault="00C803F2" w:rsidP="005B41DE">
            <w:pPr>
              <w:pStyle w:val="Normal6a"/>
            </w:pPr>
            <w:r w:rsidRPr="00FA6E72">
              <w:t>43.</w:t>
            </w:r>
            <w:r w:rsidRPr="00FA6E72">
              <w:tab/>
            </w:r>
            <w:r w:rsidRPr="00FA6E72">
              <w:rPr>
                <w:b/>
                <w:i/>
              </w:rPr>
              <w:t xml:space="preserve">mener, at alle enkeltpersoners rettigheder skal respekteres; </w:t>
            </w:r>
            <w:r w:rsidRPr="00FA6E72">
              <w:t>understreger ikke desto mindre, at internet</w:t>
            </w:r>
            <w:r w:rsidRPr="00FA6E72">
              <w:t xml:space="preserve">tet bør være et sted, hvor ytringsfriheden råder; </w:t>
            </w:r>
            <w:r w:rsidRPr="00FA6E72">
              <w:rPr>
                <w:b/>
                <w:i/>
              </w:rPr>
              <w:t>understreger, at kvinder og piger i uforholdsmæssigt høj grad udsættes for chikane og (seksuelt) misbrug online</w:t>
            </w:r>
            <w:r w:rsidRPr="00FA6E72">
              <w:t>; er af den opfattelse, at det, der betragtes som ulovligt offline, også bør betragtes som ulov</w:t>
            </w:r>
            <w:r w:rsidRPr="00FA6E72">
              <w:t>ligt online, hvor det er relevant</w:t>
            </w:r>
            <w:r w:rsidRPr="00FA6E72">
              <w:rPr>
                <w:b/>
                <w:i/>
              </w:rPr>
              <w:t>;</w:t>
            </w:r>
            <w:r w:rsidRPr="00FA6E72">
              <w:t xml:space="preserve"> </w:t>
            </w:r>
            <w:r w:rsidRPr="00FA6E72">
              <w:rPr>
                <w:b/>
                <w:i/>
              </w:rPr>
              <w:t>beklager enhver brug af AI-genererede deepfakes og andre krænkende billedbaserede handlinger rettet mod kvinder og piger, som kan have ødelæggende konsekvenser for kvinders fysiske og mentale sundhed; opfordrer indtrængen</w:t>
            </w:r>
            <w:r w:rsidRPr="00FA6E72">
              <w:rPr>
                <w:b/>
                <w:i/>
              </w:rPr>
              <w:t>de EU til at gennemføre sikkerhedsforanstaltninger til at opdage og forebygge skadelige deepfakes og til at håndtere kønsspecifikke digitale trusler inden for rammerne af AI-forordningerne</w:t>
            </w:r>
            <w:r w:rsidRPr="00FA6E72">
              <w:t>; udtrykker bekymring over det stigende antal nedlukninger af intern</w:t>
            </w:r>
            <w:r w:rsidRPr="00FA6E72">
              <w:t xml:space="preserve">ettet; fremhæver, at nedlukninger af internettet ofte benyttes af autoritære regimer, bl.a. til at bringe systemkritikerne til tavshed og begrænse den politiske frihed; opfordrer indtrængende EU til at bekæmpe dette stærkt bekymrende </w:t>
            </w:r>
            <w:r w:rsidRPr="00FA6E72">
              <w:lastRenderedPageBreak/>
              <w:t>fænomen;</w:t>
            </w:r>
          </w:p>
        </w:tc>
      </w:tr>
    </w:tbl>
    <w:p w:rsidR="00772032" w:rsidRPr="00FA6E72" w:rsidRDefault="00C803F2" w:rsidP="00772032">
      <w:r w:rsidRPr="00FA6E72">
        <w:rPr>
          <w:rStyle w:val="HideTWBExt"/>
        </w:rPr>
        <w:lastRenderedPageBreak/>
        <w:t>&lt;/Amend&gt;</w:t>
      </w:r>
    </w:p>
    <w:p w:rsidR="00772032" w:rsidRPr="00FA6E72" w:rsidRDefault="00772032" w:rsidP="00772032"/>
    <w:p w:rsidR="00772032" w:rsidRPr="00FA6E72" w:rsidRDefault="00772032" w:rsidP="00772032"/>
    <w:p w:rsidR="00772032" w:rsidRPr="00FA6E72" w:rsidRDefault="00C803F2" w:rsidP="00772032">
      <w:r w:rsidRPr="00FA6E72">
        <w:rPr>
          <w:rStyle w:val="HideTWBExt"/>
        </w:rPr>
        <w:t>&lt;</w:t>
      </w:r>
      <w:r w:rsidRPr="00FA6E72">
        <w:rPr>
          <w:rStyle w:val="HideTWBExt"/>
        </w:rPr>
        <w:t>/RepeatBlock-Amend&gt;</w:t>
      </w:r>
    </w:p>
    <w:p w:rsidR="00772032" w:rsidRPr="00FA6E72" w:rsidRDefault="00772032" w:rsidP="00772032">
      <w:pPr>
        <w:widowControl/>
        <w:sectPr w:rsidR="00772032" w:rsidRPr="00FA6E72" w:rsidSect="00FA6E72">
          <w:headerReference w:type="even" r:id="rId10"/>
          <w:headerReference w:type="default" r:id="rId11"/>
          <w:footerReference w:type="even" r:id="rId12"/>
          <w:footerReference w:type="default" r:id="rId13"/>
          <w:headerReference w:type="first" r:id="rId14"/>
          <w:footerReference w:type="first" r:id="rId15"/>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rsidR="00772032" w:rsidRPr="00FA6E72" w:rsidRDefault="00772032" w:rsidP="00772032">
      <w:pPr>
        <w:widowControl/>
      </w:pPr>
    </w:p>
    <w:p w:rsidR="00772032" w:rsidRPr="00FA6E72" w:rsidRDefault="00C803F2" w:rsidP="00772032">
      <w:pPr>
        <w:pStyle w:val="PageHeadingNotTOC"/>
      </w:pPr>
      <w:r w:rsidRPr="00FA6E72">
        <w:t>BILAG: ENHEDER ELLER PERSONER,</w:t>
      </w:r>
      <w:r w:rsidRPr="00FA6E72">
        <w:br/>
        <w:t>SOM ORDFØREREN HAR MODTAGET INPUT FRA</w:t>
      </w:r>
    </w:p>
    <w:p w:rsidR="00772032" w:rsidRPr="00FA6E72" w:rsidRDefault="00772032" w:rsidP="00772032">
      <w:pPr>
        <w:pStyle w:val="Normal24a"/>
      </w:pPr>
    </w:p>
    <w:p w:rsidR="00772032" w:rsidRPr="00FA6E72" w:rsidRDefault="00C803F2" w:rsidP="00772032">
      <w:pPr>
        <w:pStyle w:val="Normal24a"/>
      </w:pPr>
      <w:r w:rsidRPr="00FA6E72">
        <w:rPr>
          <w:rStyle w:val="HideTWBExt"/>
        </w:rPr>
        <w:t>&lt;FootprintIntro&gt;</w:t>
      </w:r>
      <w:r w:rsidRPr="00FA6E72">
        <w:t>Ordføreren for udtalelsen erklærer på eget ansvar ikke at have modtaget input fra nogen enhed eller person, der skal nævnes i dette bi</w:t>
      </w:r>
      <w:r w:rsidRPr="00FA6E72">
        <w:t>lag i henhold til artikel 8 i bilag I til forretningsordenen.</w:t>
      </w:r>
      <w:r w:rsidRPr="00FA6E72">
        <w:rPr>
          <w:rStyle w:val="HideTWBExt"/>
        </w:rPr>
        <w:t>&lt;/FootprintIntro&gt;</w:t>
      </w:r>
    </w:p>
    <w:p w:rsidR="00772032" w:rsidRPr="00FA6E72" w:rsidRDefault="00772032" w:rsidP="00772032">
      <w:pPr>
        <w:pStyle w:val="Normal24a"/>
        <w:sectPr w:rsidR="00772032" w:rsidRPr="00FA6E72" w:rsidSect="00E77E61">
          <w:footnotePr>
            <w:numRestart w:val="eachSect"/>
          </w:footnotePr>
          <w:endnotePr>
            <w:numFmt w:val="decimal"/>
          </w:endnotePr>
          <w:pgSz w:w="11906" w:h="16838" w:code="9"/>
          <w:pgMar w:top="1134" w:right="1418" w:bottom="1418" w:left="1418" w:header="1134" w:footer="567" w:gutter="0"/>
          <w:cols w:space="720"/>
          <w:noEndnote/>
          <w:docGrid w:linePitch="326"/>
        </w:sectPr>
      </w:pPr>
    </w:p>
    <w:p w:rsidR="00772032" w:rsidRPr="00FA6E72" w:rsidRDefault="00772032" w:rsidP="00772032"/>
    <w:p w:rsidR="00772032" w:rsidRPr="00FA6E72" w:rsidRDefault="00C803F2" w:rsidP="00772032">
      <w:pPr>
        <w:pStyle w:val="Normal24a"/>
      </w:pPr>
      <w:r w:rsidRPr="00FA6E72">
        <w:br w:type="page"/>
      </w:r>
    </w:p>
    <w:p w:rsidR="00772032" w:rsidRPr="00FA6E72" w:rsidRDefault="00C803F2" w:rsidP="00772032">
      <w:pPr>
        <w:pStyle w:val="PageHeadingNotTOC"/>
      </w:pPr>
      <w:bookmarkStart w:id="5" w:name="ProcPageAD"/>
      <w:r w:rsidRPr="00FA6E72">
        <w:lastRenderedPageBreak/>
        <w:t>OPLYSNINGER OM VEDTAGELSE I RÅDGIVENDE UDVALG</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4655AC" w:rsidRPr="00FA6E72" w:rsidTr="005B41D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772032" w:rsidRPr="00FA6E72" w:rsidRDefault="00C803F2" w:rsidP="005B41DE">
            <w:pPr>
              <w:autoSpaceDE w:val="0"/>
              <w:autoSpaceDN w:val="0"/>
              <w:adjustRightInd w:val="0"/>
              <w:rPr>
                <w:b/>
                <w:bCs/>
                <w:color w:val="000000"/>
                <w:sz w:val="20"/>
              </w:rPr>
            </w:pPr>
            <w:r w:rsidRPr="00FA6E72">
              <w:rPr>
                <w:b/>
                <w:color w:val="000000"/>
                <w:sz w:val="20"/>
              </w:rPr>
              <w:t>Dato for vedtagelse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772032" w:rsidRPr="00FA6E72" w:rsidRDefault="00C803F2" w:rsidP="005B41DE">
            <w:pPr>
              <w:autoSpaceDE w:val="0"/>
              <w:autoSpaceDN w:val="0"/>
              <w:adjustRightInd w:val="0"/>
              <w:rPr>
                <w:color w:val="000000"/>
                <w:sz w:val="20"/>
              </w:rPr>
            </w:pPr>
            <w:r w:rsidRPr="00FA6E72">
              <w:rPr>
                <w:color w:val="000000"/>
                <w:sz w:val="20"/>
              </w:rPr>
              <w:t>12.12.2024</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772032" w:rsidRPr="00FA6E72" w:rsidRDefault="00772032" w:rsidP="005B41DE">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772032" w:rsidRPr="00FA6E72" w:rsidRDefault="00772032" w:rsidP="005B41DE">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772032" w:rsidRPr="00FA6E72" w:rsidRDefault="00772032" w:rsidP="005B41DE">
            <w:pPr>
              <w:autoSpaceDE w:val="0"/>
              <w:autoSpaceDN w:val="0"/>
              <w:adjustRightInd w:val="0"/>
              <w:rPr>
                <w:rFonts w:ascii="sans-serif" w:hAnsi="sans-serif" w:cs="sans-serif"/>
                <w:color w:val="000000"/>
                <w:szCs w:val="24"/>
              </w:rPr>
            </w:pPr>
          </w:p>
        </w:tc>
      </w:tr>
      <w:tr w:rsidR="004655AC" w:rsidRPr="00FA6E72" w:rsidTr="005B41D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772032" w:rsidRPr="00FA6E72" w:rsidRDefault="00C803F2" w:rsidP="005B41DE">
            <w:pPr>
              <w:autoSpaceDE w:val="0"/>
              <w:autoSpaceDN w:val="0"/>
              <w:adjustRightInd w:val="0"/>
              <w:rPr>
                <w:b/>
                <w:bCs/>
                <w:color w:val="000000"/>
                <w:sz w:val="20"/>
              </w:rPr>
            </w:pPr>
            <w:r w:rsidRPr="00FA6E72">
              <w:rPr>
                <w:b/>
                <w:color w:val="000000"/>
                <w:sz w:val="20"/>
              </w:rPr>
              <w:t>Resultat af den endelige afstemning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772032" w:rsidRPr="00FA6E72" w:rsidRDefault="00C803F2" w:rsidP="005B41DE">
            <w:pPr>
              <w:autoSpaceDE w:val="0"/>
              <w:autoSpaceDN w:val="0"/>
              <w:adjustRightInd w:val="0"/>
              <w:rPr>
                <w:color w:val="000000"/>
                <w:sz w:val="20"/>
              </w:rPr>
            </w:pPr>
            <w:r w:rsidRPr="00FA6E72">
              <w:rPr>
                <w:color w:val="000000"/>
                <w:sz w:val="20"/>
              </w:rPr>
              <w:t>+:</w:t>
            </w:r>
          </w:p>
          <w:p w:rsidR="00772032" w:rsidRPr="00FA6E72" w:rsidRDefault="00C803F2" w:rsidP="005B41DE">
            <w:pPr>
              <w:autoSpaceDE w:val="0"/>
              <w:autoSpaceDN w:val="0"/>
              <w:adjustRightInd w:val="0"/>
              <w:rPr>
                <w:color w:val="000000"/>
                <w:sz w:val="20"/>
              </w:rPr>
            </w:pPr>
            <w:r w:rsidRPr="00FA6E72">
              <w:rPr>
                <w:color w:val="000000"/>
                <w:sz w:val="20"/>
              </w:rPr>
              <w:t>–:</w:t>
            </w:r>
          </w:p>
          <w:p w:rsidR="00772032" w:rsidRPr="00FA6E72" w:rsidRDefault="00C803F2" w:rsidP="005B41DE">
            <w:pPr>
              <w:autoSpaceDE w:val="0"/>
              <w:autoSpaceDN w:val="0"/>
              <w:adjustRightInd w:val="0"/>
              <w:rPr>
                <w:color w:val="000000"/>
                <w:sz w:val="20"/>
              </w:rPr>
            </w:pPr>
            <w:r w:rsidRPr="00FA6E72">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772032" w:rsidRPr="00FA6E72" w:rsidRDefault="00C803F2" w:rsidP="005B41DE">
            <w:pPr>
              <w:autoSpaceDE w:val="0"/>
              <w:autoSpaceDN w:val="0"/>
              <w:adjustRightInd w:val="0"/>
              <w:rPr>
                <w:color w:val="000000"/>
                <w:sz w:val="20"/>
              </w:rPr>
            </w:pPr>
            <w:r w:rsidRPr="00FA6E72">
              <w:rPr>
                <w:color w:val="000000"/>
                <w:sz w:val="20"/>
              </w:rPr>
              <w:t>24</w:t>
            </w:r>
          </w:p>
          <w:p w:rsidR="00772032" w:rsidRPr="00FA6E72" w:rsidRDefault="00C803F2" w:rsidP="005B41DE">
            <w:pPr>
              <w:autoSpaceDE w:val="0"/>
              <w:autoSpaceDN w:val="0"/>
              <w:adjustRightInd w:val="0"/>
              <w:rPr>
                <w:color w:val="000000"/>
                <w:sz w:val="20"/>
              </w:rPr>
            </w:pPr>
            <w:r w:rsidRPr="00FA6E72">
              <w:rPr>
                <w:color w:val="000000"/>
                <w:sz w:val="20"/>
              </w:rPr>
              <w:t>10</w:t>
            </w:r>
          </w:p>
          <w:p w:rsidR="00772032" w:rsidRPr="00FA6E72" w:rsidRDefault="00C803F2" w:rsidP="005B41DE">
            <w:pPr>
              <w:autoSpaceDE w:val="0"/>
              <w:autoSpaceDN w:val="0"/>
              <w:adjustRightInd w:val="0"/>
              <w:rPr>
                <w:color w:val="000000"/>
                <w:sz w:val="20"/>
              </w:rPr>
            </w:pPr>
            <w:r w:rsidRPr="00FA6E72">
              <w:rPr>
                <w:color w:val="000000"/>
                <w:sz w:val="20"/>
              </w:rPr>
              <w:t>0</w:t>
            </w:r>
          </w:p>
        </w:tc>
      </w:tr>
      <w:tr w:rsidR="004655AC" w:rsidRPr="00FA6E72" w:rsidTr="005B41D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772032" w:rsidRPr="00FA6E72" w:rsidRDefault="00C803F2" w:rsidP="005B41DE">
            <w:pPr>
              <w:autoSpaceDE w:val="0"/>
              <w:autoSpaceDN w:val="0"/>
              <w:adjustRightInd w:val="0"/>
              <w:rPr>
                <w:b/>
                <w:bCs/>
                <w:color w:val="000000"/>
                <w:sz w:val="20"/>
              </w:rPr>
            </w:pPr>
            <w:r w:rsidRPr="00FA6E72">
              <w:rPr>
                <w:b/>
                <w:color w:val="000000"/>
                <w:sz w:val="20"/>
              </w:rPr>
              <w:t xml:space="preserve">Til </w:t>
            </w:r>
            <w:r w:rsidRPr="00FA6E72">
              <w:rPr>
                <w:b/>
                <w:color w:val="000000"/>
                <w:sz w:val="20"/>
              </w:rPr>
              <w:t>stede ved den endelige afstemning - medlemmer</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772032" w:rsidRPr="00FA6E72" w:rsidRDefault="00C803F2" w:rsidP="005B41DE">
            <w:pPr>
              <w:autoSpaceDE w:val="0"/>
              <w:autoSpaceDN w:val="0"/>
              <w:adjustRightInd w:val="0"/>
              <w:rPr>
                <w:color w:val="000000"/>
                <w:sz w:val="20"/>
              </w:rPr>
            </w:pPr>
            <w:r w:rsidRPr="00FA6E72">
              <w:rPr>
                <w:color w:val="000000"/>
                <w:sz w:val="20"/>
              </w:rPr>
              <w:t>Irmhild Boßdorf, Mélissa Camara, Margarita de la Pisa Carrión, Valérie Devaux, Elisabeth Dieringer, Viktória Ferenc, Heléne Fritzon, Lina Gálvez, Alexandra Geese, Arba Kokalari, Sebastian Kruis, Judita Laššákov</w:t>
            </w:r>
            <w:r w:rsidRPr="00FA6E72">
              <w:rPr>
                <w:color w:val="000000"/>
                <w:sz w:val="20"/>
              </w:rPr>
              <w:t>á, Eleonora Meleti, Irene Montero, Carolina Morace, Alessandra Moretti, Mirosława Nykiel, Giusi Princi, Emma Rafowicz, Joanna Scheuring-Wielgus, Benedetta Scuderi, Laurence Trochu, Maria Walsh, Lucia Yar, Dainius Žalimas</w:t>
            </w:r>
          </w:p>
        </w:tc>
      </w:tr>
      <w:tr w:rsidR="004655AC" w:rsidRPr="00FA6E72" w:rsidTr="005B41D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772032" w:rsidRPr="00FA6E72" w:rsidRDefault="00C803F2" w:rsidP="005B41DE">
            <w:pPr>
              <w:autoSpaceDE w:val="0"/>
              <w:autoSpaceDN w:val="0"/>
              <w:adjustRightInd w:val="0"/>
              <w:rPr>
                <w:b/>
                <w:bCs/>
                <w:color w:val="000000"/>
                <w:sz w:val="20"/>
              </w:rPr>
            </w:pPr>
            <w:r w:rsidRPr="00FA6E72">
              <w:rPr>
                <w:b/>
                <w:color w:val="000000"/>
                <w:sz w:val="20"/>
              </w:rPr>
              <w:t>Til stede ved den endelige afstemn</w:t>
            </w:r>
            <w:r w:rsidRPr="00FA6E72">
              <w:rPr>
                <w:b/>
                <w:color w:val="000000"/>
                <w:sz w:val="20"/>
              </w:rPr>
              <w:t>ing - stedfortrædere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772032" w:rsidRPr="00FA6E72" w:rsidRDefault="00C803F2" w:rsidP="005B41DE">
            <w:pPr>
              <w:autoSpaceDE w:val="0"/>
              <w:autoSpaceDN w:val="0"/>
              <w:adjustRightInd w:val="0"/>
              <w:rPr>
                <w:color w:val="000000"/>
                <w:sz w:val="20"/>
              </w:rPr>
            </w:pPr>
            <w:r w:rsidRPr="00FA6E72">
              <w:rPr>
                <w:color w:val="000000"/>
                <w:sz w:val="20"/>
              </w:rPr>
              <w:t>Kathleen Funchion, Elisabeth Grossmann, Billy Kelleher</w:t>
            </w:r>
          </w:p>
        </w:tc>
      </w:tr>
      <w:tr w:rsidR="004655AC" w:rsidRPr="00FA6E72" w:rsidTr="005B41D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772032" w:rsidRPr="00FA6E72" w:rsidRDefault="00C803F2" w:rsidP="005B41DE">
            <w:pPr>
              <w:autoSpaceDE w:val="0"/>
              <w:autoSpaceDN w:val="0"/>
              <w:adjustRightInd w:val="0"/>
              <w:rPr>
                <w:b/>
                <w:bCs/>
                <w:color w:val="000000"/>
                <w:sz w:val="20"/>
              </w:rPr>
            </w:pPr>
            <w:r w:rsidRPr="00FA6E72">
              <w:rPr>
                <w:b/>
                <w:color w:val="000000"/>
                <w:sz w:val="20"/>
              </w:rPr>
              <w:t>Til stede ved den endelige afstemning – medlemmer som omhandlet i forretningsordenens art. 216, stk. 7</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772032" w:rsidRPr="00FA6E72" w:rsidRDefault="00C803F2" w:rsidP="005B41DE">
            <w:pPr>
              <w:autoSpaceDE w:val="0"/>
              <w:autoSpaceDN w:val="0"/>
              <w:adjustRightInd w:val="0"/>
              <w:rPr>
                <w:color w:val="000000"/>
                <w:sz w:val="20"/>
              </w:rPr>
            </w:pPr>
            <w:r w:rsidRPr="00FA6E72">
              <w:rPr>
                <w:color w:val="000000"/>
                <w:sz w:val="20"/>
              </w:rPr>
              <w:t xml:space="preserve">Fredis Beleris, Jorge Buxadé Villalba, Mélanie Disdier, Geadis Geadi, Lukas </w:t>
            </w:r>
            <w:r w:rsidRPr="00FA6E72">
              <w:rPr>
                <w:color w:val="000000"/>
                <w:sz w:val="20"/>
              </w:rPr>
              <w:t>Mandl, Alexandra Mehnert</w:t>
            </w:r>
          </w:p>
        </w:tc>
      </w:tr>
    </w:tbl>
    <w:p w:rsidR="00772032" w:rsidRPr="00FA6E72" w:rsidRDefault="00772032" w:rsidP="00772032"/>
    <w:p w:rsidR="00772032" w:rsidRPr="00FA6E72" w:rsidRDefault="00772032" w:rsidP="00772032"/>
    <w:bookmarkEnd w:id="5"/>
    <w:p w:rsidR="00772032" w:rsidRPr="00FA6E72" w:rsidRDefault="00772032" w:rsidP="00772032">
      <w:pPr>
        <w:sectPr w:rsidR="00772032" w:rsidRPr="00FA6E72" w:rsidSect="00E77E61">
          <w:footnotePr>
            <w:numRestart w:val="eachSect"/>
          </w:footnotePr>
          <w:endnotePr>
            <w:numFmt w:val="decimal"/>
          </w:endnotePr>
          <w:pgSz w:w="11906" w:h="16838" w:code="9"/>
          <w:pgMar w:top="1134" w:right="1418" w:bottom="1418" w:left="1418" w:header="1134" w:footer="567" w:gutter="0"/>
          <w:cols w:space="720"/>
          <w:noEndnote/>
          <w:docGrid w:linePitch="326"/>
        </w:sectPr>
      </w:pPr>
    </w:p>
    <w:p w:rsidR="00772032" w:rsidRPr="00FA6E72" w:rsidRDefault="00772032" w:rsidP="00772032"/>
    <w:p w:rsidR="00772032" w:rsidRPr="00FA6E72" w:rsidRDefault="00C803F2" w:rsidP="00772032">
      <w:pPr>
        <w:pStyle w:val="PageHeadingNotTOC"/>
      </w:pPr>
      <w:r w:rsidRPr="00FA6E72">
        <w:t>ENDELIG AFSTEMNING VED NAVNEOPRÅB</w:t>
      </w:r>
      <w:r w:rsidRPr="00FA6E72">
        <w:br/>
        <w:t>I KORRESPONDERENDE UDVALG</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655AC" w:rsidRPr="00FA6E72" w:rsidTr="005B41DE">
        <w:trPr>
          <w:cantSplit/>
        </w:trPr>
        <w:tc>
          <w:tcPr>
            <w:tcW w:w="1701" w:type="dxa"/>
            <w:shd w:val="pct10" w:color="000000" w:fill="FFFFFF"/>
            <w:vAlign w:val="center"/>
          </w:tcPr>
          <w:p w:rsidR="00772032" w:rsidRPr="00FA6E72" w:rsidRDefault="00C803F2" w:rsidP="005B41DE">
            <w:pPr>
              <w:pStyle w:val="RollCallVotes"/>
            </w:pPr>
            <w:r w:rsidRPr="00FA6E72">
              <w:t>24</w:t>
            </w:r>
          </w:p>
        </w:tc>
        <w:tc>
          <w:tcPr>
            <w:tcW w:w="7371" w:type="dxa"/>
            <w:shd w:val="pct10" w:color="000000" w:fill="FFFFFF"/>
          </w:tcPr>
          <w:p w:rsidR="00772032" w:rsidRPr="00FA6E72" w:rsidRDefault="00C803F2" w:rsidP="005B41DE">
            <w:pPr>
              <w:pStyle w:val="RollCallSymbols14pt"/>
            </w:pPr>
            <w:r w:rsidRPr="00FA6E72">
              <w:t>+</w:t>
            </w:r>
          </w:p>
        </w:tc>
      </w:tr>
      <w:tr w:rsidR="004655AC" w:rsidRPr="00FA6E72" w:rsidTr="005B41DE">
        <w:trPr>
          <w:cantSplit/>
        </w:trPr>
        <w:tc>
          <w:tcPr>
            <w:tcW w:w="1701" w:type="dxa"/>
            <w:shd w:val="clear" w:color="auto" w:fill="FFFFFF"/>
          </w:tcPr>
          <w:p w:rsidR="00772032" w:rsidRPr="00FA6E72" w:rsidRDefault="00C803F2" w:rsidP="005B41DE">
            <w:pPr>
              <w:pStyle w:val="RollCallTable"/>
            </w:pPr>
            <w:r w:rsidRPr="00FA6E72">
              <w:t>PPE</w:t>
            </w:r>
          </w:p>
        </w:tc>
        <w:tc>
          <w:tcPr>
            <w:tcW w:w="7371" w:type="dxa"/>
            <w:shd w:val="clear" w:color="auto" w:fill="FFFFFF"/>
          </w:tcPr>
          <w:p w:rsidR="00772032" w:rsidRPr="00FA6E72" w:rsidRDefault="00C803F2" w:rsidP="005B41DE">
            <w:pPr>
              <w:pStyle w:val="RollCallTable"/>
            </w:pPr>
            <w:r w:rsidRPr="00FA6E72">
              <w:t>Fredis Beleris, Arba Kokalari, Lukas Mandl, Alexandra Mehnert, Eleonora Meleti, Mirosława Nykiel, Giusi Princi, Maria Walsh</w:t>
            </w:r>
          </w:p>
        </w:tc>
      </w:tr>
      <w:tr w:rsidR="004655AC" w:rsidRPr="00FA6E72" w:rsidTr="005B41DE">
        <w:trPr>
          <w:cantSplit/>
        </w:trPr>
        <w:tc>
          <w:tcPr>
            <w:tcW w:w="1701" w:type="dxa"/>
            <w:shd w:val="clear" w:color="auto" w:fill="FFFFFF"/>
          </w:tcPr>
          <w:p w:rsidR="00772032" w:rsidRPr="00FA6E72" w:rsidRDefault="00C803F2" w:rsidP="005B41DE">
            <w:pPr>
              <w:pStyle w:val="RollCallTable"/>
            </w:pPr>
            <w:r w:rsidRPr="00FA6E72">
              <w:t>Renew</w:t>
            </w:r>
          </w:p>
        </w:tc>
        <w:tc>
          <w:tcPr>
            <w:tcW w:w="7371" w:type="dxa"/>
            <w:shd w:val="clear" w:color="auto" w:fill="FFFFFF"/>
          </w:tcPr>
          <w:p w:rsidR="00772032" w:rsidRPr="00FA6E72" w:rsidRDefault="00C803F2" w:rsidP="005B41DE">
            <w:pPr>
              <w:pStyle w:val="RollCallTable"/>
            </w:pPr>
            <w:r w:rsidRPr="00FA6E72">
              <w:t>Valérie Devaux, Billy Kelleher, Lucia Yar, Dainius Žalimas</w:t>
            </w:r>
          </w:p>
        </w:tc>
      </w:tr>
      <w:tr w:rsidR="004655AC" w:rsidRPr="00FA6E72" w:rsidTr="005B41DE">
        <w:trPr>
          <w:cantSplit/>
        </w:trPr>
        <w:tc>
          <w:tcPr>
            <w:tcW w:w="1701" w:type="dxa"/>
            <w:shd w:val="clear" w:color="auto" w:fill="FFFFFF"/>
          </w:tcPr>
          <w:p w:rsidR="00772032" w:rsidRPr="00FA6E72" w:rsidRDefault="00C803F2" w:rsidP="005B41DE">
            <w:pPr>
              <w:pStyle w:val="RollCallTable"/>
            </w:pPr>
            <w:r w:rsidRPr="00FA6E72">
              <w:t>S&amp;D</w:t>
            </w:r>
          </w:p>
        </w:tc>
        <w:tc>
          <w:tcPr>
            <w:tcW w:w="7371" w:type="dxa"/>
            <w:shd w:val="clear" w:color="auto" w:fill="FFFFFF"/>
          </w:tcPr>
          <w:p w:rsidR="00772032" w:rsidRPr="00FA6E72" w:rsidRDefault="00C803F2" w:rsidP="005B41DE">
            <w:pPr>
              <w:pStyle w:val="RollCallTable"/>
            </w:pPr>
            <w:r w:rsidRPr="00FA6E72">
              <w:t>Heléne Fritzon, Lina Gálvez, Elisabeth Grossmann, Alessandra Moretti, Emma Rafowicz, Joanna Scheuring-Wielgus</w:t>
            </w:r>
          </w:p>
        </w:tc>
      </w:tr>
      <w:tr w:rsidR="004655AC" w:rsidRPr="00FA6E72" w:rsidTr="005B41DE">
        <w:trPr>
          <w:cantSplit/>
        </w:trPr>
        <w:tc>
          <w:tcPr>
            <w:tcW w:w="1701" w:type="dxa"/>
            <w:shd w:val="clear" w:color="auto" w:fill="FFFFFF"/>
          </w:tcPr>
          <w:p w:rsidR="00772032" w:rsidRPr="00FA6E72" w:rsidRDefault="00C803F2" w:rsidP="005B41DE">
            <w:pPr>
              <w:pStyle w:val="RollCallTable"/>
            </w:pPr>
            <w:r w:rsidRPr="00FA6E72">
              <w:t>The Left</w:t>
            </w:r>
          </w:p>
        </w:tc>
        <w:tc>
          <w:tcPr>
            <w:tcW w:w="7371" w:type="dxa"/>
            <w:shd w:val="clear" w:color="auto" w:fill="FFFFFF"/>
          </w:tcPr>
          <w:p w:rsidR="00772032" w:rsidRPr="00FA6E72" w:rsidRDefault="00C803F2" w:rsidP="005B41DE">
            <w:pPr>
              <w:pStyle w:val="RollCallTable"/>
            </w:pPr>
            <w:r w:rsidRPr="00FA6E72">
              <w:t>Kathleen Funchion, Irene Montero, Carolina Morace</w:t>
            </w:r>
          </w:p>
        </w:tc>
      </w:tr>
      <w:tr w:rsidR="004655AC" w:rsidRPr="00FA6E72" w:rsidTr="005B41DE">
        <w:trPr>
          <w:cantSplit/>
        </w:trPr>
        <w:tc>
          <w:tcPr>
            <w:tcW w:w="1701" w:type="dxa"/>
            <w:shd w:val="clear" w:color="auto" w:fill="FFFFFF"/>
          </w:tcPr>
          <w:p w:rsidR="00772032" w:rsidRPr="00FA6E72" w:rsidRDefault="00C803F2" w:rsidP="005B41DE">
            <w:pPr>
              <w:pStyle w:val="RollCallTable"/>
            </w:pPr>
            <w:r w:rsidRPr="00FA6E72">
              <w:t>Verts/ALE</w:t>
            </w:r>
          </w:p>
        </w:tc>
        <w:tc>
          <w:tcPr>
            <w:tcW w:w="7371" w:type="dxa"/>
            <w:shd w:val="clear" w:color="auto" w:fill="FFFFFF"/>
          </w:tcPr>
          <w:p w:rsidR="00772032" w:rsidRPr="00FA6E72" w:rsidRDefault="00C803F2" w:rsidP="005B41DE">
            <w:pPr>
              <w:pStyle w:val="RollCallTable"/>
            </w:pPr>
            <w:r w:rsidRPr="00FA6E72">
              <w:t>Mélissa Camara, Alexandra Geese, Benedetta Scuderi</w:t>
            </w:r>
          </w:p>
        </w:tc>
      </w:tr>
    </w:tbl>
    <w:p w:rsidR="00772032" w:rsidRPr="00FA6E72" w:rsidRDefault="00772032" w:rsidP="00772032"/>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655AC" w:rsidRPr="00FA6E72" w:rsidTr="005B41DE">
        <w:trPr>
          <w:cantSplit/>
        </w:trPr>
        <w:tc>
          <w:tcPr>
            <w:tcW w:w="1701" w:type="dxa"/>
            <w:shd w:val="pct10" w:color="000000" w:fill="FFFFFF"/>
            <w:vAlign w:val="center"/>
          </w:tcPr>
          <w:p w:rsidR="00772032" w:rsidRPr="00FA6E72" w:rsidRDefault="00C803F2" w:rsidP="005B41DE">
            <w:pPr>
              <w:pStyle w:val="RollCallVotes"/>
            </w:pPr>
            <w:r w:rsidRPr="00FA6E72">
              <w:t>10</w:t>
            </w:r>
          </w:p>
        </w:tc>
        <w:tc>
          <w:tcPr>
            <w:tcW w:w="7371" w:type="dxa"/>
            <w:shd w:val="pct10" w:color="000000" w:fill="FFFFFF"/>
          </w:tcPr>
          <w:p w:rsidR="00772032" w:rsidRPr="00FA6E72" w:rsidRDefault="00C803F2" w:rsidP="005B41DE">
            <w:pPr>
              <w:pStyle w:val="RollCallSymbols14pt"/>
            </w:pPr>
            <w:r w:rsidRPr="00FA6E72">
              <w:t>-</w:t>
            </w:r>
          </w:p>
        </w:tc>
      </w:tr>
      <w:tr w:rsidR="004655AC" w:rsidRPr="00FA6E72" w:rsidTr="005B41DE">
        <w:trPr>
          <w:cantSplit/>
        </w:trPr>
        <w:tc>
          <w:tcPr>
            <w:tcW w:w="1701" w:type="dxa"/>
            <w:shd w:val="clear" w:color="auto" w:fill="FFFFFF"/>
          </w:tcPr>
          <w:p w:rsidR="00772032" w:rsidRPr="00FA6E72" w:rsidRDefault="00C803F2" w:rsidP="005B41DE">
            <w:pPr>
              <w:pStyle w:val="RollCallTable"/>
            </w:pPr>
            <w:r w:rsidRPr="00FA6E72">
              <w:t>ECR</w:t>
            </w:r>
          </w:p>
        </w:tc>
        <w:tc>
          <w:tcPr>
            <w:tcW w:w="7371" w:type="dxa"/>
            <w:shd w:val="clear" w:color="auto" w:fill="FFFFFF"/>
          </w:tcPr>
          <w:p w:rsidR="00772032" w:rsidRPr="00FA6E72" w:rsidRDefault="00C803F2" w:rsidP="005B41DE">
            <w:pPr>
              <w:pStyle w:val="RollCallTable"/>
            </w:pPr>
            <w:r w:rsidRPr="00FA6E72">
              <w:t>Geadis Geadi, Laurence Trochu</w:t>
            </w:r>
          </w:p>
        </w:tc>
      </w:tr>
      <w:tr w:rsidR="004655AC" w:rsidRPr="00FA6E72" w:rsidTr="005B41DE">
        <w:trPr>
          <w:cantSplit/>
        </w:trPr>
        <w:tc>
          <w:tcPr>
            <w:tcW w:w="1701" w:type="dxa"/>
            <w:shd w:val="clear" w:color="auto" w:fill="FFFFFF"/>
          </w:tcPr>
          <w:p w:rsidR="00772032" w:rsidRPr="00FA6E72" w:rsidRDefault="00C803F2" w:rsidP="005B41DE">
            <w:pPr>
              <w:pStyle w:val="RollCallTable"/>
            </w:pPr>
            <w:r w:rsidRPr="00FA6E72">
              <w:t>ESN</w:t>
            </w:r>
          </w:p>
        </w:tc>
        <w:tc>
          <w:tcPr>
            <w:tcW w:w="7371" w:type="dxa"/>
            <w:shd w:val="clear" w:color="auto" w:fill="FFFFFF"/>
          </w:tcPr>
          <w:p w:rsidR="00772032" w:rsidRPr="00FA6E72" w:rsidRDefault="00C803F2" w:rsidP="005B41DE">
            <w:pPr>
              <w:pStyle w:val="RollCallTable"/>
            </w:pPr>
            <w:r w:rsidRPr="00FA6E72">
              <w:t>Irmhild Boßdorf</w:t>
            </w:r>
          </w:p>
        </w:tc>
      </w:tr>
      <w:tr w:rsidR="004655AC" w:rsidRPr="00FA6E72" w:rsidTr="005B41DE">
        <w:trPr>
          <w:cantSplit/>
        </w:trPr>
        <w:tc>
          <w:tcPr>
            <w:tcW w:w="1701" w:type="dxa"/>
            <w:shd w:val="clear" w:color="auto" w:fill="FFFFFF"/>
          </w:tcPr>
          <w:p w:rsidR="00772032" w:rsidRPr="00FA6E72" w:rsidRDefault="00C803F2" w:rsidP="005B41DE">
            <w:pPr>
              <w:pStyle w:val="RollCallTable"/>
            </w:pPr>
            <w:r w:rsidRPr="00FA6E72">
              <w:t>NI</w:t>
            </w:r>
          </w:p>
        </w:tc>
        <w:tc>
          <w:tcPr>
            <w:tcW w:w="7371" w:type="dxa"/>
            <w:shd w:val="clear" w:color="auto" w:fill="FFFFFF"/>
          </w:tcPr>
          <w:p w:rsidR="00772032" w:rsidRPr="00FA6E72" w:rsidRDefault="00C803F2" w:rsidP="005B41DE">
            <w:pPr>
              <w:pStyle w:val="RollCallTable"/>
            </w:pPr>
            <w:r w:rsidRPr="00FA6E72">
              <w:t>Judita Laššáková</w:t>
            </w:r>
          </w:p>
        </w:tc>
      </w:tr>
      <w:tr w:rsidR="004655AC" w:rsidRPr="00FA6E72" w:rsidTr="005B41DE">
        <w:trPr>
          <w:cantSplit/>
        </w:trPr>
        <w:tc>
          <w:tcPr>
            <w:tcW w:w="1701" w:type="dxa"/>
            <w:shd w:val="clear" w:color="auto" w:fill="FFFFFF"/>
          </w:tcPr>
          <w:p w:rsidR="00772032" w:rsidRPr="00FA6E72" w:rsidRDefault="00C803F2" w:rsidP="005B41DE">
            <w:pPr>
              <w:pStyle w:val="RollCallTable"/>
            </w:pPr>
            <w:r w:rsidRPr="00FA6E72">
              <w:t>PfE</w:t>
            </w:r>
          </w:p>
        </w:tc>
        <w:tc>
          <w:tcPr>
            <w:tcW w:w="7371" w:type="dxa"/>
            <w:shd w:val="clear" w:color="auto" w:fill="FFFFFF"/>
          </w:tcPr>
          <w:p w:rsidR="00772032" w:rsidRPr="00FA6E72" w:rsidRDefault="00C803F2" w:rsidP="005B41DE">
            <w:pPr>
              <w:pStyle w:val="RollCallTable"/>
            </w:pPr>
            <w:r w:rsidRPr="00FA6E72">
              <w:t xml:space="preserve">Jorge Buxadé Villalba, Elisabeth Dieringer, Mélanie Disdier, Viktória Ferenc, Sebastian Kruis, Margarita de la Pisa </w:t>
            </w:r>
            <w:r w:rsidRPr="00FA6E72">
              <w:t>Carrión</w:t>
            </w:r>
          </w:p>
        </w:tc>
      </w:tr>
    </w:tbl>
    <w:p w:rsidR="00772032" w:rsidRPr="00FA6E72" w:rsidRDefault="00772032" w:rsidP="00772032"/>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655AC" w:rsidRPr="00FA6E72" w:rsidTr="005B41DE">
        <w:trPr>
          <w:cantSplit/>
        </w:trPr>
        <w:tc>
          <w:tcPr>
            <w:tcW w:w="1701" w:type="dxa"/>
            <w:shd w:val="pct10" w:color="000000" w:fill="FFFFFF"/>
            <w:vAlign w:val="center"/>
          </w:tcPr>
          <w:p w:rsidR="00772032" w:rsidRPr="00FA6E72" w:rsidRDefault="00C803F2" w:rsidP="005B41DE">
            <w:pPr>
              <w:pStyle w:val="RollCallVotes"/>
            </w:pPr>
            <w:r w:rsidRPr="00FA6E72">
              <w:t>0</w:t>
            </w:r>
          </w:p>
        </w:tc>
        <w:tc>
          <w:tcPr>
            <w:tcW w:w="7371" w:type="dxa"/>
            <w:shd w:val="pct10" w:color="000000" w:fill="FFFFFF"/>
          </w:tcPr>
          <w:p w:rsidR="00772032" w:rsidRPr="00FA6E72" w:rsidRDefault="00C803F2" w:rsidP="005B41DE">
            <w:pPr>
              <w:pStyle w:val="RollCallSymbols14pt"/>
            </w:pPr>
            <w:r w:rsidRPr="00FA6E72">
              <w:t>0</w:t>
            </w:r>
          </w:p>
        </w:tc>
      </w:tr>
      <w:tr w:rsidR="004655AC" w:rsidRPr="00FA6E72" w:rsidTr="005B41DE">
        <w:trPr>
          <w:cantSplit/>
        </w:trPr>
        <w:tc>
          <w:tcPr>
            <w:tcW w:w="1701" w:type="dxa"/>
            <w:shd w:val="clear" w:color="auto" w:fill="FFFFFF"/>
          </w:tcPr>
          <w:p w:rsidR="00772032" w:rsidRPr="00FA6E72" w:rsidRDefault="00772032" w:rsidP="005B41DE">
            <w:pPr>
              <w:pStyle w:val="RollCallTable"/>
            </w:pPr>
          </w:p>
        </w:tc>
        <w:tc>
          <w:tcPr>
            <w:tcW w:w="7371" w:type="dxa"/>
            <w:shd w:val="clear" w:color="auto" w:fill="FFFFFF"/>
          </w:tcPr>
          <w:p w:rsidR="00772032" w:rsidRPr="00FA6E72" w:rsidRDefault="00772032" w:rsidP="005B41DE">
            <w:pPr>
              <w:pStyle w:val="RollCallTable"/>
            </w:pPr>
          </w:p>
        </w:tc>
      </w:tr>
    </w:tbl>
    <w:p w:rsidR="00772032" w:rsidRPr="00FA6E72" w:rsidRDefault="00772032" w:rsidP="00772032">
      <w:pPr>
        <w:pStyle w:val="Normal12a"/>
      </w:pPr>
    </w:p>
    <w:p w:rsidR="00772032" w:rsidRPr="00FA6E72" w:rsidRDefault="00C803F2" w:rsidP="00772032">
      <w:r w:rsidRPr="00FA6E72">
        <w:t>Tegnforklaring:</w:t>
      </w:r>
    </w:p>
    <w:p w:rsidR="00772032" w:rsidRPr="00FA6E72" w:rsidRDefault="00C803F2" w:rsidP="00772032">
      <w:pPr>
        <w:pStyle w:val="RollCallTabs"/>
      </w:pPr>
      <w:r w:rsidRPr="00FA6E72">
        <w:t>+</w:t>
      </w:r>
      <w:r w:rsidRPr="00FA6E72">
        <w:tab/>
        <w:t>:</w:t>
      </w:r>
      <w:r w:rsidRPr="00FA6E72">
        <w:tab/>
        <w:t>for</w:t>
      </w:r>
    </w:p>
    <w:p w:rsidR="00772032" w:rsidRPr="00FA6E72" w:rsidRDefault="00C803F2" w:rsidP="00772032">
      <w:pPr>
        <w:pStyle w:val="RollCallTabs"/>
      </w:pPr>
      <w:r w:rsidRPr="00FA6E72">
        <w:t>-</w:t>
      </w:r>
      <w:r w:rsidRPr="00FA6E72">
        <w:tab/>
        <w:t>:</w:t>
      </w:r>
      <w:r w:rsidRPr="00FA6E72">
        <w:tab/>
        <w:t>imod</w:t>
      </w:r>
    </w:p>
    <w:p w:rsidR="00772032" w:rsidRPr="00FA6E72" w:rsidRDefault="00C803F2" w:rsidP="00772032">
      <w:pPr>
        <w:pStyle w:val="RollCallTabs"/>
      </w:pPr>
      <w:r w:rsidRPr="00FA6E72">
        <w:t>0</w:t>
      </w:r>
      <w:r w:rsidRPr="00FA6E72">
        <w:tab/>
        <w:t>:</w:t>
      </w:r>
      <w:r w:rsidRPr="00FA6E72">
        <w:tab/>
        <w:t>hverken/eller</w:t>
      </w:r>
    </w:p>
    <w:p w:rsidR="00772032" w:rsidRPr="00FA6E72" w:rsidRDefault="00772032" w:rsidP="00772032"/>
    <w:p w:rsidR="00772032" w:rsidRPr="00FA6E72" w:rsidRDefault="00772032" w:rsidP="00772032"/>
    <w:bookmarkEnd w:id="3"/>
    <w:bookmarkEnd w:id="4"/>
    <w:p w:rsidR="00772032" w:rsidRPr="00FA6E72" w:rsidRDefault="00772032" w:rsidP="00772032"/>
    <w:p w:rsidR="005548E8" w:rsidRPr="00FA6E72" w:rsidRDefault="005548E8" w:rsidP="00772032"/>
    <w:sectPr w:rsidR="005548E8" w:rsidRPr="00FA6E72" w:rsidSect="00E77E61">
      <w:footerReference w:type="first" r:id="rId16"/>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FA6E72" w:rsidRDefault="00C803F2">
      <w:r w:rsidRPr="00FA6E72">
        <w:separator/>
      </w:r>
    </w:p>
  </w:endnote>
  <w:endnote w:type="continuationSeparator" w:id="0">
    <w:p w:rsidR="00000000" w:rsidRPr="00FA6E72" w:rsidRDefault="00C803F2">
      <w:r w:rsidRPr="00FA6E7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ans-serif">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游明朝"/>
    <w:panose1 w:val="00000000000000000000"/>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E72" w:rsidRPr="00FA6E72" w:rsidRDefault="00FA6E72" w:rsidP="00FA6E72">
    <w:pPr>
      <w:pStyle w:val="EPFooter"/>
    </w:pPr>
    <w:r w:rsidRPr="00FA6E72">
      <w:t>PE</w:t>
    </w:r>
    <w:r w:rsidRPr="00FA6E72">
      <w:rPr>
        <w:rStyle w:val="HideTWBExt"/>
      </w:rPr>
      <w:t>&lt;NoPE&gt;</w:t>
    </w:r>
    <w:r w:rsidRPr="00FA6E72">
      <w:t>765.160</w:t>
    </w:r>
    <w:r w:rsidRPr="00FA6E72">
      <w:rPr>
        <w:rStyle w:val="HideTWBExt"/>
      </w:rPr>
      <w:t>&lt;/NoPE&gt;&lt;Version&gt;</w:t>
    </w:r>
    <w:r w:rsidRPr="00FA6E72">
      <w:t>v03-00</w:t>
    </w:r>
    <w:r w:rsidRPr="00FA6E72">
      <w:rPr>
        <w:rStyle w:val="HideTWBExt"/>
      </w:rPr>
      <w:t>&lt;/Version&gt;</w:t>
    </w:r>
    <w:r w:rsidRPr="00FA6E72">
      <w:tab/>
    </w:r>
    <w:r w:rsidRPr="00FA6E72">
      <w:fldChar w:fldCharType="begin"/>
    </w:r>
    <w:r w:rsidRPr="00FA6E72">
      <w:instrText xml:space="preserve"> PAGE  \* MERGEFORMAT </w:instrText>
    </w:r>
    <w:r w:rsidRPr="00FA6E72">
      <w:fldChar w:fldCharType="separate"/>
    </w:r>
    <w:r w:rsidR="00C803F2">
      <w:rPr>
        <w:noProof/>
      </w:rPr>
      <w:t>2</w:t>
    </w:r>
    <w:r w:rsidRPr="00FA6E72">
      <w:fldChar w:fldCharType="end"/>
    </w:r>
    <w:r w:rsidRPr="00FA6E72">
      <w:t>/</w:t>
    </w:r>
    <w:fldSimple w:instr=" NUMPAGES  \* MERGEFORMAT ">
      <w:r w:rsidR="00C803F2">
        <w:rPr>
          <w:noProof/>
        </w:rPr>
        <w:t>52</w:t>
      </w:r>
    </w:fldSimple>
    <w:r w:rsidRPr="00FA6E72">
      <w:tab/>
    </w:r>
    <w:r w:rsidRPr="00FA6E72">
      <w:rPr>
        <w:rStyle w:val="HideTWBExt"/>
      </w:rPr>
      <w:t>&lt;PathFdR&gt;</w:t>
    </w:r>
    <w:r w:rsidRPr="00FA6E72">
      <w:t>AD\1312983DA.docx</w:t>
    </w:r>
    <w:r w:rsidRPr="00FA6E72">
      <w:rPr>
        <w:rStyle w:val="HideTWBExt"/>
      </w:rPr>
      <w:t>&lt;/PathFdR&gt;</w:t>
    </w:r>
  </w:p>
  <w:p w:rsidR="005B41DE" w:rsidRPr="00FA6E72" w:rsidRDefault="00FA6E72" w:rsidP="00FA6E72">
    <w:pPr>
      <w:pStyle w:val="EPFooter2"/>
    </w:pPr>
    <w:r w:rsidRPr="00FA6E72">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E72" w:rsidRPr="00FA6E72" w:rsidRDefault="00FA6E72" w:rsidP="00FA6E72">
    <w:pPr>
      <w:pStyle w:val="EPFooter"/>
    </w:pPr>
    <w:r w:rsidRPr="00FA6E72">
      <w:rPr>
        <w:rStyle w:val="HideTWBExt"/>
      </w:rPr>
      <w:t>&lt;PathFdR&gt;</w:t>
    </w:r>
    <w:r w:rsidRPr="00FA6E72">
      <w:t>AD\1312983DA.docx</w:t>
    </w:r>
    <w:r w:rsidRPr="00FA6E72">
      <w:rPr>
        <w:rStyle w:val="HideTWBExt"/>
      </w:rPr>
      <w:t>&lt;/PathFdR&gt;</w:t>
    </w:r>
    <w:r w:rsidRPr="00FA6E72">
      <w:tab/>
    </w:r>
    <w:r w:rsidRPr="00FA6E72">
      <w:fldChar w:fldCharType="begin"/>
    </w:r>
    <w:r w:rsidRPr="00FA6E72">
      <w:instrText xml:space="preserve"> PAGE  \* MERGEFORMAT </w:instrText>
    </w:r>
    <w:r w:rsidRPr="00FA6E72">
      <w:fldChar w:fldCharType="separate"/>
    </w:r>
    <w:r w:rsidR="00C803F2">
      <w:rPr>
        <w:noProof/>
      </w:rPr>
      <w:t>47</w:t>
    </w:r>
    <w:r w:rsidRPr="00FA6E72">
      <w:fldChar w:fldCharType="end"/>
    </w:r>
    <w:r w:rsidRPr="00FA6E72">
      <w:t>/</w:t>
    </w:r>
    <w:fldSimple w:instr=" NUMPAGES  \* MERGEFORMAT ">
      <w:r w:rsidR="00C803F2">
        <w:rPr>
          <w:noProof/>
        </w:rPr>
        <w:t>52</w:t>
      </w:r>
    </w:fldSimple>
    <w:r w:rsidRPr="00FA6E72">
      <w:tab/>
      <w:t>PE</w:t>
    </w:r>
    <w:r w:rsidRPr="00FA6E72">
      <w:rPr>
        <w:rStyle w:val="HideTWBExt"/>
      </w:rPr>
      <w:t>&lt;NoPE&gt;</w:t>
    </w:r>
    <w:r w:rsidRPr="00FA6E72">
      <w:t>765.160</w:t>
    </w:r>
    <w:r w:rsidRPr="00FA6E72">
      <w:rPr>
        <w:rStyle w:val="HideTWBExt"/>
      </w:rPr>
      <w:t>&lt;/NoPE&gt;&lt;Version&gt;</w:t>
    </w:r>
    <w:r w:rsidRPr="00FA6E72">
      <w:t>v03-00</w:t>
    </w:r>
    <w:r w:rsidRPr="00FA6E72">
      <w:rPr>
        <w:rStyle w:val="HideTWBExt"/>
      </w:rPr>
      <w:t>&lt;/Version&gt;</w:t>
    </w:r>
  </w:p>
  <w:p w:rsidR="005B41DE" w:rsidRPr="00FA6E72" w:rsidRDefault="00FA6E72" w:rsidP="00FA6E72">
    <w:pPr>
      <w:pStyle w:val="EPFooter2"/>
    </w:pPr>
    <w:r w:rsidRPr="00FA6E72">
      <w:tab/>
    </w:r>
    <w:r w:rsidRPr="00FA6E72">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E72" w:rsidRPr="00FA6E72" w:rsidRDefault="00FA6E72" w:rsidP="00FA6E72">
    <w:pPr>
      <w:pStyle w:val="EPFooter"/>
    </w:pPr>
    <w:r w:rsidRPr="00FA6E72">
      <w:rPr>
        <w:rStyle w:val="HideTWBExt"/>
      </w:rPr>
      <w:t>&lt;PathFdR&gt;</w:t>
    </w:r>
    <w:r w:rsidRPr="00FA6E72">
      <w:t>AD\1312983DA.docx</w:t>
    </w:r>
    <w:r w:rsidRPr="00FA6E72">
      <w:rPr>
        <w:rStyle w:val="HideTWBExt"/>
      </w:rPr>
      <w:t>&lt;/PathFdR&gt;</w:t>
    </w:r>
    <w:r w:rsidRPr="00FA6E72">
      <w:tab/>
    </w:r>
    <w:r w:rsidRPr="00FA6E72">
      <w:tab/>
      <w:t>PE</w:t>
    </w:r>
    <w:r w:rsidRPr="00FA6E72">
      <w:rPr>
        <w:rStyle w:val="HideTWBExt"/>
      </w:rPr>
      <w:t>&lt;NoPE&gt;</w:t>
    </w:r>
    <w:r w:rsidRPr="00FA6E72">
      <w:t>765.160</w:t>
    </w:r>
    <w:r w:rsidRPr="00FA6E72">
      <w:rPr>
        <w:rStyle w:val="HideTWBExt"/>
      </w:rPr>
      <w:t>&lt;/NoPE&gt;&lt;Version&gt;</w:t>
    </w:r>
    <w:r w:rsidRPr="00FA6E72">
      <w:t>v03-00</w:t>
    </w:r>
    <w:r w:rsidRPr="00FA6E72">
      <w:rPr>
        <w:rStyle w:val="HideTWBExt"/>
      </w:rPr>
      <w:t>&lt;/Version&gt;</w:t>
    </w:r>
  </w:p>
  <w:p w:rsidR="005B41DE" w:rsidRPr="00FA6E72" w:rsidRDefault="00FA6E72" w:rsidP="00FA6E72">
    <w:pPr>
      <w:pStyle w:val="EPFooter2"/>
    </w:pPr>
    <w:r w:rsidRPr="00FA6E72">
      <w:t>DA</w:t>
    </w:r>
    <w:r w:rsidRPr="00FA6E72">
      <w:tab/>
    </w:r>
    <w:r w:rsidRPr="00FA6E72">
      <w:rPr>
        <w:b w:val="0"/>
        <w:i/>
        <w:color w:val="C0C0C0"/>
        <w:sz w:val="22"/>
      </w:rPr>
      <w:t>Forenet i mangfoldighed</w:t>
    </w:r>
    <w:r w:rsidRPr="00FA6E72">
      <w:tab/>
      <w:t>DA</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1DE" w:rsidRPr="00FA6E72" w:rsidRDefault="00C803F2" w:rsidP="00A35183">
    <w:pPr>
      <w:pStyle w:val="EPFooter"/>
    </w:pPr>
    <w:r w:rsidRPr="00FA6E72">
      <w:rPr>
        <w:rStyle w:val="HideTWBExt"/>
      </w:rPr>
      <w:t>&lt;PathFdR&gt;</w:t>
    </w:r>
    <w:r w:rsidR="0052607F" w:rsidRPr="00FA6E72">
      <w:t>AD\1312983EN.docx</w:t>
    </w:r>
    <w:r w:rsidRPr="00FA6E72">
      <w:rPr>
        <w:rStyle w:val="HideTWBExt"/>
      </w:rPr>
      <w:t>&lt;/PathFdR&gt;</w:t>
    </w:r>
    <w:r w:rsidRPr="00FA6E72">
      <w:tab/>
    </w:r>
    <w:r w:rsidRPr="00FA6E72">
      <w:tab/>
      <w:t>PE</w:t>
    </w:r>
    <w:r w:rsidRPr="00FA6E72">
      <w:rPr>
        <w:rStyle w:val="HideTWBExt"/>
      </w:rPr>
      <w:t>&lt;NoPE&gt;</w:t>
    </w:r>
    <w:r w:rsidRPr="00FA6E72">
      <w:t>765.160</w:t>
    </w:r>
    <w:r w:rsidRPr="00FA6E72">
      <w:rPr>
        <w:rStyle w:val="HideTWBExt"/>
      </w:rPr>
      <w:t>&lt;/NoPE&gt;&lt;Version&gt;</w:t>
    </w:r>
    <w:r w:rsidRPr="00FA6E72">
      <w:t>v02-00</w:t>
    </w:r>
    <w:r w:rsidRPr="00FA6E72">
      <w:rPr>
        <w:rStyle w:val="HideTWBExt"/>
      </w:rPr>
      <w:t>&lt;/Version&gt;</w:t>
    </w:r>
  </w:p>
  <w:p w:rsidR="005B41DE" w:rsidRPr="00FA6E72" w:rsidRDefault="00C803F2" w:rsidP="00A35183">
    <w:pPr>
      <w:pStyle w:val="EPFooter2"/>
    </w:pPr>
    <w:r w:rsidRPr="00FA6E72">
      <w:t>XT</w:t>
    </w:r>
    <w:r w:rsidRPr="00FA6E72">
      <w:tab/>
    </w:r>
    <w:r w:rsidRPr="00FA6E72">
      <w:rPr>
        <w:b w:val="0"/>
        <w:i/>
        <w:color w:val="C0C0C0"/>
        <w:sz w:val="22"/>
      </w:rPr>
      <w:t>United in diversity</w:t>
    </w:r>
    <w:r w:rsidRPr="00FA6E72">
      <w:tab/>
      <w:t>XT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FA6E72" w:rsidRDefault="00C803F2">
      <w:r w:rsidRPr="00FA6E72">
        <w:separator/>
      </w:r>
    </w:p>
  </w:footnote>
  <w:footnote w:type="continuationSeparator" w:id="0">
    <w:p w:rsidR="00000000" w:rsidRPr="00FA6E72" w:rsidRDefault="00C803F2">
      <w:r w:rsidRPr="00FA6E7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03F2" w:rsidRDefault="00C803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03F2" w:rsidRDefault="00C803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03F2" w:rsidRDefault="00C803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DOPTIONMNU" w:val=" 1"/>
    <w:docVar w:name="AMPLURMNU" w:val=" 1"/>
    <w:docVar w:name="CJMNU" w:val="1"/>
    <w:docVar w:name="CODEMNU" w:val=" 1"/>
    <w:docVar w:name="COM2KEY" w:val="DROI"/>
    <w:docVar w:name="COMKEY" w:val="FEMM"/>
    <w:docVar w:name="Consolidate" w:val="True"/>
    <w:docVar w:name="CONTRIBUTIONMNU" w:val=" 1"/>
    <w:docVar w:name="CopyToNetwork" w:val="-1"/>
    <w:docVar w:name="CVar" w:val="18"/>
    <w:docVar w:name="DDATE" w:val="24/10/2024"/>
    <w:docVar w:name="DOCMNU" w:val=" 1"/>
    <w:docVar w:name="DOCREFINIMNU" w:val=" 1"/>
    <w:docVar w:name="FONCTIONMNU" w:val=" 1"/>
    <w:docVar w:name="iNoAmend" w:val="4"/>
    <w:docVar w:name="LastEditedSection" w:val=" 1"/>
    <w:docVar w:name="ORLANGKEY" w:val="EN"/>
    <w:docVar w:name="ORLANG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5\fbidi \froman\fcharset238\fprq2 Times New Roman CE;}{\f336\fbidi \froman\fcharset204\fprq2 Times New Roman Cyr;}_x000d__x000a_{\f338\fbidi \froman\fcharset161\fprq2 Times New Roman Greek;}{\f339\fbidi \froman\fcharset162\fprq2 Times New Roman Tur;}{\f340\fbidi \froman\fcharset177\fprq2 Times New Roman (Hebrew);}{\f341\fbidi \froman\fcharset178\fprq2 Times New Roman (Arabic);}_x000d__x000a_{\f342\fbidi \froman\fcharset186\fprq2 Times New Roman Baltic;}{\f343\fbidi \froman\fcharset163\fprq2 Times New Roman (Vietnamese);}{\f345\fbidi \fswiss\fcharset238\fprq2 Arial CE;}{\f346\fbidi \fswiss\fcharset204\fprq2 Arial Cyr;}_x000d__x000a_{\f348\fbidi \fswiss\fcharset161\fprq2 Arial Greek;}{\f349\fbidi \fswiss\fcharset162\fprq2 Arial Tur;}{\f350\fbidi \fswiss\fcharset177\fprq2 Arial (Hebrew);}{\f351\fbidi \fswiss\fcharset178\fprq2 Arial (Arabic);}_x000d__x000a_{\f352\fbidi \fswiss\fcharset186\fprq2 Arial Baltic;}{\f353\fbidi \fswiss\fcharset163\fprq2 Arial (Vietnamese);}{\f675\fbidi \froman\fcharset238\fprq2 Cambria Math CE;}{\f676\fbidi \froman\fcharset204\fprq2 Cambria Math Cyr;}_x000d__x000a_{\f678\fbidi \froman\fcharset161\fprq2 Cambria Math Greek;}{\f679\fbidi \froman\fcharset162\fprq2 Cambria Math Tur;}{\f682\fbidi \froman\fcharset186\fprq2 Cambria Math Baltic;}{\f68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3964192 HideTWBExt;}{\*\cs18 \additive \v\f1\fs20\cf15 _x000d__x000a_\spriority0 \styrsid3964192 HideTWBInt;}{\s19\ql \li0\ri0\nowidctlpar\wrapdefault\aspalpha\aspnum\faauto\adjustright\rin0\lin0\itap0 \rtlch\fcs1 \af0\afs20\alang1025 \ltrch\fcs0 \b\fs24\lang2057\langfe2057\cgrid\langnp2057\langfenp2057 _x000d__x000a_\sbasedon0 \snext19 \spriority0 \styrsid3964192 NormalBold;}{\s20\ql \li0\ri0\sa120\nowidctlpar\wrapdefault\aspalpha\aspnum\faauto\adjustright\rin0\lin0\itap0 \rtlch\fcs1 \af0\afs20\alang1025 \ltrch\fcs0 _x000d__x000a_\fs24\lang2057\langfe2057\cgrid\langnp2057\langfenp2057 \sbasedon0 \snext20 \spriority0 \styrsid3964192 Normal6a;}{\s21\qc \li0\ri0\sa240\nowidctlpar\wrapdefault\aspalpha\aspnum\faauto\adjustright\rin0\lin0\itap0 \rtlch\fcs1 \af0\afs20\alang1025 _x000d__x000a_\ltrch\fcs0 \i\fs24\lang2057\langfe2057\cgrid\langnp2057\langfenp2057 \sbasedon0 \snext21 \spriority0 \styrsid3964192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3964192 AmNumberTabs;}{\s23\ql \li0\ri0\sb240\nowidctlpar\wrapdefault\aspalpha\aspnum\faauto\adjustright\rin0\lin0\itap0 \rtlch\fcs1 _x000d__x000a_\af0\afs20\alang1025 \ltrch\fcs0 \b\fs24\lang2057\langfe2057\cgrid\langnp2057\langfenp2057 \sbasedon0 \snext23 \spriority0 \styrsid3964192 NormalBold12b;}}{\*\rsidtbl \rsid24658\rsid223860\rsid735077\rsid1718133\rsid2892074\rsid3565327\rsid3964192_x000d__x000a_\rsid4666813\rsid6641733\rsid7823322\rsid9636012\rsid10377208\rsid11215221\rsid11549030\rsid12154954\rsid13906714\rsid14382809\rsid14424199\rsid15204470\rsid15285974\rsid15950462\rsid16324206\rsid16662270}{\mmathPr\mmathFont34\mbrkBin0\mbrkBinSub0_x000d__x000a_\msmallFrac0\mdispDef1\mlMargin0\mrMargin0\mdefJc1\mwrapIndent1440\mintLim0\mnaryLim1}{\info{\author MARCUZZO Sandrina}{\operator MARCUZZO Sandrina}{\creatim\yr2024\mo12\dy15\hr16\min53}{\revtim\yr2024\mo12\dy15\hr16\min53}{\version1}{\edmins0}_x000d__x000a_{\nofpages1}{\nofwords35}{\nofchars198}{\nofcharsws232}{\vern109}{\*\saveprevpict}}{\*\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3964192\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13906714 \chftnsep _x000d__x000a_\par }}{\*\ftnsepc \ltrpar \pard\plain \ltrpar\ql \li0\ri0\widctlpar\wrapdefault\aspalpha\aspnum\faauto\adjustright\rin0\lin0\itap0 \rtlch\fcs1 \af0\afs20\alang1025 \ltrch\fcs0 \fs24\lang2057\langfe2057\cgrid\langnp2057\langfenp2057 {\rtlch\fcs1 \af0 _x000d__x000a_\ltrch\fcs0 \insrsid13906714 \chftnsepc _x000d__x000a_\par }}{\*\aftnsep \ltrpar \pard\plain \ltrpar\ql \li0\ri0\widctlpar\wrapdefault\aspalpha\aspnum\faauto\adjustright\rin0\lin0\itap0 \rtlch\fcs1 \af0\afs20\alang1025 \ltrch\fcs0 \fs24\lang2057\langfe2057\cgrid\langnp2057\langfenp2057 {\rtlch\fcs1 \af0 _x000d__x000a_\ltrch\fcs0 \insrsid13906714 \chftnsep _x000d__x000a_\par }}{\*\aftnsepc \ltrpar \pard\plain \ltrpar\ql \li0\ri0\widctlpar\wrapdefault\aspalpha\aspnum\faauto\adjustright\rin0\lin0\itap0 \rtlch\fcs1 \af0\afs20\alang1025 \ltrch\fcs0 \fs24\lang2057\langfe2057\cgrid\langnp2057\langfenp2057 {\rtlch\fcs1 \af0 _x000d__x000a_\ltrch\fcs0 \insrsid1390671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3964192 \rtlch\fcs1 _x000d__x000a_\af0\afs20\alang1025 \ltrch\fcs0 \b\fs24\lang2057\langfe2057\cgrid\langnp2057\langfenp2057 {\rtlch\fcs1 \af0 \ltrch\fcs0 \cs17\b0\v\fs20\cf9\lang1024\langfe1024\loch\af1\hich\af1\dbch\af31501\noproof\insrsid3964192\charrsid16736770 {\*\bkmkstart restart}_x000d__x000a_\hich\af1\dbch\af31501\loch\f1 &lt;Amend&gt;}{\rtlch\fcs1 \af0 \ltrch\fcs0 \insrsid3964192\charrsid16736770 Amendment\tab \tab }{\rtlch\fcs1 \af0 \ltrch\fcs0 _x000d__x000a_\cs17\b0\v\fs20\cf9\lang1024\langfe1024\loch\af1\hich\af1\dbch\af31501\noproof\insrsid3964192\charrsid16736770 \hich\af1\dbch\af31501\loch\f1 &lt;NumAm&gt;}{\rtlch\fcs1 \af0 \ltrch\fcs0 \insrsid3964192\charrsid16736770 #}{\rtlch\fcs1 \af1 \ltrch\fcs0 _x000d__x000a_\cs18\v\f1\fs20\cf15\insrsid3964192\charrsid16736770 ENMIENDA@NRAM@}{\rtlch\fcs1 \af0 \ltrch\fcs0 \insrsid3964192\charrsid16736770 #}{\rtlch\fcs1 \af0 \ltrch\fcs0 _x000d__x000a_\cs17\b0\v\fs20\cf9\lang1024\langfe1024\loch\af1\hich\af1\dbch\af31501\noproof\insrsid3964192\charrsid16736770 \hich\af1\dbch\af31501\loch\f1 &lt;/NumAm&gt;}{\rtlch\fcs1 \af0 \ltrch\fcs0 \insrsid3964192\charrsid16736770 _x000d__x000a_\par }\pard\plain \ltrpar\s23\ql \li0\ri0\sb240\keepn\nowidctlpar\wrapdefault\aspalpha\aspnum\faauto\adjustright\rin0\lin0\itap0\pararsid3964192 \rtlch\fcs1 \af0\afs20\alang1025 \ltrch\fcs0 \b\fs24\lang2057\langfe2057\cgrid\langnp2057\langfenp2057 {_x000d__x000a_\rtlch\fcs1 \af0 \ltrch\fcs0 \cs17\b0\v\fs20\cf9\lang1024\langfe1024\loch\af1\hich\af1\dbch\af31501\noproof\insrsid3964192\charrsid16736770 \hich\af1\dbch\af31501\loch\f1 &lt;DocAmend&gt;}{\rtlch\fcs1 \af0 \ltrch\fcs0 \insrsid3964192\charrsid16736770 #}{_x000d__x000a_\rtlch\fcs1 \af1 \ltrch\fcs0 \cs18\v\f1\fs20\cf15\insrsid3964192\charrsid16736770 MNU[DOC1][DOC2][DOC3][DOC4]@CHOICE@DOCMNU}{\rtlch\fcs1 \af0 \ltrch\fcs0 \insrsid3964192\charrsid16736770 #}{\rtlch\fcs1 \af0 \ltrch\fcs0 _x000d__x000a_\cs17\b0\v\fs20\cf9\lang1024\langfe1024\loch\af1\hich\af1\dbch\af31501\noproof\insrsid3964192\charrsid16736770 \hich\af1\dbch\af31501\loch\f1 &lt;/DocAmend&gt;}{\rtlch\fcs1 \af0 \ltrch\fcs0 \insrsid3964192\charrsid16736770 _x000d__x000a_\par }\pard\plain \ltrpar\s19\ql \li0\ri0\nowidctlpar\wrapdefault\aspalpha\aspnum\faauto\adjustright\rin0\lin0\itap0\pararsid3964192 \rtlch\fcs1 \af0\afs20\alang1025 \ltrch\fcs0 \b\fs24\lang2057\langfe2057\cgrid\langnp2057\langfenp2057 {\rtlch\fcs1 \af0 _x000d__x000a_\ltrch\fcs0 \cs17\b0\v\fs20\cf9\lang1024\langfe1024\loch\af1\hich\af1\dbch\af31501\noproof\insrsid3964192\charrsid16736770 \hich\af1\dbch\af31501\loch\f1 &lt;Article&gt;}{\rtlch\fcs1 \af0 \ltrch\fcs0 \cf10\insrsid3964192\charrsid14233962 \u9668\'3f}{_x000d__x000a_\rtlch\fcs1 \af0 \ltrch\fcs0 \insrsid3964192\charrsid16736770 #}{\rtlch\fcs1 \af1 \ltrch\fcs0 \cs18\v\f1\fs20\cf15\insrsid3964192\charrsid16736770 TVTAMACTPART@AMPART@}{\rtlch\fcs1 \af0 \ltrch\fcs0 \insrsid3964192\charrsid16736770 #}{\rtlch\fcs1 \af0 _x000d__x000a_\ltrch\fcs0 \cf10\insrsid3964192\charrsid14233962 \u9658\'3f}{\rtlch\fcs1 \af0 \ltrch\fcs0 \cs17\b0\v\fs20\cf9\lang1024\langfe1024\loch\af1\hich\af1\dbch\af31501\noproof\insrsid3964192\charrsid16736770 \hich\af1\dbch\af31501\loch\f1 &lt;/Article&gt;}{_x000d__x000a_\rtlch\fcs1 \af0 \ltrch\fcs0 \insrsid3964192\charrsid16736770 _x000d__x000a_\par \ltrrow}\trowd \irow0\irowband0\ltrrow\ts11\trqc\trgaph340\trleft-340\trftsWidth3\trwWidth9752\trftsWidthB3\trpaddl340\trpaddr340\trpaddfl3\trpaddft3\trpaddfb3\trpaddfr3\tblrsid9505846\tblind0\tblindtype3 \clvertalt\clbrdrt\brdrtbl \clbrdrl\brdrtbl _x000d__x000a_\clbrdrb\brdrtbl \clbrdrr\brdrtbl \cltxlrtb\clftsWidth3\clwWidth9752\clshdrawnil \cellx9412\pard\plain \ltrpar\ql \li0\ri0\keepn\widctlpar\intbl\wrapdefault\aspalpha\aspnum\faauto\adjustright\rin0\lin0\pararsid9505846 \rtlch\fcs1 \af0\afs20\alang1025 _x000d__x000a_\ltrch\fcs0 \fs24\lang2057\langfe2057\cgrid\langnp2057\langfenp2057 {\rtlch\fcs1 \af0 \ltrch\fcs0 \insrsid3964192\charrsid16736770 \cell }\pard \ltrpar\ql \li0\ri0\widctlpar\intbl\wrapdefault\aspalpha\aspnum\faauto\adjustright\rin0\lin0 {\rtlch\fcs1 \af0 _x000d__x000a_\ltrch\fcs0 \insrsid3964192\charrsid16736770 \trowd \irow0\irowband0\ltrrow\ts11\trqc\trgaph340\trleft-340\trftsWidth3\trwWidth9752\trftsWidthB3\trpaddl340\trpaddr340\trpaddfl3\trpaddft3\trpaddfb3\trpaddfr3\tblrsid9505846\tblind0\tblindtype3 \clvertalt_x000d__x000a_\clbrdrt\brdrtbl \clbrdrl\brdrtbl \clbrdrb\brdrtbl \clbrdrr\brdrtbl \cltxlrtb\clftsWidth3\clwWidth9752\clshdrawnil \cellx9412\row \ltrrow}\trowd \irow1\irowband1\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1\qc \li0\ri0\sa240\keepn\nowidctlpar\intbl\wrapdefault\aspalpha\aspnum\faauto\adjustright\rin0\lin0\pararsid9505846 \rtlch\fcs1 \af0\afs20\alang1025 \ltrch\fcs0 \i\fs24\lang2057\langfe2057\cgrid\langnp2057\langfenp2057 {\rtlch\fcs1 \af0 \ltrch\fcs0 _x000d__x000a_\insrsid3964192\charrsid16736770 #}{\rtlch\fcs1 \af1 \ltrch\fcs0 \cs18\v\f1\fs20\cf15\insrsid3964192\charrsid16736770 MNU[DOC1][DOC2][DOC3][DOC4]@CHOICE@DOCMNU}{\rtlch\fcs1 \af0 \ltrch\fcs0 \insrsid3964192\charrsid16736770 #\cell Amendment\cell _x000d__x000a_}\pard\plain \ltrpar\ql \li0\ri0\widctlpar\intbl\wrapdefault\aspalpha\aspnum\faauto\adjustright\rin0\lin0 \rtlch\fcs1 \af0\afs20\alang1025 \ltrch\fcs0 \fs24\lang2057\langfe2057\cgrid\langnp2057\langfenp2057 {\rtlch\fcs1 \af0 \ltrch\fcs0 _x000d__x000a_\insrsid3964192\charrsid16736770 \trowd \irow1\irowband1\ltrrow\ts11\trqc\trgaph340\trleft-340\trftsWidth3\trwWidth9752\trftsWidthB3\trpaddl340\trpaddr340\trpaddfl3\trpaddft3\trpaddfb3\trpaddfr3\tblrsid9505846\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20\ql \li0\ri0\sa120\nowidctlpar\intbl\wrapdefault\aspalpha\aspnum\faauto\adjustright\rin0\lin0\pararsid9505846 \rtlch\fcs1 \af0\afs20\alang1025 \ltrch\fcs0 \fs24\lang2057\langfe2057\cgrid\langnp2057\langfenp2057 {_x000d__x000a_\rtlch\fcs1 \af0 \ltrch\fcs0 \insrsid3964192\charrsid16736770 ##\cell ##}{\rtlch\fcs1 \af0\afs24 \ltrch\fcs0 \insrsid3964192\charrsid16736770 \cell }\pard\plain \ltrpar\ql \li0\ri0\widctlpar\intbl\wrapdefault\aspalpha\aspnum\faauto\adjustright\rin0\lin0 _x000d__x000a_\rtlch\fcs1 \af0\afs20\alang1025 \ltrch\fcs0 \fs24\lang2057\langfe2057\cgrid\langnp2057\langfenp2057 {\rtlch\fcs1 \af0 \ltrch\fcs0 \insrsid3964192\charrsid16736770 \trowd \irow2\irowband2\lastrow \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3964192 {\rtlch\fcs1 \af0 \ltrch\fcs0 \cs17\v\fs20\cf9\lang1024\langfe1024\loch\af1\hich\af1\dbch\af31501\noproof\insrsid3964192\charrsid16736770 _x000d__x000a_\hich\af1\dbch\af31501\loch\f1 &lt;/Amend&gt;}{\rtlch\fcs1 \af0 \ltrch\fcs0 \insrsid3964192\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d8_x000d__x000a_6076094f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5\fbidi \froman\fcharset238\fprq2 Times New Roman CE;}{\f336\fbidi \froman\fcharset204\fprq2 Times New Roman Cyr;}_x000d__x000a_{\f338\fbidi \froman\fcharset161\fprq2 Times New Roman Greek;}{\f339\fbidi \froman\fcharset162\fprq2 Times New Roman Tur;}{\f340\fbidi \froman\fcharset177\fprq2 Times New Roman (Hebrew);}{\f341\fbidi \froman\fcharset178\fprq2 Times New Roman (Arabic);}_x000d__x000a_{\f342\fbidi \froman\fcharset186\fprq2 Times New Roman Baltic;}{\f343\fbidi \froman\fcharset163\fprq2 Times New Roman (Vietnamese);}{\f345\fbidi \fswiss\fcharset238\fprq2 Arial CE;}{\f346\fbidi \fswiss\fcharset204\fprq2 Arial Cyr;}_x000d__x000a_{\f348\fbidi \fswiss\fcharset161\fprq2 Arial Greek;}{\f349\fbidi \fswiss\fcharset162\fprq2 Arial Tur;}{\f350\fbidi \fswiss\fcharset177\fprq2 Arial (Hebrew);}{\f351\fbidi \fswiss\fcharset178\fprq2 Arial (Arabic);}_x000d__x000a_{\f352\fbidi \fswiss\fcharset186\fprq2 Arial Baltic;}{\f353\fbidi \fswiss\fcharset163\fprq2 Arial (Vietnamese);}{\f675\fbidi \froman\fcharset238\fprq2 Cambria Math CE;}{\f676\fbidi \froman\fcharset204\fprq2 Cambria Math Cyr;}_x000d__x000a_{\f678\fbidi \froman\fcharset161\fprq2 Cambria Math Greek;}{\f679\fbidi \froman\fcharset162\fprq2 Cambria Math Tur;}{\f682\fbidi \froman\fcharset186\fprq2 Cambria Math Baltic;}{\f68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180943 HideTWBExt;}{_x000d__x000a_\s18\ql \li0\ri0\nowidctlpar\wrapdefault\aspalpha\aspnum\faauto\adjustright\rin0\lin0\itap0 \rtlch\fcs1 \af0\afs20\alang1025 \ltrch\fcs0 \b\fs24\lang2057\langfe2057\cgrid\langnp2057\langfenp2057 \sbasedon0 \snext18 \spriority0 \styrsid10180943 _x000d__x000a_NormalBold;}{\s19\ql \li0\ri0\sa120\nowidctlpar\wrapdefault\aspalpha\aspnum\faauto\adjustright\rin0\lin0\itap0 \rtlch\fcs1 \af0\afs20\alang1025 \ltrch\fcs0 \fs24\lang2057\langfe2057\cgrid\langnp2057\langfenp2057 _x000d__x000a_\sbasedon0 \snext19 \spriority0 \styrsid10180943 Normal6a;}{\s20\qc \li0\ri0\sa240\nowidctlpar\wrapdefault\aspalpha\aspnum\faauto\adjustright\rin0\lin0\itap0 \rtlch\fcs1 \af0\afs20\alang1025 \ltrch\fcs0 _x000d__x000a_\i\fs24\lang2057\langfe2057\cgrid\langnp2057\langfenp2057 \sbasedon0 \snext20 \spriority0 \styrsid10180943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10180943 AmNumberTabs;}{\s22\ql \li0\ri0\sb240\nowidctlpar\wrapdefault\aspalpha\aspnum\faauto\adjustright\rin0\lin0\itap0 \rtlch\fcs1 _x000d__x000a_\af0\afs20\alang1025 \ltrch\fcs0 \b\fs24\lang2057\langfe2057\cgrid\langnp2057\langfenp2057 \sbasedon0 \snext22 \spriority0 \styrsid10180943 NormalBold12b;}}{\*\rsidtbl \rsid24658\rsid223860\rsid735077\rsid1718133\rsid2522334\rsid2892074\rsid3565327_x000d__x000a_\rsid4666813\rsid6641733\rsid7823322\rsid9636012\rsid10180943\rsid10377208\rsid11215221\rsid11549030\rsid12154954\rsid14382809\rsid14424199\rsid15204470\rsid15285974\rsid15950462\rsid16324206\rsid16662270}{\mmathPr\mmathFont34\mbrkBin0\mbrkBinSub0_x000d__x000a_\msmallFrac0\mdispDef1\mlMargin0\mrMargin0\mdefJc1\mwrapIndent1440\mintLim0\mnaryLim1}{\info{\author MARCUZZO Sandrina}{\operator MARCUZZO Sandrina}{\creatim\yr2024\mo12\dy15\hr16\min53}{\revtim\yr2024\mo12\dy15\hr16\min53}{\version1}{\edmins0}_x000d__x000a_{\nofpages1}{\nofwords23}{\nofchars132}{\nofcharsws154}{\vern109}{\*\saveprevpict}}{\*\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180943\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2522334 \chftnsep _x000d__x000a_\par }}{\*\ftnsepc \ltrpar \pard\plain \ltrpar\ql \li0\ri0\widctlpar\wrapdefault\aspalpha\aspnum\faauto\adjustright\rin0\lin0\itap0 \rtlch\fcs1 \af0\afs20\alang1025 \ltrch\fcs0 \fs24\lang2057\langfe2057\cgrid\langnp2057\langfenp2057 {\rtlch\fcs1 \af0 _x000d__x000a_\ltrch\fcs0 \insrsid2522334 \chftnsepc _x000d__x000a_\par }}{\*\aftnsep \ltrpar \pard\plain \ltrpar\ql \li0\ri0\widctlpar\wrapdefault\aspalpha\aspnum\faauto\adjustright\rin0\lin0\itap0 \rtlch\fcs1 \af0\afs20\alang1025 \ltrch\fcs0 \fs24\lang2057\langfe2057\cgrid\langnp2057\langfenp2057 {\rtlch\fcs1 \af0 _x000d__x000a_\ltrch\fcs0 \insrsid2522334 \chftnsep _x000d__x000a_\par }}{\*\aftnsepc \ltrpar \pard\plain \ltrpar\ql \li0\ri0\widctlpar\wrapdefault\aspalpha\aspnum\faauto\adjustright\rin0\lin0\itap0 \rtlch\fcs1 \af0\afs20\alang1025 \ltrch\fcs0 \fs24\lang2057\langfe2057\cgrid\langnp2057\langfenp2057 {\rtlch\fcs1 \af0 _x000d__x000a_\ltrch\fcs0 \insrsid252233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0180943 \rtlch\fcs1 _x000d__x000a_\af0\afs20\alang1025 \ltrch\fcs0 \b\fs24\lang2057\langfe2057\cgrid\langnp2057\langfenp2057 {\rtlch\fcs1 \af0 \ltrch\fcs0 \cs17\b0\v\fs20\cf9\lang1024\langfe1024\loch\af1\hich\af1\dbch\af31501\noproof\langnp1036\insrsid10180943\charrsid4291528 _x000d__x000a_{\*\bkmkstart restart}\hich\af1\dbch\af31501\loch\f1 &lt;Amend&gt;}{\rtlch\fcs1 \af0 \ltrch\fcs0 \lang1036\langfe2057\langnp1036\insrsid10180943\charrsid4291528 [ZAMENDMENT]\tab \tab }{\rtlch\fcs1 \af0 \ltrch\fcs0 _x000d__x000a_\cs17\b0\v\fs20\cf9\lang1024\langfe1024\loch\af1\hich\af1\dbch\af31501\noproof\langnp1036\insrsid10180943\charrsid4291528 \hich\af1\dbch\af31501\loch\f1 &lt;NumAm&gt;}{\rtlch\fcs1 \af0 \ltrch\fcs0 \lang1036\langfe2057\langnp1036\insrsid10180943\charrsid4291528 _x000d__x000a_[ZNRAM]}{\rtlch\fcs1 \af0 \ltrch\fcs0 \cs17\b0\v\fs20\cf9\lang1024\langfe1024\loch\af1\hich\af1\dbch\af31501\noproof\langnp1036\insrsid10180943\charrsid4291528 \hich\af1\dbch\af31501\loch\f1 &lt;/NumAm&gt;}{\rtlch\fcs1 \af0 \ltrch\fcs0 _x000d__x000a_\lang1036\langfe2057\langnp1036\insrsid10180943\charrsid4291528 _x000d__x000a_\par }\pard\plain \ltrpar\s22\ql \li0\ri0\sb240\keepn\nowidctlpar\wrapdefault\aspalpha\aspnum\faauto\adjustright\rin0\lin0\itap0\pararsid10180943 \rtlch\fcs1 \af0\afs20\alang1025 \ltrch\fcs0 \b\fs24\lang2057\langfe2057\cgrid\langnp2057\langfenp2057 {_x000d__x000a_\rtlch\fcs1 \af0 \ltrch\fcs0 \cs17\b0\v\fs20\cf9\lang1024\langfe1024\loch\af1\hich\af1\dbch\af31501\noproof\langnp1036\insrsid10180943\charrsid4291528 \hich\af1\dbch\af31501\loch\f1 &lt;DocAmend&gt;}{\rtlch\fcs1 \af0 \ltrch\fcs0 _x000d__x000a_\lang1036\langfe2057\langnp1036\insrsid10180943\charrsid4291528 [}{\rtlch\fcs1 \af0 \ltrch\fcs0 \lang1036\langfe2057\langnp1036\insrsid10180943\charrsid3548259 ZPROPOSAL}{\rtlch\fcs1 \af0 \ltrch\fcs0 _x000d__x000a_\lang1036\langfe2057\langnp1036\insrsid10180943\charrsid4291528 ]}{\rtlch\fcs1 \af0 \ltrch\fcs0 \cs17\b0\v\fs20\cf9\lang1024\langfe1024\loch\af1\hich\af1\dbch\af31501\noproof\langnp1036\insrsid10180943\charrsid4291528 \hich\af1\dbch\af31501\loch\f1 _x000d__x000a_&lt;/DocAmend&gt;}{\rtlch\fcs1 \af0 \ltrch\fcs0 \lang1036\langfe2057\langnp1036\insrsid10180943\charrsid4291528 _x000d__x000a_\par }\pard\plain \ltrpar\s18\ql \li0\ri0\nowidctlpar\wrapdefault\aspalpha\aspnum\faauto\adjustright\rin0\lin0\itap0\pararsid10180943 \rtlch\fcs1 \af0\afs20\alang1025 \ltrch\fcs0 \b\fs24\lang2057\langfe2057\cgrid\langnp2057\langfenp2057 {\rtlch\fcs1 \af0 _x000d__x000a_\ltrch\fcs0 \cs17\b0\v\fs20\cf9\lang1024\langfe1024\loch\af1\hich\af1\dbch\af31501\noproof\langnp1036\insrsid10180943\charrsid4291528 \hich\af1\dbch\af31501\loch\f1 &lt;Article&gt;}{\rtlch\fcs1 \af0 \ltrch\fcs0 _x000d__x000a_\lang1036\langfe2057\langnp1036\insrsid10180943\charrsid4291528 [ZAMPART]}{\rtlch\fcs1 \af0 \ltrch\fcs0 \cs17\b0\v\fs20\cf9\lang1024\langfe1024\loch\af1\hich\af1\dbch\af31501\noproof\langnp1036\insrsid10180943\charrsid4291528 _x000d__x000a_\hich\af1\dbch\af31501\loch\f1 &lt;/Article&gt;}{\rtlch\fcs1 \af0 \ltrch\fcs0 \lang1036\langfe2057\langnp1036\insrsid10180943\charrsid4291528 _x000d__x000a_\par \ltrrow}\trowd \irow0\irowband0\ltrrow\ts11\trqc\trgaph340\trleft-340\trftsWidth3\trwWidth9752\trftsWidthB3\trpaddl340\trpaddr340\trpaddfl3\trpaddft3\trpaddfb3\trpaddfr3\tblrsid9505846\tblind0\tblindtype3 \clvertalt\clbrdrt\brdrtbl \clbrdrl\brdrtbl _x000d__x000a_\clbrdrb\brdrtbl \clbrdrr\brdrtbl \cltxlrtb\clftsWidth3\clwWidth9752\clshdrawnil \cellx9412\pard\plain \ltrpar\ql \li0\ri0\keepn\widctlpar\intbl\wrapdefault\aspalpha\aspnum\faauto\adjustright\rin0\lin0\pararsid9505846 \rtlch\fcs1 \af0\afs20\alang1025 _x000d__x000a_\ltrch\fcs0 \fs24\lang2057\langfe2057\cgrid\langnp2057\langfenp2057 {\rtlch\fcs1 \af0 \ltrch\fcs0 \lang1036\langfe2057\langnp1036\insrsid10180943\charrsid4291528 \cell }\pard \ltrpar_x000d__x000a_\ql \li0\ri0\widctlpar\intbl\wrapdefault\aspalpha\aspnum\faauto\adjustright\rin0\lin0 {\rtlch\fcs1 \af0 \ltrch\fcs0 \insrsid10180943\charrsid4291528 \trowd \irow0\irowband0\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0\qc \li0\ri0\sa240\keepn\nowidctlpar\intbl\wrapdefault\aspalpha\aspnum\faauto\adjustright\rin0\lin0\pararsid9505846 \rtlch\fcs1 \af0\afs20\alang1025 \ltrch\fcs0 \i\fs24\lang2057\langfe2057\cgrid\langnp2057\langfenp2057 {\rtlch\fcs1 \af0 \ltrch\fcs0 _x000d__x000a_\insrsid10180943\charrsid6708014 [ZLEFT]\cell [ZRIGHT]\cell }\pard\plain \ltrpar\ql \li0\ri0\widctlpar\intbl\wrapdefault\aspalpha\aspnum\faauto\adjustright\rin0\lin0 \rtlch\fcs1 \af0\afs20\alang1025 \ltrch\fcs0 _x000d__x000a_\fs24\lang2057\langfe2057\cgrid\langnp2057\langfenp2057 {\rtlch\fcs1 \af0 \ltrch\fcs0 \insrsid10180943\charrsid6708014 \trowd \irow1\irowband1\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9505846 \rtlch\fcs1 \af0\afs20\alang1025 \ltrch\fcs0 \fs24\lang2057\langfe2057\cgrid\langnp2057\langfenp2057 {\rtlch\fcs1 \af0 \ltrch\fcs0 _x000d__x000a_\insrsid10180943\charrsid6708014 [ZTEXTL]\cell [ZTEXTR]}{\rtlch\fcs1 \af0\afs24 \ltrch\fcs0 \insrsid10180943\charrsid6708014 \cell }\pard\plain \ltrpar\ql \li0\ri0\widctlpar\intbl\wrapdefault\aspalpha\aspnum\faauto\adjustright\rin0\lin0 \rtlch\fcs1 _x000d__x000a_\af0\afs20\alang1025 \ltrch\fcs0 \fs24\lang2057\langfe2057\cgrid\langnp2057\langfenp2057 {\rtlch\fcs1 \af0 \ltrch\fcs0 \insrsid10180943\charrsid6708014 \trowd \irow2\irowband2\lastrow \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0180943 {\rtlch\fcs1 \af0 \ltrch\fcs0 \cs17\v\fs20\cf9\lang1024\langfe1024\loch\af1\hich\af1\dbch\af31501\noproof\insrsid10180943\charrsid6708014 _x000d__x000a_\hich\af1\dbch\af31501\loch\f1 &lt;/Amend&gt;}{\rtlch\fcs1 \af0 \ltrch\fcs0 \insrsid10180943\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7f_x000d__x000a_427a094f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NonLeg"/>
    <w:docVar w:name="strSubDir" w:val="1312"/>
    <w:docVar w:name="TITLEMNU" w:val=" 1"/>
    <w:docVar w:name="TVTAMACTPART" w:val="#TVTAMACTPART@AMPART@#"/>
    <w:docVar w:name="TXTAUTHOR" w:val="Isabel Wiseler_x001e_Lima"/>
    <w:docVar w:name="TXTLANGUE" w:val="EN"/>
    <w:docVar w:name="TXTLANGUEMIN" w:val="en"/>
    <w:docVar w:name="TXTNRFIRSTAM" w:val="1"/>
    <w:docVar w:name="TXTNRLASTAM" w:val="18"/>
    <w:docVar w:name="TXTNRPE" w:val="765.160"/>
    <w:docVar w:name="TXTNRPROC" w:val="2024"/>
    <w:docVar w:name="TXTPEorAP" w:val="PE"/>
    <w:docVar w:name="TXTROUTE" w:val="AD\1312983EN.docx"/>
    <w:docVar w:name="TXTTITLE" w:val="human rights and democracy in the world and the European Union’s policy on the matter – annual report 2024 "/>
    <w:docVar w:name="TXTVERSION" w:val="03-00"/>
  </w:docVars>
  <w:rsids>
    <w:rsidRoot w:val="00FF6202"/>
    <w:rsid w:val="00000E34"/>
    <w:rsid w:val="00004325"/>
    <w:rsid w:val="000116BA"/>
    <w:rsid w:val="000353E2"/>
    <w:rsid w:val="00047603"/>
    <w:rsid w:val="00051552"/>
    <w:rsid w:val="000520FE"/>
    <w:rsid w:val="00054000"/>
    <w:rsid w:val="00080855"/>
    <w:rsid w:val="00085B11"/>
    <w:rsid w:val="00096B83"/>
    <w:rsid w:val="000B2715"/>
    <w:rsid w:val="000B448D"/>
    <w:rsid w:val="000B4E92"/>
    <w:rsid w:val="000C09E7"/>
    <w:rsid w:val="000C6485"/>
    <w:rsid w:val="000D7BEB"/>
    <w:rsid w:val="000E7674"/>
    <w:rsid w:val="000E7EBF"/>
    <w:rsid w:val="000F3141"/>
    <w:rsid w:val="00124F60"/>
    <w:rsid w:val="00133E82"/>
    <w:rsid w:val="00135121"/>
    <w:rsid w:val="00140BE6"/>
    <w:rsid w:val="00147F4E"/>
    <w:rsid w:val="00160A53"/>
    <w:rsid w:val="0016156E"/>
    <w:rsid w:val="0016635E"/>
    <w:rsid w:val="001746D0"/>
    <w:rsid w:val="00192504"/>
    <w:rsid w:val="001B7393"/>
    <w:rsid w:val="001C18D4"/>
    <w:rsid w:val="001C6BEE"/>
    <w:rsid w:val="001D2ED9"/>
    <w:rsid w:val="001D3DE4"/>
    <w:rsid w:val="001E2AC2"/>
    <w:rsid w:val="001F21C1"/>
    <w:rsid w:val="001F5123"/>
    <w:rsid w:val="00202F2A"/>
    <w:rsid w:val="002065BE"/>
    <w:rsid w:val="0021032D"/>
    <w:rsid w:val="002137C5"/>
    <w:rsid w:val="002162D6"/>
    <w:rsid w:val="0023149D"/>
    <w:rsid w:val="0026096B"/>
    <w:rsid w:val="0026125E"/>
    <w:rsid w:val="002622B9"/>
    <w:rsid w:val="00262380"/>
    <w:rsid w:val="002659E4"/>
    <w:rsid w:val="00293DD9"/>
    <w:rsid w:val="00294E91"/>
    <w:rsid w:val="002D28A7"/>
    <w:rsid w:val="002D2E87"/>
    <w:rsid w:val="002D5B07"/>
    <w:rsid w:val="002E2F2E"/>
    <w:rsid w:val="002E4AA3"/>
    <w:rsid w:val="002E6F98"/>
    <w:rsid w:val="00325BCB"/>
    <w:rsid w:val="00331944"/>
    <w:rsid w:val="00332AD9"/>
    <w:rsid w:val="003402B9"/>
    <w:rsid w:val="00341808"/>
    <w:rsid w:val="00344B5D"/>
    <w:rsid w:val="00347D2C"/>
    <w:rsid w:val="003574D6"/>
    <w:rsid w:val="00357CE1"/>
    <w:rsid w:val="00362463"/>
    <w:rsid w:val="00364A73"/>
    <w:rsid w:val="00366E23"/>
    <w:rsid w:val="0037356F"/>
    <w:rsid w:val="00375FE4"/>
    <w:rsid w:val="00390EB2"/>
    <w:rsid w:val="00392C40"/>
    <w:rsid w:val="00396A0E"/>
    <w:rsid w:val="003A4670"/>
    <w:rsid w:val="003B16A5"/>
    <w:rsid w:val="003B2963"/>
    <w:rsid w:val="003B6334"/>
    <w:rsid w:val="003D5345"/>
    <w:rsid w:val="003E2402"/>
    <w:rsid w:val="00411415"/>
    <w:rsid w:val="0041551F"/>
    <w:rsid w:val="0045081D"/>
    <w:rsid w:val="00452F46"/>
    <w:rsid w:val="004655AC"/>
    <w:rsid w:val="004667D1"/>
    <w:rsid w:val="00471A90"/>
    <w:rsid w:val="0047202E"/>
    <w:rsid w:val="00474673"/>
    <w:rsid w:val="004856E3"/>
    <w:rsid w:val="00485C5C"/>
    <w:rsid w:val="00492D87"/>
    <w:rsid w:val="004A2EF6"/>
    <w:rsid w:val="004A30CA"/>
    <w:rsid w:val="004B011B"/>
    <w:rsid w:val="004C28FB"/>
    <w:rsid w:val="004C44C0"/>
    <w:rsid w:val="004D4E0E"/>
    <w:rsid w:val="004E0540"/>
    <w:rsid w:val="004F7F62"/>
    <w:rsid w:val="00512B18"/>
    <w:rsid w:val="005173E4"/>
    <w:rsid w:val="00524E2C"/>
    <w:rsid w:val="0052544E"/>
    <w:rsid w:val="0052607F"/>
    <w:rsid w:val="005548E8"/>
    <w:rsid w:val="00564E32"/>
    <w:rsid w:val="00571DD8"/>
    <w:rsid w:val="00576C16"/>
    <w:rsid w:val="00591DDE"/>
    <w:rsid w:val="005940C3"/>
    <w:rsid w:val="00594C48"/>
    <w:rsid w:val="005B2F11"/>
    <w:rsid w:val="005B41DE"/>
    <w:rsid w:val="005C0BDF"/>
    <w:rsid w:val="005D60C6"/>
    <w:rsid w:val="005E06AD"/>
    <w:rsid w:val="005E1507"/>
    <w:rsid w:val="005F265C"/>
    <w:rsid w:val="006102E7"/>
    <w:rsid w:val="006153DD"/>
    <w:rsid w:val="00640C1B"/>
    <w:rsid w:val="006414E0"/>
    <w:rsid w:val="006415F2"/>
    <w:rsid w:val="00644EF3"/>
    <w:rsid w:val="00646A1F"/>
    <w:rsid w:val="00647A0C"/>
    <w:rsid w:val="00657AFB"/>
    <w:rsid w:val="00664328"/>
    <w:rsid w:val="0067425E"/>
    <w:rsid w:val="006776C1"/>
    <w:rsid w:val="00677C92"/>
    <w:rsid w:val="006A2881"/>
    <w:rsid w:val="006B5C44"/>
    <w:rsid w:val="006B75C1"/>
    <w:rsid w:val="006C7151"/>
    <w:rsid w:val="006D5BF7"/>
    <w:rsid w:val="006E3DE1"/>
    <w:rsid w:val="006F7844"/>
    <w:rsid w:val="007074FC"/>
    <w:rsid w:val="00722B09"/>
    <w:rsid w:val="00724A86"/>
    <w:rsid w:val="00743393"/>
    <w:rsid w:val="00760284"/>
    <w:rsid w:val="00772032"/>
    <w:rsid w:val="00780794"/>
    <w:rsid w:val="00780958"/>
    <w:rsid w:val="00786C05"/>
    <w:rsid w:val="00792FE2"/>
    <w:rsid w:val="007F4E57"/>
    <w:rsid w:val="00811C8D"/>
    <w:rsid w:val="0081495C"/>
    <w:rsid w:val="008313E7"/>
    <w:rsid w:val="00833282"/>
    <w:rsid w:val="00854CAC"/>
    <w:rsid w:val="00864028"/>
    <w:rsid w:val="00866864"/>
    <w:rsid w:val="00886BCE"/>
    <w:rsid w:val="008A0227"/>
    <w:rsid w:val="008A32C5"/>
    <w:rsid w:val="008A55E1"/>
    <w:rsid w:val="008C17BD"/>
    <w:rsid w:val="008C6203"/>
    <w:rsid w:val="008D61E7"/>
    <w:rsid w:val="008F08DD"/>
    <w:rsid w:val="008F7002"/>
    <w:rsid w:val="00913D36"/>
    <w:rsid w:val="009214A2"/>
    <w:rsid w:val="00931B83"/>
    <w:rsid w:val="0094193D"/>
    <w:rsid w:val="00972EA9"/>
    <w:rsid w:val="0099493F"/>
    <w:rsid w:val="009A3EAE"/>
    <w:rsid w:val="009A7BB9"/>
    <w:rsid w:val="009B798C"/>
    <w:rsid w:val="009D33F7"/>
    <w:rsid w:val="009F6549"/>
    <w:rsid w:val="00A00FAB"/>
    <w:rsid w:val="00A15971"/>
    <w:rsid w:val="00A16BEA"/>
    <w:rsid w:val="00A25693"/>
    <w:rsid w:val="00A30D01"/>
    <w:rsid w:val="00A312B3"/>
    <w:rsid w:val="00A35183"/>
    <w:rsid w:val="00A467CB"/>
    <w:rsid w:val="00A47E2F"/>
    <w:rsid w:val="00A515E1"/>
    <w:rsid w:val="00A5572E"/>
    <w:rsid w:val="00A72C35"/>
    <w:rsid w:val="00A75B5A"/>
    <w:rsid w:val="00A83565"/>
    <w:rsid w:val="00AB07B0"/>
    <w:rsid w:val="00AD680A"/>
    <w:rsid w:val="00AE10F3"/>
    <w:rsid w:val="00AE180F"/>
    <w:rsid w:val="00AE304D"/>
    <w:rsid w:val="00AF2550"/>
    <w:rsid w:val="00AF544B"/>
    <w:rsid w:val="00B22B48"/>
    <w:rsid w:val="00B33942"/>
    <w:rsid w:val="00B362F7"/>
    <w:rsid w:val="00B40850"/>
    <w:rsid w:val="00B41713"/>
    <w:rsid w:val="00B5456B"/>
    <w:rsid w:val="00B5796F"/>
    <w:rsid w:val="00B74B53"/>
    <w:rsid w:val="00B86D3A"/>
    <w:rsid w:val="00B900EB"/>
    <w:rsid w:val="00BA2164"/>
    <w:rsid w:val="00BB1077"/>
    <w:rsid w:val="00BC26E4"/>
    <w:rsid w:val="00BD1EAA"/>
    <w:rsid w:val="00BD44D7"/>
    <w:rsid w:val="00BE1336"/>
    <w:rsid w:val="00BE56B4"/>
    <w:rsid w:val="00BF0AFC"/>
    <w:rsid w:val="00BF43DC"/>
    <w:rsid w:val="00BF4A9B"/>
    <w:rsid w:val="00C12CD8"/>
    <w:rsid w:val="00C12DE0"/>
    <w:rsid w:val="00C2769E"/>
    <w:rsid w:val="00C42B06"/>
    <w:rsid w:val="00C52739"/>
    <w:rsid w:val="00C7581D"/>
    <w:rsid w:val="00C803F2"/>
    <w:rsid w:val="00C827FF"/>
    <w:rsid w:val="00CA1A27"/>
    <w:rsid w:val="00CC7306"/>
    <w:rsid w:val="00CD0EA9"/>
    <w:rsid w:val="00CD34AC"/>
    <w:rsid w:val="00CE2FF2"/>
    <w:rsid w:val="00D02992"/>
    <w:rsid w:val="00D06B90"/>
    <w:rsid w:val="00D228FC"/>
    <w:rsid w:val="00D26474"/>
    <w:rsid w:val="00D318E7"/>
    <w:rsid w:val="00D32B9D"/>
    <w:rsid w:val="00D4606E"/>
    <w:rsid w:val="00D46220"/>
    <w:rsid w:val="00D7202C"/>
    <w:rsid w:val="00D75710"/>
    <w:rsid w:val="00D77650"/>
    <w:rsid w:val="00D853EB"/>
    <w:rsid w:val="00DA253A"/>
    <w:rsid w:val="00DB2007"/>
    <w:rsid w:val="00DD2758"/>
    <w:rsid w:val="00DE19FF"/>
    <w:rsid w:val="00DE3564"/>
    <w:rsid w:val="00E012B7"/>
    <w:rsid w:val="00E07C00"/>
    <w:rsid w:val="00E12327"/>
    <w:rsid w:val="00E42EA4"/>
    <w:rsid w:val="00E51F82"/>
    <w:rsid w:val="00E60387"/>
    <w:rsid w:val="00E77E61"/>
    <w:rsid w:val="00E81BA6"/>
    <w:rsid w:val="00E856D2"/>
    <w:rsid w:val="00E929A7"/>
    <w:rsid w:val="00E96B3D"/>
    <w:rsid w:val="00EA269B"/>
    <w:rsid w:val="00EA79FD"/>
    <w:rsid w:val="00EB5FE3"/>
    <w:rsid w:val="00EC6F72"/>
    <w:rsid w:val="00EE27B5"/>
    <w:rsid w:val="00EE2FE5"/>
    <w:rsid w:val="00EE54AE"/>
    <w:rsid w:val="00F15B1D"/>
    <w:rsid w:val="00F17A46"/>
    <w:rsid w:val="00F71FBC"/>
    <w:rsid w:val="00F73685"/>
    <w:rsid w:val="00F85EC6"/>
    <w:rsid w:val="00FA0A2C"/>
    <w:rsid w:val="00FA2279"/>
    <w:rsid w:val="00FA362D"/>
    <w:rsid w:val="00FA39B9"/>
    <w:rsid w:val="00FA6E72"/>
    <w:rsid w:val="00FC6460"/>
    <w:rsid w:val="00FC6E7C"/>
    <w:rsid w:val="00FD0D14"/>
    <w:rsid w:val="00FD4BC4"/>
    <w:rsid w:val="00FE228A"/>
    <w:rsid w:val="00FF4B50"/>
    <w:rsid w:val="00FF5763"/>
    <w:rsid w:val="00FF6202"/>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C984AF"/>
  <w15:chartTrackingRefBased/>
  <w15:docId w15:val="{08FC7A36-7651-411A-B66F-6B50752E6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94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364A73"/>
    <w:pPr>
      <w:spacing w:before="80" w:after="80"/>
    </w:pPr>
    <w:rPr>
      <w:rFonts w:ascii="Arial Narrow" w:hAnsi="Arial Narrow" w:cs="Arial"/>
      <w:b/>
      <w:sz w:val="32"/>
      <w:szCs w:val="22"/>
    </w:rPr>
  </w:style>
  <w:style w:type="paragraph" w:customStyle="1" w:styleId="CoverNormal24a">
    <w:name w:val="CoverNormal24a"/>
    <w:basedOn w:val="Normal"/>
    <w:rsid w:val="00364A73"/>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customStyle="1" w:styleId="AmDocTypeTab">
    <w:name w:val="AmDocTypeTab"/>
    <w:basedOn w:val="Normal"/>
    <w:rsid w:val="00BF0AFC"/>
    <w:pPr>
      <w:tabs>
        <w:tab w:val="right" w:pos="9071"/>
      </w:tabs>
    </w:pPr>
    <w:rPr>
      <w:b/>
    </w:rPr>
  </w:style>
  <w:style w:type="paragraph" w:customStyle="1" w:styleId="NormalBold">
    <w:name w:val="NormalBold"/>
    <w:basedOn w:val="Normal"/>
    <w:rsid w:val="00BF0AFC"/>
    <w:rPr>
      <w:b/>
    </w:rPr>
  </w:style>
  <w:style w:type="paragraph" w:customStyle="1" w:styleId="AmOrLang">
    <w:name w:val="AmOrLang"/>
    <w:basedOn w:val="Normal"/>
    <w:rsid w:val="00BF0AFC"/>
    <w:pPr>
      <w:spacing w:before="240" w:after="240"/>
      <w:jc w:val="right"/>
    </w:pPr>
  </w:style>
  <w:style w:type="paragraph" w:customStyle="1" w:styleId="Normal6a">
    <w:name w:val="Normal6a"/>
    <w:basedOn w:val="Normal"/>
    <w:rsid w:val="00BF0AFC"/>
    <w:pPr>
      <w:spacing w:after="120"/>
    </w:pPr>
  </w:style>
  <w:style w:type="paragraph" w:customStyle="1" w:styleId="AmDateTab">
    <w:name w:val="AmDateTab"/>
    <w:basedOn w:val="Normal"/>
    <w:rsid w:val="00BF0AFC"/>
    <w:pPr>
      <w:tabs>
        <w:tab w:val="right" w:pos="9071"/>
      </w:tabs>
    </w:pPr>
  </w:style>
  <w:style w:type="paragraph" w:customStyle="1" w:styleId="AmColumnHeading">
    <w:name w:val="AmColumnHeading"/>
    <w:basedOn w:val="Normal"/>
    <w:rsid w:val="00BF0AFC"/>
    <w:pPr>
      <w:spacing w:after="240"/>
      <w:jc w:val="center"/>
    </w:pPr>
    <w:rPr>
      <w:i/>
    </w:rPr>
  </w:style>
  <w:style w:type="paragraph" w:customStyle="1" w:styleId="AmNumberTabs">
    <w:name w:val="AmNumberTabs"/>
    <w:basedOn w:val="Normal"/>
    <w:link w:val="AmNumberTabsChar"/>
    <w:rsid w:val="00BF0AFC"/>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AmJustText">
    <w:name w:val="AmJustText"/>
    <w:basedOn w:val="Normal"/>
    <w:rsid w:val="003402B9"/>
    <w:pPr>
      <w:spacing w:after="240"/>
    </w:pPr>
    <w:rPr>
      <w:i/>
    </w:rPr>
  </w:style>
  <w:style w:type="paragraph" w:customStyle="1" w:styleId="AmCrossRef">
    <w:name w:val="AmCrossRef"/>
    <w:basedOn w:val="Normal"/>
    <w:rsid w:val="003402B9"/>
    <w:pPr>
      <w:spacing w:before="240" w:after="240"/>
      <w:jc w:val="center"/>
    </w:pPr>
    <w:rPr>
      <w:i/>
    </w:rPr>
  </w:style>
  <w:style w:type="paragraph" w:customStyle="1" w:styleId="AmJustTitle">
    <w:name w:val="AmJustTitle"/>
    <w:basedOn w:val="Normal"/>
    <w:next w:val="AmJustText"/>
    <w:rsid w:val="003402B9"/>
    <w:pPr>
      <w:keepNext/>
      <w:spacing w:before="240" w:after="240"/>
      <w:jc w:val="center"/>
    </w:pPr>
    <w:rPr>
      <w:i/>
    </w:rPr>
  </w:style>
  <w:style w:type="paragraph" w:customStyle="1" w:styleId="NormalBold12b">
    <w:name w:val="NormalBold12b"/>
    <w:basedOn w:val="Normal"/>
    <w:link w:val="NormalBold12bChar"/>
    <w:rsid w:val="003402B9"/>
    <w:pPr>
      <w:spacing w:before="240"/>
    </w:pPr>
    <w:rPr>
      <w:b/>
    </w:rPr>
  </w:style>
  <w:style w:type="paragraph" w:styleId="FootnoteText">
    <w:name w:val="footnote text"/>
    <w:basedOn w:val="Normal"/>
    <w:link w:val="FootnoteTextChar"/>
    <w:unhideWhenUsed/>
    <w:rsid w:val="00B900EB"/>
    <w:rPr>
      <w:sz w:val="20"/>
    </w:rPr>
  </w:style>
  <w:style w:type="character" w:customStyle="1" w:styleId="FootnoteTextChar">
    <w:name w:val="Footnote Text Char"/>
    <w:basedOn w:val="DefaultParagraphFont"/>
    <w:link w:val="FootnoteText"/>
    <w:rsid w:val="00B900EB"/>
  </w:style>
  <w:style w:type="character" w:styleId="FootnoteReference">
    <w:name w:val="footnote reference"/>
    <w:basedOn w:val="DefaultParagraphFont"/>
    <w:unhideWhenUsed/>
    <w:rsid w:val="00B900EB"/>
    <w:rPr>
      <w:vertAlign w:val="superscript"/>
    </w:rPr>
  </w:style>
  <w:style w:type="character" w:styleId="Hyperlink">
    <w:name w:val="Hyperlink"/>
    <w:basedOn w:val="DefaultParagraphFont"/>
    <w:uiPriority w:val="99"/>
    <w:unhideWhenUsed/>
    <w:rsid w:val="00EC6F72"/>
    <w:rPr>
      <w:color w:val="0563C1" w:themeColor="hyperlink"/>
      <w:u w:val="single"/>
    </w:rPr>
  </w:style>
  <w:style w:type="paragraph" w:styleId="Index1">
    <w:name w:val="index 1"/>
    <w:basedOn w:val="Normal"/>
    <w:next w:val="Normal"/>
    <w:autoRedefine/>
    <w:unhideWhenUsed/>
    <w:rsid w:val="00EC6F72"/>
    <w:pPr>
      <w:tabs>
        <w:tab w:val="right" w:leader="dot" w:pos="9360"/>
      </w:tabs>
      <w:suppressAutoHyphens/>
      <w:ind w:left="1440" w:right="720" w:hanging="1440"/>
    </w:pPr>
    <w:rPr>
      <w:sz w:val="20"/>
    </w:rPr>
  </w:style>
  <w:style w:type="paragraph" w:styleId="Footer">
    <w:name w:val="footer"/>
    <w:basedOn w:val="Normal"/>
    <w:link w:val="FooterChar"/>
    <w:unhideWhenUsed/>
    <w:rsid w:val="00EC6F72"/>
    <w:pPr>
      <w:tabs>
        <w:tab w:val="center" w:pos="4320"/>
        <w:tab w:val="right" w:pos="8640"/>
      </w:tabs>
    </w:pPr>
    <w:rPr>
      <w:sz w:val="20"/>
    </w:rPr>
  </w:style>
  <w:style w:type="character" w:customStyle="1" w:styleId="FooterChar">
    <w:name w:val="Footer Char"/>
    <w:basedOn w:val="DefaultParagraphFont"/>
    <w:link w:val="Footer"/>
    <w:rsid w:val="00EC6F72"/>
  </w:style>
  <w:style w:type="paragraph" w:styleId="EndnoteText">
    <w:name w:val="endnote text"/>
    <w:basedOn w:val="Normal"/>
    <w:link w:val="EndnoteTextChar"/>
    <w:unhideWhenUsed/>
    <w:rsid w:val="00EC6F72"/>
  </w:style>
  <w:style w:type="character" w:customStyle="1" w:styleId="EndnoteTextChar">
    <w:name w:val="Endnote Text Char"/>
    <w:basedOn w:val="DefaultParagraphFont"/>
    <w:link w:val="EndnoteText"/>
    <w:rsid w:val="00EC6F72"/>
    <w:rPr>
      <w:sz w:val="24"/>
    </w:rPr>
  </w:style>
  <w:style w:type="paragraph" w:customStyle="1" w:styleId="Normal12">
    <w:name w:val="Normal12"/>
    <w:basedOn w:val="Normal"/>
    <w:qFormat/>
    <w:rsid w:val="00EC6F72"/>
    <w:pPr>
      <w:snapToGrid w:val="0"/>
      <w:spacing w:after="240"/>
    </w:pPr>
    <w:rPr>
      <w:lang w:bidi="en-GB"/>
    </w:rPr>
  </w:style>
  <w:style w:type="paragraph" w:customStyle="1" w:styleId="Normal24a">
    <w:name w:val="Normal24a"/>
    <w:basedOn w:val="Normal"/>
    <w:rsid w:val="0094193D"/>
    <w:pPr>
      <w:spacing w:after="480"/>
    </w:pPr>
    <w:rPr>
      <w:szCs w:val="24"/>
    </w:rPr>
  </w:style>
  <w:style w:type="paragraph" w:customStyle="1" w:styleId="NormalBoldCenter">
    <w:name w:val="NormalBoldCenter"/>
    <w:basedOn w:val="Normal"/>
    <w:rsid w:val="0094193D"/>
    <w:pPr>
      <w:jc w:val="center"/>
    </w:pPr>
    <w:rPr>
      <w:b/>
      <w:szCs w:val="24"/>
    </w:rPr>
  </w:style>
  <w:style w:type="paragraph" w:customStyle="1" w:styleId="Footprint12b">
    <w:name w:val="Footprint12b"/>
    <w:basedOn w:val="Normal"/>
    <w:rsid w:val="0094193D"/>
    <w:pPr>
      <w:spacing w:before="240"/>
    </w:pPr>
    <w:rPr>
      <w:szCs w:val="24"/>
    </w:rPr>
  </w:style>
  <w:style w:type="paragraph" w:customStyle="1" w:styleId="NormalSingle">
    <w:name w:val="NormalSingle"/>
    <w:basedOn w:val="Normal"/>
    <w:qFormat/>
    <w:rsid w:val="0094193D"/>
    <w:rPr>
      <w:szCs w:val="24"/>
    </w:rPr>
  </w:style>
  <w:style w:type="character" w:styleId="CommentReference">
    <w:name w:val="annotation reference"/>
    <w:basedOn w:val="DefaultParagraphFont"/>
    <w:rsid w:val="00364A73"/>
    <w:rPr>
      <w:sz w:val="16"/>
      <w:szCs w:val="16"/>
    </w:rPr>
  </w:style>
  <w:style w:type="paragraph" w:styleId="CommentText">
    <w:name w:val="annotation text"/>
    <w:basedOn w:val="Normal"/>
    <w:link w:val="CommentTextChar"/>
    <w:rsid w:val="00364A73"/>
    <w:rPr>
      <w:sz w:val="20"/>
    </w:rPr>
  </w:style>
  <w:style w:type="character" w:customStyle="1" w:styleId="CommentTextChar">
    <w:name w:val="Comment Text Char"/>
    <w:basedOn w:val="DefaultParagraphFont"/>
    <w:link w:val="CommentText"/>
    <w:rsid w:val="00364A73"/>
  </w:style>
  <w:style w:type="paragraph" w:styleId="CommentSubject">
    <w:name w:val="annotation subject"/>
    <w:basedOn w:val="CommentText"/>
    <w:next w:val="CommentText"/>
    <w:link w:val="CommentSubjectChar"/>
    <w:semiHidden/>
    <w:unhideWhenUsed/>
    <w:rsid w:val="00364A73"/>
    <w:rPr>
      <w:b/>
      <w:bCs/>
    </w:rPr>
  </w:style>
  <w:style w:type="character" w:customStyle="1" w:styleId="CommentSubjectChar">
    <w:name w:val="Comment Subject Char"/>
    <w:basedOn w:val="CommentTextChar"/>
    <w:link w:val="CommentSubject"/>
    <w:semiHidden/>
    <w:rsid w:val="00364A73"/>
    <w:rPr>
      <w:b/>
      <w:bCs/>
    </w:rPr>
  </w:style>
  <w:style w:type="paragraph" w:styleId="BalloonText">
    <w:name w:val="Balloon Text"/>
    <w:basedOn w:val="Normal"/>
    <w:link w:val="BalloonTextChar"/>
    <w:semiHidden/>
    <w:unhideWhenUsed/>
    <w:rsid w:val="00364A73"/>
    <w:rPr>
      <w:rFonts w:ascii="Segoe UI" w:hAnsi="Segoe UI" w:cs="Segoe UI"/>
      <w:sz w:val="18"/>
      <w:szCs w:val="18"/>
    </w:rPr>
  </w:style>
  <w:style w:type="character" w:customStyle="1" w:styleId="BalloonTextChar">
    <w:name w:val="Balloon Text Char"/>
    <w:basedOn w:val="DefaultParagraphFont"/>
    <w:link w:val="BalloonText"/>
    <w:semiHidden/>
    <w:rsid w:val="00364A73"/>
    <w:rPr>
      <w:rFonts w:ascii="Segoe UI" w:hAnsi="Segoe UI" w:cs="Segoe UI"/>
      <w:sz w:val="18"/>
      <w:szCs w:val="18"/>
    </w:rPr>
  </w:style>
  <w:style w:type="character" w:customStyle="1" w:styleId="AmNumberTabsChar">
    <w:name w:val="AmNumberTabs Char"/>
    <w:basedOn w:val="DefaultParagraphFont"/>
    <w:link w:val="AmNumberTabs"/>
    <w:rsid w:val="00A5572E"/>
    <w:rPr>
      <w:b/>
      <w:sz w:val="24"/>
    </w:rPr>
  </w:style>
  <w:style w:type="character" w:customStyle="1" w:styleId="NormalBold12bChar">
    <w:name w:val="NormalBold12b Char"/>
    <w:basedOn w:val="AmNumberTabsChar"/>
    <w:link w:val="NormalBold12b"/>
    <w:rsid w:val="00A5572E"/>
    <w:rPr>
      <w:b/>
      <w:sz w:val="24"/>
    </w:rPr>
  </w:style>
  <w:style w:type="paragraph" w:customStyle="1" w:styleId="RollCallSymbols14pt">
    <w:name w:val="RollCallSymbols14pt"/>
    <w:basedOn w:val="Normal"/>
    <w:rsid w:val="00AE304D"/>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AE304D"/>
    <w:pPr>
      <w:tabs>
        <w:tab w:val="center" w:pos="284"/>
        <w:tab w:val="left" w:pos="426"/>
      </w:tabs>
    </w:pPr>
    <w:rPr>
      <w:snapToGrid w:val="0"/>
      <w:lang w:eastAsia="en-US"/>
    </w:rPr>
  </w:style>
  <w:style w:type="paragraph" w:customStyle="1" w:styleId="RollCallVotes">
    <w:name w:val="RollCallVotes"/>
    <w:basedOn w:val="Normal"/>
    <w:rsid w:val="00AE304D"/>
    <w:pPr>
      <w:spacing w:before="120" w:after="120"/>
      <w:jc w:val="center"/>
    </w:pPr>
    <w:rPr>
      <w:b/>
      <w:bCs/>
      <w:snapToGrid w:val="0"/>
      <w:sz w:val="16"/>
      <w:lang w:eastAsia="en-US"/>
    </w:rPr>
  </w:style>
  <w:style w:type="paragraph" w:customStyle="1" w:styleId="RollCallTable">
    <w:name w:val="RollCallTable"/>
    <w:basedOn w:val="Normal"/>
    <w:rsid w:val="00AE304D"/>
    <w:pPr>
      <w:spacing w:before="120" w:after="120"/>
    </w:pPr>
    <w:rPr>
      <w:snapToGrid w:val="0"/>
      <w:sz w:val="16"/>
      <w:lang w:eastAsia="en-US"/>
    </w:rPr>
  </w:style>
  <w:style w:type="character" w:customStyle="1" w:styleId="Italic">
    <w:name w:val="Italic"/>
    <w:uiPriority w:val="1"/>
    <w:rsid w:val="00931B83"/>
    <w:rPr>
      <w:i/>
      <w:iCs w:val="0"/>
    </w:rPr>
  </w:style>
  <w:style w:type="character" w:styleId="Emphasis">
    <w:name w:val="Emphasis"/>
    <w:basedOn w:val="DefaultParagraphFont"/>
    <w:uiPriority w:val="20"/>
    <w:qFormat/>
    <w:rsid w:val="00913D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data.europa.eu/eli/dir/2023/970/oj"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3A922-01C3-4E98-8A42-538E81BE1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12923</Words>
  <Characters>83231</Characters>
  <Application>Microsoft Office Word</Application>
  <DocSecurity>0</DocSecurity>
  <Lines>3082</Lines>
  <Paragraphs>608</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95546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2024-12-18T13:50:00Z</cp:lastPrinted>
  <dcterms:created xsi:type="dcterms:W3CDTF">2025-01-27T13:37:00Z</dcterms:created>
  <dcterms:modified xsi:type="dcterms:W3CDTF">2025-01-27T13:37:00Z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1312983</vt:lpwstr>
  </property>
  <property fmtid="{D5CDD505-2E9C-101B-9397-08002B2CF9AE}" pid="4" name="&lt;Model&gt;">
    <vt:lpwstr>PA_NonLeg</vt:lpwstr>
  </property>
  <property fmtid="{D5CDD505-2E9C-101B-9397-08002B2CF9AE}" pid="5" name="&lt;ModelCod&gt;">
    <vt:lpwstr>\\eiciBRUpr1\pdocep$\DocEP\DOCS\General\PA\PA_NonLeg\PA_NonLeg.dotx(19/06/2024 14:39:02)</vt:lpwstr>
  </property>
  <property fmtid="{D5CDD505-2E9C-101B-9397-08002B2CF9AE}" pid="6" name="&lt;ModelTra&gt;">
    <vt:lpwstr>\\eiciBRUpr1\pdocep$\DocEP\TRANSFIL\EN\PA_NonLeg.EN(25/07/2024 08:40:11)</vt:lpwstr>
  </property>
  <property fmtid="{D5CDD505-2E9C-101B-9397-08002B2CF9AE}" pid="7" name="&lt;Type&gt;">
    <vt:lpwstr>AD</vt:lpwstr>
  </property>
  <property fmtid="{D5CDD505-2E9C-101B-9397-08002B2CF9AE}" pid="8" name="Bookout">
    <vt:lpwstr>OK(HDG) - 2025/01/27 14:36</vt:lpwstr>
  </property>
  <property fmtid="{D5CDD505-2E9C-101B-9397-08002B2CF9AE}" pid="9" name="Created with">
    <vt:lpwstr>9.18.0 Build [20241001]</vt:lpwstr>
  </property>
  <property fmtid="{D5CDD505-2E9C-101B-9397-08002B2CF9AE}" pid="10" name="FooterPath">
    <vt:lpwstr>AD\1312983DA.docx</vt:lpwstr>
  </property>
  <property fmtid="{D5CDD505-2E9C-101B-9397-08002B2CF9AE}" pid="11" name="LastEdited with">
    <vt:lpwstr>10.0.0 Build [20241202]</vt:lpwstr>
  </property>
  <property fmtid="{D5CDD505-2E9C-101B-9397-08002B2CF9AE}" pid="12" name="PE number">
    <vt:lpwstr>765.160</vt:lpwstr>
  </property>
  <property fmtid="{D5CDD505-2E9C-101B-9397-08002B2CF9AE}" pid="13" name="SDLStudio">
    <vt:lpwstr/>
  </property>
  <property fmtid="{D5CDD505-2E9C-101B-9397-08002B2CF9AE}" pid="14" name="SendToEpades">
    <vt:lpwstr>OK(AMNUM) - 2025/01/10 16:57</vt:lpwstr>
  </property>
</Properties>
</file>