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D04D9F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E02052" w:rsidRDefault="0066531B" w:rsidP="00C85D0F">
            <w:pPr>
              <w:pStyle w:val="EPName"/>
            </w:pPr>
            <w:r>
              <w:t>Parlament Ewropew</w:t>
            </w:r>
          </w:p>
          <w:p w:rsidR="00854CAC" w:rsidRPr="00E02052" w:rsidRDefault="0066531B" w:rsidP="009A4D3A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:rsidR="00854CAC" w:rsidRPr="00E02052" w:rsidRDefault="0066531B" w:rsidP="00C85D0F">
            <w:pPr>
              <w:pStyle w:val="EPLogo"/>
            </w:pPr>
            <w:r w:rsidRPr="00E0205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E02052" w:rsidRDefault="001746D0" w:rsidP="001746D0">
      <w:pPr>
        <w:pStyle w:val="LineTop"/>
      </w:pPr>
    </w:p>
    <w:p w:rsidR="001746D0" w:rsidRPr="00E02052" w:rsidRDefault="0066531B" w:rsidP="001746D0">
      <w:pPr>
        <w:pStyle w:val="EPBody"/>
      </w:pPr>
      <w:r w:rsidRPr="00FB1CBB">
        <w:rPr>
          <w:rStyle w:val="HideTWBExt"/>
          <w:i w:val="0"/>
          <w:szCs w:val="20"/>
        </w:rPr>
        <w:t>&lt;Commission&gt;</w:t>
      </w:r>
      <w:r w:rsidRPr="00FB1CBB">
        <w:rPr>
          <w:rStyle w:val="HideTWBInt"/>
          <w:i w:val="0"/>
          <w:szCs w:val="20"/>
        </w:rPr>
        <w:t>{FEMM}</w:t>
      </w:r>
      <w:r>
        <w:t>Kumitat għad-Drittijiet tan-Nisa u l-Ugwaljanza bejn is-Sessi</w:t>
      </w:r>
      <w:r w:rsidRPr="00FB1CBB">
        <w:rPr>
          <w:rStyle w:val="HideTWBExt"/>
          <w:i w:val="0"/>
          <w:szCs w:val="20"/>
        </w:rPr>
        <w:t>&lt;/Commission&gt;</w:t>
      </w:r>
    </w:p>
    <w:p w:rsidR="001746D0" w:rsidRPr="00E02052" w:rsidRDefault="001746D0" w:rsidP="001746D0">
      <w:pPr>
        <w:pStyle w:val="LineBottom"/>
      </w:pPr>
    </w:p>
    <w:p w:rsidR="002E2F2E" w:rsidRPr="00E02052" w:rsidRDefault="0066531B">
      <w:pPr>
        <w:pStyle w:val="CoverReference"/>
      </w:pPr>
      <w:r w:rsidRPr="00FB1CBB">
        <w:rPr>
          <w:rStyle w:val="HideTWBExt"/>
          <w:b w:val="0"/>
        </w:rPr>
        <w:t>&lt;RefProc&gt;</w:t>
      </w:r>
      <w:r>
        <w:t>2024/2081</w:t>
      </w:r>
      <w:r w:rsidRPr="00FB1CBB">
        <w:rPr>
          <w:rStyle w:val="HideTWBExt"/>
          <w:b w:val="0"/>
        </w:rPr>
        <w:t>&lt;/RefProc&gt;&lt;RefTypeProc&gt;</w:t>
      </w:r>
      <w:r>
        <w:t>(INI)</w:t>
      </w:r>
      <w:r w:rsidRPr="00FB1CBB">
        <w:rPr>
          <w:rStyle w:val="HideTWBExt"/>
          <w:b w:val="0"/>
        </w:rPr>
        <w:t>&lt;/RefTypeProc&gt;</w:t>
      </w:r>
    </w:p>
    <w:p w:rsidR="002E2F2E" w:rsidRPr="00E02052" w:rsidRDefault="0066531B">
      <w:pPr>
        <w:pStyle w:val="CoverDate"/>
      </w:pPr>
      <w:r w:rsidRPr="00FB1CBB">
        <w:rPr>
          <w:rStyle w:val="HideTWBExt"/>
        </w:rPr>
        <w:t>&lt;Date&gt;</w:t>
      </w:r>
      <w:r w:rsidRPr="00FB1CBB">
        <w:rPr>
          <w:rStyle w:val="HideTWBInt"/>
        </w:rPr>
        <w:t>{16/12/2024}</w:t>
      </w:r>
      <w:r>
        <w:t>16.12.2024</w:t>
      </w:r>
      <w:r w:rsidRPr="00FB1CBB">
        <w:rPr>
          <w:rStyle w:val="HideTWBExt"/>
        </w:rPr>
        <w:t>&lt;/Date&gt;</w:t>
      </w:r>
    </w:p>
    <w:p w:rsidR="002E2F2E" w:rsidRPr="00E02052" w:rsidRDefault="0066531B">
      <w:pPr>
        <w:pStyle w:val="CoverDocType24a"/>
      </w:pPr>
      <w:r w:rsidRPr="00FB1CBB">
        <w:rPr>
          <w:rStyle w:val="HideTWBExt"/>
          <w:b w:val="0"/>
        </w:rPr>
        <w:t>&lt;TitreType&gt;</w:t>
      </w:r>
      <w:r>
        <w:t>OPINJONI</w:t>
      </w:r>
      <w:r w:rsidRPr="00FB1CBB">
        <w:rPr>
          <w:rStyle w:val="HideTWBExt"/>
          <w:b w:val="0"/>
        </w:rPr>
        <w:t>&lt;/TitreType&gt;</w:t>
      </w:r>
    </w:p>
    <w:p w:rsidR="002E2F2E" w:rsidRPr="00E02052" w:rsidRDefault="0066531B">
      <w:pPr>
        <w:pStyle w:val="CoverNormal24a"/>
      </w:pPr>
      <w:r w:rsidRPr="00FB1CBB">
        <w:rPr>
          <w:rStyle w:val="HideTWBExt"/>
        </w:rPr>
        <w:t>&lt;CommissionResp&gt;</w:t>
      </w:r>
      <w:r>
        <w:t>tal-Kumitat għad-Drittijiet tan-Nisa u l-Ugwaljanza bejn is-Sessi</w:t>
      </w:r>
      <w:r w:rsidRPr="00FB1CBB">
        <w:rPr>
          <w:rStyle w:val="HideTWBExt"/>
        </w:rPr>
        <w:t>&lt;/CommissionResp&gt;</w:t>
      </w:r>
    </w:p>
    <w:p w:rsidR="009A4D3A" w:rsidRPr="00E02052" w:rsidRDefault="0066531B" w:rsidP="009A4D3A">
      <w:pPr>
        <w:pStyle w:val="CoverNormal24a"/>
      </w:pPr>
      <w:r w:rsidRPr="00FB1CBB">
        <w:rPr>
          <w:rStyle w:val="HideTWBExt"/>
        </w:rPr>
        <w:t>&lt;CommissionInt&gt;</w:t>
      </w:r>
      <w:r>
        <w:t>għall-Kumitat għall-Affarijiet Barranin</w:t>
      </w:r>
      <w:r w:rsidRPr="00FB1CBB">
        <w:rPr>
          <w:rStyle w:val="HideTWBExt"/>
        </w:rPr>
        <w:t>&lt;/CommissionInt&gt;</w:t>
      </w:r>
    </w:p>
    <w:p w:rsidR="0069391B" w:rsidRPr="00E02052" w:rsidRDefault="0066531B" w:rsidP="0069391B">
      <w:pPr>
        <w:pStyle w:val="CoverNormal"/>
      </w:pPr>
      <w:r w:rsidRPr="00FB1CBB">
        <w:rPr>
          <w:rStyle w:val="HideTWBExt"/>
        </w:rPr>
        <w:t>&lt;Titre&gt;</w:t>
      </w:r>
      <w:r>
        <w:t>dwar id-drittijiet tal-bniedem u d-demokrazija fid-dinja u l-politika tal-Unjon</w:t>
      </w:r>
      <w:r>
        <w:t>i Ewropea dwar il-kwistjoni – rapport annwali 2024</w:t>
      </w:r>
      <w:r w:rsidRPr="00FB1CBB">
        <w:rPr>
          <w:rStyle w:val="HideTWBExt"/>
        </w:rPr>
        <w:t>&lt;/Titre&gt;</w:t>
      </w:r>
    </w:p>
    <w:p w:rsidR="002E2F2E" w:rsidRPr="00E02052" w:rsidRDefault="0066531B" w:rsidP="0069391B">
      <w:pPr>
        <w:pStyle w:val="CoverNormal24a"/>
      </w:pPr>
      <w:r w:rsidRPr="00FB1CBB">
        <w:rPr>
          <w:rStyle w:val="HideTWBExt"/>
        </w:rPr>
        <w:t>&lt;DocRef&gt;</w:t>
      </w:r>
      <w:r>
        <w:t>(2024/2081(INI))</w:t>
      </w:r>
      <w:r w:rsidRPr="00FB1CBB">
        <w:rPr>
          <w:rStyle w:val="HideTWBExt"/>
        </w:rPr>
        <w:t>&lt;/DocRef&gt;</w:t>
      </w:r>
    </w:p>
    <w:p w:rsidR="002E2F2E" w:rsidRPr="00E02052" w:rsidRDefault="0066531B">
      <w:pPr>
        <w:pStyle w:val="CoverNormal24a"/>
      </w:pPr>
      <w:r>
        <w:t xml:space="preserve">Rapporteur għal opinjoni: </w:t>
      </w:r>
      <w:r w:rsidRPr="00FB1CBB">
        <w:rPr>
          <w:rStyle w:val="HideTWBExt"/>
        </w:rPr>
        <w:t>&lt;Depute&gt;</w:t>
      </w:r>
      <w:r>
        <w:t>Abir Al</w:t>
      </w:r>
      <w:r>
        <w:noBreakHyphen/>
        <w:t>Sahlani</w:t>
      </w:r>
      <w:r w:rsidRPr="00FB1CBB">
        <w:rPr>
          <w:rStyle w:val="HideTWBExt"/>
        </w:rPr>
        <w:t>&lt;/Depute&gt;</w:t>
      </w:r>
    </w:p>
    <w:p w:rsidR="00A72C35" w:rsidRPr="00E02052" w:rsidRDefault="00A72C35" w:rsidP="00A72C35">
      <w:pPr>
        <w:pStyle w:val="CoverNormal"/>
      </w:pPr>
    </w:p>
    <w:p w:rsidR="002E2F2E" w:rsidRPr="00E02052" w:rsidRDefault="0066531B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722E23" w:rsidRPr="00E02052" w:rsidRDefault="0066531B" w:rsidP="00722E23">
      <w:pPr>
        <w:pStyle w:val="PageHeadingNotTOC"/>
      </w:pPr>
      <w:r>
        <w:br w:type="page"/>
      </w:r>
      <w:bookmarkStart w:id="0" w:name="restart"/>
      <w:r>
        <w:lastRenderedPageBreak/>
        <w:t>EMENDI</w:t>
      </w:r>
    </w:p>
    <w:p w:rsidR="00722E23" w:rsidRPr="00E02052" w:rsidRDefault="0066531B" w:rsidP="00722E23">
      <w:pPr>
        <w:pStyle w:val="Normal12a"/>
      </w:pPr>
      <w:r>
        <w:t xml:space="preserve">Il-Kumitat għad-Drittijiet tan-Nisa u l-Ugwaljanza bejn is-Sessi jippreżenta </w:t>
      </w:r>
      <w:r>
        <w:t>lill-Kumitat għall-Affarijiet Barranin, bħala l-kumitat responsabbli, dan li ġej:</w:t>
      </w:r>
    </w:p>
    <w:p w:rsidR="00722E23" w:rsidRPr="00E02052" w:rsidRDefault="0066531B" w:rsidP="00722E23">
      <w:pPr>
        <w:pStyle w:val="AmNumberTabs"/>
        <w:keepNext/>
      </w:pPr>
      <w:r w:rsidRPr="00FB1CBB">
        <w:rPr>
          <w:rStyle w:val="HideTWBExt"/>
          <w:b w:val="0"/>
        </w:rPr>
        <w:t>&lt;RepeatBlock-Amend&gt;</w:t>
      </w:r>
    </w:p>
    <w:p w:rsidR="00722E23" w:rsidRPr="00E02052" w:rsidRDefault="0066531B" w:rsidP="00722E23">
      <w:pPr>
        <w:pStyle w:val="AmNumberTabs"/>
      </w:pPr>
      <w:bookmarkStart w:id="1" w:name="DocEPLastVariable"/>
      <w:bookmarkStart w:id="2" w:name="DocEPTmp"/>
      <w:bookmarkEnd w:id="1"/>
      <w:bookmarkEnd w:id="2"/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Kunsiderazzjoni 15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  <w:rPr>
                <w:b/>
                <w:i/>
              </w:rPr>
            </w:pPr>
            <w:r>
              <w:t>–</w:t>
            </w:r>
            <w:r>
              <w:rPr>
                <w:b/>
                <w:i/>
              </w:rPr>
              <w:tab/>
            </w:r>
            <w:r>
              <w:t>wara li kkunsidra l-Aġenda 2030 tan-Nazzjonijiet Uniti għall-Iżvilupp Sostenibbli adottata fil-25 ta’ Settembru 2015, u b’mod partikolari l-għanijiet 1, 4, 5, 8, 10 u 16 tagħha,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  <w:rPr>
                <w:b/>
                <w:i/>
              </w:rPr>
            </w:pPr>
            <w:r>
              <w:t>–</w:t>
            </w:r>
            <w:r>
              <w:rPr>
                <w:b/>
                <w:i/>
              </w:rPr>
              <w:tab/>
            </w:r>
            <w:r>
              <w:t>wara li kkunsidra l-Aġenda 2030 tan-Nazzjonijiet Uniti għall-Iżvilupp Sos</w:t>
            </w:r>
            <w:r>
              <w:t>tenibbli adottata fil-25 ta’ Settembru 2015, u b’mod partikolari l-għanijiet 1,</w:t>
            </w:r>
            <w:r>
              <w:rPr>
                <w:b/>
                <w:i/>
              </w:rPr>
              <w:t xml:space="preserve"> 3,</w:t>
            </w:r>
            <w:r>
              <w:t xml:space="preserve"> 4, 5, 8, 10 u 16 tagħha,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Kunsiderazzjoni 24a (ġdida)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 xml:space="preserve">Mozzjoni </w:t>
            </w:r>
            <w:r>
              <w:t>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l-Istrateġija tal-UE dwar l-Ugwaljanza tal-LGBTIQ 2020-2025,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Kunsiderazzjoni 48a (ġdida)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r-riżoluzzjoni tiegħu tal-14 ta’ Marzu 2024 dwar l-ambjent repressiv fl-Afganistan, inklużi l-eżekuzzjonijiet pubbliċi u l-vjolenza kontra n-nisa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, </w:t>
            </w:r>
          </w:p>
          <w:p w:rsidR="00722E23" w:rsidRPr="00E02052" w:rsidRDefault="00722E23" w:rsidP="00025F7C">
            <w:pPr>
              <w:pStyle w:val="Normal6a"/>
              <w:rPr>
                <w:b/>
                <w:i/>
              </w:rPr>
            </w:pPr>
          </w:p>
          <w:p w:rsidR="00722E23" w:rsidRPr="00E02052" w:rsidRDefault="0066531B" w:rsidP="00025F7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____________________________</w:t>
            </w:r>
          </w:p>
          <w:p w:rsidR="00722E23" w:rsidRPr="00E02052" w:rsidRDefault="0066531B" w:rsidP="00025F7C">
            <w:pPr>
              <w:pStyle w:val="Normal6a"/>
              <w:rPr>
                <w:szCs w:val="24"/>
              </w:rPr>
            </w:pP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Testi adottati, P9_TA(2024)0160.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lastRenderedPageBreak/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Kunsiderazzjoni 48b (ġdida)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 xml:space="preserve">wara li kkunsidra s-sejbiet tal-Kumitat </w:t>
            </w:r>
            <w:r>
              <w:rPr>
                <w:b/>
                <w:i/>
              </w:rPr>
              <w:t>għall-Eliminazzjoni tad-Diskriminazzjoni Kontra n-Nisa dwar il-liġi tal-abort fil-Polonja (2024/2867(RSP)),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A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A.</w:t>
            </w:r>
            <w:r>
              <w:tab/>
              <w:t xml:space="preserve">billi l-UE hija msejsa fuq il-valuri tar-rispett għad-dinjità tal-bniedem, il-libertà, id-demokrazija, l-ugwaljanza, l-istat tad-dritt u r-rispett għad-drittijiet tal-bniedem, kif stipulat fl-Artikolu 2 tat-TUE; billi l-azzjoni tal-UE madwar </w:t>
            </w:r>
            <w:r>
              <w:t>id-dinja hija ggwidata mill-universalità u l-indiviżibbiltà tad-drittijiet tal-bniedem u mill-fatt li l-protezzjoni u d-difiża effettivi tad-drittijiet tal-bniedem u tad-demokrazija jinsabu fil-qalba tal-azzjoni esterna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A.</w:t>
            </w:r>
            <w:r>
              <w:tab/>
              <w:t>billi l-UE hija msejsa fu</w:t>
            </w:r>
            <w:r>
              <w:t>q il-valuri tar-rispett għad-dinjità tal-bniedem, il-libertà, id-demokrazija, l-ugwaljanza, l-istat tad-dritt u r-rispett għad-drittijiet tal-bniedem, kif stipulat fl-Artikolu 2 tat-TUE;</w:t>
            </w:r>
            <w:r>
              <w:rPr>
                <w:b/>
                <w:i/>
              </w:rPr>
              <w:t xml:space="preserve"> billi l-promozzjoni tal-ugwaljanza bejn il-ġeneri u l-appoġġ tad-drit</w:t>
            </w:r>
            <w:r>
              <w:rPr>
                <w:b/>
                <w:i/>
              </w:rPr>
              <w:t>tijiet tan-nisa, b’mod partikolari għal dawk f’żoni rurali, sottożviluppati u remoti, isaħħu l-impenn tal-UE favur dawn il-valuri;</w:t>
            </w:r>
            <w:r>
              <w:t xml:space="preserve"> billi l-azzjoni tal-UE madwar id-dinja hija ggwidata mill-universalità u l-indiviżibbiltà tad-drittijiet tal-bniedem u mill-f</w:t>
            </w:r>
            <w:r>
              <w:t>att li l-protezzjoni u d-difiża effettivi tad-drittijiet tal-bniedem u tad-demokrazija jinsabu fil-qalba tal-azzjoni esterna tal-UE;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6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lastRenderedPageBreak/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C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C.</w:t>
            </w:r>
            <w:r>
              <w:tab/>
              <w:t xml:space="preserve">billi s-sistemi demokratiċi huma </w:t>
            </w:r>
            <w:r>
              <w:rPr>
                <w:b/>
                <w:i/>
              </w:rPr>
              <w:t>l-aktar xierqa biex jiggarantixxu</w:t>
            </w:r>
            <w:r>
              <w:t xml:space="preserve"> li kull persuna jkollha l-kapaċità li tgawdi d-drittijiet tal-bniedem tagħha; billi l-multilateraliżmu bbażat fuq ir-regoli huwa l-aħjar sistema organi</w:t>
            </w:r>
            <w:r>
              <w:t>zzattiva biex tiddefendi d-demokraziji;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C.</w:t>
            </w:r>
            <w:r>
              <w:tab/>
              <w:t xml:space="preserve">billi s-sistemi demokratiċi huma </w:t>
            </w:r>
            <w:r>
              <w:rPr>
                <w:b/>
                <w:i/>
              </w:rPr>
              <w:t>l-uniku tip ta’ sistema li tiggarantixxi</w:t>
            </w:r>
            <w:r>
              <w:t xml:space="preserve"> li kull persuna jkollha l-kapaċità li tgawdi d-drittijiet tal-bniedem tagħha; billi l-multilateraliżmu bbażat fuq ir-regoli huwa l-aħjar si</w:t>
            </w:r>
            <w:r>
              <w:t>stema organizzattiva biex tiddefendi d-demokraziji;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7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E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E.</w:t>
            </w:r>
            <w:r>
              <w:tab/>
            </w:r>
            <w:r>
              <w:t xml:space="preserve">billi ż-żieda fl-awtoritarjaniżmu, l-illiberaliżmu u l-populiżmu </w:t>
            </w:r>
            <w:r>
              <w:rPr>
                <w:b/>
                <w:i/>
              </w:rPr>
              <w:t>thedded</w:t>
            </w:r>
            <w:r>
              <w:t xml:space="preserve"> l-ordni globali bbażata fuq ir-regoli, il-protezzjoni u l-promozzjoni tad-drittijiet tal-bniedem fid-dinja, kif ukoll il-valuri u l-prinċipji li fuqhom hija msejsa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E.</w:t>
            </w:r>
            <w:r>
              <w:tab/>
              <w:t>billi ż-żi</w:t>
            </w:r>
            <w:r>
              <w:t>eda fl-awtoritarjaniżmu, l-illiberaliżmu u l-populiżmu</w:t>
            </w:r>
            <w:r>
              <w:rPr>
                <w:b/>
                <w:i/>
              </w:rPr>
              <w:t>, ir-rigressjoni fir-rigward tal-ugwaljanza bejn il-ġeneri u d-drittijiet fundamentali, inklużi d-drittijiet tan-nisa, u ż-żieda fir-retorika omofobika u kontra l-persuni transsesswali, jheddu</w:t>
            </w:r>
            <w:r>
              <w:t xml:space="preserve"> l-ordni g</w:t>
            </w:r>
            <w:r>
              <w:t xml:space="preserve">lobali bbażata fuq ir-regoli, il-protezzjoni u l-promozzjoni tad-drittijiet tal-bniedem fid-dinja, </w:t>
            </w:r>
            <w:r>
              <w:rPr>
                <w:b/>
                <w:bCs/>
                <w:i/>
                <w:iCs/>
              </w:rPr>
              <w:t>id-difiża tal-opportunitajiet indaqs,</w:t>
            </w:r>
            <w:r>
              <w:t xml:space="preserve"> kif ukoll il-valuri u l-prinċipji li fuqhom hija msejsa l-UE;</w:t>
            </w:r>
          </w:p>
        </w:tc>
      </w:tr>
    </w:tbl>
    <w:p w:rsidR="00722E23" w:rsidRPr="00FB1CBB" w:rsidRDefault="00722E23" w:rsidP="00722E23">
      <w:pPr>
        <w:rPr>
          <w:rStyle w:val="HideTWBExt"/>
        </w:rPr>
      </w:pPr>
    </w:p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722E23" w:rsidP="00722E23"/>
    <w:p w:rsidR="00722E23" w:rsidRPr="00E02052" w:rsidRDefault="0066531B" w:rsidP="00722E23">
      <w:pPr>
        <w:pStyle w:val="AmNumberTabs"/>
        <w:keepNext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8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  <w:keepNext/>
      </w:pPr>
      <w:r w:rsidRPr="00FB1CBB">
        <w:rPr>
          <w:rStyle w:val="HideTWBExt"/>
          <w:b w:val="0"/>
        </w:rPr>
        <w:t>&lt;DocAmend&gt;</w:t>
      </w:r>
      <w:r>
        <w:t>Abbozz ta’ 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Ea (ġdida)</w:t>
      </w:r>
      <w:r w:rsidRPr="00FB1CB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04D9F" w:rsidTr="00025F7C">
        <w:trPr>
          <w:jc w:val="center"/>
        </w:trPr>
        <w:tc>
          <w:tcPr>
            <w:tcW w:w="9752" w:type="dxa"/>
            <w:gridSpan w:val="2"/>
          </w:tcPr>
          <w:p w:rsidR="00722E23" w:rsidRPr="00E02052" w:rsidRDefault="00722E23" w:rsidP="00025F7C">
            <w:pPr>
              <w:keepNext/>
            </w:pP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66531B" w:rsidP="00025F7C">
            <w:pPr>
              <w:pStyle w:val="AmColumnHeading"/>
              <w:keepNext/>
            </w:pPr>
            <w:r>
              <w:t>Abbozz ta’ mozzjoni għal riżoluzzjoni</w:t>
            </w:r>
          </w:p>
        </w:tc>
        <w:tc>
          <w:tcPr>
            <w:tcW w:w="4876" w:type="dxa"/>
          </w:tcPr>
          <w:p w:rsidR="00722E23" w:rsidRPr="00E02052" w:rsidRDefault="0066531B" w:rsidP="00025F7C">
            <w:pPr>
              <w:pStyle w:val="AmColumnHeading"/>
              <w:keepNext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</w:tcPr>
          <w:p w:rsidR="00722E23" w:rsidRPr="00E02052" w:rsidRDefault="0066531B" w:rsidP="00025F7C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Ea.</w:t>
            </w:r>
            <w:r>
              <w:rPr>
                <w:b/>
                <w:i/>
              </w:rPr>
              <w:tab/>
              <w:t xml:space="preserve">billi d-Dikjarazzjoni u l-Pjattaforma ta’ Azzjoni ta’ Beijing huma meqjusa bħala punt ta’ bidla deċiżiva </w:t>
            </w:r>
            <w:r>
              <w:rPr>
                <w:b/>
                <w:i/>
              </w:rPr>
              <w:t xml:space="preserve">għall-aġenda globali dwar l-ugwaljanza bejn il-ġeneri u se jiċċelebraw it-30 </w:t>
            </w:r>
            <w:r>
              <w:rPr>
                <w:b/>
                <w:i/>
              </w:rPr>
              <w:lastRenderedPageBreak/>
              <w:t>anniversarju tagħhom fl-2025;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</w:tcPr>
          <w:p w:rsidR="00722E23" w:rsidRPr="00E02052" w:rsidRDefault="00722E23" w:rsidP="00025F7C">
            <w:pPr>
              <w:pStyle w:val="Normal6a"/>
              <w:rPr>
                <w:b/>
                <w:i/>
              </w:rPr>
            </w:pPr>
          </w:p>
        </w:tc>
      </w:tr>
    </w:tbl>
    <w:p w:rsidR="00722E23" w:rsidRPr="00E02052" w:rsidRDefault="00722E23" w:rsidP="00722E23"/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  <w:keepNext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9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  <w:keepNext/>
      </w:pPr>
      <w:r w:rsidRPr="00FB1CBB">
        <w:rPr>
          <w:rStyle w:val="HideTWBExt"/>
          <w:b w:val="0"/>
        </w:rPr>
        <w:t>&lt;DocAmend&gt;</w:t>
      </w:r>
      <w:r>
        <w:t>Abbozz ta’ 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Eb (ġdida)</w:t>
      </w:r>
      <w:r w:rsidRPr="00FB1CB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04D9F" w:rsidTr="00025F7C">
        <w:trPr>
          <w:jc w:val="center"/>
        </w:trPr>
        <w:tc>
          <w:tcPr>
            <w:tcW w:w="9752" w:type="dxa"/>
            <w:gridSpan w:val="2"/>
          </w:tcPr>
          <w:p w:rsidR="00722E23" w:rsidRPr="00E02052" w:rsidRDefault="00722E23" w:rsidP="00025F7C">
            <w:pPr>
              <w:keepNext/>
            </w:pP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66531B" w:rsidP="00025F7C">
            <w:pPr>
              <w:pStyle w:val="AmColumnHeading"/>
              <w:keepNext/>
            </w:pPr>
            <w:r>
              <w:t>Abbozz ta’ mozzjoni għal riżoluzzjoni</w:t>
            </w:r>
          </w:p>
        </w:tc>
        <w:tc>
          <w:tcPr>
            <w:tcW w:w="4876" w:type="dxa"/>
          </w:tcPr>
          <w:p w:rsidR="00722E23" w:rsidRPr="00E02052" w:rsidRDefault="0066531B" w:rsidP="00025F7C">
            <w:pPr>
              <w:pStyle w:val="AmColumnHeading"/>
              <w:keepNext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</w:tcPr>
          <w:p w:rsidR="00722E23" w:rsidRPr="00E02052" w:rsidRDefault="0066531B" w:rsidP="00025F7C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>Eb.</w:t>
            </w:r>
            <w:r>
              <w:rPr>
                <w:b/>
                <w:i/>
              </w:rPr>
              <w:tab/>
              <w:t xml:space="preserve">billi l-Konferenza Internazzjonali dwar il-Popolazzjoni u l-Iżvilupp li saret fil-Kajr fl-1994 u l-istrateġija globali sussegwenti tad-WHO dwar is-saħħa riproduttiva enfasizzaw id-dritt tal-individwi </w:t>
            </w:r>
            <w:r>
              <w:rPr>
                <w:b/>
                <w:i/>
              </w:rPr>
              <w:t>kollha li jibbenefikaw mill-ogħla standards fir-rigward tas-saħħa sesswali u riproduttiva u d-drittijiet relatati;</w:t>
            </w:r>
          </w:p>
        </w:tc>
      </w:tr>
    </w:tbl>
    <w:p w:rsidR="00722E23" w:rsidRPr="00FB1CBB" w:rsidRDefault="0066531B" w:rsidP="00722E23">
      <w:pPr>
        <w:rPr>
          <w:rStyle w:val="HideTWBExt"/>
          <w:rFonts w:eastAsiaTheme="majorEastAsia"/>
        </w:rPr>
      </w:pPr>
      <w:r w:rsidRPr="00FB1CBB">
        <w:rPr>
          <w:rStyle w:val="HideTWBExt"/>
        </w:rPr>
        <w:t>&lt;/Amend&gt;</w:t>
      </w:r>
    </w:p>
    <w:p w:rsidR="00722E23" w:rsidRPr="00FB1CBB" w:rsidRDefault="00722E23" w:rsidP="00722E23">
      <w:pPr>
        <w:rPr>
          <w:rStyle w:val="HideTWBExt"/>
          <w:rFonts w:eastAsiaTheme="majorEastAsia"/>
        </w:rPr>
      </w:pP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10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Ec (ġdida)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</w:t>
            </w:r>
            <w:r>
              <w:t xml:space="preserve">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Ec.</w:t>
            </w:r>
            <w:r>
              <w:tab/>
            </w:r>
            <w:r>
              <w:rPr>
                <w:b/>
                <w:i/>
              </w:rPr>
              <w:t>billi l-ugwaljanza bejn il-ġeneri hija fundamentali għall-iżvilupp ta’ soċjetajiet ħielsa u ekwi; billi d-drittijiet tal-bniedem tan-nisa, tal-bniet u tal-persuni mhux binarji għadhom mhumiex iggarantiti fid-dinja kollha u l</w:t>
            </w:r>
            <w:r>
              <w:rPr>
                <w:b/>
                <w:i/>
              </w:rPr>
              <w:t>-ispazju għall-organizzazzjonijiet tas-soċjetà ċivili, speċjalment l-organizzazzjonijiet tad-drittijiet tan-nisa, indiġeni u ta’ bażi, qed jiċkien f’ħafna pajjiżi;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11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Ga (ġdida)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 xml:space="preserve">billi l-Konvenzjoni ta’ Istanbul, li l-Unjoni Ewropea aderiet għaliha dan l-aħħar, minkejja li hija rratifikata minn uħud mill-Istati Membri biss, tafferma li l-konflitti </w:t>
            </w:r>
            <w:r>
              <w:rPr>
                <w:b/>
                <w:i/>
              </w:rPr>
              <w:t>armati jwasslu għal ksur ripetut tad-drittijiet tal-bniedem li jaffettwa lill-popolazzjonijiet ċivili, speċjalment lin-nisa, li huma soġġetti għal stupru u vjolenza sesswali ġeneralizzati jew sistematiċi, kif ukoll għall-intensifikazzjoni potenzjali tal-vj</w:t>
            </w:r>
            <w:r>
              <w:rPr>
                <w:b/>
                <w:i/>
              </w:rPr>
              <w:t>olenza abbażi tal-ġeneru matul u wara l-konflitti; billi l-Konvenzjoni msemmija hawn fuq tiddefinixxi l-vjolenza kontra n-nisa bħala ksur tad-drittijiet tal-bniedem;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12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Ha (ġdida)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Ha.</w:t>
            </w:r>
            <w:r>
              <w:tab/>
            </w:r>
            <w:r>
              <w:rPr>
                <w:b/>
                <w:i/>
              </w:rPr>
              <w:t xml:space="preserve">billi d-drittijiet relatati mas-saħħa sesswali u riproduttiva (SRR) huma protetti bħala drittijiet tal-bniedem fid-dritt internazzjonali u Ewropew dwar id-drittijiet </w:t>
            </w:r>
            <w:r>
              <w:rPr>
                <w:b/>
                <w:i/>
              </w:rPr>
              <w:t>tal-bniedem, bħal fil-Patt Internazzjonali dwar id-Drittijiet Ċivili u Politiċi u fil-Patt Internazzjonali dwar id-Drittijiet Ekonomiċi, Soċjali u Kulturali, fil-Konvenzjoni dwar l-Eliminazzjoni ta’ Kull Forma ta’ Diskriminazzjoni kontra n-Nisa (CEDAW) u f</w:t>
            </w:r>
            <w:r>
              <w:rPr>
                <w:b/>
                <w:i/>
              </w:rPr>
              <w:t>il-Konvenzjoni Ewropea dwar id-Drittijiet tal-Bniedem, u jikkostitwixxu element essenzjali tal-għoti komprensiv tal-kura tas-saħħa; billi d-drittijiet tas-saħħa, b’mod partikolari s-saħħa sesswali u riproduttiva u d-drittijiet relatati (SRHR), huma drittij</w:t>
            </w:r>
            <w:r>
              <w:rPr>
                <w:b/>
                <w:i/>
              </w:rPr>
              <w:t>iet fundamentali tan-nisa, li għandhom jissaħħu u bl-ebda mod m’għandhom jiddgħajfu jew jiġu rtirati; billi l-eżerċizzju tal-SRHR huwa element essenzjali tad-</w:t>
            </w:r>
            <w:r>
              <w:rPr>
                <w:b/>
                <w:i/>
              </w:rPr>
              <w:lastRenderedPageBreak/>
              <w:t xml:space="preserve">dinjità tal-bniedem u huwa intrinsikament marbut mal-ġlieda kontra l-vjolenza abbażi tal-ġeneru u </w:t>
            </w:r>
            <w:r>
              <w:rPr>
                <w:b/>
                <w:i/>
              </w:rPr>
              <w:t xml:space="preserve">mal-ksib ta’ firxa wiesgħa ta’ drittijiet tal-bniedem oħra bħad-dritt ta’ persuna għall-ħajja, għas-saħħa, għall-privatezza, għas-sigurtà tal-persuna, għan-nondiskriminazzjoni, għall-ugwaljanza quddiem il-liġi u għall-ħelsien mit-tortura u minn trattament </w:t>
            </w:r>
            <w:r>
              <w:rPr>
                <w:b/>
                <w:i/>
              </w:rPr>
              <w:t>jew pieni krudili, inumani jew degradanti oħra;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13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I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I.</w:t>
            </w:r>
            <w:r>
              <w:tab/>
              <w:t xml:space="preserve">billi d-difensuri tad-drittijiet tal-bniedem </w:t>
            </w:r>
            <w:r>
              <w:t>(DDB) u l-organizzazzjonijiet tas-soċjetà ċivili (OSĊ) huma sħab kruċjali fl-isforzi tal-UE biex tissalvagwardja u tavvanza d-drittijiet tal-bniedem, id-demokrazija u l-istat tad-dritt, kif ukoll biex tipprevjeni l-konflitti madwar id-dinja; billi l-gverni</w:t>
            </w:r>
            <w:r>
              <w:t>jiet madwar id-dinja qegħdin dejjem aktar jiċċensuraw, isikktu u jagħtu fastidju lid-DDB u lill-OSĊ fil-ħidma tagħhom; billi din l-imġiba tinkludi miżuri li jinkludu kawżi strateġiċi kontra l-parteċipazzjoni pubblika (SLAPPs), politiki restrittivi tal-gver</w:t>
            </w:r>
            <w:r>
              <w:t>n, kampanji ta’ malafama, diskriminazzjoni, intimidazzjoni u vjolenza, inkluż qtil ekstraġudizzjarju, ħtif, u arresti u detenzjoni arbitrarji; billi l-attakki fuq id-DDB qegħdin jiġu estiżi dejjem aktar għall-familji u l-komunitajiet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I.</w:t>
            </w:r>
            <w:r>
              <w:tab/>
              <w:t>billi d-di</w:t>
            </w:r>
            <w:r>
              <w:t>fensuri tad-drittijiet tal-bniedem (DDB)</w:t>
            </w:r>
            <w:r>
              <w:rPr>
                <w:b/>
                <w:i/>
              </w:rPr>
              <w:t>, l-attivisti għad-drittijiet tan-nisa</w:t>
            </w:r>
            <w:r>
              <w:t xml:space="preserve"> u l-organizzazzjonijiet tas-soċjetà ċivili (OSĊ) huma sħab kruċjali fl-isforzi tal-UE biex tissalvagwardja u tavvanza d-drittijiet tal-bniedem, </w:t>
            </w:r>
            <w:r>
              <w:rPr>
                <w:b/>
                <w:i/>
              </w:rPr>
              <w:t>l-opportunitajiet indaqs,</w:t>
            </w:r>
            <w:r>
              <w:t xml:space="preserve"> id-demo</w:t>
            </w:r>
            <w:r>
              <w:t>krazija u l-istat tad-dritt, kif ukoll biex tipprevjeni l-konflitti madwar id-dinja; billi l-gvernijiet</w:t>
            </w:r>
            <w:r>
              <w:rPr>
                <w:b/>
                <w:i/>
              </w:rPr>
              <w:t xml:space="preserve"> u l-atturi mhux statali</w:t>
            </w:r>
            <w:r>
              <w:t xml:space="preserve"> madwar id-dinja qegħdin dejjem aktar jiċċensuraw, isikktu u jagħtu fastidju lid-DDB u lill-OSĊ fil-ħidma tagħhom; billi din l-im</w:t>
            </w:r>
            <w:r>
              <w:t>ġiba tinkludi miżuri li jinkludu kawżi strateġiċi kontra l-parteċipazzjoni pubblika (SLAPPs), politiki restrittivi tal-gvern, kampanji ta’ malafama, diskriminazzjoni, intimidazzjoni u vjolenza, inkluż qtil ekstraġudizzjarju, ħtif, u arresti u detenzjoni ar</w:t>
            </w:r>
            <w:r>
              <w:t xml:space="preserve">bitrarji; billi l-attakki fuq id-DDB qegħdin jiġu estiżi dejjem aktar għall-familji u l-komunitajiet tagħhom; </w:t>
            </w:r>
            <w:r>
              <w:rPr>
                <w:b/>
                <w:i/>
              </w:rPr>
              <w:t>billi d-difensuri nisa tad-drittijiet tal-bniedem u l-OSĊ li jaħdmu fuq l-ugwaljanza bejn il-ġeneri, id-drittijiet tan-nisa u s-saħħa sesswali u r</w:t>
            </w:r>
            <w:r>
              <w:rPr>
                <w:b/>
                <w:i/>
              </w:rPr>
              <w:t xml:space="preserve">iproduttiva u d-drittijiet relatati għadhom jesperjenzaw spazju li qed jiċkien għall-ħidma kritika tagħhom, kif ukoll theddid ta’ vjolenza, fastidju u intimidazzjoni; billi </w:t>
            </w:r>
            <w:r>
              <w:rPr>
                <w:b/>
                <w:i/>
              </w:rPr>
              <w:lastRenderedPageBreak/>
              <w:t>l-attakki kontra d-drittijiet tan-nisa, id-difensuri tad-drittijiet tan-nisa, l-att</w:t>
            </w:r>
            <w:r>
              <w:rPr>
                <w:b/>
                <w:i/>
              </w:rPr>
              <w:t>ivisti u l-ġurnalisti huma tattika komuni użata minn atturi antidemokratiċi biex ikomplu jdgħajfu d-drittijiet u l-libertajiet kemm fl-UE kif ukoll globalment;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14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Ia (ġdida)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 xml:space="preserve">billi, f’dikjarazzjoni konġunta fl-okkażjoni tal-Jum Internazzjonali tad-Difensuri Nisa tad-Drittijiet tal-Bniedem, diversi rapporteurs speċjali tan-Nazzjonijiet Uniti </w:t>
            </w:r>
            <w:r>
              <w:rPr>
                <w:b/>
                <w:i/>
              </w:rPr>
              <w:t>enfasizzaw li “d-difensuri nisa tad-drittijiet tal-bniedem jiffaċċjaw ostakli addizzjonali ta’ diskriminazzjoni ekonomika u strutturali, kif ukoll sfidi uniċi marbuta ma’ diskriminazzjoni profonda kontra n-nisa u stereotipi relatati mal-ġeneru u s-sesswali</w:t>
            </w:r>
            <w:r>
              <w:rPr>
                <w:b/>
                <w:i/>
              </w:rPr>
              <w:t xml:space="preserve">tà stabbiliti sew f’soċjetajiet patrijarkali”, u li għalhekk l-iżgurar tas-sikurezza tagħhom għandu jkun prijorità; billi d-dikjarazzjoni tal-UN Women dwar il-Jum Internazzjonali tad-Difensuri Nisa tad-Drittijiet tal-Bniedem tad-29 ta’ Novembru 2022 qalet </w:t>
            </w:r>
            <w:r>
              <w:rPr>
                <w:b/>
                <w:i/>
              </w:rPr>
              <w:t>li “jeħtieġ li nipproteġu urġentement il-ħajjiet u x-xogħol tad-difensuri nisa tad-drittijiet tal-bniedem”, li “d-dritt tagħhom li jipparteċipaw u jesprimu l-opinjonijiet indipendenti tagħhom mhuwiex negozjabbli”, u li huwa essenzjali li jiġi żgurat “ambje</w:t>
            </w:r>
            <w:r>
              <w:rPr>
                <w:b/>
                <w:i/>
              </w:rPr>
              <w:t>nt li jħeġġeġ ix-xogħol tagħhom, inkluża leġiżlazzjoni li tipproteġihom u tappoġġjahom u li żżomm responsabbli lil min jattakkahom”;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15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Premessa Ja (ġdida)</w:t>
      </w:r>
      <w:r w:rsidRPr="00FB1CBB">
        <w:rPr>
          <w:rStyle w:val="HideTWBExt"/>
          <w:b w:val="0"/>
        </w:rPr>
        <w:t>&lt;/Ar</w:t>
      </w:r>
      <w:r w:rsidRPr="00FB1CBB">
        <w:rPr>
          <w:rStyle w:val="HideTWBExt"/>
          <w:b w:val="0"/>
        </w:rPr>
        <w:t>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Ja.</w:t>
            </w:r>
            <w:r>
              <w:tab/>
            </w:r>
            <w:r>
              <w:rPr>
                <w:b/>
                <w:i/>
              </w:rPr>
              <w:t>billi, filwaqt li ntwera li t-teknoloġiji ġodda, inklużi l-media soċjali u l-intelliġenza artifiċjali (IA), għandhom impatt negattiv fuq id-demokrazija, l-ugwaljanza bejn il-ġeneri u d-drittijiet tal-bniedem</w:t>
            </w:r>
            <w:r>
              <w:rPr>
                <w:b/>
                <w:i/>
              </w:rPr>
              <w:t xml:space="preserve"> b’mod ġenerali, filwaqt li jinfluwenzaw, pereżempju, l-eżiti tal-elezzjonijiet demokratiċi, jistgħu madankollu, jipprovdu pjattaforma għall-attivisti, b’mod partikolari l-attivisti nisa, li inkella ma jkunux jistgħu jiddefendu l-kawżi tagħhom u jipparteċi</w:t>
            </w:r>
            <w:r>
              <w:rPr>
                <w:b/>
                <w:i/>
              </w:rPr>
              <w:t>paw fil-ħajja pubblika; billi l-Konvenzjoni Qafas tal-Kunsill tal-Ewropa dwar l-Intelliġenza Artifiċjali u d-Drittijiet tal-Bniedem, id-Demokrazija u l-Istat tad-Dritt li ġiet adottata dan l-aħħar għandha l-għan li tiżgura r-rispett għad-drittijiet tal-bni</w:t>
            </w:r>
            <w:r>
              <w:rPr>
                <w:b/>
                <w:i/>
              </w:rPr>
              <w:t xml:space="preserve">edem, id-demokrazija, l-ugwaljanza bejn il-ġeneri u l-istat tad-dritt fl-applikazzjoni tas-sistemi tal-IA; billi dan it-trattat jistabbilixxi qafas legali li jkopri ċ-ċiklu tal-ħajja kollu tas-sistemi tal-IA u jindirizza r-riskji assoċjati, bħall-vjolenza </w:t>
            </w:r>
            <w:r>
              <w:rPr>
                <w:b/>
                <w:i/>
              </w:rPr>
              <w:t>kontra n-nisa, filwaqt li jippromwovi l-innovazzjoni responsabbli;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16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Subintestatura 1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 xml:space="preserve">L-isfidi globali għad-demokrazija </w:t>
            </w:r>
            <w:r>
              <w:rPr>
                <w:b/>
                <w:i/>
              </w:rPr>
              <w:t>u d-drittijiet</w:t>
            </w:r>
            <w:r>
              <w:t xml:space="preserve"> tal-bniedem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L-isfidi globali għad-demokrazija</w:t>
            </w:r>
            <w:r>
              <w:rPr>
                <w:b/>
                <w:i/>
              </w:rPr>
              <w:t>, id-drittijiet</w:t>
            </w:r>
            <w:r>
              <w:t xml:space="preserve"> tal-bniedem</w:t>
            </w:r>
            <w:r>
              <w:rPr>
                <w:b/>
                <w:i/>
              </w:rPr>
              <w:t xml:space="preserve"> u l-ugwaljanza bejn il-ġeneri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17</w:t>
      </w:r>
      <w:r w:rsidRPr="00FB1CBB">
        <w:rPr>
          <w:rStyle w:val="HideTWBExt"/>
          <w:b w:val="0"/>
        </w:rPr>
        <w:t>&lt;/NumAm&gt;&lt;DocAmend&gt;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1.</w:t>
            </w:r>
            <w:r>
              <w:tab/>
              <w:t xml:space="preserve">Itenni mill-ġdid l-universalità u l-indiviżibbiltà tad-drittijiet tal-bniedem u d-dinjità inerenti ta’ kull bniedem; jafferma mill-ġdid id-dmir tal-UE u l-Istati Membri tagħha li jippromovu u </w:t>
            </w:r>
            <w:r>
              <w:t>jipproteġu d-demokrazija u l-universalità tad-drittijiet tal-bniedem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1.</w:t>
            </w:r>
            <w:r>
              <w:tab/>
              <w:t>Itenni mill-ġdid l-universalità u l-indiviżibbiltà tad-drittijiet tal-bniedem u d-dinjità inerenti ta’ kull bniedem; jafferma mill-ġdid id-dmir tal-UE u l-Istati Membr</w:t>
            </w:r>
            <w:r>
              <w:t xml:space="preserve">i tagħha li jippromovu u jipproteġu d-demokrazija u l-universalità tad-drittijiet tal-bniedem madwar id-dinja; </w:t>
            </w:r>
            <w:r>
              <w:rPr>
                <w:b/>
                <w:i/>
              </w:rPr>
              <w:t>jisħaq li l-ugwaljanza bejn il-ġeneri hija valur fundamentali tal-UE u wieħed mill-prinċipji komuni u fundamentali tagħha;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</w:t>
      </w:r>
      <w:r>
        <w:t>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18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1a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 xml:space="preserve">Jisħaq fuq l-importanza li jiġu avvanzati d-drittijiet tan-nisa u l-ugwaljanza tal-opportunitajiet bejn </w:t>
            </w:r>
            <w:r>
              <w:rPr>
                <w:b/>
                <w:i/>
              </w:rPr>
              <w:t>l-irġiel u n-nisa madwar id-dinja, li huma kruċjali għall-konkretizzazzjoni tad-drittijiet tal-bniedem; jenfasizza li, minkejja l-progress li sar, in-nisa u l-bniet għadhom iġarrbu diskriminazzjoni u vjolenza, speċjalment f’pajjiżi taħt reġimi Iżlamiċi str</w:t>
            </w:r>
            <w:r>
              <w:rPr>
                <w:b/>
                <w:i/>
              </w:rPr>
              <w:t>etti, u li tali soċjetajiet jonqsu milli jipprovdu lin-nisa u lill-bniet drittijiet ugwali skont il-liġi u aċċess ugwali għall-edukazzjoni, il-kura tas-saħħa, ix-xogħol deċenti u r-rappreżentanza politika u ekonomika;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19</w:t>
      </w:r>
      <w:r w:rsidRPr="00FB1CBB">
        <w:rPr>
          <w:rStyle w:val="HideTWBExt"/>
          <w:b w:val="0"/>
        </w:rPr>
        <w:t>&lt;/NumAm&gt;</w:t>
      </w:r>
    </w:p>
    <w:p w:rsidR="00722E23" w:rsidRPr="00E02052" w:rsidRDefault="00722E23" w:rsidP="00722E23">
      <w:pPr>
        <w:pStyle w:val="NormalBold"/>
      </w:pP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1b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 xml:space="preserve">Jissottolinja l-importanza tat-tisħiħ tal-parteċipazzjoni tan-nisa fis-sistemi demokratiċi sabiex tiġi indirizzata </w:t>
            </w:r>
            <w:r>
              <w:rPr>
                <w:b/>
                <w:i/>
              </w:rPr>
              <w:lastRenderedPageBreak/>
              <w:t>d-diskrepanza fir-rappreżentanza tan-nisa fit-teħid tad-deċiżjonijiet; jitlob li l-azzjoni esterna tal-UE tiffaċilita parteċipazzjoni aħjar tan-nisa fil-politika, fin-negozju u fis-soċjetà ċivili;</w:t>
            </w:r>
          </w:p>
        </w:tc>
      </w:tr>
    </w:tbl>
    <w:p w:rsidR="00722E23" w:rsidRPr="00E02052" w:rsidRDefault="00722E23" w:rsidP="00722E23">
      <w:pPr>
        <w:pStyle w:val="AmOrLang"/>
      </w:pPr>
    </w:p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20</w:t>
      </w:r>
      <w:r w:rsidRPr="00FB1CBB">
        <w:rPr>
          <w:rStyle w:val="HideTWBExt"/>
          <w:b w:val="0"/>
        </w:rPr>
        <w:t>&lt;/NumAm&gt;&lt;DocAmend&gt;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2.</w:t>
            </w:r>
            <w:r>
              <w:tab/>
              <w:t xml:space="preserve">Jinsisti li r-rispett, il-protezzjoni u t-twettiq tad-drittijiet tal-bniedem u tal-libertajiet fundamentali jridu jkunu l-pedament tal-politika </w:t>
            </w:r>
            <w:r>
              <w:t xml:space="preserve">esterna tal-UE; iħeġġeġ bil-qawwa lill-UE, għal dak il-għan, taħdem għal impenn ambizzjuż kontinwu biex id-drittijiet tal-bniedem isiru parti ċentrali mill-politiki kollha tal-UE b’mod issimplifikat u biex tissaħħaħ il-konsistenza bejn il-politiki interni </w:t>
            </w:r>
            <w:r>
              <w:t>u esterni tal-UE f’dan il-qasam;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2.</w:t>
            </w:r>
            <w:r>
              <w:tab/>
              <w:t>Jinsisti li r-rispett, il-protezzjoni u t-twettiq tad-drittijiet tal-bniedem u tal-libertajiet fundamentali jridu jkunu l-pedament tal-politika esterna tal-UE; iħeġġeġ bil-qawwa lill-UE, għal dak il-għan, taħdem għal imp</w:t>
            </w:r>
            <w:r>
              <w:t>enn ambizzjuż kontinwu biex id-drittijiet tal-bniedem isiru parti ċentrali mill-politiki kollha tal-UE</w:t>
            </w:r>
            <w:r>
              <w:rPr>
                <w:b/>
                <w:i/>
              </w:rPr>
              <w:t>, inklużi l-ftehimiet kummerċjali,</w:t>
            </w:r>
            <w:r>
              <w:t xml:space="preserve"> b’mod issimplifikat</w:t>
            </w:r>
            <w:r>
              <w:rPr>
                <w:b/>
                <w:i/>
              </w:rPr>
              <w:t>,</w:t>
            </w:r>
            <w:r>
              <w:t xml:space="preserve"> u biex tissaħħaħ il-konsistenza bejn il-politiki interni u esterni tal-UE f’dan il-qasam;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</w:t>
      </w:r>
      <w:r w:rsidRPr="00FB1CBB">
        <w:rPr>
          <w:rStyle w:val="HideTWBExt"/>
        </w:rPr>
        <w:t>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21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3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3.</w:t>
            </w:r>
            <w:r>
              <w:tab/>
              <w:t xml:space="preserve">Jisħaq li l-UE jeħtiġilha tkun ippreparata bis-sħiħ biex tiġġieled iż-żieda fl-awtoritarjaniżmu, </w:t>
            </w:r>
            <w:r>
              <w:t>l-illiberaliżmu u l-populiżmu, kif ukoll l-attakki dejjem jiżdiedu fuq l-universalità tad-drittijiet tal-bniedem, id-demokrazija u d-dritt umanitarju internazzjonali;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3.</w:t>
            </w:r>
            <w:r>
              <w:tab/>
              <w:t xml:space="preserve">Jisħaq li l-UE jeħtiġilha tkun ippreparata bis-sħiħ biex tiġġieled iż-żieda </w:t>
            </w:r>
            <w:r>
              <w:rPr>
                <w:b/>
                <w:i/>
              </w:rPr>
              <w:t>allarmanti</w:t>
            </w:r>
            <w:r>
              <w:t xml:space="preserve"> fl-awtoritarjaniżmu, l-illiberaliżmu u l-populiżmu</w:t>
            </w:r>
            <w:r>
              <w:rPr>
                <w:b/>
                <w:i/>
              </w:rPr>
              <w:t>, ir-rigressjoni globali fir-rigward tal-ugwaljanza bejn il-ġeneri u d-drittijiet fundamentali, inklużi d-drittijiet tan-nisa, u ż-żieda fir-retorika omofobika u kontra l-persuni transsesswali, li jdgħajfu</w:t>
            </w:r>
            <w:r>
              <w:rPr>
                <w:b/>
                <w:i/>
              </w:rPr>
              <w:t xml:space="preserve"> d-drittijiet tal-persuni l-aktar vulnerabbli</w:t>
            </w:r>
            <w:r>
              <w:t>, kif ukoll l-</w:t>
            </w:r>
            <w:r>
              <w:lastRenderedPageBreak/>
              <w:t xml:space="preserve">attakki dejjem jiżdiedu fuq l-universalità tad-drittijiet tal-bniedem, id-demokrazija u d-dritt umanitarju internazzjonali; </w:t>
            </w:r>
            <w:r>
              <w:rPr>
                <w:b/>
                <w:i/>
              </w:rPr>
              <w:t>jenfasizza l-interdipendenza tad-drittijiet tan-nisa, id-demokrazija u l-</w:t>
            </w:r>
            <w:r>
              <w:rPr>
                <w:b/>
                <w:i/>
              </w:rPr>
              <w:t>istat tad-dritt;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22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4.</w:t>
            </w:r>
            <w:r>
              <w:tab/>
              <w:t xml:space="preserve">Jikkundanna t-tendenza dejjem tiżdied ta’ ksur u abbużi tad-drittijiet </w:t>
            </w:r>
            <w:r>
              <w:t>tal-bniedem u tal-prinċipji u l-valuri demokratiċi madwar id-dinja, bħall-arresti u d-detenzjonijiet arbitrarji, it-tortura, it-trażżin tas-soċjetà ċivili u l-avversarji politiċi, l-użu eċċessiv tal-vjolenza mill-awtoritajiet pubbliċi, iċ-ċensura u t-thedd</w:t>
            </w:r>
            <w:r>
              <w:t>id għall-media indipendenti, l-attakki politiċi kontra istituzzjonijiet internazzjonali, u l-użu dejjem jiżdied ta’ metodi illegali ta’ gwerra bi ksur gravi tad-dritt umanitarju internazzjonali u tad-dritt dwar id-drittijiet tal-bniedem</w:t>
            </w:r>
            <w:r>
              <w:rPr>
                <w:b/>
                <w:i/>
              </w:rPr>
              <w:t>, fost l-oħrajn</w:t>
            </w:r>
            <w:r>
              <w:t>; jid</w:t>
            </w:r>
            <w:r>
              <w:t>deplora d-dgħufija tal-protezzjoni tal-istituzzjonijiet u l-proċessi demokratiċi, u l-ispazju li qed jiċkien għas-soċjetajiet ċivili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4.</w:t>
            </w:r>
            <w:r>
              <w:tab/>
              <w:t>Jikkundanna t-tendenza dejjem tiżdied ta’ ksur u abbużi tad-drittijiet tal-bniedem u tal-prinċipji u l-</w:t>
            </w:r>
            <w:r>
              <w:t>valuri demokratiċi madwar id-dinja, bħall-arresti u d-detenzjonijiet arbitrarji, it-tortura</w:t>
            </w:r>
            <w:r>
              <w:rPr>
                <w:b/>
                <w:i/>
              </w:rPr>
              <w:t>, il-mutilazzjoni ġenitali femminili</w:t>
            </w:r>
            <w:r>
              <w:t>, it-trażżin tas-soċjetà ċivili u l-avversarji politiċi, l-użu eċċessiv tal-vjolenza mill-awtoritajiet pubbliċi, iċ-ċensura u t-t</w:t>
            </w:r>
            <w:r>
              <w:t>heddid għall-media indipendenti, l-attakki politiċi kontra istituzzjonijiet internazzjonali, u l-użu dejjem jiżdied ta’ metodi illegali ta’ gwerra bi ksur gravi tad-dritt umanitarju internazzjonali u tad-dritt dwar id-drittijiet tal-bniedem; jiddeplora d-d</w:t>
            </w:r>
            <w:r>
              <w:t>għufija tal-protezzjoni tal-istituzzjonijiet u l-proċessi demokratiċi, u l-ispazju li qed jiċkien għas-soċjetajiet ċivili madwar id-dinja</w:t>
            </w:r>
            <w:r>
              <w:rPr>
                <w:b/>
                <w:i/>
              </w:rPr>
              <w:t>, inkluż dak għad-difensuri tas-saħħa sesswali u riproduttiva u d-drittijiet relatati (SRHR) u għall-ġurnalisti, li hum</w:t>
            </w:r>
            <w:r>
              <w:rPr>
                <w:b/>
                <w:i/>
              </w:rPr>
              <w:t>a partikolarment mhedda u kostantement fil-mira</w:t>
            </w:r>
            <w:r>
              <w:t xml:space="preserve">; </w:t>
            </w:r>
            <w:r>
              <w:rPr>
                <w:b/>
                <w:i/>
              </w:rPr>
              <w:t>jikkundanna, ukoll, r-rigressjoni kontinwa fir-rigward tad-drittijiet tal-bniedem, speċjalment id-drittijiet tan-nisa u l-ugwaljanza bejn il-ġeneri; jesprimi tħassib kbir ħafna dwar it-trażżin immirat tad-dr</w:t>
            </w:r>
            <w:r>
              <w:rPr>
                <w:b/>
                <w:i/>
              </w:rPr>
              <w:t>ittijiet tan-nisa u tal-inizjattivi favur l-ugwaljanza bejn il-ġeneri bħala parti minn din it-tendenza;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23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4a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 xml:space="preserve">Mozzjoni għal </w:t>
            </w:r>
            <w:r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 xml:space="preserve">Jiddeplora l-kriżi tal-ugwaljanza bejn il-ġeneri u r-repressjoni kontinwa tan-nisa fid-dinja kollha; jikkundanna bis-sħiħ ir-repressjoni kontinwa u t-trattament ħażin gravi tan-nisa u l-bniet fl-Afganistan mit-Taliban, li </w:t>
            </w:r>
            <w:r>
              <w:rPr>
                <w:b/>
                <w:i/>
              </w:rPr>
              <w:t>neħħewlhom id-drittijiet tal-bniedem fundamentali tagħhom u l-aċċess tagħhom għal-libertajiet bażiċi; jenfasizza, b’mod partikolari, il-“liġi dwar il-moralità” li ddaħħlet dan l-aħħar fl-Afganistan li effettivament twarrab għalkollox lin-nisa mill-ħajja pu</w:t>
            </w:r>
            <w:r>
              <w:rPr>
                <w:b/>
                <w:i/>
              </w:rPr>
              <w:t>bblika; jesprimi s-solidarjetà tiegħu man-nisa u l-bniet fl-Afganistan u f’postijiet oħra; jitlob lill-UE taħdem biex terġa’ tistabbilixxi u twessa’ d-drittijiet tan-nisa fl-Afganistan u fid-dinja kollha; jikkundanna l-politika devastanti tal-apartheid tal</w:t>
            </w:r>
            <w:r>
              <w:rPr>
                <w:b/>
                <w:i/>
              </w:rPr>
              <w:t>-ġeneru implimentata mit-Taliban fl-Afganistan u jħeġġeġ lill-awtoritajiet de facto jerġgħu jdaħħlu minnufih il-parteċipazzjoni sħiħa, ugwali u sinifikattiva tan-nisa u l-bniet fil-ħajja pubblika, b’mod partikolari fir-rigward tal-aċċess għall-edukazzjoni,</w:t>
            </w:r>
            <w:r>
              <w:rPr>
                <w:b/>
                <w:i/>
              </w:rPr>
              <w:t xml:space="preserve"> il-kura tas-saħħa u x-xogħol; jitlob lill-UE u lill-Istati Membri tagħha jirrikonoxxu l-apartheid tal-ġeneru bħala reat taħt id-dritt internazzjonali sabiex l-Afganistan u l-awturi ta’ dan ir-reat jinżammu responsabbli għal għemilhom;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</w:t>
      </w:r>
      <w:r>
        <w:t>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24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4b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Jenfasizza li s-saħħa sesswali u riproduttiva u d-drittijiet relatati (SRHR) huma drittijiet tal-bniedem</w:t>
            </w:r>
            <w:r>
              <w:rPr>
                <w:b/>
                <w:i/>
              </w:rPr>
              <w:t xml:space="preserve"> fundamentali li jridu jiġu rrispettati globalment u fl-Istati Membri tal-UE, u jesprimi tħassib kbir dwar ir-rigressjoni globali fir-</w:t>
            </w:r>
            <w:r>
              <w:rPr>
                <w:b/>
                <w:i/>
              </w:rPr>
              <w:lastRenderedPageBreak/>
              <w:t>rigward tal-ugwaljanza bejn il-ġeneri u l-SRHR; jafferma mill-ġdid li ċ-ċaħda ta’ servizzi tas-saħħa sesswali u riprodutti</w:t>
            </w:r>
            <w:r>
              <w:rPr>
                <w:b/>
                <w:i/>
              </w:rPr>
              <w:t xml:space="preserve">va ta’ kwalità u komprensivi tikkostitwixxi forma ta’ vjolenza abbażi tal-ġeneru; jisħaq fuq l-importanza ta’ tmexxija bl-eżempju; iħeġġeġ lill-UE tagħti prijorità lill-aċċess għall-SRHR bħala parti mill-promozzjoni tad-drittijiet tal-bniedem u mill-ilħuq </w:t>
            </w:r>
            <w:r>
              <w:rPr>
                <w:b/>
                <w:i/>
              </w:rPr>
              <w:t>tal-għanijiet ta’ żvilupp sostenibbli;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25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4c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4c.</w:t>
            </w:r>
            <w:r>
              <w:tab/>
            </w:r>
            <w:r>
              <w:rPr>
                <w:b/>
                <w:i/>
              </w:rPr>
              <w:t>Ifakkar li l-promozzjoni tas-saħħa sesswali u</w:t>
            </w:r>
            <w:r>
              <w:rPr>
                <w:b/>
                <w:i/>
              </w:rPr>
              <w:t xml:space="preserve"> riproduttiva u d-drittijiet relatati (SRHR) hija prinċipju fundamentali tal-Pjan ta’ Azzjoni dwar il-Ġeneru III; jitlob l-appoġġ għad-difensuri tad-drittijiet tal-bniedem u l-OSĊ li jappoġġjaw l-SRHR u jiffaċilitaw l-aċċess għalihom, li l-isforzi tagħhom </w:t>
            </w:r>
            <w:r>
              <w:rPr>
                <w:b/>
                <w:i/>
              </w:rPr>
              <w:t>huma dejjem aktar mhedda minħabba l-ispazju jiċkien għas-soċjetà ċivili; jappella biex każijiet bħall-kundanna ta’ Justyna Wydrzynska fil-Polonja f’Marzu 2023 jiġu evitati; jenfasizza l-ħtieġa li l-għajnuna umanitarja tkun sensittiva għall-ġeneru biex ikun</w:t>
            </w:r>
            <w:r>
              <w:rPr>
                <w:b/>
                <w:i/>
              </w:rPr>
              <w:t xml:space="preserve"> żgurat li tasal għand il-persuni l-aktar vulnerabbli; jappoġġja l-aċċess universali għas-servizzi SRHR, b’mod partikolari l-ippjanar komprensiv tal-familja, il-kontraċezzjoni, l-informazzjoni imparzjali, il-kura qabel, waqt u wara t-twelid, kif ukoll il-k</w:t>
            </w:r>
            <w:r>
              <w:rPr>
                <w:b/>
                <w:i/>
              </w:rPr>
              <w:t>ura għall-persuni bl-HIV, inkluża l-mediċina ta’ profilassi qabel u wara l-esponiment (PEP u PrEP); jenfasizza li n-nisa u l-bniet jeħtieġ li jkollhom aċċess kontinwu għall-SRHR matul konflitt u spostament, inklużi twelid sikur, servizzi ta’ ppjanar tal-fa</w:t>
            </w:r>
            <w:r>
              <w:rPr>
                <w:b/>
                <w:i/>
              </w:rPr>
              <w:t xml:space="preserve">milja, aborti legali u sikuri, u ġestjoni klinika tal-istupru; jitlob li jiġu allokati fondi </w:t>
            </w:r>
            <w:r>
              <w:rPr>
                <w:b/>
                <w:i/>
              </w:rPr>
              <w:lastRenderedPageBreak/>
              <w:t>għal servizzi tas-saħħa sesswali u riproduttiva essenzjali u li jsalvaw il-ħajja, bi qbil mal-Pakkett ta’ Servizzi Inizjali Minimi tan-NU;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26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4d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4d.</w:t>
            </w:r>
            <w:r>
              <w:tab/>
            </w:r>
            <w:r>
              <w:rPr>
                <w:b/>
                <w:i/>
              </w:rPr>
              <w:t xml:space="preserve">Jesprimi t-tħassib tiegħu dwar il-prevalenza globali ta’ vjolenza abbażi tal-ġeneru, inklużi l-mutilazzjoni </w:t>
            </w:r>
            <w:r>
              <w:rPr>
                <w:b/>
                <w:i/>
              </w:rPr>
              <w:t>ġenitali femminili, iż-żwieġ tat-tfal u furzat, il-femminiċidji, il-vjolenza mwettqa “f’isem l-unur”, u t-traffikar ta’ nisa u bniet; jistieden lill-atturi globali u l-Istati Membri jindirizzaw bil-qawwa s-sitwazzjoni mwiegħra tan-nisa u l-bniet madwar id-</w:t>
            </w:r>
            <w:r>
              <w:rPr>
                <w:b/>
                <w:i/>
              </w:rPr>
              <w:t>dinja li huma soġġetti għal traffikar ta’ bnedmin u sfruttament sesswali; jappoġġja l-isforzi bl-għan li l-vittmi jiġu salvati u riabilitati u li t-trażgressuri rġiel u nisa jitressqu l-qorti rigorożament, u jiġu riformati; jilqa’ l-adeżjoni tal-UE għall-K</w:t>
            </w:r>
            <w:r>
              <w:rPr>
                <w:b/>
                <w:i/>
              </w:rPr>
              <w:t>onvenzjoni ta’ Istanbul; jiddeplora d-deċiżjoni tat-Turkija li tirtira mill-Konvenzjoni u tibqa’ barra minnha; iħeġġeġ lill-Istati Membri tal-UE li għadhom ma rratifikawhiex – il-Bulgarija, iċ-Ċekja, l-Ungerija, il-Litwanja u s-Slovakkja – biex jirratifika</w:t>
            </w:r>
            <w:r>
              <w:rPr>
                <w:b/>
                <w:i/>
              </w:rPr>
              <w:t>w il-Konvenzjoni u jimplimentaw id-dispożizzjonijiet tagħha; jenfasizza l-importanza li l-vjolenza abbażi tal-ġeneru tiġi rikonoxxuta bħala qasam ta’ reat skont l-Artikolu 83(1) tat-TFUE; itenni li l-istupru għadu wieħed mill-ksur tad-drittijiet tal-bniede</w:t>
            </w:r>
            <w:r>
              <w:rPr>
                <w:b/>
                <w:i/>
              </w:rPr>
              <w:t>m l-aktar mifrux globalment u jisħaq fuq l-importanza ta’ leġiżlazzjoni dwar l-istupru abbażi tal-kunsens u ta’ edukazzjoni komprensiva dwar is-sesswalità u r-relazzjonijiet f’dan ir-rigward, u jtenni li l-istupru abbażi tan-nuqqas ta’ kunsens jeħtieġ li j</w:t>
            </w:r>
            <w:r>
              <w:rPr>
                <w:b/>
                <w:i/>
              </w:rPr>
              <w:t>iġi kriminalizzat fid-dritt tal-UE; iħeġġeġ il-</w:t>
            </w:r>
            <w:r>
              <w:rPr>
                <w:b/>
                <w:i/>
              </w:rPr>
              <w:lastRenderedPageBreak/>
              <w:t>konformità mar-rakkomandazzjoni tar-Rapporteur Speċjali tan-NU li għandha tiġi stabbilita inizjattiva ta’ monitoraġġ tal-femminiċidji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(meta din ma tkunx diġà teżisti) biex il-femminiċidji jiġu mmonitorjati u</w:t>
            </w:r>
            <w:r>
              <w:rPr>
                <w:b/>
                <w:i/>
              </w:rPr>
              <w:t xml:space="preserve"> enfasizzati, bħala riżorsa biex jittejbu l-politiki, u bħala sensibilizzazzjoni tal-fatt li l-qtil tan-nisa minħabba l-ġeneru tagħhom jikkostitwixxi manifestazzjoni fatali taċ-ċiklu tal-vjolenza kontra n-nisa; jitlob b’insistenza r-reġistrazzjoni tad-data</w:t>
            </w:r>
            <w:r>
              <w:rPr>
                <w:b/>
                <w:i/>
              </w:rPr>
              <w:t xml:space="preserve"> fl-istatistika uffiċjali tal-omiċidji;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WAVE, https://wave-network.org/wp-content/uploads/WAVE_CountryReport2023.pdf, p. 67.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27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</w:t>
      </w:r>
      <w:r>
        <w:t>afu 5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5.</w:t>
            </w:r>
            <w:r>
              <w:tab/>
              <w:t xml:space="preserve">Jinnota bi tħassib kbir il-kriżi internazzjonali li għaddejja bħalissa tar-responsabbiltà u l-isfida biex tintemm l-impunità għall-ksur tan-normi essenzjali tad-dritt umanitarju internazzjonali u dak </w:t>
            </w:r>
            <w:r>
              <w:t>dwar id-drittijiet tal-bniedem f’konflitti moderni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Jisħaq li n-nisa u l-bniet, inklużi l-persuni LGBTIQ+, huma aktar vulnerabbli fil-konflitti; jikkundanna l-gwerra mhux provokata u illegali tar-Russja kontra l-Ukrajna u l-konsegwenzi s</w:t>
            </w:r>
            <w:r>
              <w:rPr>
                <w:b/>
                <w:i/>
              </w:rPr>
              <w:t>proporzjonati tagħha għan-nisa u l-bniet; jirrikonoxxi l-kuraġġ tan-nisa skjerati fl-ewwel linja ta’ difiża fuq il-post; jappella biex ir-Russja tinżamm responsabbli għall-ksur kollu tad-drittijiet tal-bniedem kontra n-nisa u l-bniet, inklużi, iżda mhux bi</w:t>
            </w:r>
            <w:r>
              <w:rPr>
                <w:b/>
                <w:i/>
              </w:rPr>
              <w:t xml:space="preserve">ss, il-każijiet kollha ta’ vjolenza abbażi tal-ġeneru bħall-vjolenza sesswali, it-traffikar ta’ bnedmin u l-istupru; jitlob li l-vittmi kollha jingħataw aċċess għall-ġustizzja; </w:t>
            </w:r>
            <w:r>
              <w:t>jinnota</w:t>
            </w:r>
            <w:r>
              <w:rPr>
                <w:b/>
                <w:i/>
              </w:rPr>
              <w:t>, ukoll,</w:t>
            </w:r>
            <w:r>
              <w:t xml:space="preserve"> bi tħassib kbir il-kriżi internazzjonali li għaddejja bħalissa </w:t>
            </w:r>
            <w:r>
              <w:t>tar-responsabbiltà u l-isfida biex tintemm l-impunità għall-ksur tan-normi essenzjali tad-dritt umanitarju internazzjonali u dak dwar id-drittijiet tal-</w:t>
            </w:r>
            <w:r>
              <w:lastRenderedPageBreak/>
              <w:t>bniedem f’konflitti moderni madwar id-dinja</w:t>
            </w:r>
            <w:r>
              <w:rPr>
                <w:b/>
                <w:i/>
              </w:rPr>
              <w:t xml:space="preserve">, li qed iwasslu għal ksur tad-drittijiet tan-nisa u l-bniet </w:t>
            </w:r>
            <w:r>
              <w:rPr>
                <w:b/>
                <w:i/>
              </w:rPr>
              <w:t>u għall-eżistenza kontinwa ta’ żoni fejn in-nisa u l-bniet jiġu furzati jiżżewġu mingħajr il-kunsens tagħhom, jew jiġu ttraffikati għal raġunijiet ta’ prostituzzjoni jew xogħol furzat minn traffikanti tal-bnedmin</w:t>
            </w:r>
            <w:r>
              <w:t>;</w:t>
            </w:r>
          </w:p>
        </w:tc>
      </w:tr>
    </w:tbl>
    <w:p w:rsidR="00722E23" w:rsidRPr="00E02052" w:rsidRDefault="0066531B" w:rsidP="00722E23">
      <w:pPr>
        <w:rPr>
          <w:rFonts w:ascii="Arial" w:hAnsi="Arial" w:cs="Arial"/>
          <w:noProof/>
          <w:vanish/>
          <w:color w:val="000080"/>
          <w:sz w:val="20"/>
        </w:rPr>
      </w:pPr>
      <w:r w:rsidRPr="00FB1CBB">
        <w:rPr>
          <w:rStyle w:val="HideTWBExt"/>
        </w:rPr>
        <w:lastRenderedPageBreak/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 w:rsidRPr="00FB1CBB">
        <w:rPr>
          <w:rStyle w:val="HideTWBExt"/>
          <w:b w:val="0"/>
        </w:rPr>
        <w:t>&lt;NumAm&gt;</w:t>
      </w:r>
      <w:r>
        <w:t>28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6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6.</w:t>
            </w:r>
            <w:r>
              <w:tab/>
              <w:t xml:space="preserve">Jinnota b’sodisfazzjon li hemm ukoll “punti pożittivi dwar id-drittijiet tal-bniedem” f’dan il-kuntest ta’ sfidi kbar għad-drittijiet </w:t>
            </w:r>
            <w:r>
              <w:t>tal-bniedem madwar id-dinja; jenfasizza l-ħtieġa ta’ komunikazzjoni aktar strateġika dwar id-drittijiet tal-bniedem u d-demokrazija billi jinxterdu aħbarijiet dwar riżultati pożittivi, politiki u l-aħjar prattiki; jappoġġja l-inizjattiva ta’ Stejjer Pożitt</w:t>
            </w:r>
            <w:r>
              <w:t>ivi dwar id-Drittijiet tal-Bniedem</w:t>
            </w:r>
            <w:r>
              <w:rPr>
                <w:vertAlign w:val="superscript"/>
              </w:rPr>
              <w:t>9</w:t>
            </w:r>
            <w:r>
              <w:t xml:space="preserve"> bħala mod kif jiġu promossi stejjer pożittivi dwar id-drittijiet tal-bniedem;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6.</w:t>
            </w:r>
            <w:r>
              <w:tab/>
              <w:t>Jinnota b’sodisfazzjon li hemm ukoll “punti pożittivi dwar id-drittijiet tal-bniedem” f’dan il-kuntest ta’ sfidi kbar għad-drittijiet tal-b</w:t>
            </w:r>
            <w:r>
              <w:t>niedem madwar id-dinja; jenfasizza l-ħtieġa ta’ komunikazzjoni aktar strateġika dwar id-drittijiet tal-bniedem u d-demokrazija billi jinxterdu aħbarijiet dwar riżultati pożittivi, politiki u l-aħjar prattiki; jappoġġja l-inizjattiva ta’ Stejjer Pożittivi d</w:t>
            </w:r>
            <w:r>
              <w:t>war id-Drittijiet tal-Bniedem</w:t>
            </w:r>
            <w:r>
              <w:rPr>
                <w:vertAlign w:val="superscript"/>
              </w:rPr>
              <w:t>9</w:t>
            </w:r>
            <w:r>
              <w:t xml:space="preserve"> bħala mod kif jiġu promossi stejjer pożittivi dwar id-drittijiet tal-bniedem; </w:t>
            </w:r>
            <w:r>
              <w:rPr>
                <w:b/>
                <w:i/>
              </w:rPr>
              <w:t>jenfasizza l-importanza li jiġi rikonoxxut ix-xogħol tad-difensuri u l-attivisti nisa tad-drittijiet tal-bniedem, u li jiġu ċċelebrati u appoġġjati</w:t>
            </w:r>
            <w:r>
              <w:rPr>
                <w:b/>
                <w:i/>
              </w:rPr>
              <w:t>; jappoġġja l-għoti mill-Parlament Ewropew tal-Premju Sakharov għal-Libertà tal-Ħsieb, filwaqt li jinnota li, fl-aħħar żewġ edizzjonijiet, ingħata lil attivisti nisa għad-demokrazija u d-drittijiet tal-bniedem, bħal Jina Mahsa Amini u l-moviment ta’ protes</w:t>
            </w:r>
            <w:r>
              <w:rPr>
                <w:b/>
                <w:i/>
              </w:rPr>
              <w:t xml:space="preserve">ta Iranjan “Woman, Life, Freedom” fl-2023, u María Corina Machado, mexxejja tal-forzi demokratiċi Venezwelani, fl-2024; 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https://goodhumanrightsstories.net/.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vertAlign w:val="superscript"/>
              </w:rPr>
              <w:t>9</w:t>
            </w:r>
            <w:r>
              <w:t xml:space="preserve"> https://goodhumanrightsstories.net/.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29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7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7.</w:t>
            </w:r>
            <w:r>
              <w:tab/>
              <w:t xml:space="preserve">Jinnota bi tħassib </w:t>
            </w:r>
            <w:r>
              <w:rPr>
                <w:b/>
                <w:i/>
              </w:rPr>
              <w:t>id-distakk</w:t>
            </w:r>
            <w:r>
              <w:t xml:space="preserve"> dejjem </w:t>
            </w:r>
            <w:r>
              <w:rPr>
                <w:b/>
                <w:i/>
              </w:rPr>
              <w:t>jiżdied</w:t>
            </w:r>
            <w:r>
              <w:t xml:space="preserve"> madwar id-dinja; jisħaq fuq ir-responsabbiltà tal-UE li </w:t>
            </w:r>
            <w:r>
              <w:t xml:space="preserve">tkompli tiddefendi l-valuri u l-prinċipji demokratiċi u d-drittijiet tal-bniedem, il-paċi u d-dinjità madwar id-dinja, li huwa saħansitra aktar importanti li jiġu difiżi fl-istat volatili attwali tal-politika globali; jistieden lill-UE żżomm il-kanali ta’ </w:t>
            </w:r>
            <w:r>
              <w:t>komunikazzjoni miftuħa mal-partijiet ikkonċernati differenti u tkompli tiżviluppa sett ta’ għodod komprensiv biex jissaħħu d-drittijiet tal-bniedem u d-demokrazija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7.</w:t>
            </w:r>
            <w:r>
              <w:tab/>
              <w:t xml:space="preserve">Jinnota bi tħassib </w:t>
            </w:r>
            <w:r>
              <w:rPr>
                <w:b/>
                <w:i/>
              </w:rPr>
              <w:t>id-distakki ekonomiċi, edukattivi, kulturali, soċjali</w:t>
            </w:r>
            <w:r>
              <w:rPr>
                <w:b/>
                <w:i/>
              </w:rPr>
              <w:t xml:space="preserve"> u teknoloġiċi</w:t>
            </w:r>
            <w:r>
              <w:t xml:space="preserve"> dejjem </w:t>
            </w:r>
            <w:r>
              <w:rPr>
                <w:b/>
                <w:i/>
              </w:rPr>
              <w:t>jiżdiedu</w:t>
            </w:r>
            <w:r>
              <w:t xml:space="preserve"> madwar id-dinja; jisħaq fuq ir-responsabbiltà tal-UE li tkompli tiddefendi l-valuri u l-prinċipji demokratiċi u d-drittijiet tal-bniedem, il-paċi u d-dinjità madwar id-dinja, li huwa saħansitra aktar importanti li jiġu difiżi</w:t>
            </w:r>
            <w:r>
              <w:t xml:space="preserve"> fl-istat volatili attwali tal-politika globali; jistieden lill-UE żżomm il-kanali ta’ komunikazzjoni u </w:t>
            </w:r>
            <w:r>
              <w:rPr>
                <w:b/>
                <w:i/>
              </w:rPr>
              <w:t>negozjati</w:t>
            </w:r>
            <w:r>
              <w:t xml:space="preserve"> miftuħa</w:t>
            </w:r>
            <w:r>
              <w:rPr>
                <w:b/>
                <w:i/>
              </w:rPr>
              <w:t>, meta jkun meħtieġ,</w:t>
            </w:r>
            <w:r>
              <w:t xml:space="preserve"> mal-partijiet ikkonċernati differenti u tkompli tiżviluppa sett ta’ għodod komprensiv biex jissaħħu d-drittijiet t</w:t>
            </w:r>
            <w:r>
              <w:t>al-bniedem u d-demokrazija madwar id-dinja;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30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27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27.</w:t>
            </w:r>
            <w:r>
              <w:tab/>
            </w:r>
            <w:r>
              <w:t xml:space="preserve">Jisħaq li d-drittijiet tan-nisa u l-ugwaljanza bejn il-ġeneri huma drittijiet tal-bniedem indispensabbli u indiviżibbli, </w:t>
            </w:r>
            <w:r>
              <w:rPr>
                <w:b/>
                <w:i/>
              </w:rPr>
              <w:t>kif ukoll</w:t>
            </w:r>
            <w:r>
              <w:t xml:space="preserve"> bażi għall-istat tad-dritt u demokraziji reżiljenti inklużivi; jiddeplora l-fatt li miljuni ta’ nisa u bniet għadhom jesperje</w:t>
            </w:r>
            <w:r>
              <w:t xml:space="preserve">nzaw diskriminazzjoni u vjolenza, b’mod speċjali fil-kuntest ta’ konflitti, u huma mċaħħda mid-dinjità, mill-awtonomija u saħansitra mill-ħajja tagħhom; jistieden lill-UE, lill-Istati Membri tagħha u lis-sħab tal-istess fehma </w:t>
            </w:r>
            <w:r>
              <w:rPr>
                <w:b/>
                <w:i/>
              </w:rPr>
              <w:t>jżidu</w:t>
            </w:r>
            <w:r>
              <w:t xml:space="preserve"> l-isforzi tagħhom biex j</w:t>
            </w:r>
            <w:r>
              <w:t xml:space="preserve">iżguraw it-tgawdija sħiħa u l-protezzjoni tad-drittijiet tal-bniedem tan-nisa u tal-bniet; jikkundanna bl-aktar mod qawwi </w:t>
            </w:r>
            <w:r>
              <w:rPr>
                <w:b/>
                <w:i/>
              </w:rPr>
              <w:t>l-attakki</w:t>
            </w:r>
            <w:r>
              <w:t xml:space="preserve"> </w:t>
            </w:r>
            <w:r>
              <w:rPr>
                <w:b/>
                <w:i/>
              </w:rPr>
              <w:t>dejjem jiżdiedu</w:t>
            </w:r>
            <w:r>
              <w:t xml:space="preserve"> fuq is-saħħa u d-drittijiet </w:t>
            </w:r>
            <w:r>
              <w:lastRenderedPageBreak/>
              <w:t>sesswali u riproduttivi madwar id-dinja, kif ukoll il-vjolenza abbażi tal-ġeneru</w:t>
            </w:r>
            <w:r>
              <w:t xml:space="preserve">; jilqa’ l-adeżjoni tal-UE mal-Konvenzjoni ta’ Istanbul; jistieden lill-UE u lis-sħab internazzjonali tagħha jsaħħu l-isforzi tagħhom biex jiżguraw li n-nisa jgawdu d-drittijiet tal-bniedem bis-sħiħ u </w:t>
            </w:r>
            <w:r>
              <w:rPr>
                <w:b/>
                <w:i/>
              </w:rPr>
              <w:t>jiġu ttrattati b’mod ugwali għall-irġiel</w:t>
            </w:r>
            <w:r>
              <w:t>; jisħaq fuq il</w:t>
            </w:r>
            <w:r>
              <w:t xml:space="preserve">-ħtieġa li jsiru sforzi biex tinqered bis-sħiħ </w:t>
            </w:r>
            <w:r>
              <w:rPr>
                <w:b/>
                <w:i/>
              </w:rPr>
              <w:t>il-prattika tal-mutilazzjoni</w:t>
            </w:r>
            <w:r>
              <w:t xml:space="preserve"> ġenitali femminili;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27.</w:t>
            </w:r>
            <w:r>
              <w:tab/>
              <w:t xml:space="preserve">Jisħaq li d-drittijiet tan-nisa u l-ugwaljanza bejn il-ġeneri huma drittijiet tal-bniedem indispensabbli u indiviżibbli, </w:t>
            </w:r>
            <w:r>
              <w:rPr>
                <w:b/>
                <w:i/>
              </w:rPr>
              <w:t>bħala</w:t>
            </w:r>
            <w:r>
              <w:t xml:space="preserve"> bażi għall-istat tad-dritt u </w:t>
            </w:r>
            <w:r>
              <w:t>demokraziji reżiljenti inklużivi u valur fundamentali tal-UE</w:t>
            </w:r>
            <w:r>
              <w:rPr>
                <w:b/>
                <w:i/>
              </w:rPr>
              <w:t xml:space="preserve"> u wieħed mill-prinċipji komuni u fundamentali tagħha</w:t>
            </w:r>
            <w:r>
              <w:t xml:space="preserve">; jiddeplora l-fatt li miljuni ta’ nisa u bniet għadhom jesperjenzaw diskriminazzjoni u vjolenza, b’mod speċjali fil-kuntest ta’ konflitti, </w:t>
            </w:r>
            <w:r>
              <w:rPr>
                <w:b/>
                <w:i/>
              </w:rPr>
              <w:t>sit</w:t>
            </w:r>
            <w:r>
              <w:rPr>
                <w:b/>
                <w:i/>
              </w:rPr>
              <w:t>wazzjonijiet ta’ wara konflitt u spostament,</w:t>
            </w:r>
            <w:r>
              <w:t xml:space="preserve"> u huma mċaħħda mid-dinjità, mill-awtonomija</w:t>
            </w:r>
            <w:r>
              <w:rPr>
                <w:b/>
                <w:i/>
              </w:rPr>
              <w:t>, mil-leħen, mill-kapaċità</w:t>
            </w:r>
            <w:r>
              <w:t xml:space="preserve"> u saħansitra mill-ħajja tagħhom; </w:t>
            </w:r>
            <w:r>
              <w:rPr>
                <w:b/>
                <w:i/>
              </w:rPr>
              <w:t>jinnota bi tħassib partikolari li n-nisa minn komunitajiet emarġinati, żoni rurali u sottożviluppati, u dawk</w:t>
            </w:r>
            <w:r>
              <w:rPr>
                <w:b/>
                <w:i/>
              </w:rPr>
              <w:t xml:space="preserve"> li jiffaċċjaw forom </w:t>
            </w:r>
            <w:r>
              <w:rPr>
                <w:b/>
                <w:i/>
              </w:rPr>
              <w:lastRenderedPageBreak/>
              <w:t>multipli u intersezzjonali ta’ diskriminazzjoni huma partikolarment vulnerabbli;</w:t>
            </w:r>
            <w:r>
              <w:t xml:space="preserve"> jistieden lill-UE, lill-Istati Membri tagħha u lis-sħab tal-istess fehma </w:t>
            </w:r>
            <w:r>
              <w:rPr>
                <w:b/>
                <w:i/>
              </w:rPr>
              <w:t>jintensifikaw</w:t>
            </w:r>
            <w:r>
              <w:t xml:space="preserve"> l-isforzi tagħhom biex jiżguraw it-tgawdija sħiħa u l-protezzjoni t</w:t>
            </w:r>
            <w:r>
              <w:t xml:space="preserve">ad-drittijiet tal-bniedem tan-nisa u tal-bniet; jikkundanna bl-aktar mod qawwi </w:t>
            </w:r>
            <w:r>
              <w:rPr>
                <w:b/>
                <w:i/>
              </w:rPr>
              <w:t>l-forom kollha ta’ attakki</w:t>
            </w:r>
            <w:r>
              <w:t xml:space="preserve"> fuq is-saħħa u d-drittijiet sesswali u riproduttivi madwar id-dinja, kif ukoll il-vjolenza abbażi tal-ġeneru</w:t>
            </w:r>
            <w:r>
              <w:rPr>
                <w:b/>
                <w:i/>
              </w:rPr>
              <w:t>, inkluż l-użu tal-vjolenza sesswali bħala</w:t>
            </w:r>
            <w:r>
              <w:rPr>
                <w:b/>
                <w:i/>
              </w:rPr>
              <w:t xml:space="preserve"> arma tal-gwerra</w:t>
            </w:r>
            <w:r>
              <w:t>;</w:t>
            </w:r>
            <w:r>
              <w:rPr>
                <w:b/>
                <w:i/>
              </w:rPr>
              <w:t xml:space="preserve"> jitlob lill-UE lill-Istati Membri jiddefendu l-SRHR bħala drittijiet tal-bniedem, jonqxu d-dritt għal abort legali u sikur fil-Karta tad-Drittijiet Fundamentali tal-UE, u jagħtu prijorità lill-aċċess għall-SRHR biex javvanzaw id-drittijie</w:t>
            </w:r>
            <w:r>
              <w:rPr>
                <w:b/>
                <w:i/>
              </w:rPr>
              <w:t>t tal-bniedem u l-għanijiet ta’ żvilupp sostenibbli;</w:t>
            </w:r>
            <w:r>
              <w:t xml:space="preserve"> jilqa’ l-adeżjoni tal-UE mal-Konvenzjoni ta’ Istanbul </w:t>
            </w:r>
            <w:r>
              <w:rPr>
                <w:b/>
                <w:i/>
              </w:rPr>
              <w:t>u jistieden lill-Istati Membri u lill-membri tal-Kunsill tal-Ewropa li għadhom ma rratifikawhiex, biex jirratifikaw il-Konvenzjoni</w:t>
            </w:r>
            <w:r>
              <w:t>;</w:t>
            </w:r>
            <w:r>
              <w:rPr>
                <w:b/>
                <w:i/>
              </w:rPr>
              <w:t xml:space="preserve"> jenfasizza l-ħtie</w:t>
            </w:r>
            <w:r>
              <w:rPr>
                <w:b/>
                <w:i/>
              </w:rPr>
              <w:t>ġa tal-implimentazzjoni sħiħa u rapida tagħha;</w:t>
            </w:r>
            <w:r>
              <w:t xml:space="preserve"> jistieden lill-UE u lis-sħab internazzjonali tagħha jsaħħu l-isforzi tagħhom biex </w:t>
            </w:r>
            <w:r>
              <w:rPr>
                <w:b/>
                <w:i/>
              </w:rPr>
              <w:t>ixerrdu l-istandards tal-Konvenzjoni ta’ Istanbul madwar id-dinja u</w:t>
            </w:r>
            <w:r>
              <w:t xml:space="preserve"> jiżguraw li n-nisa jgawdu d-drittijiet tal-bniedem bis-sħiħ</w:t>
            </w:r>
            <w:r>
              <w:t xml:space="preserve"> u </w:t>
            </w:r>
            <w:r>
              <w:rPr>
                <w:b/>
                <w:i/>
              </w:rPr>
              <w:t>jippromwovu l-ugwaljanza bejn il-ġeneri fl-azzjonijiet kollha tagħhom</w:t>
            </w:r>
            <w:r>
              <w:t xml:space="preserve">; jisħaq fuq il-ħtieġa li jsiru sforzi biex tinqered bis-sħiħ </w:t>
            </w:r>
            <w:r>
              <w:rPr>
                <w:b/>
                <w:i/>
              </w:rPr>
              <w:t>il-mutilazzjoni</w:t>
            </w:r>
            <w:r>
              <w:t xml:space="preserve"> ġenitali femminili; </w:t>
            </w:r>
            <w:r>
              <w:rPr>
                <w:b/>
                <w:i/>
              </w:rPr>
              <w:t>jisħaq li l-kisba tal-ugwaljanza bejn il-ġeneri u tal-SRHR hija integrali għall-azzjon</w:t>
            </w:r>
            <w:r>
              <w:rPr>
                <w:b/>
                <w:i/>
              </w:rPr>
              <w:t>i esterna tal-UE; jappella għal appoġġ konsistenti f’fora multilaterali u bilaterali biex jiġu żgurati globalment id-drittijiet u l-protezzjonijiet ugwali tan-nisa u l-bniet;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31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lastRenderedPageBreak/>
        <w:t>&lt;Article&gt;</w:t>
      </w:r>
      <w:r>
        <w:t>Paragrafu 7a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Jisħaq li l-edukazzjoni tirrappreżenta l-punt ta’ tluq għall-kultivazzjoni tal-prinċipji u l-valuri li jikkontribwixxu għall-iżvilupp personali tat-tfal, kif ukoll</w:t>
            </w:r>
            <w:r>
              <w:rPr>
                <w:b/>
                <w:i/>
              </w:rPr>
              <w:t xml:space="preserve"> għall-koeżjoni soċjali u demokratika u l-istat tad-dritt fid-dinja kollha; għal dak il-għan, jitlob lill-UE tippromwovi l-valuri tagħha billi tappoġġja l-aċċess għall-edukazzjoni u t-tagħlim għan-nisa u l-bniet;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32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8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8.</w:t>
            </w:r>
            <w:r>
              <w:tab/>
              <w:t xml:space="preserve">Josserva li l-UE u l-Istati Membri tagħha għamlu progress sostanzjali fl-implimentazzjoni tal-pjan ta’ azzjoni tal-UE dwar id-drittijiet </w:t>
            </w:r>
            <w:r>
              <w:t xml:space="preserve">tal-bniedem u d-demokrazija, għalkemm ma laħqux l-għanijiet kollha tiegħu, b’mod partikolari minħabba l-isfidi mingħajr preċedent li esperjenzat id-dinja mill-adozzjoni tiegħu; jilqa’, f’dan is-sens, l-estensjoni tal-pjan ta’ azzjoni sal-2027, bil-għan li </w:t>
            </w:r>
            <w:r>
              <w:t>jiġu mmassimizzati s-sinerġiji u l-komplementarjetà bejn id-drittijiet tal-bniedem u d-demokrazija fil-livelli lokali, nazzjonali u globali;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8.</w:t>
            </w:r>
            <w:r>
              <w:tab/>
              <w:t>Josserva li l-UE u l-Istati Membri tagħha għamlu progress sostanzjali fl-implimentazzjoni tal-pjan ta’ azzjoni t</w:t>
            </w:r>
            <w:r>
              <w:t>al-UE dwar id-drittijiet tal-bniedem u d-demokrazija, għalkemm ma laħqux l-għanijiet kollha tiegħu, b’mod partikolari minħabba l-isfidi mingħajr preċedent li esperjenzat id-dinja mill-adozzjoni tiegħu</w:t>
            </w:r>
            <w:r>
              <w:rPr>
                <w:b/>
                <w:i/>
              </w:rPr>
              <w:t>, u għalhekk jieħu nota ta’ kemm għad fadal x’isir</w:t>
            </w:r>
            <w:r>
              <w:t>; jilq</w:t>
            </w:r>
            <w:r>
              <w:t>a’, f’dan is-sens, l-estensjoni tal-pjan ta’ azzjoni sal-2027, bil-għan li jiġu mmassimizzati s-sinerġiji u l-komplementarjetà bejn id-drittijiet tal-bniedem u d-demokrazija fil-livelli lokali, nazzjonali u globali;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33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10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10.</w:t>
            </w:r>
            <w:r>
              <w:tab/>
              <w:t xml:space="preserve">Ifakkar fir-rwol fundamentali tal-Istrument ta’ Viċinat, ta’ Kooperazzjoni </w:t>
            </w:r>
            <w:r>
              <w:lastRenderedPageBreak/>
              <w:t xml:space="preserve">għall-Iżvilupp u ta’ Kooperazzjoni Internazzjonali </w:t>
            </w:r>
            <w:r>
              <w:t>– Ewropa Globali, inkluż il-programm tematiku tiegħu dwar id-drittijiet tal-bniedem u d-demokrazija, bħala strument ewlieni tal-UE fil-promozzjoni u l-protezzjoni tad-drittijiet tal-bniedem u d-demokrazija madwar id-dinja; jenfasizza l-ħtieġa ta’ involvime</w:t>
            </w:r>
            <w:r>
              <w:t>nt mas-soċjetà ċivili fl-attivitajiet esterni rilevanti kollha tal-UE; itenni l-importanza li jiġi ssimplifikat approċċ ibbażat fuq id-drittijiet tal-bniedem fl-istrumenti tal-azzjoni esterna tal-UE; jissottolinja r-rwol tal-Parlament fil-proċess ta’ progr</w:t>
            </w:r>
            <w:r>
              <w:t>ammazzjoni tal-istrument u jistieden lill-Kummissjoni u lis-Servizz Ewropew għall-Azzjoni Esterna (SEAE) jaqsmu l-informazzjoni rilevanti kollha fil-ħin sabiex il-Parlament ikun jista’ jaqdi r-rwol tiegħu kif xieraq, b’mod partikolari waqt djalogi ġeopolit</w:t>
            </w:r>
            <w:r>
              <w:t>iċi ta’ livell għoli mal-Kummissjoni;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10.</w:t>
            </w:r>
            <w:r>
              <w:tab/>
              <w:t xml:space="preserve">Ifakkar fir-rwol fundamentali tal-Istrument ta’ Viċinat, ta’ Kooperazzjoni </w:t>
            </w:r>
            <w:r>
              <w:lastRenderedPageBreak/>
              <w:t xml:space="preserve">għall-Iżvilupp u ta’ Kooperazzjoni Internazzjonali </w:t>
            </w:r>
            <w:r>
              <w:rPr>
                <w:b/>
                <w:bCs/>
                <w:i/>
                <w:iCs/>
              </w:rPr>
              <w:t>(NDICI)</w:t>
            </w:r>
            <w:r>
              <w:t xml:space="preserve"> – Ewropa Globali, inkluż il-programm tematiku tiegħu dwar id-drittijiet tal-bnie</w:t>
            </w:r>
            <w:r>
              <w:t xml:space="preserve">dem u d-demokrazija, bħala strument ewlieni tal-UE fil-promozzjoni </w:t>
            </w:r>
            <w:r>
              <w:rPr>
                <w:b/>
                <w:bCs/>
                <w:i/>
                <w:iCs/>
              </w:rPr>
              <w:t>tal-ugwaljanza bejn il-ġeneri u t-tisħiħ tal-pożizzjoni tan-nisa u l-bniet</w:t>
            </w:r>
            <w:r>
              <w:t xml:space="preserve"> u l-protezzjoni tad-drittijiet tal-bniedem u d-demokrazija madwar id-dinja; jenfasizza l-ħtieġa ta’ involviment ma</w:t>
            </w:r>
            <w:r>
              <w:t>s-soċjetà ċivili fl-attivitajiet esterni rilevanti kollha tal-UE; itenni l-importanza li jiġi ssimplifikat approċċ ibbażat fuq id-drittijiet tal-bniedem fl-istrumenti tal-azzjoni esterna tal-UE; jissottolinja r-rwol tal-Parlament fil-proċess ta’ programmaz</w:t>
            </w:r>
            <w:r>
              <w:t>zjoni tal-istrument u jistieden lill-Kummissjoni u lis-Servizz Ewropew għall-Azzjoni Esterna (SEAE) jaqsmu l-informazzjoni rilevanti kollha fil-ħin sabiex il-Parlament ikun jista’ jaqdi r-rwol tiegħu kif xieraq, b’mod partikolari waqt djalogi ġeopolitiċi t</w:t>
            </w:r>
            <w:r>
              <w:t xml:space="preserve">a’ livell għoli mal-Kummissjoni; </w:t>
            </w:r>
            <w:r>
              <w:rPr>
                <w:b/>
                <w:i/>
              </w:rPr>
              <w:t xml:space="preserve">ifakkar li l-NDICI-Ewropa Globali jippromwovi l-ugwaljanza bejn il-ġeneri, id-drittijiet u t-tisħiħ tal-pożizzjoni tan-nisa u l-bniet, u n-nondiskriminazzjoni għal kwalunkwe raġuni, permezz ta’ azzjonijiet immirati u </w:t>
            </w:r>
            <w:r>
              <w:rPr>
                <w:b/>
                <w:i/>
              </w:rPr>
              <w:t>integrati, li mill-inqas 85 % minnhom għandu jkollhom l-ugwaljanza bejn il-ġeneri bħala objettiv primarju jew sinifikanti kif definit mill-indikatur ta’ politika għall-ugwaljanza bejn il-ġeneri tal-Kumitat ta’ Għajnuna għall-Iżvilupp tal-OECD;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lastRenderedPageBreak/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722E23" w:rsidP="00722E23"/>
    <w:p w:rsidR="00722E23" w:rsidRPr="00E02052" w:rsidRDefault="0066531B" w:rsidP="00722E23">
      <w:pPr>
        <w:pStyle w:val="AmNumberTabs"/>
        <w:keepNext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34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  <w:keepNext/>
      </w:pPr>
      <w:r w:rsidRPr="00FB1CBB">
        <w:rPr>
          <w:rStyle w:val="HideTWBExt"/>
          <w:b w:val="0"/>
        </w:rPr>
        <w:t>&lt;DocAmend&gt;</w:t>
      </w:r>
      <w:r>
        <w:t>Abbozz ta’ 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13</w:t>
      </w:r>
      <w:r w:rsidRPr="00FB1CB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04D9F" w:rsidTr="00025F7C">
        <w:trPr>
          <w:jc w:val="center"/>
        </w:trPr>
        <w:tc>
          <w:tcPr>
            <w:tcW w:w="9752" w:type="dxa"/>
            <w:gridSpan w:val="2"/>
          </w:tcPr>
          <w:p w:rsidR="00722E23" w:rsidRPr="00E02052" w:rsidRDefault="00722E23" w:rsidP="00025F7C">
            <w:pPr>
              <w:keepNext/>
            </w:pP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66531B" w:rsidP="00025F7C">
            <w:pPr>
              <w:pStyle w:val="AmColumnHeading"/>
              <w:keepNext/>
            </w:pPr>
            <w:r>
              <w:t>Abbozz ta’ mozzjoni għal riżoluzzjoni</w:t>
            </w:r>
          </w:p>
        </w:tc>
        <w:tc>
          <w:tcPr>
            <w:tcW w:w="4876" w:type="dxa"/>
          </w:tcPr>
          <w:p w:rsidR="00722E23" w:rsidRPr="00E02052" w:rsidRDefault="0066531B" w:rsidP="00025F7C">
            <w:pPr>
              <w:pStyle w:val="AmColumnHeading"/>
              <w:keepNext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66531B" w:rsidP="00025F7C">
            <w:pPr>
              <w:pStyle w:val="Normal6a"/>
            </w:pPr>
            <w:r>
              <w:rPr>
                <w:snapToGrid w:val="0"/>
              </w:rPr>
              <w:t>13.</w:t>
            </w:r>
            <w:r>
              <w:rPr>
                <w:snapToGrid w:val="0"/>
              </w:rPr>
              <w:tab/>
              <w:t xml:space="preserve">Jilqa’ l-użu dejjem jiżdied tal-GHRSR tal-UE bħala għodda politika </w:t>
            </w:r>
            <w:r>
              <w:rPr>
                <w:snapToGrid w:val="0"/>
              </w:rPr>
              <w:lastRenderedPageBreak/>
              <w:t>ewlenija fid-</w:t>
            </w:r>
            <w:r>
              <w:rPr>
                <w:snapToGrid w:val="0"/>
              </w:rPr>
              <w:t>difiża tal-UE tad-drittijiet tal-bniedem u d-demokrazija madwar id-dinja; jinnota, madankollu, l-isfidi li r-rekwiżit tal-unanimità joħloq fl-adozzjoni tas-sanzjonijiet u jtenni l-appell tiegħu għall-introduzzjoni ta’ votazzjoni b’maġġoranza kwalifikata għ</w:t>
            </w:r>
            <w:r>
              <w:rPr>
                <w:snapToGrid w:val="0"/>
              </w:rPr>
              <w:t xml:space="preserve">al deċiżjonijiet dwar il-GHRSR; jappoġġja bis-sħiħ il-possibbiltà li jiġu imposti sanzjonijiet immirati kontra l-korruzzjoni fi ħdan il-qafas tal-UE f’dan ir-rigward, li ilha prijorità tal-Parlament għal żmien twil, kemm jekk permezz tal-inklużjoni tiegħu </w:t>
            </w:r>
            <w:r>
              <w:rPr>
                <w:snapToGrid w:val="0"/>
              </w:rPr>
              <w:t>fil-GHRSR jew fl-ambitu ta’ reġim differenti; jenfasizza l-ħtieġa tal-infurzar sħiħ tas-sanzjonijiet u jappella biex jiġu ttrattati ċ-ċirkomvenzjonijiet;</w:t>
            </w:r>
          </w:p>
        </w:tc>
        <w:tc>
          <w:tcPr>
            <w:tcW w:w="4876" w:type="dxa"/>
          </w:tcPr>
          <w:p w:rsidR="00722E23" w:rsidRPr="00E02052" w:rsidRDefault="0066531B" w:rsidP="00025F7C">
            <w:pPr>
              <w:pStyle w:val="Normal6a"/>
              <w:rPr>
                <w:szCs w:val="24"/>
              </w:rPr>
            </w:pPr>
            <w:r>
              <w:rPr>
                <w:snapToGrid w:val="0"/>
              </w:rPr>
              <w:lastRenderedPageBreak/>
              <w:t>13.</w:t>
            </w:r>
            <w:r>
              <w:rPr>
                <w:snapToGrid w:val="0"/>
              </w:rPr>
              <w:tab/>
              <w:t xml:space="preserve">Jilqa’ l-użu dejjem jiżdied tal-GHRSR tal-UE bħala għodda politika </w:t>
            </w:r>
            <w:r>
              <w:rPr>
                <w:snapToGrid w:val="0"/>
              </w:rPr>
              <w:lastRenderedPageBreak/>
              <w:t>ewlenija fid-difiża tal-UE tad-</w:t>
            </w:r>
            <w:r>
              <w:rPr>
                <w:snapToGrid w:val="0"/>
              </w:rPr>
              <w:t>drittijiet tal-bniedem u d-demokrazija madwar id-dinja</w:t>
            </w:r>
            <w:r>
              <w:rPr>
                <w:b/>
                <w:i/>
                <w:snapToGrid w:val="0"/>
              </w:rPr>
              <w:t>, inklużi s-sanzjonijiet reċenti imposti fuq individwi responsabbli għal vjolenza sesswali u abbażi tal-ġeneru sistematika u mifruxa</w:t>
            </w:r>
            <w:r>
              <w:rPr>
                <w:snapToGrid w:val="0"/>
              </w:rPr>
              <w:t>; jinnota, madankollu, l-isfidi li r-rekwiżit tal-unanimità joħloq fl-</w:t>
            </w:r>
            <w:r>
              <w:rPr>
                <w:snapToGrid w:val="0"/>
              </w:rPr>
              <w:t xml:space="preserve">adozzjoni tas-sanzjonijiet u jtenni l-appell tiegħu għall-introduzzjoni ta’ votazzjoni b’maġġoranza kwalifikata għal deċiżjonijiet dwar il-GHRSR; jappoġġja bis-sħiħ il-possibbiltà li jiġu imposti sanzjonijiet immirati kontra l-korruzzjoni fi ħdan il-qafas </w:t>
            </w:r>
            <w:r>
              <w:rPr>
                <w:snapToGrid w:val="0"/>
              </w:rPr>
              <w:t>tal-UE f’dan ir-rigward, li ilha prijorità tal-Parlament għal żmien twil, kemm jekk permezz tal-inklużjoni tiegħu fil-GHRSR jew fl-ambitu ta’ reġim differenti; jenfasizza l-ħtieġa tal-infurzar sħiħ tas-sanzjonijiet u jappella biex jiġu ttrattati ċ-ċirkomve</w:t>
            </w:r>
            <w:r>
              <w:rPr>
                <w:snapToGrid w:val="0"/>
              </w:rPr>
              <w:t>nzjonijiet;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</w:tcPr>
          <w:p w:rsidR="00722E23" w:rsidRPr="00E02052" w:rsidRDefault="00722E23" w:rsidP="00025F7C">
            <w:pPr>
              <w:pStyle w:val="Normal6a"/>
              <w:rPr>
                <w:snapToGrid w:val="0"/>
              </w:rPr>
            </w:pPr>
          </w:p>
        </w:tc>
        <w:tc>
          <w:tcPr>
            <w:tcW w:w="4876" w:type="dxa"/>
          </w:tcPr>
          <w:p w:rsidR="00722E23" w:rsidRPr="00E02052" w:rsidRDefault="00722E23" w:rsidP="00025F7C">
            <w:pPr>
              <w:pStyle w:val="Normal6a"/>
              <w:rPr>
                <w:snapToGrid w:val="0"/>
              </w:rPr>
            </w:pP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35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14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14.</w:t>
            </w:r>
            <w:r>
              <w:tab/>
              <w:t xml:space="preserve">Itenni t-tħassib tiegħu dwar l-attakki dejjem jiżdiedu minn reġimi </w:t>
            </w:r>
            <w:r>
              <w:t>awtoritarji u illiberali fuq il-prinċipji u l-valuri demokratiċi; jisħaq li d-difiża u l-appoġġ tad-demokrazija madwar id-dinja qed isiru dejjem aktar ta’ interess ġeopolitiku u strateġiku; jenfasizza l-importanza tal-isforzi tal-Parlament fil-bini tal-kap</w:t>
            </w:r>
            <w:r>
              <w:t xml:space="preserve">aċitajiet għall-parlamenti sħab, filwaqt li jippromwovi l-medjazzjoni u jħeġġeġ kultura ta’ djalogu u kompromess, b’mod speċjali fost il-mexxejja politiċi, u </w:t>
            </w:r>
            <w:r>
              <w:rPr>
                <w:b/>
                <w:i/>
              </w:rPr>
              <w:t>jagħti s-setgħa</w:t>
            </w:r>
            <w:r>
              <w:t xml:space="preserve"> lill-parlamenti, DDB u rappreżentanti nisa mis-soċjetà ċivili u l-media indipenden</w:t>
            </w:r>
            <w:r>
              <w:t>ti; itenni l-istedina tiegħu lill-Kummissjoni biex tkompli u tespandi l-attivitajiet tagħha f’dawn l-oqsma billi żżid il-finanzjament u l-appoġġ għall-korpi, l-</w:t>
            </w:r>
            <w:r>
              <w:lastRenderedPageBreak/>
              <w:t>aġenziji u organizzazzjonijiet oħra bbażati fuq l-għotjiet tal-UE; jisħaq fuq l-importanza kriti</w:t>
            </w:r>
            <w:r>
              <w:t xml:space="preserve">ka li jingħata appoġġ dirett lis-soċjetà ċivili u lill-persuni li jesprimu fehmiet kuntrarji, b’mod partikolari fil-klima attwali ta’ tensjonijiet globali dejjem jikbru u repressjoni f’għadd dejjem jiżdied ta’ pajjiżi; itenni l-importanza tal-missjonijiet </w:t>
            </w:r>
            <w:r>
              <w:t>ta’ osservazzjoni elettorali tal-UE u l-kontribut tal-Parlament għall-iżvilupp u t-tisħiħ tal-metodoloġija tagħhom; jappella għal kollaborazzjoni mtejba bejn il-Grupp tal-Parlament għas-Sostenn għad-Demokrazija u Koordinazzjoni tal-Elezzjonijiet, id-dirett</w:t>
            </w:r>
            <w:r>
              <w:t>orati ġenerali rilevanti tal-Kummissjoni u s-SEAE;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14.</w:t>
            </w:r>
            <w:r>
              <w:tab/>
              <w:t>Itenni t-tħassib tiegħu dwar l-attakki dejjem jiżdiedu minn reġimi awtoritarji u illiberali fuq il-prinċipji u l-valuri demokratiċi; jisħaq li d-difiża u l-appoġġ tad-demokrazija madwar id-dinja qed is</w:t>
            </w:r>
            <w:r>
              <w:t>iru dejjem aktar ta’ interess ġeopolitiku u strateġiku; jenfasizza l-importanza tal-isforzi tal-Parlament</w:t>
            </w:r>
            <w:r>
              <w:rPr>
                <w:b/>
                <w:i/>
              </w:rPr>
              <w:t>, kif ukoll ir-rwol tad-delegazzjonijiet tiegħu u ta’ delegazzjonijiet oħra tal-UE</w:t>
            </w:r>
            <w:r>
              <w:t xml:space="preserve"> fil-bini tal-kapaċitajiet għall-parlamenti sħab, filwaqt li jippromw</w:t>
            </w:r>
            <w:r>
              <w:t xml:space="preserve">ovi l-medjazzjoni u jħeġġeġ kultura ta’ djalogu u kompromess, b’mod speċjali fost il-mexxejja politiċi, </w:t>
            </w:r>
            <w:r>
              <w:rPr>
                <w:b/>
                <w:i/>
              </w:rPr>
              <w:t>il-promozzjoni tal-aċċess tan-nisa għall-parteċipazzjoni politika, kemm fl-istituzzjonijiet kif ukoll fl-oqsma pubbliċi, assoċjattivi u ċiviċi</w:t>
            </w:r>
            <w:r>
              <w:t xml:space="preserve"> u </w:t>
            </w:r>
            <w:r>
              <w:rPr>
                <w:b/>
                <w:i/>
              </w:rPr>
              <w:t>l-għoti</w:t>
            </w:r>
            <w:r>
              <w:rPr>
                <w:b/>
                <w:i/>
              </w:rPr>
              <w:t xml:space="preserve"> tas-setgħa</w:t>
            </w:r>
            <w:r>
              <w:t xml:space="preserve"> </w:t>
            </w:r>
            <w:r>
              <w:lastRenderedPageBreak/>
              <w:t>lill-parlamenti, DDB u rappreżentanti nisa mis-soċjetà ċivili u l-media indipendenti;</w:t>
            </w:r>
            <w:r>
              <w:rPr>
                <w:b/>
                <w:i/>
              </w:rPr>
              <w:t xml:space="preserve"> ifakkar fl-importanza tal-ħidma tal-attivisti, b’mod partikolari fid-difiża tad-drittijiet fundamentali u b’mod partikolari dawk li qed jiġu attakkati l-aktar</w:t>
            </w:r>
            <w:r>
              <w:rPr>
                <w:b/>
                <w:i/>
              </w:rPr>
              <w:t>, bħad-drittijiet tan-nisa, il-minoranzi u l-persuni LGBTIQA+;</w:t>
            </w:r>
            <w:r>
              <w:t xml:space="preserve"> itenni l-istedina tiegħu lill-Kummissjoni biex tkompli u tespandi l-attivitajiet tagħha f’dawn l-oqsma billi żżid il-finanzjament u l-appoġġ għall-korpi, l-aġenziji u organizzazzjonijiet oħra </w:t>
            </w:r>
            <w:r>
              <w:t>bbażati fuq l-għotjiet tal-UE; jisħaq fuq l-importanza kritika li jingħata appoġġ dirett lis-soċjetà ċivili u lill-persuni li jesprimu fehmiet kuntrarji, b’mod partikolari fil-klima attwali ta’ tensjonijiet globali dejjem jikbru u repressjoni f’għadd dejje</w:t>
            </w:r>
            <w:r>
              <w:t>m jiżdied ta’ pajjiżi; itenni l-importanza tal-missjonijiet ta’ osservazzjoni elettorali tal-UE u l-kontribut tal-Parlament għall-iżvilupp u t-tisħiħ tal-metodoloġija tagħhom; jappella għal kollaborazzjoni mtejba bejn il-Grupp tal-Parlament għas-Sostenn għ</w:t>
            </w:r>
            <w:r>
              <w:t xml:space="preserve">ad-Demokrazija u Koordinazzjoni tal-Elezzjonijiet, id-direttorati ġenerali rilevanti tal-Kummissjoni u s-SEAE; </w:t>
            </w:r>
            <w:r>
              <w:rPr>
                <w:b/>
                <w:i/>
              </w:rPr>
              <w:t>jitlob lill-UE tqajjem kwistjonijiet li jirrigwardaw l-ugwaljanza bejn il-ġeneri, inklużi s-saħħa sesswali u riproduttiva u d-drittijiet relatati</w:t>
            </w:r>
            <w:r>
              <w:rPr>
                <w:b/>
                <w:i/>
              </w:rPr>
              <w:t>, ma’ pajjiżi mhux tal-UE; jitlob li d-djalogi dwar id-drittijiet tal-bniedem jingħataw aktar viżibbiltà, filwaqt li jiġi żgurat li jkunu orjentati biex jiksbu r-riżultati u bbażati fuq sett ċar ta’ parametri referenzjarji li jippermettu monitoraġġ effetti</w:t>
            </w:r>
            <w:r>
              <w:rPr>
                <w:b/>
                <w:i/>
              </w:rPr>
              <w:t>v, inkluż permezz ta’ konsultazzjoni effettiva ex ante u ex post mas-soċjetà ċivili u tal-pubblikazzjoni ta’ dikjarazzjonijiet għall-istampa konġunti u t-twettiq ta’ azzjonijiet ta’ segwitu xierqa;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lastRenderedPageBreak/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36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lastRenderedPageBreak/>
        <w:t>&lt;DocAmend&gt;</w:t>
      </w:r>
      <w:r>
        <w:t>Moz</w:t>
      </w:r>
      <w:r>
        <w:t>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Subintestatura 10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L-appoġġ tal-UE għad-difensuri tad-drittijiet tal-bniedem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L-appoġġ tal-UE għad-difensuri tad-drittijiet tal-bniedem</w:t>
            </w:r>
            <w:r>
              <w:rPr>
                <w:b/>
                <w:i/>
              </w:rPr>
              <w:t xml:space="preserve"> u għad-difensuri tas-saħħa sesswali u riproduttiva u d-drittijiet relatati (SRHR)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37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15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15.</w:t>
            </w:r>
            <w:r>
              <w:tab/>
              <w:t xml:space="preserve">Jinsab </w:t>
            </w:r>
            <w:r>
              <w:t>imħasseb ħafna dwar ir-restrizzjoni kontinwa tal-ispazju tas-soċjetà ċivili u ż-żieda fit-theddid għall-ħidma tad-DDB, kif ukoll il-familji, il-komunitajiet u l-avukati tagħhom, u jqis partikolarment inkwetanti l-mezzi dejjem aktar sofistikati użati biex j</w:t>
            </w:r>
            <w:r>
              <w:t>iġu ppersegwitati; jappoġġja bis-sħiħ il-ħidma tad-DDB u l-azzjoni tal-UE biex tiżgura l-protezzjoni tagħhom madwar id-dinja; jappella għall-applikazzjoni sħiħa u konsistenti tal-Linji Gwida tal-UE dwar id-DDB mill-UE u l-Istati Membri tagħha; jappella għa</w:t>
            </w:r>
            <w:r>
              <w:t>l sforzi biex tissaħħaħ il-viżibbiltà tal-azzjonijiet u l-kanali tal-UE għall-protezzjoni u l-appoġġ tad-DDB;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15.</w:t>
            </w:r>
            <w:r>
              <w:tab/>
              <w:t>Jinsab imħasseb ħafna dwar ir-restrizzjoni kontinwa tal-ispazju tas-soċjetà ċivili u ż-żieda fit-theddid għall-ħidma tad-DDB</w:t>
            </w:r>
            <w:r>
              <w:rPr>
                <w:b/>
                <w:i/>
              </w:rPr>
              <w:t xml:space="preserve"> u tad-difensuri t</w:t>
            </w:r>
            <w:r>
              <w:rPr>
                <w:b/>
                <w:i/>
              </w:rPr>
              <w:t>as-saħħa sesswali u riproduttiva u d-drittijiet relatati (SRHR), b’mod partikolari n-nisa</w:t>
            </w:r>
            <w:r>
              <w:t>, kif ukoll il-familji, il-komunitajiet u l-avukati tagħhom, u jqis partikolarment inkwetanti l-mezzi dejjem aktar sofistikati użati biex jiġu ppersegwitati; jappoġġja</w:t>
            </w:r>
            <w:r>
              <w:t xml:space="preserve"> bis-sħiħ il-ħidma tad-DDB u </w:t>
            </w:r>
            <w:r>
              <w:rPr>
                <w:b/>
                <w:i/>
              </w:rPr>
              <w:t>tad-difensuri tal-SRHR, u</w:t>
            </w:r>
            <w:r>
              <w:t xml:space="preserve"> l-azzjoni tal-UE biex tiżgura l-protezzjoni tagħhom madwar id-dinja; </w:t>
            </w:r>
            <w:r>
              <w:rPr>
                <w:b/>
                <w:i/>
              </w:rPr>
              <w:t>itenni t-talbiet preċedenti tiegħu lill-UE biex tqis it-theddid, il-ħtiġijiet u l-isfidi speċifiċi għall-ġeneru li jiffaċċjaw id-dif</w:t>
            </w:r>
            <w:r>
              <w:rPr>
                <w:b/>
                <w:i/>
              </w:rPr>
              <w:t>ensuri nisa tad-drittijiet tal-bniedem (WHRDs), u jħeġġeġ lill-istituzzjonijiet tal-UE jiggarantixxu l-aċċess tagħhom għal mekkaniżmi speċifiċi ta’ protezzjoni, kif ukoll jipprovdu appoġġ politiku u aktar appoġġ finanzjarju dirett; jiddeplora l-fatt li d-W</w:t>
            </w:r>
            <w:r>
              <w:rPr>
                <w:b/>
                <w:i/>
              </w:rPr>
              <w:t>HRDs għadhom jiffaċċjaw ksur bla heda u dejjem aktar sofistikat kontrihom; jikkundanna l-impunità li biha l-awturi jwettqu ksur kontra d-WHRDs, kemm f’oqsma pubbliċi kif ukoll f’oqsma privati; jiddeplora l-fatt l-mexxejja politiċi spiss jonqsu milli jippro</w:t>
            </w:r>
            <w:r>
              <w:rPr>
                <w:b/>
                <w:i/>
              </w:rPr>
              <w:t xml:space="preserve">teġu lid-WHRDs minn movimenti </w:t>
            </w:r>
            <w:r>
              <w:rPr>
                <w:b/>
                <w:i/>
              </w:rPr>
              <w:lastRenderedPageBreak/>
              <w:t>b’saħħithom u perikolużi kontra l-ġeneri;</w:t>
            </w:r>
            <w:r>
              <w:t xml:space="preserve"> jappella għall-applikazzjoni sħiħa u konsistenti tal-Linji Gwida tal-UE dwar id-DDB mill-UE u l-Istati Membri tagħha; jappella għal sforzi biex tissaħħaħ il-viżibbiltà tal-azzjonijiet </w:t>
            </w:r>
            <w:r>
              <w:t>u l-kanali tal-UE għall-protezzjoni u l-appoġġ tad-DDB</w:t>
            </w:r>
            <w:r>
              <w:rPr>
                <w:b/>
                <w:i/>
              </w:rPr>
              <w:t xml:space="preserve"> u tad-difensuri tal-SRHR</w:t>
            </w:r>
            <w:r>
              <w:t xml:space="preserve">; </w:t>
            </w:r>
            <w:r>
              <w:rPr>
                <w:b/>
                <w:i/>
              </w:rPr>
              <w:t>jitlob appoġġ għad-DDB u l-OSĊ involuti fil-promozzjoni u l-faċilitazzjoni tal-aċċess għall-SRHR, li l-ħidma tagħhom hija mhedda mill-ispazju jiċkien għas-soċjetà ċivili; jitl</w:t>
            </w:r>
            <w:r>
              <w:rPr>
                <w:b/>
                <w:i/>
              </w:rPr>
              <w:t>ob lill-UE timpenja ruħha li żżid u ssostni l-finanzjament għall-movimenti tad-drittijiet tan-nisa, inkluż fil-qafas tal-Pjan ta’ Azzjoni dwar il-Ġeneru wara l-2027;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38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17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17.</w:t>
            </w:r>
            <w:r>
              <w:tab/>
              <w:t xml:space="preserve">Jafferma mill-ġdid li l-promozzjoni tar-rispett, il-protezzjoni u t-twettiq tad-drittijiet tal-bniedem madwar id-dinja teħtieġ kooperazzjoni internazzjonali soda fil-livell </w:t>
            </w:r>
            <w:r>
              <w:t xml:space="preserve">multilaterali; jissottolinja r-rwol partikolarment importanti tan-NU u tal-korpi tagħha bħala l-forum ewlieni li jrid ikun kapaċi javvanza b’mod effettiv l-isforzi għall-paċi u għas-sigurtà, l-iżvilupp sostenibbli u r-rispett għad-drittijiet tal-bniedem u </w:t>
            </w:r>
            <w:r>
              <w:t>d-dritt internazzjonali; jistieden lill-UE u lill-Istati Membri tagħha jkomplu jappoġġjaw il-ħidma tan-NU, kemm politikament kif ukoll finanzjarjament; itenni l-ħtieġa li l-UE u l-Istati Membri tagħha jitkellmu b’vuċi waħda fin-NU kif ukoll f’fora multilat</w:t>
            </w:r>
            <w:r>
              <w:t>erali oħra; jappella biex id-delegazzjonijiet tal-UE jkollhom rwol aktar b’saħħtu fil-fora multilaterali, li għalihom għandu jkollhom riżorsi xierqa disponibbli;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17.</w:t>
            </w:r>
            <w:r>
              <w:tab/>
              <w:t>Jafferma mill-ġdid li l-promozzjoni tar-rispett, il-protezzjoni u t-twettiq tad-drittijiet</w:t>
            </w:r>
            <w:r>
              <w:t xml:space="preserve"> tal-bniedem madwar id-dinja teħtieġ kooperazzjoni internazzjonali soda fil-livell multilaterali;</w:t>
            </w:r>
            <w:r>
              <w:rPr>
                <w:b/>
                <w:i/>
              </w:rPr>
              <w:t xml:space="preserve"> jisħaq li t-territorju tal-UE għadu taħt okkupazzjoni illegali, b’konsegwenzi katastrofiċi għad-drittijiet tal-bniedem, inklużi d-drittijiet tan-nisa;</w:t>
            </w:r>
            <w:r>
              <w:t xml:space="preserve"> jissott</w:t>
            </w:r>
            <w:r>
              <w:t>olinja r-rwol partikolarment importanti tan-NU u tal-korpi tagħha bħala l-forum ewlieni li jrid ikun kapaċi javvanza b’mod effettiv l-isforzi għall-paċi u għas-sigurtà, l-iżvilupp sostenibbli u r-rispett għad-drittijiet tal-bniedem u d-dritt internazzjonal</w:t>
            </w:r>
            <w:r>
              <w:t>i; jistieden lill-UE u lill-Istati Membri tagħha jkomplu jappoġġjaw il-ħidma tan-NU, kemm politikament kif ukoll finanzjarjament; itenni l-ħtieġa li l-UE u l-Istati Membri tagħha jitkellmu b’vuċi waħda fin-NU kif ukoll f’fora multilaterali oħra; jappella b</w:t>
            </w:r>
            <w:r>
              <w:t xml:space="preserve">iex id-delegazzjonijiet tal-UE jkollhom rwol aktar </w:t>
            </w:r>
            <w:r>
              <w:lastRenderedPageBreak/>
              <w:t>b’saħħtu fil-fora multilaterali, li għalihom għandu jkollhom riżorsi xierqa disponibbli;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39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 xml:space="preserve">Paragrafu 21a </w:t>
      </w:r>
      <w:r>
        <w:t>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21a.</w:t>
            </w:r>
            <w:r>
              <w:tab/>
            </w:r>
            <w:r>
              <w:rPr>
                <w:b/>
                <w:i/>
              </w:rPr>
              <w:t xml:space="preserve">Jiddeplora, fid-dawl tal-impatti fuq il-ġeneri tal-konflitti armati, in-nuqqas ta’ importanza jew ta’ prijorità mogħtija lill-vjolenza sesswali u abbażi tal-ġeneru u lis-saħħa sesswali u </w:t>
            </w:r>
            <w:r>
              <w:rPr>
                <w:b/>
                <w:i/>
              </w:rPr>
              <w:t>riproduttiva u d-drittijiet relatati (SRHR) fir-rispons tal-UE għall-kriżijiet umanitarji u tar-rifuġjati; itenni li l-kriżijiet umanitarji jintensifikaw l-isfidi relatati mal-SRHR u mal-ġeneru, u jfakkar li, f’żoni ta’ kriżi, b’mod partikolari fost gruppi</w:t>
            </w:r>
            <w:r>
              <w:rPr>
                <w:b/>
                <w:i/>
              </w:rPr>
              <w:t xml:space="preserve"> vulnerabbli bħar-rifuġjati u l-migranti, in-nisa u l-bniet huma partikolarment esposti għall-vjolenza sesswali, il-mard trażmess sesswalment, l-isfruttament sesswali, l-istupru bħala arma tal-gwerra u t-tqala mhux mixtieqa; jistieden lill-Kummissjoni u li</w:t>
            </w:r>
            <w:r>
              <w:rPr>
                <w:b/>
                <w:i/>
              </w:rPr>
              <w:t>ll-Istati Membri jagħtu livell għoli ta’ prijorità lill-ugwaljanza bejn il-ġeneri u lill-SRHR fir-rispons umanitarju tagħhom, kif ukoll obbligu ta’ rendikont u aċċess għall-ġustizzja u r-rimedju għal ksur tad-drittijiet sesswali u riproduttivi u l-vjolenza</w:t>
            </w:r>
            <w:r>
              <w:rPr>
                <w:b/>
                <w:i/>
              </w:rPr>
              <w:t xml:space="preserve"> abbażi tal-ġeneru, inkluż f’termini ta’ taħriġ għall-atturi umanitarji u ta’ finanzjament attwali u futur;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40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21b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 xml:space="preserve">Mozzjoni għal </w:t>
            </w:r>
            <w:r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21b.</w:t>
            </w:r>
            <w:r>
              <w:tab/>
            </w:r>
            <w:r>
              <w:rPr>
                <w:b/>
                <w:i/>
              </w:rPr>
              <w:t xml:space="preserve">Jikkundanna l-vjolenza mmirata kontra n-nisa u l-bniet f’sitwazzjonijiet ta’ </w:t>
            </w:r>
            <w:r>
              <w:rPr>
                <w:b/>
                <w:i/>
              </w:rPr>
              <w:lastRenderedPageBreak/>
              <w:t>konflitt armat; jitlob li tittieħed azzjoni deċiżiva biex il-vjolenza sesswali ma tibqax tintuża bħala arma tal-gwerra u biex tintemm l-impunità ta’ min</w:t>
            </w:r>
            <w:r>
              <w:rPr>
                <w:b/>
                <w:i/>
              </w:rPr>
              <w:t xml:space="preserve"> ikun ħati ta’ dan il-ksur tad-drittijiet tal-bniedem; jitlob lill-UE tiżgura li l-assistenza umanitarja tkun ibbażata fuq valutazzjonijiet tal-ħtiġijiet reattivi għal kwistjonijiet ta’ ġeneru mwettqa b’konsultazzjoni mal-organizzazzjonijiet speċjalizzati </w:t>
            </w:r>
            <w:r>
              <w:rPr>
                <w:b/>
                <w:i/>
              </w:rPr>
              <w:t>tad-drittijiet tan-nisa u ma’ organizzazzjonijiet oħra tas-soċjetà ċivili li jaħdmu man-nisa, mat-tfal u ma’ gruppi emarġinati oħra, inklużi persuni spostati internament;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41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22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22.</w:t>
            </w:r>
            <w:r>
              <w:tab/>
              <w:t xml:space="preserve">Jirrikonoxxi l-potenzjal ta’ allinjament aktar b’saħħtu fl-approċċi għall-protezzjoni u l-promozzjoni tad-drittijiet tal-bniedem bejn l-ambaxxati tal-Istati Membri u </w:t>
            </w:r>
            <w:r>
              <w:t>d-delegazzjonijiet tal-UE fil-pajjiżi mhux tal-UE; jenfasizza l-opportunità għall-ambaxxati tal-Istati Membri li jkollhom rwol dejjem aktar attiv fl-avvanz u s-salvagwardja tad-drittijiet tal-bniedem, filwaqt li jappoġġjaw ukoll lis-soċjetà ċivili f’dawn i</w:t>
            </w:r>
            <w:r>
              <w:t>l-pajjiżi; jenfasizza l-importanza ta’ responsabbiltà kondiviża bejn l-Istati Membri u d-delegazzjonijiet tal-UE f’dawn l-isforzi; jistieden lill-UE u lill-Istati Membri tagħha jintensifikaw l-isforzi kollettivi tagħhom biex jippromwovu r-rispett, il-prote</w:t>
            </w:r>
            <w:r>
              <w:t>zzjoni u t-twettiq tad-drittijiet tal-bniedem u jappoġġjaw id-demokrazija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22.</w:t>
            </w:r>
            <w:r>
              <w:tab/>
              <w:t>Jirrikonoxxi l-potenzjal ta’ allinjament aktar b’saħħtu fl-approċċi għall-protezzjoni u l-promozzjoni tad-drittijiet tal-bniedem bejn l-ambaxxati tal-Istati Memb</w:t>
            </w:r>
            <w:r>
              <w:t>ri u d-delegazzjonijiet tal-UE fil-pajjiżi mhux tal-UE; jenfasizza l-opportunità għall-ambaxxati tal-Istati Membri li jkollhom rwol dejjem aktar attiv fl-avvanz u s-salvagwardja tad-drittijiet tal-bniedem, filwaqt li jappoġġjaw ukoll lis-soċjetà ċivili f’d</w:t>
            </w:r>
            <w:r>
              <w:t>awn il-pajjiżi; jenfasizza l-importanza ta’ responsabbiltà kondiviża bejn l-Istati Membri u d-delegazzjonijiet tal-UE</w:t>
            </w:r>
            <w:r>
              <w:rPr>
                <w:b/>
                <w:i/>
              </w:rPr>
              <w:t>, bl-appoġġ tad-delegazzjonijiet tal-Parlament Ewropew,</w:t>
            </w:r>
            <w:r>
              <w:t xml:space="preserve"> f’dawn l-isforzi; jistieden lill-UE u lill-Istati Membri tagħha jintensifikaw l-isf</w:t>
            </w:r>
            <w:r>
              <w:t>orzi kollettivi tagħhom biex jippromwovu r-rispett, il-protezzjoni u t-twettiq tad-drittijiet tal-bniedem u jappoġġjaw id-demokrazija madwar id-dinja;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42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lastRenderedPageBreak/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23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23.</w:t>
            </w:r>
            <w:r>
              <w:tab/>
              <w:t xml:space="preserve">Jikkundanna kwalunkwe azzjoni jew tentattiv ta’ legalizzazzjoni, instigazzjoni, awtorizzazzjoni, kunsens jew qbil mat-tortura u ma’ metodi oħra ta’ trattament jew pieni krudili, inumani jew </w:t>
            </w:r>
            <w:r>
              <w:t>degradanti fi kwalunkwe ċirkostanza; jikkundanna r-rapporti dejjem jiżdiedu tal-użu tat-tortura minn atturi statali f’sitwazzjonijiet ta’ konflitt madwar id-dinja, u jtenni n-natura mhux derogabbli tad-dritt għal-libertà mit-tortura jew minn forom oħra ta’</w:t>
            </w:r>
            <w:r>
              <w:t xml:space="preserve"> trattament inuman jew degradanti;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23.</w:t>
            </w:r>
            <w:r>
              <w:tab/>
              <w:t>Jikkundanna kwalunkwe azzjoni jew tentattiv ta’ legalizzazzjoni, instigazzjoni, awtorizzazzjoni, kunsens jew qbil mat-tortura u ma’ metodi oħra ta’ trattament jew pieni krudili, inumani jew degradanti fi kwalunkwe ċir</w:t>
            </w:r>
            <w:r>
              <w:t>kostanza</w:t>
            </w:r>
            <w:r>
              <w:rPr>
                <w:b/>
                <w:i/>
              </w:rPr>
              <w:t>, inklużi atti ta’ tortura mmirati speċifikament kontra n-nisa u l-bniet</w:t>
            </w:r>
            <w:r>
              <w:t>;</w:t>
            </w:r>
            <w:r>
              <w:rPr>
                <w:b/>
                <w:i/>
              </w:rPr>
              <w:t xml:space="preserve"> jenfasizza, f’dan il-kuntest, li l-fatt li r-rifuġjati minn żoni ta’ konflitt u li jkunu vittmi ta’ vjolenza sesswali ma jingħatawx aċċess għall-kura marbuta mal-abort jikkos</w:t>
            </w:r>
            <w:r>
              <w:rPr>
                <w:b/>
                <w:i/>
              </w:rPr>
              <w:t>titwixxi ksur serju tad-drittijiet tal-bniedem tagħhom u jista’ jitqies bħala tortura jew trattament krudili, inuman jew degradanti; jappella għal riforma tal-liġijiet restrittivi dwar l-abort;</w:t>
            </w:r>
            <w:r>
              <w:t xml:space="preserve"> jikkundanna r-rapporti dejjem jiżdiedu tal-użu tat-tortura min</w:t>
            </w:r>
            <w:r>
              <w:t xml:space="preserve">n atturi statali f’sitwazzjonijiet ta’ konflitt madwar id-dinja, u jtenni n-natura mhux derogabbli tad-dritt għal-libertà mit-tortura jew minn forom oħra ta’ trattament inuman jew degradanti; </w:t>
            </w:r>
            <w:r>
              <w:rPr>
                <w:b/>
                <w:i/>
              </w:rPr>
              <w:t xml:space="preserve">itenni l-appell tiegħu għar-ratifika universali tal-Konvenzjoni </w:t>
            </w:r>
            <w:r>
              <w:rPr>
                <w:b/>
                <w:i/>
              </w:rPr>
              <w:t>Kontra t-Tortura u Trattament jew Pieni Krudili, Inumani jew Degradanti oħra u tal-Protokoll Fakultattiv tagħha, u l-ħtieġa li l-Istati jallinjaw id-dispożizzjonijiet nazzjonali tagħhom mal-impenji internazzjonali tagħhom;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</w:t>
      </w:r>
      <w:r>
        <w:t>3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24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24.</w:t>
            </w:r>
            <w:r>
              <w:tab/>
              <w:t xml:space="preserve">Ifakkar li d-dritt għall-ikel, inkluż l-aċċess fiżiku u ekonomiku għal ikel adegwat jew il-mezzi għall-akkwist tiegħu, huwa </w:t>
            </w:r>
            <w:r>
              <w:t xml:space="preserve">dritt tal-bniedem; jinsab imħasseb </w:t>
            </w:r>
            <w:r>
              <w:lastRenderedPageBreak/>
              <w:t>ħafna dwar l-isfidi għad-dritt għall-ikel madwar id-dinja, b’mod speċjali f’sitwazzjonijiet ta’ gwerra u konflitti; jinnota bi tħassib ir-rapporti dejjem jiżdiedu tal-istrumentalizzazzjoni tal-ikel f’sitwazzjonijiet ta’ k</w:t>
            </w:r>
            <w:r>
              <w:t>onflitti armati; jistieden lill-UE u lill-Istati Membri tagħha jippromwovu linji gwida obbligatorji dwar id-dritt għall-ikel mingħajr diskriminazzjoni fis-sistema tan-NU;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24.</w:t>
            </w:r>
            <w:r>
              <w:tab/>
              <w:t>Ifakkar li d-dritt għall-ikel, inkluż l-aċċess fiżiku u ekonomiku għal ikel adegw</w:t>
            </w:r>
            <w:r>
              <w:t xml:space="preserve">at jew il-mezzi għall-akkwist tiegħu, huwa dritt tal-bniedem; jinsab imħasseb </w:t>
            </w:r>
            <w:r>
              <w:lastRenderedPageBreak/>
              <w:t xml:space="preserve">ħafna dwar l-isfidi għad-dritt għall-ikel madwar id-dinja, b’mod speċjali f’sitwazzjonijiet ta’ gwerra u konflitti; </w:t>
            </w:r>
            <w:r>
              <w:rPr>
                <w:b/>
                <w:i/>
              </w:rPr>
              <w:t>jisħaq li n-nisa u l-bniet iġarrbu b’mod sproporzjonat l-impat</w:t>
            </w:r>
            <w:r>
              <w:rPr>
                <w:b/>
                <w:i/>
              </w:rPr>
              <w:t>ti tan-nuqqas ta’ ikel minħabba inugwaljanzi bejn il-ġeneri preeżistenti, u dan jista’ jillimita l-aċċess tagħhom għar-riżorsi u l-għajnuna; jenfasizza li t-tfal u n-nisa jreddgħu għandhom riskju akbar ta’ ġuħ u malnutrizzjoni;</w:t>
            </w:r>
            <w:r>
              <w:t xml:space="preserve"> jinnota bi tħassib ir-rappor</w:t>
            </w:r>
            <w:r>
              <w:t>ti dejjem jiżdiedu tal-istrumentalizzazzjoni tal-ikel f’sitwazzjonijiet ta’ konflitti armati; jistieden lill-UE u lill-Istati Membri tagħha jippromwovu linji gwida obbligatorji dwar id-dritt għall-ikel mingħajr diskriminazzjoni fis-sistema tan-NU;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44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25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25.</w:t>
            </w:r>
            <w:r>
              <w:tab/>
              <w:t xml:space="preserve">Jenfasizza li t-tibdil fil-klima u l-impatt tiegħu fuq l-ambjent għandu effetti diretti fuq </w:t>
            </w:r>
            <w:r>
              <w:t>it-tgawdija effettiva tad-drittijiet tal-bniedem kollha; jirrikonoxxi l-ħidma importanti tal-OSĊ, il-popli indiġeni, id-DDB fil-qasam tal-art u tal-ambjent u l-attivisti indiġeni għall-protezzjoni ta’ ambjent nadif, san u sostenibbli; jiddeplora r-riskji l</w:t>
            </w:r>
            <w:r>
              <w:t>i jiffaċċjaw id-DDB fil-qasam tal-ambjent u l-attivisti indiġeni u jappella biex tiġi garantita l-protezzjoni effettiva tagħhom; jinnota bi tħassib kbir it-theddid dejjem jiżdied għal ambjent nadif, san u sostenibbli kkawżat mill-iskjerament ta’ armi ta’ q</w:t>
            </w:r>
            <w:r>
              <w:t>erda massiva u forom oħra ta’ gwerra li jaffettwaw lill-ambjent b’mod negattiv u sproporzjonat;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25.</w:t>
            </w:r>
            <w:r>
              <w:tab/>
              <w:t>Jenfasizza li t-tibdil fil-klima u l-impatt tiegħu fuq l-ambjent għandu effetti diretti fuq it-tgawdija effettiva tad-drittijiet tal-bniedem kollha; jirriko</w:t>
            </w:r>
            <w:r>
              <w:t>noxxi l-ħidma importanti tal-OSĊ, il-popli indiġeni, id-DDB fil-qasam tal-art u tal-ambjent u l-attivisti indiġeni għall-protezzjoni ta’ ambjent nadif, san u sostenibbli; jiddeplora r-riskji li jiffaċċjaw id-DDB fil-qasam tal-ambjent u l-attivisti indiġeni</w:t>
            </w:r>
            <w:r>
              <w:t xml:space="preserve"> u jappella biex tiġi garantita l-protezzjoni effettiva tagħhom; jinnota bi tħassib kbir it-theddid dejjem jiżdied għal ambjent nadif, san u sostenibbli kkawżat mill-iskjerament ta’ armi ta’ qerda massiva u forom oħra ta’ gwerra li jaffettwaw lill-ambjent </w:t>
            </w:r>
            <w:r>
              <w:t xml:space="preserve">b’mod negattiv u sproporzjonat; </w:t>
            </w:r>
            <w:r>
              <w:rPr>
                <w:b/>
                <w:i/>
              </w:rPr>
              <w:t xml:space="preserve">jisħaq li l-effetti ta’ ħsara tat-tibdil fil-klima u tad-degradazzjoni tal-ekosistemi qed jiġġarrbu b’mod sproporzjonat mill-foqra, b’mod partikolari n-nisa, iż-żgħażagħ, il-persuni b’diżabbiltà, il-persuni minn minoranzi </w:t>
            </w:r>
            <w:r>
              <w:rPr>
                <w:b/>
                <w:i/>
              </w:rPr>
              <w:lastRenderedPageBreak/>
              <w:t>oħ</w:t>
            </w:r>
            <w:r>
              <w:rPr>
                <w:b/>
                <w:i/>
              </w:rPr>
              <w:t>ra, il-popli indiġeni u komunitajiet oħra li jiddependu mir-riżorsi naturali; jirrikonoxxi l-ħidma importanti tal-OSĊ, il-popli indiġeni, id-DDB fil-qasam tal-art u tal-ambjent u l-attivisti indiġeni fil-protezzjoni ta’ ambjent nadif, san u sostenibbli; ji</w:t>
            </w:r>
            <w:r>
              <w:rPr>
                <w:b/>
                <w:i/>
              </w:rPr>
              <w:t>ddeplora r-riskji li jiffaċċjaw id-DDB fil-qasam tal-ambjent u l-attivisti indiġeni u jappella biex tiġi garantita l-protezzjoni effettiva tagħhom; jenfasizza li n-nisa huma affettwati b’mod sproporzjonat mit-tibdil fil-klima minħabba inugwaljanzi bejn il-</w:t>
            </w:r>
            <w:r>
              <w:rPr>
                <w:b/>
                <w:i/>
              </w:rPr>
              <w:t>ġeneri preeżistenti li jippeġġoraw il-vulnerabbiltà tagħhom f’kuntesti soċjoekonomiċi u ambjentali; itenni l-ħtieġa kritika ta’ azzjonijiet klimatiċi, inkluża t-tranżizzjoni ekoloġika, biex jiġu indirizzati l-inugwaljanzi eżistenti bejn il-ġeneri, inkluż b</w:t>
            </w:r>
            <w:r>
              <w:rPr>
                <w:b/>
                <w:i/>
              </w:rPr>
              <w:t>il-promozzjoni tal-parteċipazzjoni u r-rappreżentanza ugwali u sinifikattivi tan-nisa fl-azzjoni klimatika, fit-tfassil tal-politika u fit-teknoloġiji innovattivi ekoloġiċi u nodfa;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45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 xml:space="preserve">Mozzjoni għal </w:t>
      </w:r>
      <w:r>
        <w:t>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26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26.</w:t>
            </w:r>
            <w:r>
              <w:tab/>
              <w:t xml:space="preserve">Jappella għal approċċ sistematiku u konsistenti għall-promozzjoni u għad-difiża tad-drittijiet tat-tfal permezz tal-politiki esterni kollha tal-UE; jappella </w:t>
            </w:r>
            <w:r>
              <w:t>għal aktar sforzi miftiehma għall-promozzjoni tar-rispett, il-protezzjoni u t-twettiq tad-drittijiet tat-tfal fi kriżi jew f’sitwazzjonijiet ta’ emerġenza; jikkundanna t-tnaqqis fir-rispett għad-drittijiet tat-tfal u l-ksur u l-abbużi dejjem jiżdiedu ta’ d</w:t>
            </w:r>
            <w:r>
              <w:t>awn id-drittijiet, inkluż permezz tal-vjolenza, iż-żwieġ bikri u furzat, l-abbuż sesswali inkluża l-mutilazzjoni ġenitali, it-traffikar, it-tħaddim tat-tfal, ir-reklutaġġ ta’ suldati tfal, in-nuqqas ta’ aċċess għall-edukazzjoni u l-</w:t>
            </w:r>
            <w:r>
              <w:lastRenderedPageBreak/>
              <w:t>kura tas-saħħa, il-malnu</w:t>
            </w:r>
            <w:r>
              <w:t>trizzjoni u l-faqar estrem; jikkundanna wkoll iż-żieda fl-imwiet tat-tfal f’sitwazzjonijiet ta’ konflitti armati u jisħaq fuq il-ħtieġa ta’ protezzjoni effettiva tad-drittijiet tat-tfal fi gwerra attiva; itenni l-appell tiegħu għal approċċ sistematiku u ko</w:t>
            </w:r>
            <w:r>
              <w:t>nsistenti għall-promozzjoni u d-difiża tad-drittijiet tat-tfal permezz tal-politiki esterni kollha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26.</w:t>
            </w:r>
            <w:r>
              <w:tab/>
              <w:t>Jappella għal approċċ sistematiku u konsistenti għall-promozzjoni u għad-difiża tad-drittijiet tat-tfal permezz tal-politiki esterni kollha tal-U</w:t>
            </w:r>
            <w:r>
              <w:t>E; jappella għal aktar sforzi miftiehma għall-promozzjoni tar-rispett, il-protezzjoni u t-twettiq tad-drittijiet tat-tfal fi kriżi jew f’sitwazzjonijiet ta’ emerġenza; jikkundanna t-tnaqqis fir-rispett għad-drittijiet tat-tfal u l-ksur u l-abbużi dejjem ji</w:t>
            </w:r>
            <w:r>
              <w:t xml:space="preserve">żdiedu ta’ dawn id-drittijiet, </w:t>
            </w:r>
            <w:r>
              <w:rPr>
                <w:b/>
                <w:i/>
              </w:rPr>
              <w:t>li statistikament jaffettwaw lill-bniet u lin-nisa żgħażagħ b’mod aktar frekwenti,</w:t>
            </w:r>
            <w:r>
              <w:t xml:space="preserve"> inkluż permezz tal-vjolenza</w:t>
            </w:r>
            <w:r>
              <w:rPr>
                <w:b/>
                <w:i/>
              </w:rPr>
              <w:t>, inkluża l-vjolenza abbażi tal-ġeneru</w:t>
            </w:r>
            <w:r>
              <w:t>, iż-żwieġ bikri u furzat, l-abbuż sesswali inkluża l-</w:t>
            </w:r>
            <w:r>
              <w:lastRenderedPageBreak/>
              <w:t xml:space="preserve">mutilazzjoni ġenitali, </w:t>
            </w:r>
            <w:r>
              <w:t>it-traffikar, it-tħaddim tat-tfal, ir-reklutaġġ ta’ suldati tfal, in-nuqqas ta’ aċċess għall-edukazzjoni u l-kura tas-saħħa, il-malnutrizzjoni u l-faqar estrem; jikkundanna wkoll iż-żieda fl-imwiet tat-tfal f’sitwazzjonijiet ta’ konflitti armati u jisħaq f</w:t>
            </w:r>
            <w:r>
              <w:t xml:space="preserve">uq il-ħtieġa ta’ protezzjoni effettiva tad-drittijiet tat-tfal fi gwerra attiva; itenni l-appell tiegħu għal approċċ sistematiku u konsistenti għall-promozzjoni u d-difiża tad-drittijiet tat-tfal permezz tal-politiki esterni kollha tal-UE; </w:t>
            </w:r>
            <w:r>
              <w:rPr>
                <w:b/>
                <w:i/>
              </w:rPr>
              <w:t>jenfasizza r-rwo</w:t>
            </w:r>
            <w:r>
              <w:rPr>
                <w:b/>
                <w:i/>
              </w:rPr>
              <w:t>l tal-edukazzjoni fl-iżvilupp tat-tfal u ż-żgħażagħ madwar id-dinja; jisħaq li l-aċċess għal edukazzjoni komprensiva u adatta għall-età dwar is-sesswalità u r-relazzjonijiet huwa dritt tal-bniedem u għodda essenzjali fil-prevenzjoni tad-diskriminazzjoni, i</w:t>
            </w:r>
            <w:r>
              <w:rPr>
                <w:b/>
                <w:i/>
              </w:rPr>
              <w:t>l-vjolenza u l-isfruttament abbażi tal-ġeneru u fl-għoti liż-żgħażagħ tal-għarfien biex jipproteġu saħħithom u biex isaħħu l-pożizzjoni tagħhom;</w:t>
            </w:r>
          </w:p>
        </w:tc>
      </w:tr>
    </w:tbl>
    <w:p w:rsidR="00722E23" w:rsidRPr="00FB1CBB" w:rsidRDefault="0066531B" w:rsidP="00722E23">
      <w:pPr>
        <w:rPr>
          <w:rStyle w:val="HideTWBExt"/>
        </w:rPr>
      </w:pPr>
      <w:r w:rsidRPr="00FB1CBB">
        <w:rPr>
          <w:rStyle w:val="HideTWBExt"/>
        </w:rPr>
        <w:lastRenderedPageBreak/>
        <w:t>&lt;/Amend&gt;</w:t>
      </w:r>
    </w:p>
    <w:p w:rsidR="00722E23" w:rsidRPr="00FB1CBB" w:rsidRDefault="00722E23" w:rsidP="00722E23">
      <w:pPr>
        <w:rPr>
          <w:rStyle w:val="HideTWBExt"/>
        </w:rPr>
      </w:pP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46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Subintesta</w:t>
      </w:r>
      <w:r>
        <w:t>tura 20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Id-drittijiet tan-nisa u l-ugwaljanza bejn il-ġeneri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Id-drittijiet tan-nisa</w:t>
            </w:r>
            <w:r>
              <w:rPr>
                <w:b/>
                <w:i/>
              </w:rPr>
              <w:t>, inklużi s-saħħa sesswali u riproduttiva u d-drittijiet relatati (SRHR)</w:t>
            </w:r>
            <w:r>
              <w:t xml:space="preserve"> u l-ugwaljanza bejn il-ġeneri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47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27a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27a.</w:t>
            </w:r>
            <w:r>
              <w:tab/>
            </w:r>
            <w:r>
              <w:rPr>
                <w:b/>
                <w:i/>
              </w:rPr>
              <w:t xml:space="preserve">Jisħaq li l-edukazzjoni u l-informazzjoni dwar l-SRHR huma wieħed </w:t>
            </w:r>
            <w:r>
              <w:rPr>
                <w:b/>
                <w:i/>
              </w:rPr>
              <w:lastRenderedPageBreak/>
              <w:t>mill-istrumenti ewlenin biex jiġu</w:t>
            </w:r>
            <w:r>
              <w:rPr>
                <w:b/>
                <w:i/>
              </w:rPr>
              <w:t xml:space="preserve"> ssodisfati l-impenji li saru fil-25 anniversarju tal-Konferenza Internazzjonali dwar il-Popolazzjoni u l-Iżvilupp; jenfasizza li l-edukazzjoni u l-informazzjoni dwar l-SRHR jistgħu jikkontribwixxu b’mod sinifikanti biex jitnaqqsu l-vjolenza abbażi tal-ġen</w:t>
            </w:r>
            <w:r>
              <w:rPr>
                <w:b/>
                <w:i/>
              </w:rPr>
              <w:t xml:space="preserve">eru u l-fastidju sesswali; jisħaq li edukazzjoni sesswali u dwar ir-relazzjonijiet u informazzjoni dwar is-sesswalità komprensivi u adatti għall-età huma essenzjali biex jinbnew il-ħiliet tat-tfal u ż-żgħażagħ ħalli jiffurmaw relazzjonijiet sani, ugwali u </w:t>
            </w:r>
            <w:r>
              <w:rPr>
                <w:b/>
                <w:i/>
              </w:rPr>
              <w:t>sikuri, b’mod partikolari billi jiġu indirizzati n-normi tal-ġeneri, l-ugwaljanza bejn il-ġeneri, id-dinamika tal-poter fir-relazzjonijiet, il-kunsens u r-rispett għal-limiti, u jikkontribwixxu biex tinkiseb l-ugwaljanza bejn il-ġeneri; jitlob lill-UE, lil</w:t>
            </w:r>
            <w:r>
              <w:rPr>
                <w:b/>
                <w:i/>
              </w:rPr>
              <w:t>l-Istati Membri u lis-sħab internazzjonali tagħhom jagħmlu sforzi biex jiżguraw l-aċċess għal edukazzjoni adatta għall-età u komprensiva dwar l-SRHR u s-sesswalità, filwaqt li jeliminaw l-istereotipi tal-ġeneru u n-normi soċjetali ta’ ħsara, kif ukoll jiżg</w:t>
            </w:r>
            <w:r>
              <w:rPr>
                <w:b/>
                <w:i/>
              </w:rPr>
              <w:t>uraw l-aċċess għal kura komprensiva tal-ippjanar tal-familja, inklużi l-kontraċezzjoni, il-kontraċezzjoni urġenti, l-informazzjoni imparzjali, il-kura qabel, waqt u wara t-twelid, is-servizzi ta’ fertilità, l-abort sikur u legali u t-trattament, u t-tratta</w:t>
            </w:r>
            <w:r>
              <w:rPr>
                <w:b/>
                <w:i/>
              </w:rPr>
              <w:t>ment preventiv, għall-kwistjonijiet kollha relatati mas-saħħa sesswali, inkluża l-HIV, u għal informazzjoni għat-tfal madwar id-dinja, filwaqt li jippromwovu r-responsabbiltà kondiviża fl-ippjanar tal-familja u jappoġġjaw id-drittijiet u l-benesseri tan-ni</w:t>
            </w:r>
            <w:r>
              <w:rPr>
                <w:b/>
                <w:i/>
              </w:rPr>
              <w:t>sa;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722E23" w:rsidP="00722E23"/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48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27d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27b.</w:t>
            </w:r>
            <w:r>
              <w:tab/>
            </w:r>
            <w:r>
              <w:rPr>
                <w:b/>
                <w:i/>
              </w:rPr>
              <w:t xml:space="preserve">Jirrimarka li l-paga ugwali hija dritt tal-bniedem rikonoxxut; ifakkar li </w:t>
            </w:r>
            <w:r>
              <w:rPr>
                <w:b/>
                <w:i/>
              </w:rPr>
              <w:t xml:space="preserve">l-iżgurar li x-xogħol li jsir min-nisa u mill-irġiel jingħata valur indaqs u t-tmiem tad-diskriminazzjoni fil-pagi huma essenzjali biex tinkiseb l-ugwaljanza bejn il-ġeneri; jistieden lill-Istati Membri jimplimentaw malajr id-Direttiva dwar it-Trasparenza </w:t>
            </w:r>
            <w:r>
              <w:rPr>
                <w:b/>
                <w:i/>
              </w:rPr>
              <w:t>fil-Pagi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 xml:space="preserve"> u jippromwovu l-prinċipju ta’ paga ugwali għal xogħol ugwali fil-livell internazzjonali;</w:t>
            </w:r>
          </w:p>
          <w:p w:rsidR="00722E23" w:rsidRPr="00E02052" w:rsidRDefault="00722E23" w:rsidP="00025F7C">
            <w:pPr>
              <w:pStyle w:val="Normal6a"/>
              <w:rPr>
                <w:b/>
                <w:i/>
              </w:rPr>
            </w:pPr>
          </w:p>
          <w:p w:rsidR="00722E23" w:rsidRPr="00E02052" w:rsidRDefault="0066531B" w:rsidP="00025F7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______________</w:t>
            </w:r>
          </w:p>
          <w:p w:rsidR="00722E23" w:rsidRPr="00E02052" w:rsidRDefault="0066531B" w:rsidP="00025F7C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  <w:vertAlign w:val="superscript"/>
              </w:rPr>
              <w:t xml:space="preserve">1a </w:t>
            </w:r>
            <w:r>
              <w:rPr>
                <w:b/>
                <w:i/>
                <w:shd w:val="clear" w:color="auto" w:fill="FFFFFF"/>
              </w:rPr>
              <w:t>Id-Direttiva (UE) 2023/970 tal-Parlament Ewropew u tal-Kunsill tal-10 ta’ Mejju 2023 li ssaħħaħ l-applikazzjoni tal-prinċipju ta’ paga ug</w:t>
            </w:r>
            <w:r>
              <w:rPr>
                <w:b/>
                <w:i/>
                <w:shd w:val="clear" w:color="auto" w:fill="FFFFFF"/>
              </w:rPr>
              <w:t xml:space="preserve">wali għal xogħol ugwali jew xogħol ta’ valur ugwali bejn l-irġiel u n-nisa permezz ta’ trasparenza fil-pagi u mekkaniżmi ta’ infurzar, </w:t>
            </w:r>
            <w:r>
              <w:rPr>
                <w:rStyle w:val="Emphasis"/>
                <w:b/>
                <w:shd w:val="clear" w:color="auto" w:fill="FFFFFF"/>
              </w:rPr>
              <w:t xml:space="preserve">ĠU L 132, 17.5.2023, p. 21, </w:t>
            </w:r>
            <w:r>
              <w:rPr>
                <w:b/>
                <w:i/>
                <w:shd w:val="clear" w:color="auto" w:fill="FFFFFF"/>
              </w:rPr>
              <w:t>ELI: </w:t>
            </w:r>
            <w:hyperlink r:id="rId8" w:tooltip="Jagħti aċċess għal dan id-dokument permezz tal-ELI URI tiegħu." w:history="1">
              <w:r>
                <w:rPr>
                  <w:b/>
                  <w:i/>
                  <w:u w:val="single"/>
                  <w:shd w:val="clear" w:color="auto" w:fill="FFFFFF"/>
                </w:rPr>
                <w:t>http://data.europa.eu/eli/dir/2023/970/oj</w:t>
              </w:r>
            </w:hyperlink>
            <w:r>
              <w:rPr>
                <w:b/>
                <w:i/>
              </w:rPr>
              <w:t>.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49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27c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27c.</w:t>
            </w:r>
            <w:r>
              <w:tab/>
            </w:r>
            <w:r>
              <w:rPr>
                <w:b/>
                <w:i/>
              </w:rPr>
              <w:t xml:space="preserve">Jikkundanna bil-qawwa, abbażi tad-dikjarazzjonijiet tan-NU, il-fatt li dawk li jbatu l-aktar fi kwalunkwe konflitt armat huma n-nisa u t-tfal; 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50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28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28.</w:t>
            </w:r>
            <w:r>
              <w:tab/>
              <w:t xml:space="preserve">Jikkundanna l-erożjoni tad-drittijiet tal-bniedem u s-sikurezza tar-refuġjati, tal-persuni li jfittxu l-ażil u tal-persuni spostati bil-forza; jafferma mill-ġdid id-drittijiet tal-bniedem inaljenabbli </w:t>
            </w:r>
            <w:r>
              <w:t>tagħhom u d-dritt fundamentali li jfittxu l-ażil; ifakkar fl-obbligu tal-istati li jipproteġuhom f’konformità mad-dritt internazzjonali; jistieden lill-UE u lill-Istati Membri tagħha jsostnu b’mod effettiv id-drittijiet tagħhom fil-politika tal-UE dwar l-a</w:t>
            </w:r>
            <w:r>
              <w:t>żil u l-migrazzjoni u fil-kooperazzjoni tal-UE mal-pajjiżi sħab f’dan ir-rigward; jisħaq li l-UE għandha żżid l-isforzi tagħha biex tirrikonoxxi u tiżviluppa modi kif tindirizza l-kawżi ewlenin tal-migrazzjoni irregolari u l-ispostament furzat, billi tibni</w:t>
            </w:r>
            <w:r>
              <w:t xml:space="preserve"> r-reżiljenza tal-komunitajiet ta’ oriġini tal-migranti u tgħinhom joffru lill-membri tagħhom il-possibbiltà li jgawdu ħajja deċenti f’pajjiżhom; jistieden lill-UE u lill-Istati Membri tagħha jkomplu u, fejn possibbli, isaħħu l-appoġġ tagħhom għall-pajjiżi</w:t>
            </w:r>
            <w:r>
              <w:t xml:space="preserve"> li jospitaw il-biċċa l-kbira tar-refuġjati, kif ukoll il-pajjiżi ta’ tranżitu; itenni li l-kooperazzjoni u l-impenn mill-qrib mal-pajjiżi mhux tal-UE jibqgħu essenzjali għall-prevenzjoni tal-faċilitazzjoni ta’ dħul klandestin ta’ migranti; jisħaq, f’dan i</w:t>
            </w:r>
            <w:r>
              <w:t>r-rigward, li t-tixrid ta’ informazzjoni u l-kampanji ta’ sensibilizzazzjoni dwar ir-riskji tal-faċilitazzjoni ta’ dħul klandestin huma kruċjali; jappella biex l-operazzjonijiet umanitarji ffinanzjati mill-UE jqisu l-ħtiġijiet speċifiċi u l-vulnerabbiltaji</w:t>
            </w:r>
            <w:r>
              <w:t>et tat-tfal u jiżguraw il-protezzjoni tagħhom waqt li jkunu spostati; jissottolinja l-importanza li jiġi żviluppat qafas effettiv ta’ perkorsi sikuri u legali lejn l-UE u jilqa’, f’dan ir-rigward, il-komunikazzjoni tal-Kummissjoni dwar l-attrazzjoni tal-ħi</w:t>
            </w:r>
            <w:r>
              <w:t>liet u t-talent lejn l-UE</w:t>
            </w:r>
            <w:r>
              <w:rPr>
                <w:vertAlign w:val="superscript"/>
              </w:rPr>
              <w:t>10</w:t>
            </w:r>
            <w:r>
              <w:t>, inkluż l-iżvilupp ta’ sħubijiet ta’ talent ma’ pajjiżi sħab;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28.</w:t>
            </w:r>
            <w:r>
              <w:tab/>
              <w:t xml:space="preserve">Jikkundanna l-erożjoni tad-drittijiet tal-bniedem u s-sikurezza tar-refuġjati, tal-persuni li jfittxu l-ażil u tal-persuni spostati bil-forza; jafferma mill-ġdid </w:t>
            </w:r>
            <w:r>
              <w:t>id-drittijiet tal-bniedem inaljenabbli tagħhom u d-dritt fundamentali li jfittxu l-ażil; ifakkar fl-obbligu tal-istati li jipproteġuhom f’konformità mad-dritt internazzjonali; jistieden lill-UE u lill-Istati Membri tagħha jsostnu b’mod effettiv id-drittiji</w:t>
            </w:r>
            <w:r>
              <w:t>et tagħhom fil-politika tal-UE dwar l-ażil u l-migrazzjoni u fil-kooperazzjoni tal-UE mal-pajjiżi sħab f’dan ir-rigward; jisħaq li l-UE għandha żżid l-isforzi tagħha biex tirrikonoxxi u tiżviluppa modi kif tindirizza l-kawżi ewlenin tal-migrazzjoni irregol</w:t>
            </w:r>
            <w:r>
              <w:t>ari u l-ispostament furzat, billi tibni r-reżiljenza tal-komunitajiet ta’ oriġini tal-migranti u tgħinhom joffru lill-membri tagħhom il-possibbiltà li jgawdu ħajja deċenti f’pajjiżhom; jistieden lill-UE u lill-Istati Membri tagħha jkomplu u, fejn possibbli</w:t>
            </w:r>
            <w:r>
              <w:t>, isaħħu l-appoġġ tagħhom għall-pajjiżi li jospitaw il-biċċa l-kbira tar-refuġjati, kif ukoll il-pajjiżi ta’ tranżitu; itenni li l-kooperazzjoni u l-impenn mill-qrib mal-pajjiżi mhux tal-UE jibqgħu essenzjali għall-prevenzjoni tal-faċilitazzjoni ta’ dħul k</w:t>
            </w:r>
            <w:r>
              <w:t>landestin ta’ migranti; jisħaq, f’dan ir-rigward, li t-tixrid ta’ informazzjoni u l-kampanji ta’ sensibilizzazzjoni dwar ir-riskji tal-faċilitazzjoni ta’ dħul klandestin huma kruċjali; jappella biex l-operazzjonijiet umanitarji ffinanzjati mill-UE jqisu l-</w:t>
            </w:r>
            <w:r>
              <w:t>ħtiġijiet speċifiċi u l-vulnerabbiltajiet tat-tfal u</w:t>
            </w:r>
            <w:r>
              <w:rPr>
                <w:b/>
                <w:i/>
              </w:rPr>
              <w:t xml:space="preserve"> n-nisa u</w:t>
            </w:r>
            <w:r>
              <w:t xml:space="preserve"> jiżguraw il-protezzjoni tagħhom waqt li jkunu spostati; jissottolinja l-importanza li jiġi żviluppat qafas effettiv ta’ perkorsi sikuri u legali lejn l-UE u jilqa’, f’dan ir-rigward, il-komunika</w:t>
            </w:r>
            <w:r>
              <w:t>zzjoni tal-Kummissjoni dwar l-attrazzjoni tal-ħiliet u t-talent lejn l-UE</w:t>
            </w:r>
            <w:r>
              <w:rPr>
                <w:vertAlign w:val="superscript"/>
              </w:rPr>
              <w:t>10</w:t>
            </w:r>
            <w:r>
              <w:t>, inkluż l-iżvilupp ta’ sħubijiet ta’ talent ma’ pajjiżi sħab;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vertAlign w:val="superscript"/>
              </w:rPr>
              <w:t>10</w:t>
            </w:r>
            <w:r>
              <w:t xml:space="preserve"> Il-komunikazzjoni tal-Kummissjoni tas-</w:t>
            </w:r>
            <w:r>
              <w:lastRenderedPageBreak/>
              <w:t>27 ta’ April 2022 dwar l-attrazzjoni tal-ħiliet u t-talent lejn l-UE (COM(2022)0657).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vertAlign w:val="superscript"/>
              </w:rPr>
              <w:lastRenderedPageBreak/>
              <w:t>10</w:t>
            </w:r>
            <w:r>
              <w:t xml:space="preserve"> Il-komunikazzjoni tal-Kummissjoni tas-</w:t>
            </w:r>
            <w:r>
              <w:lastRenderedPageBreak/>
              <w:t>27 ta’ April 2022 dwar l-attrazzjoni tal-ħiliet u t-talent lejn l-UE (COM(2022)0657).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51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29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29.</w:t>
            </w:r>
            <w:r>
              <w:tab/>
              <w:t xml:space="preserve">Jiddeplora l-ksur tad-drittijiet tal-bniedem, inklużi d-diskriminazzjoni, il-persekuzzjoni, </w:t>
            </w:r>
            <w:r>
              <w:t xml:space="preserve">il-vjolenza u l-qtil kontra persuni leżbjani, gay, bisesswali, transġeneru, mhux binarji, intersesswali u queer (LGBTIQ+) madwar id-dinja; jinsab imħasseb ħafna </w:t>
            </w:r>
            <w:r>
              <w:rPr>
                <w:b/>
                <w:i/>
              </w:rPr>
              <w:t>bit-tixrid ta’ mibegħda</w:t>
            </w:r>
            <w:r>
              <w:t xml:space="preserve"> u narrattivi u leġiżlazzjoni kontra l-LGBTIQ+ </w:t>
            </w:r>
            <w:r>
              <w:rPr>
                <w:b/>
                <w:i/>
              </w:rPr>
              <w:t xml:space="preserve">li jimmiraw lill-persuni </w:t>
            </w:r>
            <w:r>
              <w:t>LGBTIQ+ u d-DDB; itenni l-appelli tiegħu għall-implimentazzjoni sħiħa tal-Istrateġija dwar l-Ugwaljanza tal-LGBTIQ 2020-2025 bħala l-għodda tal-UE għat-titjib tas-sitwazzjoni tal-persuni LGBTIQ+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29.</w:t>
            </w:r>
            <w:r>
              <w:tab/>
              <w:t xml:space="preserve">Jiddeplora l-ksur </w:t>
            </w:r>
            <w:r>
              <w:rPr>
                <w:b/>
                <w:i/>
              </w:rPr>
              <w:t>li qed iseħħ</w:t>
            </w:r>
            <w:r>
              <w:t xml:space="preserve"> tad-dritt</w:t>
            </w:r>
            <w:r>
              <w:t xml:space="preserve">ijiet tal-bniedem, inklużi d-diskriminazzjoni, il-persekuzzjoni, il-vjolenza u l-qtil kontra persuni leżbjani, gay, bisesswali, transġeneru, mhux binarji, intersesswali u queer (LGBTIQ+) madwar id-dinja; jinsab imħasseb ħafna </w:t>
            </w:r>
            <w:r>
              <w:rPr>
                <w:b/>
                <w:i/>
              </w:rPr>
              <w:t>biż-żieda fil-mibegħda</w:t>
            </w:r>
            <w:r>
              <w:t xml:space="preserve"> u narra</w:t>
            </w:r>
            <w:r>
              <w:t xml:space="preserve">ttivi u leġiżlazzjoni kontra l-LGBTIQ+ </w:t>
            </w:r>
            <w:r>
              <w:rPr>
                <w:b/>
                <w:i/>
              </w:rPr>
              <w:t>immirati kontra l-persuni</w:t>
            </w:r>
            <w:r>
              <w:t xml:space="preserve"> LGBTIQ+ u d-DDB</w:t>
            </w:r>
            <w:r>
              <w:rPr>
                <w:b/>
                <w:i/>
              </w:rPr>
              <w:t xml:space="preserve"> u li jirrestrinġu t-tgawdija tad-drittijiet u l-libertajiet fundamentali tagħhom, kemm fl-UE kif ukoll barra l-UE, b’mod partikolari r-rigressjoni f’xi Stati Membri, bħall-Ung</w:t>
            </w:r>
            <w:r>
              <w:rPr>
                <w:b/>
                <w:i/>
              </w:rPr>
              <w:t>erija, fejn liġijiet kontra l-persuni LGBTIQ+, bħall-Att LXXIX tal-2021, idgħajfu d-drittijiet u s-sikurezza tal-persuni LGBTIQ+</w:t>
            </w:r>
            <w:r>
              <w:t>; itenni l-appelli tiegħu għall-implimentazzjoni sħiħa tal-Istrateġija dwar l-Ugwaljanza tal-LGBTIQ 2020-2025 bħala l-għodda tal</w:t>
            </w:r>
            <w:r>
              <w:t xml:space="preserve">-UE għat-titjib tas-sitwazzjoni tal-persuni LGBTIQ+ madwar id-dinja; </w:t>
            </w:r>
            <w:r>
              <w:rPr>
                <w:b/>
                <w:i/>
              </w:rPr>
              <w:t>jikkundanna l-forom kollha ta’ vjolenza, diskriminazzjoni, stigmatizzazzjoni, persekuzzjoni, reati ta’ mibegħda, diskors ta’ mibegħda, terapiji ta’ konverżjoni, mutilazzjoni ġenitali inte</w:t>
            </w:r>
            <w:r>
              <w:rPr>
                <w:b/>
                <w:i/>
              </w:rPr>
              <w:t>rsesswali u vjolenza sesswali kontra persuni LGBTIQ+ fl-UE u globalment; jitlob lill-UE u lill-Istati Membri tagħha jiddenunzjaw dawn l-inġustizzji u jimpenjaw ruħhom li jipproteġu d-drittijiet, id-dinjità u s-sikurezza tal-persuni LGBTIQ+; jiddenunzja, f’</w:t>
            </w:r>
            <w:r>
              <w:rPr>
                <w:b/>
                <w:i/>
              </w:rPr>
              <w:t xml:space="preserve">dan ir-rigward, il-prattiki ta’ konverżjoni għal persuni LGBTIQ+ bl-għan li jbiddlu, jillimitaw jew irażżnu l-orjentazzjoni </w:t>
            </w:r>
            <w:r>
              <w:rPr>
                <w:b/>
                <w:i/>
              </w:rPr>
              <w:lastRenderedPageBreak/>
              <w:t>sesswali, l-identità tal-ġeneru u/jew l-espressjoni tal-ġeneru tal-vittmi tagħhom; jitlob l-implimentazzjoni ta’ politika fl-UE koll</w:t>
            </w:r>
            <w:r>
              <w:rPr>
                <w:b/>
                <w:i/>
              </w:rPr>
              <w:t>ha biex prattiki ta’ dan it-tip jiġu pprojbiti bil-liġi; jenfasizza ż-żieda fit-tħassib u l-biżgħat fil-komunitajiet LGBTIQ+ u jħeġġeġ lill-UE tieħu pożizzjoni soda kontra kwalunkwe azzjoni leġiżlattiva jew soċjali li tipperikola lill-persuni LGBTIQ+;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52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29a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29a.</w:t>
            </w:r>
            <w:r>
              <w:tab/>
            </w:r>
            <w:r>
              <w:rPr>
                <w:b/>
                <w:i/>
              </w:rPr>
              <w:t xml:space="preserve">Jitlob b’insistenza, fid-dawl taż-żieda fil-leġiżlazzjoni restrittiva rigward </w:t>
            </w:r>
            <w:r>
              <w:rPr>
                <w:b/>
                <w:i/>
              </w:rPr>
              <w:t>id-drittijiet tal-persuni LGBTIQ+ fl-UE u barra l-UE, passaġġi sikuri garantiti biex jingħata ażil lill-persuni LGBTIQ+ li jiġu ppersegwitati, iddiskriminati jew mhedda fil-pajjiżi ta’ oriġini tagħhom;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53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30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30.</w:t>
            </w:r>
            <w:r>
              <w:tab/>
              <w:t xml:space="preserve">Jinsab imħasseb dwar l-isfidi għat-tgawdija sħiħa tad-drittijiet tal-persuni b’diżabbiltà; itenni l-appelli tiegħu lill-UE biex tassisti </w:t>
            </w:r>
            <w:r>
              <w:t>lill-pajjiżi sħab fl-iżvilupp ta’ politiki b’appoġġ għall-indokraturi ta’ persuni b’diżabbiltà; jistieden lill-UE, fil-politika esterna tagħha, tagħmel użu mill-istrateġija dwar id-drittijiet tal-persuni b’diżabbiltà 2021‑2030 bħala għodda biex tittejjeb i</w:t>
            </w:r>
            <w:r>
              <w:t>s-sitwazzjoni tal-persuni b’diżabbiltà, b’mod partikolari l-faqar u d-diskriminazzjoni, iżda wkoll problemi bl-aċċess għall-edukazzjoni, għall-kura tas-saħħa u għall-impjiegi, u għall-</w:t>
            </w:r>
            <w:r>
              <w:lastRenderedPageBreak/>
              <w:t>parteċipazzjoni fil-ħajja politika;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30.</w:t>
            </w:r>
            <w:r>
              <w:tab/>
              <w:t>Jinsab imħasseb dwar l-isfidi għ</w:t>
            </w:r>
            <w:r>
              <w:t xml:space="preserve">at-tgawdija sħiħa tad-drittijiet tal-persuni b’diżabbiltà; itenni l-appelli tiegħu lill-UE biex tassisti lill-pajjiżi sħab fl-iżvilupp ta’ politiki b’appoġġ għall-indokraturi ta’ persuni b’diżabbiltà; </w:t>
            </w:r>
            <w:r>
              <w:rPr>
                <w:b/>
                <w:i/>
              </w:rPr>
              <w:t>jissottolinja l-ħtiġijiet speċifiċi tal-bniet u ta’ tfa</w:t>
            </w:r>
            <w:r>
              <w:rPr>
                <w:b/>
                <w:i/>
              </w:rPr>
              <w:t>l oħra b’diżabbiltà madwar id-dinja, fid-dawl ta’ inizjattivi leġiżlattivi reċenti bħall-Kard tal-UE tad-Diżabbiltà għaċ-ċittadini tal-UE u għar-residenti ta’ pajjiżi mhux tal-UE;</w:t>
            </w:r>
            <w:r>
              <w:t xml:space="preserve"> jistieden lill-UE, fil-politika esterna tagħha, tagħmel użu mill-istrateġija</w:t>
            </w:r>
            <w:r>
              <w:t xml:space="preserve"> dwar id-drittijiet tal-persuni b’diżabbiltà </w:t>
            </w:r>
            <w:r>
              <w:lastRenderedPageBreak/>
              <w:t>2021‑2030 bħala għodda biex tittejjeb is-sitwazzjoni tal-persuni b’diżabbiltà, b’mod partikolari l-faqar u d-diskriminazzjoni, iżda wkoll problemi bl-aċċess għall-edukazzjoni, għall-kura tas-saħħa u għall-impjie</w:t>
            </w:r>
            <w:r>
              <w:t>gi, u għall-parteċipazzjoni fil-ħajja politika</w:t>
            </w:r>
            <w:r>
              <w:rPr>
                <w:b/>
                <w:i/>
              </w:rPr>
              <w:t>, kwistjonijiet li, fil-każ tan-nisa b’diżabbiltà, jirriżultaw f’każijiet estremi ta’ diskriminazzjoni multipla</w:t>
            </w:r>
            <w:r>
              <w:t>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54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</w:t>
      </w:r>
      <w:r w:rsidRPr="00FB1CBB">
        <w:rPr>
          <w:rStyle w:val="HideTWBExt"/>
          <w:b w:val="0"/>
        </w:rPr>
        <w:t>le&gt;</w:t>
      </w:r>
      <w:r>
        <w:t>Paragrafu 31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31.</w:t>
            </w:r>
            <w:r>
              <w:tab/>
              <w:t xml:space="preserve">Itenni l-appell tiegħu lill-UE u lill-Istati Membri tagħha biex jiżviluppaw toroq ġodda biex isaħħu d-drittijiet tal-anzjani, filwaqt li jqisu l-isfidi multipli li jiffaċċjaw, </w:t>
            </w:r>
            <w:r>
              <w:t>bħad-diskriminazzjoni abbażi tal-età, il-faqar, il-vjolenza u nuqqas ta’ protezzjoni soċjali, kura tas-saħħa u servizzi essenzjali oħra, kif ukoll ostakli għall-impjieg; jissottolinja l-ħidma tal-Grupp ta’ Ħidma Miftuħ tan-NU dwar it-Tixjiħ rigward strumen</w:t>
            </w:r>
            <w:r>
              <w:t>t legalment vinkolanti biex tissaħħaħ il-protezzjoni tad-drittijiet tal-bniedem ta’ persuni akbar fl-età u jistieden lill-UE u lill-Istati Membri tagħha jikkunsidraw li jipprovdu appoġġ attiv għal dik il-ħidma;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31.</w:t>
            </w:r>
            <w:r>
              <w:tab/>
              <w:t>Itenni l-appell tiegħu lill-UE u lill-Ist</w:t>
            </w:r>
            <w:r>
              <w:t>ati Membri tagħha biex jiżviluppaw toroq</w:t>
            </w:r>
            <w:r>
              <w:rPr>
                <w:b/>
                <w:i/>
              </w:rPr>
              <w:t xml:space="preserve"> u programmi</w:t>
            </w:r>
            <w:r>
              <w:t xml:space="preserve"> ġodda biex isaħħu d-drittijiet tal-anzjani, filwaqt li jqisu l-isfidi multipli li jiffaċċjaw, bħad-diskriminazzjoni abbażi tal-età, il-faqar, il-vjolenza u nuqqas ta’ protezzjoni soċjali, </w:t>
            </w:r>
            <w:r>
              <w:rPr>
                <w:b/>
                <w:i/>
              </w:rPr>
              <w:t xml:space="preserve">aċċess limitat </w:t>
            </w:r>
            <w:r>
              <w:rPr>
                <w:b/>
                <w:i/>
              </w:rPr>
              <w:t>għal</w:t>
            </w:r>
            <w:r>
              <w:t xml:space="preserve"> kura tas-saħħa </w:t>
            </w:r>
            <w:r>
              <w:rPr>
                <w:b/>
                <w:i/>
              </w:rPr>
              <w:t>bla ħlas</w:t>
            </w:r>
            <w:r>
              <w:t xml:space="preserve"> u servizzi essenzjali oħra</w:t>
            </w:r>
            <w:r>
              <w:rPr>
                <w:b/>
                <w:i/>
              </w:rPr>
              <w:t>, speċjalment f’żoni rurali u iżolati jew żvantaġġati</w:t>
            </w:r>
            <w:r>
              <w:t>, kif ukoll ostakli għall-impjieg</w:t>
            </w:r>
            <w:r>
              <w:rPr>
                <w:b/>
                <w:i/>
              </w:rPr>
              <w:t>, li jwasslu għat-telf ta’ abbundanza ta’ esperjenza li tista’ tkun ta’ benefiċċju għaż-żgħażagħ fil-bidu tal-karri</w:t>
            </w:r>
            <w:r>
              <w:rPr>
                <w:b/>
                <w:i/>
              </w:rPr>
              <w:t>eri tagħhom</w:t>
            </w:r>
            <w:r>
              <w:t>; jissottolinja l-ħidma tal-Grupp ta’ Ħidma Miftuħ tan-NU dwar it-Tixjiħ rigward strument legalment vinkolanti biex tissaħħaħ il-protezzjoni tad-drittijiet tal-bniedem ta’ persuni akbar fl-età u jistieden lill-UE u lill-Istati Membri tagħha jikk</w:t>
            </w:r>
            <w:r>
              <w:t>unsidraw li jipprovdu appoġġ attiv għal dik il-ħidma</w:t>
            </w:r>
            <w:r>
              <w:rPr>
                <w:b/>
                <w:i/>
              </w:rPr>
              <w:t>, kif ukoll l-implimentazzjoni effettiva kemm fil-leġiżlazzjoni kif ukoll fil-ħajja ta’ kuljum</w:t>
            </w:r>
            <w:r>
              <w:t>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55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32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32.</w:t>
            </w:r>
            <w:r>
              <w:tab/>
              <w:t xml:space="preserve">Itenni l-kundanna tiegħu għall-forom kollha ta’ razziżmu, intolleranza, ksenofobija u diskriminazzjoni abbażi </w:t>
            </w:r>
            <w:r>
              <w:rPr>
                <w:b/>
                <w:i/>
              </w:rPr>
              <w:t>tar-razza</w:t>
            </w:r>
            <w:r>
              <w:t xml:space="preserve">, l-etniċità, in-nazzjonalità, </w:t>
            </w:r>
            <w:r>
              <w:rPr>
                <w:b/>
                <w:i/>
              </w:rPr>
              <w:t>il-klassi</w:t>
            </w:r>
            <w:r>
              <w:t xml:space="preserve"> soċjali, id-diżabbiltà</w:t>
            </w:r>
            <w:r>
              <w:rPr>
                <w:b/>
                <w:i/>
              </w:rPr>
              <w:t>, il-kasta</w:t>
            </w:r>
            <w:r>
              <w:t>, ir-reliġjon, it-twemmin, l-età, l-orjentazzjoni sesswali jew l-identità tal-ġeneru; jikkundanna t-theddida internazzjonali dejjem tikber tad-diskors ta’ mibegħda, inkluż online; itenni r-rwol kruċjali tal-edukazzjoni u d-djalogu fil-promozzjoni tat-tolle</w:t>
            </w:r>
            <w:r>
              <w:t>ranza, il-fehim u d-diversità; jistieden lill-UE u lill-Istati Membri tagħha jkunu minn ta’ quddiem fil-ġlieda globali kontra l-forom kollha ta’ estremiżmu u jilqa’ l-adozzjoni ta’ strateġija tal-UE għal dan il-għan;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32.</w:t>
            </w:r>
            <w:r>
              <w:tab/>
              <w:t>Itenni l-kundanna tiegħu għall-foro</w:t>
            </w:r>
            <w:r>
              <w:t xml:space="preserve">m kollha ta’ razziżmu, intolleranza, ksenofobija u diskriminazzjoni abbażi </w:t>
            </w:r>
            <w:r>
              <w:rPr>
                <w:b/>
                <w:i/>
              </w:rPr>
              <w:t>tas-sess, ir-razza, il-kulur</w:t>
            </w:r>
            <w:r>
              <w:t xml:space="preserve">, l-etniċità, in-nazzjonalità, </w:t>
            </w:r>
            <w:r>
              <w:rPr>
                <w:b/>
                <w:i/>
              </w:rPr>
              <w:t>l-oriġini</w:t>
            </w:r>
            <w:r>
              <w:t xml:space="preserve"> soċjali</w:t>
            </w:r>
            <w:r>
              <w:rPr>
                <w:b/>
                <w:i/>
              </w:rPr>
              <w:t>, il-karatteristiċi ġenetiċi, il-lingwa</w:t>
            </w:r>
            <w:r>
              <w:t>, id-diżabbiltà, ir-reliġjon, it-twemmin</w:t>
            </w:r>
            <w:r>
              <w:rPr>
                <w:b/>
                <w:i/>
              </w:rPr>
              <w:t xml:space="preserve">, l-appartenenza għal </w:t>
            </w:r>
            <w:r>
              <w:rPr>
                <w:b/>
                <w:i/>
              </w:rPr>
              <w:t>minoranza, il-proprjetà, it-twelid</w:t>
            </w:r>
            <w:r>
              <w:t xml:space="preserve">, l-età, l-orjentazzjoni sesswali jew l-identità tal-ġeneru; </w:t>
            </w:r>
            <w:r>
              <w:rPr>
                <w:b/>
                <w:i/>
              </w:rPr>
              <w:t>jissottolinja li d-diskriminazzjoni għal kwalunkwe raġuni twassal għal ksur tad-drittijiet fl-oqsma kollha tal-ħajja, inklużi l-aċċess għall-edukazzjoni, il-kura</w:t>
            </w:r>
            <w:r>
              <w:rPr>
                <w:b/>
                <w:i/>
              </w:rPr>
              <w:t xml:space="preserve"> tas-saħħa u, b’mod partikolari, il-kura tas-saħħa sesswali u riproduttiva, ix-xogħol u l-aċċess għall-ġustizzja; itenni l-istedina tiegħu lill-Istati Membri biex jadottaw u jimplimentaw strateġiji, politiki u programmi biex javvanzaw is-saħħa sesswali u r</w:t>
            </w:r>
            <w:r>
              <w:rPr>
                <w:b/>
                <w:i/>
              </w:rPr>
              <w:t>iproduttiva u d-drittijiet relatati (SRHR) ta’ gruppi emarġinati ta’ nisa, u biex ineħħu għalkollox l-ostakli finanzjarji, legali, prattiċi u soċjali li jiffaċċjaw; jenfasizza li n-nisa u l-bniet li jesperjenzaw forom intersezzjonali ta’ diskriminazzjoni h</w:t>
            </w:r>
            <w:r>
              <w:rPr>
                <w:b/>
                <w:i/>
              </w:rPr>
              <w:t>uma partikolarment vulnerabbli;</w:t>
            </w:r>
            <w:r>
              <w:t xml:space="preserve"> jikkundanna t-theddida internazzjonali dejjem tikber tad-diskors ta’ mibegħda, inkluż online; itenni r-rwol kruċjali tal-edukazzjoni u d-djalogu fil-promozzjoni tat-tolleranza, il-fehim u d-diversità; jistieden lill-UE u lil</w:t>
            </w:r>
            <w:r>
              <w:t>l-Istati Membri tagħha jkunu minn ta’ quddiem fil-ġlieda globali kontra l-forom kollha ta’ estremiżmu u jilqa’ l-adozzjoni ta’ strateġija tal-UE għal dan il-għan;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56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33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33.</w:t>
            </w:r>
            <w:r>
              <w:tab/>
              <w:t xml:space="preserve">Itenni l-oppożizzjoni ta’ prinċipju tiegħu għall-piena tal-mewt, li hija inkompatibbli mad-dritt għall-ħajja u piena krudili, inumana u degradanti li hija irriversibbli; jisħaq li </w:t>
            </w:r>
            <w:r>
              <w:t>l-UE jeħtiġilha tkun kostanti hi u tfittex li tilħaq l-għan tagħha tal-abolizzjoni universali tal-piena tal-mewt bħala objettiv ewlieni tal-politika barranija tagħha dwar id-drittijiet tal-bniedem; jinnota li minkejja t-tendenza f’xi pajjiżi mhux tal-UE li</w:t>
            </w:r>
            <w:r>
              <w:t xml:space="preserve"> jieħdu passi lejn l-abolizzjoni tal-piena tal-mewt, għadhom jeżistu sfidi sinifikanti f’dan ir-rigward; jiddeplora l-fatt li f’pajjiżi oħra mhux tal-UE l-għadd ta’ sentenzi tal-mewt li twettqu laħaq l-ogħla livell tiegħu fl-aħħar ħames snin; itenni l-appe</w:t>
            </w:r>
            <w:r>
              <w:t>ll tiegħu għall-pajjiżi kollha biex jabolixxu kompletament il-piena tal-mewt jew jistabbilixxu moratorju immedjat bħala l-ewwel pass lejn l-abolizzjoni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33.</w:t>
            </w:r>
            <w:r>
              <w:tab/>
              <w:t>Itenni l-oppożizzjoni ta’ prinċipju tiegħu għall-piena tal-mewt, li hija inkompatibbli mad-d</w:t>
            </w:r>
            <w:r>
              <w:t>ritt għall-ħajja u piena krudili, inumana u degradanti li hija irriversibbli; jisħaq li l-UE jeħtiġilha tkun kostanti hi u tfittex li tilħaq l-għan tagħha tal-abolizzjoni universali tal-piena tal-mewt bħala objettiv ewlieni tal-politika barranija tagħha dw</w:t>
            </w:r>
            <w:r>
              <w:t xml:space="preserve">ar id-drittijiet tal-bniedem; jinnota li minkejja t-tendenza f’xi pajjiżi mhux tal-UE li jieħdu passi lejn l-abolizzjoni tal-piena tal-mewt, għadhom jeżistu sfidi sinifikanti f’dan ir-rigward; </w:t>
            </w:r>
            <w:r>
              <w:rPr>
                <w:b/>
                <w:i/>
              </w:rPr>
              <w:t>jisħaq li l-għan tal-ġustizzja kriminali għadu r-riintegrazzjon</w:t>
            </w:r>
            <w:r>
              <w:rPr>
                <w:b/>
                <w:i/>
              </w:rPr>
              <w:t>i soċjali tat-trażgressuri, il-kumpens tal-vittmi għal telf jew ħsara u l-prevenzjoni ta’ reati suċċessivi;</w:t>
            </w:r>
            <w:r>
              <w:t xml:space="preserve"> jiddeplora l-fatt li f’pajjiżi oħra mhux tal-UE l-għadd ta’ sentenzi tal-mewt li twettqu laħaq l-ogħla livell tiegħu fl-aħħar ħames snin; itenni l-a</w:t>
            </w:r>
            <w:r>
              <w:t>ppell tiegħu għall-pajjiżi kollha biex jabolixxu kompletament il-piena tal-mewt jew jistabbilixxu moratorju immedjat bħala l-ewwel pass lejn l-abolizzjoni tagħha;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57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</w:t>
      </w:r>
      <w:r w:rsidRPr="00FB1CBB">
        <w:rPr>
          <w:rStyle w:val="HideTWBExt"/>
          <w:b w:val="0"/>
        </w:rPr>
        <w:t>rticle&gt;</w:t>
      </w:r>
      <w:r>
        <w:t>Paragrafu 34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34.</w:t>
            </w:r>
            <w:r>
              <w:tab/>
              <w:t xml:space="preserve">Itenni t-tħassib tiegħu dwar il-ksur tad-dritt għal-libertà tal-ħsieb, tal-kuxjenza, tar-reliġjon u tat-twemmin; jiddeplora l-istrumentalizzazzjoni tal-identitajiet tar-reliġjon jew </w:t>
            </w:r>
            <w:r>
              <w:t>tat-twemmin għal skopijiet politiċi u l-esklużjoni ta’ persuni li jagħmlu parti minn minoranzi reliġjużi u ta’ twemmin u komunitajiet reliġjużi f’ċerti pajjiżi mhux tal-UE; jirrakkomanda li l-Mibgħut Speċjali għall-promozzjoni u l-protezzjoni tal-libertà t</w:t>
            </w:r>
            <w:r>
              <w:t xml:space="preserve">a’ reliġjon jew ta’ twemmin barra mill-UE jingħata aktar riżorsi sabiex ikun jista’ jwettaq il-mandat tiegħu b’mod adegwat; jenfasizza l-ħtieġa </w:t>
            </w:r>
            <w:r>
              <w:lastRenderedPageBreak/>
              <w:t>li l-Mibgħut Speċjali jkompli jaħdem mill-qrib u b’mod komplementari mar-RSUE għad-Drittijiet tal-Bniedem u l-Gr</w:t>
            </w:r>
            <w:r>
              <w:t>upp ta’ Ħidma tal-Kunsill dwar id-Drittijiet tal-Bniedem; jistieden lill-UE u lill-Istati Membri tagħha jżidu l-isforzi tagħhom biex jipproteġu d-dritt għal-libertà tal-ħsieb, tal-kuxjenza, tar-reliġjon jew tat-twemmin, iqajmu dawn il-kwistjonijiet fil-for</w:t>
            </w:r>
            <w:r>
              <w:t>a tad-drittijiet tal-bniedem tan-NU u jkomplu jaħdmu mal-mekkaniżmi u l-kumitati rilevanti tan-NU;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lastRenderedPageBreak/>
              <w:t>34.</w:t>
            </w:r>
            <w:r>
              <w:tab/>
              <w:t>Itenni t-tħassib tiegħu dwar il-ksur tad-dritt għal-libertà tal-ħsieb, tal-kuxjenza, tar-reliġjon u tat-twemmin; jiddeplora l-istrumentalizzazzjoni tal-i</w:t>
            </w:r>
            <w:r>
              <w:t>dentitajiet tar-reliġjon jew tat-twemmin għal skopijiet politiċi u l-esklużjoni ta’ persuni li jagħmlu parti minn minoranzi reliġjużi u ta’ twemmin u komunitajiet reliġjużi f’ċerti pajjiżi mhux tal-UE;</w:t>
            </w:r>
            <w:r>
              <w:rPr>
                <w:b/>
                <w:i/>
              </w:rPr>
              <w:t xml:space="preserve"> jinnota bi tħassib li l-użu ħażin tat-twemmin reliġjuż</w:t>
            </w:r>
            <w:r>
              <w:rPr>
                <w:b/>
                <w:i/>
              </w:rPr>
              <w:t xml:space="preserve"> jista’ jwassal għal vjolenza u diskriminazzjoni abbażi tal-ġeneru, li jkollhom impatt sproporzjonat fuq in-nisa u l-bniet permezz ta’ prattiki bħaż-żwieġ furzat, il-</w:t>
            </w:r>
            <w:r>
              <w:rPr>
                <w:b/>
                <w:i/>
              </w:rPr>
              <w:lastRenderedPageBreak/>
              <w:t>mutilazzjoni ġenitali femminili, ir-restrizzjonijiet fuq l-edukazzjoni u l-limitazzjonijie</w:t>
            </w:r>
            <w:r>
              <w:rPr>
                <w:b/>
                <w:i/>
              </w:rPr>
              <w:t>t tal-libertajiet personali;</w:t>
            </w:r>
            <w:r>
              <w:t xml:space="preserve"> jirrakkomanda li l-Mibgħut Speċjali għall-promozzjoni u l-protezzjoni tal-libertà ta’ reliġjon jew ta’ twemmin barra mill-UE jingħata aktar riżorsi sabiex ikun jista’ jwettaq il-mandat tiegħu b’mod adegwat; jenfasizza l-ħtieġa </w:t>
            </w:r>
            <w:r>
              <w:t xml:space="preserve">li l-Mibgħut Speċjali jkompli jaħdem mill-qrib u b’mod komplementari mar-RSUE għad-Drittijiet tal-Bniedem u l-Grupp ta’ Ħidma tal-Kunsill dwar id-Drittijiet tal-Bniedem; jistieden lill-UE u lill-Istati Membri tagħha jżidu l-isforzi tagħhom biex jipproteġu </w:t>
            </w:r>
            <w:r>
              <w:t>d-dritt għal-libertà tal-ħsieb, tal-kuxjenza, tar-reliġjon jew tat-twemmin, iqajmu dawn il-kwistjonijiet fil-fora tad-drittijiet tal-bniedem tan-NU u jkomplu jaħdmu mal-mekkaniżmi u l-kumitati rilevanti tan-NU;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58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35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35.</w:t>
            </w:r>
            <w:r>
              <w:tab/>
              <w:t xml:space="preserve">Jenfasizza s-sinifikanza kritika tal-libertà tal-espressjoni u l-aċċess għal informazzjoni affidabbli biex jiġu sostnuti d-demokrazija </w:t>
            </w:r>
            <w:r>
              <w:t>u spazju ċiviku b’saħħtu; jinsab serjament imħasseb dwar ir-restrizzjonijiet dejjem jiżdiedu fuq il-libertà tal-espressjoni f’diversi pajjiżi madwar id-dinja, b’mod partikolari għall-ġurnalisti, permezz taċ-ċensura, l-awtoċensura furzata, u l-użu ħażin tal</w:t>
            </w:r>
            <w:r>
              <w:t xml:space="preserve">-liġijiet kontra t-terroriżmu jew kontra l-korruzzjoni biex irażżnu lill-ġurnalisti </w:t>
            </w:r>
            <w:r>
              <w:rPr>
                <w:b/>
                <w:i/>
              </w:rPr>
              <w:t>u l-gruppi</w:t>
            </w:r>
            <w:r>
              <w:t xml:space="preserve"> tas-soċjetà ċivili; iqajjem tħassib, barra minn hekk, dwar is-sigurtà fiżika tal-ġurnalisti u l-ħaddiema tal-media u l-fatt li qed ikunu fil-mira f’żoni ta’ konf</w:t>
            </w:r>
            <w:r>
              <w:t>litt;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35.</w:t>
            </w:r>
            <w:r>
              <w:tab/>
              <w:t xml:space="preserve">Jenfasizza s-sinifikanza kritika tal-libertà tal-espressjoni u l-aċċess </w:t>
            </w:r>
            <w:r>
              <w:rPr>
                <w:b/>
                <w:i/>
              </w:rPr>
              <w:t>bla restrizzjoni</w:t>
            </w:r>
            <w:r>
              <w:t xml:space="preserve"> għal informazzjoni</w:t>
            </w:r>
            <w:r>
              <w:rPr>
                <w:b/>
                <w:i/>
              </w:rPr>
              <w:t xml:space="preserve"> indipendenti</w:t>
            </w:r>
            <w:r>
              <w:t xml:space="preserve"> affidabbli biex jiġu sostnuti d-demokrazija u spazju ċiviku b’saħħtu</w:t>
            </w:r>
            <w:r>
              <w:rPr>
                <w:b/>
                <w:i/>
              </w:rPr>
              <w:t xml:space="preserve"> u liberu mingħajr manipulazzjoni jew limitazzjonijiet</w:t>
            </w:r>
            <w:r>
              <w:t>; j</w:t>
            </w:r>
            <w:r>
              <w:t xml:space="preserve">insab serjament imħasseb dwar ir-restrizzjonijiet dejjem jiżdiedu fuq il-libertà tal-espressjoni </w:t>
            </w:r>
            <w:r>
              <w:rPr>
                <w:b/>
                <w:i/>
              </w:rPr>
              <w:t>u l-libertà tal-għaqda</w:t>
            </w:r>
            <w:r>
              <w:t xml:space="preserve"> f’diversi pajjiżi madwar id-dinja, b’mod partikolari għall-ġurnalisti, permezz taċ-ċensura, l-awtoċensura furzata, u l-użu ħażin tal-liġ</w:t>
            </w:r>
            <w:r>
              <w:t>ijiet kontra t-terroriżmu jew kontra l-korruzzjoni biex irażżnu lill-ġurnalisti</w:t>
            </w:r>
            <w:r>
              <w:rPr>
                <w:b/>
                <w:i/>
              </w:rPr>
              <w:t>, il-gruppi</w:t>
            </w:r>
            <w:r>
              <w:t xml:space="preserve"> tas-soċjetà ċivili</w:t>
            </w:r>
            <w:r>
              <w:rPr>
                <w:b/>
                <w:i/>
              </w:rPr>
              <w:t>, il-politiċi tal-oppożizzjoni u, fl-agħar każijiet, l-avukati</w:t>
            </w:r>
            <w:r>
              <w:t xml:space="preserve">; iqajjem tħassib, barra minn hekk, dwar is-sigurtà fiżika </w:t>
            </w:r>
            <w:r>
              <w:rPr>
                <w:b/>
                <w:i/>
              </w:rPr>
              <w:t>tal-politiċi tal-oppożizzj</w:t>
            </w:r>
            <w:r>
              <w:rPr>
                <w:b/>
                <w:i/>
              </w:rPr>
              <w:t>oni, tad-dissidenti, tal-</w:t>
            </w:r>
            <w:r>
              <w:rPr>
                <w:b/>
                <w:i/>
              </w:rPr>
              <w:lastRenderedPageBreak/>
              <w:t>avukati,</w:t>
            </w:r>
            <w:r>
              <w:t xml:space="preserve"> tal-ġurnalisti u l-ħaddiema tal-media u l-fatt li qed ikunu fil-mira f’żoni ta’ konflitt;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59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39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39.</w:t>
            </w:r>
            <w:r>
              <w:tab/>
              <w:t xml:space="preserve">Jiddeplora l-fatt li d-dritt għall-parteċipazzjoni f’elezzjonijiet ħielsa u ġusti mhuwiex rispettat f’reġimi awtoritarji u illiberali; jenfasizza li dawn ir-reġimi jwettqu elezzjonijiet foloz bil-għan li jsaħħu </w:t>
            </w:r>
            <w:r>
              <w:t>s-setgħa tagħhom, peress li ma għandhomx kontestazzjoni politika reali u pluraliżmu;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39.</w:t>
            </w:r>
            <w:r>
              <w:tab/>
              <w:t>Jiddeplora l-fatt li d-dritt għall-parteċipazzjoni f’elezzjonijiet ħielsa u ġusti mhuwiex rispettat f’reġimi awtoritarji u illiberali; jenfasizza li dawn ir-reġimi jwe</w:t>
            </w:r>
            <w:r>
              <w:t xml:space="preserve">ttqu elezzjonijiet foloz bil-għan li jsaħħu s-setgħa tagħhom, peress li ma għandhomx kontestazzjoni politika reali u pluraliżmu; </w:t>
            </w:r>
            <w:r>
              <w:rPr>
                <w:b/>
                <w:i/>
              </w:rPr>
              <w:t xml:space="preserve">jenfasizza l-importanza tal-promozzjoni tat-tmexxija politika femminili u tal-parteċipazzjoni tan-nisa fit-tisħiħ tal-proċessi </w:t>
            </w:r>
            <w:r>
              <w:rPr>
                <w:b/>
                <w:i/>
              </w:rPr>
              <w:t>demokratiċi u fl-iżgurar ta’ rappreżentanza varjata;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60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41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41.</w:t>
            </w:r>
            <w:r>
              <w:tab/>
              <w:t xml:space="preserve">Jenfasizza li f’ħafna reġjuni </w:t>
            </w:r>
            <w:r>
              <w:t>tad-dinja, l-intrapriżi mikro, żgħar u ta’ daqs medju (MSMEs) spiss huma l-forza mexxejja tal-ekonomiji lokali; jissottolinja li l-MSMEs jirrappreżentaw 90 % tan-negozji, 60 sa 70 % tal-impjiegi u 50 % tal-prodott domestiku gross madwar id-dinja; jenfasizz</w:t>
            </w:r>
            <w:r>
              <w:t>a l-importanza tal-MSMEs fil-kontribut tagħhom għall-Aġenda 2030 u l-kisba tal-għanijiet ta’ żvilupp sostenibbli, jiġifieri dawk dwar il-qerda tal-faqar u xogħol deċenti għal kulħadd;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41.</w:t>
            </w:r>
            <w:r>
              <w:tab/>
              <w:t>Jenfasizza li f’ħafna reġjuni tad-dinja, l-intrapriżi mikro, żgħar u</w:t>
            </w:r>
            <w:r>
              <w:t xml:space="preserve"> ta’ daqs medju (MSMEs) spiss huma l-forza mexxejja tal-ekonomiji lokali; jissottolinja li l-MSMEs jirrappreżentaw 90 % tan-negozji, 60 sa 70 % tal-impjiegi u 50 % tal-prodott domestiku gross madwar id-dinja; </w:t>
            </w:r>
            <w:r>
              <w:rPr>
                <w:b/>
                <w:i/>
              </w:rPr>
              <w:t>jirrikonoxxi li l-MSMEs immexxija min-nisa jist</w:t>
            </w:r>
            <w:r>
              <w:rPr>
                <w:b/>
                <w:i/>
              </w:rPr>
              <w:t>għu jiffaċċjaw sfidi uniċi fl-aċċess għar-riżorsi u l-opportunitajiet, parzjalment minħabba diskriminazzjoni tal-ġeneru sistemika; jenfasizza l-ħtieġa ta’ appoġġ biex jissaħħu t-tkabbir u l-inklużjoni tagħhom sabiex tinżamm il-kompetittività fis-suq global</w:t>
            </w:r>
            <w:r>
              <w:rPr>
                <w:b/>
                <w:i/>
              </w:rPr>
              <w:t>i u jiġi żgurat aċċess xieraq għas-self u l-kreditu, l-</w:t>
            </w:r>
            <w:r>
              <w:rPr>
                <w:b/>
                <w:i/>
              </w:rPr>
              <w:lastRenderedPageBreak/>
              <w:t>investituri informali u l-investituri ta’ kapital ta’ riskju, li għandhom jiġu promossi permezz ta’ programmi u fondi tal-UE, kif ukoll permezz tal-Bank Ewropew tal-Investiment għall-aċċess għall-mikro</w:t>
            </w:r>
            <w:r>
              <w:rPr>
                <w:b/>
                <w:i/>
              </w:rPr>
              <w:t>finanzjament; jenfasizza li l-UE u l-Istati Membri tagħha jeħtiġilhom ineħħu l-ostakli għan-nisa biex jibdew u jkunu l-proprjetarji ta’ negozji sabiex jingħalaq id-distakk bejn il-ġeneri fl-intraprenditorija;</w:t>
            </w:r>
            <w:r>
              <w:t xml:space="preserve"> jenfasizza l-importanza tal-MSMEs fil-kontribut</w:t>
            </w:r>
            <w:r>
              <w:t xml:space="preserve"> tagħhom għall-Aġenda 2030 u l-kisba tal-għanijiet ta’ żvilupp sostenibbli, jiġifieri dawk dwar il-qerda tal-faqar u xogħol deċenti għal kulħadd;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lastRenderedPageBreak/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61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 xml:space="preserve">Paragrafu </w:t>
      </w:r>
      <w:r>
        <w:t>42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42.</w:t>
            </w:r>
            <w:r>
              <w:tab/>
              <w:t xml:space="preserve">Jinsab imħasseb dwar it-theddida li l-intelliġenza artifiċjali (IA) tista’ toħloq għad-demokrazija u d-drittijiet tal-bniedem, </w:t>
            </w:r>
            <w:r>
              <w:rPr>
                <w:b/>
                <w:i/>
              </w:rPr>
              <w:t>b’mod speċjali jekk ma tkunx regolata kif xieraq</w:t>
            </w:r>
            <w:r>
              <w:t xml:space="preserve">; jilqa’ l-konklużjonijiet </w:t>
            </w:r>
            <w:r>
              <w:t>tal-Kunsill dwar id-Diplomazija Diġitali tas-26 ta’ Ġunju 2023 biex jissaħħu r-rwol u t-tmexxija tal-UE fil-governanza diġitali globali, b’mod partikolari l-pożizzjoni tagħha bħala dik li tifforma l-ktieb tar-regoli diġitali globali; jilqa’, f’dan ir-rigwa</w:t>
            </w:r>
            <w:r>
              <w:t xml:space="preserve">rd, l-adozzjoni tal-Att tal-UE dwar l-Intelliġenza Artifiċjali li għandu l-għan li jarmonizza r-regoli dwar l-IA biex jipproteġi d-drittijiet tal-bniedem, u l-vantaġġi li tista’ ġġib l-IA għall-benesseri tal-bniedem; jinnota bi tħassib l-effetti negattivi </w:t>
            </w:r>
            <w:r>
              <w:t>tal-“industrija ta’ kontenut falz” fuq id-dritt għall-informazzjoni u l-libertà tal-istampa, inkluż l-iżvilupp rapidu tal-IA u l-għoti tas-setgħa sussegwenti lill-industrija tad-diżinformazzjoni</w:t>
            </w:r>
            <w:r>
              <w:rPr>
                <w:b/>
                <w:i/>
                <w:vertAlign w:val="superscript"/>
              </w:rPr>
              <w:t>12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42.</w:t>
            </w:r>
            <w:r>
              <w:tab/>
              <w:t>Jinsab imħasseb dwar it-theddida li l-intelliġenza art</w:t>
            </w:r>
            <w:r>
              <w:t xml:space="preserve">ifiċjali (IA) tista’ toħloq għad-demokrazija u d-drittijiet tal-bniedem, </w:t>
            </w:r>
            <w:r>
              <w:rPr>
                <w:b/>
                <w:i/>
              </w:rPr>
              <w:t>filwaqt li jirrikonoxxi wkoll il-vantaġġi tal-IA u ta’ teknoloġiji ġodda</w:t>
            </w:r>
            <w:r>
              <w:t>;</w:t>
            </w:r>
            <w:r>
              <w:rPr>
                <w:b/>
                <w:i/>
              </w:rPr>
              <w:t xml:space="preserve"> itenni l-ħtieġa li tingħata attenzjoni politika akbar lill-bidliet profondi li jirriżultaw mis-sistemi tal-IA</w:t>
            </w:r>
            <w:r>
              <w:rPr>
                <w:b/>
                <w:i/>
              </w:rPr>
              <w:t>, li għandhom il-potenzjal jippromwovu, fost affarijiet oħra, l-ugwaljanza bejn il-ġeneri u t-tisħiħ tal-pożizzjoni tan-nisa u l-bniet kollha; jirrimarka dwar ir-riskju li jinħolqu jew jitkomplew inugwaljanzi bejn il-ġeneri jew preġudizzji abbażi tal-ġener</w:t>
            </w:r>
            <w:r>
              <w:rPr>
                <w:b/>
                <w:i/>
              </w:rPr>
              <w:t>u fis-soċjetajiet tagħna permezz tal-IA, u r-riskju li tiġi inċentivata l-vjolenza ċibernetika u fiżika kontra n-nisa, jekk ma titteħidx azzjoni xierqa; jilqa’ l-adozzjoni tal-Att dwar l-Intelliġenza Artifiċjali tal-UE, b’livelli għolja inkorporati ta’ pro</w:t>
            </w:r>
            <w:r>
              <w:rPr>
                <w:b/>
                <w:i/>
              </w:rPr>
              <w:t>tezzjoni tad-drittijiet tal-bniedem u ta’ ugwaljanza bejn il-ġeneri, li għandu l-għan li jarmonizza r-regoli dwar l-IA għall-protezzjoni tad-</w:t>
            </w:r>
            <w:r>
              <w:rPr>
                <w:b/>
                <w:i/>
              </w:rPr>
              <w:lastRenderedPageBreak/>
              <w:t>drittijiet tal-bniedem, u l-vantaġġi li l-IA tista’ tagħti lill-benesseri tal-bniedem; jilqa’ l-adozzjoni tal-ewwel</w:t>
            </w:r>
            <w:r>
              <w:rPr>
                <w:b/>
                <w:i/>
              </w:rPr>
              <w:t xml:space="preserve"> Konvenzjoni Qafas tal-Kunsill tal-Ewropa dwar l-Intelliġenza Artifiċjali u d-Drittijiet tal-Bniedem, id-Demokrazija u l-Istat tad-Dritt; jenfasizza l-importanza tal-edukazzjoni </w:t>
            </w:r>
            <w:r>
              <w:rPr>
                <w:rStyle w:val="Emphasis"/>
                <w:b/>
                <w:shd w:val="clear" w:color="auto" w:fill="FFFFFF"/>
              </w:rPr>
              <w:t>tax-xjenza</w:t>
            </w:r>
            <w:r>
              <w:rPr>
                <w:b/>
                <w:i/>
                <w:shd w:val="clear" w:color="auto" w:fill="FFFFFF"/>
              </w:rPr>
              <w:t>, it-teknoloġija, l-inġinerija u l-matematika</w:t>
            </w:r>
            <w:r>
              <w:rPr>
                <w:rFonts w:ascii="Arial" w:hAnsi="Arial"/>
                <w:sz w:val="21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bCs/>
                <w:i/>
                <w:iCs/>
                <w:sz w:val="21"/>
                <w:shd w:val="clear" w:color="auto" w:fill="FFFFFF"/>
              </w:rPr>
              <w:t>(</w:t>
            </w:r>
            <w:r>
              <w:rPr>
                <w:b/>
                <w:i/>
              </w:rPr>
              <w:t xml:space="preserve">STEM) biex in-nisa u </w:t>
            </w:r>
            <w:r>
              <w:rPr>
                <w:b/>
                <w:i/>
              </w:rPr>
              <w:t>l-bniet jingħataw ħiliet orjentati lejn il-futur, biex ikollhom aċċess għall-impjiegi u biex jisfidaw l-istereotipi tal-ġeneru li tradizzjonalment ikkategorizzaw dawn l-oqsma bħala oqsma ddominati mill-irġiel; jitlob li l-UE, l-Istati Membri u s-sħab inter</w:t>
            </w:r>
            <w:r>
              <w:rPr>
                <w:b/>
                <w:i/>
              </w:rPr>
              <w:t xml:space="preserve">nazzjonali jintensifikaw l-isforzi globali biex jippromwovu u jinkoraġġixxu t-tagħlim STEM minn età bikrija biex ikun żgurat li n-nisa u l-bniet ma jkollhomx żvantaġġ inġust meta, aktar ’il quddiem ifittxu impjieg fis-setturi xjentifiċi u tekniċi, filwaqt </w:t>
            </w:r>
            <w:r>
              <w:rPr>
                <w:b/>
                <w:i/>
              </w:rPr>
              <w:t>li jiżdiedu l-aċċess u t-tmexxija tan-nisa u l-bniet fl-iSTEM u fl-edukazzjoni u l-karrieri relatati mat-teknoloġija tal-informazzjoni u l-komunikazzjoni; jenfasizza li l-ugwaljanza bejn il-ġeneri jeħtieġ li tkun prijorità fil-proċess tal-kunċettwalizzazzj</w:t>
            </w:r>
            <w:r>
              <w:rPr>
                <w:b/>
                <w:i/>
              </w:rPr>
              <w:t>oni u l-bini tas-sistemi tal-IA;</w:t>
            </w:r>
            <w:r>
              <w:t xml:space="preserve"> jilqa’ l-konklużjonijiet tal-Kunsill dwar id-Diplomazija Diġitali tas-26 ta’ Ġunju 2023 biex jissaħħu r-rwol u t-tmexxija tal-UE fil-governanza diġitali globali, b’mod partikolari l-pożizzjoni tagħha bħala dik li tifforma l</w:t>
            </w:r>
            <w:r>
              <w:t>-ktieb tar-regoli diġitali globali; jilqa’, f’dan ir-rigward, l-adozzjoni tal-Att tal-UE dwar l-Intelliġenza Artifiċjali li għandu l-għan li jarmonizza r-regoli dwar l-IA biex jipproteġi d-drittijiet tal-bniedem, u l-vantaġġi li tista’ ġġib l-IA għall-bene</w:t>
            </w:r>
            <w:r>
              <w:t>sseri tal-bniedem; jinnota bi tħassib l-effetti negattivi tal-“industrija ta’ kontenut falz” fuq id-dritt għall-informazzjoni u l-libertà tal-istampa, inkluż l-iżvilupp rapidu tal-IA u l-għoti tas-setgħa sussegwenti lill-industrija tad-diżinformazzjoni</w:t>
            </w:r>
            <w:r>
              <w:rPr>
                <w:b/>
                <w:i/>
                <w:vertAlign w:val="superscript"/>
              </w:rPr>
              <w:t>1a</w:t>
            </w:r>
            <w:r>
              <w:t>;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Reporters Without Borders, ‘2023 World Press Freedom Index – journalism threatened by fake content industry’ https://rsf.org/en/2023-world-press-freedom-index-journalism-threatened-fake-content-industry.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  <w:vertAlign w:val="superscript"/>
              </w:rPr>
              <w:t>12</w:t>
            </w:r>
            <w:r>
              <w:t xml:space="preserve"> </w:t>
            </w:r>
            <w:r>
              <w:rPr>
                <w:b/>
                <w:i/>
              </w:rPr>
              <w:t>Reporters Without Borders, ‘2023 World Press Freedom Index – journalism threatened by fake content industry’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62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42a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42a.</w:t>
            </w:r>
            <w:r>
              <w:tab/>
            </w:r>
            <w:r>
              <w:rPr>
                <w:b/>
                <w:i/>
              </w:rPr>
              <w:t xml:space="preserve">Jilqa’ l-adozzjoni, f’Mejju 2024, tal-ewwel Konvenzjoni Qafas tal-Kunsill tal-Ewropa dwar l-Intelliġenza Artifiċjali u </w:t>
            </w:r>
            <w:r>
              <w:rPr>
                <w:b/>
                <w:i/>
              </w:rPr>
              <w:t>d-Drittijiet tal-Bniedem, id-Demokrazija u l-Istat tad-Dritt, li għandha l-għan li tiżgura li l-attivitajiet fiċ-ċiklu tal-ħajja sħiħ tas-sistemi tal-IA jkunu konsistenti bis-sħiħ mad-drittijiet tal-bniedem, id-demokrazija u l-istat tad-dritt; itenni l-ħti</w:t>
            </w:r>
            <w:r>
              <w:rPr>
                <w:b/>
                <w:i/>
              </w:rPr>
              <w:t>eġa li tingħata attenzjoni leġiżlattiva akbar lill-bidliet profondi li jirriżultaw minn attivitajiet fi ħdan iċ-ċiklu tal-ħajja tas-sistemi tal-IA, li għandhom il-potenzjal jippromwovu l-prosperità tal-bniedem, il-benesseri individwali u soċjali, l-iżvilup</w:t>
            </w:r>
            <w:r>
              <w:rPr>
                <w:b/>
                <w:i/>
              </w:rPr>
              <w:t>p sostenibbli, l-ugwaljanza bejn il-ġeneri, u t-tisħiħ tal-pożizzjoni tan-nisa u l-bniet kollha, iżda li għandhom ukoll ir-riskju li joħolqu jew jippeġġoraw l-inugwaljanzi u li jinċentivaw il-vjolenza ċibernetika u fiżika, inkluża vjolenza esperjenzata min</w:t>
            </w:r>
            <w:r>
              <w:rPr>
                <w:b/>
                <w:i/>
              </w:rPr>
              <w:t>n nisa u individwi f’sitwazzjonijiet vulnerabbli;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</w:t>
      </w:r>
      <w:r w:rsidRPr="00FB1CBB">
        <w:rPr>
          <w:rStyle w:val="HideTWBExt"/>
        </w:rPr>
        <w:t>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lastRenderedPageBreak/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63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12b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42b (ġdid)</w:t>
      </w:r>
      <w:r w:rsidRPr="00FB1CBB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025F7C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025F7C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025F7C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rPr>
                <w:b/>
                <w:i/>
              </w:rPr>
              <w:t>42b.</w:t>
            </w:r>
            <w:r>
              <w:tab/>
            </w:r>
            <w:r>
              <w:rPr>
                <w:b/>
                <w:i/>
              </w:rPr>
              <w:t xml:space="preserve">Itenni l-ħtieġa li jiġi </w:t>
            </w:r>
            <w:r>
              <w:rPr>
                <w:b/>
                <w:i/>
              </w:rPr>
              <w:t>stabbilit qafas legali applikabbli globalment li jistabbilixxi prinċipji ġenerali u regoli komuni biex jiġu rregolati l-attivitajiet matul iċ-ċiklu tal-ħajja kollu tas-sistemi tal-IA, biex effettivament jitħarsu l-valuri komuni u jiġu sfruttati l-benefiċċj</w:t>
            </w:r>
            <w:r>
              <w:rPr>
                <w:b/>
                <w:i/>
              </w:rPr>
              <w:t>i tal-intelliġenza artifiċjali ħalli tali valuri jiġu promossi b’mod li jwassal għal innovazzjoni responsabbli; iħeġġeġ lill-UE tippromwovi tali innovazzjoni leġiżlattiva u, għalhekk, jistieden lill-Kummissjoni tiffoka aktar mill-qrib fuq ir-riskji u l-opp</w:t>
            </w:r>
            <w:r>
              <w:rPr>
                <w:b/>
                <w:i/>
              </w:rPr>
              <w:t>ortunitajiet li jġibu magħhom is-sistemi ta’ apprendiment awtomatiku fil-qasam tad-drittijiet tal-bniedem u d-demokrazija, kif ukoll tal-opportunitajiet indaqs u l-prevenzjoni tal-vjolenza kontra n-nisa;</w:t>
            </w:r>
          </w:p>
        </w:tc>
      </w:tr>
    </w:tbl>
    <w:p w:rsidR="00722E23" w:rsidRPr="00E02052" w:rsidRDefault="0066531B" w:rsidP="00722E23">
      <w:r w:rsidRPr="00FB1CBB">
        <w:rPr>
          <w:rStyle w:val="HideTWBExt"/>
        </w:rPr>
        <w:t>&lt;/Amend&gt;</w:t>
      </w:r>
    </w:p>
    <w:p w:rsidR="00722E23" w:rsidRPr="00E02052" w:rsidRDefault="0066531B" w:rsidP="00722E23">
      <w:pPr>
        <w:pStyle w:val="AmNumberTabs"/>
      </w:pPr>
      <w:r w:rsidRPr="00FB1CBB">
        <w:rPr>
          <w:rStyle w:val="HideTWBExt"/>
          <w:b w:val="0"/>
        </w:rPr>
        <w:t>&lt;Amend&gt;</w:t>
      </w:r>
      <w:r>
        <w:t>Emenda</w:t>
      </w:r>
      <w:r>
        <w:tab/>
      </w:r>
      <w:r>
        <w:tab/>
      </w:r>
      <w:r w:rsidRPr="00FB1CBB">
        <w:rPr>
          <w:rStyle w:val="HideTWBExt"/>
          <w:b w:val="0"/>
        </w:rPr>
        <w:t>&lt;NumAm&gt;</w:t>
      </w:r>
      <w:r>
        <w:t>64</w:t>
      </w:r>
      <w:r w:rsidRPr="00FB1CBB">
        <w:rPr>
          <w:rStyle w:val="HideTWBExt"/>
          <w:b w:val="0"/>
        </w:rPr>
        <w:t>&lt;/NumAm&gt;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&lt;DocAmend&gt;</w:t>
      </w:r>
      <w:r>
        <w:t>Mozzjoni għal riżoluzzjoni</w:t>
      </w:r>
      <w:r w:rsidRPr="00FB1CBB">
        <w:rPr>
          <w:rStyle w:val="HideTWBExt"/>
          <w:b w:val="0"/>
        </w:rPr>
        <w:t>&lt;/DocAmend&gt;</w:t>
      </w:r>
    </w:p>
    <w:p w:rsidR="00722E23" w:rsidRPr="00E02052" w:rsidRDefault="0066531B" w:rsidP="00722E23">
      <w:pPr>
        <w:pStyle w:val="NormalBold"/>
      </w:pPr>
      <w:r w:rsidRPr="00FB1CBB">
        <w:rPr>
          <w:rStyle w:val="HideTWBExt"/>
          <w:b w:val="0"/>
        </w:rPr>
        <w:t>&lt;Article&gt;</w:t>
      </w:r>
      <w:r>
        <w:t>Paragrafu 43</w:t>
      </w:r>
      <w:r w:rsidRPr="00FB1CBB">
        <w:rPr>
          <w:rStyle w:val="HideTWBExt"/>
          <w:b w:val="0"/>
        </w:rPr>
        <w:t>&lt;/Article&gt;</w:t>
      </w:r>
    </w:p>
    <w:tbl>
      <w:tblPr>
        <w:tblW w:w="97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D04D9F" w:rsidTr="00FB1CBB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722E23" w:rsidP="00025F7C"/>
        </w:tc>
      </w:tr>
      <w:tr w:rsidR="00D04D9F" w:rsidTr="00FB1CBB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AmColumnHeading"/>
            </w:pPr>
            <w:r>
              <w:t>Emenda</w:t>
            </w:r>
          </w:p>
        </w:tc>
      </w:tr>
      <w:tr w:rsidR="00D04D9F" w:rsidTr="00FB1CBB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22E23" w:rsidRPr="00E02052" w:rsidRDefault="0066531B" w:rsidP="00025F7C">
            <w:pPr>
              <w:pStyle w:val="Normal6a"/>
            </w:pPr>
            <w:r>
              <w:t>43.</w:t>
            </w:r>
            <w:r>
              <w:tab/>
              <w:t xml:space="preserve">Jisħaq li l-internet għandu jkun post fejn tipprevali l-libertà tal-espressjoni; </w:t>
            </w:r>
            <w:r>
              <w:rPr>
                <w:b/>
                <w:i/>
              </w:rPr>
              <w:t>jikkunsidra, madankollu, li jeħtieġ li jiġu rispettati</w:t>
            </w:r>
            <w:r>
              <w:rPr>
                <w:b/>
                <w:i/>
              </w:rPr>
              <w:t xml:space="preserve"> d-drittijiet tal-individwi;</w:t>
            </w:r>
            <w:r>
              <w:t xml:space="preserve"> huwa tal-opinjoni li, fejn applikabbli, dak li jitqies li huwa illegali offline, għandu jitqies illegali online; jesprimi tħassib dwar l-għadd dejjem jikber ta’ qtugħ tal-internet; jenfasizza li l-qtugħ tal-internet spiss jintu</w:t>
            </w:r>
            <w:r>
              <w:t>ża minn reġimi awtoritarji, fost l-oħrajn, biex isikktu l-oppożizzjoni politika u jrażżnu l-libertà politika; jappella b’mod urġenti lill-UE biex tiġġieled kontra dan il-fenomenu allarmanti;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FB1CBB" w:rsidRPr="00E02052" w:rsidRDefault="0066531B" w:rsidP="00025F7C">
            <w:pPr>
              <w:pStyle w:val="Normal6a"/>
            </w:pPr>
            <w:r>
              <w:t>43.</w:t>
            </w:r>
            <w:r>
              <w:tab/>
              <w:t>Jisħaq li</w:t>
            </w:r>
            <w:r>
              <w:rPr>
                <w:b/>
                <w:i/>
              </w:rPr>
              <w:t xml:space="preserve"> d-drittijiet tal-individwi kollha jeħtieġ li jiġu r</w:t>
            </w:r>
            <w:r>
              <w:rPr>
                <w:b/>
                <w:i/>
              </w:rPr>
              <w:t>rispettati; iqis, madankollu, li</w:t>
            </w:r>
            <w:r>
              <w:t xml:space="preserve"> l-internet għandu jkun post fejn tipprevali l-libertà tal-espressjoni; </w:t>
            </w:r>
            <w:r>
              <w:rPr>
                <w:b/>
                <w:i/>
              </w:rPr>
              <w:t>jissottolinja l-fastidju u l-abbuż (sesswali) sproporzjonati li n-nisa u l-bniet jiffaċċjaw online;</w:t>
            </w:r>
            <w:r>
              <w:t xml:space="preserve"> huwa tal-opinjoni li, fejn applikabbli, dak li jitqi</w:t>
            </w:r>
            <w:r>
              <w:t xml:space="preserve">es li huwa illegali offline, għandu jitqies illegali online; </w:t>
            </w:r>
            <w:r>
              <w:rPr>
                <w:b/>
                <w:i/>
              </w:rPr>
              <w:t>jiddeplora kwalunkwe użu ta’ deepfakes iġġenerati bl-IA u azzjonijiet abbużivi oħra bbażati fuq l-immaġnijiet kontra n-nisa u l-bniet, li kollha kemm huma jista’ jkollhom konsegwenzi devastanti g</w:t>
            </w:r>
            <w:r>
              <w:rPr>
                <w:b/>
                <w:i/>
              </w:rPr>
              <w:t>ħas-</w:t>
            </w:r>
            <w:r>
              <w:rPr>
                <w:b/>
                <w:i/>
              </w:rPr>
              <w:lastRenderedPageBreak/>
              <w:t>saħħa fiżika u mentali tan-nisa; iħeġġeġ lill-UE timplimenta salvagwardji biex tidentifika u tipprevjeni deepfakes ta’ ħsara u biex tindirizza it-theddid diġitali speċifiku għall-ġeneru skont ir-regolamenti dwar l-IA;</w:t>
            </w:r>
            <w:r>
              <w:t xml:space="preserve"> jesprimi tħassib dwar l-għadd dejj</w:t>
            </w:r>
            <w:r>
              <w:t>em jikber ta’ qtugħ tal-internet; jenfasizza li l-qtugħ tal-internet spiss jintuża minn reġimi awtoritarji, fost l-oħrajn, biex isikktu l-oppożizzjoni politika u jrażżnu l-libertà politika; jappella b’mod urġenti lill-UE biex tiġġieled kontra dan il-fenome</w:t>
            </w:r>
            <w:r>
              <w:t>nu allarmanti;</w:t>
            </w:r>
            <w:bookmarkStart w:id="3" w:name="_GoBack"/>
            <w:bookmarkEnd w:id="3"/>
          </w:p>
        </w:tc>
      </w:tr>
    </w:tbl>
    <w:bookmarkEnd w:id="0"/>
    <w:p w:rsidR="00FB1CBB" w:rsidRPr="00591DDE" w:rsidRDefault="00FB1CBB" w:rsidP="00FB1CBB">
      <w:r w:rsidRPr="00591DDE">
        <w:rPr>
          <w:rStyle w:val="HideTWBExt"/>
        </w:rPr>
        <w:lastRenderedPageBreak/>
        <w:t>&lt;/Amend&gt;</w:t>
      </w:r>
    </w:p>
    <w:p w:rsidR="00FB1CBB" w:rsidRPr="00591DDE" w:rsidRDefault="00FB1CBB" w:rsidP="00FB1CBB"/>
    <w:p w:rsidR="00FB1CBB" w:rsidRPr="00591DDE" w:rsidRDefault="00FB1CBB" w:rsidP="00FB1CBB"/>
    <w:p w:rsidR="005F397E" w:rsidRPr="00E02052" w:rsidRDefault="00FB1CBB" w:rsidP="00FB1CBB">
      <w:pPr>
        <w:sectPr w:rsidR="005F397E" w:rsidRPr="00E02052" w:rsidSect="00722E2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  <w:r w:rsidRPr="00591DDE">
        <w:rPr>
          <w:rStyle w:val="HideTWBExt"/>
        </w:rPr>
        <w:t>&lt;/RepeatBlock-Amend&gt;</w:t>
      </w:r>
    </w:p>
    <w:p w:rsidR="005F397E" w:rsidRPr="00E02052" w:rsidRDefault="0066531B" w:rsidP="005F397E">
      <w:pPr>
        <w:pStyle w:val="PageHeadingNotTOC"/>
      </w:pPr>
      <w:bookmarkStart w:id="4" w:name="FootprintPageAD"/>
      <w:r>
        <w:lastRenderedPageBreak/>
        <w:t>ANNESS: ENTITAJIET JEW PERSUNI</w:t>
      </w:r>
      <w:r>
        <w:br/>
        <w:t>LI R-RAPPORTEUR GĦAL OPINJONI RĊIEVA KONTRIBUT MINGĦANDHOM</w:t>
      </w:r>
    </w:p>
    <w:p w:rsidR="005F397E" w:rsidRPr="00E02052" w:rsidRDefault="0066531B" w:rsidP="005F397E">
      <w:pPr>
        <w:pStyle w:val="Normal24a"/>
      </w:pPr>
      <w:r w:rsidRPr="00FB1CBB">
        <w:rPr>
          <w:rStyle w:val="HideTWBExt"/>
        </w:rPr>
        <w:t>&lt;FootprintIntro&gt;</w:t>
      </w:r>
      <w:r>
        <w:t xml:space="preserve">Ir-rapporteur għal opinjoni jiddikjara, taħt ir-responsabbiltà esklużiva tiegħu, li ma rċieva  l-ebda kontribut minn </w:t>
      </w:r>
      <w:r>
        <w:t>entità jew persuna li jrid jissemma f’dan l-Anness f’konformità mal-Artikolu 8 tal-Anness I tar-Regoli ta’ Proċedura.</w:t>
      </w:r>
      <w:r w:rsidRPr="00FB1CBB">
        <w:rPr>
          <w:rStyle w:val="HideTWBExt"/>
        </w:rPr>
        <w:t>&lt;/FootprintIntro&gt;</w:t>
      </w:r>
    </w:p>
    <w:p w:rsidR="0016214E" w:rsidRPr="00E02052" w:rsidRDefault="0066531B" w:rsidP="005F397E">
      <w:pPr>
        <w:widowControl/>
      </w:pPr>
      <w:r>
        <w:br w:type="page"/>
      </w:r>
      <w:bookmarkEnd w:id="4"/>
    </w:p>
    <w:p w:rsidR="0016214E" w:rsidRPr="00E02052" w:rsidRDefault="0066531B" w:rsidP="0016214E">
      <w:pPr>
        <w:pStyle w:val="PageHeadingNotTOC"/>
      </w:pPr>
      <w:bookmarkStart w:id="5" w:name="ProcPageAD"/>
      <w:r>
        <w:lastRenderedPageBreak/>
        <w:t>INFORMAZZJONI DWAR L-ADOZZJONI</w:t>
      </w:r>
      <w:r>
        <w:br/>
        <w:t>MILL-KUMITAT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D04D9F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12.12.2024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16214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16214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16214E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D04D9F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Riżultat </w:t>
            </w:r>
            <w:r>
              <w:rPr>
                <w:b/>
                <w:color w:val="000000"/>
                <w:sz w:val="20"/>
              </w:rPr>
              <w:t>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</w:t>
            </w:r>
          </w:p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</w:t>
            </w:r>
          </w:p>
        </w:tc>
      </w:tr>
      <w:tr w:rsidR="00D04D9F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Membri preżenti għall-votazzjoni 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Irmhild Boßdorf, Mélissa Camara, Margarita de la Pisa Carrión, Valérie Devaux, Elisabeth Dieringer, Viktória Ferenc, Heléne Fritzon, Lina Gálvez, Alexandra Geese, Arba </w:t>
            </w:r>
            <w:r>
              <w:rPr>
                <w:color w:val="000000"/>
                <w:sz w:val="20"/>
              </w:rPr>
              <w:t>Kokalari, Sebastian Kruis, Judita Laššáková, Eleonora Meleti, Irene Montero, Carolina Morace, Alessandra Moretti, Mirosława Nykiel, Giusi Princi, Emma Rafowicz, Joanna Scheuring-Wielgus, Benedetta Scuderi, Laurence Trochu, Maria Walsh, Lucia Yar, Dainius Ž</w:t>
            </w:r>
            <w:r>
              <w:rPr>
                <w:color w:val="000000"/>
                <w:sz w:val="20"/>
              </w:rPr>
              <w:t>alimas</w:t>
            </w:r>
          </w:p>
        </w:tc>
      </w:tr>
      <w:tr w:rsidR="00D04D9F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Sostituti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Kathleen Funchion, Elisabeth Grossmann, Billy Kelleher</w:t>
            </w:r>
          </w:p>
        </w:tc>
      </w:tr>
      <w:tr w:rsidR="00D04D9F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sz w:val="20"/>
              </w:rPr>
              <w:t>Membri skont l-Artikolu 216(7) tar-Regoli ta’ Proċedura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16214E" w:rsidRPr="00E02052" w:rsidRDefault="0066531B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Fredis Beleris, Jorge Buxadé Villalba, Mélanie Disdier, </w:t>
            </w:r>
            <w:r>
              <w:rPr>
                <w:color w:val="000000"/>
                <w:sz w:val="20"/>
              </w:rPr>
              <w:t>Geadis Geadi, Lukas Mandl, Alexandra Mehnert</w:t>
            </w:r>
          </w:p>
        </w:tc>
      </w:tr>
    </w:tbl>
    <w:p w:rsidR="0016214E" w:rsidRPr="00E02052" w:rsidRDefault="0016214E" w:rsidP="0069391B"/>
    <w:bookmarkEnd w:id="5"/>
    <w:p w:rsidR="0069391B" w:rsidRPr="00E02052" w:rsidRDefault="0069391B" w:rsidP="0016214E">
      <w:pPr>
        <w:sectPr w:rsidR="0069391B" w:rsidRPr="00E02052" w:rsidSect="005F397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69391B" w:rsidRPr="00E02052" w:rsidRDefault="0066531B" w:rsidP="00BA7CA5">
      <w:pPr>
        <w:pStyle w:val="PageHeadingNotTOC"/>
      </w:pPr>
      <w:bookmarkStart w:id="6" w:name="RollCallPageAD"/>
      <w:r>
        <w:lastRenderedPageBreak/>
        <w:t>VOTAZZJONI FINALI B’SEJĦA TAL-ISMIJIET</w:t>
      </w:r>
      <w:r>
        <w:br/>
        <w:t>MILL-KUMITAT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04D9F" w:rsidTr="00BA7CA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391B" w:rsidRPr="00E02052" w:rsidRDefault="0066531B" w:rsidP="00BA7CA5">
            <w:pPr>
              <w:pStyle w:val="RollCallVotes"/>
            </w:pPr>
            <w:r>
              <w:t>24</w:t>
            </w:r>
          </w:p>
        </w:tc>
        <w:tc>
          <w:tcPr>
            <w:tcW w:w="7371" w:type="dxa"/>
            <w:shd w:val="pct10" w:color="000000" w:fill="FFFFFF"/>
          </w:tcPr>
          <w:p w:rsidR="0069391B" w:rsidRPr="00E02052" w:rsidRDefault="0066531B" w:rsidP="00BA7CA5">
            <w:pPr>
              <w:pStyle w:val="RollCallSymbols14pt"/>
            </w:pPr>
            <w:r>
              <w:t>+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Fredis Beleris, Arba Kokalari, Lukas Mandl, Alexandra Mehnert, Eleonora Meleti, Mirosława</w:t>
            </w:r>
            <w:r>
              <w:t xml:space="preserve"> Nykiel, Giusi Princi, Maria Walsh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Valérie Devaux, Billy Kelleher, Lucia Yar, Dainius Žalimas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Heléne Fritzon, Lina Gálvez, Elisabeth Grossmann, Alessandra Moretti, Emma Rafowicz, Joanna Scheuring-Wielgus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 xml:space="preserve">Kathleen Funchion, Irene </w:t>
            </w:r>
            <w:r>
              <w:t>Montero, Carolina Morace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Mélissa Camara, Alexandra Geese, Benedetta Scuderi</w:t>
            </w:r>
          </w:p>
        </w:tc>
      </w:tr>
    </w:tbl>
    <w:p w:rsidR="0069391B" w:rsidRPr="00E02052" w:rsidRDefault="0069391B" w:rsidP="0069391B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04D9F" w:rsidTr="00BA7CA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391B" w:rsidRPr="00E02052" w:rsidRDefault="0066531B" w:rsidP="00BA7CA5">
            <w:pPr>
              <w:pStyle w:val="RollCallVotes"/>
            </w:pPr>
            <w:r>
              <w:t>10</w:t>
            </w:r>
          </w:p>
        </w:tc>
        <w:tc>
          <w:tcPr>
            <w:tcW w:w="7371" w:type="dxa"/>
            <w:shd w:val="pct10" w:color="000000" w:fill="FFFFFF"/>
          </w:tcPr>
          <w:p w:rsidR="0069391B" w:rsidRPr="00E02052" w:rsidRDefault="0066531B" w:rsidP="00BA7CA5">
            <w:pPr>
              <w:pStyle w:val="RollCallSymbols14pt"/>
            </w:pPr>
            <w:r>
              <w:t>-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Geadis Geadi, Laurence Trochu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ESN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Irmhild Boßdorf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Judita Laššáková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>PfE</w:t>
            </w:r>
          </w:p>
        </w:tc>
        <w:tc>
          <w:tcPr>
            <w:tcW w:w="7371" w:type="dxa"/>
            <w:shd w:val="clear" w:color="auto" w:fill="FFFFFF"/>
          </w:tcPr>
          <w:p w:rsidR="0069391B" w:rsidRPr="00E02052" w:rsidRDefault="0066531B" w:rsidP="00BA7CA5">
            <w:pPr>
              <w:pStyle w:val="RollCallTable"/>
            </w:pPr>
            <w:r>
              <w:t xml:space="preserve">Jorge Buxadé Villalba, Elisabeth Dieringer, Mélanie Disdier, Viktória Ferenc, </w:t>
            </w:r>
            <w:r>
              <w:t>Sebastian Kruis, Margarita de la Pisa Carrión</w:t>
            </w:r>
          </w:p>
        </w:tc>
      </w:tr>
    </w:tbl>
    <w:p w:rsidR="0069391B" w:rsidRPr="00E02052" w:rsidRDefault="0069391B" w:rsidP="0069391B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D04D9F" w:rsidTr="00BA7CA5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69391B" w:rsidRPr="00E02052" w:rsidRDefault="0066531B" w:rsidP="00BA7CA5">
            <w:pPr>
              <w:pStyle w:val="RollCallVotes"/>
            </w:pPr>
            <w:r>
              <w:t>0</w:t>
            </w:r>
          </w:p>
        </w:tc>
        <w:tc>
          <w:tcPr>
            <w:tcW w:w="7371" w:type="dxa"/>
            <w:shd w:val="pct10" w:color="000000" w:fill="FFFFFF"/>
          </w:tcPr>
          <w:p w:rsidR="0069391B" w:rsidRPr="00E02052" w:rsidRDefault="0066531B" w:rsidP="00BA7CA5">
            <w:pPr>
              <w:pStyle w:val="RollCallSymbols14pt"/>
            </w:pPr>
            <w:r>
              <w:t>0</w:t>
            </w:r>
          </w:p>
        </w:tc>
      </w:tr>
      <w:tr w:rsidR="00D04D9F" w:rsidTr="00BA7CA5">
        <w:trPr>
          <w:cantSplit/>
        </w:trPr>
        <w:tc>
          <w:tcPr>
            <w:tcW w:w="1701" w:type="dxa"/>
            <w:shd w:val="clear" w:color="auto" w:fill="FFFFFF"/>
          </w:tcPr>
          <w:p w:rsidR="0069391B" w:rsidRPr="00E02052" w:rsidRDefault="0069391B" w:rsidP="00BA7CA5">
            <w:pPr>
              <w:pStyle w:val="RollCallTable"/>
            </w:pPr>
          </w:p>
        </w:tc>
        <w:tc>
          <w:tcPr>
            <w:tcW w:w="7371" w:type="dxa"/>
            <w:shd w:val="clear" w:color="auto" w:fill="FFFFFF"/>
          </w:tcPr>
          <w:p w:rsidR="0069391B" w:rsidRPr="00E02052" w:rsidRDefault="0069391B" w:rsidP="00BA7CA5">
            <w:pPr>
              <w:pStyle w:val="RollCallTable"/>
            </w:pPr>
          </w:p>
        </w:tc>
      </w:tr>
    </w:tbl>
    <w:p w:rsidR="0069391B" w:rsidRPr="00E02052" w:rsidRDefault="0069391B" w:rsidP="00BA7CA5">
      <w:pPr>
        <w:pStyle w:val="Normal12a"/>
      </w:pPr>
    </w:p>
    <w:p w:rsidR="0069391B" w:rsidRPr="00E02052" w:rsidRDefault="0066531B" w:rsidP="00BA7CA5">
      <w:r>
        <w:t>Tifsira tas-simboli użati:</w:t>
      </w:r>
    </w:p>
    <w:p w:rsidR="0069391B" w:rsidRPr="00E02052" w:rsidRDefault="0066531B" w:rsidP="00BA7CA5">
      <w:pPr>
        <w:pStyle w:val="RollCallTabs"/>
      </w:pPr>
      <w:r>
        <w:t>+</w:t>
      </w:r>
      <w:r>
        <w:tab/>
        <w:t>:</w:t>
      </w:r>
      <w:r>
        <w:tab/>
        <w:t>favur</w:t>
      </w:r>
    </w:p>
    <w:p w:rsidR="0069391B" w:rsidRPr="00E02052" w:rsidRDefault="0066531B" w:rsidP="00BA7CA5">
      <w:pPr>
        <w:pStyle w:val="RollCallTabs"/>
      </w:pPr>
      <w:r>
        <w:t>-</w:t>
      </w:r>
      <w:r>
        <w:tab/>
        <w:t>:</w:t>
      </w:r>
      <w:r>
        <w:tab/>
        <w:t>kontra</w:t>
      </w:r>
    </w:p>
    <w:p w:rsidR="0069391B" w:rsidRPr="00E02052" w:rsidRDefault="0066531B" w:rsidP="00BA7CA5">
      <w:pPr>
        <w:pStyle w:val="RollCallTabs"/>
      </w:pPr>
      <w:r>
        <w:t>0</w:t>
      </w:r>
      <w:r>
        <w:tab/>
        <w:t>:</w:t>
      </w:r>
      <w:r>
        <w:tab/>
        <w:t>astensjoni</w:t>
      </w:r>
    </w:p>
    <w:bookmarkEnd w:id="6"/>
    <w:sectPr w:rsidR="0069391B" w:rsidRPr="00E02052" w:rsidSect="005F397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66531B">
      <w:r>
        <w:separator/>
      </w:r>
    </w:p>
  </w:endnote>
  <w:endnote w:type="continuationSeparator" w:id="0">
    <w:p w:rsidR="00000000" w:rsidRDefault="00665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E23" w:rsidRPr="00E02052" w:rsidRDefault="0066531B" w:rsidP="00722E23">
    <w:pPr>
      <w:pStyle w:val="EPFooter"/>
    </w:pPr>
    <w:r w:rsidRPr="00E02052">
      <w:t>PE</w:t>
    </w:r>
    <w:r w:rsidRPr="00FB1CBB">
      <w:rPr>
        <w:rStyle w:val="HideTWBExt"/>
      </w:rPr>
      <w:t>&lt;NoPE&gt;</w:t>
    </w:r>
    <w:r w:rsidRPr="00E02052">
      <w:t>765.160</w:t>
    </w:r>
    <w:r w:rsidRPr="00FB1CBB">
      <w:rPr>
        <w:rStyle w:val="HideTWBExt"/>
      </w:rPr>
      <w:t>&lt;/NoPE&gt;&lt;Version&gt;</w:t>
    </w:r>
    <w:r w:rsidRPr="00E02052">
      <w:t>v03-00</w:t>
    </w:r>
    <w:r w:rsidRPr="00FB1CBB">
      <w:rPr>
        <w:rStyle w:val="HideTWBExt"/>
      </w:rPr>
      <w:t>&lt;/Version&gt;</w:t>
    </w:r>
    <w:r w:rsidRPr="00E02052">
      <w:tab/>
    </w:r>
    <w:r w:rsidRPr="00E02052">
      <w:fldChar w:fldCharType="begin"/>
    </w:r>
    <w:r w:rsidRPr="00E02052">
      <w:instrText xml:space="preserve"> PAGE  \* MERGEFORMAT </w:instrText>
    </w:r>
    <w:r w:rsidRPr="00E02052">
      <w:fldChar w:fldCharType="separate"/>
    </w:r>
    <w:r>
      <w:rPr>
        <w:noProof/>
      </w:rPr>
      <w:t>48</w:t>
    </w:r>
    <w:r w:rsidRPr="00E02052">
      <w:fldChar w:fldCharType="end"/>
    </w:r>
    <w:r w:rsidRPr="00E02052">
      <w:t>/</w:t>
    </w:r>
    <w:r w:rsidR="005A05FD">
      <w:fldChar w:fldCharType="begin"/>
    </w:r>
    <w:r>
      <w:instrText xml:space="preserve"> NUMPAGES  \* MERGEFORMAT </w:instrText>
    </w:r>
    <w:r w:rsidR="005A05FD">
      <w:fldChar w:fldCharType="separate"/>
    </w:r>
    <w:r>
      <w:rPr>
        <w:noProof/>
      </w:rPr>
      <w:t>49</w:t>
    </w:r>
    <w:r w:rsidR="005A05FD">
      <w:rPr>
        <w:noProof/>
      </w:rPr>
      <w:fldChar w:fldCharType="end"/>
    </w:r>
    <w:r w:rsidRPr="00E02052">
      <w:tab/>
    </w:r>
    <w:r w:rsidRPr="00FB1CBB">
      <w:rPr>
        <w:rStyle w:val="HideTWBExt"/>
      </w:rPr>
      <w:t>&lt;PathFdR&gt;</w:t>
    </w:r>
    <w:r w:rsidRPr="00E02052">
      <w:t>AD\1312983MT.docx</w:t>
    </w:r>
    <w:r w:rsidRPr="00FB1CBB">
      <w:rPr>
        <w:rStyle w:val="HideTWBExt"/>
      </w:rPr>
      <w:t>&lt;/PathFdR&gt;</w:t>
    </w:r>
  </w:p>
  <w:p w:rsidR="00BA7CA5" w:rsidRPr="00E02052" w:rsidRDefault="0066531B" w:rsidP="00722E23">
    <w:pPr>
      <w:pStyle w:val="EPFooter2"/>
    </w:pPr>
    <w:r w:rsidRPr="00E02052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E23" w:rsidRPr="00E02052" w:rsidRDefault="0066531B" w:rsidP="00722E23">
    <w:pPr>
      <w:pStyle w:val="EPFooter"/>
    </w:pPr>
    <w:r w:rsidRPr="00FB1CBB">
      <w:rPr>
        <w:rStyle w:val="HideTWBExt"/>
      </w:rPr>
      <w:t>&lt;PathFdR&gt;</w:t>
    </w:r>
    <w:r w:rsidRPr="00E02052">
      <w:t>AD\1312983MT.docx</w:t>
    </w:r>
    <w:r w:rsidRPr="00FB1CBB">
      <w:rPr>
        <w:rStyle w:val="HideTWBExt"/>
      </w:rPr>
      <w:t>&lt;/PathFdR&gt;</w:t>
    </w:r>
    <w:r w:rsidRPr="00E02052">
      <w:tab/>
    </w:r>
    <w:r w:rsidRPr="00E02052">
      <w:fldChar w:fldCharType="begin"/>
    </w:r>
    <w:r w:rsidRPr="00E02052">
      <w:instrText xml:space="preserve"> PAGE  \* MERGEFORMAT </w:instrText>
    </w:r>
    <w:r w:rsidRPr="00E02052">
      <w:fldChar w:fldCharType="separate"/>
    </w:r>
    <w:r>
      <w:rPr>
        <w:noProof/>
      </w:rPr>
      <w:t>47</w:t>
    </w:r>
    <w:r w:rsidRPr="00E02052">
      <w:fldChar w:fldCharType="end"/>
    </w:r>
    <w:r w:rsidRPr="00E02052">
      <w:t>/</w:t>
    </w:r>
    <w:r w:rsidR="005A05FD">
      <w:fldChar w:fldCharType="begin"/>
    </w:r>
    <w:r>
      <w:instrText xml:space="preserve"> NUMPAGES  \* MERGEFORMAT </w:instrText>
    </w:r>
    <w:r w:rsidR="005A05FD">
      <w:fldChar w:fldCharType="separate"/>
    </w:r>
    <w:r>
      <w:rPr>
        <w:noProof/>
      </w:rPr>
      <w:t>49</w:t>
    </w:r>
    <w:r w:rsidR="005A05FD">
      <w:rPr>
        <w:noProof/>
      </w:rPr>
      <w:fldChar w:fldCharType="end"/>
    </w:r>
    <w:r w:rsidRPr="00E02052">
      <w:tab/>
      <w:t>PE</w:t>
    </w:r>
    <w:r w:rsidRPr="00FB1CBB">
      <w:rPr>
        <w:rStyle w:val="HideTWBExt"/>
      </w:rPr>
      <w:t>&lt;NoPE&gt;</w:t>
    </w:r>
    <w:r w:rsidRPr="00E02052">
      <w:t>765.160</w:t>
    </w:r>
    <w:r w:rsidRPr="00FB1CBB">
      <w:rPr>
        <w:rStyle w:val="HideTWBExt"/>
      </w:rPr>
      <w:t>&lt;/NoPE&gt;&lt;Version&gt;</w:t>
    </w:r>
    <w:r w:rsidRPr="00E02052">
      <w:t>v03-00</w:t>
    </w:r>
    <w:r w:rsidRPr="00FB1CBB">
      <w:rPr>
        <w:rStyle w:val="HideTWBExt"/>
      </w:rPr>
      <w:t>&lt;/Version&gt;</w:t>
    </w:r>
  </w:p>
  <w:p w:rsidR="00BA7CA5" w:rsidRPr="00E02052" w:rsidRDefault="0066531B" w:rsidP="00722E23">
    <w:pPr>
      <w:pStyle w:val="EPFooter2"/>
    </w:pPr>
    <w:r w:rsidRPr="00E02052">
      <w:tab/>
    </w:r>
    <w:r w:rsidRPr="00E02052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E23" w:rsidRPr="00E02052" w:rsidRDefault="0066531B" w:rsidP="00722E23">
    <w:pPr>
      <w:pStyle w:val="EPFooter"/>
    </w:pPr>
    <w:r w:rsidRPr="00FB1CBB">
      <w:rPr>
        <w:rStyle w:val="HideTWBExt"/>
      </w:rPr>
      <w:t>&lt;PathFdR&gt;</w:t>
    </w:r>
    <w:r w:rsidRPr="00E02052">
      <w:t>AD\1312983MT.docx</w:t>
    </w:r>
    <w:r w:rsidRPr="00FB1CBB">
      <w:rPr>
        <w:rStyle w:val="HideTWBExt"/>
      </w:rPr>
      <w:t>&lt;/PathFdR&gt;</w:t>
    </w:r>
    <w:r w:rsidRPr="00E02052">
      <w:tab/>
    </w:r>
    <w:r w:rsidRPr="00E02052">
      <w:tab/>
      <w:t>PE</w:t>
    </w:r>
    <w:r w:rsidRPr="00FB1CBB">
      <w:rPr>
        <w:rStyle w:val="HideTWBExt"/>
      </w:rPr>
      <w:t>&lt;NoPE&gt;</w:t>
    </w:r>
    <w:r w:rsidRPr="00E02052">
      <w:t>765.160</w:t>
    </w:r>
    <w:r w:rsidRPr="00FB1CBB">
      <w:rPr>
        <w:rStyle w:val="HideTWBExt"/>
      </w:rPr>
      <w:t>&lt;/NoPE&gt;&lt;Version&gt;</w:t>
    </w:r>
    <w:r w:rsidRPr="00E02052">
      <w:t>v03-00</w:t>
    </w:r>
    <w:r w:rsidRPr="00FB1CBB">
      <w:rPr>
        <w:rStyle w:val="HideTWBExt"/>
      </w:rPr>
      <w:t>&lt;/Version&gt;</w:t>
    </w:r>
  </w:p>
  <w:p w:rsidR="00BA7CA5" w:rsidRPr="00E02052" w:rsidRDefault="0066531B" w:rsidP="00722E23">
    <w:pPr>
      <w:pStyle w:val="EPFooter2"/>
    </w:pPr>
    <w:r w:rsidRPr="00E02052">
      <w:t>MT</w:t>
    </w:r>
    <w:r w:rsidRPr="00E02052">
      <w:tab/>
    </w:r>
    <w:r w:rsidRPr="00E02052">
      <w:rPr>
        <w:b w:val="0"/>
        <w:i/>
        <w:color w:val="C0C0C0"/>
        <w:sz w:val="22"/>
      </w:rPr>
      <w:t>Magħquda fid-diversità</w:t>
    </w:r>
    <w:r w:rsidRPr="00E02052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66531B">
      <w:r>
        <w:separator/>
      </w:r>
    </w:p>
  </w:footnote>
  <w:footnote w:type="continuationSeparator" w:id="0">
    <w:p w:rsidR="00000000" w:rsidRDefault="00665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57" w:rsidRDefault="00D274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57" w:rsidRDefault="00D2745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7457" w:rsidRDefault="00D274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1"/>
    <w:docVar w:name="AUTHORMFPMNU" w:val=" 1"/>
    <w:docVar w:name="COM2KEY" w:val="FEMM"/>
    <w:docVar w:name="COMKEY" w:val="FEMM"/>
    <w:docVar w:name="CONTRIBUTIONMNU" w:val=" 2"/>
    <w:docVar w:name="DDATE" w:val="29/11/2024"/>
    <w:docVar w:name="FONCTIONMNU" w:val=" 1"/>
    <w:docVar w:name="LastEditedSection" w:val=" 1"/>
    <w:docVar w:name="RepeatBlock-AmendM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6\fbidi \froman\fcharset238\fprq2 Times New Roman CE;}{\f337\fbidi \froman\fcharset204\fprq2 Times New Roman Cyr;}_x000d__x000a_{\f339\fbidi \froman\fcharset161\fprq2 Times New Roman Greek;}{\f340\fbidi \froman\fcharset162\fprq2 Times New Roman Tur;}{\f341\fbidi \froman\fcharset177\fprq2 Times New Roman (Hebrew);}{\f342\fbidi \froman\fcharset178\fprq2 Times New Roman (Arabic);}_x000d__x000a_{\f343\fbidi \froman\fcharset186\fprq2 Times New Roman Baltic;}{\f344\fbidi \froman\fcharset163\fprq2 Times New Roman (Vietnamese);}{\f346\fbidi \fswiss\fcharset238\fprq2 Arial CE;}{\f347\fbidi \fswiss\fcharset204\fprq2 Arial Cyr;}_x000d__x000a_{\f349\fbidi \fswiss\fcharset161\fprq2 Arial Greek;}{\f350\fbidi \fswiss\fcharset162\fprq2 Arial Tur;}{\f351\fbidi \fswiss\fcharset177\fprq2 Arial (Hebrew);}{\f352\fbidi \fswiss\fcharset178\fprq2 Arial (Arabic);}_x000d__x000a_{\f353\fbidi \fswiss\fcharset186\fprq2 Arial Baltic;}{\f354\fbidi \fswiss\fcharset163\fprq2 Arial (Vietnamese);}{\f676\fbidi \froman\fcharset238\fprq2 Cambria Math CE;}{\f677\fbidi \froman\fcharset204\fprq2 Cambria Math Cyr;}_x000d__x000a_{\f679\fbidi \froman\fcharset161\fprq2 Cambria Math Greek;}{\f680\fbidi \froman\fcharset162\fprq2 Cambria Math Tur;}{\f683\fbidi \froman\fcharset186\fprq2 Cambria Math Baltic;}{\f68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26057 HideTWBExt;}{\*\cs18 \additive \v\f1\fs20\cf15 _x000d__x000a_\spriority0 \styrsid1126057 HideTWBInt;}{\s19\ql \li0\ri0\nowidctlpar\wrapdefault\aspalpha\aspnum\faauto\adjustright\rin0\lin0\itap0 \rtlch\fcs1 \af0\afs20\alang1025 \ltrch\fcs0 \b\fs24\lang1082\langfe2057\cgrid\langnp1082\langfenp2057 _x000d__x000a_\sbasedon0 \snext19 \spriority0 \styrsid1126057 NormalBold;}{\s20\ql \li0\ri0\sa120\nowidctlpar\wrapdefault\aspalpha\aspnum\faauto\adjustright\rin0\lin0\itap0 \rtlch\fcs1 \af0\afs20\alang1025 \ltrch\fcs0 _x000d__x000a_\fs24\lang1082\langfe2057\cgrid\langnp1082\langfenp2057 \sbasedon0 \snext20 \spriority0 \styrsid1126057 Normal6a;}{\s21\qc \li0\ri0\sa240\nowidctlpar\wrapdefault\aspalpha\aspnum\faauto\adjustright\rin0\lin0\itap0 \rtlch\fcs1 \af0\afs20\alang1025 _x000d__x000a_\ltrch\fcs0 \i\fs24\lang1082\langfe2057\cgrid\langnp1082\langfenp2057 \sbasedon0 \snext21 \spriority0 \styrsid1126057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82\langfe2057\cgrid\langnp1082\langfenp2057 \sbasedon0 \snext22 \spriority0 \styrsid1126057 AmNumberTabs;}{\s23\ql \li0\ri0\sb240\nowidctlpar\wrapdefault\aspalpha\aspnum\faauto\adjustright\rin0\lin0\itap0 \rtlch\fcs1 _x000d__x000a_\af0\afs20\alang1025 \ltrch\fcs0 \b\fs24\lang1082\langfe2057\cgrid\langnp1082\langfenp2057 \sbasedon0 \snext23 \spriority0 \styrsid1126057 NormalBold12b;}}{\*\rsidtbl \rsid24658\rsid223860\rsid735077\rsid1126057\rsid1718133\rsid2892074\rsid3565327_x000d__x000a_\rsid4666813\rsid6641733\rsid7823322\rsid8595994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CAMILLERI Etleva}{\operator CAMILLERI Etleva}{\creatim\yr2025\mo1\dy6\hr17\min45}{\revtim\yr2025\mo1\dy6\hr17\min45}{\version1}{\edmins0}{\nofpages1}_x000d__x000a_{\nofwords27}{\nofchars197}{\nofcharsws222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112605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5959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5959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5959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5959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1126057 \rtlch\fcs1 _x000d__x000a_\af0\afs20\alang1025 \ltrch\fcs0 \b\fs24\lang1082\langfe2057\cgrid\langnp1082\langfenp2057 {\rtlch\fcs1 \af0 \ltrch\fcs0 \cs17\b0\v\fs20\cf9\lang1024\langfe1024\loch\af1\hich\af1\dbch\af31501\noproof\insrsid1126057\charrsid9236 {\*\bkmkstart restart}_x000d__x000a_\hich\af1\dbch\af31501\loch\f1 &lt;Amend&gt;}{\rtlch\fcs1 \af0 \ltrch\fcs0 \insrsid1126057\charrsid9236 Emenda\tab \tab }{\rtlch\fcs1 \af0 \ltrch\fcs0 \cs17\b0\v\fs20\cf9\lang1024\langfe1024\loch\af1\hich\af1\dbch\af31501\noproof\insrsid1126057\charrsid9236 _x000d__x000a_\hich\af1\dbch\af31501\loch\f1 &lt;NumAm&gt;}{\rtlch\fcs1 \af0 \ltrch\fcs0 \insrsid1126057\charrsid9236 #}{\rtlch\fcs1 \af1 \ltrch\fcs0 \cs18\v\f1\fs20\cf15\insrsid1126057\charrsid9236 ENMIENDA@NRAM@}{\rtlch\fcs1 \af0 \ltrch\fcs0 \insrsid1126057\charrsid9236 #}_x000d__x000a_{\rtlch\fcs1 \af0 \ltrch\fcs0 \cs17\b0\v\fs20\cf9\lang1024\langfe1024\loch\af1\hich\af1\dbch\af31501\noproof\insrsid1126057\charrsid9236 \hich\af1\dbch\af31501\loch\f1 &lt;/NumAm&gt;}{\rtlch\fcs1 \af0 \ltrch\fcs0 \insrsid1126057\charrsid9236 _x000d__x000a_\par }\pard\plain \ltrpar\s23\ql \li0\ri0\sb240\keepn\nowidctlpar\wrapdefault\aspalpha\aspnum\faauto\adjustright\rin0\lin0\itap0\pararsid1126057 \rtlch\fcs1 \af0\afs20\alang1025 \ltrch\fcs0 \b\fs24\lang1082\langfe2057\cgrid\langnp1082\langfenp2057 {_x000d__x000a_\rtlch\fcs1 \af0 \ltrch\fcs0 \cs17\b0\v\fs20\cf9\lang1024\langfe1024\loch\af1\hich\af1\dbch\af31501\noproof\insrsid1126057\charrsid9236 \hich\af1\dbch\af31501\loch\f1 &lt;DocAmend&gt;}{\rtlch\fcs1 \af0 \ltrch\fcs0 \insrsid1126057\charrsid9236 #}{\rtlch\fcs1 _x000d__x000a_\af1 \ltrch\fcs0 \cs18\v\f1\fs20\cf15\insrsid1126057\charrsid9236 MNU[DOC1][DOC2][DOC3][DOC4]@CHOICE@DOCMNU}{\rtlch\fcs1 \af0 \ltrch\fcs0 \insrsid1126057\charrsid9236 #}{\rtlch\fcs1 \af0 \ltrch\fcs0 _x000d__x000a_\cs17\b0\v\fs20\cf9\lang1024\langfe1024\loch\af1\hich\af1\dbch\af31501\noproof\insrsid1126057\charrsid9236 \hich\af1\dbch\af31501\loch\f1 &lt;/DocAmend&gt;}{\rtlch\fcs1 \af0 \ltrch\fcs0 \insrsid1126057\charrsid9236 _x000d__x000a_\par }\pard\plain \ltrpar\s19\ql \li0\ri0\nowidctlpar\wrapdefault\aspalpha\aspnum\faauto\adjustright\rin0\lin0\itap0\pararsid1126057 \rtlch\fcs1 \af0\afs20\alang1025 \ltrch\fcs0 \b\fs24\lang1082\langfe2057\cgrid\langnp1082\langfenp2057 {\rtlch\fcs1 \af0 _x000d__x000a_\ltrch\fcs0 \cs17\b0\v\fs20\cf9\lang1024\langfe1024\loch\af1\hich\af1\dbch\af31501\noproof\insrsid1126057\charrsid9236 \hich\af1\dbch\af31501\loch\f1 &lt;Article&gt;}{\rtlch\fcs1 \af0 \ltrch\fcs0 \cf10\insrsid1126057\charrsid9701818 \u9668\'3f}{\rtlch\fcs1 _x000d__x000a_\af0 \ltrch\fcs0 \insrsid1126057\charrsid9236 #}{\rtlch\fcs1 \af1 \ltrch\fcs0 \cs18\v\f1\fs20\cf15\insrsid1126057\charrsid9236 TVTAMPART@AMPART@}{\rtlch\fcs1 \af0 \ltrch\fcs0 \insrsid1126057\charrsid9236 #}{\rtlch\fcs1 \af0 \ltrch\fcs0 _x000d__x000a_\cf10\insrsid1126057\charrsid9701818 \u9658\'3f}{\rtlch\fcs1 \af0 \ltrch\fcs0 \cs17\b0\v\fs20\cf9\lang1024\langfe1024\loch\af1\hich\af1\dbch\af31501\noproof\insrsid1126057\charrsid9236 \hich\af1\dbch\af31501\loch\f1 &lt;/Article&gt;}{\rtlch\fcs1 \af0 _x000d__x000a_\ltrch\fcs0 \insrsid1126057\charrsid9236 _x000d__x000a_\par \ltrrow}\trowd \irow0\irowband0\ltrrow\ts11\trqc\trgaph340\trleft-340\trftsWidth3\trwWidth9752\trftsWidthB3\trpaddl340\trpaddr340\trpaddfl3\trpaddft3\trpaddfb3\trpaddfr3\tblrsid9505846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9505846 \rtlch\fcs1 \af0\afs20\alang1025 _x000d__x000a_\ltrch\fcs0 \fs24\lang2057\langfe2057\cgrid\langnp2057\langfenp2057 {\rtlch\fcs1 \af0 \ltrch\fcs0 \lang1082\langfe2057\langnp1082\insrsid1126057\charrsid9236 \cell }\pard \ltrpar_x000d__x000a_\ql \li0\ri0\widctlpar\intbl\wrapdefault\aspalpha\aspnum\faauto\adjustright\rin0\lin0 {\rtlch\fcs1 \af0 \ltrch\fcs0 \lang1082\langfe2057\langnp1082\insrsid1126057\charrsid9236 \trowd \irow0\irowband0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1\qc \li0\ri0\sa240\keepn\nowidctlpar\intbl\wrapdefault\aspalpha\aspnum\faauto\adjustright\rin0\lin0\pararsid9505846 \rtlch\fcs1 \af0\afs20\alang1025 \ltrch\fcs0 \i\fs24\lang1082\langfe2057\cgrid\langnp1082\langfenp2057 {\rtlch\fcs1 \af0 \ltrch\fcs0 _x000d__x000a_\insrsid1126057\charrsid9236 #}{\rtlch\fcs1 \af1 \ltrch\fcs0 \cs18\v\f1\fs20\cf15\insrsid1126057\charrsid9236 MNU[DOC1][DOC2][DOC3][DOC4]@CHOICE@DOCMNU}{\rtlch\fcs1 \af0 \ltrch\fcs0 \insrsid1126057\charrsid9236 #\cell Emenda\cell }\pard\plain \ltrpar_x000d__x000a_\ql \li0\ri0\widctlpar\intbl\wrapdefault\aspalpha\aspnum\faauto\adjustright\rin0\lin0 \rtlch\fcs1 \af0\afs20\alang1025 \ltrch\fcs0 \fs24\lang2057\langfe2057\cgrid\langnp2057\langfenp2057 {\rtlch\fcs1 \af0 \ltrch\fcs0 _x000d__x000a_\lang1082\langfe2057\langnp1082\insrsid1126057\charrsid9236 \trowd \irow1\irowband1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0\ql \li0\ri0\sa120\nowidctlpar\intbl\wrapdefault\aspalpha\aspnum\faauto\adjustright\rin0\lin0\pararsid9505846 \rtlch\fcs1 \af0\afs20\alang1025 \ltrch\fcs0 \fs24\lang1082\langfe2057\cgrid\langnp1082\langfenp2057 {\rtlch\fcs1 \af0 \ltrch\fcs0 _x000d__x000a_\insrsid1126057\charrsid9236 ##\cell ##}{\rtlch\fcs1 \af0\afs24 \ltrch\fcs0 \insrsid1126057\charrsid9236 \cell }\pard\plain \ltrpar\ql \li0\ri0\widctlpar\intbl\wrapdefault\aspalpha\aspnum\faauto\adjustright\rin0\lin0 \rtlch\fcs1 \af0\afs20\alang1025 _x000d__x000a_\ltrch\fcs0 \fs24\lang2057\langfe2057\cgrid\langnp2057\langfenp2057 {\rtlch\fcs1 \af0 \ltrch\fcs0 \lang1082\langfe2057\langnp1082\insrsid1126057\charrsid9236 \trowd \irow2\irowband2\lastrow 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126057 {\rtlch\fcs1 \af0 \ltrch\fcs0 \cs17\v\fs20\cf9\lang1024\langfe1024\loch\af1\hich\af1\dbch\af31501\noproof\langnp1082\insrsid1126057\charrsid9236 _x000d__x000a_\hich\af1\dbch\af31501\loch\f1 &lt;/Amend&gt;}{\rtlch\fcs1 \af0 \ltrch\fcs0 \insrsid1126057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49_x000d__x000a_ee535a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6\fbidi \froman\fcharset238\fprq2 Times New Roman CE;}{\f337\fbidi \froman\fcharset204\fprq2 Times New Roman Cyr;}_x000d__x000a_{\f339\fbidi \froman\fcharset161\fprq2 Times New Roman Greek;}{\f340\fbidi \froman\fcharset162\fprq2 Times New Roman Tur;}{\f341\fbidi \froman\fcharset177\fprq2 Times New Roman (Hebrew);}{\f342\fbidi \froman\fcharset178\fprq2 Times New Roman (Arabic);}_x000d__x000a_{\f343\fbidi \froman\fcharset186\fprq2 Times New Roman Baltic;}{\f344\fbidi \froman\fcharset163\fprq2 Times New Roman (Vietnamese);}{\f346\fbidi \fswiss\fcharset238\fprq2 Arial CE;}{\f347\fbidi \fswiss\fcharset204\fprq2 Arial Cyr;}_x000d__x000a_{\f349\fbidi \fswiss\fcharset161\fprq2 Arial Greek;}{\f350\fbidi \fswiss\fcharset162\fprq2 Arial Tur;}{\f351\fbidi \fswiss\fcharset177\fprq2 Arial (Hebrew);}{\f352\fbidi \fswiss\fcharset178\fprq2 Arial (Arabic);}_x000d__x000a_{\f353\fbidi \fswiss\fcharset186\fprq2 Arial Baltic;}{\f354\fbidi \fswiss\fcharset163\fprq2 Arial (Vietnamese);}{\f676\fbidi \froman\fcharset238\fprq2 Cambria Math CE;}{\f677\fbidi \froman\fcharset204\fprq2 Cambria Math Cyr;}_x000d__x000a_{\f679\fbidi \froman\fcharset161\fprq2 Cambria Math Greek;}{\f680\fbidi \froman\fcharset162\fprq2 Cambria Math Tur;}{\f683\fbidi \froman\fcharset186\fprq2 Cambria Math Baltic;}{\f68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840953 HideTWBExt;}{_x000d__x000a_\s18\ql \li0\ri0\nowidctlpar\wrapdefault\aspalpha\aspnum\faauto\adjustright\rin0\lin0\itap0 \rtlch\fcs1 \af0\afs20\alang1025 \ltrch\fcs0 \b\fs24\lang2057\langfe2057\cgrid\langnp2057\langfenp2057 \sbasedon0 \snext18 \spriority0 \styrsid1840953 NormalBold;}_x000d__x000a_{\s19\ql \li0\ri0\sa120\nowidctlpar\wrapdefault\aspalpha\aspnum\faauto\adjustright\rin0\lin0\itap0 \rtlch\fcs1 \af0\afs20\alang1025 \ltrch\fcs0 \fs24\lang2057\langfe2057\cgrid\langnp2057\langfenp2057 \sbasedon0 \snext19 \spriority0 \styrsid1840953 _x000d__x000a_Normal6a;}{\s20\qc \li0\ri0\sa240\nowidctlpar\wrapdefault\aspalpha\aspnum\faauto\adjustright\rin0\lin0\itap0 \rtlch\fcs1 \af0\afs20\alang1025 \ltrch\fcs0 \i\fs24\lang2057\langfe2057\cgrid\langnp2057\langfenp2057 _x000d__x000a_\sbasedon0 \snext20 \spriority0 \styrsid1840953 AmColumnHeading;}{\s21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1 \spriority0 \styrsid1840953 AmNumberTabs;}{\s22\ql \li0\ri0\sb240\nowidctlpar\wrapdefault\aspalpha\aspnum\faauto\adjustright\rin0\lin0\itap0 \rtlch\fcs1 _x000d__x000a_\af0\afs20\alang1025 \ltrch\fcs0 \b\fs24\lang2057\langfe2057\cgrid\langnp2057\langfenp2057 \sbasedon0 \snext22 \spriority0 \styrsid1840953 NormalBold12b;}}{\*\rsidtbl \rsid24658\rsid223860\rsid735077\rsid1718133\rsid1840953\rsid1924920\rsid2892074_x000d__x000a_\rsid3565327\rsid4666813\rsid6641733\rsid7823322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CAMILLERI Etleva}{\operator CAMILLERI Etleva}{\creatim\yr2025\mo1\dy6\hr17\min45}{\revtim\yr2025\mo1\dy6\hr17\min45}{\version1}{\edmins0}{\nofpages1}_x000d__x000a_{\nofwords19}{\nofchars136}{\nofcharsws15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10\pgbrdrhead\pgbrdrfoot\splytwnine\ftnlytwnine\htmautsp\nolnhtadjtbl\useltbaln\alntblind\lytcalctblwd\lyttblrtgr\lnbrkrule\nobrkwrptbl\snaptogridincell\allowfieldendsel\wrppunct_x000d__x000a_\asianbrkrule\nojkernpunct\rsidroot18409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CAMIL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92492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924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924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92492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1\ql \li0\ri0\sb240\keepn\nowidctlpar_x000d__x000a_\tx879\tx936\tx1021\tx1077\tx1134\tx1191\tx1247\tx1304\tx1361\tx1418\tx1474\tx1531\tx1588\tx1644\tx1701\tx1758\tx1814\tx1871\tx2070\tx2126\tx3374\tx3430\wrapdefault\aspalpha\aspnum\faauto\adjustright\rin0\lin0\itap0\pararsid1840953 \rtlch\fcs1 _x000d__x000a_\af0\afs20\alang1025 \ltrch\fcs0 \b\fs24\lang2057\langfe2057\cgrid\langnp2057\langfenp2057 {\rtlch\fcs1 \af0 \ltrch\fcs0 \cs17\b0\v\fs20\cf9\lang1024\langfe1024\loch\af1\hich\af1\dbch\af31501\noproof\langnp1036\insrsid1840953\charrsid4291528 _x000d__x000a_{\*\bkmkstart restart}\hich\af1\dbch\af31501\loch\f1 &lt;Amend&gt;}{\rtlch\fcs1 \af0 \ltrch\fcs0 \lang1036\langfe2057\langnp1036\insrsid1840953\charrsid4291528 [ZAMENDMENT]\tab \tab }{\rtlch\fcs1 \af0 \ltrch\fcs0 _x000d__x000a_\cs17\b0\v\fs20\cf9\lang1024\langfe1024\loch\af1\hich\af1\dbch\af31501\noproof\langnp1036\insrsid1840953\charrsid4291528 \hich\af1\dbch\af31501\loch\f1 &lt;NumAm&gt;}{\rtlch\fcs1 \af0 \ltrch\fcs0 \lang1036\langfe2057\langnp1036\insrsid1840953\charrsid4291528 _x000d__x000a_[ZNRAM]}{\rtlch\fcs1 \af0 \ltrch\fcs0 \cs17\b0\v\fs20\cf9\lang1024\langfe1024\loch\af1\hich\af1\dbch\af31501\noproof\langnp1036\insrsid1840953\charrsid4291528 \hich\af1\dbch\af31501\loch\f1 &lt;/NumAm&gt;}{\rtlch\fcs1 \af0 \ltrch\fcs0 _x000d__x000a_\lang1036\langfe2057\langnp1036\insrsid1840953\charrsid4291528 _x000d__x000a_\par }\pard\plain \ltrpar\s22\ql \li0\ri0\sb240\keepn\nowidctlpar\wrapdefault\aspalpha\aspnum\faauto\adjustright\rin0\lin0\itap0\pararsid1840953 \rtlch\fcs1 \af0\afs20\alang1025 \ltrch\fcs0 \b\fs24\lang2057\langfe2057\cgrid\langnp2057\langfenp2057 {_x000d__x000a_\rtlch\fcs1 \af0 \ltrch\fcs0 \cs17\b0\v\fs20\cf9\lang1024\langfe1024\loch\af1\hich\af1\dbch\af31501\noproof\langnp1036\insrsid1840953\charrsid4291528 \hich\af1\dbch\af31501\loch\f1 &lt;DocAmend&gt;}{\rtlch\fcs1 \af0 \ltrch\fcs0 _x000d__x000a_\lang1036\langfe2057\langnp1036\insrsid1840953\charrsid4291528 [}{\rtlch\fcs1 \af0 \ltrch\fcs0 \lang1036\langfe2057\langnp1036\insrsid1840953\charrsid3548259 ZPROPOSAL}{\rtlch\fcs1 \af0 \ltrch\fcs0 _x000d__x000a_\lang1036\langfe2057\langnp1036\insrsid1840953\charrsid4291528 ]}{\rtlch\fcs1 \af0 \ltrch\fcs0 \cs17\b0\v\fs20\cf9\lang1024\langfe1024\loch\af1\hich\af1\dbch\af31501\noproof\langnp1036\insrsid1840953\charrsid4291528 \hich\af1\dbch\af31501\loch\f1 _x000d__x000a_&lt;/DocAmend&gt;}{\rtlch\fcs1 \af0 \ltrch\fcs0 \lang1036\langfe2057\langnp1036\insrsid1840953\charrsid4291528 _x000d__x000a_\par }\pard\plain \ltrpar\s18\ql \li0\ri0\nowidctlpar\wrapdefault\aspalpha\aspnum\faauto\adjustright\rin0\lin0\itap0\pararsid1840953 \rtlch\fcs1 \af0\afs20\alang1025 \ltrch\fcs0 \b\fs24\lang2057\langfe2057\cgrid\langnp2057\langfenp2057 {\rtlch\fcs1 \af0 _x000d__x000a_\ltrch\fcs0 \cs17\b0\v\fs20\cf9\lang1024\langfe1024\loch\af1\hich\af1\dbch\af31501\noproof\langnp1036\insrsid1840953\charrsid4291528 \hich\af1\dbch\af31501\loch\f1 &lt;Article&gt;}{\rtlch\fcs1 \af0 \ltrch\fcs0 _x000d__x000a_\lang1036\langfe2057\langnp1036\insrsid1840953\charrsid4291528 [ZAMPART]}{\rtlch\fcs1 \af0 \ltrch\fcs0 \cs17\b0\v\fs20\cf9\lang1024\langfe1024\loch\af1\hich\af1\dbch\af31501\noproof\langnp1036\insrsid1840953\charrsid4291528 \hich\af1\dbch\af31501\loch\f1 _x000d__x000a_&lt;/Article&gt;}{\rtlch\fcs1 \af0 \ltrch\fcs0 \lang1036\langfe2057\langnp1036\insrsid1840953\charrsid4291528 _x000d__x000a_\par \ltrrow}\trowd \irow0\irowband0\ltrrow\ts11\trqc\trgaph340\trleft-340\trftsWidth3\trwWidth9752\trftsWidthB3\trpaddl340\trpaddr340\trpaddfl3\trpaddft3\trpaddfb3\trpaddfr3\tblrsid9505846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9505846 \rtlch\fcs1 \af0\afs20\alang1025 _x000d__x000a_\ltrch\fcs0 \fs24\lang2057\langfe2057\cgrid\langnp2057\langfenp2057 {\rtlch\fcs1 \af0 \ltrch\fcs0 \lang1036\langfe2057\langnp1036\insrsid1840953\charrsid4291528 \cell }\pard \ltrpar_x000d__x000a_\ql \li0\ri0\widctlpar\intbl\wrapdefault\aspalpha\aspnum\faauto\adjustright\rin0\lin0 {\rtlch\fcs1 \af0 \ltrch\fcs0 \insrsid1840953\charrsid4291528 \trowd \irow0\irowband0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0\qc \li0\ri0\sa240\keepn\nowidctlpar\intbl\wrapdefault\aspalpha\aspnum\faauto\adjustright\rin0\lin0\pararsid9505846 \rtlch\fcs1 \af0\afs20\alang1025 \ltrch\fcs0 \i\fs24\lang2057\langfe2057\cgrid\langnp2057\langfenp2057 {\rtlch\fcs1 \af0 \ltrch\fcs0 _x000d__x000a_\insrsid1840953\charrsid6708014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840953\charrsid6708014 \trowd \irow1\irowband1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9505846 \rtlch\fcs1 \af0\afs20\alang1025 \ltrch\fcs0 \fs24\lang2057\langfe2057\cgrid\langnp2057\langfenp2057 {\rtlch\fcs1 \af0 \ltrch\fcs0 _x000d__x000a_\insrsid1840953\charrsid6708014 [ZTEXTL]\cell [ZTEXTR]}{\rtlch\fcs1 \af0\afs24 \ltrch\fcs0 \insrsid1840953\charrsid6708014 \cell }\pard\plain \ltrpar\ql \li0\ri0\widctlpar\intbl\wrapdefault\aspalpha\aspnum\faauto\adjustright\rin0\lin0 \rtlch\fcs1 _x000d__x000a_\af0\afs20\alang1025 \ltrch\fcs0 \fs24\lang2057\langfe2057\cgrid\langnp2057\langfenp2057 {\rtlch\fcs1 \af0 \ltrch\fcs0 \insrsid1840953\charrsid6708014 \trowd \irow2\irowband2\lastrow \ltrrow_x000d__x000a_\ts11\trqc\trgaph340\trleft-34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 \ltrpar_x000d__x000a_\ql \li0\ri0\widctlpar\wrapdefault\aspalpha\aspnum\faauto\adjustright\rin0\lin0\itap0\pararsid1840953 {\rtlch\fcs1 \af0 \ltrch\fcs0 \cs17\v\fs20\cf9\lang1024\langfe1024\loch\af1\hich\af1\dbch\af31501\noproof\insrsid1840953\charrsid6708014 _x000d__x000a_\hich\af1\dbch\af31501\loch\f1 &lt;/Amend&gt;}{\rtlch\fcs1 \af0 \ltrch\fcs0 \insrsid1840953\charrsid16324206 {\*\bkmkend restart}_x000d__x000a_\par }\pard \ltrpar\ql \li0\ri0\widctlpar\wrapdefault\aspalpha\aspnum\faauto\adjustright\rin0\lin0\itap0\pararsid16324206 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b_x000d__x000a_ee565a60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312"/>
    <w:docVar w:name="TXTAUTHOR" w:val="Abir Al_x001e_Sahlani"/>
    <w:docVar w:name="TXTLANGUE" w:val="MT"/>
    <w:docVar w:name="TXTLANGUEMIN" w:val="mt"/>
    <w:docVar w:name="TXTNRPE" w:val="765.160"/>
    <w:docVar w:name="TXTNRPROC" w:val="2024"/>
    <w:docVar w:name="TXTPEorAP" w:val="PE"/>
    <w:docVar w:name="TXTROUTE" w:val="AD\1312983MT.docx"/>
    <w:docVar w:name="TXTVERSION" w:val="03-00"/>
  </w:docVars>
  <w:rsids>
    <w:rsidRoot w:val="00002414"/>
    <w:rsid w:val="00002414"/>
    <w:rsid w:val="00025F7C"/>
    <w:rsid w:val="000E14C9"/>
    <w:rsid w:val="000E7EBF"/>
    <w:rsid w:val="00124F60"/>
    <w:rsid w:val="00135121"/>
    <w:rsid w:val="00140BE6"/>
    <w:rsid w:val="00147F4E"/>
    <w:rsid w:val="00160A53"/>
    <w:rsid w:val="0016214E"/>
    <w:rsid w:val="0016635E"/>
    <w:rsid w:val="001746D0"/>
    <w:rsid w:val="00174EBE"/>
    <w:rsid w:val="001B7393"/>
    <w:rsid w:val="001D2ED9"/>
    <w:rsid w:val="001F21C1"/>
    <w:rsid w:val="002267D7"/>
    <w:rsid w:val="002B2C72"/>
    <w:rsid w:val="002D28A7"/>
    <w:rsid w:val="002E2F2E"/>
    <w:rsid w:val="002E4AA3"/>
    <w:rsid w:val="002E6F98"/>
    <w:rsid w:val="002F6E22"/>
    <w:rsid w:val="003165A3"/>
    <w:rsid w:val="00325BCB"/>
    <w:rsid w:val="00331944"/>
    <w:rsid w:val="00332AD9"/>
    <w:rsid w:val="00335356"/>
    <w:rsid w:val="003402B9"/>
    <w:rsid w:val="00347D2C"/>
    <w:rsid w:val="00362463"/>
    <w:rsid w:val="0037356F"/>
    <w:rsid w:val="00390EB2"/>
    <w:rsid w:val="00396A0E"/>
    <w:rsid w:val="003E2402"/>
    <w:rsid w:val="004667D1"/>
    <w:rsid w:val="00485C5C"/>
    <w:rsid w:val="004C28FB"/>
    <w:rsid w:val="004C44C0"/>
    <w:rsid w:val="0051252E"/>
    <w:rsid w:val="0052544E"/>
    <w:rsid w:val="005341ED"/>
    <w:rsid w:val="005940C3"/>
    <w:rsid w:val="00594C48"/>
    <w:rsid w:val="005A05FD"/>
    <w:rsid w:val="005B2F11"/>
    <w:rsid w:val="005C0BDF"/>
    <w:rsid w:val="005D60C6"/>
    <w:rsid w:val="005F397E"/>
    <w:rsid w:val="006102E7"/>
    <w:rsid w:val="00640C1B"/>
    <w:rsid w:val="00657AFB"/>
    <w:rsid w:val="0066531B"/>
    <w:rsid w:val="0069391B"/>
    <w:rsid w:val="006D5BF7"/>
    <w:rsid w:val="00722E23"/>
    <w:rsid w:val="008313E7"/>
    <w:rsid w:val="00854CAC"/>
    <w:rsid w:val="008A32C5"/>
    <w:rsid w:val="008C6203"/>
    <w:rsid w:val="008D61E7"/>
    <w:rsid w:val="008F7002"/>
    <w:rsid w:val="0099178F"/>
    <w:rsid w:val="0099493F"/>
    <w:rsid w:val="009A4D3A"/>
    <w:rsid w:val="00A16BEA"/>
    <w:rsid w:val="00A312B3"/>
    <w:rsid w:val="00A36B76"/>
    <w:rsid w:val="00A47E2F"/>
    <w:rsid w:val="00A72C35"/>
    <w:rsid w:val="00AE180F"/>
    <w:rsid w:val="00B362F7"/>
    <w:rsid w:val="00B47823"/>
    <w:rsid w:val="00B5456B"/>
    <w:rsid w:val="00B74B53"/>
    <w:rsid w:val="00BA7CA5"/>
    <w:rsid w:val="00BC26E4"/>
    <w:rsid w:val="00BD1EAA"/>
    <w:rsid w:val="00BF0AFC"/>
    <w:rsid w:val="00C52739"/>
    <w:rsid w:val="00C827FF"/>
    <w:rsid w:val="00C85D0F"/>
    <w:rsid w:val="00CD34AC"/>
    <w:rsid w:val="00D04D9F"/>
    <w:rsid w:val="00D27457"/>
    <w:rsid w:val="00D318E7"/>
    <w:rsid w:val="00D7202C"/>
    <w:rsid w:val="00D7238E"/>
    <w:rsid w:val="00DD3A16"/>
    <w:rsid w:val="00DE19FF"/>
    <w:rsid w:val="00E02052"/>
    <w:rsid w:val="00E45FB6"/>
    <w:rsid w:val="00E81BA6"/>
    <w:rsid w:val="00E856D2"/>
    <w:rsid w:val="00E929A7"/>
    <w:rsid w:val="00F571DD"/>
    <w:rsid w:val="00F656CE"/>
    <w:rsid w:val="00FB1CBB"/>
    <w:rsid w:val="00FC6460"/>
    <w:rsid w:val="00FD0D14"/>
    <w:rsid w:val="00FD4BC4"/>
    <w:rsid w:val="00FF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A6D401"/>
  <w15:chartTrackingRefBased/>
  <w15:docId w15:val="{96790A23-6A0C-43D9-9CDA-5E2947F20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customStyle="1" w:styleId="AmDocTypeTab">
    <w:name w:val="AmDocTypeTab"/>
    <w:basedOn w:val="Normal"/>
    <w:rsid w:val="00BF0AFC"/>
    <w:pPr>
      <w:tabs>
        <w:tab w:val="right" w:pos="9071"/>
      </w:tabs>
    </w:pPr>
    <w:rPr>
      <w:b/>
    </w:rPr>
  </w:style>
  <w:style w:type="paragraph" w:customStyle="1" w:styleId="NormalBold">
    <w:name w:val="NormalBold"/>
    <w:basedOn w:val="Normal"/>
    <w:rsid w:val="00BF0AFC"/>
    <w:rPr>
      <w:b/>
    </w:rPr>
  </w:style>
  <w:style w:type="paragraph" w:customStyle="1" w:styleId="AmOrLang">
    <w:name w:val="AmOrLang"/>
    <w:basedOn w:val="Normal"/>
    <w:rsid w:val="00BF0AFC"/>
    <w:pPr>
      <w:spacing w:before="240" w:after="240"/>
      <w:jc w:val="right"/>
    </w:pPr>
  </w:style>
  <w:style w:type="paragraph" w:customStyle="1" w:styleId="Normal6a">
    <w:name w:val="Normal6a"/>
    <w:basedOn w:val="Normal"/>
    <w:rsid w:val="00BF0AFC"/>
    <w:pPr>
      <w:spacing w:after="120"/>
    </w:pPr>
  </w:style>
  <w:style w:type="paragraph" w:customStyle="1" w:styleId="AmDateTab">
    <w:name w:val="AmDateTab"/>
    <w:basedOn w:val="Normal"/>
    <w:rsid w:val="00BF0AFC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0AF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F0AF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JustText">
    <w:name w:val="AmJustText"/>
    <w:basedOn w:val="Normal"/>
    <w:rsid w:val="003402B9"/>
    <w:pPr>
      <w:spacing w:after="240"/>
    </w:pPr>
    <w:rPr>
      <w:i/>
    </w:rPr>
  </w:style>
  <w:style w:type="paragraph" w:customStyle="1" w:styleId="AmCrossRef">
    <w:name w:val="AmCrossRef"/>
    <w:basedOn w:val="Normal"/>
    <w:rsid w:val="003402B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402B9"/>
    <w:pPr>
      <w:keepNext/>
      <w:spacing w:before="240" w:after="240"/>
      <w:jc w:val="center"/>
    </w:pPr>
    <w:rPr>
      <w:i/>
    </w:rPr>
  </w:style>
  <w:style w:type="paragraph" w:customStyle="1" w:styleId="NormalBold12b">
    <w:name w:val="NormalBold12b"/>
    <w:basedOn w:val="Normal"/>
    <w:link w:val="NormalBold12bChar"/>
    <w:rsid w:val="003402B9"/>
    <w:pPr>
      <w:spacing w:before="240"/>
    </w:pPr>
    <w:rPr>
      <w:b/>
    </w:rPr>
  </w:style>
  <w:style w:type="paragraph" w:styleId="FootnoteText">
    <w:name w:val="footnote text"/>
    <w:basedOn w:val="Normal"/>
    <w:link w:val="FootnoteTextChar"/>
    <w:unhideWhenUsed/>
    <w:rsid w:val="009A4D3A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A4D3A"/>
  </w:style>
  <w:style w:type="character" w:styleId="FootnoteReference">
    <w:name w:val="footnote reference"/>
    <w:basedOn w:val="DefaultParagraphFont"/>
    <w:unhideWhenUsed/>
    <w:rsid w:val="009A4D3A"/>
    <w:rPr>
      <w:vertAlign w:val="superscript"/>
    </w:rPr>
  </w:style>
  <w:style w:type="paragraph" w:customStyle="1" w:styleId="Normal24a">
    <w:name w:val="Normal24a"/>
    <w:basedOn w:val="Normal"/>
    <w:rsid w:val="009A4D3A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9A4D3A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9A4D3A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A4D3A"/>
    <w:rPr>
      <w:szCs w:val="24"/>
    </w:rPr>
  </w:style>
  <w:style w:type="paragraph" w:styleId="Footer">
    <w:name w:val="footer"/>
    <w:basedOn w:val="Normal"/>
    <w:link w:val="FooterChar"/>
    <w:rsid w:val="009A4D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A4D3A"/>
    <w:rPr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69391B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nhideWhenUsed/>
    <w:rsid w:val="0069391B"/>
    <w:pPr>
      <w:tabs>
        <w:tab w:val="right" w:leader="dot" w:pos="9360"/>
      </w:tabs>
      <w:suppressAutoHyphens/>
      <w:ind w:left="1440" w:right="720" w:hanging="1440"/>
    </w:pPr>
    <w:rPr>
      <w:sz w:val="20"/>
    </w:rPr>
  </w:style>
  <w:style w:type="paragraph" w:styleId="EndnoteText">
    <w:name w:val="endnote text"/>
    <w:basedOn w:val="Normal"/>
    <w:link w:val="EndnoteTextChar"/>
    <w:unhideWhenUsed/>
    <w:rsid w:val="0069391B"/>
  </w:style>
  <w:style w:type="character" w:customStyle="1" w:styleId="EndnoteTextChar">
    <w:name w:val="Endnote Text Char"/>
    <w:basedOn w:val="DefaultParagraphFont"/>
    <w:link w:val="EndnoteText"/>
    <w:rsid w:val="0069391B"/>
    <w:rPr>
      <w:sz w:val="24"/>
      <w:lang w:val="mt-MT"/>
    </w:rPr>
  </w:style>
  <w:style w:type="paragraph" w:customStyle="1" w:styleId="Normal12">
    <w:name w:val="Normal12"/>
    <w:basedOn w:val="Normal"/>
    <w:qFormat/>
    <w:rsid w:val="0069391B"/>
    <w:pPr>
      <w:snapToGrid w:val="0"/>
      <w:spacing w:after="240"/>
    </w:pPr>
    <w:rPr>
      <w:lang w:bidi="en-GB"/>
    </w:rPr>
  </w:style>
  <w:style w:type="character" w:styleId="CommentReference">
    <w:name w:val="annotation reference"/>
    <w:basedOn w:val="DefaultParagraphFont"/>
    <w:rsid w:val="006939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939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9391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939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9391B"/>
    <w:rPr>
      <w:b/>
      <w:bCs/>
      <w:lang w:val="mt-MT"/>
    </w:rPr>
  </w:style>
  <w:style w:type="paragraph" w:styleId="BalloonText">
    <w:name w:val="Balloon Text"/>
    <w:basedOn w:val="Normal"/>
    <w:link w:val="BalloonTextChar"/>
    <w:semiHidden/>
    <w:unhideWhenUsed/>
    <w:rsid w:val="006939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9391B"/>
    <w:rPr>
      <w:rFonts w:ascii="Segoe UI" w:hAnsi="Segoe UI" w:cs="Segoe UI"/>
      <w:sz w:val="18"/>
      <w:szCs w:val="18"/>
      <w:lang w:val="mt-MT"/>
    </w:rPr>
  </w:style>
  <w:style w:type="character" w:customStyle="1" w:styleId="AmNumberTabsChar">
    <w:name w:val="AmNumberTabs Char"/>
    <w:basedOn w:val="DefaultParagraphFont"/>
    <w:link w:val="AmNumberTabs"/>
    <w:rsid w:val="0069391B"/>
    <w:rPr>
      <w:b/>
      <w:sz w:val="24"/>
    </w:rPr>
  </w:style>
  <w:style w:type="character" w:customStyle="1" w:styleId="NormalBold12bChar">
    <w:name w:val="NormalBold12b Char"/>
    <w:basedOn w:val="AmNumberTabsChar"/>
    <w:link w:val="NormalBold12b"/>
    <w:rsid w:val="0069391B"/>
    <w:rPr>
      <w:b/>
      <w:sz w:val="24"/>
    </w:rPr>
  </w:style>
  <w:style w:type="paragraph" w:customStyle="1" w:styleId="RollCallSymbols14pt">
    <w:name w:val="RollCallSymbols14pt"/>
    <w:basedOn w:val="Normal"/>
    <w:rsid w:val="006939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939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939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9391B"/>
    <w:pPr>
      <w:spacing w:before="120" w:after="120"/>
    </w:pPr>
    <w:rPr>
      <w:snapToGrid w:val="0"/>
      <w:sz w:val="16"/>
      <w:lang w:eastAsia="en-US"/>
    </w:rPr>
  </w:style>
  <w:style w:type="character" w:customStyle="1" w:styleId="Italic">
    <w:name w:val="Italic"/>
    <w:uiPriority w:val="1"/>
    <w:rsid w:val="0069391B"/>
    <w:rPr>
      <w:i/>
      <w:iCs w:val="0"/>
    </w:rPr>
  </w:style>
  <w:style w:type="character" w:styleId="Emphasis">
    <w:name w:val="Emphasis"/>
    <w:basedOn w:val="DefaultParagraphFont"/>
    <w:uiPriority w:val="20"/>
    <w:qFormat/>
    <w:rsid w:val="00693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23/970/oj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49</Pages>
  <Words>11682</Words>
  <Characters>87154</Characters>
  <Application>Microsoft Office Word</Application>
  <DocSecurity>0</DocSecurity>
  <Lines>2905</Lines>
  <Paragraphs>599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98237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2025-01-24T10:14:00Z</dcterms:created>
  <dcterms:modified xsi:type="dcterms:W3CDTF">2025-01-24T10:14:00Z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1312983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\\eiciLUXpr1\pdocep$\DocEP\DOCS\General\PA\PA_NonLeg\PA_NonLeg.dotx(19/06/2024 13:39:02)</vt:lpwstr>
  </property>
  <property fmtid="{D5CDD505-2E9C-101B-9397-08002B2CF9AE}" pid="6" name="&lt;ModelTra&gt;">
    <vt:lpwstr>\\eiciLUXpr1\pdocep$\DocEP\TRANSFIL\MT\PA_NonLeg.MT(25/07/2024 07:39:19)</vt:lpwstr>
  </property>
  <property fmtid="{D5CDD505-2E9C-101B-9397-08002B2CF9AE}" pid="7" name="&lt;Type&gt;">
    <vt:lpwstr>AD</vt:lpwstr>
  </property>
  <property fmtid="{D5CDD505-2E9C-101B-9397-08002B2CF9AE}" pid="8" name="Bookout">
    <vt:lpwstr>OK(HDG) - 2025/01/24 11:13</vt:lpwstr>
  </property>
  <property fmtid="{D5CDD505-2E9C-101B-9397-08002B2CF9AE}" pid="9" name="Created with">
    <vt:lpwstr>10.0.0 Build [20241005]</vt:lpwstr>
  </property>
  <property fmtid="{D5CDD505-2E9C-101B-9397-08002B2CF9AE}" pid="10" name="FooterPath">
    <vt:lpwstr>AD\1312983MT.docx</vt:lpwstr>
  </property>
  <property fmtid="{D5CDD505-2E9C-101B-9397-08002B2CF9AE}" pid="11" name="LastEdited with">
    <vt:lpwstr>10.0.0 Build [20241202]</vt:lpwstr>
  </property>
  <property fmtid="{D5CDD505-2E9C-101B-9397-08002B2CF9AE}" pid="12" name="PE number">
    <vt:lpwstr>765.160</vt:lpwstr>
  </property>
  <property fmtid="{D5CDD505-2E9C-101B-9397-08002B2CF9AE}" pid="13" name="SDLStudio">
    <vt:lpwstr/>
  </property>
</Properties>
</file>