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513CAB" w:rsidTr="00A013B5">
        <w:trPr>
          <w:trHeight w:hRule="exact" w:val="1418"/>
        </w:trPr>
        <w:tc>
          <w:tcPr>
            <w:tcW w:w="6804" w:type="dxa"/>
            <w:shd w:val="clear" w:color="auto" w:fill="auto"/>
            <w:vAlign w:val="center"/>
          </w:tcPr>
          <w:p w:rsidR="00BA3E40" w:rsidRPr="00513CAB" w:rsidRDefault="008939DA" w:rsidP="00A013B5">
            <w:pPr>
              <w:pStyle w:val="EPName"/>
            </w:pPr>
            <w:bookmarkStart w:id="0" w:name="_GoBack"/>
            <w:bookmarkEnd w:id="0"/>
            <w:r w:rsidRPr="00513CAB">
              <w:t>Evropský parlament</w:t>
            </w:r>
          </w:p>
          <w:p w:rsidR="00BA3E40" w:rsidRPr="00513CAB" w:rsidRDefault="006B07DC" w:rsidP="006B07DC">
            <w:pPr>
              <w:pStyle w:val="EPTerm"/>
            </w:pPr>
            <w:r w:rsidRPr="00513CAB">
              <w:t>2024-2029</w:t>
            </w:r>
          </w:p>
        </w:tc>
        <w:tc>
          <w:tcPr>
            <w:tcW w:w="2268" w:type="dxa"/>
            <w:shd w:val="clear" w:color="auto" w:fill="auto"/>
          </w:tcPr>
          <w:p w:rsidR="00BA3E40" w:rsidRPr="00513CAB" w:rsidRDefault="00BA3E40" w:rsidP="00A013B5">
            <w:pPr>
              <w:pStyle w:val="EPLogo"/>
            </w:pPr>
            <w:r w:rsidRPr="00513CA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24D40" w:rsidRPr="00513CAB" w:rsidRDefault="00F24D40" w:rsidP="00F24D40">
      <w:pPr>
        <w:pStyle w:val="LineTop"/>
      </w:pPr>
    </w:p>
    <w:p w:rsidR="00F24D40" w:rsidRPr="00513CAB" w:rsidRDefault="00F24D40" w:rsidP="00F24D40">
      <w:pPr>
        <w:pStyle w:val="EPBody"/>
      </w:pPr>
      <w:r w:rsidRPr="00513CAB">
        <w:rPr>
          <w:rStyle w:val="HideTWBExt"/>
          <w:i w:val="0"/>
          <w:szCs w:val="24"/>
        </w:rPr>
        <w:t>&lt;Commission&gt;</w:t>
      </w:r>
      <w:r w:rsidRPr="00513CAB">
        <w:rPr>
          <w:rStyle w:val="HideTWBInt"/>
          <w:i w:val="0"/>
          <w:szCs w:val="24"/>
        </w:rPr>
        <w:t>{FEMM}</w:t>
      </w:r>
      <w:r w:rsidR="00A013B5" w:rsidRPr="00513CAB">
        <w:t>Výbor pro práva žen a rovnost pohlaví</w:t>
      </w:r>
      <w:r w:rsidRPr="00513CAB">
        <w:rPr>
          <w:rStyle w:val="HideTWBExt"/>
          <w:i w:val="0"/>
          <w:szCs w:val="24"/>
        </w:rPr>
        <w:t>&lt;/Commission&gt;</w:t>
      </w:r>
    </w:p>
    <w:p w:rsidR="00F24D40" w:rsidRPr="00513CAB" w:rsidRDefault="00F24D40" w:rsidP="00F24D40">
      <w:pPr>
        <w:pStyle w:val="LineBottom"/>
      </w:pPr>
    </w:p>
    <w:p w:rsidR="00DB56E4" w:rsidRPr="00513CAB" w:rsidRDefault="00DB56E4" w:rsidP="00DB56E4">
      <w:pPr>
        <w:pStyle w:val="CoverReference"/>
      </w:pPr>
      <w:r w:rsidRPr="00513CAB">
        <w:rPr>
          <w:rStyle w:val="HideTWBExt"/>
          <w:b w:val="0"/>
          <w:szCs w:val="24"/>
        </w:rPr>
        <w:t>&lt;RefProc&gt;</w:t>
      </w:r>
      <w:r w:rsidRPr="00513CAB">
        <w:t>2024/0035</w:t>
      </w:r>
      <w:r w:rsidRPr="00513CAB">
        <w:rPr>
          <w:rStyle w:val="HideTWBExt"/>
          <w:b w:val="0"/>
          <w:szCs w:val="24"/>
        </w:rPr>
        <w:t>&lt;/RefProc&gt;&lt;RefTypeProc&gt;</w:t>
      </w:r>
      <w:r w:rsidRPr="00513CAB">
        <w:t>(COD)</w:t>
      </w:r>
      <w:r w:rsidRPr="00513CAB">
        <w:rPr>
          <w:rStyle w:val="HideTWBExt"/>
          <w:b w:val="0"/>
          <w:szCs w:val="24"/>
        </w:rPr>
        <w:t>&lt;/RefTypeProc&gt;</w:t>
      </w:r>
    </w:p>
    <w:p w:rsidR="00DB56E4" w:rsidRPr="00513CAB" w:rsidRDefault="00DB56E4" w:rsidP="00DB56E4">
      <w:pPr>
        <w:pStyle w:val="CoverDate"/>
      </w:pPr>
      <w:r w:rsidRPr="00513CAB">
        <w:rPr>
          <w:rStyle w:val="HideTWBExt"/>
        </w:rPr>
        <w:t>&lt;Date&gt;</w:t>
      </w:r>
      <w:r w:rsidR="00702B4D" w:rsidRPr="00513CAB">
        <w:rPr>
          <w:rStyle w:val="HideTWBInt"/>
        </w:rPr>
        <w:t>{05/03/2025}</w:t>
      </w:r>
      <w:r w:rsidR="00702B4D" w:rsidRPr="00513CAB">
        <w:t>5.3.2025</w:t>
      </w:r>
      <w:r w:rsidRPr="00513CAB">
        <w:rPr>
          <w:rStyle w:val="HideTWBExt"/>
        </w:rPr>
        <w:t>&lt;/Date&gt;</w:t>
      </w:r>
    </w:p>
    <w:p w:rsidR="00DB56E4" w:rsidRPr="00513CAB" w:rsidRDefault="00DB56E4" w:rsidP="00DB56E4">
      <w:pPr>
        <w:pStyle w:val="CoverDocType24a"/>
      </w:pPr>
      <w:r w:rsidRPr="00513CAB">
        <w:rPr>
          <w:rStyle w:val="HideTWBExt"/>
          <w:b w:val="0"/>
          <w:szCs w:val="24"/>
        </w:rPr>
        <w:t>&lt;TitreType&gt;</w:t>
      </w:r>
      <w:r w:rsidR="00A013B5" w:rsidRPr="00513CAB">
        <w:t>STANOVISKO</w:t>
      </w:r>
      <w:r w:rsidRPr="00513CAB">
        <w:rPr>
          <w:rStyle w:val="HideTWBExt"/>
          <w:b w:val="0"/>
          <w:szCs w:val="24"/>
        </w:rPr>
        <w:t>&lt;/TitreType&gt;</w:t>
      </w:r>
    </w:p>
    <w:p w:rsidR="00DB56E4" w:rsidRPr="00513CAB" w:rsidRDefault="00DB56E4" w:rsidP="00DB56E4">
      <w:pPr>
        <w:pStyle w:val="CoverNormal24a"/>
      </w:pPr>
      <w:r w:rsidRPr="00513CAB">
        <w:rPr>
          <w:rStyle w:val="HideTWBExt"/>
        </w:rPr>
        <w:t>&lt;CommissionResp&gt;</w:t>
      </w:r>
      <w:r w:rsidRPr="00513CAB">
        <w:t>Výboru pro práva žen</w:t>
      </w:r>
      <w:r w:rsidR="00B52021" w:rsidRPr="00513CAB">
        <w:t xml:space="preserve"> a </w:t>
      </w:r>
      <w:r w:rsidRPr="00513CAB">
        <w:t>rovnost pohlaví</w:t>
      </w:r>
      <w:r w:rsidRPr="00513CAB">
        <w:rPr>
          <w:rStyle w:val="HideTWBExt"/>
        </w:rPr>
        <w:t>&lt;/CommissionResp&gt;</w:t>
      </w:r>
    </w:p>
    <w:p w:rsidR="00DB56E4" w:rsidRPr="00513CAB" w:rsidRDefault="00DB56E4" w:rsidP="00DB56E4">
      <w:pPr>
        <w:pStyle w:val="CoverNormal24a"/>
      </w:pPr>
      <w:r w:rsidRPr="00513CAB">
        <w:rPr>
          <w:rStyle w:val="HideTWBExt"/>
        </w:rPr>
        <w:t>&lt;CommissionInt&gt;</w:t>
      </w:r>
      <w:r w:rsidRPr="00513CAB">
        <w:t>pro Výbor pro občanské svobody, spravedlnost</w:t>
      </w:r>
      <w:r w:rsidR="00B52021" w:rsidRPr="00513CAB">
        <w:t xml:space="preserve"> a </w:t>
      </w:r>
      <w:r w:rsidRPr="00513CAB">
        <w:t>vnitřní věci</w:t>
      </w:r>
      <w:r w:rsidRPr="00513CAB">
        <w:rPr>
          <w:rStyle w:val="HideTWBExt"/>
        </w:rPr>
        <w:t>&lt;/CommissionInt&gt;</w:t>
      </w:r>
    </w:p>
    <w:p w:rsidR="00DB56E4" w:rsidRPr="00513CAB" w:rsidRDefault="00DB56E4" w:rsidP="00DB56E4">
      <w:pPr>
        <w:pStyle w:val="CoverNormal"/>
      </w:pPr>
      <w:r w:rsidRPr="00513CAB">
        <w:rPr>
          <w:rStyle w:val="HideTWBExt"/>
        </w:rPr>
        <w:t>&lt;Titre&gt;</w:t>
      </w:r>
      <w:r w:rsidRPr="00513CAB">
        <w:t>k návrhu směrnice Evropského parlamentu</w:t>
      </w:r>
      <w:r w:rsidR="00B52021" w:rsidRPr="00513CAB">
        <w:t xml:space="preserve"> a </w:t>
      </w:r>
      <w:r w:rsidRPr="00513CAB">
        <w:t>Rady</w:t>
      </w:r>
      <w:r w:rsidR="00B52021" w:rsidRPr="00513CAB">
        <w:t xml:space="preserve"> o </w:t>
      </w:r>
      <w:r w:rsidRPr="00513CAB">
        <w:t>boji proti pohlavnímu zneužívání</w:t>
      </w:r>
      <w:r w:rsidR="00B52021" w:rsidRPr="00513CAB">
        <w:t xml:space="preserve"> a </w:t>
      </w:r>
      <w:r w:rsidRPr="00513CAB">
        <w:t>pohlavnímu vykořisťování dětí</w:t>
      </w:r>
      <w:r w:rsidR="00B52021" w:rsidRPr="00513CAB">
        <w:t xml:space="preserve"> a </w:t>
      </w:r>
      <w:r w:rsidRPr="00513CAB">
        <w:t>proti materiálům pohlavního zneužívání dětí, kterou se nahrazuje rámcové rozhodnutí Rady 2004/68/SVV (přepracované znění)</w:t>
      </w:r>
      <w:r w:rsidRPr="00513CAB">
        <w:rPr>
          <w:rStyle w:val="HideTWBExt"/>
        </w:rPr>
        <w:t>&lt;/Titre&gt;</w:t>
      </w:r>
    </w:p>
    <w:p w:rsidR="00DB56E4" w:rsidRPr="00513CAB" w:rsidRDefault="006B07DC" w:rsidP="00DB56E4">
      <w:pPr>
        <w:pStyle w:val="CoverNormal24a"/>
      </w:pPr>
      <w:r w:rsidRPr="00513CAB">
        <w:rPr>
          <w:rStyle w:val="HideTWBExt"/>
        </w:rPr>
        <w:t>&lt;DocRef&gt;</w:t>
      </w:r>
      <w:r w:rsidRPr="00513CAB">
        <w:t>(COM(2024)0060 – C9</w:t>
      </w:r>
      <w:r w:rsidRPr="00513CAB">
        <w:noBreakHyphen/>
        <w:t>0028/2024 – 2024/0035(COD))</w:t>
      </w:r>
      <w:r w:rsidRPr="00513CAB">
        <w:rPr>
          <w:rStyle w:val="HideTWBExt"/>
        </w:rPr>
        <w:t>&lt;/DocRef&gt;</w:t>
      </w:r>
    </w:p>
    <w:p w:rsidR="00DB56E4" w:rsidRPr="00513CAB" w:rsidRDefault="006B07DC" w:rsidP="00DB56E4">
      <w:pPr>
        <w:pStyle w:val="CoverNormal24a"/>
      </w:pPr>
      <w:r w:rsidRPr="00513CAB">
        <w:t xml:space="preserve">Zpravodajka: </w:t>
      </w:r>
      <w:r w:rsidRPr="00513CAB">
        <w:rPr>
          <w:rStyle w:val="HideTWBExt"/>
        </w:rPr>
        <w:t>&lt;Depute&gt;</w:t>
      </w:r>
      <w:r w:rsidRPr="00513CAB">
        <w:t>Heléne Fritzon</w:t>
      </w:r>
      <w:r w:rsidRPr="00513CAB">
        <w:rPr>
          <w:rStyle w:val="HideTWBExt"/>
        </w:rPr>
        <w:t>&lt;/Depute&gt;</w:t>
      </w:r>
    </w:p>
    <w:p w:rsidR="00487596" w:rsidRPr="00513CAB" w:rsidRDefault="00487596" w:rsidP="00487596">
      <w:pPr>
        <w:pStyle w:val="CoverNormal"/>
      </w:pPr>
    </w:p>
    <w:p w:rsidR="00DB56E4" w:rsidRPr="00513CAB" w:rsidRDefault="00DB56E4" w:rsidP="0004474F">
      <w:pPr>
        <w:tabs>
          <w:tab w:val="center" w:pos="4677"/>
        </w:tabs>
      </w:pPr>
      <w:r w:rsidRPr="00513CAB">
        <w:br w:type="page"/>
      </w:r>
      <w:r w:rsidRPr="00513CAB">
        <w:lastRenderedPageBreak/>
        <w:t>PA_Legam</w:t>
      </w:r>
    </w:p>
    <w:p w:rsidR="00DB56E4" w:rsidRPr="00513CAB" w:rsidRDefault="00DB56E4" w:rsidP="00DB56E4">
      <w:pPr>
        <w:pStyle w:val="PageHeadingNotTOC"/>
      </w:pPr>
      <w:r w:rsidRPr="00513CAB">
        <w:br w:type="page"/>
        <w:t>STRUČNÉ ODŮVODNĚNÍ</w:t>
      </w:r>
    </w:p>
    <w:p w:rsidR="006B07DC" w:rsidRPr="00513CAB" w:rsidRDefault="006B07DC" w:rsidP="006B07DC">
      <w:pPr>
        <w:spacing w:before="100" w:beforeAutospacing="1" w:after="100" w:afterAutospacing="1"/>
      </w:pPr>
      <w:r w:rsidRPr="00513CAB">
        <w:t>Dne 6. února 2024 zveřejnila Evropská komise legislativní návrh přepracovaného znění směrnice 2011/93/EU</w:t>
      </w:r>
      <w:r w:rsidR="00B52021" w:rsidRPr="00513CAB">
        <w:t xml:space="preserve"> o </w:t>
      </w:r>
      <w:r w:rsidRPr="00513CAB">
        <w:t>boji proti pohlavnímu zneužívání</w:t>
      </w:r>
      <w:r w:rsidR="00B52021" w:rsidRPr="00513CAB">
        <w:t xml:space="preserve"> a </w:t>
      </w:r>
      <w:r w:rsidRPr="00513CAB">
        <w:t>pohlavnímu vykořisťování dětí</w:t>
      </w:r>
      <w:r w:rsidR="00B52021" w:rsidRPr="00513CAB">
        <w:t xml:space="preserve"> a </w:t>
      </w:r>
      <w:r w:rsidRPr="00513CAB">
        <w:t>proti materiálům pohlavního zneužívání dětí, kterou se nahrazuje rámcové rozhodnutí Rady 2004/68/SVV. Cílem tohoto návrhu je harmonizovat trestní právo</w:t>
      </w:r>
      <w:r w:rsidR="00B52021" w:rsidRPr="00513CAB">
        <w:t xml:space="preserve"> v </w:t>
      </w:r>
      <w:r w:rsidRPr="00513CAB">
        <w:t>celé EU řešením trestných činů, jako jsou materiály pohlavního zneužívání dětí, grooming, sexuální útoky</w:t>
      </w:r>
      <w:r w:rsidR="00B52021" w:rsidRPr="00513CAB">
        <w:t xml:space="preserve"> a </w:t>
      </w:r>
      <w:r w:rsidRPr="00513CAB">
        <w:t>znásilnění. Směrnice by měla rovněž stanovit zásadní opatření pro odhalování</w:t>
      </w:r>
      <w:r w:rsidR="00B52021" w:rsidRPr="00513CAB">
        <w:t xml:space="preserve"> a </w:t>
      </w:r>
      <w:r w:rsidRPr="00513CAB">
        <w:t>oznamování pohlavního zneužívání dětí on-line, pro předcházení těmto trestným činům</w:t>
      </w:r>
      <w:r w:rsidR="00B52021" w:rsidRPr="00513CAB">
        <w:t xml:space="preserve"> a </w:t>
      </w:r>
      <w:r w:rsidRPr="00513CAB">
        <w:t>pro podporu obětí.</w:t>
      </w:r>
    </w:p>
    <w:p w:rsidR="006B07DC" w:rsidRPr="00513CAB" w:rsidRDefault="006B07DC" w:rsidP="006B07DC">
      <w:pPr>
        <w:spacing w:before="100" w:beforeAutospacing="1" w:after="100" w:afterAutospacing="1"/>
      </w:pPr>
      <w:r w:rsidRPr="00513CAB">
        <w:t>Pohlavní zneužívání dětí je stále větším problémem jak na internetu, tak mimo něj. Jen</w:t>
      </w:r>
      <w:r w:rsidR="00B52021" w:rsidRPr="00513CAB">
        <w:t xml:space="preserve"> v </w:t>
      </w:r>
      <w:r w:rsidRPr="00513CAB">
        <w:t>roce 2023 bylo</w:t>
      </w:r>
      <w:r w:rsidR="00B52021" w:rsidRPr="00513CAB">
        <w:t xml:space="preserve"> v </w:t>
      </w:r>
      <w:r w:rsidRPr="00513CAB">
        <w:t>EU hlášeno 1,3 milionu případů pohlavního zneužívání dětí, což představuje více než 3,4 milionu vyobrazení</w:t>
      </w:r>
      <w:r w:rsidR="00B52021" w:rsidRPr="00513CAB">
        <w:t xml:space="preserve"> a </w:t>
      </w:r>
      <w:r w:rsidRPr="00513CAB">
        <w:t>videí. Počet hlášených případů se celosvětově zvýšil</w:t>
      </w:r>
      <w:r w:rsidR="00B52021" w:rsidRPr="00513CAB">
        <w:t xml:space="preserve"> z </w:t>
      </w:r>
      <w:r w:rsidRPr="00513CAB">
        <w:t>1 milionu</w:t>
      </w:r>
      <w:r w:rsidR="00B52021" w:rsidRPr="00513CAB">
        <w:t xml:space="preserve"> v </w:t>
      </w:r>
      <w:r w:rsidRPr="00513CAB">
        <w:t>roce 2010 na téměř 35,9 milionu</w:t>
      </w:r>
      <w:r w:rsidR="00B52021" w:rsidRPr="00513CAB">
        <w:t xml:space="preserve"> v </w:t>
      </w:r>
      <w:r w:rsidRPr="00513CAB">
        <w:t>roce 2023, kdy se týkaly 105,6 milionů vyobrazení</w:t>
      </w:r>
      <w:r w:rsidR="00B52021" w:rsidRPr="00513CAB">
        <w:t xml:space="preserve"> a </w:t>
      </w:r>
      <w:r w:rsidRPr="00513CAB">
        <w:t>videí. Podle údajů asociace INHOPE tvoří 9</w:t>
      </w:r>
      <w:r w:rsidR="00B52021" w:rsidRPr="00513CAB">
        <w:t xml:space="preserve"> z </w:t>
      </w:r>
      <w:r w:rsidRPr="00513CAB">
        <w:t>10 obětí dívky. Podle organizace Internet Watch Foundation je většina materiálů pohlavního zneužívání dětí na celém světě hostována</w:t>
      </w:r>
      <w:r w:rsidR="00B52021" w:rsidRPr="00513CAB">
        <w:t xml:space="preserve"> v </w:t>
      </w:r>
      <w:r w:rsidRPr="00513CAB">
        <w:t>EU (v členských státech je hostováno 59 % takového obsahu).</w:t>
      </w:r>
    </w:p>
    <w:p w:rsidR="006B07DC" w:rsidRPr="00513CAB" w:rsidRDefault="006B07DC" w:rsidP="006B07DC">
      <w:pPr>
        <w:spacing w:before="100" w:beforeAutospacing="1" w:after="100" w:afterAutospacing="1"/>
      </w:pPr>
      <w:r w:rsidRPr="00513CAB">
        <w:t>V návrhu se zdůrazňuje, že je třeba řešit zneužívání digitálních platforem pro distribuci materiálů pohlavního zneužívání dětí</w:t>
      </w:r>
      <w:r w:rsidR="00B52021" w:rsidRPr="00513CAB">
        <w:t xml:space="preserve"> a </w:t>
      </w:r>
      <w:r w:rsidRPr="00513CAB">
        <w:t>grooming. Oběťmi těchto trestných činů jsou převážně dívky</w:t>
      </w:r>
      <w:r w:rsidR="00B52021" w:rsidRPr="00513CAB">
        <w:t xml:space="preserve"> a </w:t>
      </w:r>
      <w:r w:rsidRPr="00513CAB">
        <w:t>mladé ženy, pachatelé jsou většinou muži. Zpravodajka zdůrazňuje, že zásadní význam má uznání pohlavního zneužívání dětí jako formy genderově podmíněného násilí</w:t>
      </w:r>
      <w:r w:rsidR="00B52021" w:rsidRPr="00513CAB">
        <w:t xml:space="preserve"> a </w:t>
      </w:r>
      <w:r w:rsidRPr="00513CAB">
        <w:t>začlenění genderově specifických přístupů</w:t>
      </w:r>
      <w:r w:rsidR="00B52021" w:rsidRPr="00513CAB">
        <w:t xml:space="preserve"> s </w:t>
      </w:r>
      <w:r w:rsidRPr="00513CAB">
        <w:t>cílem účinně bojovat proti těmto trestným činům.</w:t>
      </w:r>
    </w:p>
    <w:p w:rsidR="006B07DC" w:rsidRPr="00513CAB" w:rsidRDefault="006B07DC" w:rsidP="006B07DC">
      <w:pPr>
        <w:spacing w:before="100" w:beforeAutospacing="1" w:after="100" w:afterAutospacing="1"/>
      </w:pPr>
      <w:r w:rsidRPr="00513CAB">
        <w:t>Zpravodajka navrhuje provést změny preventivních opatření</w:t>
      </w:r>
      <w:r w:rsidR="00B52021" w:rsidRPr="00513CAB">
        <w:t xml:space="preserve"> a </w:t>
      </w:r>
      <w:r w:rsidRPr="00513CAB">
        <w:t>uskutečňovat osvětové kampaně zaměřené podle věku</w:t>
      </w:r>
      <w:r w:rsidR="00B52021" w:rsidRPr="00513CAB">
        <w:t xml:space="preserve"> a </w:t>
      </w:r>
      <w:r w:rsidRPr="00513CAB">
        <w:t>pohlaví.</w:t>
      </w:r>
      <w:r w:rsidR="00B52021" w:rsidRPr="00513CAB">
        <w:t xml:space="preserve"> S </w:t>
      </w:r>
      <w:r w:rsidRPr="00513CAB">
        <w:t>důrazem na zásadu, že souhlasem je pouze explicitní</w:t>
      </w:r>
      <w:r w:rsidR="00B52021" w:rsidRPr="00513CAB">
        <w:t xml:space="preserve"> a </w:t>
      </w:r>
      <w:r w:rsidRPr="00513CAB">
        <w:t>informované „ano“, musí směrnice zajistit, aby souhlas byl ústředním prvkem všech preventivních</w:t>
      </w:r>
      <w:r w:rsidR="00B52021" w:rsidRPr="00513CAB">
        <w:t xml:space="preserve"> a </w:t>
      </w:r>
      <w:r w:rsidRPr="00513CAB">
        <w:t>podpůrných opatření. Podpora obětem</w:t>
      </w:r>
      <w:r w:rsidR="00B52021" w:rsidRPr="00513CAB">
        <w:t xml:space="preserve"> a </w:t>
      </w:r>
      <w:r w:rsidRPr="00513CAB">
        <w:t>osobám, na nichž byly spáchány trestné činy, musí být specializovaná</w:t>
      </w:r>
      <w:r w:rsidR="00B52021" w:rsidRPr="00513CAB">
        <w:t xml:space="preserve"> a </w:t>
      </w:r>
      <w:r w:rsidRPr="00513CAB">
        <w:t>její součástí musí být genderové hledisko. Za tímto účelem je důrazně podporováno vytvoření střediska EU</w:t>
      </w:r>
      <w:r w:rsidR="00B52021" w:rsidRPr="00513CAB">
        <w:t xml:space="preserve"> a </w:t>
      </w:r>
      <w:r w:rsidRPr="00513CAB">
        <w:t>zřízení poradního výboru složeného</w:t>
      </w:r>
      <w:r w:rsidR="00B52021" w:rsidRPr="00513CAB">
        <w:t xml:space="preserve"> z </w:t>
      </w:r>
      <w:r w:rsidRPr="00513CAB">
        <w:t>obětí</w:t>
      </w:r>
      <w:r w:rsidR="00B52021" w:rsidRPr="00513CAB">
        <w:t xml:space="preserve"> a </w:t>
      </w:r>
      <w:r w:rsidRPr="00513CAB">
        <w:t>odborníků na práva dětí. Tento výbor by vedení střediska EU poskytoval poradenství</w:t>
      </w:r>
      <w:r w:rsidR="00B52021" w:rsidRPr="00513CAB">
        <w:t xml:space="preserve"> k </w:t>
      </w:r>
      <w:r w:rsidRPr="00513CAB">
        <w:t>právům dětí, strategiím prevence</w:t>
      </w:r>
      <w:r w:rsidR="00B52021" w:rsidRPr="00513CAB">
        <w:t xml:space="preserve"> a </w:t>
      </w:r>
      <w:r w:rsidRPr="00513CAB">
        <w:t>podpoře obětí.</w:t>
      </w:r>
    </w:p>
    <w:p w:rsidR="00DB56E4" w:rsidRPr="00513CAB" w:rsidRDefault="006B07DC" w:rsidP="006B07DC">
      <w:pPr>
        <w:pStyle w:val="Normal12a"/>
      </w:pPr>
      <w:r w:rsidRPr="00513CAB">
        <w:t>V neposlední řadě se zpravodajka domnívá, že tato směrnice by mohla významně přispět</w:t>
      </w:r>
      <w:r w:rsidR="00B52021" w:rsidRPr="00513CAB">
        <w:t xml:space="preserve"> k </w:t>
      </w:r>
      <w:r w:rsidRPr="00513CAB">
        <w:t>boji proti pohlavnímu zneužívání dětí. Exponenciální nárůst šíření materiálů pohlavního zneužívání dětí podtrhuje nutnost aktualizace právních předpisů.</w:t>
      </w:r>
    </w:p>
    <w:p w:rsidR="00DB56E4" w:rsidRPr="00513CAB" w:rsidRDefault="006B07DC" w:rsidP="00DB56E4">
      <w:pPr>
        <w:pStyle w:val="AmHeadingPA"/>
      </w:pPr>
      <w:r w:rsidRPr="00513CAB">
        <w:t>POZMĚŇOVACÍ NÁVRHY</w:t>
      </w:r>
    </w:p>
    <w:p w:rsidR="00DB56E4" w:rsidRPr="00513CAB" w:rsidRDefault="006B07DC" w:rsidP="001E3AC4">
      <w:pPr>
        <w:pStyle w:val="Normal12a"/>
      </w:pPr>
      <w:bookmarkStart w:id="1" w:name="IntroA"/>
      <w:r w:rsidRPr="00513CAB">
        <w:t>Výbor pro práva žen</w:t>
      </w:r>
      <w:r w:rsidR="00B52021" w:rsidRPr="00513CAB">
        <w:t xml:space="preserve"> a </w:t>
      </w:r>
      <w:r w:rsidRPr="00513CAB">
        <w:t>rovnost pohlaví předkládá Výboru pro občanské svobody, spravedlnost</w:t>
      </w:r>
      <w:r w:rsidR="00B52021" w:rsidRPr="00513CAB">
        <w:t xml:space="preserve"> a </w:t>
      </w:r>
      <w:r w:rsidRPr="00513CAB">
        <w:t>vnitřní věci jako příslušnému výboru:</w:t>
      </w:r>
    </w:p>
    <w:p w:rsidR="00662AE8" w:rsidRPr="00636A25" w:rsidRDefault="00662AE8" w:rsidP="00662AE8">
      <w:bookmarkStart w:id="2" w:name="IntroB"/>
      <w:bookmarkStart w:id="3" w:name="AM14Compr3"/>
      <w:bookmarkStart w:id="4" w:name="EndB"/>
      <w:bookmarkEnd w:id="1"/>
      <w:r>
        <w:rPr>
          <w:rStyle w:val="HideTWBExt"/>
        </w:rPr>
        <w:t>&lt;RepeatBlock-Amend&gt;</w:t>
      </w:r>
      <w:bookmarkEnd w:id="2"/>
    </w:p>
    <w:p w:rsidR="00662AE8" w:rsidRPr="00636A25" w:rsidRDefault="00662AE8" w:rsidP="00662AE8">
      <w:pPr>
        <w:pStyle w:val="AMNumberTabs0"/>
      </w:pPr>
      <w:r>
        <w:rPr>
          <w:rStyle w:val="HideTWBExt"/>
          <w:b w:val="0"/>
        </w:rPr>
        <w:t>&lt;Amend&gt;</w:t>
      </w:r>
      <w:r>
        <w:t>Pozměňovací návrh</w:t>
      </w:r>
      <w:r>
        <w:tab/>
      </w:r>
      <w:r>
        <w:tab/>
      </w:r>
      <w:r>
        <w:rPr>
          <w:rStyle w:val="HideTWBExt"/>
          <w:b w:val="0"/>
        </w:rPr>
        <w:t>&lt;NumAm&gt;</w:t>
      </w:r>
      <w:r>
        <w:t>1</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11</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(11)</w:t>
            </w:r>
            <w:r>
              <w:tab/>
              <w:t xml:space="preserve">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w:t>
            </w:r>
            <w:r>
              <w:rPr>
                <w:b/>
                <w:i/>
              </w:rPr>
              <w:t>Očekává</w:t>
            </w:r>
            <w:r>
              <w:t xml:space="preserve"> se, že s</w:t>
            </w:r>
            <w:r>
              <w:rPr>
                <w:b/>
                <w:i/>
              </w:rPr>
              <w:t> </w:t>
            </w:r>
            <w:r>
              <w:t>pokračujícím vývojem aplikací umělé inteligence schopných vytvářet realistická vyobrazení nerozlišitelná od vyobrazení skutečných bude v</w:t>
            </w:r>
            <w:r>
              <w:rPr>
                <w:b/>
                <w:i/>
              </w:rPr>
              <w:t> </w:t>
            </w:r>
            <w:r>
              <w:t>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tcBorders>
              <w:top w:val="nil"/>
              <w:left w:val="nil"/>
              <w:bottom w:val="nil"/>
              <w:right w:val="nil"/>
            </w:tcBorders>
          </w:tcPr>
          <w:p w:rsidR="00662AE8" w:rsidRPr="00636A25" w:rsidRDefault="00662AE8" w:rsidP="003F076C">
            <w:pPr>
              <w:pStyle w:val="Normal6a"/>
            </w:pPr>
            <w:r>
              <w:t>(11)</w:t>
            </w:r>
            <w:r>
              <w:tab/>
            </w:r>
            <w:r>
              <w:rPr>
                <w:b/>
                <w:i/>
              </w:rPr>
              <w:t>Pohlavní zneužívání a vykořisťování dětí má silný genderový rozměr, který má neúměrný dopad na dívky, proto je toto zneužívání a vykořisťování považováno za extrémní formu genderově podmíněného násilí. Dívky představují převážnou většinu obětí zobrazovaných v materiálech pohlavního zneužívání dětí a jsou výrazně nadměrně zastoupeny v případech navazování kontaktu s dětmi. Naopak naprostou většinu pachatelů tvoří muži. Ze zpráv vyplývá, že devět z deseti obětí jsou mladé dívky</w:t>
            </w:r>
            <w:r>
              <w:rPr>
                <w:b/>
                <w:i/>
                <w:vertAlign w:val="superscript"/>
              </w:rPr>
              <w:t>1a</w:t>
            </w:r>
            <w:r>
              <w:rPr>
                <w:b/>
                <w:i/>
              </w:rPr>
              <w:t>.</w:t>
            </w:r>
            <w:r>
              <w:t xml:space="preserve"> 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w:t>
            </w:r>
            <w:r>
              <w:rPr>
                <w:b/>
                <w:i/>
              </w:rPr>
              <w:t>Využívání nových technologií, jako je umělá inteligence, virtuální realita (VR), prodloužená realita (XR), tzv. „deep fakes“ nebo jiné nástroje ukazující falešná zobrazení nahého těla, vede k vytváření a šíření nepravdivých materiálů pohlavního zneužívání dětí a je neúměrně často zaměřeno na dívky. Jednoduchost použití nových technologií a skutečnost, že výroba takového materiálu, a to i ve velkém měřítku, vyžaduje jen minimální technické odborné znalosti, zvýšily naléhavost řešení tohoto problému. Tyto technologie jsou často zneužívány k sexuálně motivovaným trestným činům týkajícím se dětí na sociálních sítích, při navazování kontaktů (networking), v souvislosti s hrami on-line a v aplikacích vytvořených umělou inteligencí, které bývají navrženy tak, aby zapojovaly děti, a které zvyšují mj. riziko navazování kontaktu s dětmi, groomingu, expozice škodlivému obsahu a pohlavního vykořisťování nebo pohlavního zneužívání dětí. Kromě toho se očekává</w:t>
            </w:r>
            <w:r>
              <w:t>, že s</w:t>
            </w:r>
            <w:r>
              <w:rPr>
                <w:b/>
                <w:i/>
              </w:rPr>
              <w:t xml:space="preserve"> </w:t>
            </w:r>
            <w:r>
              <w:t>pokračujícím vývojem aplikací umělé inteligence schopných vytvářet realistická vyobrazení nerozlišitelná od vyobrazení skutečných bude v</w:t>
            </w:r>
            <w:r>
              <w:rPr>
                <w:b/>
                <w:i/>
              </w:rPr>
              <w:t xml:space="preserve"> </w:t>
            </w:r>
            <w:r>
              <w:t>nadcházejících letech exponenciálně narůstat množství takzvaných „deep fake“ vyobrazení a videí znázorňujících pohlavní zneužívání dětí. Stávající definice navíc zcela nepokrývá vývoj prostředí rozšířené, prodloužené a virtuální reality využívající avatary včetně smyslové zpětné vazby, např. pomocí zařízení zprostředkujících dotykové vjemy</w:t>
            </w:r>
            <w:r>
              <w:rPr>
                <w:b/>
                <w:i/>
              </w:rPr>
              <w:t>.</w:t>
            </w:r>
            <w:r>
              <w:t xml:space="preserve"> </w:t>
            </w:r>
            <w:r>
              <w:rPr>
                <w:b/>
                <w:i/>
              </w:rPr>
              <w:t>Mimoto se ukázalo, že předpojaté systémy umělé inteligence produkují neúměrné množství snímků zobrazujících vykořisťování dívek, což je odrazem většiny stávajících materiálů pohlavního zneužívání dětí a což znásobuje množství takových materiálů. Proto je třeba přihlížet k tomu, že používání umělé inteligence pro vytváření materiálů pohlavního zneužívání dětí může přispět k nepřiměřené viktimizaci určitých skupin, např. dívek.</w:t>
            </w:r>
            <w:r>
              <w:t xml:space="preserve">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rPr>
              <w:t>_________________</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vertAlign w:val="superscript"/>
              </w:rPr>
              <w:t>1a</w:t>
            </w:r>
            <w:r>
              <w:rPr>
                <w:b/>
                <w:i/>
              </w:rPr>
              <w:t xml:space="preserve"> Výroční zpráva INHOPE za rok 2023 https://www.inhope.org/EN/articles/inhope-annual-report-2023 </w:t>
            </w:r>
          </w:p>
        </w:tc>
      </w:tr>
    </w:tbl>
    <w:p w:rsidR="00662AE8" w:rsidRPr="00636A25" w:rsidRDefault="00662AE8" w:rsidP="00662AE8">
      <w:r>
        <w:rPr>
          <w:rStyle w:val="HideTWBExt"/>
        </w:rPr>
        <w:t>&lt;/Amend&gt;</w:t>
      </w:r>
    </w:p>
    <w:p w:rsidR="00662AE8" w:rsidRPr="00636A25" w:rsidRDefault="00662AE8" w:rsidP="00662AE8">
      <w:pPr>
        <w:pStyle w:val="AMNumberTabs0"/>
      </w:pPr>
      <w:r>
        <w:rPr>
          <w:rStyle w:val="HideTWBExt"/>
          <w:b w:val="0"/>
        </w:rPr>
        <w:t>&lt;Amend&gt;</w:t>
      </w:r>
      <w:r>
        <w:t>Pozměňovací návrh</w:t>
      </w:r>
      <w:r>
        <w:tab/>
      </w:r>
      <w:r>
        <w:tab/>
      </w:r>
      <w:r>
        <w:rPr>
          <w:rStyle w:val="HideTWBExt"/>
          <w:b w:val="0"/>
        </w:rPr>
        <w:t>&lt;NumAm&gt;</w:t>
      </w:r>
      <w:r>
        <w:t>2</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11 a (nový)</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(11a)</w:t>
            </w:r>
            <w:r>
              <w:tab/>
            </w:r>
            <w:r>
              <w:rPr>
                <w:b/>
                <w:i/>
              </w:rPr>
              <w:t>Děti mají stále častěji přístup k internetu již od raného věku a dívky jsou obzvlášť vystaveny riziku, že se setkají s kybernetickým násilím a budou mu muset čelit. Studie ukazují, že každá desátá žena zažila po dosažení 15 let nějakou formu genderově podmíněného kybernetického násilí</w:t>
            </w:r>
            <w:r>
              <w:rPr>
                <w:b/>
                <w:i/>
                <w:vertAlign w:val="superscript"/>
              </w:rPr>
              <w:t>1a</w:t>
            </w:r>
            <w:r>
              <w:rPr>
                <w:b/>
                <w:i/>
              </w:rPr>
              <w:t xml:space="preserve"> a 58 % dívek uvedlo, že se setkalo s obtěžováním na internetu</w:t>
            </w:r>
            <w:r>
              <w:rPr>
                <w:b/>
                <w:i/>
                <w:vertAlign w:val="superscript"/>
              </w:rPr>
              <w:t>1b</w:t>
            </w:r>
            <w:r>
              <w:rPr>
                <w:b/>
                <w:i/>
              </w:rPr>
              <w:t>. Tři z pěti dívek zažily alespoň jednou sexuální obtěžování na internetu a děti patřící ke komunitě LGBTIQ+ čelí vyššímu riziku sexuálního obtěžování na internetu. Sexuální násilí na internetu, včetně sexuálního obtěžování, zneužívání a groomingu, dosáhlo nebývalé úrovně a neúměrně postihuje dívky a mladé ženy. Dívky jsou neúměrně více vystaveny sexuálně motivovanému sexuálnímu vydírání a materiály pohlavního zneužívání dětí zobrazující dívky se stále častěji stávají měnou samy o sobě, s níž pachatelé mezi sebou obchodují, což prohlubuje základní genderové a sociální stereotypy a nerovnosti, které vedou k opakovanému výskytu tohoto typu zneužívání. Na vyobrazeních, jež se šíří bez souhlasu, jsou převážně mladé dívky, což jim způsobuje obrovská traumata, která mohou vést i k případům sebepoškozování. Je velmi důležité, aby do všech opatření, jejichž cílem je předcházet pohlavnímu zneužívání dětí na internetu a bojovat proti němu a zachycovat navazování kontaktu s dětmi na internetu, bylo začleněno genderové hledisko, aby se tak současně řešily základní příčiny genderově podmíněného násilí a aby digitální platformy začlenily do boje proti genderově podmíněnému a kybernetickému násilí důrazná opatření, včetně příslušných lidskoprávních aktů nebo nedávných právních předpisů týkajících se násilí na ženách, včetně kybernetického násilí, a to za účelem ochrany zranitelných uživatelů a vyřešení systémových a nepřiměřených nebezpečí, jimž dívky a ženy čelí.</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rPr>
              <w:t>_________________</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vertAlign w:val="superscript"/>
              </w:rPr>
              <w:t>1a</w:t>
            </w:r>
            <w:r>
              <w:rPr>
                <w:b/>
                <w:i/>
              </w:rPr>
              <w:t xml:space="preserve"> Dokument EIGE o kybernetickém násilí páchaném na ženách a dívkách https://eige.europa.eu/newsroom/news/cyber-violence-growing-threat-especially-women-and-girls?</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vertAlign w:val="superscript"/>
              </w:rPr>
              <w:t>1b</w:t>
            </w:r>
            <w:r>
              <w:rPr>
                <w:b/>
                <w:i/>
              </w:rPr>
              <w:t xml:space="preserve"> Zpráva skupiny GREVIO 2023 https://www.coe.int/en/web/cyberviolence/cyberviolence-against-women</w:t>
            </w:r>
          </w:p>
        </w:tc>
      </w:tr>
    </w:tbl>
    <w:p w:rsidR="00662AE8" w:rsidRPr="00636A25" w:rsidRDefault="00662AE8" w:rsidP="00662AE8">
      <w:r>
        <w:rPr>
          <w:rStyle w:val="HideTWBExt"/>
        </w:rPr>
        <w:t>&lt;/Amend&gt;</w:t>
      </w:r>
    </w:p>
    <w:p w:rsidR="00662AE8" w:rsidRPr="00636A25" w:rsidRDefault="00662AE8" w:rsidP="00662AE8">
      <w:pPr>
        <w:pStyle w:val="AMNumberTabs0"/>
      </w:pPr>
      <w:r>
        <w:rPr>
          <w:rStyle w:val="HideTWBExt"/>
          <w:b w:val="0"/>
        </w:rPr>
        <w:t>&lt;Amend&gt;</w:t>
      </w:r>
      <w:r>
        <w:t>Pozměňovací návrh</w:t>
      </w:r>
      <w:r>
        <w:tab/>
      </w:r>
      <w:r>
        <w:tab/>
      </w:r>
      <w:r>
        <w:rPr>
          <w:rStyle w:val="HideTWBExt"/>
          <w:b w:val="0"/>
        </w:rPr>
        <w:t>&lt;NumAm&gt;</w:t>
      </w:r>
      <w:r>
        <w:t>3</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11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(11b)</w:t>
            </w:r>
            <w:r>
              <w:tab/>
            </w:r>
            <w:r>
              <w:rPr>
                <w:b/>
                <w:i/>
              </w:rPr>
              <w:t>Je nezbytné řešit problém nehlášeného pohlavního zneužívání a vykořisťování dětí, což představuje většinu případů. K pohlavnímu zneužívání dětí dochází také v rodinném prostředí, v němž je rozšířeno domácí násilí, a proto je obtížné toto zneužívání odhalit a oznámit. Proto jsou nutné právní předpisy, které by chránily a podporovaly oběti pohlavního zneužívání a osoby, které jej prožily, a poskytovaly jim komplexní nápravu bez ohledu na to, zda bylo zahájeno trestní řízení. K zaručení práv dětí je nezbytný odpovídající institucionální rámec. V tomto ohledu by tato směrnice měla poskytnout právní rámec pro zavedení harmonizovaných mechanismů ve fázích prevence, identifikace, ochrany, oznamování a nápravy, aby tak byla zajištěna komplexní a účinná reakce na tyto trestné činy.</w:t>
            </w:r>
          </w:p>
        </w:tc>
      </w:tr>
    </w:tbl>
    <w:p w:rsidR="00662AE8" w:rsidRPr="00636A25" w:rsidRDefault="00662AE8" w:rsidP="00662AE8">
      <w:r>
        <w:rPr>
          <w:rStyle w:val="HideTWBExt"/>
        </w:rPr>
        <w:t>&lt;/Amend&gt;</w:t>
      </w:r>
    </w:p>
    <w:p w:rsidR="00662AE8" w:rsidRPr="00636A25" w:rsidRDefault="00662AE8" w:rsidP="00662AE8">
      <w:pPr>
        <w:pStyle w:val="AMNumberTabs0"/>
      </w:pPr>
      <w:r>
        <w:rPr>
          <w:rStyle w:val="HideTWBExt"/>
          <w:b w:val="0"/>
        </w:rPr>
        <w:t>&lt;Amend&gt;</w:t>
      </w:r>
      <w:r>
        <w:t>Pozměňovací návrh</w:t>
      </w:r>
      <w:r>
        <w:tab/>
      </w:r>
      <w:r>
        <w:tab/>
      </w:r>
      <w:r>
        <w:rPr>
          <w:rStyle w:val="HideTWBExt"/>
          <w:b w:val="0"/>
        </w:rPr>
        <w:t>&lt;NumAm&gt;</w:t>
      </w:r>
      <w:r>
        <w:t>4</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11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(11c)</w:t>
            </w:r>
            <w:r>
              <w:tab/>
            </w:r>
            <w:r>
              <w:rPr>
                <w:b/>
                <w:i/>
              </w:rPr>
              <w:t>Pohlavní zneužívání dětí se může ještě vyostřit, pokud se prolíná s diskriminací na základě pohlaví a genderu a jakéhokoli jiného důvodu nebo důvodů uvedených v článku 21 Listiny, zejména rasy, barvy pleti, etnického nebo sociálního původu, genetických rysů, jazyka, náboženského vyznání nebo přesvědčení, politického či jiného smýšlení, příslušnosti k národnostní menšině, majetku, narození, zdravotního postižení, věku nebo sexuální orientace (dále jen „diskriminace z důvodu příslušnosti ke dvěma či více skupinám“). Členské státy by proto měly věnovat náležitou pozornost obětem, které čelí tomuto druhu diskriminace, a při provádění opatření stanovených touto směrnicí by měly podnikat specifické kroky s cílem zohlednit toto vyšší riziko.</w:t>
            </w:r>
          </w:p>
        </w:tc>
      </w:tr>
    </w:tbl>
    <w:p w:rsidR="00662AE8" w:rsidRPr="00636A25" w:rsidRDefault="00662AE8" w:rsidP="00662AE8">
      <w:r>
        <w:rPr>
          <w:rStyle w:val="HideTWBExt"/>
        </w:rPr>
        <w:t>&lt;/Amend&gt;</w:t>
      </w:r>
    </w:p>
    <w:p w:rsidR="00662AE8" w:rsidRPr="00636A25" w:rsidRDefault="00662AE8" w:rsidP="00662AE8">
      <w:pPr>
        <w:pStyle w:val="AMNumberTabs0"/>
      </w:pPr>
      <w:r>
        <w:rPr>
          <w:rStyle w:val="HideTWBExt"/>
          <w:b w:val="0"/>
        </w:rPr>
        <w:t>&lt;Amend&gt;</w:t>
      </w:r>
      <w:r>
        <w:t>Pozměňovací návrh</w:t>
      </w:r>
      <w:r>
        <w:tab/>
      </w:r>
      <w:r>
        <w:tab/>
      </w:r>
      <w:r>
        <w:rPr>
          <w:rStyle w:val="HideTWBExt"/>
          <w:b w:val="0"/>
        </w:rPr>
        <w:t>&lt;NumAm&gt;</w:t>
      </w:r>
      <w:r>
        <w:t>5</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11 d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(11d)</w:t>
            </w:r>
            <w:r>
              <w:tab/>
            </w:r>
            <w:r>
              <w:rPr>
                <w:b/>
                <w:i/>
              </w:rPr>
              <w:t>Děti se zdravotním postižením jsou obzvláště zranitelným terčem pohlavního zneužívání a vykořisťování, zejména nucených potratů, nucených sterilizací a sexuálního násilí. Unie je jakožto smluvní strana Úmluvy o právech osob se zdravotním postižením rovněž vázána povinnostmi vyplývajícími z této úmluvy, které se týkají ochrany dětí se zdravotním postižením před pohlavním zneužíváním a vykořisťováním. Pohlavní zneužívání a vykořisťování navíc může u dětí vést ke zdravotnímu postižení, jež může ovlivnit jejich vývoj.</w:t>
            </w:r>
          </w:p>
        </w:tc>
      </w:tr>
    </w:tbl>
    <w:p w:rsidR="00662AE8" w:rsidRPr="00636A25" w:rsidRDefault="00662AE8" w:rsidP="00662AE8">
      <w:r>
        <w:rPr>
          <w:rStyle w:val="HideTWBExt"/>
        </w:rPr>
        <w:t>&lt;/Amend&gt;</w:t>
      </w:r>
    </w:p>
    <w:p w:rsidR="00662AE8" w:rsidRPr="00636A25" w:rsidRDefault="00662AE8" w:rsidP="00662AE8">
      <w:pPr>
        <w:pStyle w:val="AMNumberTabs0"/>
      </w:pPr>
      <w:r>
        <w:rPr>
          <w:rStyle w:val="HideTWBExt"/>
          <w:b w:val="0"/>
        </w:rPr>
        <w:t>&lt;Amend&gt;</w:t>
      </w:r>
      <w:r>
        <w:t>Pozměňovací návrh</w:t>
      </w:r>
      <w:r>
        <w:tab/>
      </w:r>
      <w:r>
        <w:tab/>
      </w:r>
      <w:r>
        <w:rPr>
          <w:rStyle w:val="HideTWBExt"/>
          <w:b w:val="0"/>
        </w:rPr>
        <w:t>&lt;NumAm&gt;</w:t>
      </w:r>
      <w:r>
        <w:t>6</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11 e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(11e)</w:t>
            </w:r>
            <w:r>
              <w:tab/>
            </w:r>
            <w:r>
              <w:rPr>
                <w:b/>
                <w:i/>
              </w:rPr>
              <w:t>K násilí, zneužívání a zanedbávání dětí dochází častěji v institucionálním prostředí. Násilí obzvláště hrozí dětem v dětských domovech, a to včetně slovního napadání, bití a fyzického mučení, sexuálního zneužívání, včetně znásilnění, psychické újmy, včetně izolace, obtěžování a vyžadování ponižující disciplíny</w:t>
            </w:r>
            <w:r>
              <w:rPr>
                <w:b/>
                <w:i/>
                <w:vertAlign w:val="superscript"/>
              </w:rPr>
              <w:t>1a</w:t>
            </w:r>
            <w:r>
              <w:rPr>
                <w:b/>
                <w:i/>
              </w:rPr>
              <w:t>;</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rPr>
              <w:t>_________________</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vertAlign w:val="superscript"/>
              </w:rPr>
              <w:t>1a</w:t>
            </w:r>
            <w:r>
              <w:t xml:space="preserve"> </w:t>
            </w:r>
            <w:r>
              <w:rPr>
                <w:b/>
                <w:i/>
              </w:rPr>
              <w:t>https://www.hopeandhomes.org/why-it-matters/how-orphanages-harm-children/</w:t>
            </w:r>
          </w:p>
        </w:tc>
      </w:tr>
    </w:tbl>
    <w:p w:rsidR="00662AE8" w:rsidRPr="00636A25" w:rsidRDefault="00662AE8" w:rsidP="00662AE8">
      <w:r>
        <w:rPr>
          <w:rStyle w:val="HideTWBExt"/>
        </w:rPr>
        <w:t>&lt;/Amend&gt;</w:t>
      </w:r>
    </w:p>
    <w:p w:rsidR="00662AE8" w:rsidRPr="00636A25" w:rsidRDefault="00662AE8" w:rsidP="00662AE8">
      <w:pPr>
        <w:pStyle w:val="AMNumberTabs0"/>
      </w:pPr>
      <w:bookmarkStart w:id="5" w:name="AM11Compr1"/>
      <w:r>
        <w:rPr>
          <w:rStyle w:val="HideTWBExt"/>
          <w:b w:val="0"/>
        </w:rPr>
        <w:t>&lt;Amend&gt;</w:t>
      </w:r>
      <w:r>
        <w:t>Pozměňovací návrh</w:t>
      </w:r>
      <w:r>
        <w:tab/>
      </w:r>
      <w:r>
        <w:tab/>
      </w:r>
      <w:r>
        <w:rPr>
          <w:rStyle w:val="HideTWBExt"/>
          <w:b w:val="0"/>
        </w:rPr>
        <w:t>&lt;NumAm&gt;</w:t>
      </w:r>
      <w:r>
        <w:t>7</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(12)</w:t>
            </w:r>
            <w:r>
              <w:tab/>
              <w:t>V</w:t>
            </w:r>
            <w:r>
              <w:rPr>
                <w:b/>
                <w:i/>
              </w:rPr>
              <w:t> </w:t>
            </w:r>
            <w:r>
              <w:t xml:space="preserve">zájmu prevence trestných činů zahrnujících pohlavní zneužívání dětí by </w:t>
            </w:r>
            <w:r>
              <w:rPr>
                <w:b/>
                <w:i/>
              </w:rPr>
              <w:t>definice materiálů pohlavního zneužívání dětí měla zahrnovat</w:t>
            </w:r>
            <w:r>
              <w:t xml:space="preserve"> takzvané „návody </w:t>
            </w:r>
            <w:r>
              <w:rPr>
                <w:b/>
                <w:i/>
              </w:rPr>
              <w:t>pro pedofily“. Návody pro pedofily</w:t>
            </w:r>
            <w:r>
              <w:t xml:space="preserve"> poskytují rady, jak provádět vyhledávání, grooming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tcBorders>
              <w:top w:val="nil"/>
              <w:left w:val="nil"/>
              <w:bottom w:val="nil"/>
              <w:right w:val="nil"/>
            </w:tcBorders>
          </w:tcPr>
          <w:p w:rsidR="00662AE8" w:rsidRPr="00636A25" w:rsidRDefault="00662AE8" w:rsidP="003F076C">
            <w:pPr>
              <w:pStyle w:val="Normal6a"/>
            </w:pPr>
            <w:r>
              <w:t>(12)</w:t>
            </w:r>
            <w:r>
              <w:tab/>
              <w:t>V</w:t>
            </w:r>
            <w:r>
              <w:rPr>
                <w:b/>
                <w:i/>
              </w:rPr>
              <w:t xml:space="preserve"> </w:t>
            </w:r>
            <w:r>
              <w:t xml:space="preserve">zájmu prevence trestných činů zahrnujících pohlavní zneužívání dětí by </w:t>
            </w:r>
            <w:r>
              <w:rPr>
                <w:b/>
                <w:i/>
              </w:rPr>
              <w:t>tato směrnice měla definovat a řešit také</w:t>
            </w:r>
            <w:r>
              <w:t xml:space="preserve"> takzvané „návody </w:t>
            </w:r>
            <w:r>
              <w:rPr>
                <w:b/>
                <w:i/>
              </w:rPr>
              <w:t>k pohlavnímu zneužívání dětí“. Tyto návody</w:t>
            </w:r>
            <w:r>
              <w:t xml:space="preserve"> poskytují rady, jak provádět vyhledávání, grooming a zneužívání dětí a jak se vyhnout identifikaci a stíhání</w:t>
            </w:r>
            <w:r>
              <w:rPr>
                <w:b/>
                <w:i/>
              </w:rPr>
              <w:t>. Vzhledem k výslovnému a specifickému zaměření těchto návodů na to, jak pohlavně zneužívat děti, aniž by byl pachatel odhalen, lze tyto návody jasně odlišit od obecných rad týkajících se mimo jiné soukromí, anonymity na internetu a vyhýbání se sledování, které by neměly být kriminalizovány</w:t>
            </w:r>
            <w:r>
              <w:t>.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rsidR="00662AE8" w:rsidRPr="00636A25" w:rsidRDefault="00662AE8" w:rsidP="00662AE8">
      <w:r>
        <w:rPr>
          <w:rStyle w:val="HideTWBExt"/>
        </w:rPr>
        <w:t>&lt;/Amend&gt;</w:t>
      </w:r>
      <w:bookmarkEnd w:id="5"/>
    </w:p>
    <w:p w:rsidR="00662AE8" w:rsidRPr="00636A25" w:rsidRDefault="00662AE8" w:rsidP="00662AE8">
      <w:pPr>
        <w:pStyle w:val="AMNumberTabs0"/>
      </w:pPr>
      <w:bookmarkStart w:id="6" w:name="AM12Compr1"/>
      <w:r>
        <w:rPr>
          <w:rStyle w:val="HideTWBExt"/>
          <w:b w:val="0"/>
        </w:rPr>
        <w:t>&lt;Amend&gt;</w:t>
      </w:r>
      <w:r>
        <w:t>Pozměňovací návrh</w:t>
      </w:r>
      <w:r>
        <w:tab/>
      </w:r>
      <w:r>
        <w:tab/>
      </w:r>
      <w:r>
        <w:rPr>
          <w:rStyle w:val="HideTWBExt"/>
          <w:b w:val="0"/>
        </w:rPr>
        <w:t>&lt;NumAm&gt;</w:t>
      </w:r>
      <w:r>
        <w:t>8</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(22)</w:t>
            </w:r>
            <w:r>
              <w:tab/>
              <w:t>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 navazování nedovolených kontaktů s dítětem v reálném prostředí („off-line grooming“), měly zajistit, aby pachatelé této trestné činnosti byli stíháni.</w:t>
            </w:r>
          </w:p>
        </w:tc>
        <w:tc>
          <w:tcPr>
            <w:tcW w:w="4876" w:type="dxa"/>
            <w:tcBorders>
              <w:top w:val="nil"/>
              <w:left w:val="nil"/>
              <w:bottom w:val="nil"/>
              <w:right w:val="nil"/>
            </w:tcBorders>
          </w:tcPr>
          <w:p w:rsidR="00662AE8" w:rsidRPr="00636A25" w:rsidRDefault="00662AE8" w:rsidP="003F076C">
            <w:pPr>
              <w:pStyle w:val="Normal6a"/>
            </w:pPr>
            <w:r>
              <w:t>(22)</w:t>
            </w:r>
            <w:r>
              <w:tab/>
              <w:t xml:space="preserve">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 („sextortion“, tj. jednání spočívající v pohrůžce sdílení intimních materiálů znázorňujících oběť za účelem získání peněz, materiálů pohlavního zneužívání dětí nebo jiných výhod),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 navazování nedovolených kontaktů s dítětem v reálném prostředí („off-line grooming“), měly zajistit, aby pachatelé této trestné činnosti byli stíháni. </w:t>
            </w:r>
            <w:r>
              <w:rPr>
                <w:b/>
                <w:i/>
              </w:rPr>
              <w:t>Off-line grooming zahrnuje jakékoli jednání, jehož cílem je navázání důvěrného vztahu s dítětem za účelem pohlavního zneužívání a vykořisťování, jako je manipulace, lichocení, instruování po telefonu nebo používání digitálních prostředků k donucování nebo lákání dítěte do situací, jež mu mohou způsobit újmu. Pachatelé, kteří nutí děti k určitému jednání nebo s nimi manipulují s cílem spáchat trestné činy podle této směrnice, by měli být na základě této směrnice pohnáni k odpovědnosti a stíháni. Grooming představuje zvýšené riziko pro zranitelné děti, např. pro děti, které mají problémy s duševním zdravím, mají nízké sebevědomí, bojují se svou genderovou identitou, nebo které jsou ve škole šikanovány a izolovány, a také pro děti s rodinnými problémy nebo pro děti, které zažily zneužívání, včetně domácího násilí nebo sexuálního zneužívání</w:t>
            </w:r>
            <w:r>
              <w:rPr>
                <w:b/>
                <w:i/>
                <w:vertAlign w:val="superscript"/>
              </w:rPr>
              <w:t>1a</w:t>
            </w:r>
            <w:r>
              <w:rPr>
                <w:b/>
                <w:i/>
              </w:rPr>
              <w:t>;</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rPr>
              <w:t>_________________</w:t>
            </w:r>
          </w:p>
        </w:tc>
      </w:tr>
      <w:tr w:rsidR="00662AE8" w:rsidTr="003F076C">
        <w:trPr>
          <w:jc w:val="center"/>
        </w:trPr>
        <w:tc>
          <w:tcPr>
            <w:tcW w:w="4876" w:type="dxa"/>
            <w:tcBorders>
              <w:top w:val="nil"/>
              <w:left w:val="nil"/>
              <w:bottom w:val="nil"/>
              <w:right w:val="nil"/>
            </w:tcBorders>
          </w:tcPr>
          <w:p w:rsidR="00662AE8" w:rsidRPr="00636A25" w:rsidRDefault="00662AE8" w:rsidP="003F076C"/>
        </w:tc>
        <w:tc>
          <w:tcPr>
            <w:tcW w:w="4876" w:type="dxa"/>
            <w:tcBorders>
              <w:top w:val="nil"/>
              <w:left w:val="nil"/>
              <w:bottom w:val="nil"/>
              <w:right w:val="nil"/>
            </w:tcBorders>
          </w:tcPr>
          <w:p w:rsidR="00662AE8" w:rsidRPr="00636A25" w:rsidRDefault="00662AE8" w:rsidP="003F076C">
            <w:pPr>
              <w:pStyle w:val="Normal6a"/>
            </w:pPr>
            <w:r>
              <w:rPr>
                <w:b/>
                <w:i/>
                <w:vertAlign w:val="superscript"/>
              </w:rPr>
              <w:t>1a</w:t>
            </w:r>
            <w:r>
              <w:t xml:space="preserve"> </w:t>
            </w:r>
            <w:r>
              <w:rPr>
                <w:b/>
                <w:i/>
              </w:rPr>
              <w:t>https://cesie.org/en/resources/cesagram-report-grooming-missing-minors/</w:t>
            </w:r>
          </w:p>
        </w:tc>
      </w:tr>
    </w:tbl>
    <w:p w:rsidR="00662AE8" w:rsidRPr="00636A25" w:rsidRDefault="00662AE8" w:rsidP="00662AE8">
      <w:r>
        <w:rPr>
          <w:rStyle w:val="HideTWBExt"/>
        </w:rPr>
        <w:t>&lt;/Amend&gt;</w:t>
      </w:r>
      <w:bookmarkEnd w:id="6"/>
    </w:p>
    <w:p w:rsidR="00662AE8" w:rsidRPr="00636A25" w:rsidRDefault="00662AE8" w:rsidP="00662AE8">
      <w:pPr>
        <w:pStyle w:val="AMNumberTabs0"/>
      </w:pPr>
      <w:bookmarkStart w:id="7" w:name="AM12Compr2"/>
      <w:r>
        <w:rPr>
          <w:rStyle w:val="HideTWBExt"/>
          <w:b w:val="0"/>
        </w:rPr>
        <w:t>&lt;Amend&gt;</w:t>
      </w:r>
      <w:r>
        <w:t>Pozměňovací návrh</w:t>
      </w:r>
      <w:r>
        <w:tab/>
      </w:r>
      <w:r>
        <w:tab/>
      </w:r>
      <w:r>
        <w:rPr>
          <w:rStyle w:val="HideTWBExt"/>
          <w:b w:val="0"/>
        </w:rPr>
        <w:t>&lt;NumAm&gt;</w:t>
      </w:r>
      <w:r>
        <w:t>9</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(24)</w:t>
            </w:r>
            <w:r>
              <w:tab/>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w:t>
            </w:r>
            <w:r>
              <w:rPr>
                <w:b/>
                <w:i/>
              </w:rPr>
              <w:t>Konkrétně</w:t>
            </w:r>
            <w:r>
              <w:t xml:space="preserve"> by členské státy měly </w:t>
            </w:r>
            <w:r>
              <w:rPr>
                <w:b/>
                <w:i/>
              </w:rPr>
              <w:t xml:space="preserve">mít možnost </w:t>
            </w:r>
            <w:r>
              <w:t>z</w:t>
            </w:r>
            <w:r>
              <w:rPr>
                <w:b/>
                <w:i/>
              </w:rPr>
              <w:t> </w:t>
            </w:r>
            <w:r>
              <w:t>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tcBorders>
              <w:top w:val="nil"/>
              <w:left w:val="nil"/>
              <w:bottom w:val="nil"/>
              <w:right w:val="nil"/>
            </w:tcBorders>
          </w:tcPr>
          <w:p w:rsidR="00662AE8" w:rsidRPr="00636A25" w:rsidRDefault="00662AE8" w:rsidP="003F076C">
            <w:pPr>
              <w:pStyle w:val="Normal6a"/>
            </w:pPr>
            <w:r>
              <w:t>(24)</w:t>
            </w:r>
            <w:r>
              <w:tab/>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w:t>
            </w:r>
            <w:r>
              <w:rPr>
                <w:b/>
                <w:i/>
              </w:rPr>
              <w:t>V souladu s doporučeními Výboru OSN pro práva dítěte a Lanzarotského výboru</w:t>
            </w:r>
            <w:r>
              <w:t xml:space="preserve"> by členské státy měly z</w:t>
            </w:r>
            <w:r>
              <w:rPr>
                <w:b/>
                <w:i/>
              </w:rPr>
              <w:t xml:space="preserve"> </w:t>
            </w:r>
            <w:r>
              <w:t xml:space="preserve">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 </w:t>
            </w:r>
            <w:r>
              <w:rPr>
                <w:b/>
                <w:i/>
              </w:rPr>
              <w:t>Ustanovení týkající se věku pohlavní dospělosti by neměla být vykládána tak, aby jakkoli omezovala kriminalizaci pohlavního zneužívání a vykořisťování dětí, které již dosáhly věku pohlavní dospělosti, neboť s pohlavním zneužíváním, a tedy se sexuálním násilím nemůže souhlasit žádné dítě.</w:t>
            </w:r>
          </w:p>
        </w:tc>
      </w:tr>
    </w:tbl>
    <w:p w:rsidR="00662AE8" w:rsidRPr="00636A25" w:rsidRDefault="00662AE8" w:rsidP="00662AE8">
      <w:r>
        <w:rPr>
          <w:rStyle w:val="HideTWBExt"/>
        </w:rPr>
        <w:t>&lt;/Amend&gt;</w:t>
      </w:r>
      <w:bookmarkEnd w:id="7"/>
    </w:p>
    <w:p w:rsidR="00662AE8" w:rsidRPr="00636A25" w:rsidRDefault="00662AE8" w:rsidP="00662AE8">
      <w:pPr>
        <w:pStyle w:val="AMNumberTabs0"/>
      </w:pPr>
      <w:bookmarkStart w:id="8" w:name="AM12Compr3"/>
      <w:r>
        <w:rPr>
          <w:rStyle w:val="HideTWBExt"/>
          <w:b w:val="0"/>
        </w:rPr>
        <w:t>&lt;Amend&gt;</w:t>
      </w:r>
      <w:r>
        <w:t>Pozměňovací návrh</w:t>
      </w:r>
      <w:r>
        <w:tab/>
      </w:r>
      <w:r>
        <w:tab/>
      </w:r>
      <w:r>
        <w:rPr>
          <w:rStyle w:val="HideTWBExt"/>
          <w:b w:val="0"/>
        </w:rPr>
        <w:t>&lt;NumAm&gt;</w:t>
      </w:r>
      <w:r>
        <w:t>10</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(26)</w:t>
            </w:r>
            <w:r>
              <w:tab/>
              <w:t>Tělesná či mentální nezpůsobilost by v rámci této směrnice měla být chápána v tom smyslu, že zahrnuje také stav tělesné či mentální nezpůsobilosti způsobený vlivem omamných látek či alkoholu.</w:t>
            </w:r>
          </w:p>
        </w:tc>
        <w:tc>
          <w:tcPr>
            <w:tcW w:w="4876" w:type="dxa"/>
            <w:tcBorders>
              <w:top w:val="nil"/>
              <w:left w:val="nil"/>
              <w:bottom w:val="nil"/>
              <w:right w:val="nil"/>
            </w:tcBorders>
          </w:tcPr>
          <w:p w:rsidR="00662AE8" w:rsidRPr="00636A25" w:rsidRDefault="00662AE8" w:rsidP="003F076C">
            <w:pPr>
              <w:pStyle w:val="Normal6a"/>
            </w:pPr>
            <w:r>
              <w:t>(26)</w:t>
            </w:r>
            <w:r>
              <w:tab/>
              <w:t xml:space="preserve">Tělesná či mentální nezpůsobilost by v rámci této směrnice měla být chápána v tom smyslu, že zahrnuje také stav tělesné či mentální nezpůsobilosti způsobený vlivem omamných látek či alkoholu. </w:t>
            </w:r>
            <w:r>
              <w:rPr>
                <w:b/>
                <w:i/>
              </w:rPr>
              <w:t>Je nezbytné uznat, že osoby ve stavu nezpůsobilosti nemohou poskytnout informovaný a dobrovolný souhlas, z čehož vyplývá, že jakýkoli sexuální akt je za takových okolností aktem, k němuž nebyl dán souhlas.</w:t>
            </w:r>
          </w:p>
        </w:tc>
      </w:tr>
    </w:tbl>
    <w:p w:rsidR="00662AE8" w:rsidRPr="00636A25" w:rsidRDefault="00662AE8" w:rsidP="00662AE8">
      <w:r>
        <w:rPr>
          <w:rStyle w:val="HideTWBExt"/>
        </w:rPr>
        <w:t>&lt;/Amend&gt;</w:t>
      </w:r>
      <w:bookmarkEnd w:id="8"/>
    </w:p>
    <w:p w:rsidR="00662AE8" w:rsidRPr="00636A25" w:rsidRDefault="00662AE8" w:rsidP="00662AE8">
      <w:pPr>
        <w:pStyle w:val="AMNumberTabs0"/>
      </w:pPr>
      <w:bookmarkStart w:id="9" w:name="AM13Compr1"/>
      <w:r>
        <w:rPr>
          <w:rStyle w:val="HideTWBExt"/>
          <w:b w:val="0"/>
        </w:rPr>
        <w:t>&lt;Amend&gt;</w:t>
      </w:r>
      <w:r>
        <w:t>Pozměňovací návrh</w:t>
      </w:r>
      <w:r>
        <w:tab/>
      </w:r>
      <w:r>
        <w:tab/>
      </w:r>
      <w:r>
        <w:rPr>
          <w:rStyle w:val="HideTWBExt"/>
          <w:b w:val="0"/>
        </w:rPr>
        <w:t>&lt;NumAm&gt;</w:t>
      </w:r>
      <w:r>
        <w:t>11</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(31)</w:t>
            </w:r>
            <w:r>
              <w:tab/>
              <w:t>Oběti pohlavního zneužívání a pohlavního vykořisťování dětí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delší doby.</w:t>
            </w:r>
          </w:p>
        </w:tc>
        <w:tc>
          <w:tcPr>
            <w:tcW w:w="4876" w:type="dxa"/>
            <w:tcBorders>
              <w:top w:val="nil"/>
              <w:left w:val="nil"/>
              <w:bottom w:val="nil"/>
              <w:right w:val="nil"/>
            </w:tcBorders>
          </w:tcPr>
          <w:p w:rsidR="00662AE8" w:rsidRPr="00636A25" w:rsidRDefault="00662AE8" w:rsidP="003F076C">
            <w:pPr>
              <w:pStyle w:val="Normal6a"/>
            </w:pPr>
            <w:r>
              <w:t>(31)</w:t>
            </w:r>
            <w:r>
              <w:tab/>
              <w:t>Oběti pohlavního zneužívání a pohlavního vykořisťování dětí</w:t>
            </w:r>
            <w:r>
              <w:rPr>
                <w:b/>
                <w:i/>
              </w:rPr>
              <w:t>, zejména dívky,</w:t>
            </w:r>
            <w:r>
              <w:t xml:space="preserve"> často nejsou schopny trestný čin oznámit několik desetiletí po jeho spáchání, a to kvůli pocitům studu, viny a sebeobviňování, jež mohou souviset mimo jiné se společenským a kulturním stigmatem, jímž je pohlavní zneužívání stále obklopeno, s utajením, v němž k němu dochází, s výhružným nebo obviňujícím jednáním pachatele a/nebo s traumatem.</w:t>
            </w:r>
            <w:r>
              <w:rPr>
                <w:b/>
                <w:i/>
              </w:rPr>
              <w:t xml:space="preserve"> Kromě toho je většina pachatelů pohlavního zneužívání dětí z řad jejich rodinných příslušníků nebo z úzkého kruhu blízkých osob, v důsledku čehož může docházet ke zneužívání delší dobu, vzniká výše zmíněné stigma a pachatelé mají k dítěti snadný přístup.</w:t>
            </w:r>
            <w:r>
              <w:t xml:space="preserve">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poskytovat vhodnou pomoc a podporu obětem zajistit jedině tehdy, pokud promlčecí lhůty umožňují obětem oznámit trestný čin během výrazně delší doby. </w:t>
            </w:r>
            <w:r>
              <w:rPr>
                <w:b/>
                <w:i/>
              </w:rPr>
              <w:t>Členské státy by měly zavést nezbytná opatření na ochranu pohody dětí, jejich duševního zdraví a zotavení z posttraumatického stresu, a to tak, že v soudních případech týkajících se dětí coby obětí pohlavního zneužívání zajistí náležitou ochranu identity obětí a ochranu jejich osobních údajů před zveřejněním ve veřejných médiích. Děti by měly být chráněny před nadměrným zveřejňováním jejich případu, neboť takové zveřejnění by mohlo oběti profilovat, zaměřit na ně pozornost nebo je znovu traumatizovat.</w:t>
            </w:r>
          </w:p>
        </w:tc>
      </w:tr>
    </w:tbl>
    <w:p w:rsidR="00662AE8" w:rsidRPr="00636A25" w:rsidRDefault="00662AE8" w:rsidP="00662AE8">
      <w:r>
        <w:rPr>
          <w:rStyle w:val="HideTWBExt"/>
        </w:rPr>
        <w:t>&lt;/Amend&gt;</w:t>
      </w:r>
      <w:bookmarkEnd w:id="9"/>
    </w:p>
    <w:p w:rsidR="00662AE8" w:rsidRPr="00636A25" w:rsidRDefault="00662AE8" w:rsidP="00662AE8">
      <w:pPr>
        <w:pStyle w:val="AMNumberTabs0"/>
      </w:pPr>
      <w:bookmarkStart w:id="10" w:name="AM13Compr2"/>
      <w:r>
        <w:rPr>
          <w:rStyle w:val="HideTWBExt"/>
          <w:b w:val="0"/>
        </w:rPr>
        <w:t>&lt;Amend&gt;</w:t>
      </w:r>
      <w:r>
        <w:t>Pozměňovací návrh</w:t>
      </w:r>
      <w:r>
        <w:tab/>
      </w:r>
      <w:r>
        <w:tab/>
      </w:r>
      <w:r>
        <w:rPr>
          <w:rStyle w:val="HideTWBExt"/>
          <w:b w:val="0"/>
        </w:rPr>
        <w:t>&lt;NumAm&gt;</w:t>
      </w:r>
      <w:r>
        <w:t>12</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31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(31a)</w:t>
            </w:r>
            <w:r>
              <w:tab/>
            </w:r>
            <w:r>
              <w:rPr>
                <w:b/>
                <w:i/>
              </w:rPr>
              <w:t>Členské státy by měly uznat právo obětí označit se za osoby, které zažily násilí, čímž se myslí osoba, která jako dítě zažila pohlavní zneužívání nebo vykořisťování, bez ohledu na právní postavení této osoby a skutečnost, zda byla právním systémem uznána za oběť trestného činu. Takový přístup zohledňuje různé fáze, jimiž oběť pohlavního zneužívání a vykořisťování prochází, a jeho cílem je zabránit opětovné viktimizaci.</w:t>
            </w:r>
          </w:p>
        </w:tc>
      </w:tr>
    </w:tbl>
    <w:p w:rsidR="00662AE8" w:rsidRPr="00636A25" w:rsidRDefault="00662AE8" w:rsidP="00662AE8">
      <w:r>
        <w:rPr>
          <w:rStyle w:val="HideTWBExt"/>
        </w:rPr>
        <w:t>&lt;/Amend&gt;</w:t>
      </w:r>
      <w:bookmarkEnd w:id="10"/>
    </w:p>
    <w:p w:rsidR="00662AE8" w:rsidRPr="00636A25" w:rsidRDefault="00662AE8" w:rsidP="00662AE8">
      <w:pPr>
        <w:pStyle w:val="AmNumberTabs"/>
      </w:pPr>
      <w:r>
        <w:rPr>
          <w:rStyle w:val="HideTWBExt"/>
          <w:b w:val="0"/>
        </w:rPr>
        <w:t>&lt;Amend&gt;</w:t>
      </w:r>
      <w:r>
        <w:t>Pozměňovací návrh</w:t>
      </w:r>
      <w:r>
        <w:tab/>
      </w:r>
      <w:r>
        <w:tab/>
      </w:r>
      <w:r>
        <w:rPr>
          <w:rStyle w:val="HideTWBExt"/>
          <w:b w:val="0"/>
        </w:rPr>
        <w:t>&lt;NumAm&gt;</w:t>
      </w:r>
      <w:r>
        <w:t>13</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(33)</w:t>
            </w:r>
            <w:r>
              <w:tab/>
              <w:t>Některé formy pohlavního zneužívání dětí on-line, které jsou často fyzicky páchány osobami přítomnými ve třetích zemích na žádost platících pachatelů v EU, například živé streamování zneužívání dětí, představují obzvláštní výzvy pro vyšetřování, neboť streamované zneužívání po sobě obvykle nezanechává žádné stopy v podobě vyobrazení ani jiných záznamů. Pro překonání výzev při vyšetřování a stíhání těchto trestných činů může mít zásadní význam spolupráce s finančními službami definovanými v čl. 2 písm. b) směrnice Evropského parlamentu a Rady 2002/65/ES</w:t>
            </w:r>
            <w:r>
              <w:rPr>
                <w:vertAlign w:val="superscript"/>
              </w:rPr>
              <w:t>15</w:t>
            </w:r>
            <w:r>
              <w:t xml:space="preserve"> a s dalšími relevantními poskytovateli služeb. Proto by členské státy měly v zájmu zajištění účinného vyšetřování a stíhání zvážit vytvoření rámců pro úzkou spolupráci mezi finančními službami a dalšími relevantními poskytovateli služeb, jako jsou poskytovatelé služeb živého streamování. Tím by se zajistilo omezení beztrestnosti a účinné vyšetřování všech trestných činů, jež pokrývá tato směrnice, prostřednictvím cílených a vhodných nástrojů a zdrojů.</w:t>
            </w:r>
          </w:p>
        </w:tc>
        <w:tc>
          <w:tcPr>
            <w:tcW w:w="4876" w:type="dxa"/>
            <w:tcBorders>
              <w:top w:val="nil"/>
              <w:left w:val="nil"/>
              <w:bottom w:val="nil"/>
              <w:right w:val="nil"/>
            </w:tcBorders>
          </w:tcPr>
          <w:p w:rsidR="00662AE8" w:rsidRPr="00636A25" w:rsidRDefault="00662AE8" w:rsidP="003F076C">
            <w:pPr>
              <w:pStyle w:val="Normal6a"/>
            </w:pPr>
            <w:r>
              <w:t>(33)</w:t>
            </w:r>
            <w:r>
              <w:tab/>
              <w:t>Některé formy pohlavního zneužívání dětí on-line, které jsou často fyzicky páchány osobami přítomnými ve třetích zemích na žádost platících pachatelů v EU, například živé streamování zneužívání dětí, představují obzvláštní výzvy pro vyšetřování, neboť streamované zneužívání po sobě obvykle nezanechává žádné stopy v podobě vyobrazení ani jiných záznamů. Pro překonání výzev při vyšetřování a stíhání těchto trestných činů může mít zásadní význam spolupráce s finančními službami definovanými v čl. 2 písm. b) směrnice Evropského parlamentu a Rady 2002/65/ES</w:t>
            </w:r>
            <w:r>
              <w:rPr>
                <w:vertAlign w:val="superscript"/>
              </w:rPr>
              <w:t>15</w:t>
            </w:r>
            <w:r>
              <w:t xml:space="preserve"> a s dalšími relevantními poskytovateli služeb. Proto by členské státy měly v zájmu zajištění účinného vyšetřování a stíhání zvážit vytvoření rámců pro úzkou spolupráci mezi finančními službami a dalšími relevantními poskytovateli služeb, jako jsou poskytovatelé služeb živého streamování. Tím by se zajistilo omezení beztrestnosti a účinné vyšetřování všech trestných činů, jež pokrývá tato směrnice, prostřednictvím cílených a vhodných nástrojů a zdrojů</w:t>
            </w:r>
            <w:r>
              <w:rPr>
                <w:b/>
                <w:i/>
              </w:rPr>
              <w:t>, jakož i to, že rychlé uzavření řízení by mělo zahrnovat okamžité zablokování a odstranění škodlivého obsahu a poskytnutí přístupu k nezbytnému materiálu, aby donucovací orgány mohly účinně stíhat pachatele.</w:t>
            </w:r>
            <w:r>
              <w:t xml:space="preserve"> </w:t>
            </w:r>
            <w:r>
              <w:rPr>
                <w:b/>
                <w:i/>
              </w:rPr>
              <w:t>Tento přístup chrání oběti a zároveň pohání pachatele k odpovědnosti.</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rPr>
                <w:b/>
                <w:i/>
              </w:rPr>
              <w:t>_________________</w:t>
            </w:r>
          </w:p>
        </w:tc>
        <w:tc>
          <w:tcPr>
            <w:tcW w:w="4876" w:type="dxa"/>
            <w:tcBorders>
              <w:top w:val="nil"/>
              <w:left w:val="nil"/>
              <w:bottom w:val="nil"/>
              <w:right w:val="nil"/>
            </w:tcBorders>
          </w:tcPr>
          <w:p w:rsidR="00662AE8" w:rsidRPr="00636A25" w:rsidRDefault="00662AE8" w:rsidP="003F076C">
            <w:pPr>
              <w:pStyle w:val="Normal6a"/>
            </w:pPr>
            <w:r>
              <w:rPr>
                <w:b/>
                <w:i/>
              </w:rPr>
              <w:t>_________________</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rPr>
                <w:vertAlign w:val="superscript"/>
              </w:rPr>
              <w:t>15</w:t>
            </w:r>
            <w:r>
              <w:t xml:space="preserve"> Směrnice Evropského parlamentu a Rady 2002/65/ES ze dne 23. září 2002 o uvádění finančních služeb pro spotřebitele na trh na dálku a o změně směrnice Rady 90/619/EHS a směrnic 97/7/ES a 98/27/ES (Úř. věst. L 271, 9.10.2002, s. 16, ELI: http://data.europa.eu/eli/dir/2002/65/oj).</w:t>
            </w:r>
          </w:p>
        </w:tc>
        <w:tc>
          <w:tcPr>
            <w:tcW w:w="4876" w:type="dxa"/>
            <w:tcBorders>
              <w:top w:val="nil"/>
              <w:left w:val="nil"/>
              <w:bottom w:val="nil"/>
              <w:right w:val="nil"/>
            </w:tcBorders>
          </w:tcPr>
          <w:p w:rsidR="00662AE8" w:rsidRPr="00636A25" w:rsidRDefault="00662AE8" w:rsidP="003F076C">
            <w:pPr>
              <w:pStyle w:val="Normal6a"/>
            </w:pPr>
            <w:r>
              <w:rPr>
                <w:vertAlign w:val="superscript"/>
              </w:rPr>
              <w:t>15</w:t>
            </w:r>
            <w:r>
              <w:t xml:space="preserve"> Směrnice Evropského parlamentu a Rady 2002/65/ES ze dne 23. září 2002 o uvádění finančních služeb pro spotřebitele na trh na dálku a o změně směrnice Rady 90/619/EHS a směrnic 97/7/ES a 98/27/ES (Úř. věst. L 271, 9.10.2002, s. 16, ELI: http://data.europa.eu/eli/dir/2002/65/oj).</w:t>
            </w:r>
          </w:p>
        </w:tc>
      </w:tr>
    </w:tbl>
    <w:p w:rsidR="00662AE8" w:rsidRPr="00636A25" w:rsidRDefault="00662AE8" w:rsidP="00662AE8">
      <w:r>
        <w:rPr>
          <w:rStyle w:val="HideTWBExt"/>
        </w:rPr>
        <w:t>&lt;/Amend&gt;</w:t>
      </w:r>
    </w:p>
    <w:p w:rsidR="00662AE8" w:rsidRPr="00636A25" w:rsidRDefault="00662AE8" w:rsidP="00662AE8">
      <w:pPr>
        <w:pStyle w:val="AMNumberTabs0"/>
      </w:pPr>
      <w:bookmarkStart w:id="11" w:name="AM13Compr3"/>
      <w:r>
        <w:rPr>
          <w:rStyle w:val="HideTWBExt"/>
          <w:b w:val="0"/>
        </w:rPr>
        <w:t>&lt;Amend&gt;</w:t>
      </w:r>
      <w:r>
        <w:t>Pozměňovací návrh</w:t>
      </w:r>
      <w:r>
        <w:tab/>
      </w:r>
      <w:r>
        <w:tab/>
      </w:r>
      <w:r>
        <w:rPr>
          <w:rStyle w:val="HideTWBExt"/>
          <w:b w:val="0"/>
        </w:rPr>
        <w:t>&lt;NumAm&gt;</w:t>
      </w:r>
      <w:r>
        <w:t>14</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(34)</w:t>
            </w:r>
            <w:r>
              <w:tab/>
              <w:t>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 Za stanovení příslušných 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c>
          <w:tcPr>
            <w:tcW w:w="4876" w:type="dxa"/>
            <w:tcBorders>
              <w:top w:val="nil"/>
              <w:left w:val="nil"/>
              <w:bottom w:val="nil"/>
              <w:right w:val="nil"/>
            </w:tcBorders>
          </w:tcPr>
          <w:p w:rsidR="00662AE8" w:rsidRPr="00636A25" w:rsidRDefault="00662AE8" w:rsidP="003F076C">
            <w:pPr>
              <w:pStyle w:val="Normal6a"/>
            </w:pPr>
            <w:r>
              <w:t>(34)</w:t>
            </w:r>
            <w:r>
              <w:tab/>
              <w:t>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w:t>
            </w:r>
            <w:r>
              <w:rPr>
                <w:b/>
                <w:i/>
              </w:rPr>
              <w:t xml:space="preserve"> nebo on-line</w:t>
            </w:r>
            <w:r>
              <w:t>. Za stanovení příslušných 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r>
    </w:tbl>
    <w:p w:rsidR="00662AE8" w:rsidRPr="00636A25" w:rsidRDefault="00662AE8" w:rsidP="00662AE8">
      <w:r>
        <w:rPr>
          <w:rStyle w:val="HideTWBExt"/>
        </w:rPr>
        <w:t>&lt;/Amend&gt;</w:t>
      </w:r>
      <w:bookmarkEnd w:id="11"/>
    </w:p>
    <w:p w:rsidR="00662AE8" w:rsidRPr="00636A25" w:rsidRDefault="00662AE8" w:rsidP="00662AE8">
      <w:pPr>
        <w:pStyle w:val="AMNumberTabs0"/>
      </w:pPr>
      <w:bookmarkStart w:id="12" w:name="AM13Compr4"/>
      <w:r>
        <w:rPr>
          <w:rStyle w:val="HideTWBExt"/>
          <w:b w:val="0"/>
        </w:rPr>
        <w:t>&lt;Amend&gt;</w:t>
      </w:r>
      <w:r>
        <w:t>Pozměňovací návrh</w:t>
      </w:r>
      <w:r>
        <w:tab/>
      </w:r>
      <w:r>
        <w:tab/>
      </w:r>
      <w:r>
        <w:rPr>
          <w:rStyle w:val="HideTWBExt"/>
          <w:b w:val="0"/>
        </w:rPr>
        <w:t>&lt;NumAm&gt;</w:t>
      </w:r>
      <w:r>
        <w:t>15</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34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(34a)</w:t>
            </w:r>
            <w:r>
              <w:tab/>
            </w:r>
            <w:r>
              <w:rPr>
                <w:b/>
                <w:i/>
              </w:rPr>
              <w:t>Členské státy by měly v souladu se základními zásadami svých právních systémů přijmout nezbytná opatření, kterými zajistí, že příslušné vnitrostátní orgány budou oprávněny nestíhat nebo neukládat tresty matkám dětí, jež se staly obětí pohlavního zneužívání a pohlavního vykořisťování, pokud tyto matky odmítají rozhodnutí o rodičovské péči s odůvodněním, že mají důkazy o násilí páchaném na dětech.</w:t>
            </w:r>
          </w:p>
        </w:tc>
      </w:tr>
    </w:tbl>
    <w:p w:rsidR="00662AE8" w:rsidRPr="00636A25" w:rsidRDefault="00662AE8" w:rsidP="00662AE8">
      <w:r>
        <w:rPr>
          <w:rStyle w:val="HideTWBExt"/>
        </w:rPr>
        <w:t>&lt;/Amend&gt;</w:t>
      </w:r>
      <w:bookmarkEnd w:id="12"/>
    </w:p>
    <w:p w:rsidR="00662AE8" w:rsidRPr="00636A25" w:rsidRDefault="00662AE8" w:rsidP="00662AE8">
      <w:pPr>
        <w:pStyle w:val="AMNumberTabs0"/>
      </w:pPr>
      <w:bookmarkStart w:id="13" w:name="AM13Compr5"/>
      <w:r>
        <w:rPr>
          <w:rStyle w:val="HideTWBExt"/>
          <w:b w:val="0"/>
        </w:rPr>
        <w:t>&lt;Amend&gt;</w:t>
      </w:r>
      <w:r>
        <w:t>Pozměňovací návrh</w:t>
      </w:r>
      <w:r>
        <w:tab/>
      </w:r>
      <w:r>
        <w:tab/>
      </w:r>
      <w:r>
        <w:rPr>
          <w:rStyle w:val="HideTWBExt"/>
          <w:b w:val="0"/>
        </w:rPr>
        <w:t>&lt;NumAm&gt;</w:t>
      </w:r>
      <w:r>
        <w:t>16</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34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(34b)</w:t>
            </w:r>
            <w:r>
              <w:tab/>
            </w:r>
            <w:r>
              <w:rPr>
                <w:b/>
                <w:i/>
              </w:rPr>
              <w:t>Členské státy by měly zajistit, aby donucovací orgány bez zbytečného prodlení vyšetřovaly pokusy o navazování kontaktu s dětmi k sexuálním účelům a aby případy, kdy jsou obětí těchto pokusů o navazování kontaktu děti, byly účinně postoupeny příslušným podpůrným službám, které jim poskytnou pomoc a ochranu.</w:t>
            </w:r>
          </w:p>
        </w:tc>
      </w:tr>
    </w:tbl>
    <w:p w:rsidR="00662AE8" w:rsidRPr="00636A25" w:rsidRDefault="00662AE8" w:rsidP="00662AE8">
      <w:r>
        <w:rPr>
          <w:rStyle w:val="HideTWBExt"/>
        </w:rPr>
        <w:t>&lt;/Amend&gt;</w:t>
      </w:r>
      <w:bookmarkEnd w:id="13"/>
    </w:p>
    <w:p w:rsidR="00662AE8" w:rsidRPr="00636A25" w:rsidRDefault="00662AE8" w:rsidP="00662AE8">
      <w:pPr>
        <w:pStyle w:val="AMNumberTabs0"/>
      </w:pPr>
      <w:bookmarkStart w:id="14" w:name="AM13Compr6"/>
      <w:r>
        <w:rPr>
          <w:rStyle w:val="HideTWBExt"/>
          <w:b w:val="0"/>
        </w:rPr>
        <w:t>&lt;Amend&gt;</w:t>
      </w:r>
      <w:r>
        <w:t>Pozměňovací návrh</w:t>
      </w:r>
      <w:r>
        <w:tab/>
      </w:r>
      <w:r>
        <w:tab/>
      </w:r>
      <w:r>
        <w:rPr>
          <w:rStyle w:val="HideTWBExt"/>
          <w:b w:val="0"/>
        </w:rPr>
        <w:t>&lt;NumAm&gt;</w:t>
      </w:r>
      <w:r>
        <w:t>17</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(36)</w:t>
            </w:r>
            <w:r>
              <w:tab/>
            </w:r>
            <w:r>
              <w:rPr>
                <w:b/>
                <w:i/>
              </w:rPr>
              <w:t>Měla</w:t>
            </w:r>
            <w:r>
              <w:t xml:space="preserve"> by být </w:t>
            </w:r>
            <w:r>
              <w:rPr>
                <w:b/>
                <w:i/>
              </w:rPr>
              <w:t>přijata</w:t>
            </w:r>
            <w:r>
              <w:t xml:space="preserve"> komplexní opatření na ochranu dětských obětí, která </w:t>
            </w:r>
            <w:r>
              <w:rPr>
                <w:b/>
                <w:i/>
              </w:rPr>
              <w:t>jsou</w:t>
            </w:r>
            <w:r>
              <w:t xml:space="preserve"> v jejich nejlepším zájmu a </w:t>
            </w:r>
            <w:r>
              <w:rPr>
                <w:b/>
                <w:i/>
              </w:rPr>
              <w:t>zohledňují</w:t>
            </w:r>
            <w:r>
              <w:t xml:space="preserve">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„Barnahus“,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 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w:t>
            </w:r>
            <w:r>
              <w:rPr>
                <w:b/>
                <w:i/>
              </w:rPr>
              <w:t> </w:t>
            </w:r>
            <w:r>
              <w:t>oblasti soudnictví vstřícného k</w:t>
            </w:r>
            <w:r>
              <w:rPr>
                <w:b/>
                <w:i/>
              </w:rPr>
              <w:t> </w:t>
            </w:r>
            <w:r>
              <w:t>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c>
          <w:tcPr>
            <w:tcW w:w="4876" w:type="dxa"/>
            <w:tcBorders>
              <w:top w:val="nil"/>
              <w:left w:val="nil"/>
              <w:bottom w:val="nil"/>
              <w:right w:val="nil"/>
            </w:tcBorders>
          </w:tcPr>
          <w:p w:rsidR="00662AE8" w:rsidRPr="00636A25" w:rsidRDefault="00662AE8" w:rsidP="003F076C">
            <w:pPr>
              <w:pStyle w:val="Normal6a"/>
            </w:pPr>
            <w:r>
              <w:t>(36)</w:t>
            </w:r>
            <w:r>
              <w:tab/>
            </w:r>
            <w:r>
              <w:rPr>
                <w:b/>
                <w:i/>
              </w:rPr>
              <w:t>Způsobem, který zohledňuje trauma, gender, zdravotní postižení a skutečnost, že se jedná o děti,</w:t>
            </w:r>
            <w:r>
              <w:t xml:space="preserve"> by </w:t>
            </w:r>
            <w:r>
              <w:rPr>
                <w:b/>
                <w:i/>
              </w:rPr>
              <w:t xml:space="preserve">měla </w:t>
            </w:r>
            <w:r>
              <w:t xml:space="preserve">být </w:t>
            </w:r>
            <w:r>
              <w:rPr>
                <w:b/>
                <w:i/>
              </w:rPr>
              <w:t>zaváděna</w:t>
            </w:r>
            <w:r>
              <w:t xml:space="preserve"> komplexní opatření na ochranu dětských obětí, která </w:t>
            </w:r>
            <w:r>
              <w:rPr>
                <w:b/>
                <w:i/>
              </w:rPr>
              <w:t>budou</w:t>
            </w:r>
            <w:r>
              <w:t xml:space="preserve"> v jejich nejlepším zájmu a </w:t>
            </w:r>
            <w:r>
              <w:rPr>
                <w:b/>
                <w:i/>
              </w:rPr>
              <w:t>zohlední</w:t>
            </w:r>
            <w:r>
              <w:t xml:space="preserve"> jejich potřeby</w:t>
            </w:r>
            <w:r>
              <w:rPr>
                <w:b/>
                <w:i/>
              </w:rPr>
              <w:t>, včetně zranitelnosti oběti a neúměrných psychických dopadů na dívky</w:t>
            </w:r>
            <w:r>
              <w:t>. Účinná ochrana dětí vyžaduje celospolečenský přístup. Všechny příslušné orgány a služby by měly stavět dítě do centra svého úsilí a spolupracovat na ochraně a podpoře dítěte v jeho nejlepším zájmu.</w:t>
            </w:r>
            <w:r>
              <w:rPr>
                <w:b/>
                <w:i/>
              </w:rPr>
              <w:t xml:space="preserve"> Aby se zabránilo opakované viktimizaci, měli by pracovníci donucovacích orgánů a příslušní odborníci uplatňovat genderově citlivý přístup, kterým zabrání dalšímu poškozování obětí nebo genderové předpojatosti během vyšetřování a interakcí s oběťmi a během soudního řízení i po jeho skončení. Nebudou-li tyto postupy zavedeny, hrozí, že oběti budou opakovaně traumatizovány a bude je to odrazovat od toho, aby usilovaly o spravedlnost.</w:t>
            </w:r>
            <w:r>
              <w:t xml:space="preserve"> Nejpokročilejším příkladem přístupu ke spravedlnosti vstřícného k dětem a zabránění opakované viktimizaci je v současnosti model „Barnahus“, který poskytuje prostředí přizpůsobené dětem, kde pracují specialisté ze všech relevantních oborů.</w:t>
            </w:r>
            <w:r>
              <w:rPr>
                <w:b/>
                <w:i/>
              </w:rPr>
              <w:t xml:space="preserve"> Je důležité uvést, že model Barnahus zahrnuje genderově citlivé přístupy a zajišťuje, aby byla při kontaktu s oběťmi trestných činů zohledněna genderově specifická zranitelnost, aby odborná příprava zaměstnanců zahrnovala vnímavost vůči otázkám genderu a služby byly přizpůsobeny zkušenostem obou pohlaví.</w:t>
            </w:r>
            <w:r>
              <w:t xml:space="preserve">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w:t>
            </w:r>
            <w:r>
              <w:rPr>
                <w:b/>
                <w:i/>
              </w:rPr>
              <w:t xml:space="preserve"> a individualizované</w:t>
            </w:r>
            <w:r>
              <w:t xml:space="preserve"> psychosociální podpory a ochrany dětí. Tato směrnice usiluje o zajištění toho, aby všechny členské státy tyto zásady dodržovaly, avšak nevyžaduje, aby se členské státy řídily modelem Barnahus jako takovým.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w:t>
            </w:r>
            <w:r>
              <w:rPr>
                <w:b/>
                <w:i/>
              </w:rPr>
              <w:t>, a prohlídky by měly být prováděny školenými odborníky způsobem, který zohledňuje genderové aspekty a prožité trauma</w:t>
            </w:r>
            <w:r>
              <w:t>. Tato povinnost by neměla bránit provádění jiných lékařských vyšetření nezbytných pro blaho dítěte. Dětské oběti by měly mít snadný přístup 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w:t>
            </w:r>
            <w:r>
              <w:rPr>
                <w:b/>
                <w:i/>
              </w:rPr>
              <w:t xml:space="preserve"> </w:t>
            </w:r>
            <w:r>
              <w:t>oblasti soudnictví vstřícného k</w:t>
            </w:r>
            <w:r>
              <w:rPr>
                <w:b/>
                <w:i/>
              </w:rPr>
              <w:t xml:space="preserve"> </w:t>
            </w:r>
            <w:r>
              <w:t>dětem</w:t>
            </w:r>
            <w:r>
              <w:rPr>
                <w:b/>
                <w:i/>
              </w:rPr>
              <w:t xml:space="preserve"> a zohledňujícího pohlaví a prožité trauma</w:t>
            </w:r>
            <w:r>
              <w:t>.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w:t>
            </w:r>
            <w:r>
              <w:rPr>
                <w:b/>
                <w:i/>
              </w:rPr>
              <w:t>, pohlaví</w:t>
            </w:r>
            <w:r>
              <w:t xml:space="preserve"> a vyspělost a zajistit, aby řízení bylo pro dítě přístupné a srozumitelné.</w:t>
            </w:r>
          </w:p>
        </w:tc>
      </w:tr>
    </w:tbl>
    <w:p w:rsidR="00662AE8" w:rsidRPr="00636A25" w:rsidRDefault="00662AE8" w:rsidP="00662AE8">
      <w:r>
        <w:rPr>
          <w:rStyle w:val="HideTWBExt"/>
        </w:rPr>
        <w:t>&lt;/Amend&gt;</w:t>
      </w:r>
      <w:bookmarkEnd w:id="14"/>
    </w:p>
    <w:p w:rsidR="00662AE8" w:rsidRPr="00636A25" w:rsidRDefault="00662AE8" w:rsidP="00662AE8">
      <w:pPr>
        <w:pStyle w:val="AMNumberTabs0"/>
      </w:pPr>
      <w:bookmarkStart w:id="15" w:name="AM13Compr7"/>
      <w:r>
        <w:rPr>
          <w:rStyle w:val="HideTWBExt"/>
          <w:b w:val="0"/>
        </w:rPr>
        <w:t>&lt;Amend&gt;</w:t>
      </w:r>
      <w:r>
        <w:t>Pozměňovací návrh</w:t>
      </w:r>
      <w:r>
        <w:tab/>
      </w:r>
      <w:r>
        <w:tab/>
      </w:r>
      <w:r>
        <w:rPr>
          <w:rStyle w:val="HideTWBExt"/>
          <w:b w:val="0"/>
        </w:rPr>
        <w:t>&lt;NumAm&gt;</w:t>
      </w:r>
      <w:r>
        <w:t>18</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36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p>
        </w:tc>
        <w:tc>
          <w:tcPr>
            <w:tcW w:w="4876" w:type="dxa"/>
            <w:tcBorders>
              <w:top w:val="nil"/>
              <w:left w:val="nil"/>
              <w:bottom w:val="nil"/>
              <w:right w:val="nil"/>
            </w:tcBorders>
          </w:tcPr>
          <w:p w:rsidR="00662AE8" w:rsidRPr="00636A25" w:rsidRDefault="00662AE8" w:rsidP="003F076C">
            <w:pPr>
              <w:pStyle w:val="Normal6a"/>
            </w:pPr>
            <w:r>
              <w:rPr>
                <w:b/>
                <w:i/>
              </w:rPr>
              <w:t>(36a)</w:t>
            </w:r>
            <w:r>
              <w:tab/>
            </w:r>
            <w:r>
              <w:rPr>
                <w:b/>
                <w:i/>
              </w:rPr>
              <w:t>Členské státy by měly zajistit komplexní péči o děti jako subjektivní právo, a zajistit tak, aby programy odškodnění obětí a osob, které zažily násilí, byly účinné a dostupné a zohledňovaly pohlaví.</w:t>
            </w:r>
            <w:r w:rsidR="00E403CD">
              <w:rPr>
                <w:b/>
                <w:i/>
              </w:rPr>
              <w:t xml:space="preserve"> </w:t>
            </w:r>
            <w:r>
              <w:rPr>
                <w:b/>
                <w:i/>
              </w:rPr>
              <w:t>V tomto ohledu a vzhledem k pozitivním referencím, jako je model Barnahus, by členské státy měly zajistit vhodné financování, aby zaručily univerzálnost a nediskriminaci, pokud jde o přístup dětí k jejich právům. To znamená, že péče, podpora, ochrana a odškodnění poskytované dětem by měly být propojeny a měly by respektovat jejich status plných nositelů práv. Pouze prostřednictvím takového přístupu lze zajistit skutečnou a trvalou ochranu jejich práv a reagovat na jejich potřeby v justičním rámci, který bude adaptovaný a citlivý k jejich celkovému vývoji.</w:t>
            </w:r>
          </w:p>
        </w:tc>
      </w:tr>
    </w:tbl>
    <w:p w:rsidR="00662AE8" w:rsidRPr="00636A25" w:rsidRDefault="00662AE8" w:rsidP="00662AE8">
      <w:r>
        <w:rPr>
          <w:rStyle w:val="HideTWBExt"/>
        </w:rPr>
        <w:t>&lt;/Amend&gt;</w:t>
      </w:r>
      <w:bookmarkEnd w:id="15"/>
    </w:p>
    <w:p w:rsidR="00662AE8" w:rsidRPr="00636A25" w:rsidRDefault="00662AE8" w:rsidP="00662AE8">
      <w:pPr>
        <w:pStyle w:val="AMNumberTabs0"/>
      </w:pPr>
      <w:bookmarkStart w:id="16" w:name="AM14Compr1"/>
      <w:r>
        <w:rPr>
          <w:rStyle w:val="HideTWBExt"/>
          <w:b w:val="0"/>
        </w:rPr>
        <w:t>&lt;Amend&gt;</w:t>
      </w:r>
      <w:r>
        <w:t>Pozměňovací návrh</w:t>
      </w:r>
      <w:r>
        <w:tab/>
      </w:r>
      <w:r>
        <w:tab/>
      </w:r>
      <w:r>
        <w:rPr>
          <w:rStyle w:val="HideTWBExt"/>
          <w:b w:val="0"/>
        </w:rPr>
        <w:t>&lt;NumAm&gt;</w:t>
      </w:r>
      <w:r>
        <w:t>19</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(37)</w:t>
            </w:r>
            <w:r>
              <w:tab/>
              <w:t>Členské státy by měly poskytovat uzpůsobenou a komplexní krátkodobou a dlouhodobou pomoc</w:t>
            </w:r>
            <w:r>
              <w:rPr>
                <w:b/>
                <w:i/>
              </w:rPr>
              <w:t xml:space="preserve"> dětským obětem</w:t>
            </w:r>
            <w:r>
              <w:t>. Jakákoli újma způsobená pohlavním zneužíváním a pohlavním vykořisťováním dítěte je závažná a je třeba ji řešit co nejdříve po prvním kontaktu oběti s úřady. Okamžitá pomoc obětem před vyšetřováním trestného činu a trestním řízením i v jejich průběhu je nezbytná k omezení dlouhodobého traumatu spojeného s utrpěným zneužíváním. Aby se usnadnilo rychlé poskytování pomoci, včetně určení příslušných služeb podpory, měly by členské státy vydat pokyny a protokoly pro zdravotnické pracovníky, pedagogy</w:t>
            </w:r>
            <w:r>
              <w:rPr>
                <w:b/>
                <w:i/>
              </w:rPr>
              <w:t xml:space="preserve"> a</w:t>
            </w:r>
            <w:r>
              <w:t xml:space="preserve"> pracovníky sociálních služeb, včetně zaměstnanců linek pomoci. Vzhledem k povaze újmy způsobené pohlavním zneužíváním a pohlavním vykořisťováním by měla být tato pomoc poskytována tak dlouho, jak je to nutné k fyzickému a psychickému zotavení dítěte, případně až do dospělosti. Je třeba uvážit možnost poskytovat pomoc a rady i rodičům, pečujícím osobám nebo opatrovníkům dětských obětí, pokud nejsou podezřelí ze spáchání příslušného trestného činu, aby mohli být těmto dětským obětem nápomocni po celou dobu trestního řízení.</w:t>
            </w:r>
          </w:p>
        </w:tc>
        <w:tc>
          <w:tcPr>
            <w:tcW w:w="4876" w:type="dxa"/>
            <w:tcBorders>
              <w:top w:val="nil"/>
              <w:left w:val="nil"/>
              <w:bottom w:val="nil"/>
              <w:right w:val="nil"/>
            </w:tcBorders>
          </w:tcPr>
          <w:p w:rsidR="00662AE8" w:rsidRPr="00636A25" w:rsidRDefault="00662AE8" w:rsidP="003F076C">
            <w:pPr>
              <w:pStyle w:val="Normal6a"/>
            </w:pPr>
            <w:r>
              <w:t>(37)</w:t>
            </w:r>
            <w:r>
              <w:tab/>
              <w:t>Členské státy by měly </w:t>
            </w:r>
            <w:r>
              <w:rPr>
                <w:b/>
                <w:i/>
              </w:rPr>
              <w:t xml:space="preserve">dětským obětem </w:t>
            </w:r>
            <w:r>
              <w:t>poskytovat uzpůsobenou a komplexní krátkodobou a dlouhodobou pomoc</w:t>
            </w:r>
            <w:r>
              <w:rPr>
                <w:b/>
                <w:i/>
              </w:rPr>
              <w:t>, a to způsobem zohledňujícím pohlaví a s přihlédnutím ke specifickým potřebám a vlastnostem každého dítěte a každé oběti násilí</w:t>
            </w:r>
            <w:r>
              <w:t>. Jakákoli újma způsobená pohlavním zneužíváním a pohlavním vykořisťováním dítěte je závažná a je třeba ji řešit co nejdříve po prvním kontaktu oběti s úřady. Okamžitá pomoc obětem před vyšetřováním trestného činu a trestním řízením i v jejich průběhu je nezbytná k omezení dlouhodobého traumatu spojeného s utrpěným zneužíváním. Aby se usnadnilo rychlé poskytování pomoci, včetně určení příslušných služeb podpory, měly by členské státy vydat pokyny a protokoly pro zdravotnické pracovníky, pedagogy</w:t>
            </w:r>
            <w:r>
              <w:rPr>
                <w:b/>
                <w:i/>
              </w:rPr>
              <w:t>,</w:t>
            </w:r>
            <w:r>
              <w:t xml:space="preserve"> pracovníky sociálních služeb</w:t>
            </w:r>
            <w:r>
              <w:rPr>
                <w:b/>
                <w:i/>
              </w:rPr>
              <w:t xml:space="preserve"> a dobrovolníky</w:t>
            </w:r>
            <w:r>
              <w:t>, včetně zaměstnanců linek pomoci. Vzhledem k povaze újmy způsobené pohlavním zneužíváním a pohlavním vykořisťováním by měla být tato pomoc poskytována tak dlouho, jak je to nutné k fyzickému a psychickému zotavení dítěte, případně až do dospělosti. Je třeba uvážit možnost poskytovat pomoc a rady i rodičům, pečujícím osobám nebo opatrovníkům dětských obětí, pokud nejsou podezřelí ze spáchání příslušného trestného činu, aby mohli být těmto dětským obětem nápomocni po celou dobu trestního řízení.</w:t>
            </w:r>
          </w:p>
        </w:tc>
      </w:tr>
    </w:tbl>
    <w:p w:rsidR="00662AE8" w:rsidRPr="00636A25" w:rsidRDefault="00662AE8" w:rsidP="00662AE8">
      <w:r>
        <w:rPr>
          <w:rStyle w:val="HideTWBExt"/>
        </w:rPr>
        <w:t>&lt;/Amend&gt;</w:t>
      </w:r>
      <w:bookmarkEnd w:id="16"/>
    </w:p>
    <w:p w:rsidR="00662AE8" w:rsidRPr="00636A25" w:rsidRDefault="00662AE8" w:rsidP="00662AE8">
      <w:pPr>
        <w:pStyle w:val="AMNumberTabs0"/>
      </w:pPr>
      <w:bookmarkStart w:id="17" w:name="AM14Compr2"/>
      <w:r>
        <w:rPr>
          <w:rStyle w:val="HideTWBExt"/>
          <w:b w:val="0"/>
        </w:rPr>
        <w:t>&lt;Amend&gt;</w:t>
      </w:r>
      <w:r>
        <w:t>Pozměňovací návrh</w:t>
      </w:r>
      <w:r>
        <w:tab/>
      </w:r>
      <w:r>
        <w:tab/>
      </w:r>
      <w:r>
        <w:rPr>
          <w:rStyle w:val="HideTWBExt"/>
          <w:b w:val="0"/>
        </w:rPr>
        <w:t>&lt;NumAm&gt;</w:t>
      </w:r>
      <w:r>
        <w:t>20</w:t>
      </w:r>
      <w:r>
        <w:rPr>
          <w:rStyle w:val="HideTWBExt"/>
          <w:b w:val="0"/>
        </w:rPr>
        <w:t>&lt;/NumAm&gt;</w:t>
      </w:r>
    </w:p>
    <w:p w:rsidR="00662AE8" w:rsidRPr="00636A25" w:rsidRDefault="00662AE8" w:rsidP="00662AE8">
      <w:pPr>
        <w:pStyle w:val="NormalBold12b"/>
      </w:pPr>
      <w:r>
        <w:rPr>
          <w:rStyle w:val="HideTWBExt"/>
          <w:b w:val="0"/>
        </w:rPr>
        <w:t>&lt;DocAmend&gt;</w:t>
      </w:r>
      <w:r>
        <w:t>Návrh směrnice</w:t>
      </w:r>
      <w:r>
        <w:rPr>
          <w:rStyle w:val="HideTWBExt"/>
          <w:b w:val="0"/>
        </w:rPr>
        <w:t>&lt;/DocAmend&gt;</w:t>
      </w:r>
    </w:p>
    <w:p w:rsidR="00662AE8" w:rsidRPr="00636A25" w:rsidRDefault="00662AE8" w:rsidP="00662AE8">
      <w:pPr>
        <w:pStyle w:val="NormalBold"/>
      </w:pPr>
      <w:r>
        <w:rPr>
          <w:rStyle w:val="HideTWBExt"/>
          <w:b w:val="0"/>
        </w:rPr>
        <w:t>&lt;Article&gt;</w:t>
      </w:r>
      <w:r>
        <w:t>Bod odůvodnění 38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2AE8" w:rsidTr="003F076C">
        <w:trPr>
          <w:trHeight w:hRule="exact" w:val="240"/>
          <w:jc w:val="center"/>
        </w:trPr>
        <w:tc>
          <w:tcPr>
            <w:tcW w:w="9752" w:type="dxa"/>
            <w:gridSpan w:val="2"/>
            <w:tcBorders>
              <w:top w:val="nil"/>
              <w:left w:val="nil"/>
              <w:bottom w:val="nil"/>
              <w:right w:val="nil"/>
            </w:tcBorders>
          </w:tcPr>
          <w:p w:rsidR="00662AE8" w:rsidRPr="00636A25" w:rsidRDefault="00662AE8" w:rsidP="003F076C"/>
        </w:tc>
      </w:tr>
      <w:tr w:rsidR="00662AE8" w:rsidTr="003F076C">
        <w:trPr>
          <w:trHeight w:val="240"/>
          <w:jc w:val="center"/>
        </w:trPr>
        <w:tc>
          <w:tcPr>
            <w:tcW w:w="4876" w:type="dxa"/>
            <w:tcBorders>
              <w:top w:val="nil"/>
              <w:left w:val="nil"/>
              <w:bottom w:val="nil"/>
              <w:right w:val="nil"/>
            </w:tcBorders>
          </w:tcPr>
          <w:p w:rsidR="00662AE8" w:rsidRPr="00636A25" w:rsidRDefault="00662AE8" w:rsidP="003F076C">
            <w:pPr>
              <w:pStyle w:val="AmColumnHeading"/>
            </w:pPr>
            <w:r>
              <w:t>Znění navržené Komisí</w:t>
            </w:r>
          </w:p>
        </w:tc>
        <w:tc>
          <w:tcPr>
            <w:tcW w:w="4876" w:type="dxa"/>
            <w:tcBorders>
              <w:top w:val="nil"/>
              <w:left w:val="nil"/>
              <w:bottom w:val="nil"/>
              <w:right w:val="nil"/>
            </w:tcBorders>
          </w:tcPr>
          <w:p w:rsidR="00662AE8" w:rsidRPr="00636A25" w:rsidRDefault="00662AE8" w:rsidP="003F076C">
            <w:pPr>
              <w:pStyle w:val="AmColumnHeading"/>
            </w:pPr>
            <w:r>
              <w:t>Pozměňovací návrh</w:t>
            </w:r>
          </w:p>
        </w:tc>
      </w:tr>
      <w:tr w:rsidR="00662AE8" w:rsidTr="003F076C">
        <w:trPr>
          <w:jc w:val="center"/>
        </w:trPr>
        <w:tc>
          <w:tcPr>
            <w:tcW w:w="4876" w:type="dxa"/>
            <w:tcBorders>
              <w:top w:val="nil"/>
              <w:left w:val="nil"/>
              <w:bottom w:val="nil"/>
              <w:right w:val="nil"/>
            </w:tcBorders>
          </w:tcPr>
          <w:p w:rsidR="00662AE8" w:rsidRPr="00636A25" w:rsidRDefault="00662AE8" w:rsidP="003F076C">
            <w:pPr>
              <w:pStyle w:val="Normal6a"/>
            </w:pPr>
            <w:r>
              <w:t>(38)</w:t>
            </w:r>
            <w:r>
              <w:tab/>
              <w:t xml:space="preserve">Trauma způsobené pohlavním zneužíváním a pohlavním vykořisťováním dětí často přetrvává dlouho do dospělosti a má dlouhodobé dopady, které obětem často brání v oznámení trestného činu a vyhledání pomoci a podpory až několik let či dokonce desetiletí. Členské státy by proto měly </w:t>
            </w:r>
            <w:r>
              <w:rPr>
                <w:b/>
                <w:i/>
              </w:rPr>
              <w:t>poskytovat uzpůsobenou</w:t>
            </w:r>
            <w:r>
              <w:t xml:space="preserve"> a komplexní krátkodobou i dlouhodobou pomoc nejen dětským obětem, nýbrž také dospělým, kteří přežili pohlavní zneužívání a pohlavní vykořisťování v dětství.</w:t>
            </w:r>
          </w:p>
        </w:tc>
        <w:tc>
          <w:tcPr>
            <w:tcW w:w="4876" w:type="dxa"/>
            <w:tcBorders>
              <w:top w:val="nil"/>
              <w:left w:val="nil"/>
              <w:bottom w:val="nil"/>
              <w:right w:val="nil"/>
            </w:tcBorders>
          </w:tcPr>
          <w:p w:rsidR="00662AE8" w:rsidRPr="00636A25" w:rsidRDefault="00662AE8" w:rsidP="003F076C">
            <w:pPr>
              <w:pStyle w:val="Normal6a"/>
            </w:pPr>
            <w:r>
              <w:t>(38)</w:t>
            </w:r>
            <w:r>
              <w:tab/>
            </w:r>
            <w:r>
              <w:rPr>
                <w:b/>
                <w:i/>
              </w:rPr>
              <w:t>Pohlavní zneužívání dětí, ať už k němu dochází fyzicky nebo prostřednictvím informačních a komunikačních technologií, má hluboké a trvalé dopady na oběti a osoby, které zažily zneužívání, ovlivňuje jejich duševní zdraví, osobní rozvoj a budoucí duševní pohodu.</w:t>
            </w:r>
            <w:r>
              <w:t xml:space="preserve"> Trauma způsobené pohlavním zneužíváním a pohlavním vykořisťováním dětí často přetrvává dlouho do dospělosti a má </w:t>
            </w:r>
            <w:r>
              <w:rPr>
                <w:b/>
                <w:i/>
              </w:rPr>
              <w:t xml:space="preserve">v některých případech </w:t>
            </w:r>
            <w:r>
              <w:t xml:space="preserve">dlouhodobé dopady, které obětem často brání v oznámení trestného činu a vyhledání pomoci a podpory až několik let či dokonce desetiletí. </w:t>
            </w:r>
            <w:r>
              <w:rPr>
                <w:b/>
                <w:i/>
              </w:rPr>
              <w:t>V některých případech se může lišit vzpomínka na pohlavní zneužívání a následné trauma obětí. Kromě toho mohou oběti kvůli nedostupnosti informací a pochopení toho, co představuje pohlavní zneužívání dětí a souhlas, zjistit, že byly sexuální zneužívány, až v pozdějším věku.</w:t>
            </w:r>
            <w:r>
              <w:t xml:space="preserve"> Členské státy by proto měly </w:t>
            </w:r>
            <w:r>
              <w:rPr>
                <w:b/>
                <w:i/>
              </w:rPr>
              <w:t>způsobem citlivým k pohlaví a zohledňujícím specifické potřeby</w:t>
            </w:r>
            <w:r>
              <w:t xml:space="preserve"> a</w:t>
            </w:r>
            <w:r>
              <w:rPr>
                <w:b/>
                <w:i/>
              </w:rPr>
              <w:t xml:space="preserve"> vlastnosti každého dítěte poskytovat</w:t>
            </w:r>
            <w:r>
              <w:t xml:space="preserve"> komplexní krátkodobou i dlouhodobou pomoc nejen dětským obětem, nýbrž také dospělým, kteří přežili pohlavní zneužívání a pohlavní vykořisťování v dětství.</w:t>
            </w:r>
          </w:p>
        </w:tc>
      </w:tr>
    </w:tbl>
    <w:p w:rsidR="00662AE8" w:rsidRPr="00636A25" w:rsidRDefault="00662AE8" w:rsidP="00662AE8">
      <w:r>
        <w:rPr>
          <w:rStyle w:val="HideTWBExt"/>
        </w:rPr>
        <w:t>&lt;/Amend&gt;</w:t>
      </w:r>
      <w:bookmarkEnd w:id="17"/>
    </w:p>
    <w:p w:rsidR="00B14A8C" w:rsidRPr="00636A25" w:rsidRDefault="00B14A8C" w:rsidP="00B14A8C">
      <w:pPr>
        <w:pStyle w:val="AMNumberTabs0"/>
      </w:pPr>
      <w:bookmarkStart w:id="18" w:name="AM14Compr4"/>
      <w:bookmarkStart w:id="19" w:name="AM14Compr6"/>
      <w:bookmarkStart w:id="20" w:name="AM14Compr7"/>
      <w:bookmarkStart w:id="21" w:name="AM1Compr11"/>
      <w:bookmarkStart w:id="22" w:name="AM3Compr3"/>
      <w:bookmarkEnd w:id="3"/>
      <w:r>
        <w:rPr>
          <w:rStyle w:val="HideTWBExt"/>
          <w:b w:val="0"/>
        </w:rPr>
        <w:t>&lt;Amend&gt;</w:t>
      </w:r>
      <w:r>
        <w:t>Pozměňovací návrh</w:t>
      </w:r>
      <w:r>
        <w:tab/>
      </w:r>
      <w:r>
        <w:tab/>
      </w:r>
      <w:r>
        <w:rPr>
          <w:rStyle w:val="HideTWBExt"/>
          <w:b w:val="0"/>
        </w:rPr>
        <w:t>&lt;NumAm&gt;</w:t>
      </w:r>
      <w:r>
        <w:t>21</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(39)</w:t>
            </w:r>
            <w:r>
              <w:tab/>
              <w:t>Práva obětí v trestním řízení, včetně práva na ochranu a odškodnění a práva na rozhodnutí o odškodnění ze strany pachatele, jsou stanovena ve směrnici 2012/29/EU. Návrh na revizi směrnice o právech obětí stanoví cílené změny práv všech obětí. Kromě práv stanovených uvedenou směrnicí by dětem, které jsou oběťmi pohlavního zneužívání, pohlavního vykořisťování a materiálů pohlavního zneužívání dětí, měl být umožněn přístup k právní pomoci a v souladu s postavením oběti v příslušném právním řádu rovněž k právnímu zastupování, a to mimo jiné za účelem uplatnění nároku na odškodnění. Tuto právní pomoc a právní zastupování mohou také poskytovat příslušné orgány za účelem uplatňování nároku na odškodnění od státu. Právní pomoc má obětem umožnit přístup k informacím a zajistit, že se jim dostane rady o různých možnostech, které jsou jim k dispozici. Právní pomoc by měla poskytovat osoba, která absolvovala příslušnou právní odbornou přípravu, přičemž se nemusí nutně jednat o právníka. Právní pomoc a, v souladu s postavením oběti v příslušném právním řádu, právní zastoupení by měly být poskytovány bezplatně, a to alespoň v případě, že oběť nemá dostatečné finanční prostředky, a způsobem, který je v souladu s vnitrostátními postupy členských států.</w:t>
            </w:r>
          </w:p>
        </w:tc>
        <w:tc>
          <w:tcPr>
            <w:tcW w:w="4876" w:type="dxa"/>
            <w:tcBorders>
              <w:top w:val="nil"/>
              <w:left w:val="nil"/>
              <w:bottom w:val="nil"/>
              <w:right w:val="nil"/>
            </w:tcBorders>
          </w:tcPr>
          <w:p w:rsidR="00B14A8C" w:rsidRPr="00636A25" w:rsidRDefault="00B14A8C" w:rsidP="00EF4BF6">
            <w:pPr>
              <w:pStyle w:val="Normal6a"/>
            </w:pPr>
            <w:r>
              <w:t>(39)</w:t>
            </w:r>
            <w:r>
              <w:tab/>
              <w:t xml:space="preserve">Práva obětí v trestním řízení, včetně práva na ochranu a odškodnění a práva na rozhodnutí o odškodnění ze strany pachatele, jsou stanovena ve směrnici 2012/29/EU. Návrh na revizi směrnice o právech obětí stanoví cílené změny práv všech obětí. Kromě práv stanovených uvedenou směrnicí by dětem, které jsou oběťmi pohlavního zneužívání, pohlavního vykořisťování a materiálů pohlavního zneužívání dětí, měl být umožněn přístup k právní pomoci a v souladu s postavením oběti v příslušném právním řádu rovněž k právnímu zastupování, a to mimo jiné za účelem uplatnění nároku na odškodnění. Tuto právní pomoc a právní zastupování mohou také poskytovat příslušné orgány za účelem uplatňování nároku na odškodnění od státu. Právní pomoc má obětem umožnit přístup k informacím a zajistit, že se jim dostane rady o různých možnostech, které jsou jim k dispozici. Právní pomoc by měla poskytovat osoba, která absolvovala příslušnou právní odbornou přípravu, přičemž se nemusí nutně jednat o právníka. Právní pomoc a, v souladu s postavením oběti v příslušném právním řádu, právní zastoupení by měly být poskytovány bezplatně, a to alespoň v případě, že oběť nemá dostatečné finanční prostředky, a způsobem, který je v souladu s vnitrostátními postupy členských států. </w:t>
            </w:r>
            <w:r>
              <w:rPr>
                <w:b/>
                <w:i/>
              </w:rPr>
              <w:t>Členské státy by měly zajistit, aby právo na odškodnění nebo zmírnění účinků nebylo plněno pouze prostřednictvím práva na finanční náhradu, ale také prostřednictvím komplexního odškodnění nad rámec peněžních prostředků, včetně fyzické rehabilitace, umožnění přístupu ke zdravotní péči, vzdělávání nebo středisek služeb pro oběti.</w:t>
            </w:r>
          </w:p>
        </w:tc>
      </w:tr>
    </w:tbl>
    <w:p w:rsidR="00B14A8C" w:rsidRPr="00636A25" w:rsidRDefault="00B14A8C" w:rsidP="00B14A8C">
      <w:r>
        <w:rPr>
          <w:rStyle w:val="HideTWBExt"/>
        </w:rPr>
        <w:t>&lt;/Amend&gt;</w:t>
      </w:r>
    </w:p>
    <w:p w:rsidR="00B14A8C" w:rsidRPr="00636A25" w:rsidRDefault="00B14A8C" w:rsidP="00B14A8C">
      <w:pPr>
        <w:pStyle w:val="AMNumberTabs0"/>
      </w:pPr>
      <w:r>
        <w:rPr>
          <w:rStyle w:val="HideTWBExt"/>
          <w:b w:val="0"/>
        </w:rPr>
        <w:t>&lt;Amend&gt;</w:t>
      </w:r>
      <w:r>
        <w:t>Pozměňovací návrh</w:t>
      </w:r>
      <w:r>
        <w:tab/>
      </w:r>
      <w:r>
        <w:tab/>
      </w:r>
      <w:r>
        <w:rPr>
          <w:rStyle w:val="HideTWBExt"/>
          <w:b w:val="0"/>
        </w:rPr>
        <w:t>&lt;NumAm&gt;</w:t>
      </w:r>
      <w:r>
        <w:t>22</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39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(39a)</w:t>
            </w:r>
            <w:r>
              <w:tab/>
            </w:r>
            <w:r>
              <w:rPr>
                <w:b/>
                <w:i/>
              </w:rPr>
              <w:t>Předcházení pohlavnímu zneužívání dětí má zásadní význam pro ochranu dětí. Členské státy by měly přijmout ochranná opatření k zajištění fyzické, emocionální a psychické pohody dětí a základního práva dětí vyrůstat v bezpečném prostředí bez vykořisťování, násilí a újmy. Předcházení pohlavnímu zneužívání dětí vyžaduje spolupráci napříč odvětvími, včetně vzdělávání, zdravotní péče, soudních systémů a komunitních služeb. Pro odhalování a potírání zneužívání má navíc zásadní význam posílení postavení primárních pečujících osob, zejména matek, které často slouží jako ochránci v první linii.</w:t>
            </w:r>
          </w:p>
        </w:tc>
      </w:tr>
    </w:tbl>
    <w:p w:rsidR="00B14A8C" w:rsidRPr="00636A25" w:rsidRDefault="00B14A8C" w:rsidP="00B14A8C">
      <w:r>
        <w:rPr>
          <w:rStyle w:val="HideTWBExt"/>
        </w:rPr>
        <w:t>&lt;/Amend&gt;</w:t>
      </w:r>
      <w:bookmarkEnd w:id="18"/>
    </w:p>
    <w:p w:rsidR="00B14A8C" w:rsidRPr="00636A25" w:rsidRDefault="00B14A8C" w:rsidP="00B14A8C">
      <w:pPr>
        <w:pStyle w:val="AMNumberTabs0"/>
      </w:pPr>
      <w:bookmarkStart w:id="23" w:name="AM14Compr5"/>
      <w:r>
        <w:rPr>
          <w:rStyle w:val="HideTWBExt"/>
          <w:b w:val="0"/>
        </w:rPr>
        <w:t>&lt;Amend&gt;</w:t>
      </w:r>
      <w:r>
        <w:t>Pozměňovací návrh</w:t>
      </w:r>
      <w:r>
        <w:tab/>
      </w:r>
      <w:r>
        <w:tab/>
      </w:r>
      <w:r>
        <w:rPr>
          <w:rStyle w:val="HideTWBExt"/>
          <w:b w:val="0"/>
        </w:rPr>
        <w:t>&lt;NumAm&gt;</w:t>
      </w:r>
      <w:r>
        <w:t>23</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39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(39b)</w:t>
            </w:r>
            <w:r>
              <w:tab/>
            </w:r>
            <w:r>
              <w:rPr>
                <w:b/>
                <w:i/>
              </w:rPr>
              <w:t>Členské státy by měly zajistit, aby donucovací orgány vyšetřovaly pokusy o navazování kontaktu s dětmi k sexuálním účelům bez zbytečného prodlení a aby případy, kdy jsou obětí těchto pokusů o kontakt děti, byly účinně postoupeny příslušným podpůrným službám, které jim poskytnou pomoc a ochranu, přičemž je nutné posílit práva obětí.</w:t>
            </w:r>
          </w:p>
        </w:tc>
      </w:tr>
    </w:tbl>
    <w:p w:rsidR="00B14A8C" w:rsidRPr="00636A25" w:rsidRDefault="00B14A8C" w:rsidP="00B14A8C">
      <w:r>
        <w:rPr>
          <w:rStyle w:val="HideTWBExt"/>
        </w:rPr>
        <w:t>&lt;/Amend&gt;</w:t>
      </w:r>
      <w:bookmarkEnd w:id="23"/>
    </w:p>
    <w:p w:rsidR="00B14A8C" w:rsidRPr="00636A25" w:rsidRDefault="00B14A8C" w:rsidP="00B14A8C">
      <w:pPr>
        <w:pStyle w:val="AMNumberTabs0"/>
      </w:pPr>
      <w:r>
        <w:rPr>
          <w:rStyle w:val="HideTWBExt"/>
          <w:b w:val="0"/>
        </w:rPr>
        <w:t>&lt;Amend&gt;</w:t>
      </w:r>
      <w:r>
        <w:t>Pozměňovací návrh</w:t>
      </w:r>
      <w:r>
        <w:tab/>
      </w:r>
      <w:r>
        <w:tab/>
      </w:r>
      <w:r>
        <w:rPr>
          <w:rStyle w:val="HideTWBExt"/>
          <w:b w:val="0"/>
        </w:rPr>
        <w:t>&lt;NumAm&gt;</w:t>
      </w:r>
      <w:r>
        <w:t>24</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(40)</w:t>
            </w:r>
            <w:r>
              <w:tab/>
              <w:t>V zajišťování prevence a pomoci obětem a v plnění povinností podle této směrnice by členské státy mělo podporovat Středisko EU pro prevenci a potírání pohlavního zneužívání dětí (dále jen „středisko EU“), zřízené nařízením […/…/EU, kterým se stanoví pravidla pro předcházení pohlavnímu zneužívání dětí a boj proti němu]</w:t>
            </w:r>
            <w:r>
              <w:rPr>
                <w:vertAlign w:val="superscript"/>
              </w:rPr>
              <w:t>16</w:t>
            </w:r>
            <w:r>
              <w:t>. Středisko by mělo usnadňovat výměnu osvědčených postupů v Unii i mimo ni. Mělo by podporovat dialog mezi všemi příslušnými zúčastněnými stranami s</w:t>
            </w:r>
            <w:r>
              <w:rPr>
                <w:b/>
                <w:i/>
              </w:rPr>
              <w:t> </w:t>
            </w:r>
            <w:r>
              <w:t>cílem pomáhat při vývoji nejmodernějších programů prevence. Středisko EU by navíc mělo být 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w:t>
            </w:r>
          </w:p>
        </w:tc>
        <w:tc>
          <w:tcPr>
            <w:tcW w:w="4876" w:type="dxa"/>
            <w:tcBorders>
              <w:top w:val="nil"/>
              <w:left w:val="nil"/>
              <w:bottom w:val="nil"/>
              <w:right w:val="nil"/>
            </w:tcBorders>
          </w:tcPr>
          <w:p w:rsidR="00B14A8C" w:rsidRPr="00636A25" w:rsidRDefault="00B14A8C" w:rsidP="00EF4BF6">
            <w:pPr>
              <w:pStyle w:val="Normal6a"/>
            </w:pPr>
            <w:r>
              <w:t>(40)</w:t>
            </w:r>
            <w:r>
              <w:tab/>
              <w:t>V zajišťování prevence a pomoci obětem a v plnění povinností podle této směrnice by členské státy mělo podporovat Středisko EU pro prevenci a potírání pohlavního zneužívání dětí (dále jen „středisko EU“), zřízené nařízením […/…/EU, kterým se stanoví pravidla pro předcházení pohlavnímu zneužívání dětí a boj proti němu]</w:t>
            </w:r>
            <w:r>
              <w:rPr>
                <w:vertAlign w:val="superscript"/>
              </w:rPr>
              <w:t>16</w:t>
            </w:r>
            <w:r>
              <w:t>. Středisko by mělo usnadňovat výměnu osvědčených postupů v Unii i mimo ni. Mělo by podporovat dialog mezi všemi příslušnými zúčastněnými stranami s</w:t>
            </w:r>
            <w:r>
              <w:rPr>
                <w:b/>
                <w:i/>
              </w:rPr>
              <w:t xml:space="preserve"> </w:t>
            </w:r>
            <w:r>
              <w:t>cílem pomáhat při vývoji nejmodernějších programů prevence</w:t>
            </w:r>
            <w:r>
              <w:rPr>
                <w:b/>
                <w:i/>
              </w:rPr>
              <w:t xml:space="preserve"> a poskytovat členským státům součinnost při vytváření informačních a osvětových kampaní. Vzhledem k účelu této směrnice, jímž je prevence a potírání pohlavního zneužívání dětí, by mělo mít středisko EU poradní skupinu pro práva dítěte a pomoc obětem, která by byla tvořena odborníky poskytujícími poradenství, pokud jde o práva dítěte a pokud jde o hledisko obětí a osob, které pohlavní zneužívání v dětství zažily. Tato poradní skupina může v rámci svého mandátu přispívat k činnosti střediska EU zejména odborným poradenstvím. Středisko EU by mělo být zmocněno ke spolupráci s příslušnými orgány a podpůrnými službami, včetně středisek na ochranu obětí, azylových domů pro ženy, specializovaných služeb pro děti, sociálních služeb, organizací zabývajících se právy dětí a zdravotnických pracovníků v členských státech. Středisko EU by při této činnosti mělo zohledňovat genderové aspekty, zaručit práva dětí a upřednostňovat potřeby a ochranu dětských obětí</w:t>
            </w:r>
            <w:r>
              <w:t>. Středisko EU by navíc mělo být 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w:t>
            </w:r>
            <w:r>
              <w:rPr>
                <w:b/>
                <w:i/>
              </w:rPr>
              <w:t>, včetně údajů rozčleněných podle pohlaví a věku</w:t>
            </w:r>
            <w:r>
              <w:t>.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rPr>
                <w:b/>
                <w:i/>
              </w:rPr>
              <w:t>_________________</w:t>
            </w:r>
          </w:p>
        </w:tc>
        <w:tc>
          <w:tcPr>
            <w:tcW w:w="4876" w:type="dxa"/>
            <w:tcBorders>
              <w:top w:val="nil"/>
              <w:left w:val="nil"/>
              <w:bottom w:val="nil"/>
              <w:right w:val="nil"/>
            </w:tcBorders>
          </w:tcPr>
          <w:p w:rsidR="00B14A8C" w:rsidRPr="00636A25" w:rsidRDefault="00B14A8C" w:rsidP="00EF4BF6"/>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rPr>
                <w:vertAlign w:val="superscript"/>
              </w:rPr>
              <w:t>16</w:t>
            </w:r>
            <w:r>
              <w:t xml:space="preserve"> COM (2022) 209 ze dne 11. května 2022.</w:t>
            </w:r>
          </w:p>
        </w:tc>
        <w:tc>
          <w:tcPr>
            <w:tcW w:w="4876" w:type="dxa"/>
            <w:tcBorders>
              <w:top w:val="nil"/>
              <w:left w:val="nil"/>
              <w:bottom w:val="nil"/>
              <w:right w:val="nil"/>
            </w:tcBorders>
          </w:tcPr>
          <w:p w:rsidR="00B14A8C" w:rsidRPr="00636A25" w:rsidRDefault="00B14A8C" w:rsidP="00EF4BF6"/>
        </w:tc>
      </w:tr>
    </w:tbl>
    <w:p w:rsidR="00B14A8C" w:rsidRPr="00636A25" w:rsidRDefault="00B14A8C" w:rsidP="00B14A8C">
      <w:r>
        <w:rPr>
          <w:rStyle w:val="HideTWBExt"/>
        </w:rPr>
        <w:t>&lt;/Amend&gt;</w:t>
      </w:r>
      <w:bookmarkEnd w:id="19"/>
    </w:p>
    <w:p w:rsidR="00B14A8C" w:rsidRPr="00636A25" w:rsidRDefault="00B14A8C" w:rsidP="00B14A8C">
      <w:pPr>
        <w:pStyle w:val="AMNumberTabs0"/>
      </w:pPr>
      <w:r>
        <w:rPr>
          <w:rStyle w:val="HideTWBExt"/>
          <w:b w:val="0"/>
        </w:rPr>
        <w:t>&lt;Amend&gt;</w:t>
      </w:r>
      <w:r>
        <w:t>Pozměňovací návrh</w:t>
      </w:r>
      <w:r>
        <w:tab/>
      </w:r>
      <w:r>
        <w:tab/>
      </w:r>
      <w:r>
        <w:rPr>
          <w:rStyle w:val="HideTWBExt"/>
          <w:b w:val="0"/>
        </w:rPr>
        <w:t>&lt;NumAm&gt;</w:t>
      </w:r>
      <w:r>
        <w:t>25</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40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(40a)</w:t>
            </w:r>
            <w:r>
              <w:tab/>
            </w:r>
            <w:r>
              <w:rPr>
                <w:b/>
                <w:i/>
              </w:rPr>
              <w:t>Je nezbytné, aby členské státy zřídily víceoborové struktury, které propojí odborné znalosti donucovacích orgánů, organizací na ochranu dětí, osob, které v dětství zažily pohlavní zneužívání, zdravotnických pracovníků, pedagogů a odborníků na duševní zdraví. Tyto struktury by měly pokrývat problematiku pohlavního zneužívání a navazování kontaktu s dětmi na internetu v celé její šíři a zároveň zohledňovat pohlaví a věk dětských uživatelů, přičemž je třeba mít na zřeteli, že mnohem častějšími oběťmi řady forem pohlavního vykořisťování a pohlavního zneužívání jsou dívky.</w:t>
            </w:r>
          </w:p>
        </w:tc>
      </w:tr>
    </w:tbl>
    <w:p w:rsidR="00B14A8C" w:rsidRPr="00636A25" w:rsidRDefault="00B14A8C" w:rsidP="00B14A8C">
      <w:r>
        <w:rPr>
          <w:rStyle w:val="HideTWBExt"/>
        </w:rPr>
        <w:t>&lt;/Amend&gt;</w:t>
      </w:r>
      <w:bookmarkEnd w:id="20"/>
    </w:p>
    <w:p w:rsidR="00B14A8C" w:rsidRPr="00636A25" w:rsidRDefault="00B14A8C" w:rsidP="00B14A8C">
      <w:pPr>
        <w:pStyle w:val="AMNumberTabs0"/>
      </w:pPr>
      <w:bookmarkStart w:id="24" w:name="AM15Compr1"/>
      <w:r>
        <w:rPr>
          <w:rStyle w:val="HideTWBExt"/>
          <w:b w:val="0"/>
        </w:rPr>
        <w:t>&lt;Amend&gt;</w:t>
      </w:r>
      <w:r>
        <w:t>Pozměňovací návrh</w:t>
      </w:r>
      <w:r>
        <w:tab/>
      </w:r>
      <w:r>
        <w:tab/>
      </w:r>
      <w:r>
        <w:rPr>
          <w:rStyle w:val="HideTWBExt"/>
          <w:b w:val="0"/>
        </w:rPr>
        <w:t>&lt;NumAm&gt;</w:t>
      </w:r>
      <w:r>
        <w:t>26</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43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(43)</w:t>
            </w:r>
            <w:r>
              <w:tab/>
              <w:t xml:space="preserve">Členské státy by prostřednictvím informačních nebo osvětových kampaní zaměřených mimo jiné na rodiče a </w:t>
            </w:r>
            <w:r>
              <w:rPr>
                <w:b/>
                <w:i/>
              </w:rPr>
              <w:t>pečující osoby</w:t>
            </w:r>
            <w:r>
              <w:t xml:space="preserve"> i na společnost obecně, jakož i 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w:t>
            </w:r>
            <w:r>
              <w:rPr>
                <w:b/>
                <w:i/>
              </w:rPr>
              <w:t> a</w:t>
            </w:r>
            <w:r>
              <w:t xml:space="preserve">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Zvážit je třeba také zřízení specializovaných linek důvěry či horkých linek, nejsou-li dosud zavedeny.</w:t>
            </w:r>
          </w:p>
        </w:tc>
        <w:tc>
          <w:tcPr>
            <w:tcW w:w="4876" w:type="dxa"/>
            <w:tcBorders>
              <w:top w:val="nil"/>
              <w:left w:val="nil"/>
              <w:bottom w:val="nil"/>
              <w:right w:val="nil"/>
            </w:tcBorders>
          </w:tcPr>
          <w:p w:rsidR="00B14A8C" w:rsidRPr="00636A25" w:rsidRDefault="00B14A8C" w:rsidP="00EF4BF6">
            <w:pPr>
              <w:pStyle w:val="Normal6a"/>
            </w:pPr>
            <w:r>
              <w:t>(43)</w:t>
            </w:r>
            <w:r>
              <w:tab/>
              <w:t>Členské státy by prostřednictvím informačních nebo osvětových kampaní zaměřených mimo jiné na rodiče</w:t>
            </w:r>
            <w:r>
              <w:rPr>
                <w:b/>
                <w:i/>
              </w:rPr>
              <w:t>, pečující osoby</w:t>
            </w:r>
            <w:r>
              <w:t xml:space="preserve"> a </w:t>
            </w:r>
            <w:r>
              <w:rPr>
                <w:b/>
                <w:i/>
              </w:rPr>
              <w:t>pedagogy ve formálním i neformálním vzdělávání</w:t>
            </w:r>
            <w:r>
              <w:t xml:space="preserve"> i na společnost obecně, jakož i 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w:t>
            </w:r>
            <w:r>
              <w:rPr>
                <w:b/>
                <w:i/>
              </w:rPr>
              <w:t xml:space="preserve"> a zohledňovat genderové aspekty, řešit specifická ohrožení dívek a chlapců různými formami pohlavního zneužívání a vykořisťování, a tím zlepšovat prevenci trestné činnosti. Iniciativy zaměřené na pedagogy, odborné pracovníky a dobrovolníky pracující s dětmi i na společnost obecně by měly zahrnovat kampaně poskytující informace o tom, jak v případě odhalení pohlavního zneužívání reagovat. Podobné kampaně by se měly zabývat rozpoznáváním a nahlašováním materiálů pohlavního zneužívání dětí na internetu</w:t>
            </w:r>
            <w:r>
              <w:t xml:space="preserve">. Zvláštní péče by měla být věnována zajištění toho, aby osvětové kampaně určené dětem byly vhodné pro děti a byly snadno srozumitelné </w:t>
            </w:r>
            <w:r>
              <w:rPr>
                <w:b/>
                <w:i/>
              </w:rPr>
              <w:t>a </w:t>
            </w:r>
            <w:r>
              <w:t xml:space="preserve">uzpůsobené zvláštním potřebám dětí různých věkových skupin, </w:t>
            </w:r>
            <w:r>
              <w:rPr>
                <w:b/>
                <w:i/>
              </w:rPr>
              <w:t xml:space="preserve">schopností a různého pohlaví, </w:t>
            </w:r>
            <w:r>
              <w:t>včetně dětí předškolního věku.</w:t>
            </w:r>
            <w:r>
              <w:rPr>
                <w:b/>
                <w:i/>
              </w:rPr>
              <w:t xml:space="preserve"> Z nejnovějších údajů vyplývá, že obětí pohlavního zneužívání jsou stále mladší děti, když 92 % těchto obětí je ve věku od 3 do 13 let. Je proto důležité, aby bylo toto vzdělávání zavedeno ve škole co nejdříve, a to jak pro děti, tak pro učitele.</w:t>
            </w:r>
            <w:r>
              <w:t xml:space="preserve">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w:t>
            </w:r>
            <w:r>
              <w:rPr>
                <w:b/>
                <w:i/>
              </w:rPr>
              <w:t xml:space="preserve">vytvoření programů bezpečnosti na internetu pro děti ve vzdělávacím prostředí, </w:t>
            </w:r>
            <w:r>
              <w:t xml:space="preserve">rozvoj digitální gramotnosti včetně kritického pohledu na digitální svět, aby tak uživatelům pomohla při identifikaci pokusů o pohlavní zneužívání dětí on-line a při jejich řešení, </w:t>
            </w:r>
            <w:r>
              <w:rPr>
                <w:b/>
                <w:i/>
              </w:rPr>
              <w:t xml:space="preserve">mimo jiné prostřednictvím nových digitálních hrozeb, které přináší umělá inteligence, virtuální realita a kybergrooming, </w:t>
            </w:r>
            <w:r>
              <w:t>jakož i při vyhledávání podpory a prevenci páchání těchto činů.</w:t>
            </w:r>
            <w:r>
              <w:rPr>
                <w:b/>
                <w:i/>
              </w:rPr>
              <w:t xml:space="preserve"> Členské státy by dále měly zajistit poskytování komplexní sexuální a vztahové výchovy přiměřené věku na základě zásad rovnosti žen a mužů, nediskriminace a základních práv a měly by se zabývat zejména ústřední úlohou souhlasu v sexuálních vztazích a zdůraznit, že souhlas lze dát pouze dobrovolně na základě svobodné vůle dané osoby. Členské státy by rovněž měly posílit digitální gramotnost a přizpůsobit digitální vzdělávání ve školách s cílem vybavit děti nezbytnými nástroji pro bezpečnou orientaci v on-line prostoru. Zajištění těchto vzdělávacích opatření ve všech školách pomáhá dětem, jejich rodinám, učitelům a sociálním službám zneužívání rozpoznat a nahlásit.</w:t>
            </w:r>
            <w:r>
              <w:t xml:space="preserve"> Zvláštní pozornost by měla být věnována prevenci pohlavního zneužívání a pohlavního vykořisťování dětí, o něž není pečováno v kontextu rodinné péče, nýbrž ve skupinovém zařízení. Zvážit je třeba také zřízení specializovaných linek důvěry či horkých linek, nejsou-li dosud zavedeny.</w:t>
            </w:r>
          </w:p>
        </w:tc>
      </w:tr>
    </w:tbl>
    <w:p w:rsidR="00B14A8C" w:rsidRPr="00636A25" w:rsidRDefault="00B14A8C" w:rsidP="00B14A8C">
      <w:r>
        <w:rPr>
          <w:rStyle w:val="HideTWBExt"/>
        </w:rPr>
        <w:t>&lt;/Amend&gt;</w:t>
      </w:r>
      <w:bookmarkEnd w:id="24"/>
    </w:p>
    <w:p w:rsidR="00B14A8C" w:rsidRPr="00636A25" w:rsidRDefault="00B14A8C" w:rsidP="00B14A8C">
      <w:pPr>
        <w:pStyle w:val="AMNumberTabs0"/>
      </w:pPr>
      <w:bookmarkStart w:id="25" w:name="AM15Compr2"/>
      <w:r>
        <w:rPr>
          <w:rStyle w:val="HideTWBExt"/>
          <w:b w:val="0"/>
        </w:rPr>
        <w:t>&lt;Amend&gt;</w:t>
      </w:r>
      <w:r>
        <w:t>Pozměňovací návrh</w:t>
      </w:r>
      <w:r>
        <w:tab/>
      </w:r>
      <w:r>
        <w:tab/>
      </w:r>
      <w:r>
        <w:rPr>
          <w:rStyle w:val="HideTWBExt"/>
          <w:b w:val="0"/>
        </w:rPr>
        <w:t>&lt;NumAm&gt;</w:t>
      </w:r>
      <w:r>
        <w:t>27</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43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(43a)</w:t>
            </w:r>
            <w:r>
              <w:tab/>
            </w:r>
            <w:r>
              <w:rPr>
                <w:b/>
                <w:i/>
              </w:rPr>
              <w:t>Aby se snížila poptávka, která podporuje všechny formy pohlavního vykořisťování dětí, měly by členské státy vést informační a osvětové kampaně s cílem informovat širokou veřejnost o změnách vnitrostátního práva v důsledku této směrnice, včetně zvýšení trestů, právních důsledků pohlavního zneužívání a pohlavního vykořisťování dětí a definice souhlasu. Tyto kampaně by měly poukazovat na přísné tresty pro pachatele, zdůrazňovat dlouhodobé důsledky účasti na těchto trestných činech, předávat vědomosti o tom, co znamená neexistence souhlasu, a jasným a jednoduchým způsobem informovat občany o platném právním rámci pro boj proti pohlavnímu vykořisťování dětí.</w:t>
            </w:r>
          </w:p>
        </w:tc>
      </w:tr>
    </w:tbl>
    <w:p w:rsidR="00B14A8C" w:rsidRPr="00636A25" w:rsidRDefault="00B14A8C" w:rsidP="00B14A8C">
      <w:r>
        <w:rPr>
          <w:rStyle w:val="HideTWBExt"/>
        </w:rPr>
        <w:t>&lt;/Amend&gt;</w:t>
      </w:r>
      <w:bookmarkEnd w:id="25"/>
    </w:p>
    <w:p w:rsidR="00B14A8C" w:rsidRPr="00636A25" w:rsidRDefault="00B14A8C" w:rsidP="00B14A8C">
      <w:pPr>
        <w:pStyle w:val="AMNumberTabs0"/>
      </w:pPr>
      <w:bookmarkStart w:id="26" w:name="AM15Compr3"/>
      <w:r>
        <w:rPr>
          <w:rStyle w:val="HideTWBExt"/>
          <w:b w:val="0"/>
        </w:rPr>
        <w:t>&lt;Amend&gt;</w:t>
      </w:r>
      <w:r>
        <w:t>Pozměňovací návrh</w:t>
      </w:r>
      <w:r>
        <w:tab/>
      </w:r>
      <w:r>
        <w:tab/>
      </w:r>
      <w:r>
        <w:rPr>
          <w:rStyle w:val="HideTWBExt"/>
          <w:b w:val="0"/>
        </w:rPr>
        <w:t>&lt;NumAm&gt;</w:t>
      </w:r>
      <w:r>
        <w:t>28</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43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(43b)</w:t>
            </w:r>
            <w:r>
              <w:tab/>
            </w:r>
            <w:r>
              <w:rPr>
                <w:b/>
                <w:i/>
              </w:rPr>
              <w:t>Členské státy by měly zavést vzdělávací programy zaměřené na jednání rodičů, pečujících osob a rodinných příslušníků, s cílem zabránit sdílení fotografií nahých a polonahých dětí prostřednictvím on-line aplikací nebo sociálních médií.</w:t>
            </w:r>
          </w:p>
        </w:tc>
      </w:tr>
    </w:tbl>
    <w:p w:rsidR="00B14A8C" w:rsidRPr="00636A25" w:rsidRDefault="00B14A8C" w:rsidP="00B14A8C">
      <w:r>
        <w:rPr>
          <w:rStyle w:val="HideTWBExt"/>
        </w:rPr>
        <w:t>&lt;/Amend&gt;</w:t>
      </w:r>
      <w:bookmarkEnd w:id="26"/>
    </w:p>
    <w:p w:rsidR="00B14A8C" w:rsidRPr="00636A25" w:rsidRDefault="00B14A8C" w:rsidP="00B14A8C">
      <w:pPr>
        <w:pStyle w:val="AMNumberTabs0"/>
      </w:pPr>
      <w:bookmarkStart w:id="27" w:name="AM16Compr1"/>
      <w:r>
        <w:rPr>
          <w:rStyle w:val="HideTWBExt"/>
          <w:b w:val="0"/>
        </w:rPr>
        <w:t>&lt;Amend&gt;</w:t>
      </w:r>
      <w:r>
        <w:t>Pozměňovací návrh</w:t>
      </w:r>
      <w:r>
        <w:tab/>
      </w:r>
      <w:r>
        <w:tab/>
      </w:r>
      <w:r>
        <w:rPr>
          <w:rStyle w:val="HideTWBExt"/>
          <w:b w:val="0"/>
        </w:rPr>
        <w:t>&lt;NumAm&gt;</w:t>
      </w:r>
      <w:r>
        <w:t>29</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46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(46)</w:t>
            </w:r>
            <w:r>
              <w:tab/>
              <w:t xml:space="preserve">Odborní pracovníci, u nichž se předpokládá, že přijdou do styku s dětskými oběťmi pohlavního zneužívání a pohlavního vykořisťování, by měli být odpovídajícím způsobem proškoleni, aby byli schopni tyto oběti rozpoznat a jednat s nimi. Absolvování takového školení by mělo být </w:t>
            </w:r>
            <w:r>
              <w:rPr>
                <w:b/>
                <w:i/>
              </w:rPr>
              <w:t>prosazováno</w:t>
            </w:r>
            <w:r>
              <w:t> v zájmu zajištění soudnictví vstřícného k dětem v průběhu vyšetřování a stíhání případů pohlavního zneužívání dětí, a to zejména v případě dále uvedených kategorií povolání, pakliže je u nich možné předpokládat kontakt s dětskými oběťmi: policisté, státní zástupci, právníci, soudci a soudní úředníci, inspektoři práce, zaměstnanci služeb péče o dítě a zdravotnický personál, odborní pracovníci v oblasti vzdělávání, včetně oblasti předškolního vzdělávání a péče, sociální služby, poskytovatelé podpory obětem a služby restorativní justice, ale mohly by mezi ně patřit i další skupiny osob, u kterých lze předpokládat, že budou v rámci své práce přicházet do styku s dětskými oběťmi pohlavního zneužívání a pohlavního vykořisťování.</w:t>
            </w:r>
          </w:p>
        </w:tc>
        <w:tc>
          <w:tcPr>
            <w:tcW w:w="4876" w:type="dxa"/>
            <w:tcBorders>
              <w:top w:val="nil"/>
              <w:left w:val="nil"/>
              <w:bottom w:val="nil"/>
              <w:right w:val="nil"/>
            </w:tcBorders>
          </w:tcPr>
          <w:p w:rsidR="00B14A8C" w:rsidRPr="00636A25" w:rsidRDefault="00B14A8C" w:rsidP="00EF4BF6">
            <w:pPr>
              <w:pStyle w:val="Normal6a"/>
            </w:pPr>
            <w:r>
              <w:t>(46)</w:t>
            </w:r>
            <w:r>
              <w:tab/>
              <w:t xml:space="preserve">Odborní pracovníci, u nichž se předpokládá, že přijdou do styku s dětskými oběťmi pohlavního zneužívání a pohlavního vykořisťování, by měli být odpovídajícím způsobem proškoleni, aby byli schopni tyto oběti rozpoznat a jednat s nimi. </w:t>
            </w:r>
            <w:r>
              <w:rPr>
                <w:b/>
                <w:i/>
              </w:rPr>
              <w:t>Měli by projít speciální odbornou přípravou, aby k dětským obětem uměli přistupovat s citlivostí k prožitému traumatu, pohlaví a věku. Mimoto by měli být dostatečně vzděláni, pokud jde o možné reakce na trauma, včetně pochopení reakce ztuhnutí, které je běžné při znásilnění a pohlavním zneužívání a v jeho důsledku se oběť nemůže pohybovat a je napjatá, nehybná a mlčí.</w:t>
            </w:r>
            <w:r>
              <w:t xml:space="preserve"> Absolvování takového školení by mělo být </w:t>
            </w:r>
            <w:r>
              <w:rPr>
                <w:b/>
                <w:i/>
              </w:rPr>
              <w:t>povinné</w:t>
            </w:r>
            <w:r>
              <w:t> v zájmu zajištění soudnictví vstřícného k dětem</w:t>
            </w:r>
            <w:r>
              <w:rPr>
                <w:b/>
                <w:i/>
              </w:rPr>
              <w:t xml:space="preserve"> a zohledňujícího genderové aspekty</w:t>
            </w:r>
            <w:r>
              <w:t xml:space="preserve"> v průběhu vyšetřování a stíhání případů pohlavního zneužívání dětí, a to zejména v případě dále uvedených kategorií povolání, pakliže je u nich možné předpokládat kontakt s dětskými oběťmi: policisté, státní zástupci, právníci, soudci a soudní úředníci, inspektoři práce, zaměstnanci služeb péče o dítě a zdravotnický personál, odborní pracovníci v oblasti vzdělávání, včetně oblasti předškolního vzdělávání a péče, sociální služby, poskytovatelé podpory obětem a služby restorativní justice, ale mohly by mezi ně patřit i další skupiny osob, u kterých lze předpokládat, že budou v rámci své práce přicházet do styku s dětskými oběťmi pohlavního zneužívání a pohlavního vykořisťování.</w:t>
            </w:r>
          </w:p>
        </w:tc>
      </w:tr>
    </w:tbl>
    <w:p w:rsidR="00B14A8C" w:rsidRPr="00636A25" w:rsidRDefault="00B14A8C" w:rsidP="00B14A8C">
      <w:r>
        <w:rPr>
          <w:rStyle w:val="HideTWBExt"/>
        </w:rPr>
        <w:t>&lt;/Amend&gt;</w:t>
      </w:r>
      <w:bookmarkEnd w:id="27"/>
    </w:p>
    <w:p w:rsidR="00B14A8C" w:rsidRPr="00636A25" w:rsidRDefault="00B14A8C" w:rsidP="00B14A8C">
      <w:pPr>
        <w:pStyle w:val="AMNumberTabs0"/>
      </w:pPr>
      <w:bookmarkStart w:id="28" w:name="AM16Compr2"/>
      <w:r>
        <w:rPr>
          <w:rStyle w:val="HideTWBExt"/>
          <w:b w:val="0"/>
        </w:rPr>
        <w:t>&lt;Amend&gt;</w:t>
      </w:r>
      <w:r>
        <w:t>Pozměňovací návrh</w:t>
      </w:r>
      <w:r>
        <w:tab/>
      </w:r>
      <w:r>
        <w:tab/>
      </w:r>
      <w:r>
        <w:rPr>
          <w:rStyle w:val="HideTWBExt"/>
          <w:b w:val="0"/>
        </w:rPr>
        <w:t>&lt;NumAm&gt;</w:t>
      </w:r>
      <w:r>
        <w:t>30</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Bod odůvodnění 54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(54a)</w:t>
            </w:r>
            <w:r>
              <w:tab/>
            </w:r>
            <w:r>
              <w:rPr>
                <w:b/>
                <w:i/>
              </w:rPr>
              <w:t>Za účelem účinné prevence a potírání pohlavního zneužívání a vykořisťování dětí by členské státy měly zajistit systematické shromažďování a vykazování a vyhodnocování údajů rozčleněných podle pohlaví/genderu, věkové skupiny (dítě/dospělý) oběti a pachatele, vztahu mezi obětí a pachatelem a druhu trestného činu, toho, zda měla oběť zdravotní postižení, podmínek, za nichž k trestnému činu došlo, a souvislosti s prolínajícími se formami diskriminace a dalšími relevantními sociodemografickými charakteristikami. Tyto údaje mají zásadní význam pro analýzu rozdílných dopadů těchto trestných činů na chlapce a na dívky a pro vypracování cílených, fakticky podložených strategií prevence a podpůrných opatření přizpůsobených jejich specifickým potřebám. Členské státy by měly rovněž začlenit shromažďování údajů rozčleněných podle pohlaví a genderu do vnitrostátních opatření pro shromažďování údajů za účelem posouzení přitěžujících okolností. To poskytne poznatky o genderově specifických trendech v oblasti pohlavního zneužívání a bude sloužit jako zdroj informací pro budoucí strategie prevence a úpravy politik.</w:t>
            </w:r>
          </w:p>
        </w:tc>
      </w:tr>
    </w:tbl>
    <w:p w:rsidR="00B14A8C" w:rsidRPr="00636A25" w:rsidRDefault="00B14A8C" w:rsidP="00B14A8C">
      <w:r>
        <w:rPr>
          <w:rStyle w:val="HideTWBExt"/>
        </w:rPr>
        <w:t>&lt;/Amend&gt;</w:t>
      </w:r>
      <w:bookmarkEnd w:id="28"/>
    </w:p>
    <w:p w:rsidR="00B14A8C" w:rsidRPr="00636A25" w:rsidRDefault="00B14A8C" w:rsidP="00B14A8C">
      <w:pPr>
        <w:pStyle w:val="AMNumberTabs0"/>
      </w:pPr>
      <w:bookmarkStart w:id="29" w:name="AM1Compr1"/>
      <w:r>
        <w:rPr>
          <w:rStyle w:val="HideTWBExt"/>
          <w:b w:val="0"/>
        </w:rPr>
        <w:t>&lt;Amend&gt;</w:t>
      </w:r>
      <w:r>
        <w:t>Pozměňovací návrh</w:t>
      </w:r>
      <w:r>
        <w:tab/>
      </w:r>
      <w:r>
        <w:tab/>
      </w:r>
      <w:r>
        <w:rPr>
          <w:rStyle w:val="HideTWBExt"/>
          <w:b w:val="0"/>
        </w:rPr>
        <w:t>&lt;NumAm&gt;</w:t>
      </w:r>
      <w:r>
        <w:t>31</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2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(2a)</w:t>
            </w:r>
            <w:r>
              <w:tab/>
            </w:r>
            <w:r>
              <w:rPr>
                <w:b/>
                <w:i/>
              </w:rPr>
              <w:t>„souhlasem dítěte ve věku pohlavní dospělosti“ jakýkoli svobodný, explicitní, informovaný a jednoznačný projev souhlasu dítěte se sexuálním aktem v kontextu daných okolností jako výsledek projevu svobodné vůle ze strany dotčeného dítěte;</w:t>
            </w:r>
          </w:p>
        </w:tc>
      </w:tr>
    </w:tbl>
    <w:p w:rsidR="00B14A8C" w:rsidRPr="00636A25" w:rsidRDefault="00B14A8C" w:rsidP="00B14A8C">
      <w:r>
        <w:rPr>
          <w:rStyle w:val="HideTWBExt"/>
        </w:rPr>
        <w:t>&lt;/Amend&gt;</w:t>
      </w:r>
      <w:bookmarkEnd w:id="29"/>
    </w:p>
    <w:p w:rsidR="00B14A8C" w:rsidRPr="00636A25" w:rsidRDefault="00B14A8C" w:rsidP="00B14A8C">
      <w:pPr>
        <w:pStyle w:val="AMNumberTabs0"/>
      </w:pPr>
      <w:bookmarkStart w:id="30" w:name="AM1Compr2"/>
      <w:r>
        <w:rPr>
          <w:rStyle w:val="HideTWBExt"/>
          <w:b w:val="0"/>
        </w:rPr>
        <w:t>&lt;Amend&gt;</w:t>
      </w:r>
      <w:r>
        <w:t>Pozměňovací návrh</w:t>
      </w:r>
      <w:r>
        <w:tab/>
      </w:r>
      <w:r>
        <w:tab/>
      </w:r>
      <w:r>
        <w:rPr>
          <w:rStyle w:val="HideTWBExt"/>
          <w:b w:val="0"/>
        </w:rPr>
        <w:t>&lt;NumAm&gt;</w:t>
      </w:r>
      <w:r>
        <w:t>32</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3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a)</w:t>
            </w:r>
            <w:r>
              <w:tab/>
              <w:t>jakýkoli materiál, který zobrazuje dítě, které se účastní skutečného nebo předstíraného jednoznačně sexuálního jednání,</w:t>
            </w:r>
          </w:p>
        </w:tc>
        <w:tc>
          <w:tcPr>
            <w:tcW w:w="4876" w:type="dxa"/>
            <w:tcBorders>
              <w:top w:val="nil"/>
              <w:left w:val="nil"/>
              <w:bottom w:val="nil"/>
              <w:right w:val="nil"/>
            </w:tcBorders>
          </w:tcPr>
          <w:p w:rsidR="00B14A8C" w:rsidRPr="00636A25" w:rsidRDefault="00B14A8C" w:rsidP="00EF4BF6">
            <w:pPr>
              <w:pStyle w:val="Normal6a"/>
            </w:pPr>
            <w:r>
              <w:t>a)</w:t>
            </w:r>
            <w:r>
              <w:tab/>
              <w:t>jakýkoli materiál, který zobrazuje dítě, které se účastní skutečného nebo předstíraného jednoznačně sexuálního jednání,</w:t>
            </w:r>
            <w:r>
              <w:rPr>
                <w:b/>
                <w:i/>
              </w:rPr>
              <w:t xml:space="preserve"> včetně materiálu vytvořeného za použití umělé inteligence, technologií deepfake nebo rozšířené, prodloužené či virtuální reality;</w:t>
            </w:r>
          </w:p>
        </w:tc>
      </w:tr>
    </w:tbl>
    <w:p w:rsidR="00B14A8C" w:rsidRPr="00636A25" w:rsidRDefault="00B14A8C" w:rsidP="00B14A8C">
      <w:r>
        <w:rPr>
          <w:rStyle w:val="HideTWBExt"/>
        </w:rPr>
        <w:t>&lt;/Amend&gt;</w:t>
      </w:r>
      <w:bookmarkEnd w:id="30"/>
    </w:p>
    <w:p w:rsidR="00B14A8C" w:rsidRPr="00636A25" w:rsidRDefault="00B14A8C" w:rsidP="00B14A8C">
      <w:pPr>
        <w:pStyle w:val="AMNumberTabs0"/>
      </w:pPr>
      <w:bookmarkStart w:id="31" w:name="AM1Compr3"/>
      <w:r>
        <w:rPr>
          <w:rStyle w:val="HideTWBExt"/>
          <w:b w:val="0"/>
        </w:rPr>
        <w:t>&lt;Amend&gt;</w:t>
      </w:r>
      <w:r>
        <w:t>Pozměňovací návrh</w:t>
      </w:r>
      <w:r>
        <w:tab/>
      </w:r>
      <w:r>
        <w:tab/>
      </w:r>
      <w:r>
        <w:rPr>
          <w:rStyle w:val="HideTWBExt"/>
          <w:b w:val="0"/>
        </w:rPr>
        <w:t>&lt;NumAm&gt;</w:t>
      </w:r>
      <w:r>
        <w:t>33</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3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b)</w:t>
            </w:r>
            <w:r>
              <w:tab/>
              <w:t>jakékoli zobrazení pohlavních orgánů dítěte k prvotně sexuálním účelům,</w:t>
            </w:r>
          </w:p>
        </w:tc>
        <w:tc>
          <w:tcPr>
            <w:tcW w:w="4876" w:type="dxa"/>
            <w:tcBorders>
              <w:top w:val="nil"/>
              <w:left w:val="nil"/>
              <w:bottom w:val="nil"/>
              <w:right w:val="nil"/>
            </w:tcBorders>
          </w:tcPr>
          <w:p w:rsidR="00B14A8C" w:rsidRPr="00636A25" w:rsidRDefault="00B14A8C" w:rsidP="00EF4BF6">
            <w:pPr>
              <w:pStyle w:val="Normal6a"/>
            </w:pPr>
            <w:r>
              <w:t>b)</w:t>
            </w:r>
            <w:r>
              <w:tab/>
              <w:t>jakékoli zobrazení pohlavních orgánů</w:t>
            </w:r>
            <w:r>
              <w:rPr>
                <w:b/>
                <w:i/>
              </w:rPr>
              <w:t>, oblasti genitálií nebo anální oblasti</w:t>
            </w:r>
            <w:r>
              <w:t xml:space="preserve"> dítěte k prvotně sexuálním účelům,</w:t>
            </w:r>
          </w:p>
        </w:tc>
      </w:tr>
    </w:tbl>
    <w:p w:rsidR="00B14A8C" w:rsidRPr="00636A25" w:rsidRDefault="00B14A8C" w:rsidP="00B14A8C">
      <w:r>
        <w:rPr>
          <w:rStyle w:val="HideTWBExt"/>
        </w:rPr>
        <w:t>&lt;/Amend&gt;</w:t>
      </w:r>
      <w:bookmarkEnd w:id="31"/>
    </w:p>
    <w:p w:rsidR="00B14A8C" w:rsidRPr="00636A25" w:rsidRDefault="00B14A8C" w:rsidP="00B14A8C">
      <w:pPr>
        <w:pStyle w:val="AMNumberTabs0"/>
      </w:pPr>
      <w:bookmarkStart w:id="32" w:name="AM1Compr4"/>
      <w:r>
        <w:rPr>
          <w:rStyle w:val="HideTWBExt"/>
          <w:b w:val="0"/>
        </w:rPr>
        <w:t>&lt;Amend&gt;</w:t>
      </w:r>
      <w:r>
        <w:t>Pozměňovací návrh</w:t>
      </w:r>
      <w:r>
        <w:tab/>
      </w:r>
      <w:r>
        <w:tab/>
      </w:r>
      <w:r>
        <w:rPr>
          <w:rStyle w:val="HideTWBExt"/>
          <w:b w:val="0"/>
        </w:rPr>
        <w:t>&lt;NumAm&gt;</w:t>
      </w:r>
      <w:r>
        <w:t>34</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3 – písm. b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ba)</w:t>
            </w:r>
            <w:r>
              <w:tab/>
            </w:r>
            <w:r>
              <w:rPr>
                <w:b/>
                <w:i/>
              </w:rPr>
              <w:t>materiál, který dítě sexualizuje a který je určen k sexuálním účelům, aniž by se soustředil na oblast genitálií nebo anální oblast dítěte nebo zobrazoval dítě účastnící se skutečného nebo předstíraného jednoznačně sexuálního jednání,</w:t>
            </w:r>
          </w:p>
        </w:tc>
      </w:tr>
    </w:tbl>
    <w:p w:rsidR="00B14A8C" w:rsidRPr="00636A25" w:rsidRDefault="00B14A8C" w:rsidP="00B14A8C">
      <w:r>
        <w:rPr>
          <w:rStyle w:val="HideTWBExt"/>
        </w:rPr>
        <w:t>&lt;/Amend&gt;</w:t>
      </w:r>
      <w:bookmarkEnd w:id="32"/>
    </w:p>
    <w:p w:rsidR="00B14A8C" w:rsidRPr="00636A25" w:rsidRDefault="00B14A8C" w:rsidP="00B14A8C">
      <w:pPr>
        <w:pStyle w:val="AMNumberTabs0"/>
      </w:pPr>
      <w:bookmarkStart w:id="33" w:name="AM1Compr5"/>
      <w:r>
        <w:rPr>
          <w:rStyle w:val="HideTWBExt"/>
          <w:b w:val="0"/>
        </w:rPr>
        <w:t>&lt;Amend&gt;</w:t>
      </w:r>
      <w:r>
        <w:t>Pozměňovací návrh</w:t>
      </w:r>
      <w:r>
        <w:tab/>
      </w:r>
      <w:r>
        <w:tab/>
      </w:r>
      <w:r>
        <w:rPr>
          <w:rStyle w:val="HideTWBExt"/>
          <w:b w:val="0"/>
        </w:rPr>
        <w:t>&lt;NumAm&gt;</w:t>
      </w:r>
      <w:r>
        <w:t>35</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3 – písm.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d)</w:t>
            </w:r>
            <w:r>
              <w:tab/>
              <w:t>realistické obrázky, reprodukce nebo ztvárnění dítěte, které se účastní jednoznačně sexuálního jednání, nebo pohlavních orgánů dítěte k</w:t>
            </w:r>
            <w:r>
              <w:rPr>
                <w:b/>
                <w:i/>
              </w:rPr>
              <w:t> </w:t>
            </w:r>
            <w:r>
              <w:t>prvotně sexuálním účelům;</w:t>
            </w:r>
          </w:p>
        </w:tc>
        <w:tc>
          <w:tcPr>
            <w:tcW w:w="4876" w:type="dxa"/>
            <w:tcBorders>
              <w:top w:val="nil"/>
              <w:left w:val="nil"/>
              <w:bottom w:val="nil"/>
              <w:right w:val="nil"/>
            </w:tcBorders>
          </w:tcPr>
          <w:p w:rsidR="00B14A8C" w:rsidRPr="00636A25" w:rsidRDefault="00B14A8C" w:rsidP="00EF4BF6">
            <w:pPr>
              <w:pStyle w:val="Normal6a"/>
            </w:pPr>
            <w:r>
              <w:t>d)</w:t>
            </w:r>
            <w:r>
              <w:tab/>
              <w:t xml:space="preserve">realistické obrázky, reprodukce nebo ztvárnění dítěte, </w:t>
            </w:r>
            <w:r>
              <w:rPr>
                <w:b/>
                <w:i/>
              </w:rPr>
              <w:t xml:space="preserve">bez ohledu na další, nerealistické zobrazené prvky mimo dítěte, </w:t>
            </w:r>
            <w:r>
              <w:t>které se účastní jednoznačně sexuálního jednání, nebo pohlavních orgánů dítěte k</w:t>
            </w:r>
            <w:r>
              <w:rPr>
                <w:b/>
                <w:i/>
              </w:rPr>
              <w:t xml:space="preserve"> </w:t>
            </w:r>
            <w:r>
              <w:t>prvotně sexuálním účelům;</w:t>
            </w:r>
          </w:p>
        </w:tc>
      </w:tr>
    </w:tbl>
    <w:p w:rsidR="00B14A8C" w:rsidRPr="00636A25" w:rsidRDefault="00B14A8C" w:rsidP="00B14A8C">
      <w:r>
        <w:rPr>
          <w:rStyle w:val="HideTWBExt"/>
        </w:rPr>
        <w:t>&lt;/Amend&gt;</w:t>
      </w:r>
      <w:bookmarkEnd w:id="33"/>
    </w:p>
    <w:p w:rsidR="00B14A8C" w:rsidRPr="00636A25" w:rsidRDefault="00B14A8C" w:rsidP="00B14A8C">
      <w:pPr>
        <w:pStyle w:val="AMNumberTabs0"/>
      </w:pPr>
      <w:bookmarkStart w:id="34" w:name="AM1Compr6"/>
      <w:r>
        <w:rPr>
          <w:rStyle w:val="HideTWBExt"/>
          <w:b w:val="0"/>
        </w:rPr>
        <w:t>&lt;Amend&gt;</w:t>
      </w:r>
      <w:r>
        <w:t>Pozměňovací návrh</w:t>
      </w:r>
      <w:r>
        <w:tab/>
      </w:r>
      <w:r>
        <w:tab/>
      </w:r>
      <w:r>
        <w:rPr>
          <w:rStyle w:val="HideTWBExt"/>
          <w:b w:val="0"/>
        </w:rPr>
        <w:t>&lt;NumAm&gt;</w:t>
      </w:r>
      <w:r>
        <w:t>36</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3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(3a)</w:t>
            </w:r>
            <w:r>
              <w:tab/>
            </w:r>
            <w:r>
              <w:rPr>
                <w:b/>
                <w:i/>
              </w:rPr>
              <w:t>„návodem k pohlavnímu zneužívání dětí“ veškeré materiály, bez ohledu na jejich formu, jejichž účelem je poskytovat rady, pokyny nebo návod k pohlavnímu zneužívání nebo pohlavnímu vykořisťování dětí nebo k navazování kontaktu s dětmi;</w:t>
            </w:r>
          </w:p>
        </w:tc>
      </w:tr>
    </w:tbl>
    <w:p w:rsidR="00B14A8C" w:rsidRPr="00636A25" w:rsidRDefault="00B14A8C" w:rsidP="00B14A8C">
      <w:r>
        <w:rPr>
          <w:rStyle w:val="HideTWBExt"/>
        </w:rPr>
        <w:t>&lt;/Amend&gt;</w:t>
      </w:r>
      <w:bookmarkEnd w:id="34"/>
    </w:p>
    <w:p w:rsidR="00B14A8C" w:rsidRPr="00636A25" w:rsidRDefault="00B14A8C" w:rsidP="00B14A8C">
      <w:pPr>
        <w:pStyle w:val="AMNumberTabs0"/>
      </w:pPr>
      <w:bookmarkStart w:id="35" w:name="AM1Compr7"/>
      <w:r>
        <w:rPr>
          <w:rStyle w:val="HideTWBExt"/>
          <w:b w:val="0"/>
        </w:rPr>
        <w:t>&lt;Amend&gt;</w:t>
      </w:r>
      <w:r>
        <w:t>Pozměňovací návrh</w:t>
      </w:r>
      <w:r>
        <w:tab/>
      </w:r>
      <w:r>
        <w:tab/>
      </w:r>
      <w:r>
        <w:rPr>
          <w:rStyle w:val="HideTWBExt"/>
          <w:b w:val="0"/>
        </w:rPr>
        <w:t>&lt;NumAm&gt;</w:t>
      </w:r>
      <w:r>
        <w:t>37</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(4)</w:t>
            </w:r>
            <w:r>
              <w:tab/>
            </w:r>
            <w:r>
              <w:rPr>
                <w:b/>
                <w:i/>
              </w:rPr>
              <w:t>„vykořisťováním</w:t>
            </w:r>
            <w:r>
              <w:t xml:space="preserve"> dětí v</w:t>
            </w:r>
            <w:r>
              <w:rPr>
                <w:b/>
                <w:i/>
              </w:rPr>
              <w:t> </w:t>
            </w:r>
            <w:r>
              <w:t>prostituci“ zneužívání dítěte k sexuálním praktikám, kdy jsou dítěti za jeho účast na sexuálních praktikách poskytovány či slibovány peníze nebo jiné odměny</w:t>
            </w:r>
            <w:r>
              <w:rPr>
                <w:b/>
                <w:i/>
              </w:rPr>
              <w:t xml:space="preserve"> či</w:t>
            </w:r>
            <w:r>
              <w:t xml:space="preserve"> výhody bez ohledu na to, zda </w:t>
            </w:r>
            <w:r>
              <w:rPr>
                <w:b/>
                <w:i/>
              </w:rPr>
              <w:t>je tato platba</w:t>
            </w:r>
            <w:r>
              <w:t xml:space="preserve">, </w:t>
            </w:r>
            <w:r>
              <w:rPr>
                <w:b/>
                <w:i/>
              </w:rPr>
              <w:t>slib</w:t>
            </w:r>
            <w:r>
              <w:t xml:space="preserve"> nebo </w:t>
            </w:r>
            <w:r>
              <w:rPr>
                <w:b/>
                <w:i/>
              </w:rPr>
              <w:t>výhoda poskytována</w:t>
            </w:r>
            <w:r>
              <w:t xml:space="preserve"> dítěti či třetí straně;</w:t>
            </w:r>
          </w:p>
        </w:tc>
        <w:tc>
          <w:tcPr>
            <w:tcW w:w="4876" w:type="dxa"/>
            <w:tcBorders>
              <w:top w:val="nil"/>
              <w:left w:val="nil"/>
              <w:bottom w:val="nil"/>
              <w:right w:val="nil"/>
            </w:tcBorders>
          </w:tcPr>
          <w:p w:rsidR="00B14A8C" w:rsidRPr="00636A25" w:rsidRDefault="00B14A8C" w:rsidP="00EF4BF6">
            <w:pPr>
              <w:pStyle w:val="Normal6a"/>
            </w:pPr>
            <w:r>
              <w:t>(4)</w:t>
            </w:r>
            <w:r>
              <w:tab/>
            </w:r>
            <w:r>
              <w:rPr>
                <w:b/>
                <w:i/>
              </w:rPr>
              <w:t>„pohlavním vykořisťováním</w:t>
            </w:r>
            <w:r>
              <w:t xml:space="preserve"> dětí v</w:t>
            </w:r>
            <w:r>
              <w:rPr>
                <w:b/>
                <w:i/>
              </w:rPr>
              <w:t xml:space="preserve"> </w:t>
            </w:r>
            <w:r>
              <w:t>prostituci“ zneužívání dítěte k sexuálním praktikám, kdy jsou dítěti za jeho účast na sexuálních praktikách poskytovány či slibovány peníze nebo jiné odměny</w:t>
            </w:r>
            <w:r>
              <w:rPr>
                <w:b/>
                <w:i/>
              </w:rPr>
              <w:t>, zisk,</w:t>
            </w:r>
            <w:r>
              <w:t xml:space="preserve"> výhody</w:t>
            </w:r>
            <w:r>
              <w:rPr>
                <w:b/>
                <w:i/>
              </w:rPr>
              <w:t xml:space="preserve"> nebo prospěch</w:t>
            </w:r>
            <w:r>
              <w:t xml:space="preserve"> bez ohledu na to, zda </w:t>
            </w:r>
            <w:r>
              <w:rPr>
                <w:b/>
                <w:i/>
              </w:rPr>
              <w:t>jsou tyto platby</w:t>
            </w:r>
            <w:r>
              <w:t xml:space="preserve">, </w:t>
            </w:r>
            <w:r>
              <w:rPr>
                <w:b/>
                <w:i/>
              </w:rPr>
              <w:t>sliby, zisk, výhody</w:t>
            </w:r>
            <w:r>
              <w:t xml:space="preserve"> nebo </w:t>
            </w:r>
            <w:r>
              <w:rPr>
                <w:b/>
                <w:i/>
              </w:rPr>
              <w:t>prospěch poskytovány</w:t>
            </w:r>
            <w:r>
              <w:t xml:space="preserve"> dítěti či třetí straně;</w:t>
            </w:r>
          </w:p>
        </w:tc>
      </w:tr>
    </w:tbl>
    <w:p w:rsidR="00B14A8C" w:rsidRPr="00636A25" w:rsidRDefault="00B14A8C" w:rsidP="00B14A8C">
      <w:r>
        <w:rPr>
          <w:rStyle w:val="HideTWBExt"/>
        </w:rPr>
        <w:t>&lt;/Amend&gt;</w:t>
      </w:r>
      <w:bookmarkEnd w:id="35"/>
    </w:p>
    <w:p w:rsidR="00B14A8C" w:rsidRPr="00636A25" w:rsidRDefault="00B14A8C" w:rsidP="00B14A8C">
      <w:pPr>
        <w:pStyle w:val="AMNumberTabs0"/>
      </w:pPr>
      <w:bookmarkStart w:id="36" w:name="AM1Compr8"/>
      <w:r>
        <w:rPr>
          <w:rStyle w:val="HideTWBExt"/>
          <w:b w:val="0"/>
        </w:rPr>
        <w:t>&lt;Amend&gt;</w:t>
      </w:r>
      <w:r>
        <w:t>Pozměňovací návrh</w:t>
      </w:r>
      <w:r>
        <w:tab/>
      </w:r>
      <w:r>
        <w:tab/>
      </w:r>
      <w:r>
        <w:rPr>
          <w:rStyle w:val="HideTWBExt"/>
          <w:b w:val="0"/>
        </w:rPr>
        <w:t>&lt;NumAm&gt;</w:t>
      </w:r>
      <w:r>
        <w:t>38</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5 – návětí</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r>
              <w:t>(5)</w:t>
            </w:r>
            <w:r>
              <w:tab/>
              <w:t>„představením s pohlavním zneužíváním dětí“ živé vystoupení určené určitému publiku, a to i prostřednictvím informačních a komunikačních technologií, při němž jsou představovány:</w:t>
            </w:r>
          </w:p>
        </w:tc>
        <w:tc>
          <w:tcPr>
            <w:tcW w:w="4876" w:type="dxa"/>
            <w:tcBorders>
              <w:top w:val="nil"/>
              <w:left w:val="nil"/>
              <w:bottom w:val="nil"/>
              <w:right w:val="nil"/>
            </w:tcBorders>
          </w:tcPr>
          <w:p w:rsidR="00B14A8C" w:rsidRPr="00636A25" w:rsidRDefault="00B14A8C" w:rsidP="00EF4BF6">
            <w:pPr>
              <w:pStyle w:val="Normal6a"/>
            </w:pPr>
            <w:r>
              <w:t>(5)</w:t>
            </w:r>
            <w:r>
              <w:tab/>
              <w:t>„představením s pohlavním zneužíváním dětí“ živé vystoupení určené určitému publiku</w:t>
            </w:r>
            <w:r>
              <w:rPr>
                <w:b/>
                <w:i/>
              </w:rPr>
              <w:t xml:space="preserve"> složenému z jedné nebo více osob</w:t>
            </w:r>
            <w:r>
              <w:t>, a to i prostřednictvím informačních a komunikačních technologií, při němž jsou představovány:</w:t>
            </w:r>
          </w:p>
        </w:tc>
      </w:tr>
    </w:tbl>
    <w:p w:rsidR="00B14A8C" w:rsidRPr="00636A25" w:rsidRDefault="00B14A8C" w:rsidP="00B14A8C">
      <w:r>
        <w:rPr>
          <w:rStyle w:val="HideTWBExt"/>
        </w:rPr>
        <w:t>&lt;/Amend&gt;</w:t>
      </w:r>
      <w:bookmarkEnd w:id="36"/>
    </w:p>
    <w:p w:rsidR="00B14A8C" w:rsidRPr="00636A25" w:rsidRDefault="00B14A8C" w:rsidP="00B14A8C">
      <w:pPr>
        <w:pStyle w:val="AMNumberTabs0"/>
      </w:pPr>
      <w:bookmarkStart w:id="37" w:name="AM1Compr9"/>
      <w:r>
        <w:rPr>
          <w:rStyle w:val="HideTWBExt"/>
          <w:b w:val="0"/>
        </w:rPr>
        <w:t>&lt;Amend&gt;</w:t>
      </w:r>
      <w:r>
        <w:t>Pozměňovací návrh</w:t>
      </w:r>
      <w:r>
        <w:tab/>
      </w:r>
      <w:r>
        <w:tab/>
      </w:r>
      <w:r>
        <w:rPr>
          <w:rStyle w:val="HideTWBExt"/>
          <w:b w:val="0"/>
        </w:rPr>
        <w:t>&lt;NumAm&gt;</w:t>
      </w:r>
      <w:r>
        <w:t>39</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5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(5a)</w:t>
            </w:r>
            <w:r>
              <w:tab/>
            </w:r>
            <w:r>
              <w:rPr>
                <w:b/>
                <w:i/>
              </w:rPr>
              <w:t>„sexuálním vydíráním dětí“ vyhrožování sdílením intimních materiálů znázorňujících dětskou oběť za účelem získání peněz, materiálů pohlavního zneužívání dětí nebo jakéhokoli jiného prospěchu pod pohrůžkou sdílení těchto materiálů; sexuální vydírání dětí může zahrnovat genderově podmíněné násilí;</w:t>
            </w:r>
          </w:p>
        </w:tc>
      </w:tr>
    </w:tbl>
    <w:p w:rsidR="00B14A8C" w:rsidRPr="00636A25" w:rsidRDefault="00B14A8C" w:rsidP="00B14A8C">
      <w:r>
        <w:rPr>
          <w:rStyle w:val="HideTWBExt"/>
        </w:rPr>
        <w:t>&lt;/Amend&gt;</w:t>
      </w:r>
      <w:bookmarkEnd w:id="37"/>
    </w:p>
    <w:p w:rsidR="00B14A8C" w:rsidRPr="00636A25" w:rsidRDefault="00B14A8C" w:rsidP="00B14A8C">
      <w:pPr>
        <w:pStyle w:val="AMNumberTabs0"/>
      </w:pPr>
      <w:bookmarkStart w:id="38" w:name="AM1Compr10"/>
      <w:r>
        <w:rPr>
          <w:rStyle w:val="HideTWBExt"/>
          <w:b w:val="0"/>
        </w:rPr>
        <w:t>&lt;Amend&gt;</w:t>
      </w:r>
      <w:r>
        <w:t>Pozměňovací návrh</w:t>
      </w:r>
      <w:r>
        <w:tab/>
      </w:r>
      <w:r>
        <w:tab/>
      </w:r>
      <w:r>
        <w:rPr>
          <w:rStyle w:val="HideTWBExt"/>
          <w:b w:val="0"/>
        </w:rPr>
        <w:t>&lt;NumAm&gt;</w:t>
      </w:r>
      <w:r>
        <w:t>40</w:t>
      </w:r>
      <w:r>
        <w:rPr>
          <w:rStyle w:val="HideTWBExt"/>
          <w:b w:val="0"/>
        </w:rPr>
        <w:t>&lt;/NumAm&gt;</w:t>
      </w:r>
    </w:p>
    <w:p w:rsidR="00B14A8C" w:rsidRPr="00636A25" w:rsidRDefault="00B14A8C" w:rsidP="00B14A8C">
      <w:pPr>
        <w:pStyle w:val="NormalBold12b"/>
      </w:pPr>
      <w:r>
        <w:rPr>
          <w:rStyle w:val="HideTWBExt"/>
          <w:b w:val="0"/>
        </w:rPr>
        <w:t>&lt;DocAmend&gt;</w:t>
      </w:r>
      <w:r>
        <w:t>Návrh směrnice</w:t>
      </w:r>
      <w:r>
        <w:rPr>
          <w:rStyle w:val="HideTWBExt"/>
          <w:b w:val="0"/>
        </w:rPr>
        <w:t>&lt;/DocAmend&gt;</w:t>
      </w:r>
    </w:p>
    <w:p w:rsidR="00B14A8C" w:rsidRPr="00636A25" w:rsidRDefault="00B14A8C" w:rsidP="00B14A8C">
      <w:pPr>
        <w:pStyle w:val="NormalBold"/>
      </w:pPr>
      <w:r>
        <w:rPr>
          <w:rStyle w:val="HideTWBExt"/>
          <w:b w:val="0"/>
        </w:rPr>
        <w:t>&lt;Article&gt;</w:t>
      </w:r>
      <w:r>
        <w:t>Čl. 2 – odst. 1 – bod 5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636A25" w:rsidRDefault="00B14A8C" w:rsidP="00EF4BF6"/>
        </w:tc>
      </w:tr>
      <w:tr w:rsidR="00B14A8C" w:rsidTr="00EF4BF6">
        <w:trPr>
          <w:trHeight w:val="240"/>
          <w:jc w:val="center"/>
        </w:trPr>
        <w:tc>
          <w:tcPr>
            <w:tcW w:w="4876" w:type="dxa"/>
            <w:tcBorders>
              <w:top w:val="nil"/>
              <w:left w:val="nil"/>
              <w:bottom w:val="nil"/>
              <w:right w:val="nil"/>
            </w:tcBorders>
          </w:tcPr>
          <w:p w:rsidR="00B14A8C" w:rsidRPr="00636A25" w:rsidRDefault="00B14A8C" w:rsidP="00EF4BF6">
            <w:pPr>
              <w:pStyle w:val="AmColumnHeading"/>
            </w:pPr>
            <w:r>
              <w:t>Znění navržené Komisí</w:t>
            </w:r>
          </w:p>
        </w:tc>
        <w:tc>
          <w:tcPr>
            <w:tcW w:w="4876" w:type="dxa"/>
            <w:tcBorders>
              <w:top w:val="nil"/>
              <w:left w:val="nil"/>
              <w:bottom w:val="nil"/>
              <w:right w:val="nil"/>
            </w:tcBorders>
          </w:tcPr>
          <w:p w:rsidR="00B14A8C" w:rsidRPr="00636A25"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636A25" w:rsidRDefault="00B14A8C" w:rsidP="00EF4BF6">
            <w:pPr>
              <w:pStyle w:val="Normal6a"/>
            </w:pPr>
          </w:p>
        </w:tc>
        <w:tc>
          <w:tcPr>
            <w:tcW w:w="4876" w:type="dxa"/>
            <w:tcBorders>
              <w:top w:val="nil"/>
              <w:left w:val="nil"/>
              <w:bottom w:val="nil"/>
              <w:right w:val="nil"/>
            </w:tcBorders>
          </w:tcPr>
          <w:p w:rsidR="00B14A8C" w:rsidRPr="00636A25" w:rsidRDefault="00B14A8C" w:rsidP="00EF4BF6">
            <w:pPr>
              <w:pStyle w:val="Normal6a"/>
            </w:pPr>
            <w:r>
              <w:rPr>
                <w:b/>
                <w:i/>
              </w:rPr>
              <w:t>(5b)</w:t>
            </w:r>
            <w:r>
              <w:tab/>
            </w:r>
            <w:r>
              <w:rPr>
                <w:b/>
                <w:i/>
              </w:rPr>
              <w:t>„groomingem“ navazování nebo budování vztahu s dítětem buď osobně, nebo prostřednictvím internetu nebo jiných digitálních technologií s cílem umožnit sexuální kontakt online nebo osobně;</w:t>
            </w:r>
          </w:p>
        </w:tc>
      </w:tr>
    </w:tbl>
    <w:p w:rsidR="00B14A8C" w:rsidRPr="00636A25" w:rsidRDefault="00B14A8C" w:rsidP="00B14A8C">
      <w:r>
        <w:rPr>
          <w:rStyle w:val="HideTWBExt"/>
        </w:rPr>
        <w:t>&lt;/Amend&gt;</w:t>
      </w:r>
      <w:bookmarkEnd w:id="38"/>
    </w:p>
    <w:p w:rsidR="00B14A8C" w:rsidRPr="00636A25" w:rsidRDefault="00B14A8C" w:rsidP="00B14A8C"/>
    <w:p w:rsidR="00B14A8C" w:rsidRPr="00E5610C" w:rsidRDefault="00B14A8C" w:rsidP="00B14A8C">
      <w:pPr>
        <w:pStyle w:val="AMNumberTabs0"/>
      </w:pPr>
      <w:r>
        <w:rPr>
          <w:rStyle w:val="HideTWBExt"/>
          <w:b w:val="0"/>
        </w:rPr>
        <w:t>&lt;Amend&gt;</w:t>
      </w:r>
      <w:r>
        <w:t>Pozměňovací návrh</w:t>
      </w:r>
      <w:r>
        <w:tab/>
      </w:r>
      <w:r>
        <w:tab/>
      </w:r>
      <w:r>
        <w:rPr>
          <w:rStyle w:val="HideTWBExt"/>
          <w:b w:val="0"/>
        </w:rPr>
        <w:t>&lt;NumAm&gt;</w:t>
      </w:r>
      <w:r>
        <w:t>41</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2 – odst. 1 – bod 5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p>
        </w:tc>
        <w:tc>
          <w:tcPr>
            <w:tcW w:w="4876" w:type="dxa"/>
            <w:tcBorders>
              <w:top w:val="nil"/>
              <w:left w:val="nil"/>
              <w:bottom w:val="nil"/>
              <w:right w:val="nil"/>
            </w:tcBorders>
          </w:tcPr>
          <w:p w:rsidR="00B14A8C" w:rsidRPr="00E5610C" w:rsidRDefault="00B14A8C" w:rsidP="00EF4BF6">
            <w:pPr>
              <w:pStyle w:val="Normal6a"/>
            </w:pPr>
            <w:r>
              <w:rPr>
                <w:b/>
                <w:i/>
              </w:rPr>
              <w:t>(5c)</w:t>
            </w:r>
            <w:r>
              <w:tab/>
            </w:r>
            <w:r>
              <w:rPr>
                <w:b/>
                <w:i/>
              </w:rPr>
              <w:t>„konverzní terapií“ jakákoli léčba zaměřená na změnu sexuální orientace nebo pohlavní identity dané osoby;</w:t>
            </w:r>
          </w:p>
        </w:tc>
      </w:tr>
    </w:tbl>
    <w:p w:rsidR="00B14A8C" w:rsidRPr="00E5610C" w:rsidRDefault="00B14A8C" w:rsidP="00B14A8C">
      <w:r>
        <w:rPr>
          <w:rStyle w:val="HideTWBExt"/>
        </w:rPr>
        <w:t>&lt;/Amend&gt;</w:t>
      </w:r>
      <w:bookmarkEnd w:id="21"/>
    </w:p>
    <w:p w:rsidR="00B14A8C" w:rsidRPr="00E5610C" w:rsidRDefault="00B14A8C" w:rsidP="00B14A8C">
      <w:pPr>
        <w:pStyle w:val="AMNumberTabs0"/>
      </w:pPr>
      <w:bookmarkStart w:id="39" w:name="AM1Compr12"/>
      <w:r>
        <w:rPr>
          <w:rStyle w:val="HideTWBExt"/>
          <w:b w:val="0"/>
        </w:rPr>
        <w:t>&lt;Amend&gt;</w:t>
      </w:r>
      <w:r>
        <w:t>Pozměňovací návrh</w:t>
      </w:r>
      <w:r>
        <w:tab/>
      </w:r>
      <w:r>
        <w:tab/>
      </w:r>
      <w:r>
        <w:rPr>
          <w:rStyle w:val="HideTWBExt"/>
          <w:b w:val="0"/>
        </w:rPr>
        <w:t>&lt;NumAm&gt;</w:t>
      </w:r>
      <w:r>
        <w:t>42</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2 – odst. 1 – bod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(8)</w:t>
            </w:r>
            <w:r>
              <w:tab/>
              <w:t xml:space="preserve">„vrstevníky“ osoby podobného věku i stupně duševního a tělesného vývoje </w:t>
            </w:r>
            <w:r>
              <w:rPr>
                <w:b/>
                <w:i/>
              </w:rPr>
              <w:t>či</w:t>
            </w:r>
            <w:r>
              <w:t xml:space="preserve"> zralosti.</w:t>
            </w:r>
          </w:p>
        </w:tc>
        <w:tc>
          <w:tcPr>
            <w:tcW w:w="4876" w:type="dxa"/>
            <w:tcBorders>
              <w:top w:val="nil"/>
              <w:left w:val="nil"/>
              <w:bottom w:val="nil"/>
              <w:right w:val="nil"/>
            </w:tcBorders>
          </w:tcPr>
          <w:p w:rsidR="00B14A8C" w:rsidRPr="00E5610C" w:rsidRDefault="00B14A8C" w:rsidP="00EF4BF6">
            <w:pPr>
              <w:pStyle w:val="Normal6a"/>
            </w:pPr>
            <w:r>
              <w:t>(8)</w:t>
            </w:r>
            <w:r>
              <w:tab/>
              <w:t xml:space="preserve">„vrstevníky“ osoby podobného věku i stupně duševního a tělesného vývoje </w:t>
            </w:r>
            <w:r>
              <w:rPr>
                <w:b/>
                <w:i/>
              </w:rPr>
              <w:t>a</w:t>
            </w:r>
            <w:r>
              <w:t xml:space="preserve"> zralosti.</w:t>
            </w:r>
          </w:p>
        </w:tc>
      </w:tr>
    </w:tbl>
    <w:p w:rsidR="00B14A8C" w:rsidRPr="00E5610C" w:rsidRDefault="00B14A8C" w:rsidP="00B14A8C">
      <w:r>
        <w:rPr>
          <w:rStyle w:val="HideTWBExt"/>
        </w:rPr>
        <w:t>&lt;/Amend&gt;</w:t>
      </w:r>
      <w:bookmarkEnd w:id="39"/>
    </w:p>
    <w:p w:rsidR="00B14A8C" w:rsidRPr="00E5610C" w:rsidRDefault="00B14A8C" w:rsidP="00B14A8C">
      <w:pPr>
        <w:pStyle w:val="AMNumberTabs0"/>
      </w:pPr>
      <w:bookmarkStart w:id="40" w:name="AM1Compr13"/>
      <w:r>
        <w:rPr>
          <w:rStyle w:val="HideTWBExt"/>
          <w:b w:val="0"/>
        </w:rPr>
        <w:t>&lt;Amend&gt;</w:t>
      </w:r>
      <w:r>
        <w:t>Pozměňovací návrh</w:t>
      </w:r>
      <w:r>
        <w:tab/>
      </w:r>
      <w:r>
        <w:tab/>
      </w:r>
      <w:r>
        <w:rPr>
          <w:rStyle w:val="HideTWBExt"/>
          <w:b w:val="0"/>
        </w:rPr>
        <w:t>&lt;NumAm&gt;</w:t>
      </w:r>
      <w:r>
        <w:t>43</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2 – odst. 1 – bod 8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p>
        </w:tc>
        <w:tc>
          <w:tcPr>
            <w:tcW w:w="4876" w:type="dxa"/>
            <w:tcBorders>
              <w:top w:val="nil"/>
              <w:left w:val="nil"/>
              <w:bottom w:val="nil"/>
              <w:right w:val="nil"/>
            </w:tcBorders>
          </w:tcPr>
          <w:p w:rsidR="00B14A8C" w:rsidRPr="00E5610C" w:rsidRDefault="00B14A8C" w:rsidP="00EF4BF6">
            <w:pPr>
              <w:pStyle w:val="Normal6a"/>
            </w:pPr>
            <w:r>
              <w:rPr>
                <w:b/>
                <w:i/>
              </w:rPr>
              <w:t>(8a)</w:t>
            </w:r>
            <w:r>
              <w:tab/>
            </w:r>
            <w:r>
              <w:rPr>
                <w:b/>
                <w:i/>
              </w:rPr>
              <w:t>„informačními a komunikačními technologiemi“ veškeré technologické nástroje a zdroje používané k digitálnímu ukládání, vytváření, sdílení nebo výměně informací, včetně chytrých telefonů, počítačů, sociálních sítí a dalších mediálních aplikací a služeb;</w:t>
            </w:r>
          </w:p>
        </w:tc>
      </w:tr>
    </w:tbl>
    <w:p w:rsidR="00B14A8C" w:rsidRPr="00E5610C" w:rsidRDefault="00B14A8C" w:rsidP="00B14A8C">
      <w:r>
        <w:rPr>
          <w:rStyle w:val="HideTWBExt"/>
        </w:rPr>
        <w:t>&lt;/Amend&gt;</w:t>
      </w:r>
      <w:bookmarkEnd w:id="40"/>
    </w:p>
    <w:p w:rsidR="00B14A8C" w:rsidRPr="00E5610C" w:rsidRDefault="00B14A8C" w:rsidP="00B14A8C">
      <w:pPr>
        <w:pStyle w:val="AMNumberTabs0"/>
      </w:pPr>
      <w:bookmarkStart w:id="41" w:name="AM1Compr14"/>
      <w:r>
        <w:rPr>
          <w:rStyle w:val="HideTWBExt"/>
          <w:b w:val="0"/>
        </w:rPr>
        <w:t>&lt;Amend&gt;</w:t>
      </w:r>
      <w:r>
        <w:t>Pozměňovací návrh</w:t>
      </w:r>
      <w:r>
        <w:tab/>
      </w:r>
      <w:r>
        <w:tab/>
      </w:r>
      <w:r>
        <w:rPr>
          <w:rStyle w:val="HideTWBExt"/>
          <w:b w:val="0"/>
        </w:rPr>
        <w:t>&lt;NumAm&gt;</w:t>
      </w:r>
      <w:r>
        <w:t>44</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2 – odst. 1 – bod 8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p>
        </w:tc>
        <w:tc>
          <w:tcPr>
            <w:tcW w:w="4876" w:type="dxa"/>
            <w:tcBorders>
              <w:top w:val="nil"/>
              <w:left w:val="nil"/>
              <w:bottom w:val="nil"/>
              <w:right w:val="nil"/>
            </w:tcBorders>
          </w:tcPr>
          <w:p w:rsidR="00B14A8C" w:rsidRPr="00E5610C" w:rsidRDefault="00B14A8C" w:rsidP="00EF4BF6">
            <w:pPr>
              <w:pStyle w:val="Normal6a"/>
            </w:pPr>
            <w:r>
              <w:rPr>
                <w:b/>
                <w:i/>
              </w:rPr>
              <w:t>(8b)</w:t>
            </w:r>
            <w:r>
              <w:tab/>
            </w:r>
            <w:r>
              <w:rPr>
                <w:b/>
                <w:i/>
              </w:rPr>
              <w:t>„hostingem“ poskytování hostingových služeb ve smyslu čl. 3 písm. g) bodu iii) nařízení (EU) 2022/2065;</w:t>
            </w:r>
          </w:p>
        </w:tc>
      </w:tr>
    </w:tbl>
    <w:p w:rsidR="00B14A8C" w:rsidRPr="00E5610C" w:rsidRDefault="00B14A8C" w:rsidP="00B14A8C">
      <w:r>
        <w:rPr>
          <w:rStyle w:val="HideTWBExt"/>
        </w:rPr>
        <w:t>&lt;/Amend&gt;</w:t>
      </w:r>
      <w:bookmarkEnd w:id="41"/>
    </w:p>
    <w:p w:rsidR="00B14A8C" w:rsidRPr="00E5610C" w:rsidRDefault="00B14A8C" w:rsidP="00B14A8C">
      <w:pPr>
        <w:pStyle w:val="AMNumberTabs0"/>
      </w:pPr>
      <w:bookmarkStart w:id="42" w:name="AM2Compr1"/>
      <w:r>
        <w:rPr>
          <w:rStyle w:val="HideTWBExt"/>
          <w:b w:val="0"/>
        </w:rPr>
        <w:t>&lt;Amend&gt;</w:t>
      </w:r>
      <w:r>
        <w:t>Pozměňovací návrh</w:t>
      </w:r>
      <w:r>
        <w:tab/>
      </w:r>
      <w:r>
        <w:tab/>
      </w:r>
      <w:r>
        <w:rPr>
          <w:rStyle w:val="HideTWBExt"/>
          <w:b w:val="0"/>
        </w:rPr>
        <w:t>&lt;NumAm&gt;</w:t>
      </w:r>
      <w:r>
        <w:t>45</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název</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Trestné činy pohlavního zneužívání</w:t>
            </w:r>
          </w:p>
        </w:tc>
        <w:tc>
          <w:tcPr>
            <w:tcW w:w="4876" w:type="dxa"/>
            <w:tcBorders>
              <w:top w:val="nil"/>
              <w:left w:val="nil"/>
              <w:bottom w:val="nil"/>
              <w:right w:val="nil"/>
            </w:tcBorders>
          </w:tcPr>
          <w:p w:rsidR="00B14A8C" w:rsidRPr="00E5610C" w:rsidRDefault="00B14A8C" w:rsidP="00EF4BF6">
            <w:pPr>
              <w:pStyle w:val="Normal6a"/>
            </w:pPr>
            <w:r>
              <w:t>Trestné činy pohlavního zneužívání</w:t>
            </w:r>
            <w:r>
              <w:rPr>
                <w:b/>
                <w:i/>
              </w:rPr>
              <w:t xml:space="preserve"> dětí</w:t>
            </w:r>
          </w:p>
        </w:tc>
      </w:tr>
    </w:tbl>
    <w:p w:rsidR="00B14A8C" w:rsidRPr="00E5610C" w:rsidRDefault="00B14A8C" w:rsidP="00B14A8C">
      <w:r>
        <w:rPr>
          <w:rStyle w:val="HideTWBExt"/>
        </w:rPr>
        <w:t>&lt;/Amend&gt;</w:t>
      </w:r>
      <w:bookmarkEnd w:id="42"/>
    </w:p>
    <w:p w:rsidR="00B14A8C" w:rsidRPr="00E5610C" w:rsidRDefault="00B14A8C" w:rsidP="00B14A8C">
      <w:pPr>
        <w:pStyle w:val="AMNumberTabs0"/>
      </w:pPr>
      <w:bookmarkStart w:id="43" w:name="AM2Compr2"/>
      <w:r>
        <w:rPr>
          <w:rStyle w:val="HideTWBExt"/>
          <w:b w:val="0"/>
        </w:rPr>
        <w:t>&lt;Amend&gt;</w:t>
      </w:r>
      <w:r>
        <w:t>Pozměňovací návrh</w:t>
      </w:r>
      <w:r>
        <w:tab/>
      </w:r>
      <w:r>
        <w:tab/>
      </w:r>
      <w:r>
        <w:rPr>
          <w:rStyle w:val="HideTWBExt"/>
          <w:b w:val="0"/>
        </w:rPr>
        <w:t>&lt;NumAm&gt;</w:t>
      </w:r>
      <w:r>
        <w:t>46</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1.</w:t>
            </w:r>
            <w:r>
              <w:tab/>
              <w:t>Členské státy přijmou nezbytná opatření k zajištění trestnosti jednání uvedených v odstavcích 2 až</w:t>
            </w:r>
            <w:r>
              <w:rPr>
                <w:b/>
                <w:i/>
              </w:rPr>
              <w:t> </w:t>
            </w:r>
            <w:r>
              <w:t>8.</w:t>
            </w:r>
          </w:p>
        </w:tc>
        <w:tc>
          <w:tcPr>
            <w:tcW w:w="4876" w:type="dxa"/>
            <w:tcBorders>
              <w:top w:val="nil"/>
              <w:left w:val="nil"/>
              <w:bottom w:val="nil"/>
              <w:right w:val="nil"/>
            </w:tcBorders>
          </w:tcPr>
          <w:p w:rsidR="00B14A8C" w:rsidRPr="00E5610C" w:rsidRDefault="00B14A8C" w:rsidP="00EF4BF6">
            <w:pPr>
              <w:pStyle w:val="Normal6a"/>
            </w:pPr>
            <w:r>
              <w:t>1.</w:t>
            </w:r>
            <w:r>
              <w:tab/>
              <w:t>Členské státy přijmou nezbytná opatření k zajištění trestnosti jednání uvedených v odstavcích 2 až</w:t>
            </w:r>
            <w:r>
              <w:rPr>
                <w:b/>
                <w:i/>
              </w:rPr>
              <w:t xml:space="preserve"> </w:t>
            </w:r>
            <w:r>
              <w:t>8</w:t>
            </w:r>
            <w:r>
              <w:rPr>
                <w:b/>
                <w:i/>
              </w:rPr>
              <w:t>, a to bez ohledu na to, zda k tomuto jednání došlo fyzicky, nebo prostřednictvím informačních a komunikačních technologií</w:t>
            </w:r>
            <w:r>
              <w:t>.</w:t>
            </w:r>
          </w:p>
        </w:tc>
      </w:tr>
    </w:tbl>
    <w:p w:rsidR="00B14A8C" w:rsidRPr="00E5610C" w:rsidRDefault="00B14A8C" w:rsidP="00B14A8C">
      <w:r>
        <w:rPr>
          <w:rStyle w:val="HideTWBExt"/>
        </w:rPr>
        <w:t>&lt;/Amend&gt;</w:t>
      </w:r>
      <w:bookmarkEnd w:id="43"/>
    </w:p>
    <w:p w:rsidR="00B14A8C" w:rsidRPr="00E5610C" w:rsidRDefault="00B14A8C" w:rsidP="00B14A8C">
      <w:pPr>
        <w:pStyle w:val="AMNumberTabs0"/>
      </w:pPr>
      <w:bookmarkStart w:id="44" w:name="AM2Compr3"/>
      <w:r>
        <w:rPr>
          <w:rStyle w:val="HideTWBExt"/>
          <w:b w:val="0"/>
        </w:rPr>
        <w:t>&lt;Amend&gt;</w:t>
      </w:r>
      <w:r>
        <w:t>Pozměňovací návrh</w:t>
      </w:r>
      <w:r>
        <w:tab/>
      </w:r>
      <w:r>
        <w:tab/>
      </w:r>
      <w:r>
        <w:rPr>
          <w:rStyle w:val="HideTWBExt"/>
          <w:b w:val="0"/>
        </w:rPr>
        <w:t>&lt;NumAm&gt;</w:t>
      </w:r>
      <w:r>
        <w:t>47</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3.</w:t>
            </w:r>
            <w:r>
              <w:tab/>
              <w:t>Zapříčinění toho, že je dítě</w:t>
            </w:r>
            <w:r>
              <w:rPr>
                <w:b/>
                <w:i/>
              </w:rPr>
              <w:t>, které nedosáhlo věku pohlavní dospělosti,</w:t>
            </w:r>
            <w:r>
              <w:t xml:space="preserve"> za sexuálním účelem svědkem pohlavního zneužívání, a to i v případě, kdy se tohoto zneužívání samo neúčastní, se trestá odnětím svobody s horní hranicí trestní sazby nejméně dva roky.</w:t>
            </w:r>
          </w:p>
        </w:tc>
        <w:tc>
          <w:tcPr>
            <w:tcW w:w="4876" w:type="dxa"/>
            <w:tcBorders>
              <w:top w:val="nil"/>
              <w:left w:val="nil"/>
              <w:bottom w:val="nil"/>
              <w:right w:val="nil"/>
            </w:tcBorders>
          </w:tcPr>
          <w:p w:rsidR="00B14A8C" w:rsidRPr="00E5610C" w:rsidRDefault="00B14A8C" w:rsidP="00EF4BF6">
            <w:pPr>
              <w:pStyle w:val="Normal6a"/>
            </w:pPr>
            <w:r>
              <w:t>3.</w:t>
            </w:r>
            <w:r>
              <w:tab/>
              <w:t>Zapříčinění toho, že je dítě za sexuálním účelem svědkem pohlavního zneužívání, a to i v případě, kdy se tohoto zneužívání samo neúčastní, se trestá odnětím svobody s horní hranicí trestní sazby nejméně dva roky.</w:t>
            </w:r>
          </w:p>
        </w:tc>
      </w:tr>
    </w:tbl>
    <w:p w:rsidR="00B14A8C" w:rsidRPr="00E5610C" w:rsidRDefault="00B14A8C" w:rsidP="00B14A8C">
      <w:r>
        <w:rPr>
          <w:rStyle w:val="HideTWBExt"/>
        </w:rPr>
        <w:t>&lt;/Amend&gt;</w:t>
      </w:r>
      <w:bookmarkEnd w:id="44"/>
    </w:p>
    <w:p w:rsidR="00B14A8C" w:rsidRPr="00E5610C" w:rsidRDefault="00B14A8C" w:rsidP="00B14A8C">
      <w:pPr>
        <w:pStyle w:val="AMNumberTabs0"/>
      </w:pPr>
      <w:bookmarkStart w:id="45" w:name="AM2Compr4"/>
      <w:r>
        <w:rPr>
          <w:rStyle w:val="HideTWBExt"/>
          <w:b w:val="0"/>
        </w:rPr>
        <w:t>&lt;Amend&gt;</w:t>
      </w:r>
      <w:r>
        <w:t>Pozměňovací návrh</w:t>
      </w:r>
      <w:r>
        <w:tab/>
      </w:r>
      <w:r>
        <w:tab/>
      </w:r>
      <w:r>
        <w:rPr>
          <w:rStyle w:val="HideTWBExt"/>
          <w:b w:val="0"/>
        </w:rPr>
        <w:t>&lt;NumAm&gt;</w:t>
      </w:r>
      <w:r>
        <w:t>48</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4.</w:t>
            </w:r>
            <w:r>
              <w:tab/>
              <w:t>Účast na sexuálních praktikách s</w:t>
            </w:r>
            <w:r>
              <w:rPr>
                <w:b/>
                <w:i/>
              </w:rPr>
              <w:t xml:space="preserve"> </w:t>
            </w:r>
            <w:r>
              <w:t>dítětem, které nedosáhlo věku pohlavní dospělosti, nebo zapříčinění účasti dítěte na sexuálních praktikách s jinou osobou se trestá odnětím svobody s horní hranicí trestní sazby nejméně osm let.</w:t>
            </w:r>
          </w:p>
        </w:tc>
        <w:tc>
          <w:tcPr>
            <w:tcW w:w="4876" w:type="dxa"/>
            <w:tcBorders>
              <w:top w:val="nil"/>
              <w:left w:val="nil"/>
              <w:bottom w:val="nil"/>
              <w:right w:val="nil"/>
            </w:tcBorders>
          </w:tcPr>
          <w:p w:rsidR="00B14A8C" w:rsidRPr="00E5610C" w:rsidRDefault="00B14A8C" w:rsidP="00EF4BF6">
            <w:pPr>
              <w:pStyle w:val="Normal6a"/>
            </w:pPr>
            <w:r>
              <w:t>4.</w:t>
            </w:r>
            <w:r>
              <w:tab/>
              <w:t>Účast na sexuálních praktikách s</w:t>
            </w:r>
            <w:r>
              <w:rPr>
                <w:b/>
                <w:i/>
              </w:rPr>
              <w:t> </w:t>
            </w:r>
            <w:r>
              <w:t>dítětem, které nedosáhlo věku pohlavní dospělosti, nebo zapříčinění účasti dítěte na sexuálních praktikách s jinou osobou</w:t>
            </w:r>
            <w:r>
              <w:rPr>
                <w:b/>
                <w:i/>
              </w:rPr>
              <w:t>, samo se sebou či s předmětem</w:t>
            </w:r>
            <w:r>
              <w:t xml:space="preserve"> se trestá odnětím svobody s horní hranicí trestní sazby nejméně osm let.</w:t>
            </w:r>
          </w:p>
        </w:tc>
      </w:tr>
    </w:tbl>
    <w:p w:rsidR="00B14A8C" w:rsidRPr="00E5610C" w:rsidRDefault="00B14A8C" w:rsidP="00B14A8C">
      <w:r>
        <w:rPr>
          <w:rStyle w:val="HideTWBExt"/>
        </w:rPr>
        <w:t>&lt;/Amend&gt;</w:t>
      </w:r>
      <w:bookmarkEnd w:id="45"/>
    </w:p>
    <w:p w:rsidR="00B14A8C" w:rsidRPr="00E5610C" w:rsidRDefault="00B14A8C" w:rsidP="00B14A8C">
      <w:pPr>
        <w:pStyle w:val="AMNumberTabs0"/>
      </w:pPr>
      <w:bookmarkStart w:id="46" w:name="AM2Compr5"/>
      <w:r>
        <w:rPr>
          <w:rStyle w:val="HideTWBExt"/>
          <w:b w:val="0"/>
        </w:rPr>
        <w:t>&lt;Amend&gt;</w:t>
      </w:r>
      <w:r>
        <w:t>Pozměňovací návrh</w:t>
      </w:r>
      <w:r>
        <w:tab/>
      </w:r>
      <w:r>
        <w:tab/>
      </w:r>
      <w:r>
        <w:rPr>
          <w:rStyle w:val="HideTWBExt"/>
          <w:b w:val="0"/>
        </w:rPr>
        <w:t>&lt;NumAm&gt;</w:t>
      </w:r>
      <w:r>
        <w:t>49</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5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a)</w:t>
            </w:r>
            <w:r>
              <w:tab/>
              <w:t>dochází ke zneužití důvěry, autority nebo vlivu</w:t>
            </w:r>
            <w:r>
              <w:rPr>
                <w:b/>
                <w:i/>
              </w:rPr>
              <w:t xml:space="preserve"> </w:t>
            </w:r>
            <w:r>
              <w:t>vyplývajících ze vztahu pachatele k dítěti, se trestá odnětím svobody s horní hranicí trestní sazby nejméně deset let</w:t>
            </w:r>
            <w:r>
              <w:rPr>
                <w:b/>
                <w:i/>
              </w:rPr>
              <w:t>, nedosáhlo-li dítě věku pohlavní dospělosti, a odnětím svobody s horní hranicí trestní sazby nejméně šest let, jestliže dítě tohoto věku dosáhlo</w:t>
            </w:r>
            <w:r>
              <w:t>, nebo</w:t>
            </w:r>
          </w:p>
        </w:tc>
        <w:tc>
          <w:tcPr>
            <w:tcW w:w="4876" w:type="dxa"/>
            <w:tcBorders>
              <w:top w:val="nil"/>
              <w:left w:val="nil"/>
              <w:bottom w:val="nil"/>
              <w:right w:val="nil"/>
            </w:tcBorders>
          </w:tcPr>
          <w:p w:rsidR="00B14A8C" w:rsidRPr="00E5610C" w:rsidRDefault="00B14A8C" w:rsidP="00EF4BF6">
            <w:pPr>
              <w:pStyle w:val="Normal6a"/>
            </w:pPr>
            <w:r>
              <w:t>a)</w:t>
            </w:r>
            <w:r>
              <w:tab/>
              <w:t>dochází ke zneužití důvěry, autority nebo vlivu</w:t>
            </w:r>
            <w:r>
              <w:rPr>
                <w:b/>
                <w:i/>
              </w:rPr>
              <w:t> </w:t>
            </w:r>
            <w:r>
              <w:t>vyplývajících ze vztahu pachatele k dítěti, se trestá odnětím svobody s horní hranicí trestní sazby nejméně deset let, nebo</w:t>
            </w:r>
          </w:p>
        </w:tc>
      </w:tr>
    </w:tbl>
    <w:p w:rsidR="00B14A8C" w:rsidRPr="00E5610C" w:rsidRDefault="00B14A8C" w:rsidP="00B14A8C">
      <w:r>
        <w:rPr>
          <w:rStyle w:val="HideTWBExt"/>
        </w:rPr>
        <w:t>&lt;/Amend&gt;</w:t>
      </w:r>
      <w:bookmarkEnd w:id="46"/>
    </w:p>
    <w:p w:rsidR="00B14A8C" w:rsidRPr="00E5610C" w:rsidRDefault="00B14A8C" w:rsidP="00B14A8C">
      <w:pPr>
        <w:pStyle w:val="AMNumberTabs0"/>
      </w:pPr>
      <w:bookmarkStart w:id="47" w:name="AM2Compr6"/>
      <w:r>
        <w:rPr>
          <w:rStyle w:val="HideTWBExt"/>
          <w:b w:val="0"/>
        </w:rPr>
        <w:t>&lt;Amend&gt;</w:t>
      </w:r>
      <w:r>
        <w:t>Pozměňovací návrh</w:t>
      </w:r>
      <w:r>
        <w:tab/>
      </w:r>
      <w:r>
        <w:tab/>
      </w:r>
      <w:r>
        <w:rPr>
          <w:rStyle w:val="HideTWBExt"/>
          <w:b w:val="0"/>
        </w:rPr>
        <w:t>&lt;NumAm&gt;</w:t>
      </w:r>
      <w:r>
        <w:t>50</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5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b)</w:t>
            </w:r>
            <w:r>
              <w:tab/>
              <w:t xml:space="preserve">dochází ke zneužití zvlášť zranitelného postavení dítěte, zejména pokud se jedná o dítě s mentálním či tělesným postižením </w:t>
            </w:r>
            <w:r>
              <w:rPr>
                <w:b/>
                <w:i/>
              </w:rPr>
              <w:t>či dítě ve stavu závislosti, se trestá odnětím svobody s horní hranicí trestní sazby nejméně deset let</w:t>
            </w:r>
            <w:r>
              <w:t xml:space="preserve">, </w:t>
            </w:r>
            <w:r>
              <w:rPr>
                <w:b/>
                <w:i/>
              </w:rPr>
              <w:t>nedosáhlo-li</w:t>
            </w:r>
            <w:r>
              <w:t xml:space="preserve"> dítě </w:t>
            </w:r>
            <w:r>
              <w:rPr>
                <w:b/>
                <w:i/>
              </w:rPr>
              <w:t>věku pohlavní dospělosti</w:t>
            </w:r>
            <w:r>
              <w:t xml:space="preserve">, </w:t>
            </w:r>
            <w:r>
              <w:rPr>
                <w:b/>
                <w:i/>
              </w:rPr>
              <w:t>a</w:t>
            </w:r>
            <w:r>
              <w:t xml:space="preserve"> odnětím svobody s</w:t>
            </w:r>
            <w:r>
              <w:rPr>
                <w:b/>
                <w:i/>
              </w:rPr>
              <w:t xml:space="preserve"> </w:t>
            </w:r>
            <w:r>
              <w:t>horní hranicí trestní sazby nejméně</w:t>
            </w:r>
            <w:r>
              <w:rPr>
                <w:b/>
                <w:i/>
              </w:rPr>
              <w:t> šest</w:t>
            </w:r>
            <w:r>
              <w:t xml:space="preserve"> let, </w:t>
            </w:r>
            <w:r>
              <w:rPr>
                <w:b/>
                <w:i/>
              </w:rPr>
              <w:t>jestliže dítě tohoto věku dosáhlo, nebo</w:t>
            </w:r>
          </w:p>
        </w:tc>
        <w:tc>
          <w:tcPr>
            <w:tcW w:w="4876" w:type="dxa"/>
            <w:tcBorders>
              <w:top w:val="nil"/>
              <w:left w:val="nil"/>
              <w:bottom w:val="nil"/>
              <w:right w:val="nil"/>
            </w:tcBorders>
          </w:tcPr>
          <w:p w:rsidR="00B14A8C" w:rsidRPr="00E5610C" w:rsidRDefault="00B14A8C" w:rsidP="00EF4BF6">
            <w:pPr>
              <w:pStyle w:val="Normal6a"/>
            </w:pPr>
            <w:r>
              <w:t>b)</w:t>
            </w:r>
            <w:r>
              <w:tab/>
              <w:t xml:space="preserve">dochází ke zneužití zvlášť zranitelného postavení dítěte, zejména pokud se jedná o dítě s mentálním či tělesným postižením </w:t>
            </w:r>
            <w:r>
              <w:rPr>
                <w:b/>
                <w:i/>
              </w:rPr>
              <w:t>nebo fyzickým omezením, jako je například stav bezvědomí, intoxikace, zamrznutí, nemoc, spánek, strach nebo ublížení na těle</w:t>
            </w:r>
            <w:r>
              <w:t xml:space="preserve">, </w:t>
            </w:r>
            <w:r>
              <w:rPr>
                <w:b/>
                <w:i/>
              </w:rPr>
              <w:t>či</w:t>
            </w:r>
            <w:r>
              <w:t xml:space="preserve"> dítě </w:t>
            </w:r>
            <w:r>
              <w:rPr>
                <w:b/>
                <w:i/>
              </w:rPr>
              <w:t>ve stavu závislosti</w:t>
            </w:r>
            <w:r>
              <w:t xml:space="preserve">, </w:t>
            </w:r>
            <w:r>
              <w:rPr>
                <w:b/>
                <w:i/>
              </w:rPr>
              <w:t>dítě žijící v institucionálním prostředí nebo dítě zbavené svobody, se trestá</w:t>
            </w:r>
            <w:r>
              <w:t xml:space="preserve"> odnětím svobody s</w:t>
            </w:r>
            <w:r>
              <w:rPr>
                <w:b/>
                <w:i/>
              </w:rPr>
              <w:t> </w:t>
            </w:r>
            <w:r>
              <w:t>horní hranicí trestní sazby nejméně</w:t>
            </w:r>
            <w:r>
              <w:rPr>
                <w:b/>
                <w:i/>
              </w:rPr>
              <w:t xml:space="preserve"> deset</w:t>
            </w:r>
            <w:r>
              <w:t xml:space="preserve"> let, </w:t>
            </w:r>
            <w:r>
              <w:rPr>
                <w:b/>
                <w:i/>
              </w:rPr>
              <w:t xml:space="preserve">nebo </w:t>
            </w:r>
          </w:p>
        </w:tc>
      </w:tr>
    </w:tbl>
    <w:p w:rsidR="00B14A8C" w:rsidRPr="00E5610C" w:rsidRDefault="00B14A8C" w:rsidP="00B14A8C">
      <w:r>
        <w:rPr>
          <w:rStyle w:val="HideTWBExt"/>
        </w:rPr>
        <w:t>&lt;/Amend&gt;</w:t>
      </w:r>
      <w:bookmarkEnd w:id="47"/>
    </w:p>
    <w:p w:rsidR="00B14A8C" w:rsidRPr="00E5610C" w:rsidRDefault="00B14A8C" w:rsidP="00B14A8C">
      <w:pPr>
        <w:pStyle w:val="AMNumberTabs0"/>
      </w:pPr>
      <w:bookmarkStart w:id="48" w:name="AM2Compr7"/>
      <w:r>
        <w:rPr>
          <w:rStyle w:val="HideTWBExt"/>
          <w:b w:val="0"/>
        </w:rPr>
        <w:t>&lt;Amend&gt;</w:t>
      </w:r>
      <w:r>
        <w:t>Pozměňovací návrh</w:t>
      </w:r>
      <w:r>
        <w:tab/>
      </w:r>
      <w:r>
        <w:tab/>
      </w:r>
      <w:r>
        <w:rPr>
          <w:rStyle w:val="HideTWBExt"/>
          <w:b w:val="0"/>
        </w:rPr>
        <w:t>&lt;NumAm&gt;</w:t>
      </w:r>
      <w:r>
        <w:t>51</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5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c)</w:t>
            </w:r>
            <w:r>
              <w:tab/>
              <w:t>je k nim použito nátlaku, násilí nebo pohrůžek, se trestá odnětím svobody s horní hranicí trestní sazby nejméně</w:t>
            </w:r>
            <w:r>
              <w:rPr>
                <w:b/>
                <w:i/>
              </w:rPr>
              <w:t> 12 let, nedosáhlo-li dítě věku pohlavní dospělosti, a odnětím svobody s horní hranicí trestní sazby nejméně sedm</w:t>
            </w:r>
            <w:r>
              <w:t xml:space="preserve"> let</w:t>
            </w:r>
            <w:r>
              <w:rPr>
                <w:b/>
                <w:i/>
              </w:rPr>
              <w:t>,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c)</w:t>
            </w:r>
            <w:r>
              <w:tab/>
              <w:t xml:space="preserve">je k nim použito nátlaku, </w:t>
            </w:r>
            <w:r>
              <w:rPr>
                <w:b/>
                <w:i/>
              </w:rPr>
              <w:t xml:space="preserve">vydírání, </w:t>
            </w:r>
            <w:r>
              <w:t>násilí nebo pohrůžek, se trestá odnětím svobody s horní hranicí trestní sazby nejméně</w:t>
            </w:r>
            <w:r>
              <w:rPr>
                <w:b/>
                <w:i/>
              </w:rPr>
              <w:t xml:space="preserve"> 12</w:t>
            </w:r>
            <w:r>
              <w:t xml:space="preserve"> let.</w:t>
            </w:r>
          </w:p>
        </w:tc>
      </w:tr>
    </w:tbl>
    <w:p w:rsidR="00B14A8C" w:rsidRPr="00E5610C" w:rsidRDefault="00B14A8C" w:rsidP="00B14A8C">
      <w:r>
        <w:rPr>
          <w:rStyle w:val="HideTWBExt"/>
        </w:rPr>
        <w:t>&lt;/Amend&gt;</w:t>
      </w:r>
      <w:bookmarkEnd w:id="48"/>
    </w:p>
    <w:p w:rsidR="00B14A8C" w:rsidRPr="00E5610C" w:rsidRDefault="00B14A8C" w:rsidP="00B14A8C">
      <w:pPr>
        <w:pStyle w:val="AMNumberTabs0"/>
      </w:pPr>
      <w:bookmarkStart w:id="49" w:name="AM2Compr8"/>
      <w:r>
        <w:rPr>
          <w:rStyle w:val="HideTWBExt"/>
          <w:b w:val="0"/>
        </w:rPr>
        <w:t>&lt;Amend&gt;</w:t>
      </w:r>
      <w:r>
        <w:t>Pozměňovací návrh</w:t>
      </w:r>
      <w:r>
        <w:tab/>
      </w:r>
      <w:r>
        <w:tab/>
      </w:r>
      <w:r>
        <w:rPr>
          <w:rStyle w:val="HideTWBExt"/>
          <w:b w:val="0"/>
        </w:rPr>
        <w:t>&lt;NumAm&gt;</w:t>
      </w:r>
      <w:r>
        <w:t>52</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6.</w:t>
            </w:r>
            <w:r>
              <w:tab/>
              <w:t>Donucování dítěte k sexuálním praktikám se třetími osobami za použití nátlaku, násilí nebo pohrůžek se trestá odnětím svobody s horní hranicí trestní sazby nejméně</w:t>
            </w:r>
            <w:r>
              <w:rPr>
                <w:b/>
                <w:i/>
              </w:rPr>
              <w:t> </w:t>
            </w:r>
            <w:r>
              <w:t>12 let</w:t>
            </w:r>
            <w:r>
              <w:rPr>
                <w:b/>
                <w:i/>
              </w:rPr>
              <w:t>, nedosáhlo-li dítě věku pohlavní dospělosti, a odnětím svobody s horní hranicí trestní sazby nejméně sedm let,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6.</w:t>
            </w:r>
            <w:r>
              <w:tab/>
              <w:t>Donucování dítěte k sexuálním praktikám se třetími osobami za použití nátlaku, násilí nebo pohrůžek se trestá odnětím svobody s horní hranicí trestní sazby nejméně</w:t>
            </w:r>
            <w:r>
              <w:rPr>
                <w:b/>
                <w:i/>
              </w:rPr>
              <w:t xml:space="preserve"> </w:t>
            </w:r>
            <w:r>
              <w:t>12 let.</w:t>
            </w:r>
          </w:p>
        </w:tc>
      </w:tr>
    </w:tbl>
    <w:p w:rsidR="00B14A8C" w:rsidRPr="00E5610C" w:rsidRDefault="00B14A8C" w:rsidP="00B14A8C">
      <w:r>
        <w:rPr>
          <w:rStyle w:val="HideTWBExt"/>
        </w:rPr>
        <w:t>&lt;/Amend&gt;</w:t>
      </w:r>
      <w:bookmarkEnd w:id="49"/>
    </w:p>
    <w:p w:rsidR="00B14A8C" w:rsidRPr="00E5610C" w:rsidRDefault="00B14A8C" w:rsidP="00B14A8C">
      <w:pPr>
        <w:pStyle w:val="AMNumberTabs0"/>
      </w:pPr>
      <w:bookmarkStart w:id="50" w:name="AM2Compr9"/>
      <w:r>
        <w:rPr>
          <w:rStyle w:val="HideTWBExt"/>
          <w:b w:val="0"/>
        </w:rPr>
        <w:t>&lt;Amend&gt;</w:t>
      </w:r>
      <w:r>
        <w:t>Pozměňovací návrh</w:t>
      </w:r>
      <w:r>
        <w:tab/>
      </w:r>
      <w:r>
        <w:tab/>
      </w:r>
      <w:r>
        <w:rPr>
          <w:rStyle w:val="HideTWBExt"/>
          <w:b w:val="0"/>
        </w:rPr>
        <w:t>&lt;NumAm&gt;</w:t>
      </w:r>
      <w:r>
        <w:t>53</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7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b)</w:t>
            </w:r>
            <w:r>
              <w:tab/>
              <w:t>zapříčinění toho, že se dítě, které nedosáhlo věku pohlavní dospělosti, účastní s jinou osobou jakéhokoli aktu spočívajícího ve vaginální, anální nebo orální penetraci sexuální povahy, a to jakoukoli částí těla nebo předmětem.</w:t>
            </w:r>
          </w:p>
        </w:tc>
        <w:tc>
          <w:tcPr>
            <w:tcW w:w="4876" w:type="dxa"/>
            <w:tcBorders>
              <w:top w:val="nil"/>
              <w:left w:val="nil"/>
              <w:bottom w:val="nil"/>
              <w:right w:val="nil"/>
            </w:tcBorders>
          </w:tcPr>
          <w:p w:rsidR="00B14A8C" w:rsidRPr="00E5610C" w:rsidRDefault="00B14A8C" w:rsidP="00EF4BF6">
            <w:pPr>
              <w:pStyle w:val="Normal6a"/>
            </w:pPr>
            <w:r>
              <w:t>b)</w:t>
            </w:r>
            <w:r>
              <w:tab/>
              <w:t>zapříčinění toho, že se dítě, které nedosáhlo věku pohlavní dospělosti, účastní s jinou osobou</w:t>
            </w:r>
            <w:r>
              <w:rPr>
                <w:b/>
                <w:i/>
              </w:rPr>
              <w:t>, samo nebo s předmětem</w:t>
            </w:r>
            <w:r>
              <w:t xml:space="preserve"> jakéhokoli aktu spočívajícího ve vaginální, anální nebo orální penetraci sexuální povahy, a to jakoukoli částí těla nebo předmětem.</w:t>
            </w:r>
          </w:p>
        </w:tc>
      </w:tr>
    </w:tbl>
    <w:p w:rsidR="00B14A8C" w:rsidRPr="00E5610C" w:rsidRDefault="00B14A8C" w:rsidP="00B14A8C">
      <w:r>
        <w:rPr>
          <w:rStyle w:val="HideTWBExt"/>
        </w:rPr>
        <w:t>&lt;/Amend&gt;</w:t>
      </w:r>
      <w:bookmarkEnd w:id="50"/>
    </w:p>
    <w:p w:rsidR="00B14A8C" w:rsidRPr="00E5610C" w:rsidRDefault="00B14A8C" w:rsidP="00B14A8C">
      <w:pPr>
        <w:pStyle w:val="AMNumberTabs0"/>
      </w:pPr>
      <w:bookmarkStart w:id="51" w:name="AM2Compr10"/>
      <w:r>
        <w:rPr>
          <w:rStyle w:val="HideTWBExt"/>
          <w:b w:val="0"/>
        </w:rPr>
        <w:t>&lt;Amend&gt;</w:t>
      </w:r>
      <w:r>
        <w:t>Pozměňovací návrh</w:t>
      </w:r>
      <w:r>
        <w:tab/>
      </w:r>
      <w:r>
        <w:tab/>
      </w:r>
      <w:r>
        <w:rPr>
          <w:rStyle w:val="HideTWBExt"/>
          <w:b w:val="0"/>
        </w:rPr>
        <w:t>&lt;NumAm&gt;</w:t>
      </w:r>
      <w:r>
        <w:t>54</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8.</w:t>
            </w:r>
            <w:r>
              <w:tab/>
              <w:t xml:space="preserve">Pokud dítě dosáhlo věku pohlavní dospělosti a nedalo k tomuto akt souhlas, jednání uvedené v odstavci 7 se trestá odnětím svobody s horní hranicí trestní sazby nejméně </w:t>
            </w:r>
            <w:r>
              <w:rPr>
                <w:b/>
                <w:i/>
              </w:rPr>
              <w:t>deset</w:t>
            </w:r>
            <w:r>
              <w:t xml:space="preserve"> let.</w:t>
            </w:r>
          </w:p>
        </w:tc>
        <w:tc>
          <w:tcPr>
            <w:tcW w:w="4876" w:type="dxa"/>
            <w:tcBorders>
              <w:top w:val="nil"/>
              <w:left w:val="nil"/>
              <w:bottom w:val="nil"/>
              <w:right w:val="nil"/>
            </w:tcBorders>
          </w:tcPr>
          <w:p w:rsidR="00B14A8C" w:rsidRPr="00E5610C" w:rsidRDefault="00B14A8C" w:rsidP="00EF4BF6">
            <w:pPr>
              <w:pStyle w:val="Normal6a"/>
            </w:pPr>
            <w:r>
              <w:t>8.</w:t>
            </w:r>
            <w:r>
              <w:tab/>
              <w:t xml:space="preserve">Pokud dítě dosáhlo věku pohlavní dospělosti a nedalo k tomuto akt souhlas, jednání uvedené v odstavci 7 se trestá odnětím svobody s horní hranicí trestní sazby nejméně </w:t>
            </w:r>
            <w:r>
              <w:rPr>
                <w:b/>
                <w:i/>
              </w:rPr>
              <w:t>12</w:t>
            </w:r>
            <w:r>
              <w:t xml:space="preserve"> let.</w:t>
            </w:r>
          </w:p>
        </w:tc>
      </w:tr>
    </w:tbl>
    <w:p w:rsidR="00B14A8C" w:rsidRPr="00E5610C" w:rsidRDefault="00B14A8C" w:rsidP="00B14A8C">
      <w:r>
        <w:rPr>
          <w:rStyle w:val="HideTWBExt"/>
        </w:rPr>
        <w:t>&lt;/Amend&gt;</w:t>
      </w:r>
      <w:bookmarkEnd w:id="51"/>
    </w:p>
    <w:p w:rsidR="00B14A8C" w:rsidRPr="00E5610C" w:rsidRDefault="00B14A8C" w:rsidP="00B14A8C">
      <w:pPr>
        <w:pStyle w:val="AMNumberTabs0"/>
      </w:pPr>
      <w:bookmarkStart w:id="52" w:name="AM2Compr11"/>
      <w:r>
        <w:rPr>
          <w:rStyle w:val="HideTWBExt"/>
          <w:b w:val="0"/>
        </w:rPr>
        <w:t>&lt;Amend&gt;</w:t>
      </w:r>
      <w:r>
        <w:t>Pozměňovací návrh</w:t>
      </w:r>
      <w:r>
        <w:tab/>
      </w:r>
      <w:r>
        <w:tab/>
      </w:r>
      <w:r>
        <w:rPr>
          <w:rStyle w:val="HideTWBExt"/>
          <w:b w:val="0"/>
        </w:rPr>
        <w:t>&lt;NumAm&gt;</w:t>
      </w:r>
      <w:r>
        <w:t>55</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9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a)</w:t>
            </w:r>
            <w:r>
              <w:tab/>
              <w:t>aktem, k němuž nebyl dán souhlas, se rozumí akt provedený bez dobrovolného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intoxikace, zamrznutí, nemoc</w:t>
            </w:r>
            <w:r>
              <w:rPr>
                <w:b/>
                <w:i/>
              </w:rPr>
              <w:t xml:space="preserve"> nebo</w:t>
            </w:r>
            <w:r>
              <w:t xml:space="preserve"> ublížení na těle;</w:t>
            </w:r>
          </w:p>
        </w:tc>
        <w:tc>
          <w:tcPr>
            <w:tcW w:w="4876" w:type="dxa"/>
            <w:tcBorders>
              <w:top w:val="nil"/>
              <w:left w:val="nil"/>
              <w:bottom w:val="nil"/>
              <w:right w:val="nil"/>
            </w:tcBorders>
          </w:tcPr>
          <w:p w:rsidR="00B14A8C" w:rsidRPr="00E5610C" w:rsidRDefault="00B14A8C" w:rsidP="00EF4BF6">
            <w:pPr>
              <w:pStyle w:val="Normal6a"/>
            </w:pPr>
            <w:r>
              <w:t>a)</w:t>
            </w:r>
            <w:r>
              <w:tab/>
            </w:r>
            <w:r>
              <w:rPr>
                <w:b/>
                <w:i/>
              </w:rPr>
              <w:t>souhlas musí být dán dobrovolně na základě svobodné vůle a musí být posuzován v kontextu stávajících okolností;</w:t>
            </w:r>
            <w:r>
              <w:t xml:space="preserve"> aktem, k němuž nebyl dán souhlas, se rozumí akt provedený bez dobrovolného</w:t>
            </w:r>
            <w:r>
              <w:rPr>
                <w:b/>
                <w:i/>
              </w:rPr>
              <w:t xml:space="preserve"> výslovného</w:t>
            </w:r>
            <w:r>
              <w:t xml:space="preserve"> souhlasu dítěte jako výsledku svobodné vůle dítěte posuzované v kontextu panujících okolností, nebo není-li dítě schopno vyjádřit svobodnou vůli z důvodu existence okolností uvedených v odstavci 5 nebo z důvodu jiných okolností, včetně tělesného či mentálního stavu dítěte, jako je stav bezvědomí, </w:t>
            </w:r>
            <w:r>
              <w:rPr>
                <w:b/>
                <w:i/>
              </w:rPr>
              <w:t xml:space="preserve">spánek, strach, </w:t>
            </w:r>
            <w:r>
              <w:t xml:space="preserve">intoxikace, </w:t>
            </w:r>
            <w:r>
              <w:rPr>
                <w:b/>
                <w:i/>
              </w:rPr>
              <w:t xml:space="preserve">podání chemických látek, </w:t>
            </w:r>
            <w:r>
              <w:t>zamrznutí, nemoc</w:t>
            </w:r>
            <w:r>
              <w:rPr>
                <w:b/>
                <w:i/>
              </w:rPr>
              <w:t>,</w:t>
            </w:r>
            <w:r>
              <w:t xml:space="preserve"> ublížení na těle</w:t>
            </w:r>
            <w:r>
              <w:rPr>
                <w:b/>
                <w:i/>
              </w:rPr>
              <w:t>, zdravotní postižení nebo jiný stav, kdy se nachází ve zvlášť zranitelném postavení</w:t>
            </w:r>
            <w:r>
              <w:t>;</w:t>
            </w:r>
          </w:p>
        </w:tc>
      </w:tr>
    </w:tbl>
    <w:p w:rsidR="00B14A8C" w:rsidRPr="00E5610C" w:rsidRDefault="00B14A8C" w:rsidP="00B14A8C">
      <w:r>
        <w:rPr>
          <w:rStyle w:val="HideTWBExt"/>
        </w:rPr>
        <w:t>&lt;/Amend&gt;</w:t>
      </w:r>
      <w:bookmarkEnd w:id="52"/>
    </w:p>
    <w:p w:rsidR="00B14A8C" w:rsidRPr="00E5610C" w:rsidRDefault="00B14A8C" w:rsidP="00B14A8C">
      <w:pPr>
        <w:pStyle w:val="AMNumberTabs0"/>
      </w:pPr>
      <w:bookmarkStart w:id="53" w:name="AM2Compr12"/>
      <w:r>
        <w:rPr>
          <w:rStyle w:val="HideTWBExt"/>
          <w:b w:val="0"/>
        </w:rPr>
        <w:t>&lt;Amend&gt;</w:t>
      </w:r>
      <w:r>
        <w:t>Pozměňovací návrh</w:t>
      </w:r>
      <w:r>
        <w:tab/>
      </w:r>
      <w:r>
        <w:tab/>
      </w:r>
      <w:r>
        <w:rPr>
          <w:rStyle w:val="HideTWBExt"/>
          <w:b w:val="0"/>
        </w:rPr>
        <w:t>&lt;NumAm&gt;</w:t>
      </w:r>
      <w:r>
        <w:t>56</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3 – odst. 9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c)</w:t>
            </w:r>
            <w:r>
              <w:tab/>
            </w:r>
            <w:r>
              <w:rPr>
                <w:b/>
                <w:i/>
              </w:rPr>
              <w:t>absence souhlasu nemůže být vyvrácena výhradně tvrzením</w:t>
            </w:r>
            <w:r>
              <w:t xml:space="preserve">, </w:t>
            </w:r>
            <w:r>
              <w:rPr>
                <w:b/>
                <w:i/>
              </w:rPr>
              <w:t>že dítě mlčelo, neprojevilo verbální</w:t>
            </w:r>
            <w:r>
              <w:t xml:space="preserve"> či </w:t>
            </w:r>
            <w:r>
              <w:rPr>
                <w:b/>
                <w:i/>
              </w:rPr>
              <w:t>fyzický vzdor, nebo na základě jeho sexuálního chování v minulosti</w:t>
            </w:r>
            <w:r>
              <w:t>.</w:t>
            </w:r>
          </w:p>
        </w:tc>
        <w:tc>
          <w:tcPr>
            <w:tcW w:w="4876" w:type="dxa"/>
            <w:tcBorders>
              <w:top w:val="nil"/>
              <w:left w:val="nil"/>
              <w:bottom w:val="nil"/>
              <w:right w:val="nil"/>
            </w:tcBorders>
          </w:tcPr>
          <w:p w:rsidR="00B14A8C" w:rsidRPr="00E5610C" w:rsidRDefault="00B14A8C" w:rsidP="00EF4BF6">
            <w:pPr>
              <w:pStyle w:val="Normal6a"/>
            </w:pPr>
            <w:r>
              <w:t>c)</w:t>
            </w:r>
            <w:r>
              <w:tab/>
            </w:r>
            <w:r>
              <w:rPr>
                <w:b/>
                <w:i/>
              </w:rPr>
              <w:t>mlčení dítěte, neprojevení verbálního nebo fyzického vzdoru</w:t>
            </w:r>
            <w:r>
              <w:t xml:space="preserve">, </w:t>
            </w:r>
            <w:r>
              <w:rPr>
                <w:b/>
                <w:i/>
              </w:rPr>
              <w:t>sexuální chování v minulosti nebo dřívější</w:t>
            </w:r>
            <w:r>
              <w:t xml:space="preserve"> či </w:t>
            </w:r>
            <w:r>
              <w:rPr>
                <w:b/>
                <w:i/>
              </w:rPr>
              <w:t>stávající vztah s pachatelem nelze považovat za vyslovení souhlasu</w:t>
            </w:r>
            <w:r>
              <w:t>.</w:t>
            </w:r>
          </w:p>
        </w:tc>
      </w:tr>
    </w:tbl>
    <w:p w:rsidR="00B14A8C" w:rsidRPr="00E5610C" w:rsidRDefault="00B14A8C" w:rsidP="00B14A8C">
      <w:r>
        <w:rPr>
          <w:rStyle w:val="HideTWBExt"/>
        </w:rPr>
        <w:t>&lt;/Amend&gt;</w:t>
      </w:r>
      <w:bookmarkEnd w:id="53"/>
    </w:p>
    <w:p w:rsidR="00B14A8C" w:rsidRPr="00E5610C" w:rsidRDefault="00B14A8C" w:rsidP="00B14A8C">
      <w:pPr>
        <w:pStyle w:val="AMNumberTabs0"/>
      </w:pPr>
      <w:bookmarkStart w:id="54" w:name="AM2Compr13"/>
      <w:r>
        <w:rPr>
          <w:rStyle w:val="HideTWBExt"/>
          <w:b w:val="0"/>
        </w:rPr>
        <w:t>&lt;Amend&gt;</w:t>
      </w:r>
      <w:r>
        <w:t>Pozměňovací návrh</w:t>
      </w:r>
      <w:r>
        <w:tab/>
      </w:r>
      <w:r>
        <w:tab/>
      </w:r>
      <w:r>
        <w:rPr>
          <w:rStyle w:val="HideTWBExt"/>
          <w:b w:val="0"/>
        </w:rPr>
        <w:t>&lt;NumAm&gt;</w:t>
      </w:r>
      <w:r>
        <w:t>57</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2.</w:t>
            </w:r>
            <w:r>
              <w:tab/>
              <w:t>Zapříčinění účasti dítěte na představeních</w:t>
            </w:r>
            <w:r>
              <w:rPr>
                <w:b/>
                <w:i/>
              </w:rPr>
              <w:t> </w:t>
            </w:r>
            <w:r>
              <w:t>s pohlavním zneužíváním dětí, najímání dítěte k účasti na nich, prospěch z takové účasti dítěte nebo jiné vykořisťování dítěte k takovým účelům se trestá odnětím svobody s horní hranicí trestní sazby nejméně pět let</w:t>
            </w:r>
            <w:r>
              <w:rPr>
                <w:b/>
                <w:i/>
              </w:rPr>
              <w:t>, nedosáhlo-li dítě věku pohlavní dospělosti, a odnětím svobody s horní hranicí trestní sazby nejméně dva roky,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2.</w:t>
            </w:r>
            <w:r>
              <w:tab/>
              <w:t>Zapříčinění účasti dítěte na představeních</w:t>
            </w:r>
            <w:r>
              <w:rPr>
                <w:b/>
                <w:i/>
              </w:rPr>
              <w:t xml:space="preserve"> </w:t>
            </w:r>
            <w:r>
              <w:t>s pohlavním zneužíváním dětí, najímání dítěte k účasti na nich, prospěch z takové účasti dítěte nebo jiné vykořisťování dítěte k takovým účelům se trestá odnětím svobody s horní hranicí trestní sazby nejméně pět let.</w:t>
            </w:r>
          </w:p>
        </w:tc>
      </w:tr>
    </w:tbl>
    <w:p w:rsidR="00B14A8C" w:rsidRPr="00E5610C" w:rsidRDefault="00B14A8C" w:rsidP="00B14A8C">
      <w:r>
        <w:rPr>
          <w:rStyle w:val="HideTWBExt"/>
        </w:rPr>
        <w:t>&lt;/Amend&gt;</w:t>
      </w:r>
      <w:bookmarkEnd w:id="54"/>
    </w:p>
    <w:p w:rsidR="00B14A8C" w:rsidRPr="00E5610C" w:rsidRDefault="00B14A8C" w:rsidP="00B14A8C">
      <w:pPr>
        <w:pStyle w:val="AMNumberTabs0"/>
      </w:pPr>
      <w:bookmarkStart w:id="55" w:name="AM2Compr14"/>
      <w:r>
        <w:rPr>
          <w:rStyle w:val="HideTWBExt"/>
          <w:b w:val="0"/>
        </w:rPr>
        <w:t>&lt;Amend&gt;</w:t>
      </w:r>
      <w:r>
        <w:t>Pozměňovací návrh</w:t>
      </w:r>
      <w:r>
        <w:tab/>
      </w:r>
      <w:r>
        <w:tab/>
      </w:r>
      <w:r>
        <w:rPr>
          <w:rStyle w:val="HideTWBExt"/>
          <w:b w:val="0"/>
        </w:rPr>
        <w:t>&lt;NumAm&gt;</w:t>
      </w:r>
      <w:r>
        <w:t>58</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3.</w:t>
            </w:r>
            <w:r>
              <w:tab/>
              <w:t>Donucování dítěte k účasti na představeních</w:t>
            </w:r>
            <w:r>
              <w:rPr>
                <w:b/>
                <w:i/>
              </w:rPr>
              <w:t> </w:t>
            </w:r>
            <w:r>
              <w:t>s pohlavním zneužíváním dětí za použití nátlaku, násilí nebo pohrůžek vůči dítěti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3.</w:t>
            </w:r>
            <w:r>
              <w:tab/>
              <w:t>Donucování dítěte k účasti na představeních</w:t>
            </w:r>
            <w:r>
              <w:rPr>
                <w:b/>
                <w:i/>
              </w:rPr>
              <w:t xml:space="preserve"> </w:t>
            </w:r>
            <w:r>
              <w:t>s pohlavním zneužíváním dětí za použití nátlaku, násilí nebo pohrůžek vůči dítěti se trestá odnětím svobody s horní hranicí trestní sazby nejméně osm let.</w:t>
            </w:r>
          </w:p>
        </w:tc>
      </w:tr>
    </w:tbl>
    <w:p w:rsidR="00B14A8C" w:rsidRPr="00E5610C" w:rsidRDefault="00B14A8C" w:rsidP="00B14A8C">
      <w:r>
        <w:rPr>
          <w:rStyle w:val="HideTWBExt"/>
        </w:rPr>
        <w:t>&lt;/Amend&gt;</w:t>
      </w:r>
      <w:bookmarkEnd w:id="55"/>
    </w:p>
    <w:p w:rsidR="00B14A8C" w:rsidRPr="00E5610C" w:rsidRDefault="00B14A8C" w:rsidP="00B14A8C">
      <w:pPr>
        <w:pStyle w:val="AMNumberTabs0"/>
      </w:pPr>
      <w:bookmarkStart w:id="56" w:name="AM2Compr15"/>
      <w:r>
        <w:rPr>
          <w:rStyle w:val="HideTWBExt"/>
          <w:b w:val="0"/>
        </w:rPr>
        <w:t>&lt;Amend&gt;</w:t>
      </w:r>
      <w:r>
        <w:t>Pozměňovací návrh</w:t>
      </w:r>
      <w:r>
        <w:tab/>
      </w:r>
      <w:r>
        <w:tab/>
      </w:r>
      <w:r>
        <w:rPr>
          <w:rStyle w:val="HideTWBExt"/>
          <w:b w:val="0"/>
        </w:rPr>
        <w:t>&lt;NumAm&gt;</w:t>
      </w:r>
      <w:r>
        <w:t>59</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4.</w:t>
            </w:r>
            <w:r>
              <w:tab/>
              <w:t>Vědomá účast na představeních</w:t>
            </w:r>
            <w:r>
              <w:rPr>
                <w:b/>
                <w:i/>
              </w:rPr>
              <w:t> </w:t>
            </w:r>
            <w:r>
              <w:t>s pohlavním zneužíváním dětí, v nichž účinkuje dítě, se trestá odnětím svobody s horní hranicí trestní sazby nejméně dva roky</w:t>
            </w:r>
            <w:r>
              <w:rPr>
                <w:b/>
                <w:i/>
              </w:rPr>
              <w:t>, nedosáhlo-li dítě věku pohlavní dospělosti, a odnětím svobody s horní hranicí trestní sazby nejméně jeden rok,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4.</w:t>
            </w:r>
            <w:r>
              <w:tab/>
              <w:t>Vědomá účast na představeních</w:t>
            </w:r>
            <w:r>
              <w:rPr>
                <w:b/>
                <w:i/>
              </w:rPr>
              <w:t xml:space="preserve"> </w:t>
            </w:r>
            <w:r>
              <w:t>s pohlavním zneužíváním dětí, v nichž účinkuje dítě, se trestá odnětím svobody s horní hranicí trestní sazby nejméně dva roky.</w:t>
            </w:r>
          </w:p>
        </w:tc>
      </w:tr>
    </w:tbl>
    <w:p w:rsidR="00B14A8C" w:rsidRPr="00E5610C" w:rsidRDefault="00B14A8C" w:rsidP="00B14A8C">
      <w:r>
        <w:rPr>
          <w:rStyle w:val="HideTWBExt"/>
        </w:rPr>
        <w:t>&lt;/Amend&gt;</w:t>
      </w:r>
      <w:bookmarkEnd w:id="56"/>
    </w:p>
    <w:p w:rsidR="00B14A8C" w:rsidRPr="00E5610C" w:rsidRDefault="00B14A8C" w:rsidP="00B14A8C">
      <w:pPr>
        <w:pStyle w:val="AMNumberTabs0"/>
      </w:pPr>
      <w:bookmarkStart w:id="57" w:name="AM2Compr16"/>
      <w:r>
        <w:rPr>
          <w:rStyle w:val="HideTWBExt"/>
          <w:b w:val="0"/>
        </w:rPr>
        <w:t>&lt;Amend&gt;</w:t>
      </w:r>
      <w:r>
        <w:t>Pozměňovací návrh</w:t>
      </w:r>
      <w:r>
        <w:tab/>
      </w:r>
      <w:r>
        <w:tab/>
      </w:r>
      <w:r>
        <w:rPr>
          <w:rStyle w:val="HideTWBExt"/>
          <w:b w:val="0"/>
        </w:rPr>
        <w:t>&lt;NumAm&gt;</w:t>
      </w:r>
      <w:r>
        <w:t>60</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5.</w:t>
            </w:r>
            <w:r>
              <w:tab/>
              <w:t>Zapříčinění účasti dítěte na</w:t>
            </w:r>
            <w:r>
              <w:rPr>
                <w:b/>
                <w:i/>
              </w:rPr>
              <w:t> </w:t>
            </w:r>
            <w:r>
              <w:t>vykořisťování v prostituci nebo najímání dítěte za účelem účasti na</w:t>
            </w:r>
            <w:r>
              <w:rPr>
                <w:b/>
                <w:i/>
              </w:rPr>
              <w:t> </w:t>
            </w:r>
            <w:r>
              <w:t>vykořisťování v prostituci a prospěch z takové účasti dítěte nebo jiné vykořisťování dítěte k takovým účelům se trestá odnětím svobody s horní hranicí trestní sazby nejméně osm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5.</w:t>
            </w:r>
            <w:r>
              <w:tab/>
              <w:t>Zapříčinění účasti dítěte na</w:t>
            </w:r>
            <w:r>
              <w:rPr>
                <w:b/>
                <w:i/>
              </w:rPr>
              <w:t xml:space="preserve"> </w:t>
            </w:r>
            <w:r>
              <w:t>vykořisťování v prostituci nebo najímání dítěte za účelem účasti na</w:t>
            </w:r>
            <w:r>
              <w:rPr>
                <w:b/>
                <w:i/>
              </w:rPr>
              <w:t xml:space="preserve"> </w:t>
            </w:r>
            <w:r>
              <w:t>vykořisťování v prostituci a prospěch z takové účasti dítěte nebo jiné vykořisťování dítěte k takovým účelům se trestá odnětím svobody s horní hranicí trestní sazby nejméně osm let.</w:t>
            </w:r>
          </w:p>
        </w:tc>
      </w:tr>
    </w:tbl>
    <w:p w:rsidR="00B14A8C" w:rsidRPr="00E5610C" w:rsidRDefault="00B14A8C" w:rsidP="00B14A8C">
      <w:r>
        <w:rPr>
          <w:rStyle w:val="HideTWBExt"/>
        </w:rPr>
        <w:t>&lt;/Amend&gt;</w:t>
      </w:r>
      <w:bookmarkEnd w:id="57"/>
    </w:p>
    <w:p w:rsidR="00B14A8C" w:rsidRPr="00E5610C" w:rsidRDefault="00B14A8C" w:rsidP="00B14A8C">
      <w:pPr>
        <w:pStyle w:val="AMNumberTabs0"/>
      </w:pPr>
      <w:bookmarkStart w:id="58" w:name="AM2Compr17"/>
      <w:r>
        <w:rPr>
          <w:rStyle w:val="HideTWBExt"/>
          <w:b w:val="0"/>
        </w:rPr>
        <w:t>&lt;Amend&gt;</w:t>
      </w:r>
      <w:r>
        <w:t>Pozměňovací návrh</w:t>
      </w:r>
      <w:r>
        <w:tab/>
      </w:r>
      <w:r>
        <w:tab/>
      </w:r>
      <w:r>
        <w:rPr>
          <w:rStyle w:val="HideTWBExt"/>
          <w:b w:val="0"/>
        </w:rPr>
        <w:t>&lt;NumAm&gt;</w:t>
      </w:r>
      <w:r>
        <w:t>61</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6.</w:t>
            </w:r>
            <w:r>
              <w:tab/>
              <w:t>Donucování dítěte k</w:t>
            </w:r>
            <w:r>
              <w:rPr>
                <w:b/>
                <w:i/>
              </w:rPr>
              <w:t> </w:t>
            </w:r>
            <w:r>
              <w:t>vykořisťování v prostituci za použití nátlaku, násilí nebo pohrůžek vůči dítěti se trestá odnětím svobody s horní hranicí trestní sazby nejméně deset let</w:t>
            </w:r>
            <w:r>
              <w:rPr>
                <w:b/>
                <w:i/>
              </w:rPr>
              <w:t>, nedosáhlo-li dítě věku pohlavní dospělosti, a odnětím svobody s horní hranicí trestní sazby nejméně pět let,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6.</w:t>
            </w:r>
            <w:r>
              <w:tab/>
              <w:t>Donucování dítěte k</w:t>
            </w:r>
            <w:r>
              <w:rPr>
                <w:b/>
                <w:i/>
              </w:rPr>
              <w:t xml:space="preserve"> </w:t>
            </w:r>
            <w:r>
              <w:t>vykořisťování v prostituci za použití nátlaku, násilí nebo pohrůžek vůči dítěti se trestá odnětím svobody s horní hranicí trestní sazby nejméně deset let.</w:t>
            </w:r>
          </w:p>
        </w:tc>
      </w:tr>
    </w:tbl>
    <w:p w:rsidR="00B14A8C" w:rsidRPr="00E5610C" w:rsidRDefault="00B14A8C" w:rsidP="00B14A8C">
      <w:r>
        <w:rPr>
          <w:rStyle w:val="HideTWBExt"/>
        </w:rPr>
        <w:t>&lt;/Amend&gt;</w:t>
      </w:r>
      <w:bookmarkEnd w:id="58"/>
    </w:p>
    <w:p w:rsidR="00B14A8C" w:rsidRPr="00E5610C" w:rsidRDefault="00B14A8C" w:rsidP="00B14A8C">
      <w:pPr>
        <w:pStyle w:val="AMNumberTabs0"/>
      </w:pPr>
      <w:bookmarkStart w:id="59" w:name="AM2Compr18"/>
      <w:r>
        <w:rPr>
          <w:rStyle w:val="HideTWBExt"/>
          <w:b w:val="0"/>
        </w:rPr>
        <w:t>&lt;Amend&gt;</w:t>
      </w:r>
      <w:r>
        <w:t>Pozměňovací návrh</w:t>
      </w:r>
      <w:r>
        <w:tab/>
      </w:r>
      <w:r>
        <w:tab/>
      </w:r>
      <w:r>
        <w:rPr>
          <w:rStyle w:val="HideTWBExt"/>
          <w:b w:val="0"/>
        </w:rPr>
        <w:t>&lt;NumAm&gt;</w:t>
      </w:r>
      <w:r>
        <w:t>62</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7.</w:t>
            </w:r>
            <w:r>
              <w:tab/>
              <w:t>Účast na sexuálních praktikách s dítětem v případech, kdy se jedná o</w:t>
            </w:r>
            <w:r>
              <w:rPr>
                <w:b/>
                <w:i/>
              </w:rPr>
              <w:t> </w:t>
            </w:r>
            <w:r>
              <w:t>vykořisťování v prostituci, se trestá odnětím svobody s horní hranicí trestní sazby nejméně</w:t>
            </w:r>
            <w:r>
              <w:rPr>
                <w:b/>
                <w:i/>
              </w:rPr>
              <w:t> </w:t>
            </w:r>
            <w:r>
              <w:t>osm let</w:t>
            </w:r>
            <w:r>
              <w:rPr>
                <w:b/>
                <w:i/>
              </w:rPr>
              <w:t>, nedosáhlo-li dítě věku pohlavní dospělosti, a odnětím svobody s horní hranicí trestní sazby nejméně čtyři roky, jestliže dítě tohoto věku dosáhlo</w:t>
            </w:r>
            <w:r>
              <w:t>.</w:t>
            </w:r>
          </w:p>
        </w:tc>
        <w:tc>
          <w:tcPr>
            <w:tcW w:w="4876" w:type="dxa"/>
            <w:tcBorders>
              <w:top w:val="nil"/>
              <w:left w:val="nil"/>
              <w:bottom w:val="nil"/>
              <w:right w:val="nil"/>
            </w:tcBorders>
          </w:tcPr>
          <w:p w:rsidR="00B14A8C" w:rsidRPr="00E5610C" w:rsidRDefault="00B14A8C" w:rsidP="00EF4BF6">
            <w:pPr>
              <w:pStyle w:val="Normal6a"/>
            </w:pPr>
            <w:r>
              <w:t>7.</w:t>
            </w:r>
            <w:r>
              <w:tab/>
              <w:t>Účast na sexuálních praktikách s dítětem v případech, kdy se jedná o</w:t>
            </w:r>
            <w:r>
              <w:rPr>
                <w:b/>
                <w:i/>
              </w:rPr>
              <w:t xml:space="preserve"> </w:t>
            </w:r>
            <w:r>
              <w:t>vykořisťování v prostituci, se trestá odnětím svobody s horní hranicí trestní sazby nejméně</w:t>
            </w:r>
            <w:r>
              <w:rPr>
                <w:b/>
                <w:i/>
              </w:rPr>
              <w:t xml:space="preserve"> </w:t>
            </w:r>
            <w:r>
              <w:t>osm let.</w:t>
            </w:r>
          </w:p>
        </w:tc>
      </w:tr>
    </w:tbl>
    <w:p w:rsidR="00B14A8C" w:rsidRPr="00E5610C" w:rsidRDefault="00B14A8C" w:rsidP="00B14A8C">
      <w:r>
        <w:rPr>
          <w:rStyle w:val="HideTWBExt"/>
        </w:rPr>
        <w:t>&lt;/Amend&gt;</w:t>
      </w:r>
      <w:bookmarkEnd w:id="59"/>
    </w:p>
    <w:p w:rsidR="00B14A8C" w:rsidRPr="00E5610C" w:rsidRDefault="00B14A8C" w:rsidP="00B14A8C">
      <w:pPr>
        <w:pStyle w:val="AMNumberTabs0"/>
      </w:pPr>
      <w:bookmarkStart w:id="60" w:name="AM2Compr19"/>
      <w:r>
        <w:rPr>
          <w:rStyle w:val="HideTWBExt"/>
          <w:b w:val="0"/>
        </w:rPr>
        <w:t>&lt;Amend&gt;</w:t>
      </w:r>
      <w:r>
        <w:t>Pozměňovací návrh</w:t>
      </w:r>
      <w:r>
        <w:tab/>
      </w:r>
      <w:r>
        <w:tab/>
      </w:r>
      <w:r>
        <w:rPr>
          <w:rStyle w:val="HideTWBExt"/>
          <w:b w:val="0"/>
        </w:rPr>
        <w:t>&lt;NumAm&gt;</w:t>
      </w:r>
      <w:r>
        <w:t>63</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7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p>
        </w:tc>
        <w:tc>
          <w:tcPr>
            <w:tcW w:w="4876" w:type="dxa"/>
            <w:tcBorders>
              <w:top w:val="nil"/>
              <w:left w:val="nil"/>
              <w:bottom w:val="nil"/>
              <w:right w:val="nil"/>
            </w:tcBorders>
          </w:tcPr>
          <w:p w:rsidR="00B14A8C" w:rsidRPr="00E5610C" w:rsidRDefault="00B14A8C" w:rsidP="00EF4BF6">
            <w:pPr>
              <w:pStyle w:val="Normal6a"/>
            </w:pPr>
            <w:r>
              <w:rPr>
                <w:b/>
                <w:i/>
              </w:rPr>
              <w:t>7a.</w:t>
            </w:r>
            <w:r>
              <w:tab/>
            </w:r>
            <w:r>
              <w:rPr>
                <w:b/>
                <w:i/>
              </w:rPr>
              <w:t>Donucování dítěte ke sdílení intimních materiálů znázorňujících dítě pod pohrůžkou sdílení materiálů se trestá odnětím svobody s horní hranicí trestní sazby nejméně osm let.</w:t>
            </w:r>
          </w:p>
        </w:tc>
      </w:tr>
    </w:tbl>
    <w:p w:rsidR="00B14A8C" w:rsidRPr="00E5610C" w:rsidRDefault="00B14A8C" w:rsidP="00B14A8C">
      <w:r>
        <w:rPr>
          <w:rStyle w:val="HideTWBExt"/>
        </w:rPr>
        <w:t>&lt;/Amend&gt;</w:t>
      </w:r>
      <w:bookmarkEnd w:id="60"/>
    </w:p>
    <w:p w:rsidR="00B14A8C" w:rsidRPr="00E5610C" w:rsidRDefault="00B14A8C" w:rsidP="00B14A8C">
      <w:pPr>
        <w:pStyle w:val="AMNumberTabs0"/>
      </w:pPr>
      <w:bookmarkStart w:id="61" w:name="AM2Compr20"/>
      <w:r>
        <w:rPr>
          <w:rStyle w:val="HideTWBExt"/>
          <w:b w:val="0"/>
        </w:rPr>
        <w:t>&lt;Amend&gt;</w:t>
      </w:r>
      <w:r>
        <w:t>Pozměňovací návrh</w:t>
      </w:r>
      <w:r>
        <w:tab/>
      </w:r>
      <w:r>
        <w:tab/>
      </w:r>
      <w:r>
        <w:rPr>
          <w:rStyle w:val="HideTWBExt"/>
          <w:b w:val="0"/>
        </w:rPr>
        <w:t>&lt;NumAm&gt;</w:t>
      </w:r>
      <w:r>
        <w:t>64</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7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p>
        </w:tc>
        <w:tc>
          <w:tcPr>
            <w:tcW w:w="4876" w:type="dxa"/>
            <w:tcBorders>
              <w:top w:val="nil"/>
              <w:left w:val="nil"/>
              <w:bottom w:val="nil"/>
              <w:right w:val="nil"/>
            </w:tcBorders>
          </w:tcPr>
          <w:p w:rsidR="00B14A8C" w:rsidRPr="00E5610C" w:rsidRDefault="00B14A8C" w:rsidP="00EF4BF6">
            <w:pPr>
              <w:pStyle w:val="Normal6a"/>
            </w:pPr>
            <w:r>
              <w:rPr>
                <w:b/>
                <w:i/>
              </w:rPr>
              <w:t>7b.</w:t>
            </w:r>
            <w:r>
              <w:tab/>
            </w:r>
            <w:r>
              <w:rPr>
                <w:b/>
                <w:i/>
              </w:rPr>
              <w:t>Donucování dítěte k účasti na sexuálních praktikách v rámci konverzní terapie se trestá odnětím svobody s horní hranicí trestní sazby nejméně osm let.</w:t>
            </w:r>
          </w:p>
        </w:tc>
      </w:tr>
    </w:tbl>
    <w:p w:rsidR="00B14A8C" w:rsidRPr="00E5610C" w:rsidRDefault="00B14A8C" w:rsidP="00B14A8C">
      <w:r>
        <w:rPr>
          <w:rStyle w:val="HideTWBExt"/>
        </w:rPr>
        <w:t>&lt;/Amend&gt;</w:t>
      </w:r>
      <w:bookmarkEnd w:id="61"/>
    </w:p>
    <w:p w:rsidR="00B14A8C" w:rsidRPr="00E5610C" w:rsidRDefault="00B14A8C" w:rsidP="00B14A8C">
      <w:pPr>
        <w:pStyle w:val="AMNumberTabs0"/>
      </w:pPr>
      <w:bookmarkStart w:id="62" w:name="AM2Compr21"/>
      <w:r>
        <w:rPr>
          <w:rStyle w:val="HideTWBExt"/>
          <w:b w:val="0"/>
        </w:rPr>
        <w:t>&lt;Amend&gt;</w:t>
      </w:r>
      <w:r>
        <w:t>Pozměňovací návrh</w:t>
      </w:r>
      <w:r>
        <w:tab/>
      </w:r>
      <w:r>
        <w:tab/>
      </w:r>
      <w:r>
        <w:rPr>
          <w:rStyle w:val="HideTWBExt"/>
          <w:b w:val="0"/>
        </w:rPr>
        <w:t>&lt;NumAm&gt;</w:t>
      </w:r>
      <w:r>
        <w:t>65</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4 – odst. 7 c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p>
        </w:tc>
        <w:tc>
          <w:tcPr>
            <w:tcW w:w="4876" w:type="dxa"/>
            <w:tcBorders>
              <w:top w:val="nil"/>
              <w:left w:val="nil"/>
              <w:bottom w:val="nil"/>
              <w:right w:val="nil"/>
            </w:tcBorders>
          </w:tcPr>
          <w:p w:rsidR="00B14A8C" w:rsidRPr="00E5610C" w:rsidRDefault="00B14A8C" w:rsidP="00EF4BF6">
            <w:pPr>
              <w:pStyle w:val="Normal6a"/>
            </w:pPr>
            <w:r>
              <w:rPr>
                <w:b/>
                <w:i/>
              </w:rPr>
              <w:t>7c.</w:t>
            </w:r>
            <w:r>
              <w:tab/>
            </w:r>
            <w:r>
              <w:rPr>
                <w:b/>
                <w:i/>
              </w:rPr>
              <w:t>Navazování kontaktu s dítětem za účelem jeho účasti na sexuálních praktikách (grooming) se trestá odnětím svobody s horní hranicí trestní sazby nejméně osm let.</w:t>
            </w:r>
          </w:p>
        </w:tc>
      </w:tr>
    </w:tbl>
    <w:p w:rsidR="00B14A8C" w:rsidRPr="00E5610C" w:rsidRDefault="00B14A8C" w:rsidP="00B14A8C">
      <w:r>
        <w:rPr>
          <w:rStyle w:val="HideTWBExt"/>
        </w:rPr>
        <w:t>&lt;/Amend&gt;</w:t>
      </w:r>
      <w:bookmarkEnd w:id="62"/>
    </w:p>
    <w:p w:rsidR="00B14A8C" w:rsidRPr="00E5610C" w:rsidRDefault="00B14A8C" w:rsidP="00B14A8C">
      <w:pPr>
        <w:pStyle w:val="AMNumberTabs0"/>
      </w:pPr>
      <w:bookmarkStart w:id="63" w:name="AM3Compr1"/>
      <w:r>
        <w:rPr>
          <w:rStyle w:val="HideTWBExt"/>
          <w:b w:val="0"/>
        </w:rPr>
        <w:t>&lt;Amend&gt;</w:t>
      </w:r>
      <w:r>
        <w:t>Pozměňovací návrh</w:t>
      </w:r>
      <w:r>
        <w:tab/>
      </w:r>
      <w:r>
        <w:tab/>
      </w:r>
      <w:r>
        <w:rPr>
          <w:rStyle w:val="HideTWBExt"/>
          <w:b w:val="0"/>
        </w:rPr>
        <w:t>&lt;NumAm&gt;</w:t>
      </w:r>
      <w:r>
        <w:t>66</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5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4.</w:t>
            </w:r>
            <w:r>
              <w:tab/>
              <w:t>Distribuce, šíření nebo předávání materiálů pohlavního zneužívání dětí se trestá odnětím svobody s horní hranicí trestní sazby nejméně dva roky.</w:t>
            </w:r>
          </w:p>
        </w:tc>
        <w:tc>
          <w:tcPr>
            <w:tcW w:w="4876" w:type="dxa"/>
            <w:tcBorders>
              <w:top w:val="nil"/>
              <w:left w:val="nil"/>
              <w:bottom w:val="nil"/>
              <w:right w:val="nil"/>
            </w:tcBorders>
          </w:tcPr>
          <w:p w:rsidR="00B14A8C" w:rsidRPr="00E5610C" w:rsidRDefault="00B14A8C" w:rsidP="00EF4BF6">
            <w:pPr>
              <w:pStyle w:val="Normal6a"/>
            </w:pPr>
            <w:r>
              <w:t>4.</w:t>
            </w:r>
            <w:r>
              <w:tab/>
              <w:t xml:space="preserve">Distribuce, šíření nebo předávání materiálů pohlavního zneužívání dětí </w:t>
            </w:r>
            <w:r>
              <w:rPr>
                <w:b/>
                <w:i/>
              </w:rPr>
              <w:t xml:space="preserve">jakýmikoliv prostředky </w:t>
            </w:r>
            <w:r>
              <w:t>se trestá odnětím svobody s horní hranicí trestní sazby nejméně dva roky.</w:t>
            </w:r>
          </w:p>
        </w:tc>
      </w:tr>
    </w:tbl>
    <w:p w:rsidR="00B14A8C" w:rsidRPr="00E5610C" w:rsidRDefault="00B14A8C" w:rsidP="00B14A8C">
      <w:r>
        <w:rPr>
          <w:rStyle w:val="HideTWBExt"/>
        </w:rPr>
        <w:t>&lt;/Amend&gt;</w:t>
      </w:r>
      <w:bookmarkEnd w:id="63"/>
    </w:p>
    <w:p w:rsidR="00B14A8C" w:rsidRPr="00E5610C" w:rsidRDefault="00B14A8C" w:rsidP="00B14A8C">
      <w:pPr>
        <w:pStyle w:val="AMNumberTabs0"/>
      </w:pPr>
      <w:bookmarkStart w:id="64" w:name="AM3Compr2"/>
      <w:r>
        <w:rPr>
          <w:rStyle w:val="HideTWBExt"/>
          <w:b w:val="0"/>
        </w:rPr>
        <w:t>&lt;Amend&gt;</w:t>
      </w:r>
      <w:r>
        <w:t>Pozměňovací návrh</w:t>
      </w:r>
      <w:r>
        <w:tab/>
      </w:r>
      <w:r>
        <w:tab/>
      </w:r>
      <w:r>
        <w:rPr>
          <w:rStyle w:val="HideTWBExt"/>
          <w:b w:val="0"/>
        </w:rPr>
        <w:t>&lt;NumAm&gt;</w:t>
      </w:r>
      <w:r>
        <w:t>67</w:t>
      </w:r>
      <w:r>
        <w:rPr>
          <w:rStyle w:val="HideTWBExt"/>
          <w:b w:val="0"/>
        </w:rPr>
        <w:t>&lt;/NumAm&gt;</w:t>
      </w:r>
    </w:p>
    <w:p w:rsidR="00B14A8C" w:rsidRPr="00E5610C" w:rsidRDefault="00B14A8C" w:rsidP="00B14A8C">
      <w:pPr>
        <w:pStyle w:val="NormalBold12b"/>
      </w:pPr>
      <w:r>
        <w:rPr>
          <w:rStyle w:val="HideTWBExt"/>
          <w:b w:val="0"/>
        </w:rPr>
        <w:t>&lt;DocAmend&gt;</w:t>
      </w:r>
      <w:r>
        <w:t>Návrh směrnice</w:t>
      </w:r>
      <w:r>
        <w:rPr>
          <w:rStyle w:val="HideTWBExt"/>
          <w:b w:val="0"/>
        </w:rPr>
        <w:t>&lt;/DocAmend&gt;</w:t>
      </w:r>
    </w:p>
    <w:p w:rsidR="00B14A8C" w:rsidRPr="00E5610C" w:rsidRDefault="00B14A8C" w:rsidP="00B14A8C">
      <w:pPr>
        <w:pStyle w:val="NormalBold"/>
      </w:pPr>
      <w:r>
        <w:rPr>
          <w:rStyle w:val="HideTWBExt"/>
          <w:b w:val="0"/>
        </w:rPr>
        <w:t>&lt;Article&gt;</w:t>
      </w:r>
      <w:r>
        <w:t>Čl. 5 – odst.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A8C" w:rsidTr="00EF4BF6">
        <w:trPr>
          <w:trHeight w:hRule="exact" w:val="240"/>
          <w:jc w:val="center"/>
        </w:trPr>
        <w:tc>
          <w:tcPr>
            <w:tcW w:w="9752" w:type="dxa"/>
            <w:gridSpan w:val="2"/>
            <w:tcBorders>
              <w:top w:val="nil"/>
              <w:left w:val="nil"/>
              <w:bottom w:val="nil"/>
              <w:right w:val="nil"/>
            </w:tcBorders>
          </w:tcPr>
          <w:p w:rsidR="00B14A8C" w:rsidRPr="00E5610C" w:rsidRDefault="00B14A8C" w:rsidP="00EF4BF6"/>
        </w:tc>
      </w:tr>
      <w:tr w:rsidR="00B14A8C" w:rsidTr="00EF4BF6">
        <w:trPr>
          <w:trHeight w:val="240"/>
          <w:jc w:val="center"/>
        </w:trPr>
        <w:tc>
          <w:tcPr>
            <w:tcW w:w="4876" w:type="dxa"/>
            <w:tcBorders>
              <w:top w:val="nil"/>
              <w:left w:val="nil"/>
              <w:bottom w:val="nil"/>
              <w:right w:val="nil"/>
            </w:tcBorders>
          </w:tcPr>
          <w:p w:rsidR="00B14A8C" w:rsidRPr="00E5610C" w:rsidRDefault="00B14A8C" w:rsidP="00EF4BF6">
            <w:pPr>
              <w:pStyle w:val="AmColumnHeading"/>
            </w:pPr>
            <w:r>
              <w:t>Znění navržené Komisí</w:t>
            </w:r>
          </w:p>
        </w:tc>
        <w:tc>
          <w:tcPr>
            <w:tcW w:w="4876" w:type="dxa"/>
            <w:tcBorders>
              <w:top w:val="nil"/>
              <w:left w:val="nil"/>
              <w:bottom w:val="nil"/>
              <w:right w:val="nil"/>
            </w:tcBorders>
          </w:tcPr>
          <w:p w:rsidR="00B14A8C" w:rsidRPr="00E5610C" w:rsidRDefault="00B14A8C" w:rsidP="00EF4BF6">
            <w:pPr>
              <w:pStyle w:val="AmColumnHeading"/>
            </w:pPr>
            <w:r>
              <w:t>Pozměňovací návrh</w:t>
            </w:r>
          </w:p>
        </w:tc>
      </w:tr>
      <w:tr w:rsidR="00B14A8C" w:rsidTr="00EF4BF6">
        <w:trPr>
          <w:jc w:val="center"/>
        </w:trPr>
        <w:tc>
          <w:tcPr>
            <w:tcW w:w="4876" w:type="dxa"/>
            <w:tcBorders>
              <w:top w:val="nil"/>
              <w:left w:val="nil"/>
              <w:bottom w:val="nil"/>
              <w:right w:val="nil"/>
            </w:tcBorders>
          </w:tcPr>
          <w:p w:rsidR="00B14A8C" w:rsidRPr="00E5610C" w:rsidRDefault="00B14A8C" w:rsidP="00EF4BF6">
            <w:pPr>
              <w:pStyle w:val="Normal6a"/>
            </w:pPr>
            <w:r>
              <w:t>5.</w:t>
            </w:r>
            <w:r>
              <w:tab/>
              <w:t>Nabízení, dodávání nebo zpřístupňování materiálů pohlavního zneužívání dětí se trestá odnětím svobody s horní hranicí trestní sazby nejméně dva roky.</w:t>
            </w:r>
          </w:p>
        </w:tc>
        <w:tc>
          <w:tcPr>
            <w:tcW w:w="4876" w:type="dxa"/>
            <w:tcBorders>
              <w:top w:val="nil"/>
              <w:left w:val="nil"/>
              <w:bottom w:val="nil"/>
              <w:right w:val="nil"/>
            </w:tcBorders>
          </w:tcPr>
          <w:p w:rsidR="00B14A8C" w:rsidRPr="00E5610C" w:rsidRDefault="00B14A8C" w:rsidP="00EF4BF6">
            <w:pPr>
              <w:pStyle w:val="Normal6a"/>
            </w:pPr>
            <w:r>
              <w:t>5.</w:t>
            </w:r>
            <w:r>
              <w:tab/>
            </w:r>
            <w:r>
              <w:rPr>
                <w:b/>
                <w:i/>
              </w:rPr>
              <w:t>Hosting,</w:t>
            </w:r>
            <w:r>
              <w:t xml:space="preserve"> nabízení, dodávání nebo zpřístupňování materiálů pohlavního zneužívání dětí</w:t>
            </w:r>
            <w:r>
              <w:rPr>
                <w:b/>
                <w:i/>
              </w:rPr>
              <w:t xml:space="preserve"> jakýmikoliv prostředky</w:t>
            </w:r>
            <w:r>
              <w:t xml:space="preserve"> se trestá odnětím svobody s horní hranicí trestní sazby nejméně dva roky.</w:t>
            </w:r>
          </w:p>
        </w:tc>
      </w:tr>
    </w:tbl>
    <w:p w:rsidR="00B14A8C" w:rsidRPr="00E5610C" w:rsidRDefault="00B14A8C" w:rsidP="00B14A8C">
      <w:r>
        <w:rPr>
          <w:rStyle w:val="HideTWBExt"/>
        </w:rPr>
        <w:t>&lt;/Amend&gt;</w:t>
      </w:r>
      <w:bookmarkEnd w:id="64"/>
    </w:p>
    <w:p w:rsidR="002E67FC" w:rsidRPr="00E5610C" w:rsidRDefault="002E67FC" w:rsidP="002E67FC">
      <w:pPr>
        <w:pStyle w:val="AMNumberTabs0"/>
      </w:pPr>
      <w:bookmarkStart w:id="65" w:name="AM3Compr4"/>
      <w:bookmarkStart w:id="66" w:name="AM3Compr5"/>
      <w:bookmarkStart w:id="67" w:name="AM4Compr1"/>
      <w:bookmarkStart w:id="68" w:name="AM4Compr3"/>
      <w:bookmarkStart w:id="69" w:name="AM4Compr12"/>
      <w:bookmarkStart w:id="70" w:name="FootprintPageAD"/>
      <w:bookmarkEnd w:id="22"/>
      <w:bookmarkEnd w:id="4"/>
      <w:r>
        <w:rPr>
          <w:rStyle w:val="HideTWBExt"/>
          <w:b w:val="0"/>
        </w:rPr>
        <w:t>&lt;Amend&gt;</w:t>
      </w:r>
      <w:r>
        <w:t>Pozměňovací návrh</w:t>
      </w:r>
      <w:r>
        <w:tab/>
      </w:r>
      <w:r>
        <w:tab/>
      </w:r>
      <w:r>
        <w:rPr>
          <w:rStyle w:val="HideTWBExt"/>
          <w:b w:val="0"/>
        </w:rPr>
        <w:t>&lt;NumAm&gt;</w:t>
      </w:r>
      <w:r>
        <w:t>68</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Článek 5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jc w:val="center"/>
            </w:pPr>
            <w:r>
              <w:rPr>
                <w:b/>
                <w:i/>
              </w:rPr>
              <w:t>Článek 5a</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jc w:val="center"/>
            </w:pPr>
            <w:r>
              <w:rPr>
                <w:b/>
                <w:i/>
              </w:rPr>
              <w:t>Trestné činy týkající se návodů k pohlavnímu zneužívání dětí</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1.</w:t>
            </w:r>
            <w:r>
              <w:rPr>
                <w:b/>
                <w:i/>
              </w:rPr>
              <w:tab/>
              <w:t>Členské státy přijmou nezbytná opatření k zajištění trestnosti úmyslných jednání uvedených v odstavcích 2 až 4, jsou-li protiprávní.</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2.</w:t>
            </w:r>
            <w:r>
              <w:rPr>
                <w:b/>
                <w:i/>
              </w:rPr>
              <w:tab/>
              <w:t>Distribuce nebo šíření návodů k pohlavnímu zneužívání dětí se trestá odnětím svobody s horní hranicí trestní sazby nejméně dva roky.</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3.</w:t>
            </w:r>
            <w:r>
              <w:rPr>
                <w:b/>
                <w:i/>
              </w:rPr>
              <w:tab/>
              <w:t>Nabízení, dodávání nebo zpřístupňování návodů k pohlavnímu zneužívání dětí se trestá odnětím svobody s horní hranicí trestní sazby nejméně dva roky.</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4.</w:t>
            </w:r>
            <w:r>
              <w:rPr>
                <w:b/>
                <w:i/>
              </w:rPr>
              <w:tab/>
              <w:t>Produkce návodů k pohlavnímu zneužívání dětí se trestá odnětím svobody s horní hranicí trestní sazby nejméně tři roky.</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5.</w:t>
            </w:r>
            <w:r>
              <w:rPr>
                <w:b/>
                <w:i/>
              </w:rPr>
              <w:tab/>
              <w:t>Na návody k pohlavnímu zneužívání dětí se obdobně použijí ustanovení čl. 5 odst. 7 a 8.</w:t>
            </w:r>
          </w:p>
        </w:tc>
      </w:tr>
    </w:tbl>
    <w:p w:rsidR="002E67FC" w:rsidRPr="00E5610C" w:rsidRDefault="002E67FC" w:rsidP="002E67FC">
      <w:r>
        <w:rPr>
          <w:rStyle w:val="HideTWBExt"/>
        </w:rPr>
        <w:t>&lt;/Amend&gt;</w:t>
      </w:r>
    </w:p>
    <w:p w:rsidR="002E67FC" w:rsidRPr="00E5610C" w:rsidRDefault="002E67FC" w:rsidP="002E67FC">
      <w:pPr>
        <w:pStyle w:val="AMNumberTabs0"/>
      </w:pPr>
      <w:r>
        <w:rPr>
          <w:rStyle w:val="HideTWBExt"/>
          <w:b w:val="0"/>
        </w:rPr>
        <w:t>&lt;Amend&gt;</w:t>
      </w:r>
      <w:r>
        <w:t>Pozměňovací návrh</w:t>
      </w:r>
      <w:r>
        <w:tab/>
      </w:r>
      <w:r>
        <w:tab/>
      </w:r>
      <w:r>
        <w:rPr>
          <w:rStyle w:val="HideTWBExt"/>
          <w:b w:val="0"/>
        </w:rPr>
        <w:t>&lt;NumAm&gt;</w:t>
      </w:r>
      <w:r>
        <w:t>69</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6 – odst. 1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a)</w:t>
            </w:r>
            <w:r>
              <w:tab/>
              <w:t xml:space="preserve">navrhne-li prostřednictvím informačních a komunikačních technologií on-line nebo osobní setkání dítěti s cílem spáchat některý z trestných činů uvedených v čl. 3 odst. 4 , 5, 6 a </w:t>
            </w:r>
            <w:r>
              <w:rPr>
                <w:b/>
                <w:i/>
              </w:rPr>
              <w:t>7</w:t>
            </w:r>
            <w:r>
              <w:t xml:space="preserve"> a čl. 5 odst. 6 a učiní-li po tomto návrhu konkrétní kroky vedoucí k tomuto setkání, trestá se tento návrh odnětím svobody s horní hranicí trestní sazby nejméně jeden rok;</w:t>
            </w:r>
          </w:p>
        </w:tc>
        <w:tc>
          <w:tcPr>
            <w:tcW w:w="4876" w:type="dxa"/>
            <w:tcBorders>
              <w:top w:val="nil"/>
              <w:left w:val="nil"/>
              <w:bottom w:val="nil"/>
              <w:right w:val="nil"/>
            </w:tcBorders>
          </w:tcPr>
          <w:p w:rsidR="002E67FC" w:rsidRPr="00E5610C" w:rsidRDefault="002E67FC" w:rsidP="003F076C">
            <w:pPr>
              <w:pStyle w:val="Normal6a"/>
            </w:pPr>
            <w:r>
              <w:t>a)</w:t>
            </w:r>
            <w:r>
              <w:tab/>
              <w:t>navrhne-li prostřednictvím informačních a komunikačních technologií on-line nebo osobní setkání dítěti s cílem spáchat některý z trestných činů uvedených v čl. 3 odst. 4, 5, 6</w:t>
            </w:r>
            <w:r>
              <w:rPr>
                <w:b/>
                <w:i/>
              </w:rPr>
              <w:t>, 7</w:t>
            </w:r>
            <w:r>
              <w:t xml:space="preserve"> a </w:t>
            </w:r>
            <w:r>
              <w:rPr>
                <w:b/>
                <w:i/>
              </w:rPr>
              <w:t>8, čl. 4 odst. 2, 3, 5 a 6</w:t>
            </w:r>
            <w:r>
              <w:t xml:space="preserve"> a čl. 5 odst. 6 a učiní-li po tomto návrhu konkrétní kroky vedoucí k tomuto setkání, trestá se tento návrh odnětím svobody s horní hranicí trestní sazby nejméně jeden rok;</w:t>
            </w:r>
          </w:p>
        </w:tc>
      </w:tr>
    </w:tbl>
    <w:p w:rsidR="002E67FC" w:rsidRPr="00E5610C" w:rsidRDefault="002E67FC" w:rsidP="002E67FC">
      <w:r>
        <w:rPr>
          <w:rStyle w:val="HideTWBExt"/>
        </w:rPr>
        <w:t>&lt;/Amend&gt;</w:t>
      </w:r>
      <w:bookmarkEnd w:id="65"/>
    </w:p>
    <w:p w:rsidR="002E67FC" w:rsidRPr="00E5610C" w:rsidRDefault="002E67FC" w:rsidP="002E67FC">
      <w:pPr>
        <w:pStyle w:val="AMNumberTabs0"/>
      </w:pPr>
      <w:r>
        <w:rPr>
          <w:rStyle w:val="HideTWBExt"/>
          <w:b w:val="0"/>
        </w:rPr>
        <w:t>&lt;Amend&gt;</w:t>
      </w:r>
      <w:r>
        <w:t>Pozměňovací návrh</w:t>
      </w:r>
      <w:r>
        <w:tab/>
      </w:r>
      <w:r>
        <w:tab/>
      </w:r>
      <w:r>
        <w:rPr>
          <w:rStyle w:val="HideTWBExt"/>
          <w:b w:val="0"/>
        </w:rPr>
        <w:t>&lt;NumAm&gt;</w:t>
      </w:r>
      <w:r>
        <w:t>70</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6 – odst. 1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b)</w:t>
            </w:r>
            <w:r>
              <w:tab/>
              <w:t xml:space="preserve">jednání uvedené v prvním pododstavci, je-li při něm použito nátlaku, násilí </w:t>
            </w:r>
            <w:r>
              <w:rPr>
                <w:b/>
                <w:bCs/>
                <w:i/>
                <w:iCs/>
              </w:rPr>
              <w:t>nebo</w:t>
            </w:r>
            <w:r>
              <w:t xml:space="preserve"> pohrůžek, se trestá odnětím svobody s horní hranicí trestní sazby nejméně dva roky.</w:t>
            </w:r>
          </w:p>
        </w:tc>
        <w:tc>
          <w:tcPr>
            <w:tcW w:w="4876" w:type="dxa"/>
            <w:tcBorders>
              <w:top w:val="nil"/>
              <w:left w:val="nil"/>
              <w:bottom w:val="nil"/>
              <w:right w:val="nil"/>
            </w:tcBorders>
          </w:tcPr>
          <w:p w:rsidR="002E67FC" w:rsidRPr="00E5610C" w:rsidRDefault="002E67FC" w:rsidP="003F076C">
            <w:pPr>
              <w:pStyle w:val="Normal6a"/>
            </w:pPr>
            <w:r>
              <w:t>b)</w:t>
            </w:r>
            <w:r>
              <w:tab/>
              <w:t>jednání uvedené v prvním pododstavci, je-li při něm použito nátlaku, násilí</w:t>
            </w:r>
            <w:r>
              <w:rPr>
                <w:b/>
                <w:i/>
              </w:rPr>
              <w:t xml:space="preserve">, </w:t>
            </w:r>
            <w:r>
              <w:t>pohrůžek</w:t>
            </w:r>
            <w:r>
              <w:rPr>
                <w:b/>
                <w:i/>
              </w:rPr>
              <w:t>, zastrašování</w:t>
            </w:r>
            <w:r>
              <w:t xml:space="preserve"> </w:t>
            </w:r>
            <w:r>
              <w:rPr>
                <w:b/>
                <w:bCs/>
                <w:i/>
                <w:iCs/>
              </w:rPr>
              <w:t>nebo</w:t>
            </w:r>
            <w:r>
              <w:t xml:space="preserve"> </w:t>
            </w:r>
            <w:r>
              <w:rPr>
                <w:b/>
                <w:i/>
              </w:rPr>
              <w:t>groomingu</w:t>
            </w:r>
            <w:r>
              <w:t>, se trestá odnětím svobody s horní hranicí trestní sazby nejméně dva roky.</w:t>
            </w:r>
          </w:p>
        </w:tc>
      </w:tr>
    </w:tbl>
    <w:p w:rsidR="002E67FC" w:rsidRPr="00E5610C" w:rsidRDefault="002E67FC" w:rsidP="002E67FC">
      <w:r>
        <w:rPr>
          <w:rStyle w:val="HideTWBExt"/>
        </w:rPr>
        <w:t>&lt;/Amend&gt;</w:t>
      </w:r>
      <w:bookmarkEnd w:id="66"/>
    </w:p>
    <w:p w:rsidR="002E67FC" w:rsidRPr="00E5610C" w:rsidRDefault="002E67FC" w:rsidP="002E67FC">
      <w:pPr>
        <w:pStyle w:val="AMNumberTabs0"/>
      </w:pPr>
      <w:bookmarkStart w:id="71" w:name="AM3Compr6"/>
      <w:r>
        <w:rPr>
          <w:rStyle w:val="HideTWBExt"/>
          <w:b w:val="0"/>
        </w:rPr>
        <w:t>&lt;Amend&gt;</w:t>
      </w:r>
      <w:r>
        <w:t>Pozměňovací návrh</w:t>
      </w:r>
      <w:r>
        <w:tab/>
      </w:r>
      <w:r>
        <w:tab/>
      </w:r>
      <w:r>
        <w:rPr>
          <w:rStyle w:val="HideTWBExt"/>
          <w:b w:val="0"/>
        </w:rPr>
        <w:t>&lt;NumAm&gt;</w:t>
      </w:r>
      <w:r>
        <w:t>71</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6 – odst. 2 – pododstavec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 xml:space="preserve">Členské státy přijmou nezbytná opatření k zajištění trestnosti pokusu dospělé osoby o spáchání trestných činů uvedených v čl. 5 odst. 2 a </w:t>
            </w:r>
            <w:r>
              <w:rPr>
                <w:b/>
                <w:i/>
              </w:rPr>
              <w:t>3</w:t>
            </w:r>
            <w:r>
              <w:t>, pokud se tato osoba snaží navázat prostřednictvím informačních a komunikačních technologií kontakt s dítětem za účelem pořizování materiálů pohlavního zneužívání dětí , a to odnětím svobody s horní hranicí trestní sazby nejméně 6 měsíců .</w:t>
            </w:r>
          </w:p>
        </w:tc>
        <w:tc>
          <w:tcPr>
            <w:tcW w:w="4876" w:type="dxa"/>
            <w:tcBorders>
              <w:top w:val="nil"/>
              <w:left w:val="nil"/>
              <w:bottom w:val="nil"/>
              <w:right w:val="nil"/>
            </w:tcBorders>
          </w:tcPr>
          <w:p w:rsidR="002E67FC" w:rsidRPr="00E5610C" w:rsidRDefault="002E67FC" w:rsidP="002E67FC">
            <w:pPr>
              <w:pStyle w:val="Normal6a"/>
            </w:pPr>
            <w:r>
              <w:t>Členské státy přijmou nezbytná opatření k zajištění trestnosti pokusu dospělé osoby o spáchání trestných činů uvedených v čl. 5 odst. 2</w:t>
            </w:r>
            <w:r>
              <w:rPr>
                <w:b/>
                <w:i/>
              </w:rPr>
              <w:t>, 3</w:t>
            </w:r>
            <w:r>
              <w:t xml:space="preserve"> a </w:t>
            </w:r>
            <w:r>
              <w:rPr>
                <w:b/>
                <w:i/>
              </w:rPr>
              <w:t>6</w:t>
            </w:r>
            <w:r>
              <w:t>, pokud se tato osoba snaží navázat prostřednictvím informačních a komunikačních technologií kontakt s dítětem za účelem pořizování materiálů pohlavního zneužívání dětí, a to odnětím svobody s horní hranicí trestní sazby nejméně 6 měsíců.</w:t>
            </w:r>
          </w:p>
        </w:tc>
      </w:tr>
    </w:tbl>
    <w:p w:rsidR="002E67FC" w:rsidRPr="00E5610C" w:rsidRDefault="002E67FC" w:rsidP="002E67FC">
      <w:r>
        <w:rPr>
          <w:rStyle w:val="HideTWBExt"/>
        </w:rPr>
        <w:t>&lt;/Amend&gt;</w:t>
      </w:r>
      <w:bookmarkEnd w:id="71"/>
    </w:p>
    <w:p w:rsidR="002E67FC" w:rsidRPr="00E5610C" w:rsidRDefault="002E67FC" w:rsidP="002E67FC">
      <w:pPr>
        <w:pStyle w:val="AMNumberTabs0"/>
      </w:pPr>
      <w:bookmarkStart w:id="72" w:name="AM3Compr7"/>
      <w:r>
        <w:rPr>
          <w:rStyle w:val="HideTWBExt"/>
          <w:b w:val="0"/>
        </w:rPr>
        <w:t>&lt;Amend&gt;</w:t>
      </w:r>
      <w:r>
        <w:t>Pozměňovací návrh</w:t>
      </w:r>
      <w:r>
        <w:tab/>
      </w:r>
      <w:r>
        <w:tab/>
      </w:r>
      <w:r>
        <w:rPr>
          <w:rStyle w:val="HideTWBExt"/>
          <w:b w:val="0"/>
        </w:rPr>
        <w:t>&lt;NumAm&gt;</w:t>
      </w:r>
      <w:r>
        <w:t>72</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7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 xml:space="preserve">Členské státy přijmou nezbytná opatření k zajištění trestnosti záměrného slibování nebo poskytování peněz nebo jiné odměny či výhody jakékoli osobě s cílem zapříčinit, aby spáchala některý z trestných činů uvedených v čl. 3 odst. 4, 5, 6, 7 a 8, čl. 4 odst. 2 a </w:t>
            </w:r>
            <w:r>
              <w:rPr>
                <w:b/>
                <w:i/>
              </w:rPr>
              <w:t>3</w:t>
            </w:r>
            <w:r>
              <w:t xml:space="preserve"> a čl. 5 odst. 6, a to odnětím svobody s horní hranicí trestní sazby nejméně tři roky.</w:t>
            </w:r>
          </w:p>
        </w:tc>
        <w:tc>
          <w:tcPr>
            <w:tcW w:w="4876" w:type="dxa"/>
            <w:tcBorders>
              <w:top w:val="nil"/>
              <w:left w:val="nil"/>
              <w:bottom w:val="nil"/>
              <w:right w:val="nil"/>
            </w:tcBorders>
          </w:tcPr>
          <w:p w:rsidR="002E67FC" w:rsidRPr="00E5610C" w:rsidRDefault="002E67FC" w:rsidP="003F076C">
            <w:pPr>
              <w:pStyle w:val="Normal6a"/>
            </w:pPr>
            <w:r>
              <w:t>Členské státy přijmou nezbytná opatření k zajištění trestnosti záměrného slibování nebo poskytování peněz nebo jiné odměny či výhody jakékoli osobě s cílem zapříčinit, aby spáchala některý z trestných činů uvedených v čl. 3 odst. 4, 5, 6, 7 a 8, čl. 4 odst. 2</w:t>
            </w:r>
            <w:r>
              <w:rPr>
                <w:b/>
                <w:i/>
              </w:rPr>
              <w:t>, 3, 5, 6</w:t>
            </w:r>
            <w:r>
              <w:t xml:space="preserve"> a </w:t>
            </w:r>
            <w:r>
              <w:rPr>
                <w:b/>
                <w:i/>
              </w:rPr>
              <w:t>7</w:t>
            </w:r>
            <w:r>
              <w:t xml:space="preserve"> a čl. 5 odst. 6, a to odnětím svobody s horní hranicí trestní sazby nejméně tři roky.</w:t>
            </w:r>
          </w:p>
        </w:tc>
      </w:tr>
    </w:tbl>
    <w:p w:rsidR="002E67FC" w:rsidRPr="00E5610C" w:rsidRDefault="002E67FC" w:rsidP="002E67FC">
      <w:r>
        <w:rPr>
          <w:rStyle w:val="HideTWBExt"/>
        </w:rPr>
        <w:t>&lt;/Amend&gt;</w:t>
      </w:r>
      <w:bookmarkEnd w:id="72"/>
    </w:p>
    <w:p w:rsidR="002E67FC" w:rsidRPr="00E5610C" w:rsidRDefault="002E67FC" w:rsidP="002E67FC">
      <w:pPr>
        <w:pStyle w:val="AMNumberTabs0"/>
      </w:pPr>
      <w:r>
        <w:rPr>
          <w:rStyle w:val="HideTWBExt"/>
          <w:b w:val="0"/>
        </w:rPr>
        <w:t>&lt;Amend&gt;</w:t>
      </w:r>
      <w:r>
        <w:t>Pozměňovací návrh</w:t>
      </w:r>
      <w:r>
        <w:tab/>
      </w:r>
      <w:r>
        <w:tab/>
      </w:r>
      <w:r>
        <w:rPr>
          <w:rStyle w:val="HideTWBExt"/>
          <w:b w:val="0"/>
        </w:rPr>
        <w:t>&lt;NumAm&gt;</w:t>
      </w:r>
      <w:r>
        <w:t>73</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1.</w:t>
            </w:r>
            <w:r>
              <w:tab/>
              <w:t xml:space="preserve">Členské státy </w:t>
            </w:r>
            <w:r>
              <w:rPr>
                <w:b/>
                <w:i/>
              </w:rPr>
              <w:t>rozhodnou</w:t>
            </w:r>
            <w:r>
              <w:t xml:space="preserve">, </w:t>
            </w:r>
            <w:r>
              <w:rPr>
                <w:b/>
                <w:i/>
              </w:rPr>
              <w:t>zda</w:t>
            </w:r>
            <w:r>
              <w:t xml:space="preserve"> se čl.</w:t>
            </w:r>
            <w:r>
              <w:rPr>
                <w:b/>
                <w:i/>
              </w:rPr>
              <w:t xml:space="preserve"> </w:t>
            </w:r>
            <w:r>
              <w:t>3 odst.</w:t>
            </w:r>
            <w:r>
              <w:rPr>
                <w:b/>
                <w:i/>
              </w:rPr>
              <w:t xml:space="preserve"> </w:t>
            </w:r>
            <w:r>
              <w:t xml:space="preserve">2 a </w:t>
            </w:r>
            <w:r>
              <w:rPr>
                <w:b/>
                <w:i/>
              </w:rPr>
              <w:t>4 použijí</w:t>
            </w:r>
            <w:r>
              <w:t xml:space="preserve"> na sexuální praktiky prováděné se souhlasem zúčastněných osob mezi vrstevníky</w:t>
            </w:r>
            <w:r>
              <w:rPr>
                <w:b/>
                <w:i/>
              </w:rPr>
              <w:t xml:space="preserve"> </w:t>
            </w:r>
            <w:r>
              <w:t>, pokud při tomto jednání nedošlo ke zneužití.</w:t>
            </w:r>
          </w:p>
        </w:tc>
        <w:tc>
          <w:tcPr>
            <w:tcW w:w="4876" w:type="dxa"/>
            <w:tcBorders>
              <w:top w:val="nil"/>
              <w:left w:val="nil"/>
              <w:bottom w:val="nil"/>
              <w:right w:val="nil"/>
            </w:tcBorders>
          </w:tcPr>
          <w:p w:rsidR="002E67FC" w:rsidRPr="00E5610C" w:rsidRDefault="002E67FC" w:rsidP="003F076C">
            <w:pPr>
              <w:pStyle w:val="Normal6a"/>
            </w:pPr>
            <w:r>
              <w:t>1.</w:t>
            </w:r>
            <w:r>
              <w:tab/>
              <w:t xml:space="preserve">Členské státy </w:t>
            </w:r>
            <w:r>
              <w:rPr>
                <w:b/>
                <w:i/>
              </w:rPr>
              <w:t>zajistí</w:t>
            </w:r>
            <w:r>
              <w:t xml:space="preserve">, </w:t>
            </w:r>
            <w:r>
              <w:rPr>
                <w:b/>
                <w:i/>
              </w:rPr>
              <w:t>aby</w:t>
            </w:r>
            <w:r>
              <w:t xml:space="preserve"> se čl.</w:t>
            </w:r>
            <w:r>
              <w:rPr>
                <w:b/>
                <w:i/>
              </w:rPr>
              <w:t> </w:t>
            </w:r>
            <w:r>
              <w:t>3 odst.</w:t>
            </w:r>
            <w:r>
              <w:rPr>
                <w:b/>
                <w:i/>
              </w:rPr>
              <w:t> </w:t>
            </w:r>
            <w:r>
              <w:t>2</w:t>
            </w:r>
            <w:r>
              <w:rPr>
                <w:b/>
                <w:i/>
              </w:rPr>
              <w:t>, 4</w:t>
            </w:r>
            <w:r>
              <w:t xml:space="preserve"> a </w:t>
            </w:r>
            <w:r>
              <w:rPr>
                <w:b/>
                <w:i/>
              </w:rPr>
              <w:t>7 nevztahovaly</w:t>
            </w:r>
            <w:r>
              <w:t xml:space="preserve"> na sexuální praktiky prováděné se souhlasem zúčastněných osob mezi vrstevníky, pokud při tomto jednání nedošlo ke zneužití</w:t>
            </w:r>
            <w:r>
              <w:rPr>
                <w:b/>
                <w:i/>
              </w:rPr>
              <w:t> nebo jinému činu zakládajícímu sexuální násilí</w:t>
            </w:r>
            <w:r>
              <w:t>.</w:t>
            </w:r>
          </w:p>
        </w:tc>
      </w:tr>
    </w:tbl>
    <w:p w:rsidR="002E67FC" w:rsidRPr="00E5610C" w:rsidRDefault="002E67FC" w:rsidP="002E67FC">
      <w:r>
        <w:rPr>
          <w:rStyle w:val="HideTWBExt"/>
        </w:rPr>
        <w:t>&lt;/Amend&gt;</w:t>
      </w:r>
      <w:bookmarkEnd w:id="67"/>
    </w:p>
    <w:p w:rsidR="002E67FC" w:rsidRPr="00E5610C" w:rsidRDefault="002E67FC" w:rsidP="002E67FC">
      <w:pPr>
        <w:pStyle w:val="AMNumberTabs0"/>
      </w:pPr>
      <w:bookmarkStart w:id="73" w:name="AM4Compr2"/>
      <w:r>
        <w:rPr>
          <w:rStyle w:val="HideTWBExt"/>
          <w:b w:val="0"/>
        </w:rPr>
        <w:t>&lt;Amend&gt;</w:t>
      </w:r>
      <w:r>
        <w:t>Pozměňovací návrh</w:t>
      </w:r>
      <w:r>
        <w:tab/>
      </w:r>
      <w:r>
        <w:tab/>
      </w:r>
      <w:r>
        <w:rPr>
          <w:rStyle w:val="HideTWBExt"/>
          <w:b w:val="0"/>
        </w:rPr>
        <w:t>&lt;NumAm&gt;</w:t>
      </w:r>
      <w:r>
        <w:t>74</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10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2.</w:t>
            </w:r>
            <w:r>
              <w:tab/>
              <w:t>Členské státy rozhodnou, zda se čl. 4 odst. 4 použije na představení, v nichž dochází k praktikám uskutečňovaným se souhlasem zúčastněných osob, kdy dítě dosáhlo věku pohlavní dospělosti, nebo mezi vrstevníky , pokud při tomto jednání nedochází ke zneužití</w:t>
            </w:r>
            <w:r>
              <w:rPr>
                <w:b/>
                <w:i/>
              </w:rPr>
              <w:t xml:space="preserve"> nebo</w:t>
            </w:r>
            <w:r>
              <w:t xml:space="preserve"> vykořisťování a jestliže za představení není vyplácena peněžitá odměna či jiná forma odměny nebo úhrady.</w:t>
            </w:r>
          </w:p>
        </w:tc>
        <w:tc>
          <w:tcPr>
            <w:tcW w:w="4876" w:type="dxa"/>
            <w:tcBorders>
              <w:top w:val="nil"/>
              <w:left w:val="nil"/>
              <w:bottom w:val="nil"/>
              <w:right w:val="nil"/>
            </w:tcBorders>
          </w:tcPr>
          <w:p w:rsidR="002E67FC" w:rsidRPr="00E5610C" w:rsidRDefault="002E67FC" w:rsidP="002E67FC">
            <w:pPr>
              <w:pStyle w:val="Normal6a"/>
            </w:pPr>
            <w:r>
              <w:t>2.</w:t>
            </w:r>
            <w:r>
              <w:tab/>
              <w:t>Členské státy rozhodnou, zda se čl. 4 odst. 4 použije na představení, v nichž dochází k praktikám uskutečňovaným se souhlasem zúčastněných osob, kdy dítě dosáhlo věku pohlavní dospělosti, nebo mezi vrstevníky, pokud při tomto jednání nedochází ke zneužití</w:t>
            </w:r>
            <w:r>
              <w:rPr>
                <w:b/>
                <w:i/>
              </w:rPr>
              <w:t>,</w:t>
            </w:r>
            <w:r>
              <w:t xml:space="preserve"> vykořisťování</w:t>
            </w:r>
            <w:r>
              <w:rPr>
                <w:b/>
                <w:i/>
              </w:rPr>
              <w:t>, nátlaku, násilí, pohrůžkám či zastrašování</w:t>
            </w:r>
            <w:r>
              <w:t xml:space="preserve"> a jestliže za představení není vyplácena peněžitá odměna či jiná forma odměny nebo úhrady.</w:t>
            </w:r>
          </w:p>
        </w:tc>
      </w:tr>
    </w:tbl>
    <w:p w:rsidR="002E67FC" w:rsidRPr="00E5610C" w:rsidRDefault="002E67FC" w:rsidP="002E67FC">
      <w:r>
        <w:rPr>
          <w:rStyle w:val="HideTWBExt"/>
        </w:rPr>
        <w:t>&lt;/Amend&gt;</w:t>
      </w:r>
      <w:bookmarkEnd w:id="73"/>
    </w:p>
    <w:p w:rsidR="002E67FC" w:rsidRPr="00E5610C" w:rsidRDefault="002E67FC" w:rsidP="002E67FC">
      <w:pPr>
        <w:pStyle w:val="AMNumberTabs0"/>
      </w:pPr>
      <w:r>
        <w:rPr>
          <w:rStyle w:val="HideTWBExt"/>
          <w:b w:val="0"/>
        </w:rPr>
        <w:t>&lt;Amend&gt;</w:t>
      </w:r>
      <w:r>
        <w:t>Pozměňovací návrh</w:t>
      </w:r>
      <w:r>
        <w:tab/>
      </w:r>
      <w:r>
        <w:tab/>
      </w:r>
      <w:r>
        <w:rPr>
          <w:rStyle w:val="HideTWBExt"/>
          <w:b w:val="0"/>
        </w:rPr>
        <w:t>&lt;NumAm&gt;</w:t>
      </w:r>
      <w:r>
        <w:t>75</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10 – odst. 3 – pododstavec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jestliže je tento materiál vyráběn a držen se souhlasem zúčastněných dětí a výlučně pro soukromé použití zúčastněných osob a pokud při tomto jednání nedochází ke zneužívání.</w:t>
            </w:r>
          </w:p>
        </w:tc>
        <w:tc>
          <w:tcPr>
            <w:tcW w:w="4876" w:type="dxa"/>
            <w:tcBorders>
              <w:top w:val="nil"/>
              <w:left w:val="nil"/>
              <w:bottom w:val="nil"/>
              <w:right w:val="nil"/>
            </w:tcBorders>
          </w:tcPr>
          <w:p w:rsidR="002E67FC" w:rsidRPr="00E5610C" w:rsidRDefault="002E67FC" w:rsidP="003F076C">
            <w:pPr>
              <w:pStyle w:val="Normal6a"/>
            </w:pPr>
            <w:r>
              <w:t>jestliže je tento materiál vyráběn a držen se souhlasem zúčastněných dětí a výlučně pro soukromé použití zúčastněných osob a pokud při tomto jednání nedochází ke zneužívání</w:t>
            </w:r>
            <w:r>
              <w:rPr>
                <w:b/>
                <w:i/>
              </w:rPr>
              <w:t>, vykořisťování, nátlaku, násilí, pohrůžkám či zastrašování</w:t>
            </w:r>
            <w:r>
              <w:t>.</w:t>
            </w:r>
          </w:p>
        </w:tc>
      </w:tr>
    </w:tbl>
    <w:p w:rsidR="002E67FC" w:rsidRPr="00E5610C" w:rsidRDefault="002E67FC" w:rsidP="002E67FC">
      <w:r>
        <w:rPr>
          <w:rStyle w:val="HideTWBExt"/>
        </w:rPr>
        <w:t>&lt;/Amend&gt;</w:t>
      </w:r>
      <w:bookmarkEnd w:id="68"/>
    </w:p>
    <w:p w:rsidR="002E67FC" w:rsidRPr="00E5610C" w:rsidRDefault="002E67FC" w:rsidP="002E67FC">
      <w:pPr>
        <w:pStyle w:val="AMNumberTabs0"/>
      </w:pPr>
      <w:bookmarkStart w:id="74" w:name="AM4Compr4"/>
      <w:r>
        <w:rPr>
          <w:rStyle w:val="HideTWBExt"/>
          <w:b w:val="0"/>
        </w:rPr>
        <w:t>&lt;Amend&gt;</w:t>
      </w:r>
      <w:r>
        <w:t>Pozměňovací návrh</w:t>
      </w:r>
      <w:r>
        <w:tab/>
      </w:r>
      <w:r>
        <w:tab/>
      </w:r>
      <w:r>
        <w:rPr>
          <w:rStyle w:val="HideTWBExt"/>
          <w:b w:val="0"/>
        </w:rPr>
        <w:t>&lt;NumAm&gt;</w:t>
      </w:r>
      <w:r>
        <w:t>76</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10 – odst. 5 – pododstavec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Pro účely odstavců 1 až 4 lze mít za to, že dítě, které dosáhlo věku pohlavní dospělosti, s určitou činností souhlasilo, pouze tehdy, pokud byl souhlas dán dobrovolně jako výsledek svobodné vůle dítěte posuzované v kontextu panujících okolností.</w:t>
            </w:r>
          </w:p>
        </w:tc>
        <w:tc>
          <w:tcPr>
            <w:tcW w:w="4876" w:type="dxa"/>
            <w:tcBorders>
              <w:top w:val="nil"/>
              <w:left w:val="nil"/>
              <w:bottom w:val="nil"/>
              <w:right w:val="nil"/>
            </w:tcBorders>
          </w:tcPr>
          <w:p w:rsidR="002E67FC" w:rsidRPr="00E5610C" w:rsidRDefault="002E67FC" w:rsidP="003F076C">
            <w:pPr>
              <w:pStyle w:val="Normal6a"/>
            </w:pPr>
            <w:r>
              <w:t xml:space="preserve">Pro účely odstavců 1 až 4 lze mít za to, že dítě, které dosáhlo věku pohlavní dospělosti, s určitou činností souhlasilo, pouze tehdy, pokud byl souhlas dán </w:t>
            </w:r>
            <w:r>
              <w:rPr>
                <w:b/>
                <w:i/>
              </w:rPr>
              <w:t xml:space="preserve">výslovně a </w:t>
            </w:r>
            <w:r>
              <w:t>dobrovolně jako výsledek svobodné vůle dítěte posuzované v kontextu panujících okolností.</w:t>
            </w:r>
          </w:p>
        </w:tc>
      </w:tr>
    </w:tbl>
    <w:p w:rsidR="002E67FC" w:rsidRPr="00E5610C" w:rsidRDefault="002E67FC" w:rsidP="002E67FC">
      <w:r>
        <w:rPr>
          <w:rStyle w:val="HideTWBExt"/>
        </w:rPr>
        <w:t>&lt;/Amend&gt;</w:t>
      </w:r>
      <w:bookmarkEnd w:id="74"/>
    </w:p>
    <w:p w:rsidR="002E67FC" w:rsidRPr="00E5610C" w:rsidRDefault="002E67FC" w:rsidP="002E67FC">
      <w:pPr>
        <w:pStyle w:val="AMNumberTabs0"/>
      </w:pPr>
      <w:bookmarkStart w:id="75" w:name="AM4Compr5"/>
      <w:r>
        <w:rPr>
          <w:rStyle w:val="HideTWBExt"/>
          <w:b w:val="0"/>
        </w:rPr>
        <w:t>&lt;Amend&gt;</w:t>
      </w:r>
      <w:r>
        <w:t>Pozměňovací návrh</w:t>
      </w:r>
      <w:r>
        <w:tab/>
      </w:r>
      <w:r>
        <w:tab/>
      </w:r>
      <w:r>
        <w:rPr>
          <w:rStyle w:val="HideTWBExt"/>
          <w:b w:val="0"/>
        </w:rPr>
        <w:t>&lt;NumAm&gt;</w:t>
      </w:r>
      <w:r>
        <w:t>77</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10 – odst. 5 – pododstavec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rPr>
                <w:b/>
                <w:i/>
              </w:rPr>
              <w:t>Absence souhlasu nemůže být vyvrácena výhradně tvrzením</w:t>
            </w:r>
            <w:r>
              <w:t xml:space="preserve">, </w:t>
            </w:r>
            <w:r>
              <w:rPr>
                <w:b/>
                <w:i/>
              </w:rPr>
              <w:t>že dítě mlčelo, neprojevilo verbální</w:t>
            </w:r>
            <w:r>
              <w:t xml:space="preserve"> či </w:t>
            </w:r>
            <w:r>
              <w:rPr>
                <w:b/>
                <w:i/>
              </w:rPr>
              <w:t>fyzický vzdor, nebo na základě jeho chování v minulosti</w:t>
            </w:r>
            <w:r>
              <w:t>.</w:t>
            </w:r>
          </w:p>
        </w:tc>
        <w:tc>
          <w:tcPr>
            <w:tcW w:w="4876" w:type="dxa"/>
            <w:tcBorders>
              <w:top w:val="nil"/>
              <w:left w:val="nil"/>
              <w:bottom w:val="nil"/>
              <w:right w:val="nil"/>
            </w:tcBorders>
          </w:tcPr>
          <w:p w:rsidR="002E67FC" w:rsidRPr="00E5610C" w:rsidRDefault="002E67FC" w:rsidP="003F076C">
            <w:pPr>
              <w:pStyle w:val="Normal6a"/>
            </w:pPr>
            <w:r>
              <w:rPr>
                <w:b/>
                <w:i/>
              </w:rPr>
              <w:t>Mlčení dítěte, neprojevení verbálního či fyzického vzdoru</w:t>
            </w:r>
            <w:r>
              <w:t xml:space="preserve">, </w:t>
            </w:r>
            <w:r>
              <w:rPr>
                <w:b/>
                <w:i/>
              </w:rPr>
              <w:t>dřívější chování ani minulý</w:t>
            </w:r>
            <w:r>
              <w:t xml:space="preserve"> či </w:t>
            </w:r>
            <w:r>
              <w:rPr>
                <w:b/>
                <w:i/>
              </w:rPr>
              <w:t>stávající vztah k pachateli nelze považovat za souhlas</w:t>
            </w:r>
            <w:r>
              <w:t>.</w:t>
            </w:r>
          </w:p>
        </w:tc>
      </w:tr>
    </w:tbl>
    <w:p w:rsidR="002E67FC" w:rsidRPr="00E5610C" w:rsidRDefault="002E67FC" w:rsidP="002E67FC">
      <w:r>
        <w:rPr>
          <w:rStyle w:val="HideTWBExt"/>
        </w:rPr>
        <w:t>&lt;/Amend&gt;</w:t>
      </w:r>
      <w:bookmarkEnd w:id="75"/>
    </w:p>
    <w:p w:rsidR="002E67FC" w:rsidRPr="00E5610C" w:rsidRDefault="002E67FC" w:rsidP="002E67FC">
      <w:pPr>
        <w:pStyle w:val="AMNumberTabs0"/>
      </w:pPr>
      <w:bookmarkStart w:id="76" w:name="AM4Compr6"/>
      <w:r>
        <w:rPr>
          <w:rStyle w:val="HideTWBExt"/>
          <w:b w:val="0"/>
        </w:rPr>
        <w:t>&lt;Amend&gt;</w:t>
      </w:r>
      <w:r>
        <w:t>Pozměňovací návrh</w:t>
      </w:r>
      <w:r>
        <w:tab/>
      </w:r>
      <w:r>
        <w:tab/>
      </w:r>
      <w:r>
        <w:rPr>
          <w:rStyle w:val="HideTWBExt"/>
          <w:b w:val="0"/>
        </w:rPr>
        <w:t>&lt;NumAm&gt;</w:t>
      </w:r>
      <w:r>
        <w:t>78</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10 – odst.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6.</w:t>
            </w:r>
            <w:r>
              <w:tab/>
              <w:t xml:space="preserve">Sdílení intimních vyobrazení nebo videí vlastní osoby, k němuž byl dán souhlas, nelze vykládat jako souhlas k dalšímu sdílení nebo šíření téhož vyobrazení nebo </w:t>
            </w:r>
            <w:r>
              <w:rPr>
                <w:b/>
                <w:i/>
              </w:rPr>
              <w:t>videa</w:t>
            </w:r>
            <w:r>
              <w:t>.</w:t>
            </w:r>
          </w:p>
        </w:tc>
        <w:tc>
          <w:tcPr>
            <w:tcW w:w="4876" w:type="dxa"/>
            <w:tcBorders>
              <w:top w:val="nil"/>
              <w:left w:val="nil"/>
              <w:bottom w:val="nil"/>
              <w:right w:val="nil"/>
            </w:tcBorders>
          </w:tcPr>
          <w:p w:rsidR="002E67FC" w:rsidRPr="00E5610C" w:rsidRDefault="002E67FC" w:rsidP="003F076C">
            <w:pPr>
              <w:pStyle w:val="Normal6a"/>
            </w:pPr>
            <w:r>
              <w:t>6.</w:t>
            </w:r>
            <w:r>
              <w:tab/>
            </w:r>
            <w:r>
              <w:rPr>
                <w:b/>
                <w:i/>
              </w:rPr>
              <w:t>Produkce a</w:t>
            </w:r>
            <w:r>
              <w:t xml:space="preserve"> sdílení intimních vyobrazení nebo videí vlastní osoby</w:t>
            </w:r>
            <w:r>
              <w:rPr>
                <w:b/>
                <w:i/>
              </w:rPr>
              <w:t xml:space="preserve"> či podobného materiálu</w:t>
            </w:r>
            <w:r>
              <w:t>, k němuž byl dán souhlas, nelze vykládat jako souhlas k dalšímu sdílení nebo šíření téhož vyobrazení</w:t>
            </w:r>
            <w:r>
              <w:rPr>
                <w:b/>
                <w:i/>
              </w:rPr>
              <w:t>, videa</w:t>
            </w:r>
            <w:r>
              <w:t xml:space="preserve"> nebo </w:t>
            </w:r>
            <w:r>
              <w:rPr>
                <w:b/>
                <w:i/>
              </w:rPr>
              <w:t>podobného materiálu</w:t>
            </w:r>
            <w:r>
              <w:t>.</w:t>
            </w:r>
          </w:p>
        </w:tc>
      </w:tr>
    </w:tbl>
    <w:p w:rsidR="002E67FC" w:rsidRPr="00E5610C" w:rsidRDefault="002E67FC" w:rsidP="002E67FC">
      <w:r>
        <w:rPr>
          <w:rStyle w:val="HideTWBExt"/>
        </w:rPr>
        <w:t>&lt;/Amend&gt;</w:t>
      </w:r>
      <w:bookmarkEnd w:id="76"/>
    </w:p>
    <w:p w:rsidR="002E67FC" w:rsidRPr="00E5610C" w:rsidRDefault="002E67FC" w:rsidP="002E67FC">
      <w:pPr>
        <w:pStyle w:val="AMNumberTabs0"/>
      </w:pPr>
      <w:bookmarkStart w:id="77" w:name="AM4Compr7"/>
      <w:r>
        <w:rPr>
          <w:rStyle w:val="HideTWBExt"/>
          <w:b w:val="0"/>
        </w:rPr>
        <w:t>&lt;Amend&gt;</w:t>
      </w:r>
      <w:r>
        <w:t>Pozměňovací návrh</w:t>
      </w:r>
      <w:r>
        <w:tab/>
      </w:r>
      <w:r>
        <w:tab/>
      </w:r>
      <w:r>
        <w:rPr>
          <w:rStyle w:val="HideTWBExt"/>
          <w:b w:val="0"/>
        </w:rPr>
        <w:t>&lt;NumAm&gt;</w:t>
      </w:r>
      <w:r>
        <w:t>79</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11 – odst. 1 – písm. b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ba)</w:t>
            </w:r>
            <w:r>
              <w:tab/>
            </w:r>
            <w:r>
              <w:rPr>
                <w:b/>
                <w:i/>
              </w:rPr>
              <w:t>trestný čin byl spáchán v přítomnosti jiného dítěte;</w:t>
            </w:r>
          </w:p>
        </w:tc>
      </w:tr>
    </w:tbl>
    <w:p w:rsidR="002E67FC" w:rsidRPr="00E5610C" w:rsidRDefault="002E67FC" w:rsidP="002E67FC">
      <w:r>
        <w:rPr>
          <w:rStyle w:val="HideTWBExt"/>
        </w:rPr>
        <w:t>&lt;/Amend&gt;</w:t>
      </w:r>
      <w:bookmarkEnd w:id="77"/>
    </w:p>
    <w:p w:rsidR="002E67FC" w:rsidRPr="00E5610C" w:rsidRDefault="002E67FC" w:rsidP="002E67FC">
      <w:pPr>
        <w:pStyle w:val="AMNumberTabs0"/>
      </w:pPr>
      <w:bookmarkStart w:id="78" w:name="AM4Compr8"/>
      <w:r>
        <w:rPr>
          <w:rStyle w:val="HideTWBExt"/>
          <w:b w:val="0"/>
        </w:rPr>
        <w:t>&lt;Amend&gt;</w:t>
      </w:r>
      <w:r>
        <w:t>Pozměňovací návrh</w:t>
      </w:r>
      <w:r>
        <w:tab/>
      </w:r>
      <w:r>
        <w:tab/>
      </w:r>
      <w:r>
        <w:rPr>
          <w:rStyle w:val="HideTWBExt"/>
          <w:b w:val="0"/>
        </w:rPr>
        <w:t>&lt;NumAm&gt;</w:t>
      </w:r>
      <w:r>
        <w:t>80</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11 – odst. 1 – písm.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g)</w:t>
            </w:r>
            <w:r>
              <w:tab/>
              <w:t>trestný čin byl spáchán za použití hrubého násilí nebo způsobil dítěti vážnou újmu;</w:t>
            </w:r>
          </w:p>
        </w:tc>
        <w:tc>
          <w:tcPr>
            <w:tcW w:w="4876" w:type="dxa"/>
            <w:tcBorders>
              <w:top w:val="nil"/>
              <w:left w:val="nil"/>
              <w:bottom w:val="nil"/>
              <w:right w:val="nil"/>
            </w:tcBorders>
          </w:tcPr>
          <w:p w:rsidR="002E67FC" w:rsidRPr="00E5610C" w:rsidRDefault="002E67FC" w:rsidP="003F076C">
            <w:pPr>
              <w:pStyle w:val="Normal6a"/>
            </w:pPr>
            <w:r>
              <w:t>g)</w:t>
            </w:r>
            <w:r>
              <w:tab/>
              <w:t xml:space="preserve">trestný čin byl spáchán za použití hrubého násilí nebo způsobil dítěti vážnou </w:t>
            </w:r>
            <w:r>
              <w:rPr>
                <w:b/>
                <w:i/>
              </w:rPr>
              <w:t xml:space="preserve">fyzickou či psychickou </w:t>
            </w:r>
            <w:r>
              <w:t>újmu;</w:t>
            </w:r>
          </w:p>
        </w:tc>
      </w:tr>
    </w:tbl>
    <w:p w:rsidR="002E67FC" w:rsidRPr="00E5610C" w:rsidRDefault="002E67FC" w:rsidP="002E67FC">
      <w:r>
        <w:rPr>
          <w:rStyle w:val="HideTWBExt"/>
        </w:rPr>
        <w:t>&lt;/Amend&gt;</w:t>
      </w:r>
      <w:bookmarkEnd w:id="78"/>
    </w:p>
    <w:p w:rsidR="002E67FC" w:rsidRPr="00E5610C" w:rsidRDefault="002E67FC" w:rsidP="002E67FC">
      <w:pPr>
        <w:pStyle w:val="AMNumberTabs0"/>
      </w:pPr>
      <w:bookmarkStart w:id="79" w:name="AM4Compr9"/>
      <w:r>
        <w:rPr>
          <w:rStyle w:val="HideTWBExt"/>
          <w:b w:val="0"/>
        </w:rPr>
        <w:t>&lt;Amend&gt;</w:t>
      </w:r>
      <w:r>
        <w:t>Pozměňovací návrh</w:t>
      </w:r>
      <w:r>
        <w:tab/>
      </w:r>
      <w:r>
        <w:tab/>
      </w:r>
      <w:r>
        <w:rPr>
          <w:rStyle w:val="HideTWBExt"/>
          <w:b w:val="0"/>
        </w:rPr>
        <w:t>&lt;NumAm&gt;</w:t>
      </w:r>
      <w:r>
        <w:t>81</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11 – odst. 1 – písm. g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ga)</w:t>
            </w:r>
            <w:r>
              <w:tab/>
            </w:r>
            <w:r>
              <w:rPr>
                <w:b/>
                <w:i/>
              </w:rPr>
              <w:t>trestný čin měl za následek zdravotní postižení dítěte;</w:t>
            </w:r>
          </w:p>
        </w:tc>
      </w:tr>
    </w:tbl>
    <w:p w:rsidR="002E67FC" w:rsidRPr="00E5610C" w:rsidRDefault="002E67FC" w:rsidP="002E67FC">
      <w:r>
        <w:rPr>
          <w:rStyle w:val="HideTWBExt"/>
        </w:rPr>
        <w:t>&lt;/Amend&gt;</w:t>
      </w:r>
      <w:bookmarkEnd w:id="79"/>
    </w:p>
    <w:p w:rsidR="002E67FC" w:rsidRPr="00E5610C" w:rsidRDefault="002E67FC" w:rsidP="002E67FC">
      <w:pPr>
        <w:pStyle w:val="AMNumberTabs0"/>
      </w:pPr>
      <w:bookmarkStart w:id="80" w:name="AM4Compr10"/>
      <w:r>
        <w:rPr>
          <w:rStyle w:val="HideTWBExt"/>
          <w:b w:val="0"/>
        </w:rPr>
        <w:t>&lt;Amend&gt;</w:t>
      </w:r>
      <w:r>
        <w:t>Pozměňovací návrh</w:t>
      </w:r>
      <w:r>
        <w:tab/>
      </w:r>
      <w:r>
        <w:tab/>
      </w:r>
      <w:r>
        <w:rPr>
          <w:rStyle w:val="HideTWBExt"/>
          <w:b w:val="0"/>
        </w:rPr>
        <w:t>&lt;NumAm&gt;</w:t>
      </w:r>
      <w:r>
        <w:t>82</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11 – odst. 1 – písm.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r>
              <w:t>h)</w:t>
            </w:r>
            <w:r>
              <w:tab/>
              <w:t xml:space="preserve">trestný čin byl </w:t>
            </w:r>
            <w:r>
              <w:rPr>
                <w:b/>
                <w:i/>
              </w:rPr>
              <w:t>spáchán</w:t>
            </w:r>
            <w:r>
              <w:t xml:space="preserve"> opakovaně;</w:t>
            </w:r>
          </w:p>
        </w:tc>
        <w:tc>
          <w:tcPr>
            <w:tcW w:w="4876" w:type="dxa"/>
            <w:tcBorders>
              <w:top w:val="nil"/>
              <w:left w:val="nil"/>
              <w:bottom w:val="nil"/>
              <w:right w:val="nil"/>
            </w:tcBorders>
          </w:tcPr>
          <w:p w:rsidR="002E67FC" w:rsidRPr="00E5610C" w:rsidRDefault="002E67FC" w:rsidP="003F076C">
            <w:pPr>
              <w:pStyle w:val="Normal6a"/>
            </w:pPr>
            <w:r>
              <w:t>h)</w:t>
            </w:r>
            <w:r>
              <w:tab/>
              <w:t xml:space="preserve">trestný čin byl </w:t>
            </w:r>
            <w:r>
              <w:rPr>
                <w:b/>
                <w:i/>
              </w:rPr>
              <w:t>páchán</w:t>
            </w:r>
            <w:r>
              <w:t xml:space="preserve"> opakovaně</w:t>
            </w:r>
            <w:r>
              <w:rPr>
                <w:b/>
                <w:i/>
              </w:rPr>
              <w:t xml:space="preserve"> nebo nepřetržitě po určitou dobu</w:t>
            </w:r>
            <w:r>
              <w:t>;</w:t>
            </w:r>
          </w:p>
        </w:tc>
      </w:tr>
    </w:tbl>
    <w:p w:rsidR="002E67FC" w:rsidRPr="00E5610C" w:rsidRDefault="002E67FC" w:rsidP="002E67FC">
      <w:r>
        <w:rPr>
          <w:rStyle w:val="HideTWBExt"/>
        </w:rPr>
        <w:t>&lt;/Amend&gt;</w:t>
      </w:r>
      <w:bookmarkEnd w:id="80"/>
    </w:p>
    <w:p w:rsidR="002E67FC" w:rsidRPr="00E5610C" w:rsidRDefault="002E67FC" w:rsidP="002E67FC">
      <w:pPr>
        <w:pStyle w:val="AMNumberTabs0"/>
      </w:pPr>
      <w:bookmarkStart w:id="81" w:name="AM4Compr11"/>
      <w:r>
        <w:rPr>
          <w:rStyle w:val="HideTWBExt"/>
          <w:b w:val="0"/>
        </w:rPr>
        <w:t>&lt;Amend&gt;</w:t>
      </w:r>
      <w:r>
        <w:t>Pozměňovací návrh</w:t>
      </w:r>
      <w:r>
        <w:tab/>
      </w:r>
      <w:r>
        <w:tab/>
      </w:r>
      <w:r>
        <w:rPr>
          <w:rStyle w:val="HideTWBExt"/>
          <w:b w:val="0"/>
        </w:rPr>
        <w:t>&lt;NumAm&gt;</w:t>
      </w:r>
      <w:r>
        <w:t>83</w:t>
      </w:r>
      <w:r>
        <w:rPr>
          <w:rStyle w:val="HideTWBExt"/>
          <w:b w:val="0"/>
        </w:rPr>
        <w:t>&lt;/NumAm&gt;</w:t>
      </w:r>
    </w:p>
    <w:p w:rsidR="002E67FC" w:rsidRPr="00E5610C" w:rsidRDefault="002E67FC" w:rsidP="002E67FC">
      <w:pPr>
        <w:pStyle w:val="NormalBold12b"/>
      </w:pPr>
      <w:r>
        <w:rPr>
          <w:rStyle w:val="HideTWBExt"/>
          <w:b w:val="0"/>
        </w:rPr>
        <w:t>&lt;DocAmend&gt;</w:t>
      </w:r>
      <w:r>
        <w:t>Návrh směrnice</w:t>
      </w:r>
      <w:r>
        <w:rPr>
          <w:rStyle w:val="HideTWBExt"/>
          <w:b w:val="0"/>
        </w:rPr>
        <w:t>&lt;/DocAmend&gt;</w:t>
      </w:r>
    </w:p>
    <w:p w:rsidR="002E67FC" w:rsidRPr="00E5610C" w:rsidRDefault="002E67FC" w:rsidP="002E67FC">
      <w:pPr>
        <w:pStyle w:val="NormalBold"/>
      </w:pPr>
      <w:r>
        <w:rPr>
          <w:rStyle w:val="HideTWBExt"/>
          <w:b w:val="0"/>
        </w:rPr>
        <w:t>&lt;Article&gt;</w:t>
      </w:r>
      <w:r>
        <w:t>Čl. 11 – odst. 1 – písm. h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E5610C" w:rsidRDefault="002E67FC" w:rsidP="003F076C"/>
        </w:tc>
      </w:tr>
      <w:tr w:rsidR="002E67FC" w:rsidTr="003F076C">
        <w:trPr>
          <w:trHeight w:val="240"/>
          <w:jc w:val="center"/>
        </w:trPr>
        <w:tc>
          <w:tcPr>
            <w:tcW w:w="4876" w:type="dxa"/>
            <w:tcBorders>
              <w:top w:val="nil"/>
              <w:left w:val="nil"/>
              <w:bottom w:val="nil"/>
              <w:right w:val="nil"/>
            </w:tcBorders>
          </w:tcPr>
          <w:p w:rsidR="002E67FC" w:rsidRPr="00E5610C" w:rsidRDefault="002E67FC" w:rsidP="003F076C">
            <w:pPr>
              <w:pStyle w:val="AmColumnHeading"/>
            </w:pPr>
            <w:r>
              <w:t>Znění navržené Komisí</w:t>
            </w:r>
          </w:p>
        </w:tc>
        <w:tc>
          <w:tcPr>
            <w:tcW w:w="4876" w:type="dxa"/>
            <w:tcBorders>
              <w:top w:val="nil"/>
              <w:left w:val="nil"/>
              <w:bottom w:val="nil"/>
              <w:right w:val="nil"/>
            </w:tcBorders>
          </w:tcPr>
          <w:p w:rsidR="002E67FC" w:rsidRPr="00E5610C"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E5610C" w:rsidRDefault="002E67FC" w:rsidP="003F076C">
            <w:pPr>
              <w:pStyle w:val="Normal6a"/>
            </w:pPr>
          </w:p>
        </w:tc>
        <w:tc>
          <w:tcPr>
            <w:tcW w:w="4876" w:type="dxa"/>
            <w:tcBorders>
              <w:top w:val="nil"/>
              <w:left w:val="nil"/>
              <w:bottom w:val="nil"/>
              <w:right w:val="nil"/>
            </w:tcBorders>
          </w:tcPr>
          <w:p w:rsidR="002E67FC" w:rsidRPr="00E5610C" w:rsidRDefault="002E67FC" w:rsidP="003F076C">
            <w:pPr>
              <w:pStyle w:val="Normal6a"/>
            </w:pPr>
            <w:r>
              <w:rPr>
                <w:b/>
                <w:i/>
              </w:rPr>
              <w:t>ha)</w:t>
            </w:r>
            <w:r>
              <w:tab/>
            </w:r>
            <w:r>
              <w:rPr>
                <w:b/>
                <w:i/>
              </w:rPr>
              <w:t>trestný čin byl spáchán se záměrem zachovat nebo obnovit takzvanou „čest“ osoby, rodiny, komunity nebo jiné podobné skupiny;</w:t>
            </w:r>
          </w:p>
        </w:tc>
      </w:tr>
    </w:tbl>
    <w:p w:rsidR="002E67FC" w:rsidRPr="00E5610C" w:rsidRDefault="002E67FC" w:rsidP="002E67FC">
      <w:r>
        <w:rPr>
          <w:rStyle w:val="HideTWBExt"/>
        </w:rPr>
        <w:t>&lt;/Amend&gt;</w:t>
      </w:r>
      <w:bookmarkEnd w:id="81"/>
    </w:p>
    <w:p w:rsidR="002E67FC" w:rsidRPr="00E5610C" w:rsidRDefault="002E67FC" w:rsidP="002E67FC"/>
    <w:p w:rsidR="002E67FC" w:rsidRPr="007B16A5" w:rsidRDefault="002E67FC" w:rsidP="002E67FC">
      <w:pPr>
        <w:pStyle w:val="AMNumberTabs0"/>
      </w:pPr>
      <w:r>
        <w:rPr>
          <w:rStyle w:val="HideTWBExt"/>
          <w:b w:val="0"/>
        </w:rPr>
        <w:t>&lt;Amend&gt;</w:t>
      </w:r>
      <w:r>
        <w:t>Pozměňovací návrh</w:t>
      </w:r>
      <w:r>
        <w:tab/>
      </w:r>
      <w:r>
        <w:tab/>
      </w:r>
      <w:r>
        <w:rPr>
          <w:rStyle w:val="HideTWBExt"/>
          <w:b w:val="0"/>
        </w:rPr>
        <w:t>&lt;NumAm&gt;</w:t>
      </w:r>
      <w:r>
        <w:t>84</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11 – odst. 1 – písm. j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ja)</w:t>
            </w:r>
            <w:r>
              <w:tab/>
            </w:r>
            <w:r>
              <w:rPr>
                <w:b/>
                <w:i/>
              </w:rPr>
              <w:t>trestný čin byl motivován diskriminací založenou na genderu, pohlaví, rase, barvě pleti, etnickém nebo sociálním původu, genetických rysech, jazyku, náboženském vyznání nebo přesvědčení, politických nebo jiných názorech, příslušnosti k národnostní menšině, majetku, původu, zdravotním postižení, věku nebo sexuální orientaci;</w:t>
            </w:r>
          </w:p>
        </w:tc>
      </w:tr>
    </w:tbl>
    <w:p w:rsidR="002E67FC" w:rsidRPr="007B16A5" w:rsidRDefault="002E67FC" w:rsidP="002E67FC">
      <w:r>
        <w:rPr>
          <w:rStyle w:val="HideTWBExt"/>
        </w:rPr>
        <w:t>&lt;/Amend&gt;</w:t>
      </w:r>
      <w:bookmarkEnd w:id="69"/>
    </w:p>
    <w:p w:rsidR="002E67FC" w:rsidRPr="007B16A5" w:rsidRDefault="002E67FC" w:rsidP="002E67FC">
      <w:pPr>
        <w:pStyle w:val="AMNumberTabs0"/>
      </w:pPr>
      <w:bookmarkStart w:id="82" w:name="AM4Compr13"/>
      <w:r>
        <w:rPr>
          <w:rStyle w:val="HideTWBExt"/>
          <w:b w:val="0"/>
        </w:rPr>
        <w:t>&lt;Amend&gt;</w:t>
      </w:r>
      <w:r>
        <w:t>Pozměňovací návrh</w:t>
      </w:r>
      <w:r>
        <w:tab/>
      </w:r>
      <w:r>
        <w:tab/>
      </w:r>
      <w:r>
        <w:rPr>
          <w:rStyle w:val="HideTWBExt"/>
          <w:b w:val="0"/>
        </w:rPr>
        <w:t>&lt;NumAm&gt;</w:t>
      </w:r>
      <w:r>
        <w:t>85</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11 – odst. 1 – písm. j b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jb)</w:t>
            </w:r>
            <w:r>
              <w:tab/>
            </w:r>
            <w:r>
              <w:rPr>
                <w:b/>
                <w:i/>
              </w:rPr>
              <w:t>pachatel násilím nebo nátlakem přinutil jednu nebo více dalších osob k účasti na trestném činu;</w:t>
            </w:r>
          </w:p>
        </w:tc>
      </w:tr>
    </w:tbl>
    <w:p w:rsidR="002E67FC" w:rsidRPr="007B16A5" w:rsidRDefault="002E67FC" w:rsidP="002E67FC">
      <w:r>
        <w:rPr>
          <w:rStyle w:val="HideTWBExt"/>
        </w:rPr>
        <w:t>&lt;/Amend&gt;</w:t>
      </w:r>
      <w:bookmarkEnd w:id="82"/>
    </w:p>
    <w:p w:rsidR="002E67FC" w:rsidRPr="007B16A5" w:rsidRDefault="002E67FC" w:rsidP="002E67FC">
      <w:pPr>
        <w:pStyle w:val="AMNumberTabs0"/>
      </w:pPr>
      <w:bookmarkStart w:id="83" w:name="AM4Compr14"/>
      <w:r>
        <w:rPr>
          <w:rStyle w:val="HideTWBExt"/>
          <w:b w:val="0"/>
        </w:rPr>
        <w:t>&lt;Amend&gt;</w:t>
      </w:r>
      <w:r>
        <w:t>Pozměňovací návrh</w:t>
      </w:r>
      <w:r>
        <w:tab/>
      </w:r>
      <w:r>
        <w:tab/>
      </w:r>
      <w:r>
        <w:rPr>
          <w:rStyle w:val="HideTWBExt"/>
          <w:b w:val="0"/>
        </w:rPr>
        <w:t>&lt;NumAm&gt;</w:t>
      </w:r>
      <w:r>
        <w:t>86</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11 – odst. 1 – písm. j c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jc)</w:t>
            </w:r>
            <w:r>
              <w:tab/>
            </w:r>
            <w:r>
              <w:rPr>
                <w:b/>
                <w:i/>
              </w:rPr>
              <w:t>trestný čin byl spáchán v rámci konverzní terapie.</w:t>
            </w:r>
          </w:p>
        </w:tc>
      </w:tr>
    </w:tbl>
    <w:p w:rsidR="002E67FC" w:rsidRPr="007B16A5" w:rsidRDefault="002E67FC" w:rsidP="002E67FC">
      <w:r>
        <w:rPr>
          <w:rStyle w:val="HideTWBExt"/>
        </w:rPr>
        <w:t>&lt;/Amend&gt;</w:t>
      </w:r>
      <w:bookmarkEnd w:id="83"/>
    </w:p>
    <w:p w:rsidR="002E67FC" w:rsidRPr="007B16A5" w:rsidRDefault="002E67FC" w:rsidP="002E67FC">
      <w:pPr>
        <w:pStyle w:val="AMNumberTabs0"/>
      </w:pPr>
      <w:bookmarkStart w:id="84" w:name="AM4Compr15"/>
      <w:r>
        <w:rPr>
          <w:rStyle w:val="HideTWBExt"/>
          <w:b w:val="0"/>
        </w:rPr>
        <w:t>&lt;Amend&gt;</w:t>
      </w:r>
      <w:r>
        <w:t>Pozměňovací návrh</w:t>
      </w:r>
      <w:r>
        <w:tab/>
      </w:r>
      <w:r>
        <w:tab/>
      </w:r>
      <w:r>
        <w:rPr>
          <w:rStyle w:val="HideTWBExt"/>
          <w:b w:val="0"/>
        </w:rPr>
        <w:t>&lt;NumAm&gt;</w:t>
      </w:r>
      <w:r>
        <w:t>87</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12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1.</w:t>
            </w:r>
            <w:r>
              <w:tab/>
              <w:t>S cílem vyhnout se riziku opakování trestných činů přijmou členské státy opatření nezbytná k zajištění toho, aby fyzické osobě, která byla odsouzena za některý z trestných činů uvedených v článcích 3 až 9, mohlo být dočasně či trvale zabráněno alespoň ve výkonu profesních činností zahrnujících přímý a pravidelný kontakt s dětmi.</w:t>
            </w:r>
          </w:p>
        </w:tc>
        <w:tc>
          <w:tcPr>
            <w:tcW w:w="4876" w:type="dxa"/>
            <w:tcBorders>
              <w:top w:val="nil"/>
              <w:left w:val="nil"/>
              <w:bottom w:val="nil"/>
              <w:right w:val="nil"/>
            </w:tcBorders>
          </w:tcPr>
          <w:p w:rsidR="002E67FC" w:rsidRPr="007B16A5" w:rsidRDefault="002E67FC" w:rsidP="003F076C">
            <w:pPr>
              <w:pStyle w:val="Normal6a"/>
            </w:pPr>
            <w:r>
              <w:t>1.</w:t>
            </w:r>
            <w:r>
              <w:tab/>
              <w:t>S cílem vyhnout se riziku opakování trestných činů přijmou členské státy opatření nezbytná k zajištění toho, aby fyzické osobě, která byla odsouzena za některý z trestných činů uvedených v článcích 3 až 9, mohlo být dočasně či trvale zabráněno alespoň ve výkonu profesních</w:t>
            </w:r>
            <w:r>
              <w:rPr>
                <w:b/>
                <w:i/>
              </w:rPr>
              <w:t xml:space="preserve"> a organizovaných dobrovolnických</w:t>
            </w:r>
            <w:r>
              <w:t xml:space="preserve"> činností zahrnujících přímý a pravidelný kontakt s dětmi.</w:t>
            </w:r>
          </w:p>
        </w:tc>
      </w:tr>
    </w:tbl>
    <w:p w:rsidR="002E67FC" w:rsidRPr="007B16A5" w:rsidRDefault="002E67FC" w:rsidP="002E67FC">
      <w:r>
        <w:rPr>
          <w:rStyle w:val="HideTWBExt"/>
        </w:rPr>
        <w:t>&lt;/Amend&gt;</w:t>
      </w:r>
      <w:bookmarkEnd w:id="84"/>
    </w:p>
    <w:p w:rsidR="002E67FC" w:rsidRPr="007B16A5" w:rsidRDefault="002E67FC" w:rsidP="002E67FC">
      <w:pPr>
        <w:pStyle w:val="AMNumberTabs0"/>
      </w:pPr>
      <w:bookmarkStart w:id="85" w:name="AM5Compr1"/>
      <w:r>
        <w:rPr>
          <w:rStyle w:val="HideTWBExt"/>
          <w:b w:val="0"/>
        </w:rPr>
        <w:t>&lt;Amend&gt;</w:t>
      </w:r>
      <w:r>
        <w:t>Pozměňovací návrh</w:t>
      </w:r>
      <w:r>
        <w:tab/>
      </w:r>
      <w:r>
        <w:tab/>
      </w:r>
      <w:r>
        <w:rPr>
          <w:rStyle w:val="HideTWBExt"/>
          <w:b w:val="0"/>
        </w:rPr>
        <w:t>&lt;NumAm&gt;</w:t>
      </w:r>
      <w:r>
        <w:t>88</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16 – odst. 2 – pododstavec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Členské státy přijmou opatření nezbytná k zajištění toho, aby bylo možné stíhat všechny trestné činy uvedené v článku 3, čl. 4 odst. 2, 3, 5, 6 a 7, všechny závažné trestné činy uvedené v čl. 5 odst. 6, kdy byly využívány materiály pohlavního zneužívání dětí ve smyslu čl. 2 odst. 3 písm. a) a b), jakož i všechny trestné činy uvedené v článcích 7 a 8 po dostatečně dlouhou dobu poté, co oběť dosáhla zletilosti, přičemž tato doba odpovídá závažnosti příslušného trestného činu.</w:t>
            </w:r>
          </w:p>
        </w:tc>
        <w:tc>
          <w:tcPr>
            <w:tcW w:w="4876" w:type="dxa"/>
            <w:tcBorders>
              <w:top w:val="nil"/>
              <w:left w:val="nil"/>
              <w:bottom w:val="nil"/>
              <w:right w:val="nil"/>
            </w:tcBorders>
          </w:tcPr>
          <w:p w:rsidR="002E67FC" w:rsidRPr="007B16A5" w:rsidRDefault="002E67FC" w:rsidP="003F076C">
            <w:pPr>
              <w:pStyle w:val="Normal6a"/>
            </w:pPr>
            <w:r>
              <w:t xml:space="preserve">Členské státy přijmou opatření nezbytná k zajištění toho, aby bylo možné stíhat všechny trestné činy uvedené v článku 3, čl. 4 odst. 2, 3, 5, 6 a 7, všechny závažné trestné činy uvedené v čl. 5 odst. 6, kdy byly využívány materiály pohlavního zneužívání dětí ve smyslu čl. 2 odst. 3 písm. a) a b), jakož i všechny trestné činy uvedené v článcích 7 a 8 po dostatečně dlouhou dobu poté, co oběť dosáhla zletilosti, </w:t>
            </w:r>
            <w:r>
              <w:rPr>
                <w:b/>
                <w:i/>
              </w:rPr>
              <w:t>aby se zajistilo právo každé oběti na přístup ke spravedlnosti</w:t>
            </w:r>
            <w:r>
              <w:t>, přičemž tato doba odpovídá závažnosti příslušného trestného činu.</w:t>
            </w:r>
          </w:p>
        </w:tc>
      </w:tr>
    </w:tbl>
    <w:p w:rsidR="002E67FC" w:rsidRPr="007B16A5" w:rsidRDefault="002E67FC" w:rsidP="002E67FC">
      <w:r>
        <w:rPr>
          <w:rStyle w:val="HideTWBExt"/>
        </w:rPr>
        <w:t>&lt;/Amend&gt;</w:t>
      </w:r>
      <w:bookmarkEnd w:id="85"/>
    </w:p>
    <w:p w:rsidR="002E67FC" w:rsidRPr="007B16A5" w:rsidRDefault="002E67FC" w:rsidP="002E67FC">
      <w:pPr>
        <w:pStyle w:val="AMNumberTabs0"/>
      </w:pPr>
      <w:bookmarkStart w:id="86" w:name="AM5Compr2"/>
      <w:r>
        <w:rPr>
          <w:rStyle w:val="HideTWBExt"/>
          <w:b w:val="0"/>
        </w:rPr>
        <w:t>&lt;Amend&gt;</w:t>
      </w:r>
      <w:r>
        <w:t>Pozměňovací návrh</w:t>
      </w:r>
      <w:r>
        <w:tab/>
      </w:r>
      <w:r>
        <w:tab/>
      </w:r>
      <w:r>
        <w:rPr>
          <w:rStyle w:val="HideTWBExt"/>
          <w:b w:val="0"/>
        </w:rPr>
        <w:t>&lt;NumAm&gt;</w:t>
      </w:r>
      <w:r>
        <w:t>89</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16 – odst. 2 – pododstavec 2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a)</w:t>
            </w:r>
            <w:r>
              <w:tab/>
              <w:t xml:space="preserve">nejméně </w:t>
            </w:r>
            <w:r>
              <w:rPr>
                <w:b/>
                <w:i/>
              </w:rPr>
              <w:t>20</w:t>
            </w:r>
            <w:r>
              <w:t> let ode dne, kdy oběť dosáhla zletilosti, pro trestné činy, za které je podle této směrnice možno uložit trest s horní hranicí trestní sazby nejméně tři roky;</w:t>
            </w:r>
          </w:p>
        </w:tc>
        <w:tc>
          <w:tcPr>
            <w:tcW w:w="4876" w:type="dxa"/>
            <w:tcBorders>
              <w:top w:val="nil"/>
              <w:left w:val="nil"/>
              <w:bottom w:val="nil"/>
              <w:right w:val="nil"/>
            </w:tcBorders>
          </w:tcPr>
          <w:p w:rsidR="002E67FC" w:rsidRPr="007B16A5" w:rsidRDefault="002E67FC" w:rsidP="003F076C">
            <w:pPr>
              <w:pStyle w:val="Normal6a"/>
            </w:pPr>
            <w:r>
              <w:t>a)</w:t>
            </w:r>
            <w:r>
              <w:tab/>
              <w:t xml:space="preserve">nejméně </w:t>
            </w:r>
            <w:r>
              <w:rPr>
                <w:b/>
                <w:i/>
              </w:rPr>
              <w:t>30</w:t>
            </w:r>
            <w:r>
              <w:t> let ode dne, kdy oběť dosáhla zletilosti, pro trestné činy, za které je podle této směrnice možno uložit trest s horní hranicí trestní sazby nejméně tři roky;</w:t>
            </w:r>
          </w:p>
        </w:tc>
      </w:tr>
    </w:tbl>
    <w:p w:rsidR="002E67FC" w:rsidRPr="007B16A5" w:rsidRDefault="002E67FC" w:rsidP="002E67FC">
      <w:r>
        <w:rPr>
          <w:rStyle w:val="HideTWBExt"/>
        </w:rPr>
        <w:t>&lt;/Amend&gt;</w:t>
      </w:r>
      <w:bookmarkEnd w:id="86"/>
    </w:p>
    <w:p w:rsidR="002E67FC" w:rsidRPr="007B16A5" w:rsidRDefault="002E67FC" w:rsidP="002E67FC">
      <w:pPr>
        <w:pStyle w:val="AMNumberTabs0"/>
      </w:pPr>
      <w:bookmarkStart w:id="87" w:name="AM5Compr3"/>
      <w:r>
        <w:rPr>
          <w:rStyle w:val="HideTWBExt"/>
          <w:b w:val="0"/>
        </w:rPr>
        <w:t>&lt;Amend&gt;</w:t>
      </w:r>
      <w:r>
        <w:t>Pozměňovací návrh</w:t>
      </w:r>
      <w:r>
        <w:tab/>
      </w:r>
      <w:r>
        <w:tab/>
      </w:r>
      <w:r>
        <w:rPr>
          <w:rStyle w:val="HideTWBExt"/>
          <w:b w:val="0"/>
        </w:rPr>
        <w:t>&lt;NumAm&gt;</w:t>
      </w:r>
      <w:r>
        <w:t>90</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16 – odst. 2 – pododstavec 2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b)</w:t>
            </w:r>
            <w:r>
              <w:tab/>
              <w:t xml:space="preserve">nejméně </w:t>
            </w:r>
            <w:r>
              <w:rPr>
                <w:b/>
                <w:i/>
              </w:rPr>
              <w:t>25</w:t>
            </w:r>
            <w:r>
              <w:t> let ode dne, kdy oběť dosáhla zletilosti, pro trestné činy, za které je podle této směrnice možno uložit trest s horní hranicí trestní sazby nejméně pět let;</w:t>
            </w:r>
          </w:p>
        </w:tc>
        <w:tc>
          <w:tcPr>
            <w:tcW w:w="4876" w:type="dxa"/>
            <w:tcBorders>
              <w:top w:val="nil"/>
              <w:left w:val="nil"/>
              <w:bottom w:val="nil"/>
              <w:right w:val="nil"/>
            </w:tcBorders>
          </w:tcPr>
          <w:p w:rsidR="002E67FC" w:rsidRPr="007B16A5" w:rsidRDefault="002E67FC" w:rsidP="003F076C">
            <w:pPr>
              <w:pStyle w:val="Normal6a"/>
            </w:pPr>
            <w:r>
              <w:t>b)</w:t>
            </w:r>
            <w:r>
              <w:tab/>
              <w:t xml:space="preserve">nejméně </w:t>
            </w:r>
            <w:r>
              <w:rPr>
                <w:b/>
                <w:i/>
              </w:rPr>
              <w:t>35</w:t>
            </w:r>
            <w:r>
              <w:t> let ode dne, kdy oběť dosáhla zletilosti, pro trestné činy, za které je podle této směrnice možno uložit trest s horní hranicí trestní sazby nejméně pět let;</w:t>
            </w:r>
          </w:p>
        </w:tc>
      </w:tr>
    </w:tbl>
    <w:p w:rsidR="002E67FC" w:rsidRPr="007B16A5" w:rsidRDefault="002E67FC" w:rsidP="002E67FC">
      <w:r>
        <w:rPr>
          <w:rStyle w:val="HideTWBExt"/>
        </w:rPr>
        <w:t>&lt;/Amend&gt;</w:t>
      </w:r>
      <w:bookmarkEnd w:id="87"/>
    </w:p>
    <w:p w:rsidR="002E67FC" w:rsidRPr="007B16A5" w:rsidRDefault="002E67FC" w:rsidP="002E67FC">
      <w:pPr>
        <w:pStyle w:val="AMNumberTabs0"/>
      </w:pPr>
      <w:bookmarkStart w:id="88" w:name="AM5Compr4"/>
      <w:r>
        <w:rPr>
          <w:rStyle w:val="HideTWBExt"/>
          <w:b w:val="0"/>
        </w:rPr>
        <w:t>&lt;Amend&gt;</w:t>
      </w:r>
      <w:r>
        <w:t>Pozměňovací návrh</w:t>
      </w:r>
      <w:r>
        <w:tab/>
      </w:r>
      <w:r>
        <w:tab/>
      </w:r>
      <w:r>
        <w:rPr>
          <w:rStyle w:val="HideTWBExt"/>
          <w:b w:val="0"/>
        </w:rPr>
        <w:t>&lt;NumAm&gt;</w:t>
      </w:r>
      <w:r>
        <w:t>91</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16 – odst. 2 – pododstavec 2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c)</w:t>
            </w:r>
            <w:r>
              <w:tab/>
            </w:r>
            <w:r>
              <w:rPr>
                <w:b/>
                <w:i/>
              </w:rPr>
              <w:t>nejméně 30 let ode dne, kdy oběť dosáhla zletilosti,</w:t>
            </w:r>
            <w:r>
              <w:t xml:space="preserve"> pro trestné činy, za které je podle této směrnice možno uložit trest s horní hranicí trestní sazby nejméně osm let.</w:t>
            </w:r>
          </w:p>
        </w:tc>
        <w:tc>
          <w:tcPr>
            <w:tcW w:w="4876" w:type="dxa"/>
            <w:tcBorders>
              <w:top w:val="nil"/>
              <w:left w:val="nil"/>
              <w:bottom w:val="nil"/>
              <w:right w:val="nil"/>
            </w:tcBorders>
          </w:tcPr>
          <w:p w:rsidR="002E67FC" w:rsidRPr="007B16A5" w:rsidRDefault="002E67FC" w:rsidP="003F076C">
            <w:pPr>
              <w:pStyle w:val="Normal6a"/>
            </w:pPr>
            <w:r>
              <w:t>c)</w:t>
            </w:r>
            <w:r>
              <w:tab/>
              <w:t>pro trestné činy, za které je podle této směrnice možno uložit trest s horní hranicí trestní sazby nejméně osm let</w:t>
            </w:r>
            <w:r>
              <w:rPr>
                <w:b/>
                <w:i/>
              </w:rPr>
              <w:t>, se nepoužije žádná promlčecí lhůta</w:t>
            </w:r>
            <w:r>
              <w:t>.</w:t>
            </w:r>
          </w:p>
        </w:tc>
      </w:tr>
    </w:tbl>
    <w:p w:rsidR="002E67FC" w:rsidRPr="007B16A5" w:rsidRDefault="002E67FC" w:rsidP="002E67FC">
      <w:r>
        <w:rPr>
          <w:rStyle w:val="HideTWBExt"/>
        </w:rPr>
        <w:t>&lt;/Amend&gt;</w:t>
      </w:r>
      <w:bookmarkEnd w:id="88"/>
    </w:p>
    <w:p w:rsidR="002E67FC" w:rsidRPr="007B16A5" w:rsidRDefault="002E67FC" w:rsidP="002E67FC">
      <w:pPr>
        <w:pStyle w:val="AMNumberTabs0"/>
      </w:pPr>
      <w:bookmarkStart w:id="89" w:name="AM5Compr5"/>
      <w:r>
        <w:rPr>
          <w:rStyle w:val="HideTWBExt"/>
          <w:b w:val="0"/>
        </w:rPr>
        <w:t>&lt;Amend&gt;</w:t>
      </w:r>
      <w:r>
        <w:t>Pozměňovací návrh</w:t>
      </w:r>
      <w:r>
        <w:tab/>
      </w:r>
      <w:r>
        <w:tab/>
      </w:r>
      <w:r>
        <w:rPr>
          <w:rStyle w:val="HideTWBExt"/>
          <w:b w:val="0"/>
        </w:rPr>
        <w:t>&lt;NumAm&gt;</w:t>
      </w:r>
      <w:r>
        <w:t>92</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16 – odst.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4.</w:t>
            </w:r>
            <w:r>
              <w:tab/>
              <w:t>Členské státy zajistí, aby osoby, útvary nebo orgány, které vyšetřují a stíhají trestné činy uvedené v článcích 3 až 9, měly dostatek personálu, dostatečné odborné znalosti a účinné vyšetřovací nástroje pro účinné vyšetřování a stíhání těchto trestných činů, včetně trestných činů spáchaných za použití informačních a komunikačních technologií, v souladu s platnými pravidly práva Unie a vnitrostátního práva. Ve vhodných případech tyto nástroje zahrnují speciální vyšetřovací nástroje, jako jsou ty, kterých se využívá při potírání organizované a jiné závažné trestné činnosti, např. možnost vést tajná vyšetřování.</w:t>
            </w:r>
          </w:p>
        </w:tc>
        <w:tc>
          <w:tcPr>
            <w:tcW w:w="4876" w:type="dxa"/>
            <w:tcBorders>
              <w:top w:val="nil"/>
              <w:left w:val="nil"/>
              <w:bottom w:val="nil"/>
              <w:right w:val="nil"/>
            </w:tcBorders>
          </w:tcPr>
          <w:p w:rsidR="002E67FC" w:rsidRPr="007B16A5" w:rsidRDefault="002E67FC" w:rsidP="003F076C">
            <w:pPr>
              <w:pStyle w:val="Normal6a"/>
            </w:pPr>
            <w:r>
              <w:t>4.</w:t>
            </w:r>
            <w:r>
              <w:tab/>
              <w:t>Členské státy zajistí, aby osoby, útvary nebo orgány, které vyšetřují a stíhají trestné činy uvedené v článcích 3 až 9, měly dostatek personálu, dostatečné odborné znalosti a účinné vyšetřovací nástroje pro účinné vyšetřování a stíhání těchto trestných činů, včetně trestných činů spáchaných za použití informačních a komunikačních technologií, v souladu s platnými pravidly práva Unie a vnitrostátního práva. Ve vhodných případech tyto nástroje zahrnují</w:t>
            </w:r>
            <w:r>
              <w:rPr>
                <w:b/>
                <w:i/>
              </w:rPr>
              <w:t xml:space="preserve"> odborníky na forenzní psychologii a</w:t>
            </w:r>
            <w:r>
              <w:t xml:space="preserve"> speciální vyšetřovací nástroje, jako jsou ty, kterých se využívá při potírání organizované a jiné závažné trestné činnosti, např. možnost vést tajná vyšetřování.</w:t>
            </w:r>
          </w:p>
        </w:tc>
      </w:tr>
    </w:tbl>
    <w:p w:rsidR="002E67FC" w:rsidRPr="007B16A5" w:rsidRDefault="002E67FC" w:rsidP="002E67FC">
      <w:r>
        <w:rPr>
          <w:rStyle w:val="HideTWBExt"/>
        </w:rPr>
        <w:t>&lt;/Amend&gt;</w:t>
      </w:r>
      <w:bookmarkEnd w:id="89"/>
    </w:p>
    <w:p w:rsidR="002E67FC" w:rsidRPr="007B16A5" w:rsidRDefault="002E67FC" w:rsidP="002E67FC">
      <w:pPr>
        <w:pStyle w:val="AMNumberTabs0"/>
      </w:pPr>
      <w:bookmarkStart w:id="90" w:name="AM5Compr6"/>
      <w:r>
        <w:rPr>
          <w:rStyle w:val="HideTWBExt"/>
          <w:b w:val="0"/>
        </w:rPr>
        <w:t>&lt;Amend&gt;</w:t>
      </w:r>
      <w:r>
        <w:t>Pozměňovací návrh</w:t>
      </w:r>
      <w:r>
        <w:tab/>
      </w:r>
      <w:r>
        <w:tab/>
      </w:r>
      <w:r>
        <w:rPr>
          <w:rStyle w:val="HideTWBExt"/>
          <w:b w:val="0"/>
        </w:rPr>
        <w:t>&lt;NumAm&gt;</w:t>
      </w:r>
      <w:r>
        <w:t>93</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17 – odst. 3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3a.</w:t>
            </w:r>
            <w:r>
              <w:tab/>
            </w:r>
            <w:r>
              <w:rPr>
                <w:b/>
                <w:i/>
              </w:rPr>
              <w:t>Členské státy zajistí, aby všichni odborníci a dobrovolníci pracující v úzkém kontaktu s dětmi dostali informace a prošli školením o tom, jak odhalit pohlavní zneužívání a vykořisťování dětí a jak je nahlásit, a to v souladu s nejlepším zájmem dítěte.</w:t>
            </w:r>
          </w:p>
        </w:tc>
      </w:tr>
    </w:tbl>
    <w:p w:rsidR="002E67FC" w:rsidRPr="007B16A5" w:rsidRDefault="002E67FC" w:rsidP="002E67FC">
      <w:r>
        <w:rPr>
          <w:rStyle w:val="HideTWBExt"/>
        </w:rPr>
        <w:t>&lt;/Amend&gt;</w:t>
      </w:r>
      <w:bookmarkEnd w:id="90"/>
    </w:p>
    <w:p w:rsidR="002E67FC" w:rsidRPr="007B16A5" w:rsidRDefault="002E67FC" w:rsidP="002E67FC">
      <w:pPr>
        <w:pStyle w:val="AMNumberTabs0"/>
      </w:pPr>
      <w:bookmarkStart w:id="91" w:name="AM5Compr7"/>
      <w:r>
        <w:rPr>
          <w:rStyle w:val="HideTWBExt"/>
          <w:b w:val="0"/>
        </w:rPr>
        <w:t>&lt;Amend&gt;</w:t>
      </w:r>
      <w:r>
        <w:t>Pozměňovací návrh</w:t>
      </w:r>
      <w:r>
        <w:tab/>
      </w:r>
      <w:r>
        <w:tab/>
      </w:r>
      <w:r>
        <w:rPr>
          <w:rStyle w:val="HideTWBExt"/>
          <w:b w:val="0"/>
        </w:rPr>
        <w:t>&lt;NumAm&gt;</w:t>
      </w:r>
      <w:r>
        <w:t>94</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18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1.</w:t>
            </w:r>
            <w:r>
              <w:tab/>
              <w:t>Kromě dodržování práv obětí při podávání trestního oznámení podle článku 5 směrnice 2012/29/EU a podle článku 5a směrnice (EU) …/… [návrh směrnice, kterou se mění směrnice 2012/29, kterou se zavádí minimální pravidla pro práva, podporu a ochranu obětí trestných činů] členské státy také zajistí, aby oběti mohly příslušným orgánům oznamovat trestné činy uvedené v článcích 3 až 9 této směrnice jednoduchým a přístupným způsobem. To zahrnuje možnost oznamovat tyto trestné činy a předkládat o nich důkazy, je-li to proveditelné, prostřednictvím snadno dostupných a uživatelsky vstřícných informačních a komunikačních technologií.</w:t>
            </w:r>
          </w:p>
        </w:tc>
        <w:tc>
          <w:tcPr>
            <w:tcW w:w="4876" w:type="dxa"/>
            <w:tcBorders>
              <w:top w:val="nil"/>
              <w:left w:val="nil"/>
              <w:bottom w:val="nil"/>
              <w:right w:val="nil"/>
            </w:tcBorders>
          </w:tcPr>
          <w:p w:rsidR="002E67FC" w:rsidRPr="007B16A5" w:rsidRDefault="002E67FC" w:rsidP="003F076C">
            <w:pPr>
              <w:pStyle w:val="Normal6a"/>
            </w:pPr>
            <w:r>
              <w:t>1.</w:t>
            </w:r>
            <w:r>
              <w:tab/>
              <w:t xml:space="preserve">Kromě dodržování práv obětí při podávání trestního oznámení podle článku 5 směrnice 2012/29/EU a podle článku 5a směrnice (EU) …/… [návrh směrnice, kterou se mění směrnice 2012/29, kterou se zavádí minimální pravidla pro práva, podporu a ochranu obětí trestných činů] členské státy také zajistí, aby oběti mohly </w:t>
            </w:r>
            <w:r>
              <w:rPr>
                <w:b/>
                <w:i/>
              </w:rPr>
              <w:t xml:space="preserve">pomocí různých mechanismů </w:t>
            </w:r>
            <w:r>
              <w:t>příslušným orgánům oznamovat trestné činy uvedené v článcích 3 až 9 této směrnice jednoduchým a přístupným způsobem. To zahrnuje možnost oznamovat tyto trestné činy a předkládat o nich důkazy, je-li to proveditelné, prostřednictvím snadno dostupných a uživatelsky vstřícných informačních a komunikačních technologií.</w:t>
            </w:r>
          </w:p>
        </w:tc>
      </w:tr>
    </w:tbl>
    <w:p w:rsidR="002E67FC" w:rsidRPr="007B16A5" w:rsidRDefault="002E67FC" w:rsidP="002E67FC">
      <w:r>
        <w:rPr>
          <w:rStyle w:val="HideTWBExt"/>
        </w:rPr>
        <w:t>&lt;/Amend&gt;</w:t>
      </w:r>
      <w:bookmarkEnd w:id="91"/>
    </w:p>
    <w:p w:rsidR="002E67FC" w:rsidRPr="007B16A5" w:rsidRDefault="002E67FC" w:rsidP="002E67FC">
      <w:pPr>
        <w:pStyle w:val="AMNumberTabs0"/>
      </w:pPr>
      <w:bookmarkStart w:id="92" w:name="AM5Compr8"/>
      <w:r>
        <w:rPr>
          <w:rStyle w:val="HideTWBExt"/>
          <w:b w:val="0"/>
        </w:rPr>
        <w:t>&lt;Amend&gt;</w:t>
      </w:r>
      <w:r>
        <w:t>Pozměňovací návrh</w:t>
      </w:r>
      <w:r>
        <w:tab/>
      </w:r>
      <w:r>
        <w:tab/>
      </w:r>
      <w:r>
        <w:rPr>
          <w:rStyle w:val="HideTWBExt"/>
          <w:b w:val="0"/>
        </w:rPr>
        <w:t>&lt;NumAm&gt;</w:t>
      </w:r>
      <w:r>
        <w:t>95</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18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2.</w:t>
            </w:r>
            <w:r>
              <w:tab/>
              <w:t>Členské státy zajistí, aby postupy oznamování uvedené v odstavci 1 byly bezpečné, důvěrné a vypracované způsobem a v jazyce, které jsou vstřícné k</w:t>
            </w:r>
            <w:r>
              <w:rPr>
                <w:b/>
                <w:i/>
              </w:rPr>
              <w:t xml:space="preserve"> </w:t>
            </w:r>
            <w:r>
              <w:t xml:space="preserve">dětem podle </w:t>
            </w:r>
            <w:r>
              <w:rPr>
                <w:b/>
                <w:i/>
              </w:rPr>
              <w:t>jejich věku</w:t>
            </w:r>
            <w:r>
              <w:t xml:space="preserve"> a </w:t>
            </w:r>
            <w:r>
              <w:rPr>
                <w:b/>
                <w:i/>
              </w:rPr>
              <w:t>vyspělostí</w:t>
            </w:r>
            <w:r>
              <w:t>. Členské státy zajistí, aby oznamování nebylo podmíněno souhlasem rodičů.</w:t>
            </w:r>
          </w:p>
        </w:tc>
        <w:tc>
          <w:tcPr>
            <w:tcW w:w="4876" w:type="dxa"/>
            <w:tcBorders>
              <w:top w:val="nil"/>
              <w:left w:val="nil"/>
              <w:bottom w:val="nil"/>
              <w:right w:val="nil"/>
            </w:tcBorders>
          </w:tcPr>
          <w:p w:rsidR="002E67FC" w:rsidRPr="007B16A5" w:rsidRDefault="002E67FC" w:rsidP="003F076C">
            <w:pPr>
              <w:pStyle w:val="Normal6a"/>
            </w:pPr>
            <w:r>
              <w:t>2.</w:t>
            </w:r>
            <w:r>
              <w:tab/>
              <w:t>Členské státy zajistí, aby postupy oznamování uvedené v odstavci 1 byly bezpečné, důvěrné a vypracované způsobem a v jazyce, které jsou vstřícné k</w:t>
            </w:r>
            <w:r>
              <w:rPr>
                <w:b/>
                <w:i/>
              </w:rPr>
              <w:t> </w:t>
            </w:r>
            <w:r>
              <w:t xml:space="preserve">dětem podle </w:t>
            </w:r>
            <w:r>
              <w:rPr>
                <w:b/>
                <w:i/>
              </w:rPr>
              <w:t>věku a vyspělosti oběti, jsou přístupné a zohledňují genderové aspekty</w:t>
            </w:r>
            <w:r>
              <w:t xml:space="preserve"> a </w:t>
            </w:r>
            <w:r>
              <w:rPr>
                <w:b/>
                <w:i/>
              </w:rPr>
              <w:t>prožité trauma</w:t>
            </w:r>
            <w:r>
              <w:t>. Členské státy zajistí, aby oznamování nebylo podmíněno souhlasem rodičů.</w:t>
            </w:r>
          </w:p>
        </w:tc>
      </w:tr>
    </w:tbl>
    <w:p w:rsidR="002E67FC" w:rsidRPr="007B16A5" w:rsidRDefault="002E67FC" w:rsidP="002E67FC">
      <w:r>
        <w:rPr>
          <w:rStyle w:val="HideTWBExt"/>
        </w:rPr>
        <w:t>&lt;/Amend&gt;</w:t>
      </w:r>
      <w:bookmarkEnd w:id="92"/>
    </w:p>
    <w:p w:rsidR="002E67FC" w:rsidRPr="007B16A5" w:rsidRDefault="002E67FC" w:rsidP="002E67FC">
      <w:pPr>
        <w:pStyle w:val="AMNumberTabs0"/>
      </w:pPr>
      <w:bookmarkStart w:id="93" w:name="AM5Compr9"/>
      <w:r>
        <w:rPr>
          <w:rStyle w:val="HideTWBExt"/>
          <w:b w:val="0"/>
        </w:rPr>
        <w:t>&lt;Amend&gt;</w:t>
      </w:r>
      <w:r>
        <w:t>Pozměňovací návrh</w:t>
      </w:r>
      <w:r>
        <w:tab/>
      </w:r>
      <w:r>
        <w:tab/>
      </w:r>
      <w:r>
        <w:rPr>
          <w:rStyle w:val="HideTWBExt"/>
          <w:b w:val="0"/>
        </w:rPr>
        <w:t>&lt;NumAm&gt;</w:t>
      </w:r>
      <w:r>
        <w:t>96</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20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1.</w:t>
            </w:r>
            <w:r>
              <w:tab/>
              <w:t>Dětským obětem trestných činů uvedených v článcích 3 až 9 se poskytuje pomoc, podpora a ochrana v souladu s články 21 a 22, přičemž se zohlední nejlepší zájem dítěte.</w:t>
            </w:r>
          </w:p>
        </w:tc>
        <w:tc>
          <w:tcPr>
            <w:tcW w:w="4876" w:type="dxa"/>
            <w:tcBorders>
              <w:top w:val="nil"/>
              <w:left w:val="nil"/>
              <w:bottom w:val="nil"/>
              <w:right w:val="nil"/>
            </w:tcBorders>
          </w:tcPr>
          <w:p w:rsidR="002E67FC" w:rsidRPr="007B16A5" w:rsidRDefault="002E67FC" w:rsidP="003F076C">
            <w:pPr>
              <w:pStyle w:val="Normal6a"/>
            </w:pPr>
            <w:r>
              <w:t>1.</w:t>
            </w:r>
            <w:r>
              <w:tab/>
              <w:t>Dětským obětem trestných činů uvedených v článcích 3 až 9 se poskytuje pomoc, podpora a ochrana v souladu s články 21 a 22, přičemž se zohlední</w:t>
            </w:r>
            <w:r>
              <w:rPr>
                <w:b/>
                <w:i/>
              </w:rPr>
              <w:t xml:space="preserve"> možná diskriminace z důvodu příslušnosti ke dvěma či více skupinám a</w:t>
            </w:r>
            <w:r>
              <w:t xml:space="preserve"> nejlepší zájem dítěte.</w:t>
            </w:r>
          </w:p>
        </w:tc>
      </w:tr>
    </w:tbl>
    <w:p w:rsidR="002E67FC" w:rsidRPr="007B16A5" w:rsidRDefault="002E67FC" w:rsidP="002E67FC">
      <w:r>
        <w:rPr>
          <w:rStyle w:val="HideTWBExt"/>
        </w:rPr>
        <w:t>&lt;/Amend&gt;</w:t>
      </w:r>
      <w:bookmarkEnd w:id="93"/>
    </w:p>
    <w:p w:rsidR="002E67FC" w:rsidRPr="007B16A5" w:rsidRDefault="002E67FC" w:rsidP="002E67FC">
      <w:pPr>
        <w:pStyle w:val="AMNumberTabs0"/>
      </w:pPr>
      <w:bookmarkStart w:id="94" w:name="AM5Compr10"/>
      <w:r>
        <w:rPr>
          <w:rStyle w:val="HideTWBExt"/>
          <w:b w:val="0"/>
        </w:rPr>
        <w:t>&lt;Amend&gt;</w:t>
      </w:r>
      <w:r>
        <w:t>Pozměňovací návrh</w:t>
      </w:r>
      <w:r>
        <w:tab/>
      </w:r>
      <w:r>
        <w:tab/>
      </w:r>
      <w:r>
        <w:rPr>
          <w:rStyle w:val="HideTWBExt"/>
          <w:b w:val="0"/>
        </w:rPr>
        <w:t>&lt;NumAm&gt;</w:t>
      </w:r>
      <w:r>
        <w:t>97</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20 – odst. 2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2a.</w:t>
            </w:r>
            <w:r>
              <w:tab/>
            </w:r>
            <w:r>
              <w:rPr>
                <w:b/>
                <w:i/>
              </w:rPr>
              <w:t>Členské státy zajistí, aby byly dětským obětem pohlavního zneužívání nebo vykořisťování poskytovány snadno dostupné, bezplatné a komplexní zdravotnické služby, včetně péče o sexuální a reprodukční zdraví. Tyto služby zahrnují přístup k bezpečnému a legálnímu umělému přerušení těhotenství, nouzové antikoncepci, screeningu a postexpoziční profylaxi sexuálně přenosných infekcí.</w:t>
            </w:r>
          </w:p>
        </w:tc>
      </w:tr>
    </w:tbl>
    <w:p w:rsidR="002E67FC" w:rsidRPr="007B16A5" w:rsidRDefault="002E67FC" w:rsidP="002E67FC">
      <w:r>
        <w:rPr>
          <w:rStyle w:val="HideTWBExt"/>
        </w:rPr>
        <w:t>&lt;/Amend&gt;</w:t>
      </w:r>
      <w:bookmarkEnd w:id="94"/>
    </w:p>
    <w:p w:rsidR="002E67FC" w:rsidRPr="007B16A5" w:rsidRDefault="002E67FC" w:rsidP="002E67FC">
      <w:pPr>
        <w:pStyle w:val="AMNumberTabs0"/>
      </w:pPr>
      <w:bookmarkStart w:id="95" w:name="AM6Compr1"/>
      <w:r>
        <w:rPr>
          <w:rStyle w:val="HideTWBExt"/>
          <w:b w:val="0"/>
        </w:rPr>
        <w:t>&lt;Amend&gt;</w:t>
      </w:r>
      <w:r>
        <w:t>Pozměňovací návrh</w:t>
      </w:r>
      <w:r>
        <w:tab/>
      </w:r>
      <w:r>
        <w:tab/>
      </w:r>
      <w:r>
        <w:rPr>
          <w:rStyle w:val="HideTWBExt"/>
          <w:b w:val="0"/>
        </w:rPr>
        <w:t>&lt;NumAm&gt;</w:t>
      </w:r>
      <w:r>
        <w:t>98</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1.</w:t>
            </w:r>
            <w:r>
              <w:tab/>
              <w:t>Členské státy přijmou opatření nezbytná k zajištění toho, aby byla obětem poskytnuta pomoc a specializovaná a vhodná podpora</w:t>
            </w:r>
            <w:r>
              <w:rPr>
                <w:b/>
                <w:i/>
              </w:rPr>
              <w:t xml:space="preserve"> před zahájením trestního řízením</w:t>
            </w:r>
            <w:r>
              <w:t xml:space="preserve">, během </w:t>
            </w:r>
            <w:r>
              <w:rPr>
                <w:b/>
                <w:i/>
              </w:rPr>
              <w:t>něj</w:t>
            </w:r>
            <w:r>
              <w:t xml:space="preserve"> a po </w:t>
            </w:r>
            <w:r>
              <w:rPr>
                <w:b/>
                <w:i/>
              </w:rPr>
              <w:t>přiměřenou</w:t>
            </w:r>
            <w:r>
              <w:t xml:space="preserve"> dobu</w:t>
            </w:r>
            <w:r>
              <w:rPr>
                <w:b/>
                <w:i/>
              </w:rPr>
              <w:t xml:space="preserve"> od jeho</w:t>
            </w:r>
            <w:r>
              <w:t xml:space="preserve"> skončení, s cílem umožnit jim uplatňovat práva stanovená ve směrnici 2012/29/EU, směrnici (EU) …/… [navrhovaná směrnice, kterou se mění směrnice 2012/29/EU, kterou se zavádí minimální pravidla pro práva, podporu a ochranu obětí trestného činu] a v této směrnici. Členské státy zejména zajistí, aby oběti trestných činů uvedených v článcích 3 až 9 měly přístup k cíleným a integrovaným službám podpory pro děti v souladu s článkem 9a směrnice (EU) …/… [navrhovaná směrnice, kterou se mění směrnice 2012/29/EU, kterou se zavádí minimální pravidla pro práva, podporu a ochranu obětí trestného činu]. Členské státy zejména učiní kroky nezbytné k zajištění ochrany dětí, které nahlásí, že dochází ke zneužívání v rámci jejich rodiny.</w:t>
            </w:r>
          </w:p>
        </w:tc>
        <w:tc>
          <w:tcPr>
            <w:tcW w:w="4876" w:type="dxa"/>
            <w:tcBorders>
              <w:top w:val="nil"/>
              <w:left w:val="nil"/>
              <w:bottom w:val="nil"/>
              <w:right w:val="nil"/>
            </w:tcBorders>
          </w:tcPr>
          <w:p w:rsidR="002E67FC" w:rsidRPr="007B16A5" w:rsidRDefault="002E67FC" w:rsidP="003F076C">
            <w:pPr>
              <w:pStyle w:val="Normal6a"/>
            </w:pPr>
            <w:r>
              <w:t>1.</w:t>
            </w:r>
            <w:r>
              <w:tab/>
              <w:t xml:space="preserve">Členské státy přijmou opatření nezbytná k zajištění toho, aby byla obětem </w:t>
            </w:r>
            <w:r>
              <w:rPr>
                <w:b/>
                <w:i/>
              </w:rPr>
              <w:t xml:space="preserve">a přeživším </w:t>
            </w:r>
            <w:r>
              <w:t>poskytnuta pomoc a specializovaná a vhodná podpora</w:t>
            </w:r>
            <w:r>
              <w:rPr>
                <w:b/>
                <w:i/>
              </w:rPr>
              <w:t>, včetně služeb zohledňujících genderové aspekty, které se zabývají zvláštními potřebami dívek a žen</w:t>
            </w:r>
            <w:r>
              <w:t xml:space="preserve">, </w:t>
            </w:r>
            <w:r>
              <w:rPr>
                <w:b/>
                <w:i/>
              </w:rPr>
              <w:t xml:space="preserve">jakmile je podáno oznámení a </w:t>
            </w:r>
            <w:r>
              <w:t xml:space="preserve">během </w:t>
            </w:r>
            <w:r>
              <w:rPr>
                <w:b/>
                <w:i/>
              </w:rPr>
              <w:t>trestního řízení</w:t>
            </w:r>
            <w:r>
              <w:t xml:space="preserve"> a po </w:t>
            </w:r>
            <w:r>
              <w:rPr>
                <w:b/>
                <w:i/>
              </w:rPr>
              <w:t>tak dlouhou</w:t>
            </w:r>
            <w:r>
              <w:t xml:space="preserve"> dobu</w:t>
            </w:r>
            <w:r>
              <w:rPr>
                <w:b/>
                <w:i/>
              </w:rPr>
              <w:t>, jak to bude nutné po</w:t>
            </w:r>
            <w:r>
              <w:t xml:space="preserve"> skončení</w:t>
            </w:r>
            <w:r>
              <w:rPr>
                <w:b/>
                <w:i/>
              </w:rPr>
              <w:t xml:space="preserve"> trestního řízení</w:t>
            </w:r>
            <w:r>
              <w:t xml:space="preserve">, s cílem umožnit jim uplatňovat práva stanovená ve směrnici 2012/29/EU, směrnici (EU) …/… [navrhovaná směrnice, kterou se mění směrnice 2012/29/EU, kterou se zavádí minimální pravidla pro práva, podporu a ochranu obětí trestného činu] a v této směrnici. Členské státy zejména zajistí, aby oběti trestných činů uvedených v článcích 3 až 9 měly přístup k cíleným a integrovaným službám podpory pro děti v souladu s článkem 9a směrnice (EU) …/… [navrhovaná směrnice, kterou se mění směrnice 2012/29/EU, kterou se zavádí minimální pravidla pro práva, podporu a ochranu obětí trestného činu]. Členské státy zejména učiní kroky nezbytné k zajištění ochrany </w:t>
            </w:r>
            <w:r>
              <w:rPr>
                <w:b/>
                <w:i/>
              </w:rPr>
              <w:t xml:space="preserve">a zvláštní podpory </w:t>
            </w:r>
            <w:r>
              <w:t>dětí, které nahlásí, že dochází ke zneužívání v rámci jejich rodiny</w:t>
            </w:r>
            <w:r>
              <w:rPr>
                <w:b/>
                <w:i/>
              </w:rPr>
              <w:t>, přičemž věnují zvláštní pozornost skutečnosti, že tyto případy mohou také zahrnovat genderově podmíněné násilí</w:t>
            </w:r>
            <w:r>
              <w:t>.</w:t>
            </w:r>
          </w:p>
        </w:tc>
      </w:tr>
    </w:tbl>
    <w:p w:rsidR="002E67FC" w:rsidRPr="007B16A5" w:rsidRDefault="002E67FC" w:rsidP="002E67FC">
      <w:r>
        <w:rPr>
          <w:rStyle w:val="HideTWBExt"/>
        </w:rPr>
        <w:t>&lt;/Amend&gt;</w:t>
      </w:r>
      <w:bookmarkEnd w:id="95"/>
    </w:p>
    <w:p w:rsidR="002E67FC" w:rsidRPr="007B16A5" w:rsidRDefault="002E67FC" w:rsidP="002E67FC">
      <w:pPr>
        <w:pStyle w:val="AMNumberTabs0"/>
      </w:pPr>
      <w:bookmarkStart w:id="96" w:name="AM6Compr2"/>
      <w:r>
        <w:rPr>
          <w:rStyle w:val="HideTWBExt"/>
          <w:b w:val="0"/>
        </w:rPr>
        <w:t>&lt;Amend&gt;</w:t>
      </w:r>
      <w:r>
        <w:t>Pozměňovací návrh</w:t>
      </w:r>
      <w:r>
        <w:tab/>
      </w:r>
      <w:r>
        <w:tab/>
      </w:r>
      <w:r>
        <w:rPr>
          <w:rStyle w:val="HideTWBExt"/>
          <w:b w:val="0"/>
        </w:rPr>
        <w:t>&lt;NumAm&gt;</w:t>
      </w:r>
      <w:r>
        <w:t>99</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1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1a.</w:t>
            </w:r>
            <w:r>
              <w:tab/>
            </w:r>
            <w:r>
              <w:rPr>
                <w:b/>
                <w:i/>
              </w:rPr>
              <w:t>Členské státy zřídí multidisciplinární meziagenturní struktury přiměřené věku, jejichž cílem bude řešit pohlavní zneužívání a vykořisťování dětí v souladu s normami modelu Barnahus, a zajistí přitom, aby při kontaktu s oběťmi byly zohledněny genderové aspekty, prožité trauma a zdravotní postižení a aby tato střediska zaměstnávala náležitě vyškolené odborníky.</w:t>
            </w:r>
          </w:p>
        </w:tc>
      </w:tr>
    </w:tbl>
    <w:p w:rsidR="002E67FC" w:rsidRPr="007B16A5" w:rsidRDefault="002E67FC" w:rsidP="002E67FC">
      <w:r>
        <w:rPr>
          <w:rStyle w:val="HideTWBExt"/>
        </w:rPr>
        <w:t>&lt;/Amend&gt;</w:t>
      </w:r>
      <w:bookmarkEnd w:id="96"/>
    </w:p>
    <w:p w:rsidR="002E67FC" w:rsidRPr="007B16A5" w:rsidRDefault="002E67FC" w:rsidP="002E67FC">
      <w:pPr>
        <w:pStyle w:val="AMNumberTabs0"/>
      </w:pPr>
      <w:bookmarkStart w:id="97" w:name="AM6Compr3"/>
      <w:r>
        <w:rPr>
          <w:rStyle w:val="HideTWBExt"/>
          <w:b w:val="0"/>
        </w:rPr>
        <w:t>&lt;Amend&gt;</w:t>
      </w:r>
      <w:r>
        <w:t>Pozměňovací návrh</w:t>
      </w:r>
      <w:r>
        <w:tab/>
      </w:r>
      <w:r>
        <w:tab/>
      </w:r>
      <w:r>
        <w:rPr>
          <w:rStyle w:val="HideTWBExt"/>
          <w:b w:val="0"/>
        </w:rPr>
        <w:t>&lt;NumAm&gt;</w:t>
      </w:r>
      <w:r>
        <w:t>100</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2.</w:t>
            </w:r>
            <w:r>
              <w:tab/>
              <w:t xml:space="preserve">Obětem se poskytuje koordinovaná lékařská péče, emocionální, psychosociální, psychologická a vzdělávací </w:t>
            </w:r>
            <w:r>
              <w:rPr>
                <w:b/>
                <w:i/>
              </w:rPr>
              <w:t>podpora přiměřená jejich věku</w:t>
            </w:r>
            <w:r>
              <w:t>, jakož i jakákoli jiná vhodná podpora uzpůsobená zejména situacím pohlavního zneužívání.</w:t>
            </w:r>
          </w:p>
        </w:tc>
        <w:tc>
          <w:tcPr>
            <w:tcW w:w="4876" w:type="dxa"/>
            <w:tcBorders>
              <w:top w:val="nil"/>
              <w:left w:val="nil"/>
              <w:bottom w:val="nil"/>
              <w:right w:val="nil"/>
            </w:tcBorders>
          </w:tcPr>
          <w:p w:rsidR="002E67FC" w:rsidRPr="007B16A5" w:rsidRDefault="002E67FC" w:rsidP="003F076C">
            <w:pPr>
              <w:pStyle w:val="Normal6a"/>
            </w:pPr>
            <w:r>
              <w:t>2.</w:t>
            </w:r>
            <w:r>
              <w:tab/>
              <w:t xml:space="preserve">Obětem se poskytuje </w:t>
            </w:r>
            <w:r>
              <w:rPr>
                <w:b/>
                <w:i/>
              </w:rPr>
              <w:t xml:space="preserve">komplexní, odborná, </w:t>
            </w:r>
            <w:r>
              <w:t>koordinovaná</w:t>
            </w:r>
            <w:r>
              <w:rPr>
                <w:b/>
                <w:i/>
              </w:rPr>
              <w:t>, genderově citlivá</w:t>
            </w:r>
            <w:r>
              <w:t xml:space="preserve"> lékařská péče</w:t>
            </w:r>
            <w:r>
              <w:rPr>
                <w:b/>
                <w:i/>
              </w:rPr>
              <w:t xml:space="preserve"> přiměřená jejich potřebám a věku a zohledňující prožité trauma</w:t>
            </w:r>
            <w:r>
              <w:t xml:space="preserve">, </w:t>
            </w:r>
            <w:r>
              <w:rPr>
                <w:b/>
                <w:i/>
              </w:rPr>
              <w:t xml:space="preserve">včetně přístupu ke službám péče o sexuální a reprodukční zdraví, a </w:t>
            </w:r>
            <w:r>
              <w:t>emocionální, psychosociální, psychologická</w:t>
            </w:r>
            <w:r>
              <w:rPr>
                <w:b/>
                <w:i/>
              </w:rPr>
              <w:t>, právní</w:t>
            </w:r>
            <w:r>
              <w:t xml:space="preserve"> a vzdělávací </w:t>
            </w:r>
            <w:r>
              <w:rPr>
                <w:b/>
                <w:i/>
              </w:rPr>
              <w:t>a administrativní podpora</w:t>
            </w:r>
            <w:r>
              <w:t>, jakož i jakákoli jiná vhodná podpora uzpůsobená zejména situacím pohlavního zneužívání</w:t>
            </w:r>
            <w:r>
              <w:rPr>
                <w:b/>
                <w:i/>
              </w:rPr>
              <w:t>, se zvláštním zaměřením na dlouhodobé zotavení dětských obětí a přeživších</w:t>
            </w:r>
            <w:r>
              <w:t>.</w:t>
            </w:r>
          </w:p>
        </w:tc>
      </w:tr>
    </w:tbl>
    <w:p w:rsidR="002E67FC" w:rsidRPr="007B16A5" w:rsidRDefault="002E67FC" w:rsidP="002E67FC">
      <w:r>
        <w:rPr>
          <w:rStyle w:val="HideTWBExt"/>
        </w:rPr>
        <w:t>&lt;/Amend&gt;</w:t>
      </w:r>
      <w:bookmarkEnd w:id="97"/>
    </w:p>
    <w:p w:rsidR="002E67FC" w:rsidRPr="007B16A5" w:rsidRDefault="002E67FC" w:rsidP="002E67FC">
      <w:pPr>
        <w:pStyle w:val="AMNumberTabs0"/>
      </w:pPr>
      <w:bookmarkStart w:id="98" w:name="AM6Compr4"/>
      <w:r>
        <w:rPr>
          <w:rStyle w:val="HideTWBExt"/>
          <w:b w:val="0"/>
        </w:rPr>
        <w:t>&lt;Amend&gt;</w:t>
      </w:r>
      <w:r>
        <w:t>Pozměňovací návrh</w:t>
      </w:r>
      <w:r>
        <w:tab/>
      </w:r>
      <w:r>
        <w:tab/>
      </w:r>
      <w:r>
        <w:rPr>
          <w:rStyle w:val="HideTWBExt"/>
          <w:b w:val="0"/>
        </w:rPr>
        <w:t>&lt;NumAm&gt;</w:t>
      </w:r>
      <w:r>
        <w:t>101</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2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2a.</w:t>
            </w:r>
            <w:r>
              <w:tab/>
            </w:r>
            <w:r>
              <w:rPr>
                <w:b/>
                <w:i/>
              </w:rPr>
              <w:t>Oběti na svou žádost obdrží informace o všech materiálech zobrazujících pohlavní zneužívání dětí, na kterých jsou zobrazeny a které jsou nebo byly šířeny v Unii, přičemž mají možnost tyto informace odmítnout.</w:t>
            </w:r>
          </w:p>
        </w:tc>
      </w:tr>
    </w:tbl>
    <w:p w:rsidR="002E67FC" w:rsidRPr="007B16A5" w:rsidRDefault="002E67FC" w:rsidP="002E67FC">
      <w:r>
        <w:rPr>
          <w:rStyle w:val="HideTWBExt"/>
        </w:rPr>
        <w:t>&lt;/Amend&gt;</w:t>
      </w:r>
      <w:bookmarkEnd w:id="98"/>
    </w:p>
    <w:p w:rsidR="002E67FC" w:rsidRPr="007B16A5" w:rsidRDefault="002E67FC" w:rsidP="002E67FC">
      <w:pPr>
        <w:pStyle w:val="AMNumberTabs0"/>
      </w:pPr>
      <w:bookmarkStart w:id="99" w:name="AM6Compr5"/>
      <w:r>
        <w:rPr>
          <w:rStyle w:val="HideTWBExt"/>
          <w:b w:val="0"/>
        </w:rPr>
        <w:t>&lt;Amend&gt;</w:t>
      </w:r>
      <w:r>
        <w:t>Pozměňovací návrh</w:t>
      </w:r>
      <w:r>
        <w:tab/>
      </w:r>
      <w:r>
        <w:tab/>
      </w:r>
      <w:r>
        <w:rPr>
          <w:rStyle w:val="HideTWBExt"/>
          <w:b w:val="0"/>
        </w:rPr>
        <w:t>&lt;NumAm&gt;</w:t>
      </w:r>
      <w:r>
        <w:t>102</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2b.</w:t>
            </w:r>
            <w:r>
              <w:tab/>
            </w:r>
            <w:r>
              <w:rPr>
                <w:b/>
                <w:i/>
              </w:rPr>
              <w:t>Členské státy přijmou zejména zvláštní opatření na pomoc obětem a přeživším osobám, které jsou obzvláště zranitelné, mimo jiné v důsledku duševního nebo tělesného postižení, a na jejich podporu, v souladu s čl. 26 písm. c) směrnice (EU) …/… [navrhovaná směrnice, kterou se mění směrnice 2012/29/EU, kterou se zavádí minimální pravidla pro práva, podporu a ochranu obětí trestného činu] navrhovaného přepracovaného znění směrnice o právech obětí (2023/0250(COD)).</w:t>
            </w:r>
          </w:p>
        </w:tc>
      </w:tr>
    </w:tbl>
    <w:p w:rsidR="002E67FC" w:rsidRPr="007B16A5" w:rsidRDefault="002E67FC" w:rsidP="002E67FC">
      <w:r>
        <w:rPr>
          <w:rStyle w:val="HideTWBExt"/>
        </w:rPr>
        <w:t>&lt;/Amend&gt;</w:t>
      </w:r>
      <w:bookmarkEnd w:id="99"/>
    </w:p>
    <w:p w:rsidR="002E67FC" w:rsidRPr="007B16A5" w:rsidRDefault="002E67FC" w:rsidP="002E67FC">
      <w:pPr>
        <w:pStyle w:val="AMNumberTabs0"/>
      </w:pPr>
      <w:bookmarkStart w:id="100" w:name="AM6Compr6"/>
      <w:r>
        <w:rPr>
          <w:rStyle w:val="HideTWBExt"/>
          <w:b w:val="0"/>
        </w:rPr>
        <w:t>&lt;Amend&gt;</w:t>
      </w:r>
      <w:r>
        <w:t>Pozměňovací návrh</w:t>
      </w:r>
      <w:r>
        <w:tab/>
      </w:r>
      <w:r>
        <w:tab/>
      </w:r>
      <w:r>
        <w:rPr>
          <w:rStyle w:val="HideTWBExt"/>
          <w:b w:val="0"/>
        </w:rPr>
        <w:t>&lt;NumAm&gt;</w:t>
      </w:r>
      <w:r>
        <w:t>103</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3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3a.</w:t>
            </w:r>
            <w:r>
              <w:tab/>
            </w:r>
            <w:r>
              <w:rPr>
                <w:b/>
                <w:i/>
              </w:rPr>
              <w:t>Rodinám obětí pohlavního zneužívání jsou poskytovány individualizované dostupné informace přiměřené jejich věku, které zohledňují genderové aspekty a prožité trauma, a také podpora a pomoc.</w:t>
            </w:r>
          </w:p>
        </w:tc>
      </w:tr>
    </w:tbl>
    <w:p w:rsidR="002E67FC" w:rsidRPr="007B16A5" w:rsidRDefault="002E67FC" w:rsidP="002E67FC">
      <w:r>
        <w:rPr>
          <w:rStyle w:val="HideTWBExt"/>
        </w:rPr>
        <w:t>&lt;/Amend&gt;</w:t>
      </w:r>
      <w:bookmarkEnd w:id="100"/>
    </w:p>
    <w:p w:rsidR="002E67FC" w:rsidRPr="007B16A5" w:rsidRDefault="002E67FC" w:rsidP="002E67FC">
      <w:pPr>
        <w:pStyle w:val="AMNumberTabs0"/>
      </w:pPr>
      <w:bookmarkStart w:id="101" w:name="AM6Compr7"/>
      <w:r>
        <w:rPr>
          <w:rStyle w:val="HideTWBExt"/>
          <w:b w:val="0"/>
        </w:rPr>
        <w:t>&lt;Amend&gt;</w:t>
      </w:r>
      <w:r>
        <w:t>Pozměňovací návrh</w:t>
      </w:r>
      <w:r>
        <w:tab/>
      </w:r>
      <w:r>
        <w:tab/>
      </w:r>
      <w:r>
        <w:rPr>
          <w:rStyle w:val="HideTWBExt"/>
          <w:b w:val="0"/>
        </w:rPr>
        <w:t>&lt;NumAm&gt;</w:t>
      </w:r>
      <w:r>
        <w:t>104</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21 – odst. 9 – písm. c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ca)</w:t>
            </w:r>
            <w:r>
              <w:tab/>
            </w:r>
            <w:r>
              <w:rPr>
                <w:b/>
                <w:i/>
              </w:rPr>
              <w:t>zajišťovat, aby shromážděné informace zahrnovaly osvědčené postupy při řešení specifických potřeb dívek a žen jakožto obětí pohlavního zneužívání a vykořisťování;</w:t>
            </w:r>
          </w:p>
        </w:tc>
      </w:tr>
    </w:tbl>
    <w:p w:rsidR="002E67FC" w:rsidRPr="007B16A5" w:rsidRDefault="002E67FC" w:rsidP="002E67FC">
      <w:r>
        <w:rPr>
          <w:rStyle w:val="HideTWBExt"/>
        </w:rPr>
        <w:t>&lt;/Amend&gt;</w:t>
      </w:r>
      <w:bookmarkEnd w:id="101"/>
    </w:p>
    <w:p w:rsidR="002E67FC" w:rsidRPr="007B16A5" w:rsidRDefault="002E67FC" w:rsidP="002E67FC">
      <w:pPr>
        <w:pStyle w:val="AMNumberTabs0"/>
      </w:pPr>
      <w:bookmarkStart w:id="102" w:name="AM6Compr8"/>
      <w:r>
        <w:rPr>
          <w:rStyle w:val="HideTWBExt"/>
          <w:b w:val="0"/>
        </w:rPr>
        <w:t>&lt;Amend&gt;</w:t>
      </w:r>
      <w:r>
        <w:t>Pozměňovací návrh</w:t>
      </w:r>
      <w:r>
        <w:tab/>
      </w:r>
      <w:r>
        <w:tab/>
      </w:r>
      <w:r>
        <w:rPr>
          <w:rStyle w:val="HideTWBExt"/>
          <w:b w:val="0"/>
        </w:rPr>
        <w:t>&lt;NumAm&gt;</w:t>
      </w:r>
      <w:r>
        <w:t>105</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22 – odst. 1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1a.</w:t>
            </w:r>
            <w:r>
              <w:tab/>
            </w:r>
            <w:r>
              <w:rPr>
                <w:b/>
                <w:i/>
              </w:rPr>
              <w:t>Členské státy zajistí, aby dětské oběti byly oprávněny účastnit se trestního řízení a obdržely ve všech fázích trestního vyšetřování a řízení neprodleně odpovídající podporu a ochranu, přičemž je nutné náležitě zohlednit názory, potřeby, specifické problémy a obavy daného dítěte, s cílem zabránit sekundární viktimizaci.</w:t>
            </w:r>
          </w:p>
        </w:tc>
      </w:tr>
    </w:tbl>
    <w:p w:rsidR="002E67FC" w:rsidRPr="007B16A5" w:rsidRDefault="002E67FC" w:rsidP="002E67FC">
      <w:r>
        <w:rPr>
          <w:rStyle w:val="HideTWBExt"/>
        </w:rPr>
        <w:t>&lt;/Amend&gt;</w:t>
      </w:r>
      <w:bookmarkEnd w:id="102"/>
    </w:p>
    <w:p w:rsidR="002E67FC" w:rsidRPr="007B16A5" w:rsidRDefault="002E67FC" w:rsidP="002E67FC">
      <w:pPr>
        <w:pStyle w:val="AMNumberTabs0"/>
      </w:pPr>
      <w:bookmarkStart w:id="103" w:name="AM6Compr9"/>
      <w:r>
        <w:rPr>
          <w:rStyle w:val="HideTWBExt"/>
          <w:b w:val="0"/>
        </w:rPr>
        <w:t>&lt;Amend&gt;</w:t>
      </w:r>
      <w:r>
        <w:t>Pozměňovací návrh</w:t>
      </w:r>
      <w:r>
        <w:tab/>
      </w:r>
      <w:r>
        <w:tab/>
      </w:r>
      <w:r>
        <w:rPr>
          <w:rStyle w:val="HideTWBExt"/>
          <w:b w:val="0"/>
        </w:rPr>
        <w:t>&lt;NumAm&gt;</w:t>
      </w:r>
      <w:r>
        <w:t>106</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22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2.</w:t>
            </w:r>
            <w:r>
              <w:tab/>
              <w:t xml:space="preserve">Členské státy zajistí, aby dětské oběti měly neprodleně přístup k právní pomoci a, v souladu s postavením oběti v příslušném právním řádu, k právnímu zastupování, a to mimo jiné za účelem požadování odškodného. </w:t>
            </w:r>
            <w:r>
              <w:rPr>
                <w:b/>
                <w:i/>
              </w:rPr>
              <w:t xml:space="preserve">V případě, že oběť nemá dostatečné finanční prostředky, je </w:t>
            </w:r>
            <w:r>
              <w:t>právní pomoc a právní zastoupení poskytováno bezplatně.</w:t>
            </w:r>
          </w:p>
        </w:tc>
        <w:tc>
          <w:tcPr>
            <w:tcW w:w="4876" w:type="dxa"/>
            <w:tcBorders>
              <w:top w:val="nil"/>
              <w:left w:val="nil"/>
              <w:bottom w:val="nil"/>
              <w:right w:val="nil"/>
            </w:tcBorders>
          </w:tcPr>
          <w:p w:rsidR="002E67FC" w:rsidRPr="007B16A5" w:rsidRDefault="002E67FC" w:rsidP="003F076C">
            <w:pPr>
              <w:pStyle w:val="Normal6a"/>
            </w:pPr>
            <w:r>
              <w:t>2.</w:t>
            </w:r>
            <w:r>
              <w:tab/>
              <w:t>Členské státy zajistí, aby dětské oběti měly neprodleně přístup k právní pomoci a, v souladu s postavením oběti v příslušném právním řádu, k právnímu zastupování, a to mimo jiné za účelem požadování odškodného. Právní pomoc a právní zastoupení</w:t>
            </w:r>
            <w:r>
              <w:rPr>
                <w:b/>
                <w:i/>
              </w:rPr>
              <w:t xml:space="preserve"> je</w:t>
            </w:r>
            <w:r>
              <w:t xml:space="preserve"> poskytováno bezplatně.</w:t>
            </w:r>
          </w:p>
        </w:tc>
      </w:tr>
    </w:tbl>
    <w:p w:rsidR="002E67FC" w:rsidRPr="007B16A5" w:rsidRDefault="002E67FC" w:rsidP="002E67FC">
      <w:r>
        <w:rPr>
          <w:rStyle w:val="HideTWBExt"/>
        </w:rPr>
        <w:t>&lt;/Amend&gt;</w:t>
      </w:r>
      <w:bookmarkEnd w:id="103"/>
    </w:p>
    <w:p w:rsidR="002E67FC" w:rsidRPr="007B16A5" w:rsidRDefault="002E67FC" w:rsidP="002E67FC">
      <w:pPr>
        <w:pStyle w:val="AMNumberTabs0"/>
      </w:pPr>
      <w:bookmarkStart w:id="104" w:name="AM6Compr10"/>
      <w:r>
        <w:rPr>
          <w:rStyle w:val="HideTWBExt"/>
          <w:b w:val="0"/>
        </w:rPr>
        <w:t>&lt;Amend&gt;</w:t>
      </w:r>
      <w:r>
        <w:t>Pozměňovací návrh</w:t>
      </w:r>
      <w:r>
        <w:tab/>
      </w:r>
      <w:r>
        <w:tab/>
      </w:r>
      <w:r>
        <w:rPr>
          <w:rStyle w:val="HideTWBExt"/>
          <w:b w:val="0"/>
        </w:rPr>
        <w:t>&lt;NumAm&gt;</w:t>
      </w:r>
      <w:r>
        <w:t>107</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22 – odst. 3 – písm. b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ba)</w:t>
            </w:r>
            <w:r>
              <w:tab/>
            </w:r>
            <w:r>
              <w:rPr>
                <w:b/>
                <w:i/>
              </w:rPr>
              <w:t>byla za použití vhodných prostředků, včetně komunikačních technologií, zavedena opatření na zamezení vizuálního kontaktu mezi oběťmi a pachateli, a to i během provádění důkazů;</w:t>
            </w:r>
          </w:p>
        </w:tc>
      </w:tr>
    </w:tbl>
    <w:p w:rsidR="002E67FC" w:rsidRPr="007B16A5" w:rsidRDefault="002E67FC" w:rsidP="002E67FC">
      <w:r>
        <w:rPr>
          <w:rStyle w:val="HideTWBExt"/>
        </w:rPr>
        <w:t>&lt;/Amend&gt;</w:t>
      </w:r>
      <w:bookmarkEnd w:id="104"/>
    </w:p>
    <w:p w:rsidR="002E67FC" w:rsidRPr="007B16A5" w:rsidRDefault="002E67FC" w:rsidP="002E67FC">
      <w:pPr>
        <w:pStyle w:val="AMNumberTabs0"/>
      </w:pPr>
      <w:bookmarkStart w:id="105" w:name="AM6Compr11"/>
      <w:r>
        <w:rPr>
          <w:rStyle w:val="HideTWBExt"/>
          <w:b w:val="0"/>
        </w:rPr>
        <w:t>&lt;Amend&gt;</w:t>
      </w:r>
      <w:r>
        <w:t>Pozměňovací návrh</w:t>
      </w:r>
      <w:r>
        <w:tab/>
      </w:r>
      <w:r>
        <w:tab/>
      </w:r>
      <w:r>
        <w:rPr>
          <w:rStyle w:val="HideTWBExt"/>
          <w:b w:val="0"/>
        </w:rPr>
        <w:t>&lt;NumAm&gt;</w:t>
      </w:r>
      <w:r>
        <w:t>108</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22 – odst. 3 – písm. f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fa)</w:t>
            </w:r>
            <w:r>
              <w:tab/>
            </w:r>
            <w:r>
              <w:rPr>
                <w:b/>
                <w:i/>
              </w:rPr>
              <w:t>byla přijata vhodná opatření, která zajistí, aby dětská oběť mohla skutečně vypovídat, případně včetně zajištění přístupu k tlumočení;</w:t>
            </w:r>
          </w:p>
        </w:tc>
      </w:tr>
    </w:tbl>
    <w:p w:rsidR="002E67FC" w:rsidRPr="007B16A5" w:rsidRDefault="002E67FC" w:rsidP="002E67FC">
      <w:r>
        <w:rPr>
          <w:rStyle w:val="HideTWBExt"/>
        </w:rPr>
        <w:t>&lt;/Amend&gt;</w:t>
      </w:r>
      <w:bookmarkEnd w:id="105"/>
    </w:p>
    <w:p w:rsidR="002E67FC" w:rsidRPr="007B16A5" w:rsidRDefault="002E67FC" w:rsidP="002E67FC">
      <w:pPr>
        <w:pStyle w:val="AMNumberTabs0"/>
      </w:pPr>
      <w:bookmarkStart w:id="106" w:name="AM6Compr12"/>
      <w:r>
        <w:rPr>
          <w:rStyle w:val="HideTWBExt"/>
          <w:b w:val="0"/>
        </w:rPr>
        <w:t>&lt;Amend&gt;</w:t>
      </w:r>
      <w:r>
        <w:t>Pozměňovací návrh</w:t>
      </w:r>
      <w:r>
        <w:tab/>
      </w:r>
      <w:r>
        <w:tab/>
      </w:r>
      <w:r>
        <w:rPr>
          <w:rStyle w:val="HideTWBExt"/>
          <w:b w:val="0"/>
        </w:rPr>
        <w:t>&lt;NumAm&gt;</w:t>
      </w:r>
      <w:r>
        <w:t>109</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22 – odst. 3 – písm.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g)</w:t>
            </w:r>
            <w:r>
              <w:tab/>
              <w:t>lékařské prohlídky dětských obětí pro účely trestního řízení byly omezeny na</w:t>
            </w:r>
            <w:r>
              <w:rPr>
                <w:b/>
                <w:i/>
              </w:rPr>
              <w:t xml:space="preserve"> </w:t>
            </w:r>
            <w:r>
              <w:t>minimum a byly prováděny odborníky vyškolenými k tomuto účelu.</w:t>
            </w:r>
          </w:p>
        </w:tc>
        <w:tc>
          <w:tcPr>
            <w:tcW w:w="4876" w:type="dxa"/>
            <w:tcBorders>
              <w:top w:val="nil"/>
              <w:left w:val="nil"/>
              <w:bottom w:val="nil"/>
              <w:right w:val="nil"/>
            </w:tcBorders>
          </w:tcPr>
          <w:p w:rsidR="002E67FC" w:rsidRPr="007B16A5" w:rsidRDefault="002E67FC" w:rsidP="003F076C">
            <w:pPr>
              <w:pStyle w:val="Normal6a"/>
            </w:pPr>
            <w:r>
              <w:t>g)</w:t>
            </w:r>
            <w:r>
              <w:tab/>
              <w:t>lékařské prohlídky dětských obětí pro účely trestního řízení byly omezeny na minimum a byly prováděny odborníky vyškolenými k tomuto účelu</w:t>
            </w:r>
            <w:r>
              <w:rPr>
                <w:b/>
                <w:i/>
              </w:rPr>
              <w:t>, kteří zohlední věk oběti, genderové aspekty a prožité trauma a berou ohled také na potřeby dětí se zdravotním postižením</w:t>
            </w:r>
            <w:r>
              <w:t>.</w:t>
            </w:r>
          </w:p>
        </w:tc>
      </w:tr>
    </w:tbl>
    <w:p w:rsidR="002E67FC" w:rsidRPr="007B16A5" w:rsidRDefault="002E67FC" w:rsidP="002E67FC">
      <w:r>
        <w:rPr>
          <w:rStyle w:val="HideTWBExt"/>
        </w:rPr>
        <w:t>&lt;/Amend&gt;</w:t>
      </w:r>
      <w:bookmarkEnd w:id="106"/>
    </w:p>
    <w:p w:rsidR="002E67FC" w:rsidRPr="007B16A5" w:rsidRDefault="002E67FC" w:rsidP="002E67FC">
      <w:pPr>
        <w:pStyle w:val="AMNumberTabs0"/>
      </w:pPr>
      <w:bookmarkStart w:id="107" w:name="AM7Compr1"/>
      <w:r>
        <w:rPr>
          <w:rStyle w:val="HideTWBExt"/>
          <w:b w:val="0"/>
        </w:rPr>
        <w:t>&lt;Amend&gt;</w:t>
      </w:r>
      <w:r>
        <w:t>Pozměňovací návrh</w:t>
      </w:r>
      <w:r>
        <w:tab/>
      </w:r>
      <w:r>
        <w:tab/>
      </w:r>
      <w:r>
        <w:rPr>
          <w:rStyle w:val="HideTWBExt"/>
          <w:b w:val="0"/>
        </w:rPr>
        <w:t>&lt;NumAm&gt;</w:t>
      </w:r>
      <w:r>
        <w:t>110</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23 – odst. 2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2a.</w:t>
            </w:r>
            <w:r>
              <w:tab/>
            </w:r>
            <w:r>
              <w:rPr>
                <w:b/>
                <w:i/>
              </w:rPr>
              <w:t>Členské státy zajistí, aby jejich příslušné orgány vyplatily přiznané odškodnění bez zbytečného odkladu přímo oběti. Příslušné orgány převezmou právo oběti vůči pachateli na částku přiznaného odškodnění.</w:t>
            </w:r>
          </w:p>
        </w:tc>
      </w:tr>
    </w:tbl>
    <w:p w:rsidR="002E67FC" w:rsidRPr="007B16A5" w:rsidRDefault="002E67FC" w:rsidP="002E67FC">
      <w:r>
        <w:rPr>
          <w:rStyle w:val="HideTWBExt"/>
        </w:rPr>
        <w:t>&lt;/Amend&gt;</w:t>
      </w:r>
      <w:bookmarkEnd w:id="107"/>
    </w:p>
    <w:p w:rsidR="002E67FC" w:rsidRPr="007B16A5" w:rsidRDefault="002E67FC" w:rsidP="002E67FC">
      <w:pPr>
        <w:pStyle w:val="AMNumberTabs0"/>
      </w:pPr>
      <w:bookmarkStart w:id="108" w:name="AM7Compr2"/>
      <w:r>
        <w:rPr>
          <w:rStyle w:val="HideTWBExt"/>
          <w:b w:val="0"/>
        </w:rPr>
        <w:t>&lt;Amend&gt;</w:t>
      </w:r>
      <w:r>
        <w:t>Pozměňovací návrh</w:t>
      </w:r>
      <w:r>
        <w:tab/>
      </w:r>
      <w:r>
        <w:tab/>
      </w:r>
      <w:r>
        <w:rPr>
          <w:rStyle w:val="HideTWBExt"/>
          <w:b w:val="0"/>
        </w:rPr>
        <w:t>&lt;NumAm&gt;</w:t>
      </w:r>
      <w:r>
        <w:t>111</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23 – odst. 3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a)</w:t>
            </w:r>
            <w:r>
              <w:tab/>
              <w:t xml:space="preserve">nejméně </w:t>
            </w:r>
            <w:r>
              <w:rPr>
                <w:b/>
                <w:i/>
              </w:rPr>
              <w:t>20</w:t>
            </w:r>
            <w:r>
              <w:t> let ode dne, kdy oběť dosáhla zletilosti, pro trestné činy, které je možno podle této směrnice trestat odnětím svobody s horní hranicí trestní sazby nejméně tři roky;</w:t>
            </w:r>
          </w:p>
        </w:tc>
        <w:tc>
          <w:tcPr>
            <w:tcW w:w="4876" w:type="dxa"/>
            <w:tcBorders>
              <w:top w:val="nil"/>
              <w:left w:val="nil"/>
              <w:bottom w:val="nil"/>
              <w:right w:val="nil"/>
            </w:tcBorders>
          </w:tcPr>
          <w:p w:rsidR="002E67FC" w:rsidRPr="007B16A5" w:rsidRDefault="002E67FC" w:rsidP="003F076C">
            <w:pPr>
              <w:pStyle w:val="Normal6a"/>
            </w:pPr>
            <w:r>
              <w:t>a)</w:t>
            </w:r>
            <w:r>
              <w:tab/>
              <w:t xml:space="preserve">nejméně </w:t>
            </w:r>
            <w:r>
              <w:rPr>
                <w:b/>
                <w:i/>
              </w:rPr>
              <w:t>30</w:t>
            </w:r>
            <w:r>
              <w:t> let ode dne, kdy oběť dosáhla zletilosti, pro trestné činy, které je možno podle této směrnice trestat odnětím svobody s horní hranicí trestní sazby nejméně tři roky;</w:t>
            </w:r>
          </w:p>
        </w:tc>
      </w:tr>
    </w:tbl>
    <w:p w:rsidR="002E67FC" w:rsidRPr="007B16A5" w:rsidRDefault="002E67FC" w:rsidP="002E67FC">
      <w:r>
        <w:rPr>
          <w:rStyle w:val="HideTWBExt"/>
        </w:rPr>
        <w:t>&lt;/Amend&gt;</w:t>
      </w:r>
      <w:bookmarkEnd w:id="108"/>
    </w:p>
    <w:p w:rsidR="002E67FC" w:rsidRPr="007B16A5" w:rsidRDefault="002E67FC" w:rsidP="002E67FC">
      <w:pPr>
        <w:pStyle w:val="AMNumberTabs0"/>
      </w:pPr>
      <w:bookmarkStart w:id="109" w:name="AM7Compr3"/>
      <w:r>
        <w:rPr>
          <w:rStyle w:val="HideTWBExt"/>
          <w:b w:val="0"/>
        </w:rPr>
        <w:t>&lt;Amend&gt;</w:t>
      </w:r>
      <w:r>
        <w:t>Pozměňovací návrh</w:t>
      </w:r>
      <w:r>
        <w:tab/>
      </w:r>
      <w:r>
        <w:tab/>
      </w:r>
      <w:r>
        <w:rPr>
          <w:rStyle w:val="HideTWBExt"/>
          <w:b w:val="0"/>
        </w:rPr>
        <w:t>&lt;NumAm&gt;</w:t>
      </w:r>
      <w:r>
        <w:t>112</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23 – odst. 3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b)</w:t>
            </w:r>
            <w:r>
              <w:tab/>
              <w:t xml:space="preserve">nejméně </w:t>
            </w:r>
            <w:r>
              <w:rPr>
                <w:b/>
                <w:i/>
              </w:rPr>
              <w:t>25</w:t>
            </w:r>
            <w:r>
              <w:t> let ode dne, kdy oběť dosáhla zletilosti, pro trestné činy, které je možno podle této směrnice trestat odnětím svobody s horní hranicí trestní sazby nejméně pět let;</w:t>
            </w:r>
          </w:p>
        </w:tc>
        <w:tc>
          <w:tcPr>
            <w:tcW w:w="4876" w:type="dxa"/>
            <w:tcBorders>
              <w:top w:val="nil"/>
              <w:left w:val="nil"/>
              <w:bottom w:val="nil"/>
              <w:right w:val="nil"/>
            </w:tcBorders>
          </w:tcPr>
          <w:p w:rsidR="002E67FC" w:rsidRPr="007B16A5" w:rsidRDefault="002E67FC" w:rsidP="003F076C">
            <w:pPr>
              <w:pStyle w:val="Normal6a"/>
            </w:pPr>
            <w:r>
              <w:t>b)</w:t>
            </w:r>
            <w:r>
              <w:tab/>
              <w:t xml:space="preserve">nejméně </w:t>
            </w:r>
            <w:r>
              <w:rPr>
                <w:b/>
                <w:i/>
              </w:rPr>
              <w:t>35</w:t>
            </w:r>
            <w:r>
              <w:t> let ode dne, kdy oběť dosáhla zletilosti, pro trestné činy, které je možno podle této směrnice trestat odnětím svobody s horní hranicí trestní sazby nejméně pět let;</w:t>
            </w:r>
          </w:p>
        </w:tc>
      </w:tr>
    </w:tbl>
    <w:p w:rsidR="002E67FC" w:rsidRPr="007B16A5" w:rsidRDefault="002E67FC" w:rsidP="002E67FC">
      <w:r>
        <w:rPr>
          <w:rStyle w:val="HideTWBExt"/>
        </w:rPr>
        <w:t>&lt;/Amend&gt;</w:t>
      </w:r>
      <w:bookmarkEnd w:id="109"/>
    </w:p>
    <w:p w:rsidR="002E67FC" w:rsidRPr="007B16A5" w:rsidRDefault="002E67FC" w:rsidP="002E67FC">
      <w:pPr>
        <w:pStyle w:val="AMNumberTabs0"/>
      </w:pPr>
      <w:bookmarkStart w:id="110" w:name="AM7Compr4"/>
      <w:r>
        <w:rPr>
          <w:rStyle w:val="HideTWBExt"/>
          <w:b w:val="0"/>
        </w:rPr>
        <w:t>&lt;Amend&gt;</w:t>
      </w:r>
      <w:r>
        <w:t>Pozměňovací návrh</w:t>
      </w:r>
      <w:r>
        <w:tab/>
      </w:r>
      <w:r>
        <w:tab/>
      </w:r>
      <w:r>
        <w:rPr>
          <w:rStyle w:val="HideTWBExt"/>
          <w:b w:val="0"/>
        </w:rPr>
        <w:t>&lt;NumAm&gt;</w:t>
      </w:r>
      <w:r>
        <w:t>113</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23 – odst. 3 – písm.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c)</w:t>
            </w:r>
            <w:r>
              <w:tab/>
            </w:r>
            <w:r>
              <w:rPr>
                <w:b/>
                <w:i/>
              </w:rPr>
              <w:t>nejméně 30 let ode dne, kdy oběť dosáhla zletilosti,</w:t>
            </w:r>
            <w:r>
              <w:t xml:space="preserve"> pro trestné činy, které je možno podle této směrnice trestat odnětím svobody s horní hranicí trestní sazby nejméně osm let.</w:t>
            </w:r>
          </w:p>
        </w:tc>
        <w:tc>
          <w:tcPr>
            <w:tcW w:w="4876" w:type="dxa"/>
            <w:tcBorders>
              <w:top w:val="nil"/>
              <w:left w:val="nil"/>
              <w:bottom w:val="nil"/>
              <w:right w:val="nil"/>
            </w:tcBorders>
          </w:tcPr>
          <w:p w:rsidR="002E67FC" w:rsidRPr="007B16A5" w:rsidRDefault="002E67FC" w:rsidP="003F076C">
            <w:pPr>
              <w:pStyle w:val="Normal6a"/>
            </w:pPr>
            <w:r>
              <w:t>c)</w:t>
            </w:r>
            <w:r>
              <w:tab/>
              <w:t>pro trestné činy, které je možno podle této směrnice trestat odnětím svobody s horní hranicí trestní sazby nejméně osm let</w:t>
            </w:r>
            <w:r>
              <w:rPr>
                <w:b/>
                <w:i/>
              </w:rPr>
              <w:t>, se nepoužije žádná promlčecí lhůta</w:t>
            </w:r>
            <w:r>
              <w:t>.</w:t>
            </w:r>
          </w:p>
        </w:tc>
      </w:tr>
    </w:tbl>
    <w:p w:rsidR="002E67FC" w:rsidRPr="007B16A5" w:rsidRDefault="002E67FC" w:rsidP="002E67FC">
      <w:r>
        <w:rPr>
          <w:rStyle w:val="HideTWBExt"/>
        </w:rPr>
        <w:t>&lt;/Amend&gt;</w:t>
      </w:r>
      <w:bookmarkEnd w:id="110"/>
    </w:p>
    <w:p w:rsidR="002E67FC" w:rsidRPr="007B16A5" w:rsidRDefault="002E67FC" w:rsidP="002E67FC">
      <w:pPr>
        <w:pStyle w:val="AMNumberTabs0"/>
      </w:pPr>
      <w:bookmarkStart w:id="111" w:name="AM8Compr1"/>
      <w:r>
        <w:rPr>
          <w:rStyle w:val="HideTWBExt"/>
          <w:b w:val="0"/>
        </w:rPr>
        <w:t>&lt;Amend&gt;</w:t>
      </w:r>
      <w:r>
        <w:t>Pozměňovací návrh</w:t>
      </w:r>
      <w:r>
        <w:tab/>
      </w:r>
      <w:r>
        <w:tab/>
      </w:r>
      <w:r>
        <w:rPr>
          <w:rStyle w:val="HideTWBExt"/>
          <w:b w:val="0"/>
        </w:rPr>
        <w:t>&lt;NumAm&gt;</w:t>
      </w:r>
      <w:r>
        <w:t>114</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1.</w:t>
            </w:r>
            <w:r>
              <w:tab/>
              <w:t>V zájmu snížení poptávky, která podporuje všechny formy pohlavního vykořisťování dětí, členské státy přijmou vhodná odrazující opatření, například ve formě vzdělávání nebo odborné přípravy,</w:t>
            </w:r>
            <w:r>
              <w:rPr>
                <w:b/>
                <w:i/>
              </w:rPr>
              <w:t> </w:t>
            </w:r>
            <w:r>
              <w:t>jako jsou informační a osvětové kampaně týkající se celoživotních následků pohlavního zneužívání a pohlavního vykořisťování, jejich nezákonné povahy a možnosti přístupu osob, které se obávají, že by mohly spáchat související trestný čin, ke specializovaným a účinným intervenčním programům nebo opatřením.</w:t>
            </w:r>
          </w:p>
        </w:tc>
        <w:tc>
          <w:tcPr>
            <w:tcW w:w="4876" w:type="dxa"/>
            <w:tcBorders>
              <w:top w:val="nil"/>
              <w:left w:val="nil"/>
              <w:bottom w:val="nil"/>
              <w:right w:val="nil"/>
            </w:tcBorders>
          </w:tcPr>
          <w:p w:rsidR="002E67FC" w:rsidRPr="007B16A5" w:rsidRDefault="002E67FC" w:rsidP="003F076C">
            <w:pPr>
              <w:pStyle w:val="Normal6a"/>
            </w:pPr>
            <w:r>
              <w:t>1.</w:t>
            </w:r>
            <w:r>
              <w:tab/>
              <w:t>V zájmu snížení poptávky, která podporuje všechny formy pohlavního vykořisťování dětí, členské státy přijmou vhodná odrazující opatření, například ve formě vzdělávání nebo odborné přípravy,</w:t>
            </w:r>
            <w:r>
              <w:rPr>
                <w:b/>
                <w:i/>
              </w:rPr>
              <w:t xml:space="preserve"> včetně komplexní sexuální výchovy zohledňující genderové aspekty a věk, </w:t>
            </w:r>
            <w:r>
              <w:t>jako jsou informační a osvětové kampaně týkající se celoživotních následků pohlavního zneužívání a pohlavního vykořisťování, jejich nezákonné povahy a možnosti přístupu osob, které se obávají, že by mohly spáchat související trestný čin, ke specializovaným a účinným intervenčním programům nebo opatřením</w:t>
            </w:r>
            <w:r>
              <w:rPr>
                <w:b/>
                <w:i/>
              </w:rPr>
              <w:t>,</w:t>
            </w:r>
            <w:r>
              <w:t xml:space="preserve"> </w:t>
            </w:r>
            <w:r>
              <w:rPr>
                <w:b/>
                <w:i/>
              </w:rPr>
              <w:t>mj. k psychologické podpoře a monitorování, a to při zachování důvěrnosti a anonymity</w:t>
            </w:r>
            <w:r>
              <w:t>.</w:t>
            </w:r>
          </w:p>
        </w:tc>
      </w:tr>
    </w:tbl>
    <w:p w:rsidR="002E67FC" w:rsidRPr="007B16A5" w:rsidRDefault="002E67FC" w:rsidP="002E67FC">
      <w:r>
        <w:rPr>
          <w:rStyle w:val="HideTWBExt"/>
        </w:rPr>
        <w:t>&lt;/Amend&gt;</w:t>
      </w:r>
      <w:bookmarkEnd w:id="111"/>
    </w:p>
    <w:p w:rsidR="002E67FC" w:rsidRPr="007B16A5" w:rsidRDefault="002E67FC" w:rsidP="002E67FC">
      <w:pPr>
        <w:pStyle w:val="AMNumberTabs0"/>
      </w:pPr>
      <w:bookmarkStart w:id="112" w:name="AM8Compr2"/>
      <w:r>
        <w:rPr>
          <w:rStyle w:val="HideTWBExt"/>
          <w:b w:val="0"/>
        </w:rPr>
        <w:t>&lt;Amend&gt;</w:t>
      </w:r>
      <w:r>
        <w:t>Pozměňovací návrh</w:t>
      </w:r>
      <w:r>
        <w:tab/>
      </w:r>
      <w:r>
        <w:tab/>
      </w:r>
      <w:r>
        <w:rPr>
          <w:rStyle w:val="HideTWBExt"/>
          <w:b w:val="0"/>
        </w:rPr>
        <w:t>&lt;NumAm&gt;</w:t>
      </w:r>
      <w:r>
        <w:t>115</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2.</w:t>
            </w:r>
            <w:r>
              <w:tab/>
              <w:t xml:space="preserve">Členské státy, </w:t>
            </w:r>
            <w:r>
              <w:rPr>
                <w:b/>
                <w:bCs/>
                <w:i/>
                <w:iCs/>
              </w:rPr>
              <w:t>případně ve spolupráci s příslušnými organizacemi občanské společnosti a dalšími zúčastněnými subjekty,</w:t>
            </w:r>
            <w:r>
              <w:t xml:space="preserve"> přijmou vhodná opatření, která využívají rovněž internet, jako jsou informační a osvětové kampaně, výzkumné, vzdělávací a školicí programy nebo materiály, </w:t>
            </w:r>
            <w:r>
              <w:rPr>
                <w:b/>
                <w:i/>
              </w:rPr>
              <w:t>zaměřená na zvyšování informovanosti</w:t>
            </w:r>
            <w:r>
              <w:t xml:space="preserve"> a </w:t>
            </w:r>
            <w:r>
              <w:rPr>
                <w:b/>
                <w:i/>
              </w:rPr>
              <w:t>snižování rizika, že se děti stanou oběťmi</w:t>
            </w:r>
            <w:r>
              <w:t xml:space="preserve"> pohlavního zneužívání a pohlavního vykořisťování.</w:t>
            </w:r>
          </w:p>
        </w:tc>
        <w:tc>
          <w:tcPr>
            <w:tcW w:w="4876" w:type="dxa"/>
            <w:tcBorders>
              <w:top w:val="nil"/>
              <w:left w:val="nil"/>
              <w:bottom w:val="nil"/>
              <w:right w:val="nil"/>
            </w:tcBorders>
          </w:tcPr>
          <w:p w:rsidR="002E67FC" w:rsidRPr="007B16A5" w:rsidRDefault="002E67FC" w:rsidP="003F076C">
            <w:pPr>
              <w:pStyle w:val="Normal6a"/>
            </w:pPr>
            <w:r>
              <w:t>2.</w:t>
            </w:r>
            <w:r>
              <w:tab/>
              <w:t>Členské státy</w:t>
            </w:r>
            <w:r>
              <w:rPr>
                <w:b/>
                <w:i/>
              </w:rPr>
              <w:t xml:space="preserve"> </w:t>
            </w:r>
            <w:r>
              <w:t>přijmou vhodná opatření, která využívají rovněž internet, jako jsou informační a osvětové kampaně, výzkumné, vzdělávací a školicí programy nebo materiály</w:t>
            </w:r>
            <w:r>
              <w:rPr>
                <w:b/>
                <w:i/>
              </w:rPr>
              <w:t xml:space="preserve">, včetně poskytování komplexní sexuální výchovy a vzdělávání v oblasti vztahů, přičemž tato opatření jsou přiměřená věku a jsou založena na zásadách rovnosti žen a mužů, zákazu diskriminace a základních právech a zabývají se zejména ústřední úlohou souhlasu v sexuálních vztazích a kladou důraz na to, že souhlas lze udělit pouze dobrovolně na základě svobodné vůle dané osoby, přičemž by </w:t>
            </w:r>
            <w:r>
              <w:rPr>
                <w:b/>
                <w:bCs/>
                <w:i/>
                <w:iCs/>
              </w:rPr>
              <w:t>případně měla být přijímána ve spolupráci s příslušnými organizacemi občanské společnosti a dalšími zúčastněnými</w:t>
            </w:r>
            <w:r>
              <w:t xml:space="preserve"> </w:t>
            </w:r>
            <w:r>
              <w:rPr>
                <w:b/>
                <w:i/>
              </w:rPr>
              <w:t xml:space="preserve">subjekty a jejich cílem by mělo být zvyšovat </w:t>
            </w:r>
            <w:r>
              <w:rPr>
                <w:b/>
                <w:bCs/>
                <w:i/>
                <w:iCs/>
              </w:rPr>
              <w:t>informovanost,</w:t>
            </w:r>
            <w:r>
              <w:t xml:space="preserve"> </w:t>
            </w:r>
            <w:r>
              <w:rPr>
                <w:b/>
                <w:i/>
              </w:rPr>
              <w:t>podporovat děti v tom, aby uměly rozpoznat sexuální násilí a chápaly svá práva</w:t>
            </w:r>
            <w:r>
              <w:t xml:space="preserve">, </w:t>
            </w:r>
            <w:r>
              <w:rPr>
                <w:b/>
                <w:i/>
              </w:rPr>
              <w:t>a snížit tak riziko</w:t>
            </w:r>
            <w:r>
              <w:t>, že se děti stanou oběťmi pohlavního zneužívání nebo pohlavního vykořisťování</w:t>
            </w:r>
            <w:r>
              <w:rPr>
                <w:b/>
                <w:i/>
              </w:rPr>
              <w:t>,</w:t>
            </w:r>
            <w:r>
              <w:t xml:space="preserve"> </w:t>
            </w:r>
            <w:r>
              <w:rPr>
                <w:b/>
                <w:bCs/>
                <w:i/>
                <w:iCs/>
              </w:rPr>
              <w:t>a</w:t>
            </w:r>
            <w:r>
              <w:t xml:space="preserve"> </w:t>
            </w:r>
            <w:r>
              <w:rPr>
                <w:b/>
                <w:i/>
              </w:rPr>
              <w:t>to jak toho fyzického</w:t>
            </w:r>
            <w:r>
              <w:rPr>
                <w:b/>
                <w:bCs/>
                <w:i/>
                <w:iCs/>
              </w:rPr>
              <w:t>, tak toho,</w:t>
            </w:r>
            <w:r>
              <w:t xml:space="preserve"> </w:t>
            </w:r>
            <w:r>
              <w:rPr>
                <w:b/>
                <w:i/>
              </w:rPr>
              <w:t xml:space="preserve">ke kterému dochází prostřednictvím informačních </w:t>
            </w:r>
            <w:r>
              <w:t xml:space="preserve">a </w:t>
            </w:r>
            <w:r>
              <w:rPr>
                <w:b/>
                <w:i/>
              </w:rPr>
              <w:t>komunikačních technologií.</w:t>
            </w:r>
            <w:r>
              <w:t xml:space="preserve"> </w:t>
            </w:r>
            <w:r>
              <w:rPr>
                <w:b/>
                <w:i/>
              </w:rPr>
              <w:t>Členské státy zajistí, aby tato opatření zahrnovala genderové aspekty a řešila specifickou zranitelnost dívek a chlapců vůči různým formám pohlavního zneužívání a pohlavního vykořisťování.</w:t>
            </w:r>
          </w:p>
        </w:tc>
      </w:tr>
    </w:tbl>
    <w:p w:rsidR="002E67FC" w:rsidRPr="007B16A5" w:rsidRDefault="002E67FC" w:rsidP="002E67FC">
      <w:r>
        <w:rPr>
          <w:rStyle w:val="HideTWBExt"/>
        </w:rPr>
        <w:t>&lt;/Amend&gt;</w:t>
      </w:r>
      <w:bookmarkEnd w:id="112"/>
    </w:p>
    <w:p w:rsidR="002E67FC" w:rsidRPr="007B16A5" w:rsidRDefault="002E67FC" w:rsidP="002E67FC">
      <w:pPr>
        <w:pStyle w:val="AMNumberTabs0"/>
      </w:pPr>
      <w:bookmarkStart w:id="113" w:name="AM8Compr3"/>
      <w:r>
        <w:rPr>
          <w:rStyle w:val="HideTWBExt"/>
          <w:b w:val="0"/>
        </w:rPr>
        <w:t>&lt;Amend&gt;</w:t>
      </w:r>
      <w:r>
        <w:t>Pozměňovací návrh</w:t>
      </w:r>
      <w:r>
        <w:tab/>
      </w:r>
      <w:r>
        <w:tab/>
      </w:r>
      <w:r>
        <w:rPr>
          <w:rStyle w:val="HideTWBExt"/>
          <w:b w:val="0"/>
        </w:rPr>
        <w:t>&lt;NumAm&gt;</w:t>
      </w:r>
      <w:r>
        <w:t>116</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2 a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2a.</w:t>
            </w:r>
            <w:r>
              <w:tab/>
            </w:r>
            <w:r>
              <w:rPr>
                <w:b/>
                <w:i/>
              </w:rPr>
              <w:t>Členské státy připraví osvětové kampaně a programy zaměřené na děti s cílem zvýšit povědomí o tom, že pohlavní styk bez souhlasu je považován za trestný čin, a podporovat pochopení toho, že souhlas musí být udělen dobrovolně jako výsledek svobodné vůle dotčené osoby, vzájemného respektu a práva na sexuální integritu a tělesnou autonomii. Tyto materiály musí být přizpůsobeny schopnostem osob, kterým jsou určeny, podle stupně jejich vývoje.</w:t>
            </w:r>
          </w:p>
        </w:tc>
      </w:tr>
    </w:tbl>
    <w:p w:rsidR="002E67FC" w:rsidRPr="007B16A5" w:rsidRDefault="002E67FC" w:rsidP="002E67FC">
      <w:r>
        <w:rPr>
          <w:rStyle w:val="HideTWBExt"/>
        </w:rPr>
        <w:t>&lt;/Amend&gt;</w:t>
      </w:r>
      <w:bookmarkEnd w:id="113"/>
    </w:p>
    <w:p w:rsidR="002E67FC" w:rsidRPr="007B16A5" w:rsidRDefault="002E67FC" w:rsidP="002E67FC">
      <w:pPr>
        <w:pStyle w:val="AMNumberTabs0"/>
      </w:pPr>
      <w:bookmarkStart w:id="114" w:name="AM8Compr4"/>
      <w:r>
        <w:rPr>
          <w:rStyle w:val="HideTWBExt"/>
          <w:b w:val="0"/>
        </w:rPr>
        <w:t>&lt;Amend&gt;</w:t>
      </w:r>
      <w:r>
        <w:t>Pozměňovací návrh</w:t>
      </w:r>
      <w:r>
        <w:tab/>
      </w:r>
      <w:r>
        <w:tab/>
      </w:r>
      <w:r>
        <w:rPr>
          <w:rStyle w:val="HideTWBExt"/>
          <w:b w:val="0"/>
        </w:rPr>
        <w:t>&lt;NumAm&gt;</w:t>
      </w:r>
      <w:r>
        <w:t>117</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3.</w:t>
            </w:r>
            <w:r>
              <w:tab/>
              <w:t xml:space="preserve">Členské státy </w:t>
            </w:r>
            <w:r>
              <w:rPr>
                <w:b/>
                <w:i/>
              </w:rPr>
              <w:t>podpoří</w:t>
            </w:r>
            <w:r>
              <w:t xml:space="preserve"> pravidelnou odbornou přípravu – a to i v oblasti soudnictví vstřícného k dětem – odborníků, soudců a státních zaměstnanců, včetně například odborníků v oblasti ochrany dětí, právníků, učitelů a vychovatelů, soudců pro věci rodinné a policistů v přímém výkonu služby, u nichž lze předpokládat, že se dostanou do kontaktu s dětmi, které se staly oběťmi pohlavního zneužívání nebo pohlavního vykořisťování, jejímž cílem je umožnit těmto pracovníkům rozpoznávat dětské oběti a potenciální dětské oběti pohlavního zneužívání nebo pohlavního vykořisťování a umět s nimi jednat.</w:t>
            </w:r>
          </w:p>
        </w:tc>
        <w:tc>
          <w:tcPr>
            <w:tcW w:w="4876" w:type="dxa"/>
            <w:tcBorders>
              <w:top w:val="nil"/>
              <w:left w:val="nil"/>
              <w:bottom w:val="nil"/>
              <w:right w:val="nil"/>
            </w:tcBorders>
          </w:tcPr>
          <w:p w:rsidR="002E67FC" w:rsidRPr="007B16A5" w:rsidRDefault="002E67FC" w:rsidP="003F076C">
            <w:pPr>
              <w:pStyle w:val="Normal6a"/>
            </w:pPr>
            <w:r>
              <w:t>3.</w:t>
            </w:r>
            <w:r>
              <w:tab/>
              <w:t xml:space="preserve">Členské státy </w:t>
            </w:r>
            <w:r>
              <w:rPr>
                <w:b/>
                <w:i/>
              </w:rPr>
              <w:t>zajistí a usnadní</w:t>
            </w:r>
            <w:r>
              <w:t xml:space="preserve"> pravidelnou</w:t>
            </w:r>
            <w:r>
              <w:rPr>
                <w:b/>
                <w:i/>
              </w:rPr>
              <w:t xml:space="preserve"> a specializovanou</w:t>
            </w:r>
            <w:r>
              <w:t xml:space="preserve"> odbornou přípravu – a to i v oblasti soudnictví vstřícného k dětem </w:t>
            </w:r>
            <w:r>
              <w:rPr>
                <w:b/>
                <w:i/>
              </w:rPr>
              <w:t xml:space="preserve">a zohledňujícího genderové aspekty </w:t>
            </w:r>
            <w:r>
              <w:t xml:space="preserve">– odborníků, soudců a státních zaměstnanců, včetně například odborníků v oblasti ochrany dětí, právníků, </w:t>
            </w:r>
            <w:r>
              <w:rPr>
                <w:b/>
                <w:i/>
              </w:rPr>
              <w:t xml:space="preserve">odborníků v oblasti péče o děti, zdravotnických pracovníků, </w:t>
            </w:r>
            <w:r>
              <w:t xml:space="preserve">učitelů a vychovatelů, soudců pro věci rodinné a policistů v přímém výkonu služby, u nichž lze předpokládat, že se dostanou do kontaktu s dětmi, které se staly oběťmi pohlavního zneužívání nebo pohlavního vykořisťování, jejímž cílem je umožnit těmto pracovníkům rozpoznávat </w:t>
            </w:r>
            <w:r>
              <w:rPr>
                <w:b/>
                <w:i/>
              </w:rPr>
              <w:t xml:space="preserve">první známky zneužívání, rozpoznávat </w:t>
            </w:r>
            <w:r>
              <w:t xml:space="preserve">dětské oběti a potenciální dětské oběti pohlavního zneužívání nebo pohlavního vykořisťování a umět s nimi jednat. </w:t>
            </w:r>
            <w:r>
              <w:rPr>
                <w:b/>
                <w:i/>
              </w:rPr>
              <w:t>Tato odborná příprava je založena na lidských právech, využívá přístup zaměřený na oběti, který zohledňuje genderové aspekty a je citlivý ve vztahu ke zdravotnímu postižení a k dětem.</w:t>
            </w:r>
          </w:p>
        </w:tc>
      </w:tr>
    </w:tbl>
    <w:p w:rsidR="002E67FC" w:rsidRPr="007B16A5" w:rsidRDefault="002E67FC" w:rsidP="002E67FC">
      <w:r>
        <w:rPr>
          <w:rStyle w:val="HideTWBExt"/>
        </w:rPr>
        <w:t>&lt;/Amend&gt;</w:t>
      </w:r>
      <w:bookmarkEnd w:id="114"/>
    </w:p>
    <w:p w:rsidR="002E67FC" w:rsidRPr="007B16A5" w:rsidRDefault="002E67FC" w:rsidP="002E67FC">
      <w:pPr>
        <w:pStyle w:val="AMNumberTabs0"/>
      </w:pPr>
      <w:bookmarkStart w:id="115" w:name="AM8Compr5"/>
      <w:r>
        <w:rPr>
          <w:rStyle w:val="HideTWBExt"/>
          <w:b w:val="0"/>
        </w:rPr>
        <w:t>&lt;Amend&gt;</w:t>
      </w:r>
      <w:r>
        <w:t>Pozměňovací návrh</w:t>
      </w:r>
      <w:r>
        <w:tab/>
      </w:r>
      <w:r>
        <w:tab/>
      </w:r>
      <w:r>
        <w:rPr>
          <w:rStyle w:val="HideTWBExt"/>
          <w:b w:val="0"/>
        </w:rPr>
        <w:t>&lt;NumAm&gt;</w:t>
      </w:r>
      <w:r>
        <w:t>118</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4 – pododstavec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 xml:space="preserve">Členské státy přijmou vhodná opatření </w:t>
            </w:r>
            <w:r>
              <w:rPr>
                <w:b/>
                <w:i/>
              </w:rPr>
              <w:t>ke zlepšení</w:t>
            </w:r>
            <w:r>
              <w:t xml:space="preserve"> prevence pohlavního zneužívání dětí v </w:t>
            </w:r>
            <w:r>
              <w:rPr>
                <w:b/>
                <w:i/>
              </w:rPr>
              <w:t>komunitním prostředí</w:t>
            </w:r>
            <w:r>
              <w:t xml:space="preserve"> včetně škol, nemocnic, služeb sociální péče, sportovních klubů nebo náboženských komunit.</w:t>
            </w:r>
          </w:p>
        </w:tc>
        <w:tc>
          <w:tcPr>
            <w:tcW w:w="4876" w:type="dxa"/>
            <w:tcBorders>
              <w:top w:val="nil"/>
              <w:left w:val="nil"/>
              <w:bottom w:val="nil"/>
              <w:right w:val="nil"/>
            </w:tcBorders>
          </w:tcPr>
          <w:p w:rsidR="002E67FC" w:rsidRPr="007B16A5" w:rsidRDefault="002E67FC" w:rsidP="003F076C">
            <w:pPr>
              <w:pStyle w:val="Normal6a"/>
            </w:pPr>
            <w:r>
              <w:t xml:space="preserve">Členské státy přijmou vhodná opatření </w:t>
            </w:r>
            <w:r>
              <w:rPr>
                <w:b/>
                <w:i/>
              </w:rPr>
              <w:t>k zajištění</w:t>
            </w:r>
            <w:r>
              <w:t xml:space="preserve"> prevence pohlavního zneužívání dětí </w:t>
            </w:r>
            <w:r>
              <w:rPr>
                <w:b/>
                <w:i/>
              </w:rPr>
              <w:t xml:space="preserve">ve všech komunitních prostředích a organizacích, jejichž zaměstnanci a dobrovolníci pracují </w:t>
            </w:r>
            <w:r>
              <w:t xml:space="preserve">v </w:t>
            </w:r>
            <w:r>
              <w:rPr>
                <w:b/>
                <w:i/>
              </w:rPr>
              <w:t>úzkém kontaktu s dětmi,</w:t>
            </w:r>
            <w:r>
              <w:t xml:space="preserve"> včetně škol, nemocnic</w:t>
            </w:r>
            <w:r>
              <w:rPr>
                <w:b/>
                <w:i/>
              </w:rPr>
              <w:t>, zařízení denní péče</w:t>
            </w:r>
            <w:r>
              <w:t>, služeb sociální péče, sportovních klubů nebo náboženských komunit.</w:t>
            </w:r>
          </w:p>
        </w:tc>
      </w:tr>
    </w:tbl>
    <w:p w:rsidR="002E67FC" w:rsidRPr="007B16A5" w:rsidRDefault="002E67FC" w:rsidP="002E67FC">
      <w:r>
        <w:rPr>
          <w:rStyle w:val="HideTWBExt"/>
        </w:rPr>
        <w:t>&lt;/Amend&gt;</w:t>
      </w:r>
      <w:bookmarkEnd w:id="115"/>
    </w:p>
    <w:p w:rsidR="002E67FC" w:rsidRPr="007B16A5" w:rsidRDefault="002E67FC" w:rsidP="002E67FC">
      <w:pPr>
        <w:pStyle w:val="AMNumberTabs0"/>
      </w:pPr>
      <w:bookmarkStart w:id="116" w:name="AM8Compr6"/>
      <w:r>
        <w:rPr>
          <w:rStyle w:val="HideTWBExt"/>
          <w:b w:val="0"/>
        </w:rPr>
        <w:t>&lt;Amend&gt;</w:t>
      </w:r>
      <w:r>
        <w:t>Pozměňovací návrh</w:t>
      </w:r>
      <w:r>
        <w:tab/>
      </w:r>
      <w:r>
        <w:tab/>
      </w:r>
      <w:r>
        <w:rPr>
          <w:rStyle w:val="HideTWBExt"/>
          <w:b w:val="0"/>
        </w:rPr>
        <w:t>&lt;NumAm&gt;</w:t>
      </w:r>
      <w:r>
        <w:t>119</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4 – pododstavec 2 – písm.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a)</w:t>
            </w:r>
            <w:r>
              <w:tab/>
              <w:t xml:space="preserve">specializované činnosti odborné přípravy a zvyšování povědomí zaměstnanců </w:t>
            </w:r>
            <w:r>
              <w:rPr>
                <w:b/>
                <w:i/>
              </w:rPr>
              <w:t>pracujících</w:t>
            </w:r>
            <w:r>
              <w:t xml:space="preserve"> v </w:t>
            </w:r>
            <w:r>
              <w:rPr>
                <w:b/>
                <w:i/>
              </w:rPr>
              <w:t>tomto prostředí</w:t>
            </w:r>
            <w:r>
              <w:t>;</w:t>
            </w:r>
          </w:p>
        </w:tc>
        <w:tc>
          <w:tcPr>
            <w:tcW w:w="4876" w:type="dxa"/>
            <w:tcBorders>
              <w:top w:val="nil"/>
              <w:left w:val="nil"/>
              <w:bottom w:val="nil"/>
              <w:right w:val="nil"/>
            </w:tcBorders>
          </w:tcPr>
          <w:p w:rsidR="002E67FC" w:rsidRPr="007B16A5" w:rsidRDefault="002E67FC" w:rsidP="003F076C">
            <w:pPr>
              <w:pStyle w:val="Normal6a"/>
            </w:pPr>
            <w:r>
              <w:t>a)</w:t>
            </w:r>
            <w:r>
              <w:tab/>
              <w:t xml:space="preserve">specializované činnosti odborné přípravy a zvyšování povědomí zaměstnanců </w:t>
            </w:r>
            <w:r>
              <w:rPr>
                <w:b/>
                <w:i/>
              </w:rPr>
              <w:t>a dobrovolníků, kteří pracují</w:t>
            </w:r>
            <w:r>
              <w:t xml:space="preserve"> v </w:t>
            </w:r>
            <w:r>
              <w:rPr>
                <w:b/>
                <w:i/>
              </w:rPr>
              <w:t>úzkém kontaktu s dětmi, včetně toho, jak předcházet pohlavnímu zneužívání a vykořisťování dětí, jak takové případy identifikovat a jak v těchto situacích zajistit genderově citlivý a věku přiměřený přístup a péči s důrazem na prožité trauma</w:t>
            </w:r>
            <w:r>
              <w:t>;</w:t>
            </w:r>
          </w:p>
        </w:tc>
      </w:tr>
    </w:tbl>
    <w:p w:rsidR="002E67FC" w:rsidRPr="007B16A5" w:rsidRDefault="002E67FC" w:rsidP="002E67FC">
      <w:r>
        <w:rPr>
          <w:rStyle w:val="HideTWBExt"/>
        </w:rPr>
        <w:t>&lt;/Amend&gt;</w:t>
      </w:r>
      <w:bookmarkEnd w:id="116"/>
    </w:p>
    <w:p w:rsidR="002E67FC" w:rsidRPr="007B16A5" w:rsidRDefault="002E67FC" w:rsidP="002E67FC">
      <w:pPr>
        <w:pStyle w:val="AMNumberTabs0"/>
      </w:pPr>
      <w:bookmarkStart w:id="117" w:name="AM8Compr7"/>
      <w:r>
        <w:rPr>
          <w:rStyle w:val="HideTWBExt"/>
          <w:b w:val="0"/>
        </w:rPr>
        <w:t>&lt;Amend&gt;</w:t>
      </w:r>
      <w:r>
        <w:t>Pozměňovací návrh</w:t>
      </w:r>
      <w:r>
        <w:tab/>
      </w:r>
      <w:r>
        <w:tab/>
      </w:r>
      <w:r>
        <w:rPr>
          <w:rStyle w:val="HideTWBExt"/>
          <w:b w:val="0"/>
        </w:rPr>
        <w:t>&lt;NumAm&gt;</w:t>
      </w:r>
      <w:r>
        <w:t>120</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4 – pododstavec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V preventivních opatřeních se věnuje zvláštní pozornost potřebě chránit děti, které jsou obzvláště zranitelné, včetně dětí s mentálním či tělesným postižením.</w:t>
            </w:r>
          </w:p>
        </w:tc>
        <w:tc>
          <w:tcPr>
            <w:tcW w:w="4876" w:type="dxa"/>
            <w:tcBorders>
              <w:top w:val="nil"/>
              <w:left w:val="nil"/>
              <w:bottom w:val="nil"/>
              <w:right w:val="nil"/>
            </w:tcBorders>
          </w:tcPr>
          <w:p w:rsidR="002E67FC" w:rsidRPr="007B16A5" w:rsidRDefault="002E67FC" w:rsidP="003F076C">
            <w:pPr>
              <w:pStyle w:val="Normal6a"/>
            </w:pPr>
            <w:r>
              <w:t xml:space="preserve">V preventivních opatřeních se věnuje zvláštní pozornost potřebě chránit děti, které jsou obzvláště zranitelné, včetně dětí </w:t>
            </w:r>
            <w:r>
              <w:rPr>
                <w:b/>
                <w:i/>
              </w:rPr>
              <w:t xml:space="preserve">z rasových a etnických menšin, dětí z migračního prostředí, dětí LGBTIQ+, dětí žijících v chudobě a dětí </w:t>
            </w:r>
            <w:r>
              <w:t>s mentálním či tělesným postižením</w:t>
            </w:r>
            <w:r>
              <w:rPr>
                <w:b/>
                <w:i/>
              </w:rPr>
              <w:t xml:space="preserve"> nebo dětí ve špatném zdravotním stavu</w:t>
            </w:r>
            <w:r>
              <w:t>.</w:t>
            </w:r>
          </w:p>
        </w:tc>
      </w:tr>
    </w:tbl>
    <w:p w:rsidR="002E67FC" w:rsidRPr="007B16A5" w:rsidRDefault="002E67FC" w:rsidP="002E67FC">
      <w:r>
        <w:rPr>
          <w:rStyle w:val="HideTWBExt"/>
        </w:rPr>
        <w:t>&lt;/Amend&gt;</w:t>
      </w:r>
      <w:bookmarkEnd w:id="117"/>
    </w:p>
    <w:p w:rsidR="002E67FC" w:rsidRPr="007B16A5" w:rsidRDefault="002E67FC" w:rsidP="002E67FC">
      <w:pPr>
        <w:pStyle w:val="AMNumberTabs0"/>
      </w:pPr>
      <w:bookmarkStart w:id="118" w:name="AM8Compr8"/>
      <w:r>
        <w:rPr>
          <w:rStyle w:val="HideTWBExt"/>
          <w:b w:val="0"/>
        </w:rPr>
        <w:t>&lt;Amend&gt;</w:t>
      </w:r>
      <w:r>
        <w:t>Pozměňovací návrh</w:t>
      </w:r>
      <w:r>
        <w:tab/>
      </w:r>
      <w:r>
        <w:tab/>
      </w:r>
      <w:r>
        <w:rPr>
          <w:rStyle w:val="HideTWBExt"/>
          <w:b w:val="0"/>
        </w:rPr>
        <w:t>&lt;NumAm&gt;</w:t>
      </w:r>
      <w:r>
        <w:t>121</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28 – odst. 5 – písm. c a (nové)</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p>
        </w:tc>
        <w:tc>
          <w:tcPr>
            <w:tcW w:w="4876" w:type="dxa"/>
            <w:tcBorders>
              <w:top w:val="nil"/>
              <w:left w:val="nil"/>
              <w:bottom w:val="nil"/>
              <w:right w:val="nil"/>
            </w:tcBorders>
          </w:tcPr>
          <w:p w:rsidR="002E67FC" w:rsidRPr="007B16A5" w:rsidRDefault="002E67FC" w:rsidP="003F076C">
            <w:pPr>
              <w:pStyle w:val="Normal6a"/>
            </w:pPr>
            <w:r>
              <w:rPr>
                <w:b/>
                <w:i/>
              </w:rPr>
              <w:t>ca)</w:t>
            </w:r>
            <w:r>
              <w:tab/>
            </w:r>
            <w:r>
              <w:rPr>
                <w:b/>
                <w:i/>
              </w:rPr>
              <w:t>podporovat je při přípravě informačních a osvětových kampaní.</w:t>
            </w:r>
          </w:p>
        </w:tc>
      </w:tr>
    </w:tbl>
    <w:p w:rsidR="002E67FC" w:rsidRPr="007B16A5" w:rsidRDefault="002E67FC" w:rsidP="002E67FC">
      <w:r>
        <w:rPr>
          <w:rStyle w:val="HideTWBExt"/>
        </w:rPr>
        <w:t>&lt;/Amend&gt;</w:t>
      </w:r>
      <w:bookmarkEnd w:id="118"/>
    </w:p>
    <w:p w:rsidR="002E67FC" w:rsidRPr="007B16A5" w:rsidRDefault="002E67FC" w:rsidP="002E67FC">
      <w:pPr>
        <w:pStyle w:val="AMNumberTabs0"/>
      </w:pPr>
      <w:bookmarkStart w:id="119" w:name="AM9Compr1"/>
      <w:r>
        <w:rPr>
          <w:rStyle w:val="HideTWBExt"/>
          <w:b w:val="0"/>
        </w:rPr>
        <w:t>&lt;Amend&gt;</w:t>
      </w:r>
      <w:r>
        <w:t>Pozměňovací návrh</w:t>
      </w:r>
      <w:r>
        <w:tab/>
      </w:r>
      <w:r>
        <w:tab/>
      </w:r>
      <w:r>
        <w:rPr>
          <w:rStyle w:val="HideTWBExt"/>
          <w:b w:val="0"/>
        </w:rPr>
        <w:t>&lt;NumAm&gt;</w:t>
      </w:r>
      <w:r>
        <w:t>122</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29 – odst.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1.</w:t>
            </w:r>
            <w:r>
              <w:tab/>
              <w:t>Aniž jsou dotčeny intervenční programy nebo opatření uložené příslušnými soudními orgány podle vnitrostátního práva, přijmou členské státy nezbytná opatření, aby zajistily dostupnost specializovaných a účinných intervenčních programů nebo opatření s cílem předejít riziku opakování trestných činů sexuální povahy spáchaných na dětech či toto riziko minimalizovat. Tyto programy nebo opatření musí být dostupné po celou dobu trestního řízení a musí být k dispozici jak ve věznici, tak i mimo ni, v souladu s vnitrostátním právem.</w:t>
            </w:r>
          </w:p>
        </w:tc>
        <w:tc>
          <w:tcPr>
            <w:tcW w:w="4876" w:type="dxa"/>
            <w:tcBorders>
              <w:top w:val="nil"/>
              <w:left w:val="nil"/>
              <w:bottom w:val="nil"/>
              <w:right w:val="nil"/>
            </w:tcBorders>
          </w:tcPr>
          <w:p w:rsidR="002E67FC" w:rsidRPr="007B16A5" w:rsidRDefault="002E67FC" w:rsidP="003F076C">
            <w:pPr>
              <w:pStyle w:val="Normal6a"/>
            </w:pPr>
            <w:r>
              <w:t>1.</w:t>
            </w:r>
            <w:r>
              <w:tab/>
              <w:t xml:space="preserve">Aniž jsou dotčeny intervenční programy nebo opatření uložené příslušnými soudními orgány podle vnitrostátního práva, přijmou členské státy nezbytná opatření, aby zajistily dostupnost specializovaných a účinných intervenčních programů nebo opatření s cílem předejít riziku opakování trestných činů sexuální povahy spáchaných na dětech či toto riziko minimalizovat. Tyto programy nebo opatření musí být dostupné po celou dobu trestního řízení a musí být k dispozici jak ve věznici, tak i mimo ni, v souladu s vnitrostátním právem. </w:t>
            </w:r>
            <w:r>
              <w:rPr>
                <w:b/>
                <w:i/>
              </w:rPr>
              <w:t>Členské státy podporují účast pachatelů na těchto programech.</w:t>
            </w:r>
          </w:p>
        </w:tc>
      </w:tr>
    </w:tbl>
    <w:p w:rsidR="002E67FC" w:rsidRPr="007B16A5" w:rsidRDefault="002E67FC" w:rsidP="002E67FC">
      <w:r>
        <w:rPr>
          <w:rStyle w:val="HideTWBExt"/>
        </w:rPr>
        <w:t>&lt;/Amend&gt;</w:t>
      </w:r>
      <w:bookmarkEnd w:id="119"/>
    </w:p>
    <w:p w:rsidR="002E67FC" w:rsidRPr="007B16A5" w:rsidRDefault="002E67FC" w:rsidP="002E67FC">
      <w:pPr>
        <w:pStyle w:val="AMNumberTabs0"/>
      </w:pPr>
      <w:bookmarkStart w:id="120" w:name="AM9Compr2"/>
      <w:r>
        <w:rPr>
          <w:rStyle w:val="HideTWBExt"/>
          <w:b w:val="0"/>
        </w:rPr>
        <w:t>&lt;Amend&gt;</w:t>
      </w:r>
      <w:r>
        <w:t>Pozměňovací návrh</w:t>
      </w:r>
      <w:r>
        <w:tab/>
      </w:r>
      <w:r>
        <w:tab/>
      </w:r>
      <w:r>
        <w:rPr>
          <w:rStyle w:val="HideTWBExt"/>
          <w:b w:val="0"/>
        </w:rPr>
        <w:t>&lt;NumAm&gt;</w:t>
      </w:r>
      <w:r>
        <w:t>123</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31 – odst. 2 – návětí</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2.</w:t>
            </w:r>
            <w:r>
              <w:tab/>
              <w:t>Statistiky zahrnují následující údaje rozčleněné podle pohlaví, věku oběti a</w:t>
            </w:r>
            <w:r>
              <w:rPr>
                <w:b/>
                <w:i/>
              </w:rPr>
              <w:t xml:space="preserve"> </w:t>
            </w:r>
            <w:r>
              <w:t>pachatele, vztahu mezi obětí a</w:t>
            </w:r>
            <w:r>
              <w:rPr>
                <w:b/>
                <w:i/>
              </w:rPr>
              <w:t xml:space="preserve"> </w:t>
            </w:r>
            <w:r>
              <w:t>pachatelem a druhu trestného činu:</w:t>
            </w:r>
          </w:p>
        </w:tc>
        <w:tc>
          <w:tcPr>
            <w:tcW w:w="4876" w:type="dxa"/>
            <w:tcBorders>
              <w:top w:val="nil"/>
              <w:left w:val="nil"/>
              <w:bottom w:val="nil"/>
              <w:right w:val="nil"/>
            </w:tcBorders>
          </w:tcPr>
          <w:p w:rsidR="002E67FC" w:rsidRPr="007B16A5" w:rsidRDefault="002E67FC" w:rsidP="003F076C">
            <w:pPr>
              <w:pStyle w:val="Normal6a"/>
            </w:pPr>
            <w:r>
              <w:t>2.</w:t>
            </w:r>
            <w:r>
              <w:tab/>
              <w:t xml:space="preserve">Statistiky zahrnují následující údaje rozčleněné </w:t>
            </w:r>
            <w:r>
              <w:rPr>
                <w:b/>
                <w:i/>
              </w:rPr>
              <w:t xml:space="preserve">alespoň </w:t>
            </w:r>
            <w:r>
              <w:t>podle pohlaví</w:t>
            </w:r>
            <w:r>
              <w:rPr>
                <w:b/>
                <w:i/>
              </w:rPr>
              <w:t>/genderu</w:t>
            </w:r>
            <w:r>
              <w:t>, věku oběti a</w:t>
            </w:r>
            <w:r>
              <w:rPr>
                <w:b/>
                <w:i/>
              </w:rPr>
              <w:t> </w:t>
            </w:r>
            <w:r>
              <w:t>pachatele, vztahu mezi obětí a</w:t>
            </w:r>
            <w:r>
              <w:rPr>
                <w:b/>
                <w:i/>
              </w:rPr>
              <w:t> </w:t>
            </w:r>
            <w:r>
              <w:t>pachatelem a druhu trestného činu</w:t>
            </w:r>
            <w:r>
              <w:rPr>
                <w:b/>
                <w:i/>
              </w:rPr>
              <w:t xml:space="preserve"> a přitěžujících okolností</w:t>
            </w:r>
            <w:r>
              <w:t>:</w:t>
            </w:r>
          </w:p>
        </w:tc>
      </w:tr>
    </w:tbl>
    <w:p w:rsidR="002E67FC" w:rsidRPr="007B16A5" w:rsidRDefault="002E67FC" w:rsidP="002E67FC">
      <w:r>
        <w:rPr>
          <w:rStyle w:val="HideTWBExt"/>
        </w:rPr>
        <w:t>&lt;/Amend&gt;</w:t>
      </w:r>
      <w:bookmarkEnd w:id="120"/>
    </w:p>
    <w:p w:rsidR="002E67FC" w:rsidRPr="007B16A5" w:rsidRDefault="002E67FC" w:rsidP="002E67FC">
      <w:pPr>
        <w:pStyle w:val="AMNumberTabs0"/>
      </w:pPr>
      <w:bookmarkStart w:id="121" w:name="AM9Compr3"/>
      <w:r>
        <w:rPr>
          <w:rStyle w:val="HideTWBExt"/>
          <w:b w:val="0"/>
        </w:rPr>
        <w:t>&lt;Amend&gt;</w:t>
      </w:r>
      <w:r>
        <w:t>Pozměňovací návrh</w:t>
      </w:r>
      <w:r>
        <w:tab/>
      </w:r>
      <w:r>
        <w:tab/>
      </w:r>
      <w:r>
        <w:rPr>
          <w:rStyle w:val="HideTWBExt"/>
          <w:b w:val="0"/>
        </w:rPr>
        <w:t>&lt;NumAm&gt;</w:t>
      </w:r>
      <w:r>
        <w:t>124</w:t>
      </w:r>
      <w:r>
        <w:rPr>
          <w:rStyle w:val="HideTWBExt"/>
          <w:b w:val="0"/>
        </w:rPr>
        <w:t>&lt;/NumAm&gt;</w:t>
      </w:r>
    </w:p>
    <w:p w:rsidR="002E67FC" w:rsidRPr="007B16A5" w:rsidRDefault="002E67FC" w:rsidP="002E67FC">
      <w:pPr>
        <w:pStyle w:val="NormalBold12b"/>
      </w:pPr>
      <w:r>
        <w:rPr>
          <w:rStyle w:val="HideTWBExt"/>
          <w:b w:val="0"/>
        </w:rPr>
        <w:t>&lt;DocAmend&gt;</w:t>
      </w:r>
      <w:r>
        <w:t>Návrh směrnice</w:t>
      </w:r>
      <w:r>
        <w:rPr>
          <w:rStyle w:val="HideTWBExt"/>
          <w:b w:val="0"/>
        </w:rPr>
        <w:t>&lt;/DocAmend&gt;</w:t>
      </w:r>
    </w:p>
    <w:p w:rsidR="002E67FC" w:rsidRPr="007B16A5" w:rsidRDefault="002E67FC" w:rsidP="002E67FC">
      <w:pPr>
        <w:pStyle w:val="NormalBold"/>
      </w:pPr>
      <w:r>
        <w:rPr>
          <w:rStyle w:val="HideTWBExt"/>
          <w:b w:val="0"/>
        </w:rPr>
        <w:t>&lt;Article&gt;</w:t>
      </w:r>
      <w:r>
        <w:t>Čl. 31 – odst. 2 – písm.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7FC" w:rsidTr="003F076C">
        <w:trPr>
          <w:trHeight w:hRule="exact" w:val="240"/>
          <w:jc w:val="center"/>
        </w:trPr>
        <w:tc>
          <w:tcPr>
            <w:tcW w:w="9752" w:type="dxa"/>
            <w:gridSpan w:val="2"/>
            <w:tcBorders>
              <w:top w:val="nil"/>
              <w:left w:val="nil"/>
              <w:bottom w:val="nil"/>
              <w:right w:val="nil"/>
            </w:tcBorders>
          </w:tcPr>
          <w:p w:rsidR="002E67FC" w:rsidRPr="007B16A5" w:rsidRDefault="002E67FC" w:rsidP="003F076C"/>
        </w:tc>
      </w:tr>
      <w:tr w:rsidR="002E67FC" w:rsidTr="003F076C">
        <w:trPr>
          <w:trHeight w:val="240"/>
          <w:jc w:val="center"/>
        </w:trPr>
        <w:tc>
          <w:tcPr>
            <w:tcW w:w="4876" w:type="dxa"/>
            <w:tcBorders>
              <w:top w:val="nil"/>
              <w:left w:val="nil"/>
              <w:bottom w:val="nil"/>
              <w:right w:val="nil"/>
            </w:tcBorders>
          </w:tcPr>
          <w:p w:rsidR="002E67FC" w:rsidRPr="007B16A5" w:rsidRDefault="002E67FC" w:rsidP="003F076C">
            <w:pPr>
              <w:pStyle w:val="AmColumnHeading"/>
            </w:pPr>
            <w:r>
              <w:t>Znění navržené Komisí</w:t>
            </w:r>
          </w:p>
        </w:tc>
        <w:tc>
          <w:tcPr>
            <w:tcW w:w="4876" w:type="dxa"/>
            <w:tcBorders>
              <w:top w:val="nil"/>
              <w:left w:val="nil"/>
              <w:bottom w:val="nil"/>
              <w:right w:val="nil"/>
            </w:tcBorders>
          </w:tcPr>
          <w:p w:rsidR="002E67FC" w:rsidRPr="007B16A5" w:rsidRDefault="002E67FC" w:rsidP="003F076C">
            <w:pPr>
              <w:pStyle w:val="AmColumnHeading"/>
            </w:pPr>
            <w:r>
              <w:t>Pozměňovací návrh</w:t>
            </w:r>
          </w:p>
        </w:tc>
      </w:tr>
      <w:tr w:rsidR="002E67FC" w:rsidTr="003F076C">
        <w:trPr>
          <w:jc w:val="center"/>
        </w:trPr>
        <w:tc>
          <w:tcPr>
            <w:tcW w:w="4876" w:type="dxa"/>
            <w:tcBorders>
              <w:top w:val="nil"/>
              <w:left w:val="nil"/>
              <w:bottom w:val="nil"/>
              <w:right w:val="nil"/>
            </w:tcBorders>
          </w:tcPr>
          <w:p w:rsidR="002E67FC" w:rsidRPr="007B16A5" w:rsidRDefault="002E67FC" w:rsidP="003F076C">
            <w:pPr>
              <w:pStyle w:val="Normal6a"/>
            </w:pPr>
            <w:r>
              <w:t>b)</w:t>
            </w:r>
            <w:r>
              <w:tab/>
              <w:t>údaje o ročních počtech osob stíhaných a odsouzených za trestné činy uvedené v článcích 3 až 9, získané z vnitrostátních správních zdrojů;</w:t>
            </w:r>
          </w:p>
        </w:tc>
        <w:tc>
          <w:tcPr>
            <w:tcW w:w="4876" w:type="dxa"/>
            <w:tcBorders>
              <w:top w:val="nil"/>
              <w:left w:val="nil"/>
              <w:bottom w:val="nil"/>
              <w:right w:val="nil"/>
            </w:tcBorders>
          </w:tcPr>
          <w:p w:rsidR="002E67FC" w:rsidRPr="007B16A5" w:rsidRDefault="002E67FC" w:rsidP="003F076C">
            <w:pPr>
              <w:pStyle w:val="Normal6a"/>
            </w:pPr>
            <w:r>
              <w:t>b)</w:t>
            </w:r>
            <w:r>
              <w:tab/>
              <w:t xml:space="preserve">údaje o ročních počtech </w:t>
            </w:r>
            <w:r>
              <w:rPr>
                <w:b/>
                <w:i/>
              </w:rPr>
              <w:t xml:space="preserve">nahlášených trestných činů, </w:t>
            </w:r>
            <w:r>
              <w:t>osob stíhaných a odsouzených za trestné činy uvedené v článcích 3 až 9, získané z vnitrostátních správních zdrojů;</w:t>
            </w:r>
          </w:p>
        </w:tc>
      </w:tr>
    </w:tbl>
    <w:p w:rsidR="002E67FC" w:rsidRPr="007B16A5" w:rsidRDefault="002E67FC" w:rsidP="002E67FC">
      <w:r>
        <w:rPr>
          <w:rStyle w:val="HideTWBExt"/>
        </w:rPr>
        <w:t>&lt;/Amend&gt;</w:t>
      </w:r>
      <w:bookmarkEnd w:id="121"/>
    </w:p>
    <w:p w:rsidR="002E67FC" w:rsidRPr="007B16A5" w:rsidRDefault="002E67FC" w:rsidP="002E67FC">
      <w:pPr>
        <w:rPr>
          <w:rStyle w:val="HideTWBExt"/>
        </w:rPr>
      </w:pPr>
    </w:p>
    <w:p w:rsidR="002E67FC" w:rsidRPr="007B16A5" w:rsidRDefault="002E67FC" w:rsidP="002E67FC">
      <w:r>
        <w:rPr>
          <w:rStyle w:val="HideTWBExt"/>
        </w:rPr>
        <w:t>&lt;/RepeatBlock-Amend&gt;</w:t>
      </w:r>
    </w:p>
    <w:p w:rsidR="002E67FC" w:rsidRPr="007B16A5" w:rsidRDefault="002E67FC" w:rsidP="002E67FC"/>
    <w:p w:rsidR="00A013B5" w:rsidRPr="00513CAB" w:rsidRDefault="00A013B5">
      <w:pPr>
        <w:widowControl/>
        <w:rPr>
          <w:rFonts w:ascii="Arial" w:hAnsi="Arial" w:cs="Arial"/>
          <w:b/>
          <w:szCs w:val="20"/>
        </w:rPr>
      </w:pPr>
      <w:r w:rsidRPr="00513CAB">
        <w:br w:type="page"/>
      </w:r>
    </w:p>
    <w:p w:rsidR="006B07DC" w:rsidRPr="00513CAB" w:rsidRDefault="006B07DC" w:rsidP="00A013B5">
      <w:pPr>
        <w:pStyle w:val="PageHeadingNotTOC"/>
      </w:pPr>
      <w:r w:rsidRPr="00513CAB">
        <w:t>PŘÍLOHA: SUBJEKTY NEBO OSOBY,</w:t>
      </w:r>
      <w:r w:rsidRPr="00513CAB">
        <w:br/>
        <w:t>OD NICHŽ ZPRAVODAJKA OBDRŽELA PODNĚTY</w:t>
      </w:r>
    </w:p>
    <w:p w:rsidR="006B07DC" w:rsidRPr="00513CAB" w:rsidRDefault="006B07DC" w:rsidP="00A013B5">
      <w:pPr>
        <w:pStyle w:val="Normal24a"/>
      </w:pPr>
      <w:r w:rsidRPr="00513CAB">
        <w:rPr>
          <w:rStyle w:val="HideTWBExt"/>
        </w:rPr>
        <w:t>&lt;FootprintIntro&gt;</w:t>
      </w:r>
      <w:bookmarkStart w:id="122" w:name="iStart"/>
      <w:bookmarkStart w:id="123" w:name="iEnd"/>
      <w:bookmarkEnd w:id="122"/>
      <w:bookmarkEnd w:id="123"/>
      <w:r w:rsidR="00702B4D" w:rsidRPr="00513CAB">
        <w:t>Zpravodajka v souladu s článkem 8 přílohy I jednacího řádu prohlašuje, že při vypracovávání stanoviska obdržela podněty od těchto subjektů nebo osob:</w:t>
      </w:r>
      <w:r w:rsidRPr="00513CA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22490" w:rsidRPr="00513CAB" w:rsidTr="006B07DC">
        <w:tc>
          <w:tcPr>
            <w:tcW w:w="9060" w:type="dxa"/>
            <w:shd w:val="clear" w:color="auto" w:fill="auto"/>
          </w:tcPr>
          <w:p w:rsidR="006B07DC" w:rsidRPr="00513CAB" w:rsidRDefault="006B07DC" w:rsidP="006B07DC">
            <w:pPr>
              <w:pStyle w:val="NormalBoldCenter"/>
            </w:pPr>
            <w:r w:rsidRPr="00513CAB">
              <w:t>Subjekt nebo osoba</w:t>
            </w:r>
          </w:p>
        </w:tc>
      </w:tr>
      <w:tr w:rsidR="00622490" w:rsidRPr="00513CAB" w:rsidTr="00A013B5">
        <w:tc>
          <w:tcPr>
            <w:tcW w:w="9060" w:type="dxa"/>
            <w:shd w:val="clear" w:color="auto" w:fill="auto"/>
          </w:tcPr>
          <w:p w:rsidR="006B07DC" w:rsidRPr="00513CAB" w:rsidRDefault="006B07DC" w:rsidP="00A013B5">
            <w:pPr>
              <w:pStyle w:val="NormalBoldCenter"/>
              <w:jc w:val="left"/>
            </w:pPr>
            <w:r w:rsidRPr="00513CAB">
              <w:rPr>
                <w:rStyle w:val="Strong"/>
                <w:shd w:val="clear" w:color="auto" w:fill="FFFFFF"/>
              </w:rPr>
              <w:t>The French Coordination for the European Women’s Lobby</w:t>
            </w:r>
          </w:p>
        </w:tc>
      </w:tr>
      <w:tr w:rsidR="00622490" w:rsidRPr="00513CAB" w:rsidTr="00A013B5">
        <w:tc>
          <w:tcPr>
            <w:tcW w:w="9060" w:type="dxa"/>
            <w:shd w:val="clear" w:color="auto" w:fill="auto"/>
          </w:tcPr>
          <w:p w:rsidR="006B07DC" w:rsidRPr="00513CAB" w:rsidRDefault="006B07DC" w:rsidP="00A013B5">
            <w:pPr>
              <w:pStyle w:val="NormalSingle"/>
            </w:pPr>
            <w:r w:rsidRPr="00513CAB">
              <w:t>ECLAG - Ending Child Sexual Abuse Group</w:t>
            </w:r>
          </w:p>
        </w:tc>
      </w:tr>
    </w:tbl>
    <w:p w:rsidR="006B07DC" w:rsidRPr="00513CAB" w:rsidRDefault="006B07DC" w:rsidP="00A013B5">
      <w:pPr>
        <w:pStyle w:val="Footprint12b"/>
      </w:pPr>
      <w:r w:rsidRPr="00513CAB">
        <w:t>Výše uvedený seznam je sestaven na výhradní odpovědnost zpravodajky.</w:t>
      </w:r>
    </w:p>
    <w:bookmarkEnd w:id="70"/>
    <w:p w:rsidR="00702B4D" w:rsidRPr="00513CAB" w:rsidRDefault="00702B4D" w:rsidP="00702B4D">
      <w:r w:rsidRPr="00513CAB">
        <w:br w:type="page"/>
      </w:r>
    </w:p>
    <w:p w:rsidR="00702B4D" w:rsidRPr="00513CAB" w:rsidRDefault="00702B4D" w:rsidP="00702B4D">
      <w:pPr>
        <w:pStyle w:val="PageHeadingNotTOC"/>
      </w:pPr>
      <w:bookmarkStart w:id="124" w:name="ProcPageAD"/>
      <w:r w:rsidRPr="00513CAB">
        <w:t>POSTUP VE VÝBORU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Boj proti pohlavnímu zneužívání a vykořisťování dětí a dětské pornografii a nahrazení rámcového rozhodnutí Rady 2004/68/SVV (přepracované znění).</w:t>
            </w:r>
          </w:p>
        </w:tc>
      </w:tr>
      <w:tr w:rsidR="00702B4D" w:rsidRPr="00513C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COM(2024)0060 – C9-0028/2024 – 2024/0035(COD)</w:t>
            </w:r>
          </w:p>
        </w:tc>
      </w:tr>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Příslušný výbor</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r>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Výbor, který poskytl stanovisko</w:t>
            </w:r>
          </w:p>
          <w:p w:rsidR="00702B4D" w:rsidRPr="00513CAB" w:rsidRDefault="00E403CD">
            <w:pPr>
              <w:autoSpaceDE w:val="0"/>
              <w:autoSpaceDN w:val="0"/>
              <w:adjustRightInd w:val="0"/>
              <w:rPr>
                <w:color w:val="000000"/>
                <w:sz w:val="20"/>
                <w:szCs w:val="20"/>
              </w:rPr>
            </w:pPr>
            <w:r>
              <w:rPr>
                <w:color w:val="000000"/>
                <w:sz w:val="20"/>
                <w:szCs w:val="20"/>
              </w:rPr>
              <w:t xml:space="preserve"> </w:t>
            </w:r>
            <w:r w:rsidR="00702B4D" w:rsidRPr="00513CAB">
              <w:rPr>
                <w:color w:val="000000"/>
                <w:sz w:val="20"/>
                <w:szCs w:val="20"/>
              </w:rPr>
              <w:t>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FEMM</w:t>
            </w:r>
          </w:p>
          <w:p w:rsidR="00702B4D" w:rsidRPr="00513CAB" w:rsidRDefault="00702B4D">
            <w:pPr>
              <w:autoSpaceDE w:val="0"/>
              <w:autoSpaceDN w:val="0"/>
              <w:adjustRightInd w:val="0"/>
              <w:rPr>
                <w:color w:val="000000"/>
                <w:sz w:val="20"/>
                <w:szCs w:val="20"/>
              </w:rPr>
            </w:pPr>
            <w:r w:rsidRPr="00513CAB">
              <w:rPr>
                <w:color w:val="000000"/>
                <w:sz w:val="20"/>
                <w:szCs w:val="20"/>
              </w:rPr>
              <w:t>25.4.2024</w:t>
            </w:r>
          </w:p>
        </w:tc>
      </w:tr>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Zpravodaj(ka)</w:t>
            </w:r>
          </w:p>
          <w:p w:rsidR="00702B4D" w:rsidRPr="00513CAB" w:rsidRDefault="00E403CD">
            <w:pPr>
              <w:autoSpaceDE w:val="0"/>
              <w:autoSpaceDN w:val="0"/>
              <w:adjustRightInd w:val="0"/>
              <w:rPr>
                <w:color w:val="000000"/>
                <w:sz w:val="20"/>
                <w:szCs w:val="20"/>
              </w:rPr>
            </w:pPr>
            <w:r>
              <w:rPr>
                <w:color w:val="000000"/>
                <w:sz w:val="20"/>
                <w:szCs w:val="20"/>
              </w:rPr>
              <w:t xml:space="preserve"> </w:t>
            </w:r>
            <w:r w:rsidR="00702B4D" w:rsidRPr="00513CAB">
              <w:rPr>
                <w:color w:val="000000"/>
                <w:sz w:val="20"/>
                <w:szCs w:val="20"/>
              </w:rPr>
              <w:t>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Heléne Fritzon</w:t>
            </w:r>
          </w:p>
          <w:p w:rsidR="00702B4D" w:rsidRPr="00513CAB" w:rsidRDefault="00702B4D">
            <w:pPr>
              <w:autoSpaceDE w:val="0"/>
              <w:autoSpaceDN w:val="0"/>
              <w:adjustRightInd w:val="0"/>
              <w:rPr>
                <w:color w:val="000000"/>
                <w:sz w:val="20"/>
                <w:szCs w:val="20"/>
              </w:rPr>
            </w:pPr>
            <w:r w:rsidRPr="00513CAB">
              <w:rPr>
                <w:color w:val="000000"/>
                <w:sz w:val="20"/>
                <w:szCs w:val="20"/>
              </w:rPr>
              <w:t>21.11.2024</w:t>
            </w:r>
          </w:p>
        </w:tc>
      </w:tr>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r>
      <w:tr w:rsidR="00702B4D" w:rsidRPr="00513C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rFonts w:ascii="sans-serif" w:hAnsi="sans-serif" w:cs="sans-serif"/>
                <w:color w:val="000000"/>
              </w:rPr>
            </w:pPr>
          </w:p>
        </w:tc>
      </w:tr>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w:t>
            </w:r>
          </w:p>
          <w:p w:rsidR="00702B4D" w:rsidRPr="00513CAB" w:rsidRDefault="00702B4D">
            <w:pPr>
              <w:autoSpaceDE w:val="0"/>
              <w:autoSpaceDN w:val="0"/>
              <w:adjustRightInd w:val="0"/>
              <w:rPr>
                <w:color w:val="000000"/>
                <w:sz w:val="20"/>
                <w:szCs w:val="20"/>
              </w:rPr>
            </w:pPr>
            <w:r w:rsidRPr="00513CAB">
              <w:rPr>
                <w:color w:val="000000"/>
                <w:sz w:val="20"/>
                <w:szCs w:val="20"/>
              </w:rPr>
              <w:t>–:</w:t>
            </w:r>
          </w:p>
          <w:p w:rsidR="00702B4D" w:rsidRPr="00513CAB" w:rsidRDefault="00702B4D">
            <w:pPr>
              <w:autoSpaceDE w:val="0"/>
              <w:autoSpaceDN w:val="0"/>
              <w:adjustRightInd w:val="0"/>
              <w:rPr>
                <w:color w:val="000000"/>
                <w:sz w:val="20"/>
                <w:szCs w:val="20"/>
              </w:rPr>
            </w:pPr>
            <w:r w:rsidRPr="00513CAB">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25</w:t>
            </w:r>
          </w:p>
          <w:p w:rsidR="00702B4D" w:rsidRPr="00513CAB" w:rsidRDefault="00702B4D">
            <w:pPr>
              <w:autoSpaceDE w:val="0"/>
              <w:autoSpaceDN w:val="0"/>
              <w:adjustRightInd w:val="0"/>
              <w:rPr>
                <w:color w:val="000000"/>
                <w:sz w:val="20"/>
                <w:szCs w:val="20"/>
              </w:rPr>
            </w:pPr>
            <w:r w:rsidRPr="00513CAB">
              <w:rPr>
                <w:color w:val="000000"/>
                <w:sz w:val="20"/>
                <w:szCs w:val="20"/>
              </w:rPr>
              <w:t>2</w:t>
            </w:r>
          </w:p>
          <w:p w:rsidR="00702B4D" w:rsidRPr="00513CAB" w:rsidRDefault="00702B4D">
            <w:pPr>
              <w:autoSpaceDE w:val="0"/>
              <w:autoSpaceDN w:val="0"/>
              <w:adjustRightInd w:val="0"/>
              <w:rPr>
                <w:color w:val="000000"/>
                <w:sz w:val="20"/>
                <w:szCs w:val="20"/>
              </w:rPr>
            </w:pPr>
            <w:r w:rsidRPr="00513CAB">
              <w:rPr>
                <w:color w:val="000000"/>
                <w:sz w:val="20"/>
                <w:szCs w:val="20"/>
              </w:rPr>
              <w:t>4</w:t>
            </w:r>
          </w:p>
        </w:tc>
      </w:tr>
      <w:tr w:rsidR="00702B4D" w:rsidRPr="00513C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rsidR="00702B4D" w:rsidRPr="00513C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Veronika Cifrová Ostrihoňová, Elisabeth Grossmann, Verena Mertens, Jana Toom, Jadwiga Wiśniewska</w:t>
            </w:r>
          </w:p>
        </w:tc>
      </w:tr>
      <w:tr w:rsidR="00702B4D" w:rsidRPr="00513C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b/>
                <w:bCs/>
                <w:color w:val="000000"/>
                <w:sz w:val="20"/>
                <w:szCs w:val="20"/>
              </w:rPr>
            </w:pPr>
            <w:r w:rsidRPr="00513CAB">
              <w:rPr>
                <w:b/>
                <w:bCs/>
                <w:color w:val="000000"/>
                <w:sz w:val="20"/>
                <w:szCs w:val="20"/>
              </w:rPr>
              <w:t>Poslanci uvedení v 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B4D" w:rsidRPr="00513CAB" w:rsidRDefault="00702B4D">
            <w:pPr>
              <w:autoSpaceDE w:val="0"/>
              <w:autoSpaceDN w:val="0"/>
              <w:adjustRightInd w:val="0"/>
              <w:rPr>
                <w:color w:val="000000"/>
                <w:sz w:val="20"/>
                <w:szCs w:val="20"/>
              </w:rPr>
            </w:pPr>
            <w:r w:rsidRPr="00513CAB">
              <w:rPr>
                <w:color w:val="000000"/>
                <w:sz w:val="20"/>
                <w:szCs w:val="20"/>
              </w:rPr>
              <w:t>Jorge Buxadé Villalba, Bert-Jan Ruissen</w:t>
            </w:r>
          </w:p>
        </w:tc>
      </w:tr>
    </w:tbl>
    <w:p w:rsidR="00702B4D" w:rsidRPr="00513CAB" w:rsidRDefault="00702B4D"/>
    <w:bookmarkEnd w:id="124"/>
    <w:p w:rsidR="00A013B5" w:rsidRPr="00513CAB" w:rsidRDefault="00A013B5">
      <w:pPr>
        <w:widowControl/>
      </w:pPr>
      <w:r w:rsidRPr="00513CAB">
        <w:br w:type="page"/>
      </w:r>
    </w:p>
    <w:p w:rsidR="00A013B5" w:rsidRPr="00513CAB" w:rsidRDefault="00A013B5" w:rsidP="00A013B5">
      <w:pPr>
        <w:pStyle w:val="PageHeadingNotTOC"/>
      </w:pPr>
      <w:r w:rsidRPr="00513CAB">
        <w:rPr>
          <w:noProof/>
        </w:rPr>
        <w:t>JMENOVITÉ KONEČNÉ HLASOVÁNÍ</w:t>
      </w:r>
      <w:r w:rsidRPr="00513CAB">
        <w:rPr>
          <w:noProof/>
        </w:rPr>
        <w:br/>
        <w:t>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13B5" w:rsidRPr="00513CAB" w:rsidTr="00A013B5">
        <w:trPr>
          <w:cantSplit/>
        </w:trPr>
        <w:tc>
          <w:tcPr>
            <w:tcW w:w="1701" w:type="dxa"/>
            <w:shd w:val="pct10" w:color="000000" w:fill="FFFFFF"/>
            <w:vAlign w:val="center"/>
          </w:tcPr>
          <w:p w:rsidR="00A013B5" w:rsidRPr="00513CAB" w:rsidRDefault="00A013B5" w:rsidP="00A013B5">
            <w:pPr>
              <w:pStyle w:val="RollCallVotes"/>
              <w:rPr>
                <w:lang w:val="cs-CZ"/>
              </w:rPr>
            </w:pPr>
            <w:r w:rsidRPr="00513CAB">
              <w:rPr>
                <w:lang w:val="cs-CZ"/>
              </w:rPr>
              <w:t>25</w:t>
            </w:r>
          </w:p>
        </w:tc>
        <w:tc>
          <w:tcPr>
            <w:tcW w:w="7371" w:type="dxa"/>
            <w:shd w:val="pct10" w:color="000000" w:fill="FFFFFF"/>
          </w:tcPr>
          <w:p w:rsidR="00A013B5" w:rsidRPr="00513CAB" w:rsidRDefault="00A013B5" w:rsidP="00A013B5">
            <w:pPr>
              <w:pStyle w:val="RollCallSymbols14pt"/>
              <w:rPr>
                <w:lang w:val="cs-CZ"/>
              </w:rPr>
            </w:pPr>
            <w:r w:rsidRPr="00513CAB">
              <w:rPr>
                <w:lang w:val="cs-CZ"/>
              </w:rPr>
              <w:t>+</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NI</w:t>
            </w:r>
          </w:p>
        </w:tc>
        <w:tc>
          <w:tcPr>
            <w:tcW w:w="7371" w:type="dxa"/>
            <w:shd w:val="clear" w:color="auto" w:fill="FFFFFF"/>
          </w:tcPr>
          <w:p w:rsidR="00A013B5" w:rsidRPr="00513CAB" w:rsidRDefault="00A013B5" w:rsidP="00A013B5">
            <w:pPr>
              <w:pStyle w:val="RollCallTable"/>
              <w:rPr>
                <w:lang w:val="cs-CZ"/>
              </w:rPr>
            </w:pPr>
            <w:r w:rsidRPr="00513CAB">
              <w:rPr>
                <w:lang w:val="cs-CZ"/>
              </w:rPr>
              <w:t>Judita Laššáková</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PPE</w:t>
            </w:r>
          </w:p>
        </w:tc>
        <w:tc>
          <w:tcPr>
            <w:tcW w:w="7371" w:type="dxa"/>
            <w:shd w:val="clear" w:color="auto" w:fill="FFFFFF"/>
          </w:tcPr>
          <w:p w:rsidR="00A013B5" w:rsidRPr="00513CAB" w:rsidRDefault="00A013B5" w:rsidP="00A013B5">
            <w:pPr>
              <w:pStyle w:val="RollCallTable"/>
              <w:rPr>
                <w:lang w:val="cs-CZ"/>
              </w:rPr>
            </w:pPr>
            <w:r w:rsidRPr="00513CAB">
              <w:rPr>
                <w:lang w:val="cs-CZ"/>
              </w:rPr>
              <w:t>Rosa Estaràs Ferragut, Arba Kokalari, Eleonora Meleti, Verena Mertens, Mirosława Nykiel, Sirpa Pietikäinen, Maria Walsh</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PfE</w:t>
            </w:r>
          </w:p>
        </w:tc>
        <w:tc>
          <w:tcPr>
            <w:tcW w:w="7371" w:type="dxa"/>
            <w:shd w:val="clear" w:color="auto" w:fill="FFFFFF"/>
          </w:tcPr>
          <w:p w:rsidR="00A013B5" w:rsidRPr="00513CAB" w:rsidRDefault="00A013B5" w:rsidP="00A013B5">
            <w:pPr>
              <w:pStyle w:val="RollCallTable"/>
              <w:rPr>
                <w:lang w:val="cs-CZ"/>
              </w:rPr>
            </w:pPr>
            <w:r w:rsidRPr="00513CAB">
              <w:rPr>
                <w:lang w:val="cs-CZ"/>
              </w:rPr>
              <w:t>Mathilde Androuët, Viktória Ferenc</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Renew</w:t>
            </w:r>
          </w:p>
        </w:tc>
        <w:tc>
          <w:tcPr>
            <w:tcW w:w="7371" w:type="dxa"/>
            <w:shd w:val="clear" w:color="auto" w:fill="FFFFFF"/>
          </w:tcPr>
          <w:p w:rsidR="00A013B5" w:rsidRPr="00513CAB" w:rsidRDefault="00A013B5" w:rsidP="00A013B5">
            <w:pPr>
              <w:pStyle w:val="RollCallTable"/>
              <w:rPr>
                <w:lang w:val="cs-CZ"/>
              </w:rPr>
            </w:pPr>
            <w:r w:rsidRPr="00513CAB">
              <w:rPr>
                <w:lang w:val="cs-CZ"/>
              </w:rPr>
              <w:t>Veronika Cifrová Ostrihoňová, Jana Toom, Lucia Yar, Dainius Žalimas</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S&amp;D</w:t>
            </w:r>
          </w:p>
        </w:tc>
        <w:tc>
          <w:tcPr>
            <w:tcW w:w="7371" w:type="dxa"/>
            <w:shd w:val="clear" w:color="auto" w:fill="FFFFFF"/>
          </w:tcPr>
          <w:p w:rsidR="00A013B5" w:rsidRPr="00513CAB" w:rsidRDefault="00A013B5" w:rsidP="00A013B5">
            <w:pPr>
              <w:pStyle w:val="RollCallTable"/>
              <w:rPr>
                <w:lang w:val="cs-CZ"/>
              </w:rPr>
            </w:pPr>
            <w:r w:rsidRPr="00513CAB">
              <w:rPr>
                <w:lang w:val="cs-CZ"/>
              </w:rPr>
              <w:t>Heléne Fritzon, Lina Gálvez, Elisabeth Grossmann, Alessandra Moretti, Maria Noichl, Emma Rafowicz</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The Left</w:t>
            </w:r>
          </w:p>
        </w:tc>
        <w:tc>
          <w:tcPr>
            <w:tcW w:w="7371" w:type="dxa"/>
            <w:shd w:val="clear" w:color="auto" w:fill="FFFFFF"/>
          </w:tcPr>
          <w:p w:rsidR="00A013B5" w:rsidRPr="00513CAB" w:rsidRDefault="00A013B5" w:rsidP="00A013B5">
            <w:pPr>
              <w:pStyle w:val="RollCallTable"/>
              <w:rPr>
                <w:lang w:val="cs-CZ"/>
              </w:rPr>
            </w:pPr>
            <w:r w:rsidRPr="00513CAB">
              <w:rPr>
                <w:lang w:val="cs-CZ"/>
              </w:rPr>
              <w:t>Elena Kountoura, Irene Montero, Carolina Morace</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Verts/ALE</w:t>
            </w:r>
          </w:p>
        </w:tc>
        <w:tc>
          <w:tcPr>
            <w:tcW w:w="7371" w:type="dxa"/>
            <w:shd w:val="clear" w:color="auto" w:fill="FFFFFF"/>
          </w:tcPr>
          <w:p w:rsidR="00A013B5" w:rsidRPr="00513CAB" w:rsidRDefault="00A013B5" w:rsidP="00A013B5">
            <w:pPr>
              <w:pStyle w:val="RollCallTable"/>
              <w:rPr>
                <w:lang w:val="cs-CZ"/>
              </w:rPr>
            </w:pPr>
            <w:r w:rsidRPr="00513CAB">
              <w:rPr>
                <w:lang w:val="cs-CZ"/>
              </w:rPr>
              <w:t>Alexandra Geese, Benedetta Scuderi</w:t>
            </w:r>
          </w:p>
        </w:tc>
      </w:tr>
    </w:tbl>
    <w:p w:rsidR="00A013B5" w:rsidRPr="00513CAB" w:rsidRDefault="00A013B5" w:rsidP="00A013B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13B5" w:rsidRPr="00513CAB" w:rsidTr="00A013B5">
        <w:trPr>
          <w:cantSplit/>
        </w:trPr>
        <w:tc>
          <w:tcPr>
            <w:tcW w:w="1701" w:type="dxa"/>
            <w:shd w:val="pct10" w:color="000000" w:fill="FFFFFF"/>
            <w:vAlign w:val="center"/>
          </w:tcPr>
          <w:p w:rsidR="00A013B5" w:rsidRPr="00513CAB" w:rsidRDefault="00A013B5" w:rsidP="00A013B5">
            <w:pPr>
              <w:pStyle w:val="RollCallVotes"/>
              <w:rPr>
                <w:lang w:val="cs-CZ"/>
              </w:rPr>
            </w:pPr>
            <w:r w:rsidRPr="00513CAB">
              <w:rPr>
                <w:lang w:val="cs-CZ"/>
              </w:rPr>
              <w:t>2</w:t>
            </w:r>
          </w:p>
        </w:tc>
        <w:tc>
          <w:tcPr>
            <w:tcW w:w="7371" w:type="dxa"/>
            <w:shd w:val="pct10" w:color="000000" w:fill="FFFFFF"/>
          </w:tcPr>
          <w:p w:rsidR="00A013B5" w:rsidRPr="00513CAB" w:rsidRDefault="00A013B5" w:rsidP="00A013B5">
            <w:pPr>
              <w:pStyle w:val="RollCallSymbols14pt"/>
              <w:rPr>
                <w:lang w:val="cs-CZ"/>
              </w:rPr>
            </w:pPr>
            <w:r w:rsidRPr="00513CAB">
              <w:rPr>
                <w:lang w:val="cs-CZ"/>
              </w:rPr>
              <w:t>-</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PfE</w:t>
            </w:r>
          </w:p>
        </w:tc>
        <w:tc>
          <w:tcPr>
            <w:tcW w:w="7371" w:type="dxa"/>
            <w:shd w:val="clear" w:color="auto" w:fill="FFFFFF"/>
          </w:tcPr>
          <w:p w:rsidR="00A013B5" w:rsidRPr="00513CAB" w:rsidRDefault="00A013B5" w:rsidP="00A013B5">
            <w:pPr>
              <w:pStyle w:val="RollCallTable"/>
              <w:rPr>
                <w:lang w:val="cs-CZ"/>
              </w:rPr>
            </w:pPr>
            <w:r w:rsidRPr="00513CAB">
              <w:rPr>
                <w:lang w:val="cs-CZ"/>
              </w:rPr>
              <w:t>Jorge Buxadé Villalba, Margarita de la Pisa Carrión</w:t>
            </w:r>
          </w:p>
        </w:tc>
      </w:tr>
    </w:tbl>
    <w:p w:rsidR="00A013B5" w:rsidRPr="00513CAB" w:rsidRDefault="00A013B5" w:rsidP="00A013B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13B5" w:rsidRPr="00513CAB" w:rsidTr="00A013B5">
        <w:trPr>
          <w:cantSplit/>
        </w:trPr>
        <w:tc>
          <w:tcPr>
            <w:tcW w:w="1701" w:type="dxa"/>
            <w:shd w:val="pct10" w:color="000000" w:fill="FFFFFF"/>
            <w:vAlign w:val="center"/>
          </w:tcPr>
          <w:p w:rsidR="00A013B5" w:rsidRPr="00513CAB" w:rsidRDefault="00A013B5" w:rsidP="00A013B5">
            <w:pPr>
              <w:pStyle w:val="RollCallVotes"/>
              <w:rPr>
                <w:lang w:val="cs-CZ"/>
              </w:rPr>
            </w:pPr>
            <w:r w:rsidRPr="00513CAB">
              <w:rPr>
                <w:lang w:val="cs-CZ"/>
              </w:rPr>
              <w:t>4</w:t>
            </w:r>
          </w:p>
        </w:tc>
        <w:tc>
          <w:tcPr>
            <w:tcW w:w="7371" w:type="dxa"/>
            <w:shd w:val="pct10" w:color="000000" w:fill="FFFFFF"/>
          </w:tcPr>
          <w:p w:rsidR="00A013B5" w:rsidRPr="00513CAB" w:rsidRDefault="00A013B5" w:rsidP="00A013B5">
            <w:pPr>
              <w:pStyle w:val="RollCallSymbols14pt"/>
              <w:rPr>
                <w:lang w:val="cs-CZ"/>
              </w:rPr>
            </w:pPr>
            <w:r w:rsidRPr="00513CAB">
              <w:rPr>
                <w:lang w:val="cs-CZ"/>
              </w:rPr>
              <w:t>0</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ECR</w:t>
            </w:r>
          </w:p>
        </w:tc>
        <w:tc>
          <w:tcPr>
            <w:tcW w:w="7371" w:type="dxa"/>
            <w:shd w:val="clear" w:color="auto" w:fill="FFFFFF"/>
          </w:tcPr>
          <w:p w:rsidR="00A013B5" w:rsidRPr="00513CAB" w:rsidRDefault="00A013B5" w:rsidP="00A013B5">
            <w:pPr>
              <w:pStyle w:val="RollCallTable"/>
              <w:rPr>
                <w:lang w:val="cs-CZ"/>
              </w:rPr>
            </w:pPr>
            <w:r w:rsidRPr="00513CAB">
              <w:rPr>
                <w:lang w:val="cs-CZ"/>
              </w:rPr>
              <w:t>Bert-Jan Ruissen, Laurence Trochu, Jadwiga Wiśniewska</w:t>
            </w:r>
          </w:p>
        </w:tc>
      </w:tr>
      <w:tr w:rsidR="00A013B5" w:rsidRPr="00513CAB" w:rsidTr="00A013B5">
        <w:trPr>
          <w:cantSplit/>
        </w:trPr>
        <w:tc>
          <w:tcPr>
            <w:tcW w:w="1701" w:type="dxa"/>
            <w:shd w:val="clear" w:color="auto" w:fill="FFFFFF"/>
          </w:tcPr>
          <w:p w:rsidR="00A013B5" w:rsidRPr="00513CAB" w:rsidRDefault="00A013B5" w:rsidP="00A013B5">
            <w:pPr>
              <w:pStyle w:val="RollCallTable"/>
              <w:rPr>
                <w:lang w:val="cs-CZ"/>
              </w:rPr>
            </w:pPr>
            <w:r w:rsidRPr="00513CAB">
              <w:rPr>
                <w:lang w:val="cs-CZ"/>
              </w:rPr>
              <w:t>ESN</w:t>
            </w:r>
          </w:p>
        </w:tc>
        <w:tc>
          <w:tcPr>
            <w:tcW w:w="7371" w:type="dxa"/>
            <w:shd w:val="clear" w:color="auto" w:fill="FFFFFF"/>
          </w:tcPr>
          <w:p w:rsidR="00A013B5" w:rsidRPr="00513CAB" w:rsidRDefault="00A013B5" w:rsidP="00A013B5">
            <w:pPr>
              <w:pStyle w:val="RollCallTable"/>
              <w:rPr>
                <w:lang w:val="cs-CZ"/>
              </w:rPr>
            </w:pPr>
            <w:r w:rsidRPr="00513CAB">
              <w:rPr>
                <w:lang w:val="cs-CZ"/>
              </w:rPr>
              <w:t>Irmhild Boßdorf</w:t>
            </w:r>
          </w:p>
        </w:tc>
      </w:tr>
    </w:tbl>
    <w:p w:rsidR="00A013B5" w:rsidRPr="00513CAB" w:rsidRDefault="00A013B5" w:rsidP="00A013B5">
      <w:pPr>
        <w:pStyle w:val="Normal12a"/>
      </w:pPr>
    </w:p>
    <w:p w:rsidR="00A013B5" w:rsidRPr="00513CAB" w:rsidRDefault="00A013B5" w:rsidP="00A013B5">
      <w:r w:rsidRPr="00513CAB">
        <w:t>Význam zkratek:</w:t>
      </w:r>
    </w:p>
    <w:p w:rsidR="00A013B5" w:rsidRPr="00513CAB" w:rsidRDefault="00A013B5" w:rsidP="00A013B5">
      <w:pPr>
        <w:pStyle w:val="RollCallTabs"/>
        <w:rPr>
          <w:lang w:val="cs-CZ"/>
        </w:rPr>
      </w:pPr>
      <w:r w:rsidRPr="00513CAB">
        <w:rPr>
          <w:lang w:val="cs-CZ"/>
        </w:rPr>
        <w:t>+</w:t>
      </w:r>
      <w:r w:rsidRPr="00513CAB">
        <w:rPr>
          <w:lang w:val="cs-CZ"/>
        </w:rPr>
        <w:tab/>
        <w:t>:</w:t>
      </w:r>
      <w:r w:rsidRPr="00513CAB">
        <w:rPr>
          <w:lang w:val="cs-CZ"/>
        </w:rPr>
        <w:tab/>
        <w:t>pro</w:t>
      </w:r>
    </w:p>
    <w:p w:rsidR="00A013B5" w:rsidRPr="00513CAB" w:rsidRDefault="00A013B5" w:rsidP="00A013B5">
      <w:pPr>
        <w:pStyle w:val="RollCallTabs"/>
        <w:rPr>
          <w:lang w:val="cs-CZ"/>
        </w:rPr>
      </w:pPr>
      <w:r w:rsidRPr="00513CAB">
        <w:rPr>
          <w:lang w:val="cs-CZ"/>
        </w:rPr>
        <w:t>-</w:t>
      </w:r>
      <w:r w:rsidRPr="00513CAB">
        <w:rPr>
          <w:lang w:val="cs-CZ"/>
        </w:rPr>
        <w:tab/>
        <w:t>:</w:t>
      </w:r>
      <w:r w:rsidRPr="00513CAB">
        <w:rPr>
          <w:lang w:val="cs-CZ"/>
        </w:rPr>
        <w:tab/>
        <w:t>proti</w:t>
      </w:r>
    </w:p>
    <w:p w:rsidR="00A013B5" w:rsidRPr="00513CAB" w:rsidRDefault="00A013B5" w:rsidP="00A013B5">
      <w:pPr>
        <w:pStyle w:val="RollCallTabs"/>
        <w:rPr>
          <w:lang w:val="cs-CZ"/>
        </w:rPr>
      </w:pPr>
      <w:r w:rsidRPr="00513CAB">
        <w:rPr>
          <w:lang w:val="cs-CZ"/>
        </w:rPr>
        <w:t>0</w:t>
      </w:r>
      <w:r w:rsidRPr="00513CAB">
        <w:rPr>
          <w:lang w:val="cs-CZ"/>
        </w:rPr>
        <w:tab/>
        <w:t>:</w:t>
      </w:r>
      <w:r w:rsidRPr="00513CAB">
        <w:rPr>
          <w:lang w:val="cs-CZ"/>
        </w:rPr>
        <w:tab/>
        <w:t>zdrželi se</w:t>
      </w:r>
    </w:p>
    <w:p w:rsidR="00DB56E4" w:rsidRPr="00513CAB" w:rsidRDefault="00DB56E4" w:rsidP="00702B4D"/>
    <w:sectPr w:rsidR="00DB56E4" w:rsidRPr="00513CAB" w:rsidSect="00513C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3B5" w:rsidRPr="00513CAB" w:rsidRDefault="00A013B5">
      <w:r w:rsidRPr="00513CAB">
        <w:separator/>
      </w:r>
    </w:p>
  </w:endnote>
  <w:endnote w:type="continuationSeparator" w:id="0">
    <w:p w:rsidR="00A013B5" w:rsidRPr="00513CAB" w:rsidRDefault="00A013B5">
      <w:r w:rsidRPr="00513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CAB" w:rsidRPr="00513CAB" w:rsidRDefault="00513CAB" w:rsidP="00513CAB">
    <w:pPr>
      <w:pStyle w:val="EPFooter"/>
    </w:pPr>
    <w:r w:rsidRPr="00513CAB">
      <w:t>PE</w:t>
    </w:r>
    <w:r w:rsidRPr="00513CAB">
      <w:rPr>
        <w:rStyle w:val="HideTWBExt"/>
      </w:rPr>
      <w:t>&lt;NoPE&gt;</w:t>
    </w:r>
    <w:r w:rsidRPr="00513CAB">
      <w:t>766.976</w:t>
    </w:r>
    <w:r w:rsidRPr="00513CAB">
      <w:rPr>
        <w:rStyle w:val="HideTWBExt"/>
      </w:rPr>
      <w:t>&lt;/NoPE&gt;&lt;Version&gt;</w:t>
    </w:r>
    <w:r w:rsidRPr="00513CAB">
      <w:t>v02-00</w:t>
    </w:r>
    <w:r w:rsidRPr="00513CAB">
      <w:rPr>
        <w:rStyle w:val="HideTWBExt"/>
      </w:rPr>
      <w:t>&lt;/Version&gt;</w:t>
    </w:r>
    <w:r w:rsidRPr="00513CAB">
      <w:tab/>
    </w:r>
    <w:r w:rsidRPr="00513CAB">
      <w:fldChar w:fldCharType="begin"/>
    </w:r>
    <w:r w:rsidRPr="00513CAB">
      <w:instrText xml:space="preserve"> PAGE  \* MERGEFORMAT </w:instrText>
    </w:r>
    <w:r w:rsidRPr="00513CAB">
      <w:fldChar w:fldCharType="separate"/>
    </w:r>
    <w:r w:rsidR="00E403CD">
      <w:rPr>
        <w:noProof/>
      </w:rPr>
      <w:t>64</w:t>
    </w:r>
    <w:r w:rsidRPr="00513CAB">
      <w:fldChar w:fldCharType="end"/>
    </w:r>
    <w:r w:rsidRPr="00513CAB">
      <w:t>/</w:t>
    </w:r>
    <w:r w:rsidR="00E403CD">
      <w:fldChar w:fldCharType="begin"/>
    </w:r>
    <w:r w:rsidR="00E403CD">
      <w:instrText xml:space="preserve"> NUMPAGES  \* MERGEFORMAT </w:instrText>
    </w:r>
    <w:r w:rsidR="00E403CD">
      <w:fldChar w:fldCharType="separate"/>
    </w:r>
    <w:r w:rsidR="00E403CD">
      <w:rPr>
        <w:noProof/>
      </w:rPr>
      <w:t>66</w:t>
    </w:r>
    <w:r w:rsidR="00E403CD">
      <w:rPr>
        <w:noProof/>
      </w:rPr>
      <w:fldChar w:fldCharType="end"/>
    </w:r>
    <w:r w:rsidRPr="00513CAB">
      <w:tab/>
    </w:r>
    <w:r w:rsidRPr="00513CAB">
      <w:rPr>
        <w:rStyle w:val="HideTWBExt"/>
      </w:rPr>
      <w:t>&lt;PathFdR&gt;</w:t>
    </w:r>
    <w:r w:rsidRPr="00513CAB">
      <w:t>AD\1316167CS.docx</w:t>
    </w:r>
    <w:r w:rsidRPr="00513CAB">
      <w:rPr>
        <w:rStyle w:val="HideTWBExt"/>
      </w:rPr>
      <w:t>&lt;/PathFdR&gt;</w:t>
    </w:r>
  </w:p>
  <w:p w:rsidR="00E97720" w:rsidRPr="00513CAB" w:rsidRDefault="00513CAB" w:rsidP="00513CAB">
    <w:pPr>
      <w:pStyle w:val="EPFooter2"/>
    </w:pPr>
    <w:r w:rsidRPr="00513CA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CAB" w:rsidRPr="00513CAB" w:rsidRDefault="00513CAB" w:rsidP="00513CAB">
    <w:pPr>
      <w:pStyle w:val="EPFooter"/>
    </w:pPr>
    <w:r w:rsidRPr="00513CAB">
      <w:rPr>
        <w:rStyle w:val="HideTWBExt"/>
      </w:rPr>
      <w:t>&lt;PathFdR&gt;</w:t>
    </w:r>
    <w:r w:rsidRPr="00513CAB">
      <w:t>AD\1316167CS.docx</w:t>
    </w:r>
    <w:r w:rsidRPr="00513CAB">
      <w:rPr>
        <w:rStyle w:val="HideTWBExt"/>
      </w:rPr>
      <w:t>&lt;/PathFdR&gt;</w:t>
    </w:r>
    <w:r w:rsidRPr="00513CAB">
      <w:tab/>
    </w:r>
    <w:r w:rsidRPr="00513CAB">
      <w:fldChar w:fldCharType="begin"/>
    </w:r>
    <w:r w:rsidRPr="00513CAB">
      <w:instrText xml:space="preserve"> PAGE  \* MERGEFORMAT </w:instrText>
    </w:r>
    <w:r w:rsidRPr="00513CAB">
      <w:fldChar w:fldCharType="separate"/>
    </w:r>
    <w:r w:rsidR="00E403CD">
      <w:rPr>
        <w:noProof/>
      </w:rPr>
      <w:t>63</w:t>
    </w:r>
    <w:r w:rsidRPr="00513CAB">
      <w:fldChar w:fldCharType="end"/>
    </w:r>
    <w:r w:rsidRPr="00513CAB">
      <w:t>/</w:t>
    </w:r>
    <w:r w:rsidR="00E403CD">
      <w:fldChar w:fldCharType="begin"/>
    </w:r>
    <w:r w:rsidR="00E403CD">
      <w:instrText xml:space="preserve"> NUMPAGES  \* MERGEFORMAT </w:instrText>
    </w:r>
    <w:r w:rsidR="00E403CD">
      <w:fldChar w:fldCharType="separate"/>
    </w:r>
    <w:r w:rsidR="00E403CD">
      <w:rPr>
        <w:noProof/>
      </w:rPr>
      <w:t>66</w:t>
    </w:r>
    <w:r w:rsidR="00E403CD">
      <w:rPr>
        <w:noProof/>
      </w:rPr>
      <w:fldChar w:fldCharType="end"/>
    </w:r>
    <w:r w:rsidRPr="00513CAB">
      <w:tab/>
      <w:t>PE</w:t>
    </w:r>
    <w:r w:rsidRPr="00513CAB">
      <w:rPr>
        <w:rStyle w:val="HideTWBExt"/>
      </w:rPr>
      <w:t>&lt;NoPE&gt;</w:t>
    </w:r>
    <w:r w:rsidRPr="00513CAB">
      <w:t>766.976</w:t>
    </w:r>
    <w:r w:rsidRPr="00513CAB">
      <w:rPr>
        <w:rStyle w:val="HideTWBExt"/>
      </w:rPr>
      <w:t>&lt;/NoPE&gt;&lt;Version&gt;</w:t>
    </w:r>
    <w:r w:rsidRPr="00513CAB">
      <w:t>v02-00</w:t>
    </w:r>
    <w:r w:rsidRPr="00513CAB">
      <w:rPr>
        <w:rStyle w:val="HideTWBExt"/>
      </w:rPr>
      <w:t>&lt;/Version&gt;</w:t>
    </w:r>
  </w:p>
  <w:p w:rsidR="00E97720" w:rsidRPr="00513CAB" w:rsidRDefault="00513CAB" w:rsidP="00513CAB">
    <w:pPr>
      <w:pStyle w:val="EPFooter2"/>
    </w:pPr>
    <w:r w:rsidRPr="00513CAB">
      <w:tab/>
    </w:r>
    <w:r w:rsidRPr="00513CA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CAB" w:rsidRPr="00513CAB" w:rsidRDefault="00513CAB" w:rsidP="00513CAB">
    <w:pPr>
      <w:pStyle w:val="EPFooter"/>
    </w:pPr>
    <w:r w:rsidRPr="00513CAB">
      <w:rPr>
        <w:rStyle w:val="HideTWBExt"/>
      </w:rPr>
      <w:t>&lt;PathFdR&gt;</w:t>
    </w:r>
    <w:r w:rsidRPr="00513CAB">
      <w:t>AD\1316167CS.docx</w:t>
    </w:r>
    <w:r w:rsidRPr="00513CAB">
      <w:rPr>
        <w:rStyle w:val="HideTWBExt"/>
      </w:rPr>
      <w:t>&lt;/PathFdR&gt;</w:t>
    </w:r>
    <w:r w:rsidRPr="00513CAB">
      <w:tab/>
    </w:r>
    <w:r w:rsidRPr="00513CAB">
      <w:tab/>
      <w:t>PE</w:t>
    </w:r>
    <w:r w:rsidRPr="00513CAB">
      <w:rPr>
        <w:rStyle w:val="HideTWBExt"/>
      </w:rPr>
      <w:t>&lt;NoPE&gt;</w:t>
    </w:r>
    <w:r w:rsidRPr="00513CAB">
      <w:t>766.976</w:t>
    </w:r>
    <w:r w:rsidRPr="00513CAB">
      <w:rPr>
        <w:rStyle w:val="HideTWBExt"/>
      </w:rPr>
      <w:t>&lt;/NoPE&gt;&lt;Version&gt;</w:t>
    </w:r>
    <w:r w:rsidRPr="00513CAB">
      <w:t>v02-00</w:t>
    </w:r>
    <w:r w:rsidRPr="00513CAB">
      <w:rPr>
        <w:rStyle w:val="HideTWBExt"/>
      </w:rPr>
      <w:t>&lt;/Version&gt;</w:t>
    </w:r>
  </w:p>
  <w:p w:rsidR="00A013B5" w:rsidRPr="00513CAB" w:rsidRDefault="00513CAB" w:rsidP="00513CAB">
    <w:pPr>
      <w:pStyle w:val="EPFooter2"/>
    </w:pPr>
    <w:r w:rsidRPr="00513CAB">
      <w:t>CS</w:t>
    </w:r>
    <w:r w:rsidRPr="00513CAB">
      <w:tab/>
    </w:r>
    <w:r w:rsidRPr="00513CAB">
      <w:rPr>
        <w:b w:val="0"/>
        <w:i/>
        <w:color w:val="C0C0C0"/>
        <w:sz w:val="22"/>
      </w:rPr>
      <w:t>Jednotná v rozmanitosti</w:t>
    </w:r>
    <w:r w:rsidRPr="00513CA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3B5" w:rsidRPr="00513CAB" w:rsidRDefault="00A013B5">
      <w:r w:rsidRPr="00513CAB">
        <w:separator/>
      </w:r>
    </w:p>
  </w:footnote>
  <w:footnote w:type="continuationSeparator" w:id="0">
    <w:p w:rsidR="00A013B5" w:rsidRPr="00513CAB" w:rsidRDefault="00A013B5">
      <w:r w:rsidRPr="00513C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70" w:rsidRDefault="00537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70" w:rsidRDefault="00537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70" w:rsidRDefault="00537E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2"/>
    <w:docVar w:name="AUTHORMNU" w:val=" 2"/>
    <w:docVar w:name="CJMNU" w:val="1"/>
    <w:docVar w:name="CODEMNU" w:val=" 1"/>
    <w:docVar w:name="COM2KEY" w:val="LIBE"/>
    <w:docVar w:name="COMKEY" w:val="FEMM"/>
    <w:docVar w:name="CONTRIBUTIONMNU" w:val=" 1"/>
    <w:docVar w:name="DDATE" w:val="09/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9568 HideTWBExt;}{_x000d__x000a_\s18\ql \li0\ri0\sa120\nowidctlpar\wrapdefault\aspalpha\aspnum\faauto\adjustright\rin0\lin0\itap0 \rtlch\fcs1 \af0\afs20\alang1025 \ltrch\fcs0 \fs24\lang1029\langfe2057\cgrid\langnp1029\langfenp2057 \sbasedon0 \snext18 \spriority0 \styrsid4199568 _x000d__x000a_Normal6a;}{\s19\ql \li0\ri0\nowidctlpar\wrapdefault\aspalpha\aspnum\faauto\adjustright\rin0\lin0\itap0 \rtlch\fcs1 \af0\afs20\alang1025 \ltrch\fcs0 \b\fs24\lang1029\langfe2057\cgrid\langnp1029\langfenp2057 \sbasedon0 \snext19 \spriority0 \styrsid4199568 _x000d__x000a_NormalBold;}{\*\cs20 \additive \v\f1\fs20\cf15 \spriority0 \styrsid4199568 HideTWBInt;}{\s21\qc \li0\ri0\sa240\nowidctlpar\wrapdefault\aspalpha\aspnum\faauto\adjustright\rin0\lin0\itap0 \rtlch\fcs1 \af0\afs20\alang1025 \ltrch\fcs0 _x000d__x000a_\i\fs24\lang1029\langfe2057\cgrid\langnp1029\langfenp2057 \sbasedon0 \snext21 \spriority0 \styrsid419956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4199568 AmNumberTabs;}{\s23\ql \li0\ri0\sb240\nowidctlpar\wrapdefault\aspalpha\aspnum\faauto\adjustright\rin0\lin0\itap0 \rtlch\fcs1 _x000d__x000a_\af0\afs20\alang1025 \ltrch\fcs0 \b\fs24\lang1029\langfe2057\cgrid\langnp1029\langfenp2057 \sbasedon0 \snext23 \spriority0 \styrsid4199568 NormalBold12b;}}{\*\rsidtbl \rsid24658\rsid223860\rsid735077\rsid1718133\rsid2892074\rsid3565327\rsid3749417_x000d__x000a_\rsid4199568\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5\mo3\dy11\hr14\min48}{\revtim\yr2025\mo3\dy11\hr14\min48}{\version1}_x000d__x000a_{\edmins0}{\nofpages1}{\nofwords34}{\nofchars190}{\nofcharsws21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9568\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3749417 \chftnsep _x000d__x000a_\par }}{\*\ftnsepc \ltrpar \pard\plain \ltrpar\ql \li0\ri0\widctlpar\wrapdefault\aspalpha\aspnum\faauto\adjustright\rin0\lin0\itap0 \rtlch\fcs1 \af0\afs20\alang1025 \ltrch\fcs0 \fs24\lang2057\langfe2057\cgrid\langnp2057\langfenp2057 {\rtlch\fcs1 \af0 _x000d__x000a_\ltrch\fcs0 \insrsid3749417 \chftnsepc _x000d__x000a_\par }}{\*\aftnsep \ltrpar \pard\plain \ltrpar\ql \li0\ri0\widctlpar\wrapdefault\aspalpha\aspnum\faauto\adjustright\rin0\lin0\itap0 \rtlch\fcs1 \af0\afs20\alang1025 \ltrch\fcs0 \fs24\lang2057\langfe2057\cgrid\langnp2057\langfenp2057 {\rtlch\fcs1 \af0 _x000d__x000a_\ltrch\fcs0 \insrsid3749417 \chftnsep _x000d__x000a_\par }}{\*\aftnsepc \ltrpar \pard\plain \ltrpar\ql \li0\ri0\widctlpar\wrapdefault\aspalpha\aspnum\faauto\adjustright\rin0\lin0\itap0 \rtlch\fcs1 \af0\afs20\alang1025 \ltrch\fcs0 \fs24\lang2057\langfe2057\cgrid\langnp2057\langfenp2057 {\rtlch\fcs1 \af0 _x000d__x000a_\ltrch\fcs0 \insrsid3749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199568 \rtlch\fcs1 _x000d__x000a_\af0\afs20\alang1025 \ltrch\fcs0 \b\fs24\lang1029\langfe2057\cgrid\langnp1029\langfenp2057 {\rtlch\fcs1 \af0 \ltrch\fcs0 \cs17\b0\v\fs20\cf9\lang1024\langfe1024\loch\af1\hich\af1\dbch\af31501\noproof\insrsid4199568\charrsid8993242 {\*\bkmkstart restartA}_x000d__x000a_\hich\af1\dbch\af31501\loch\f1 &lt;AmendA&gt;}{\rtlch\fcs1 \af335 \ltrch\fcs0 \f335\insrsid4199568\charrsid8993242 Pozm\'ec\'f2}{\rtlch\fcs1 \af0 \ltrch\fcs0 \insrsid4199568\charrsid8993242 ovac\'ed n\'e1vrh\tab \tab }{\rtlch\fcs1 \af0 \ltrch\fcs0 _x000d__x000a_\cs17\b0\v\fs20\cf9\lang1024\langfe1024\loch\af1\hich\af1\dbch\af31501\noproof\insrsid4199568\charrsid8993242 \hich\af1\dbch\af31501\loch\f1 &lt;NumAmA&gt;}{\rtlch\fcs1 \af0 \ltrch\fcs0 \insrsid4199568\charrsid8993242 #}{\rtlch\fcs1 \af1 \ltrch\fcs0 _x000d__x000a_\cs20\v\f1\fs20\cf15\insrsid4199568\charrsid8993242 ENMIENDA@NRAM@}{\rtlch\fcs1 \af0 \ltrch\fcs0 \insrsid4199568\charrsid8993242 #}{\rtlch\fcs1 \af0 \ltrch\fcs0 _x000d__x000a_\cs17\b0\v\fs20\cf9\lang1024\langfe1024\loch\af1\hich\af1\dbch\af31501\noproof\insrsid4199568\charrsid8993242 \hich\af1\dbch\af31501\loch\f1 &lt;/NumAmA&gt;}{\rtlch\fcs1 \af0 \ltrch\fcs0 \insrsid4199568\charrsid8993242 _x000d__x000a_\par }\pard\plain \ltrpar\s23\ql \li0\ri0\sb240\keepn\nowidctlpar\wrapdefault\aspalpha\aspnum\faauto\adjustright\rin0\lin0\itap0\pararsid4199568 \rtlch\fcs1 \af0\afs20\alang1025 \ltrch\fcs0 \b\fs24\lang1029\langfe2057\cgrid\langnp1029\langfenp2057 {_x000d__x000a_\rtlch\fcs1 \af0 \ltrch\fcs0 \cs17\b0\v\fs20\cf9\lang1024\langfe1024\loch\af1\hich\af1\dbch\af31501\noproof\insrsid4199568\charrsid8993242 \hich\af1\dbch\af31501\loch\f1 &lt;DocAmend&gt;}{\rtlch\fcs1 \af0 \ltrch\fcs0 \insrsid4199568\charrsid8993242 N\'e1_x000d__x000a_vrh legislativn\'edho usnesen\'ed}{\rtlch\fcs1 \af0 \ltrch\fcs0 \cs17\b0\v\fs20\cf9\lang1024\langfe1024\loch\af1\hich\af1\dbch\af31501\noproof\insrsid4199568\charrsid8993242 \hich\af1\dbch\af31501\loch\f1 &lt;/DocAmend&gt;}{\rtlch\fcs1 \af0 \ltrch\fcs0 _x000d__x000a_\insrsid4199568\charrsid8993242 _x000d__x000a_\par }\pard\plain \ltrpar\s19\ql \li0\ri0\nowidctlpar\wrapdefault\aspalpha\aspnum\faauto\adjustright\rin0\lin0\itap0\pararsid4199568 \rtlch\fcs1 \af0\afs20\alang1025 \ltrch\fcs0 \b\fs24\lang1029\langfe2057\cgrid\langnp1029\langfenp2057 {\rtlch\fcs1 \af0 _x000d__x000a_\ltrch\fcs0 \cs17\b0\v\fs20\cf9\lang1024\langfe1024\loch\af1\hich\af1\dbch\af31501\noproof\insrsid4199568\charrsid8993242 \hich\af1\dbch\af31501\loch\f1 &lt;Article&gt;}{\rtlch\fcs1 \af0 \ltrch\fcs0 \cf10\insrsid4199568\charrsid8785081 \u9668\'3f}{\rtlch\fcs1 _x000d__x000a_\af0 \ltrch\fcs0 \insrsid4199568\charrsid8993242 #}{\rtlch\fcs1 \af1 \ltrch\fcs0 \cs20\v\f1\fs20\cf15\insrsid4199568\charrsid8993242 TVTRESPART@RESPART@}{\rtlch\fcs1 \af0 \ltrch\fcs0 \insrsid4199568\charrsid8993242 #}{\rtlch\fcs1 \af0 \ltrch\fcs0 _x000d__x000a_\cf10\insrsid4199568\charrsid8785081 \u9658\'3f}{\rtlch\fcs1 \af0 \ltrch\fcs0 \cs17\b0\v\fs20\cf9\lang1024\langfe1024\loch\af1\hich\af1\dbch\af31501\noproof\insrsid4199568\charrsid8993242 \hich\af1\dbch\af31501\loch\f1 &lt;/Article&gt;}{\rtlch\fcs1 \af0 _x000d__x000a_\ltrch\fcs0 \insrsid4199568\charrsid8993242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29\langfe2057\langnp1029\insrsid4199568\charrsid8993242 \cell }\pard \ltrpar\ql \li0\ri0\widctlpar\intbl\wrapdefault\aspalpha\aspnum\faauto\adjustright\rin0\lin0 _x000d__x000a_{\rtlch\fcs1 \af0 \ltrch\fcs0 \lang1029\langfe2057\langnp1029\insrsid4199568\charrsid8993242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29\langfe2057\cgrid\langnp1029\langfenp2057 {\rtlch\fcs1 \af0 \ltrch\fcs0 \insrsid4199568\charrsid8993242 N\'e1vrh legislativn\'edho usnesen\'ed\cell }{\rtlch\fcs1 \af335 \ltrch\fcs0 \f335\insrsid4199568\charrsid8993242 Pozm\'ec\'f2ovac\'ed_x000d__x000a_ n\'e1vrh\cell }\pard\plain \ltrpar\ql \li0\ri0\widctlpar\intbl\wrapdefault\aspalpha\aspnum\faauto\adjustright\rin0\lin0 \rtlch\fcs1 \af0\afs20\alang1025 \ltrch\fcs0 \fs24\lang2057\langfe2057\cgrid\langnp2057\langfenp2057 {\rtlch\fcs1 \af0 \ltrch\fcs0 _x000d__x000a_\lang1029\langfe2057\langnp1029\insrsid4199568\charrsid8993242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29\langfe2057\cgrid\langnp1029\langfenp2057 {\rtlch\fcs1 \af0 \ltrch\fcs0 \insrsid4199568\charrsid8993242 ##\cell ##}{\rtlch\fcs1 \af0\afs24 \ltrch\fcs0 \insrsid4199568\charrsid8993242 \cell }\pard\plain \ltrpar_x000d__x000a_\ql \li0\ri0\widctlpar\intbl\wrapdefault\aspalpha\aspnum\faauto\adjustright\rin0\lin0 \rtlch\fcs1 \af0\afs20\alang1025 \ltrch\fcs0 \fs24\lang2057\langfe2057\cgrid\langnp2057\langfenp2057 {\rtlch\fcs1 \af0 \ltrch\fcs0 _x000d__x000a_\lang1029\langfe2057\langnp1029\insrsid4199568\charrsid8993242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199568 {\rtlch\fcs1 \af0 \ltrch\fcs0 \cs17\v\fs20\cf9\lang1024\langfe1024\loch\af1\hich\af1\dbch\af31501\noproof\langnp1029\insrsid4199568\charrsid8993242 _x000d__x000a_\hich\af1\dbch\af31501\loch\f1 &lt;/AmendA&gt;}{\rtlch\fcs1 \af0 \ltrch\fcs0 \insrsid419956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e7_x000d__x000a_fe548c9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23716 HideTWBExt;}{_x000d__x000a_\s18\ql \li0\ri0\sa120\nowidctlpar\wrapdefault\aspalpha\aspnum\faauto\adjustright\rin0\lin0\itap0 \rtlch\fcs1 \af0\afs20\alang1025 \ltrch\fcs0 \fs24\lang1029\langfe2057\cgrid\langnp1029\langfenp2057 \sbasedon0 \snext18 \spriority0 \styrsid14623716 _x000d__x000a_Normal6a;}{\s19\ql \li0\ri0\nowidctlpar\wrapdefault\aspalpha\aspnum\faauto\adjustright\rin0\lin0\itap0 \rtlch\fcs1 \af0\afs20\alang1025 \ltrch\fcs0 \b\fs24\lang1029\langfe2057\cgrid\langnp1029\langfenp2057 \sbasedon0 \snext19 \spriority0 \styrsid14623716 _x000d__x000a_NormalBold;}{\s20\ql \li0\ri0\sa240\nowidctlpar\wrapdefault\aspalpha\aspnum\faauto\adjustright\rin0\lin0\itap0 \rtlch\fcs1 \af0\afs20\alang1025 \ltrch\fcs0 \i\fs24\lang1029\langfe2057\cgrid\langnp1029\langfenp2057 _x000d__x000a_\sbasedon0 \snext20 \spriority0 \styrsid14623716 AmJustText;}{\s21\qc \li0\ri0\sb240\sa240\nowidctlpar\wrapdefault\aspalpha\aspnum\faauto\adjustright\rin0\lin0\itap0 \rtlch\fcs1 \af0\afs20\alang1025 \ltrch\fcs0 _x000d__x000a_\i\fs24\lang1029\langfe2057\cgrid\langnp1029\langfenp2057 \sbasedon0 \snext21 \spriority0 \styrsid14623716 AmCrossRef;}{\*\cs22 \additive \v\f1\fs20\cf15 \spriority0 \styrsid14623716 HideTWBInt;}{_x000d__x000a_\s23\qc \li0\ri0\sb240\sa240\keepn\nowidctlpar\wrapdefault\aspalpha\aspnum\faauto\adjustright\rin0\lin0\itap0 \rtlch\fcs1 \af0\afs20\alang1025 \ltrch\fcs0 \i\fs24\lang1029\langfe2057\cgrid\langnp1029\langfenp2057 _x000d__x000a_\sbasedon0 \snext20 \spriority0 \styrsid14623716 AmJustTitle;}{\s24\qc \li0\ri0\sa240\nowidctlpar\wrapdefault\aspalpha\aspnum\faauto\adjustright\rin0\lin0\itap0 \rtlch\fcs1 \af0\afs20\alang1025 \ltrch\fcs0 _x000d__x000a_\i\fs24\lang1029\langfe2057\cgrid\langnp1029\langfenp2057 \sbasedon0 \snext24 \spriority0 \styrsid1462371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14623716 AmNumberTabs;}{\s26\ql \li0\ri0\sb240\nowidctlpar\wrapdefault\aspalpha\aspnum\faauto\adjustright\rin0\lin0\itap0 \rtlch\fcs1 _x000d__x000a_\af0\afs20\alang1025 \ltrch\fcs0 \b\fs24\lang1029\langfe2057\cgrid\langnp1029\langfenp2057 \sbasedon0 \snext26 \spriority0 \styrsid14623716 NormalBold12b;}}{\*\rsidtbl \rsid24658\rsid223860\rsid735077\rsid1718133\rsid2892074\rsid3565327\rsid4666813_x000d__x000a_\rsid6641733\rsid7823322\rsid9636012\rsid10377208\rsid11215221\rsid11549030\rsid12154954\rsid14382809\rsid14424199\rsid14439631\rsid14623716\rsid15204470\rsid15285974\rsid15950462\rsid16324206\rsid16662270}{\mmathPr\mmathFont34\mbrkBin0\mbrkBinSub0_x000d__x000a_\msmallFrac0\mdispDef1\mlMargin0\mrMargin0\mdefJc1\mwrapIndent1440\mintLim0\mnaryLim1}{\info{\author GOESSINGER SKLENAROVA Ruzena}{\operator GOESSINGER SKLENAROVA Ruzena}{\creatim\yr2025\mo3\dy11\hr14\min49}{\revtim\yr2025\mo3\dy11\hr14\min49}{\version1}_x000d__x000a_{\edmins0}{\nofpages1}{\nofwords105}{\nofchars574}{\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23716\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4439631 \chftnsep _x000d__x000a_\par }}{\*\ftnsepc \ltrpar \pard\plain \ltrpar\ql \li0\ri0\widctlpar\wrapdefault\aspalpha\aspnum\faauto\adjustright\rin0\lin0\itap0 \rtlch\fcs1 \af0\afs20\alang1025 \ltrch\fcs0 \fs24\lang2057\langfe2057\cgrid\langnp2057\langfenp2057 {\rtlch\fcs1 \af0 _x000d__x000a_\ltrch\fcs0 \insrsid14439631 \chftnsepc _x000d__x000a_\par }}{\*\aftnsep \ltrpar \pard\plain \ltrpar\ql \li0\ri0\widctlpar\wrapdefault\aspalpha\aspnum\faauto\adjustright\rin0\lin0\itap0 \rtlch\fcs1 \af0\afs20\alang1025 \ltrch\fcs0 \fs24\lang2057\langfe2057\cgrid\langnp2057\langfenp2057 {\rtlch\fcs1 \af0 _x000d__x000a_\ltrch\fcs0 \insrsid14439631 \chftnsep _x000d__x000a_\par }}{\*\aftnsepc \ltrpar \pard\plain \ltrpar\ql \li0\ri0\widctlpar\wrapdefault\aspalpha\aspnum\faauto\adjustright\rin0\lin0\itap0 \rtlch\fcs1 \af0\afs20\alang1025 \ltrch\fcs0 \fs24\lang2057\langfe2057\cgrid\langnp2057\langfenp2057 {\rtlch\fcs1 \af0 _x000d__x000a_\ltrch\fcs0 \insrsid144396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623716 \rtlch\fcs1 _x000d__x000a_\af0\afs20\alang1025 \ltrch\fcs0 \b\fs24\lang1029\langfe2057\cgrid\langnp1029\langfenp2057 {\rtlch\fcs1 \af0 \ltrch\fcs0 \cs17\b0\v\fs20\cf9\lang1024\langfe1024\loch\af1\hich\af1\dbch\af31501\noproof\insrsid14623716\charrsid8993242 {\*\bkmkstart restartB}_x000d__x000a_\hich\af1\dbch\af31501\loch\f1 &lt;AmendB&gt;}{\rtlch\fcs1 \af335 \ltrch\fcs0 \f335\insrsid14623716\charrsid8993242 Pozm\'ec\'f2}{\rtlch\fcs1 \af0 \ltrch\fcs0 \insrsid14623716\charrsid8993242 ovac\'ed n\'e1vrh\tab \tab }{\rtlch\fcs1 \af0 \ltrch\fcs0 _x000d__x000a_\cs17\b0\v\fs20\cf9\lang1024\langfe1024\loch\af1\hich\af1\dbch\af31501\noproof\insrsid14623716\charrsid8993242 \hich\af1\dbch\af31501\loch\f1 &lt;NumAmB&gt;}{\rtlch\fcs1 \af0 \ltrch\fcs0 \insrsid14623716\charrsid8993242 #}{\rtlch\fcs1 \af1 \ltrch\fcs0 _x000d__x000a_\cs22\v\f1\fs20\cf15\insrsid14623716\charrsid8993242 ENMIENDA@NRAM@}{\rtlch\fcs1 \af0 \ltrch\fcs0 \insrsid14623716\charrsid8993242 #}{\rtlch\fcs1 \af0 \ltrch\fcs0 _x000d__x000a_\cs17\b0\v\fs20\cf9\lang1024\langfe1024\loch\af1\hich\af1\dbch\af31501\noproof\insrsid14623716\charrsid8993242 \hich\af1\dbch\af31501\loch\f1 &lt;/NumAmB&gt;}{\rtlch\fcs1 \af0 \ltrch\fcs0 \insrsid14623716\charrsid8993242 _x000d__x000a_\par }\pard\plain \ltrpar\s26\ql \li0\ri0\sb240\keepn\nowidctlpar\wrapdefault\aspalpha\aspnum\faauto\adjustright\rin0\lin0\itap0\pararsid14623716 \rtlch\fcs1 \af0\afs20\alang1025 \ltrch\fcs0 \b\fs24\lang1029\langfe2057\cgrid\langnp1029\langfenp2057 {_x000d__x000a_\rtlch\fcs1 \af0 \ltrch\fcs0 \cs17\b0\v\fs20\cf9\lang1024\langfe1024\loch\af1\hich\af1\dbch\af31501\noproof\insrsid14623716\charrsid8993242 \hich\af1\dbch\af31501\loch\f1 &lt;DocAmend&gt;}{\rtlch\fcs1 \af0 \ltrch\fcs0 \insrsid14623716\charrsid8993242 #}{_x000d__x000a_\rtlch\fcs1 \af1 \ltrch\fcs0 \cs22\v\f1\fs20\cf15\insrsid14623716\charrsid8993242 MNU[OPTPROPOSALCOD][OPTPROPOSALCNS][OPTPROPOSALNLE][OPTPROPOSALINL]@CHOICE@CODEMNU}{\rtlch\fcs1 \af0 \ltrch\fcs0 \insrsid14623716\charrsid8993242 ##}{\rtlch\fcs1 \af1 _x000d__x000a_\ltrch\fcs0 \cs22\v\f1\fs20\cf15\insrsid14623716\charrsid8993242 MNU[AMACTYES][NOTAPP]@CHOICE@AMACTMNU}{\rtlch\fcs1 \af0 \ltrch\fcs0 \insrsid14623716\charrsid8993242 #}{\rtlch\fcs1 \af0 \ltrch\fcs0 _x000d__x000a_\cs17\b0\v\fs20\cf9\lang1024\langfe1024\loch\af1\hich\af1\dbch\af31501\noproof\insrsid14623716\charrsid8993242 \hich\af1\dbch\af31501\loch\f1 &lt;/DocAmend&gt;}{\rtlch\fcs1 \af0 \ltrch\fcs0 \insrsid14623716\charrsid8993242 _x000d__x000a_\par }\pard\plain \ltrpar\s19\ql \li0\ri0\keepn\nowidctlpar\wrapdefault\aspalpha\aspnum\faauto\adjustright\rin0\lin0\itap0\pararsid14623716 \rtlch\fcs1 \af0\afs20\alang1025 \ltrch\fcs0 \b\fs24\lang1029\langfe2057\cgrid\langnp1029\langfenp2057 {\rtlch\fcs1 _x000d__x000a_\af0 \ltrch\fcs0 \cs17\b0\v\fs20\cf9\lang1024\langfe1024\loch\af1\hich\af1\dbch\af31501\noproof\insrsid14623716\charrsid8993242 \hich\af1\dbch\af31501\loch\f1 &lt;Article&gt;}{\rtlch\fcs1 \af0 \ltrch\fcs0 \insrsid14623716\charrsid8993242 #}{\rtlch\fcs1 \af1 _x000d__x000a_\ltrch\fcs0 \cs22\v\f1\fs20\cf15\insrsid14623716\charrsid8993242 MNU[AMACTPARTYES][AMACTPARTNO]@CHOICE@AMACTMNU}{\rtlch\fcs1 \af0 \ltrch\fcs0 \insrsid14623716\charrsid8993242 #}{\rtlch\fcs1 \af0 \ltrch\fcs0 _x000d__x000a_\cs17\b0\v\fs20\cf9\lang1024\langfe1024\loch\af1\hich\af1\dbch\af31501\noproof\insrsid14623716\charrsid8993242 \hich\af1\dbch\af31501\loch\f1 &lt;/Artic\hich\af1\dbch\af31501\loch\f1 le&gt;}{\rtlch\fcs1 \af0 \ltrch\fcs0 \insrsid14623716\charrsid8993242 _x000d__x000a_\par }\pard\plain \ltrpar\ql \li0\ri0\keepn\widctlpar\wrapdefault\aspalpha\aspnum\faauto\adjustright\rin0\lin0\itap0\pararsid14623716 \rtlch\fcs1 \af0\afs20\alang1025 \ltrch\fcs0 \fs24\lang2057\langfe2057\cgrid\langnp2057\langfenp2057 {\rtlch\fcs1 \af0 _x000d__x000a_\ltrch\fcs0 \cs17\v\fs20\cf9\lang1024\langfe1024\loch\af1\hich\af1\dbch\af31501\noproof\langnp1029\insrsid14623716\charrsid8993242 \hich\af1\dbch\af31501\loch\f1 &lt;DocAmend2&gt;&lt;OptDel&gt;}{\rtlch\fcs1 \af0 \ltrch\fcs0 _x000d__x000a_\lang1029\langfe2057\langnp1029\insrsid14623716\charrsid8993242 #}{\rtlch\fcs1 \af1 \ltrch\fcs0 \cs22\v\f1\fs20\cf15\lang1029\langfe2057\langnp1029\insrsid14623716\charrsid8993242 MNU[OPTNRACTYES][NOTAPP]@CHOICE@AMACTMNU}{\rtlch\fcs1 \af0 \ltrch\fcs0 _x000d__x000a_\lang1029\langfe2057\langnp1029\insrsid14623716\charrsid8993242 #}{\rtlch\fcs1 \af0 \ltrch\fcs0 \cs17\v\fs20\cf9\lang1024\langfe1024\loch\af1\hich\af1\dbch\af31501\noproof\langnp1029\insrsid14623716\charrsid8993242 \hich\af1\dbch\af31501\loch\f1 _x000d__x000a_&lt;/OptDel&gt;&lt;/DocAmend2&gt;}{\rtlch\fcs1 \af0 \ltrch\fcs0 \lang1029\langfe2057\langnp1029\insrsid14623716\charrsid8993242 _x000d__x000a_\par }\pard \ltrpar\ql \li0\ri0\widctlpar\wrapdefault\aspalpha\aspnum\faauto\adjustright\rin0\lin0\itap0\pararsid14623716 {\rtlch\fcs1 \af0 \ltrch\fcs0 _x000d__x000a_\cs17\v\fs20\cf9\lang1024\langfe1024\loch\af1\hich\af1\dbch\af31501\noproof\langnp1029\insrsid14623716\charrsid8993242 \hich\af1\dbch\af31501\loch\f1 &lt;Article2&gt;&lt;OptDel&gt;}{\rtlch\fcs1 \af0 \ltrch\fcs0 _x000d__x000a_\lang1029\langfe2057\langnp1029\insrsid14623716\charrsid8993242 #}{\rtlch\fcs1 \af1 \ltrch\fcs0 \cs22\v\f1\fs20\cf15\lang1029\langfe2057\langnp1029\insrsid14623716\charrsid8993242 MNU[OPTACTPARTYES][NOTAPP]@CHOICE@AMACTMNU}{\rtlch\fcs1 \af0 \ltrch\fcs0 _x000d__x000a_\lang1029\langfe2057\langnp1029\insrsid14623716\charrsid8993242 #}{\rtlch\fcs1 \af0 \ltrch\fcs0 \cs17\v\fs20\cf9\lang1024\langfe1024\loch\af1\hich\af1\dbch\af31501\noproof\langnp1029\insrsid14623716\charrsid8993242 \hich\af1\dbch\af31501\loch\f1 _x000d__x000a_&lt;/OptDel&gt;&lt;/Article2&gt;}{\rtlch\fcs1 \af0 \ltrch\fcs0 \lang1029\langfe2057\langnp1029\insrsid14623716\charrsid8993242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29\langfe2057\langnp1029\insrsid14623716\charrsid8993242 \cell }\pard \ltrpar\ql \li0\ri0\widctlpar\intbl\wrapdefault\aspalpha\aspnum\faauto\adjustright\rin0\lin0 {\rtlch\fcs1 \af0 \ltrch\fcs0 _x000d__x000a_\lang1029\langfe2057\langnp1029\insrsid14623716\charrsid8993242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29\langfe2057\cgrid\langnp1029\langfenp2057 {\rtlch\fcs1 \af0 \ltrch\fcs0 _x000d__x000a_\insrsid14623716\charrsid8993242 #}{\rtlch\fcs1 \af1 \ltrch\fcs0 \cs22\v\f1\fs20\cf15\insrsid14623716\charrsid8993242 MNU[OPTLEFTAMACT][LEFTPROP]@CHOICE@AMACTMNU}{\rtlch\fcs1 \af0 \ltrch\fcs0 \insrsid14623716\charrsid8993242 #\cell }{\rtlch\fcs1 \af335 _x000d__x000a_\ltrch\fcs0 \f335\insrsid14623716\charrsid8993242 Pozm\'ec\'f2ovac\'ed n\'e1vrh\cell }\pard\plain \ltrpar\ql \li0\ri0\widctlpar\intbl\wrapdefault\aspalpha\aspnum\faauto\adjustright\rin0\lin0 \rtlch\fcs1 \af0\afs20\alang1025 \ltrch\fcs0 _x000d__x000a_\fs24\lang2057\langfe2057\cgrid\langnp2057\langfenp2057 {\rtlch\fcs1 \af0 \ltrch\fcs0 \lang1029\langfe2057\langnp1029\insrsid14623716\charrsid8993242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14623716\charrsid8993242 ##\cell ##}{\rtlch\fcs1 \af0\afs24 \ltrch\fcs0 \insrsid14623716\charrsid8993242 \cell }\pard\plain \ltrpar\ql \li0\ri0\widctlpar\intbl\wrapdefault\aspalpha\aspnum\faauto\adjustright\rin0\lin0 \rtlch\fcs1 _x000d__x000a_\af0\afs20\alang1025 \ltrch\fcs0 \fs24\lang2057\langfe2057\cgrid\langnp2057\langfenp2057 {\rtlch\fcs1 \af0 \ltrch\fcs0 \lang1029\langfe2057\langnp1029\insrsid14623716\charrsid8993242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23716 \rtlch\fcs1 \af0\afs20\alang1025 \ltrch\fcs0 \i\fs24\lang1029\langfe2057\cgrid\langnp1029\langfenp2057 {\rtlch\fcs1 \af0 \ltrch\fcs0 _x000d__x000a_\cs17\i0\v\fs20\cf9\lang1024\langfe1024\loch\af1\hich\af1\dbch\af31501\noproof\insrsid14623716\charrsid8993242 \hich\af1\dbch\af31501\loch\f1 &lt;OptDel&gt;}{\rtlch\fcs1 \af0 \ltrch\fcs0 \insrsid14623716\charrsid8993242 #}{\rtlch\fcs1 \af1 \ltrch\fcs0 _x000d__x000a_\cs22\v\f1\fs20\cf15\insrsid14623716\charrsid8993242 MNU[CROSSREFNO][CROSSREFYES]@CHOICE@}{\rtlch\fcs1 \af0 \ltrch\fcs0 \insrsid14623716\charrsid8993242 #}{\rtlch\fcs1 \af0 \ltrch\fcs0 _x000d__x000a_\cs17\i0\v\fs20\cf9\lang1024\langfe1024\loch\af1\hich\af1\dbch\af31501\noproof\insrsid14623716\charrsid8993242 \hich\af1\dbch\af31501\loch\f1 &lt;/OptDel&gt;}{\rtlch\fcs1 \af0 \ltrch\fcs0 \insrsid14623716\charrsid8993242 _x000d__x000a_\par }\pard\plain \ltrpar\s23\qc \li0\ri0\sb240\sa240\keepn\nowidctlpar\wrapdefault\aspalpha\aspnum\faauto\adjustright\rin0\lin0\itap0\pararsid14623716 \rtlch\fcs1 \af0\afs20\alang1025 \ltrch\fcs0 \i\fs24\lang1029\langfe2057\cgrid\langnp1029\langfenp2057 {_x000d__x000a_\rtlch\fcs1 \af0 \ltrch\fcs0 \cs17\i0\v\fs20\cf9\lang1024\langfe1024\loch\af1\hich\af1\dbch\af31501\noproof\insrsid14623716\charrsid8993242 \hich\af1\dbch\af31501\loch\f1 &lt;TitreJust&gt;}{\rtlch\fcs1 \af335 \ltrch\fcs0 \f335\insrsid14623716\charrsid8993242 Od_x000d__x000a_\'f9vodn\'ecn\'ed}{\rtlch\fcs1 \af0 \ltrch\fcs0 \cs17\i0\v\fs20\cf9\lang1024\langfe1024\loch\af1\hich\af1\dbch\af31501\noproof\insrsid14623716\charrsid8993242 \hich\af1\dbch\af31501\loch\f1 &lt;/TitreJust&gt;}{\rtlch\fcs1 \af0 \ltrch\fcs0 _x000d__x000a_\insrsid14623716\charrsid8993242 _x000d__x000a_\par }\pard\plain \ltrpar\s20\ql \li0\ri0\sa240\nowidctlpar\wrapdefault\aspalpha\aspnum\faauto\adjustright\rin0\lin0\itap0\pararsid14623716 \rtlch\fcs1 \af0\afs20\alang1025 \ltrch\fcs0 \i\fs24\lang1029\langfe2057\cgrid\langnp1029\langfenp2057 {\rtlch\fcs1 _x000d__x000a_\af0 \ltrch\fcs0 \cs17\i0\v\fs20\cf9\lang1024\langfe1024\loch\af1\hich\af1\dbch\af31501\noproof\insrsid14623716\charrsid8993242 \hich\af1\dbch\af31501\loch\f1 &lt;OptDelPrev&gt;}{\rtlch\fcs1 \af0 \ltrch\fcs0 \insrsid14623716\charrsid8993242 #}{\rtlch\fcs1 \af1 _x000d__x000a_\ltrch\fcs0 \cs22\v\f1\fs20\cf15\insrsid14623716\charrsid8993242 MNU[TEXTJUSTYES][TEXTJUSTNO]@CHOICE@}{\rtlch\fcs1 \af0 \ltrch\fcs0 \insrsid14623716\charrsid8993242 #}{\rtlch\fcs1 \af0 \ltrch\fcs0 _x000d__x000a_\cs17\i0\v\fs20\cf9\lang1024\langfe1024\loch\af1\hich\af1\dbch\af31501\noproof\insrsid14623716\charrsid8993242 \hich\af1\dbch\af31501\loch\f1 &lt;/OptDelPrev&gt;}{\rtlch\fcs1 \af0 \ltrch\fcs0 \insrsid14623716\charrsid8993242 _x000d__x000a_\par }\pard\plain \ltrpar\ql \li0\ri0\widctlpar\wrapdefault\aspalpha\aspnum\faauto\adjustright\rin0\lin0\itap0\pararsid14623716 \rtlch\fcs1 \af0\afs20\alang1025 \ltrch\fcs0 \fs24\lang2057\langfe2057\cgrid\langnp2057\langfenp2057 {\rtlch\fcs1 \af0 \ltrch\fcs0 _x000d__x000a_\cs17\v\fs20\cf9\lang1024\langfe1024\loch\af1\hich\af1\dbch\af31501\noproof\langnp1029\insrsid14623716\charrsid8993242 \hich\af1\dbch\af31501\loch\f1 &lt;/AmendB&gt;}{\rtlch\fcs1 \af0 \ltrch\fcs0 \insrsid146237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09_x000d__x000a_b0588c9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19180 HideTWBExt;}{_x000d__x000a_\s18\ql \li0\ri0\sa120\nowidctlpar\wrapdefault\aspalpha\aspnum\faauto\adjustright\rin0\lin0\itap0 \rtlch\fcs1 \af0\afs20\alang1025 \ltrch\fcs0 \fs24\lang2057\langfe2057\cgrid\langnp2057\langfenp2057 \sbasedon0 \snext18 \spriority0 \styrsid15019180 _x000d__x000a_Normal6a;}{\s19\ql \li0\ri0\nowidctlpar\wrapdefault\aspalpha\aspnum\faauto\adjustright\rin0\lin0\itap0 \rtlch\fcs1 \af0\afs20\alang1025 \ltrch\fcs0 \b\fs24\lang2057\langfe2057\cgrid\langnp2057\langfenp2057 \sbasedon0 \snext19 \spriority0 \styrsid15019180 _x000d__x000a_NormalBold;}{\s20\qc \li0\ri0\sa240\nowidctlpar\wrapdefault\aspalpha\aspnum\faauto\adjustright\rin0\lin0\itap0 \rtlch\fcs1 \af0\afs20\alang1025 \ltrch\fcs0 \i\fs24\lang2057\langfe2057\cgrid\langnp2057\langfenp2057 _x000d__x000a_\sbasedon0 \snext20 \spriority0 \styrsid1501918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019180 AmNumberTabs;}{\s22\ql \li0\ri0\sb240\nowidctlpar\wrapdefault\aspalpha\aspnum\faauto\adjustright\rin0\lin0\itap0 \rtlch\fcs1 _x000d__x000a_\af0\afs20\alang1025 \ltrch\fcs0 \b\fs24\lang2057\langfe2057\cgrid\langnp2057\langfenp2057 \sbasedon0 \snext22 \spriority0 \styrsid15019180 NormalBold12b;}}{\*\rsidtbl \rsid24658\rsid223860\rsid735077\rsid1718133\rsid1839126\rsid2892074\rsid3565327_x000d__x000a_\rsid4666813\rsid6641733\rsid7823322\rsid9636012\rsid10377208\rsid11215221\rsid11549030\rsid12154954\rsid14382809\rsid14424199\rsid15019180\rsid15204470\rsid15285974\rsid15950462\rsid16324206\rsid16662270}{\mmathPr\mmathFont34\mbrkBin0\mbrkBinSub0_x000d__x000a_\msmallFrac0\mdispDef1\mlMargin0\mrMargin0\mdefJc1\mwrapIndent1440\mintLim0\mnaryLim1}{\info{\author GOESSINGER SKLENAROVA Ruzena}{\operator GOESSINGER SKLENAROVA Ruzena}{\creatim\yr2025\mo3\dy11\hr14\min49}{\revtim\yr2025\mo3\dy11\hr14\min49}{\version1}_x000d__x000a_{\edmins0}{\nofpages1}{\nofwords25}{\nofchars138}{\nofcharsws15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19180\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1839126 \chftnsep _x000d__x000a_\par }}{\*\ftnsepc \ltrpar \pard\plain \ltrpar\ql \li0\ri0\widctlpar\wrapdefault\aspalpha\aspnum\faauto\adjustright\rin0\lin0\itap0 \rtlch\fcs1 \af0\afs20\alang1025 \ltrch\fcs0 \fs24\lang2057\langfe2057\cgrid\langnp2057\langfenp2057 {\rtlch\fcs1 \af0 _x000d__x000a_\ltrch\fcs0 \insrsid1839126 \chftnsepc _x000d__x000a_\par }}{\*\aftnsep \ltrpar \pard\plain \ltrpar\ql \li0\ri0\widctlpar\wrapdefault\aspalpha\aspnum\faauto\adjustright\rin0\lin0\itap0 \rtlch\fcs1 \af0\afs20\alang1025 \ltrch\fcs0 \fs24\lang2057\langfe2057\cgrid\langnp2057\langfenp2057 {\rtlch\fcs1 \af0 _x000d__x000a_\ltrch\fcs0 \insrsid1839126 \chftnsep _x000d__x000a_\par }}{\*\aftnsepc \ltrpar \pard\plain \ltrpar\ql \li0\ri0\widctlpar\wrapdefault\aspalpha\aspnum\faauto\adjustright\rin0\lin0\itap0 \rtlch\fcs1 \af0\afs20\alang1025 \ltrch\fcs0 \fs24\lang2057\langfe2057\cgrid\langnp2057\langfenp2057 {\rtlch\fcs1 \af0 _x000d__x000a_\ltrch\fcs0 \insrsid18391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019180 \rtlch\fcs1 _x000d__x000a_\af0\afs20\alang1025 \ltrch\fcs0 \b\fs24\lang2057\langfe2057\cgrid\langnp2057\langfenp2057 {\rtlch\fcs1 \af0 \ltrch\fcs0 \cs17\b0\v\fs20\cf9\lang1024\langfe1024\loch\af1\hich\af1\dbch\af31501\noproof\insrsid15019180\charrsid15879488 {\*\bkmkstart restartA_x000d__x000a_}\hich\af1\dbch\af31501\loch\f1 &lt;AmendA&gt;}{\rtlch\fcs1 \af0 \ltrch\fcs0 \insrsid15019180\charrsid15879488 [ZAMENDMENT]\tab \tab }{\rtlch\fcs1 \af0 \ltrch\fcs0 _x000d__x000a_\cs17\b0\v\fs20\cf9\lang1024\langfe1024\loch\af1\hich\af1\dbch\af31501\noproof\insrsid15019180\charrsid15879488 \hich\af1\dbch\af31501\loch\f1 &lt;NumAmA&gt;}{\rtlch\fcs1 \af0 \ltrch\fcs0 \insrsid15019180\charrsid15879488 [ZNRAM]}{\rtlch\fcs1 \af0 \ltrch\fcs0 _x000d__x000a_\cs17\b0\v\fs20\cf9\lang1024\langfe1024\loch\af1\hich\af1\dbch\af31501\noproof\insrsid15019180\charrsid15879488 \hich\af1\dbch\af31501\loch\f1 &lt;/NumAmA&gt;}{\rtlch\fcs1 \af0 \ltrch\fcs0 \insrsid15019180\charrsid15879488 _x000d__x000a_\par }\pard\plain \ltrpar\s22\ql \li0\ri0\sb240\keepn\nowidctlpar\wrapdefault\aspalpha\aspnum\faauto\adjustright\rin0\lin0\itap0\pararsid15019180 \rtlch\fcs1 \af0\afs20\alang1025 \ltrch\fcs0 \b\fs24\lang2057\langfe2057\cgrid\langnp2057\langfenp2057 {_x000d__x000a_\rtlch\fcs1 \af0 \ltrch\fcs0 \cs17\b0\v\fs20\cf9\lang1024\langfe1024\loch\af1\hich\af1\dbch\af31501\noproof\langnp1036\insrsid15019180\charrsid11356624 \hich\af1\dbch\af31501\loch\f1 &lt;DocAmend&gt;}{\rtlch\fcs1 \af0 \ltrch\fcs0 _x000d__x000a_\lang1036\langfe2057\langnp1036\insrsid15019180\charrsid11356624 [ZRESOLUTION]}{\rtlch\fcs1 \af0 \ltrch\fcs0 \cs17\b0\v\fs20\cf9\lang1024\langfe1024\loch\af1\hich\af1\dbch\af31501\noproof\langnp1036\insrsid15019180\charrsid11356624 _x000d__x000a_\hich\af1\dbch\af31501\loch\f1 &lt;/DocAmend&gt;}{\rtlch\fcs1 \af0 \ltrch\fcs0 \lang1036\langfe2057\langnp1036\insrsid15019180\charrsid11356624 _x000d__x000a_\par }\pard\plain \ltrpar\s19\ql \li0\ri0\nowidctlpar\wrapdefault\aspalpha\aspnum\faauto\adjustright\rin0\lin0\itap0\pararsid15019180 \rtlch\fcs1 \af0\afs20\alang1025 \ltrch\fcs0 \b\fs24\lang2057\langfe2057\cgrid\langnp2057\langfenp2057 {\rtlch\fcs1 \af0 _x000d__x000a_\ltrch\fcs0 \cs17\b0\v\fs20\cf9\lang1024\langfe1024\loch\af1\hich\af1\dbch\af31501\noproof\langnp1036\insrsid15019180\charrsid11356624 \hich\af1\dbch\af31501\loch\f1 &lt;Article&gt;}{\rtlch\fcs1 \af0 \ltrch\fcs0 _x000d__x000a_\lang1036\langfe2057\langnp1036\insrsid15019180\charrsid11356624 [ZRESPART]}{\rtlch\fcs1 \af0 \ltrch\fcs0 \cs17\b0\v\fs20\cf9\lang1024\langfe1024\loch\af1\hich\af1\dbch\af31501\noproof\langnp1036\insrsid15019180\charrsid11356624 _x000d__x000a_\hich\af1\dbch\af31501\loch\f1 &lt;/Article&gt;}{\rtlch\fcs1 \af0 \ltrch\fcs0 \lang1036\langfe2057\langnp1036\insrsid1501918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019180\charrsid11356624 \cell }\pard \ltrpar_x000d__x000a_\ql \li0\ri0\widctlpar\intbl\wrapdefault\aspalpha\aspnum\faauto\adjustright\rin0\lin0 {\rtlch\fcs1 \af0 \ltrch\fcs0 \insrsid1501918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019180\charrsid15879488 [ZLEFTA]\cell [ZRIGHT]\cell }\pard\plain \ltrpar_x000d__x000a_\ql \li0\ri0\widctlpar\intbl\wrapdefault\aspalpha\aspnum\faauto\adjustright\rin0\lin0 \rtlch\fcs1 \af0\afs20\alang1025 \ltrch\fcs0 \fs24\lang2057\langfe2057\cgrid\langnp2057\langfenp2057 {\rtlch\fcs1 \af0 \ltrch\fcs0 \insrsid1501918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019180\charrsid15879488 [ZTEXTL]\cell [ZTEXTR]}{\rtlch\fcs1 \af0\afs24 \ltrch\fcs0 \insrsid15019180\charrsid15879488 \cell }\pard\plain \ltrpar\ql \li0\ri0\widctlpar\intbl\wrapdefault\aspalpha\aspnum\faauto\adjustright\rin0\lin0 \rtlch\fcs1 _x000d__x000a_\af0\afs20\alang1025 \ltrch\fcs0 \fs24\lang2057\langfe2057\cgrid\langnp2057\langfenp2057 {\rtlch\fcs1 \af0 \ltrch\fcs0 \insrsid1501918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019180 {\rtlch\fcs1 \af0 \ltrch\fcs0 \cs17\v\fs20\cf9\lang1024\langfe1024\loch\af1\hich\af1\dbch\af31501\noproof\insrsid15019180\charrsid15879488 _x000d__x000a_\hich\af1\dbch\af31501\loch\f1 &lt;/AmendA&gt;}{\rtlch\fcs1 \af0 \ltrch\fcs0 \insrsid1501918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a_x000d__x000a_7b5c8c9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40710 HideTWBExt;}{_x000d__x000a_\s18\ql \li0\ri0\sa120\nowidctlpar\wrapdefault\aspalpha\aspnum\faauto\adjustright\rin0\lin0\itap0 \rtlch\fcs1 \af0\afs20\alang1025 \ltrch\fcs0 \fs24\lang2057\langfe2057\cgrid\langnp2057\langfenp2057 \sbasedon0 \snext18 \spriority0 \styrsid7540710 _x000d__x000a_Normal6a;}{\s19\ql \li0\ri0\nowidctlpar\wrapdefault\aspalpha\aspnum\faauto\adjustright\rin0\lin0\itap0 \rtlch\fcs1 \af0\afs20\alang1025 \ltrch\fcs0 \b\fs24\lang2057\langfe2057\cgrid\langnp2057\langfenp2057 \sbasedon0 \snext19 \spriority0 \styrsid7540710 _x000d__x000a_NormalBold;}{\s20\ql \li0\ri0\sa240\nowidctlpar\wrapdefault\aspalpha\aspnum\faauto\adjustright\rin0\lin0\itap0 \rtlch\fcs1 \af0\afs20\alang1025 \ltrch\fcs0 \i\fs24\lang2057\langfe2057\cgrid\langnp2057\langfenp2057 _x000d__x000a_\sbasedon0 \snext20 \spriority0 \styrsid7540710 AmJustText;}{\s21\qc \li0\ri0\sb240\sa240\nowidctlpar\wrapdefault\aspalpha\aspnum\faauto\adjustright\rin0\lin0\itap0 \rtlch\fcs1 \af0\afs20\alang1025 \ltrch\fcs0 _x000d__x000a_\i\fs24\lang2057\langfe2057\cgrid\langnp2057\langfenp2057 \sbasedon0 \snext21 \spriority0 \styrsid7540710 AmCrossRef;}{\s22\qc \li0\ri0\sb240\sa240\keepn\nowidctlpar\wrapdefault\aspalpha\aspnum\faauto\adjustright\rin0\lin0\itap0 \rtlch\fcs1 _x000d__x000a_\af0\afs20\alang1025 \ltrch\fcs0 \i\fs24\lang2057\langfe2057\cgrid\langnp2057\langfenp2057 \sbasedon0 \snext20 \spriority0 \styrsid7540710 AmJustTitle;}{\s23\qc \li0\ri0\sa240\nowidctlpar\wrapdefault\aspalpha\aspnum\faauto\adjustright\rin0\lin0\itap0 _x000d__x000a_\rtlch\fcs1 \af0\afs20\alang1025 \ltrch\fcs0 \i\fs24\lang2057\langfe2057\cgrid\langnp2057\langfenp2057 \sbasedon0 \snext23 \spriority0 \styrsid754071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540710 AmNumberTabs;}{\s25\ql \li0\ri0\sb240\nowidctlpar\wrapdefault\aspalpha\aspnum\faauto\adjustright\rin0\lin0\itap0 \rtlch\fcs1 _x000d__x000a_\af0\afs20\alang1025 \ltrch\fcs0 \b\fs24\lang2057\langfe2057\cgrid\langnp2057\langfenp2057 \sbasedon0 \snext25 \spriority0 \styrsid7540710 NormalBold12b;}}{\*\rsidtbl \rsid24658\rsid223860\rsid735077\rsid1718133\rsid2892074\rsid3565327\rsid4666813_x000d__x000a_\rsid5375438\rsid6641733\rsid754071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OESSINGER SKLENAROVA Ruzena}{\operator GOESSINGER SKLENAROVA Ruzena}{\creatim\yr2025\mo3\dy11\hr14\min49}{\revtim\yr2025\mo3\dy11\hr14\min49}{\version1}_x000d__x000a_{\edmins0}{\nofpages1}{\nofwords57}{\nofchars315}{\nofcharsws3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40710\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5375438 \chftnsep _x000d__x000a_\par }}{\*\ftnsepc \ltrpar \pard\plain \ltrpar\ql \li0\ri0\widctlpar\wrapdefault\aspalpha\aspnum\faauto\adjustright\rin0\lin0\itap0 \rtlch\fcs1 \af0\afs20\alang1025 \ltrch\fcs0 \fs24\lang2057\langfe2057\cgrid\langnp2057\langfenp2057 {\rtlch\fcs1 \af0 _x000d__x000a_\ltrch\fcs0 \insrsid5375438 \chftnsepc _x000d__x000a_\par }}{\*\aftnsep \ltrpar \pard\plain \ltrpar\ql \li0\ri0\widctlpar\wrapdefault\aspalpha\aspnum\faauto\adjustright\rin0\lin0\itap0 \rtlch\fcs1 \af0\afs20\alang1025 \ltrch\fcs0 \fs24\lang2057\langfe2057\cgrid\langnp2057\langfenp2057 {\rtlch\fcs1 \af0 _x000d__x000a_\ltrch\fcs0 \insrsid5375438 \chftnsep _x000d__x000a_\par }}{\*\aftnsepc \ltrpar \pard\plain \ltrpar\ql \li0\ri0\widctlpar\wrapdefault\aspalpha\aspnum\faauto\adjustright\rin0\lin0\itap0 \rtlch\fcs1 \af0\afs20\alang1025 \ltrch\fcs0 \fs24\lang2057\langfe2057\cgrid\langnp2057\langfenp2057 {\rtlch\fcs1 \af0 _x000d__x000a_\ltrch\fcs0 \insrsid53754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540710 \rtlch\fcs1 _x000d__x000a_\af0\afs20\alang1025 \ltrch\fcs0 \b\fs24\lang2057\langfe2057\cgrid\langnp2057\langfenp2057 {\rtlch\fcs1 \af0 \ltrch\fcs0 \cs17\b0\v\fs20\cf9\lang1024\langfe1024\loch\af1\hich\af1\dbch\af31501\noproof\insrsid7540710\charrsid15879488 {\*\bkmkstart restartB}_x000d__x000a_\hich\af1\dbch\af31501\loch\f1 &lt;AmendB&gt;}{\rtlch\fcs1 \af0 \ltrch\fcs0 \insrsid7540710\charrsid15879488 [ZAMENDMENT]\tab \tab }{\rtlch\fcs1 \af0 \ltrch\fcs0 _x000d__x000a_\cs17\b0\v\fs20\cf9\lang1024\langfe1024\loch\af1\hich\af1\dbch\af31501\noproof\insrsid7540710\charrsid15879488 \hich\af1\dbch\af31501\loch\f1 &lt;NumAmB&gt;}{\rtlch\fcs1 \af0 \ltrch\fcs0 \insrsid7540710\charrsid15879488 [ZNRAM]}{\rtlch\fcs1 \af0 \ltrch\fcs0 _x000d__x000a_\cs17\b0\v\fs20\cf9\lang1024\langfe1024\loch\af1\hich\af1\dbch\af31501\noproof\insrsid7540710\charrsid15879488 \hich\af1\dbch\af31501\loch\f1 &lt;/NumAmB&gt;}{\rtlch\fcs1 \af0 \ltrch\fcs0 \insrsid7540710\charrsid15879488 _x000d__x000a_\par }\pard\plain \ltrpar\s25\ql \li0\ri0\sb240\keepn\nowidctlpar\wrapdefault\aspalpha\aspnum\faauto\adjustright\rin0\lin0\itap0\pararsid7540710 \rtlch\fcs1 \af0\afs20\alang1025 \ltrch\fcs0 \b\fs24\lang2057\langfe2057\cgrid\langnp2057\langfenp2057 {_x000d__x000a_\rtlch\fcs1 \af0 \ltrch\fcs0 \cs17\b0\v\fs20\cf9\lang1024\langfe1024\loch\af1\hich\af1\dbch\af31501\noproof\insrsid7540710\charrsid15879488 \hich\af1\dbch\af31501\loch\f1 &lt;DocAmend&gt;}{\rtlch\fcs1 \af0 \ltrch\fcs0 \insrsid7540710\charrsid15879488 _x000d__x000a_[ZPROPOSAL][ZAMACT]}{\rtlch\fcs1 \af0 \ltrch\fcs0 \cs17\b0\v\fs20\cf9\lang1024\langfe1024\loch\af1\hich\af1\dbch\af31501\noproof\insrsid7540710\charrsid15879488 \hich\af1\dbch\af31501\loch\f1 &lt;/DocAmend&gt;}{\rtlch\fcs1 \af0 \ltrch\fcs0 _x000d__x000a_\insrsid7540710\charrsid15879488 _x000d__x000a_\par }\pard\plain \ltrpar\s19\ql \li0\ri0\keepn\nowidctlpar\wrapdefault\aspalpha\aspnum\faauto\adjustright\rin0\lin0\itap0\pararsid7540710 \rtlch\fcs1 \af0\afs20\alang1025 \ltrch\fcs0 \b\fs24\lang2057\langfe2057\cgrid\langnp2057\langfenp2057 {\rtlch\fcs1 \af0 _x000d__x000a_\ltrch\fcs0 \cs17\b0\v\fs20\cf9\lang1024\langfe1024\loch\af1\hich\af1\dbch\af31501\noproof\insrsid7540710\charrsid15879488 \hich\af1\dbch\af31501\loch\f1 &lt;Article&gt;}{\rtlch\fcs1 \af0 \ltrch\fcs0 \insrsid7540710\charrsid15879488 [ZAMPART]}{\rtlch\fcs1 \af0 _x000d__x000a_\ltrch\fcs0 \cs17\b0\v\fs20\cf9\lang1024\langfe1024\loch\af1\hich\af1\dbch\af31501\noproof\insrsid7540710\charrsid15879488 \hich\af1\dbch\af31501\loch\f1 &lt;/Article&gt;}{\rtlch\fcs1 \af0 \ltrch\fcs0 \insrsid7540710\charrsid15879488 _x000d__x000a_\par }\pard\plain \ltrpar\ql \li0\ri0\keepn\widctlpar\wrapdefault\aspalpha\aspnum\faauto\adjustright\rin0\lin0\itap0\pararsid7540710 \rtlch\fcs1 \af0\afs20\alang1025 \ltrch\fcs0 \fs24\lang2057\langfe2057\cgrid\langnp2057\langfenp2057 {\rtlch\fcs1 \af0 _x000d__x000a_\ltrch\fcs0 \cs17\v\fs20\cf9\lang1024\langfe1024\loch\af1\hich\af1\dbch\af31501\noproof\insrsid7540710\charrsid15879488 \hich\af1\dbch\af31501\loch\f1 &lt;DocAmend2&gt;&lt;OptDel&gt;}{\rtlch\fcs1 \af0 \ltrch\fcs0 \insrsid7540710\charrsid15879488 [ZNRACT]}{_x000d__x000a_\rtlch\fcs1 \af0 \ltrch\fcs0 \cs17\v\fs20\cf9\lang1024\langfe1024\loch\af1\hich\af1\dbch\af31501\noproof\insrsid7540710\charrsid15879488 \hich\af1\dbch\af31501\loch\f1 &lt;/OptDel&gt;&lt;/DocAmend2&gt;}{\rtlch\fcs1 \af0 \ltrch\fcs0 \insrsid7540710\charrsid15879488 _x000d__x000a__x000d__x000a_\par }\pard \ltrpar\ql \li0\ri0\widctlpar\wrapdefault\aspalpha\aspnum\faauto\adjustright\rin0\lin0\itap0\pararsid7540710 {\rtlch\fcs1 \af0 \ltrch\fcs0 _x000d__x000a_\cs17\v\fs20\cf9\lang1024\langfe1024\loch\af1\hich\af1\dbch\af31501\noproof\langnp1036\insrsid7540710\charrsid11356624 \hich\af1\dbch\af31501\loch\f1 &lt;Article2&gt;&lt;OptDel&gt;}{\rtlch\fcs1 \af0 \ltrch\fcs0 _x000d__x000a_\lang1036\langfe2057\langnp1036\insrsid7540710\charrsid11356624 [ZACTPART]}{\rtlch\fcs1 \af0 \ltrch\fcs0 \cs17\v\fs20\cf9\lang1024\langfe1024\loch\af1\hich\af1\dbch\af31501\noproof\langnp1036\insrsid7540710\charrsid11356624 \hich\af1\dbch\af31501\loch\f1 _x000d__x000a_&lt;/OptDel&gt;&lt;/Article2&gt;}{\rtlch\fcs1 \af0 \ltrch\fcs0 \lang1036\langfe2057\langnp1036\insrsid754071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540710\charrsid11356624 \cell }\pard \ltrpar\ql \li0\ri0\widctlpar\intbl\wrapdefault\aspalpha\aspnum\faauto\adjustright\rin0\lin0 {\rtlch\fcs1 \af0 \ltrch\fcs0 \insrsid754071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540710\charrsid15879488 [ZLEFTB]\cell [ZRIGHT]\cell }\pard\plain \ltrpar\ql \li0\ri0\widctlpar\intbl\wrapdefault\aspalpha\aspnum\faauto\adjustright\rin0\lin0 \rtlch\fcs1 \af0\afs20\alang1025 \ltrch\fcs0 _x000d__x000a_\fs24\lang2057\langfe2057\cgrid\langnp2057\langfenp2057 {\rtlch\fcs1 \af0 \ltrch\fcs0 \insrsid754071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540710\charrsid15879488 [ZTEXTL]\cell [ZTEXTR]}{\rtlch\fcs1 \af0\afs24 \ltrch\fcs0 \insrsid7540710\charrsid15879488 \cell }\pard\plain \ltrpar\ql \li0\ri0\widctlpar\intbl\wrapdefault\aspalpha\aspnum\faauto\adjustright\rin0\lin0 \rtlch\fcs1 _x000d__x000a_\af0\afs20\alang1025 \ltrch\fcs0 \fs24\lang2057\langfe2057\cgrid\langnp2057\langfenp2057 {\rtlch\fcs1 \af0 \ltrch\fcs0 \insrsid754071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540710 \rtlch\fcs1 \af0\afs20\alang1025 \ltrch\fcs0 \i\fs24\lang2057\langfe2057\cgrid\langnp2057\langfenp2057 {\rtlch\fcs1 \af0 \ltrch\fcs0 _x000d__x000a_\cs17\i0\v\fs20\cf9\lang1024\langfe1024\loch\af1\hich\af1\dbch\af31501\noproof\insrsid7540710\charrsid15879488 \hich\af1\dbch\af31501\loch\f1 &lt;OptDel&gt;}{\rtlch\fcs1 \af0 \ltrch\fcs0 \insrsid7540710\charrsid15879488 [ZCROSSREF]}{\rtlch\fcs1 \af0 _x000d__x000a_\ltrch\fcs0 \cs17\i0\v\fs20\cf9\lang1024\langfe1024\loch\af1\hich\af1\dbch\af31501\noproof\insrsid7540710\charrsid15879488 \hich\af1\dbch\af31501\loch\f1 &lt;/OptDel&gt;}{\rtlch\fcs1 \af0 \ltrch\fcs0 \insrsid7540710\charrsid15879488 _x000d__x000a_\par }\pard\plain \ltrpar\s22\qc \li0\ri0\sb240\sa240\keepn\nowidctlpar\wrapdefault\aspalpha\aspnum\faauto\adjustright\rin0\lin0\itap0\pararsid7540710 \rtlch\fcs1 \af0\afs20\alang1025 \ltrch\fcs0 \i\fs24\lang2057\langfe2057\cgrid\langnp2057\langfenp2057 {_x000d__x000a_\rtlch\fcs1 \af0 \ltrch\fcs0 \cs17\i0\v\fs20\cf9\lang1024\langfe1024\loch\af1\hich\af1\dbch\af31501\noproof\insrsid7540710\charrsid15879488 \hich\af1\dbch\af31501\loch\f1 &lt;TitreJust&gt;}{\rtlch\fcs1 \af0 \ltrch\fcs0 \insrsid7540710\charrsid15879488 _x000d__x000a_[ZJUSTIFICATION]}{\rtlch\fcs1 \af0 \ltrch\fcs0 \cs17\i0\v\fs20\cf9\lang1024\langfe1024\loch\af1\hich\af1\dbch\af31501\noproof\insrsid7540710\charrsid15879488 \hich\af1\dbch\af31501\loch\f1 &lt;/TitreJust&gt;}{\rtlch\fcs1 \af0 \ltrch\fcs0 _x000d__x000a_\insrsid7540710\charrsid15879488 _x000d__x000a_\par }\pard\plain \ltrpar\s20\ql \li0\ri0\sa240\nowidctlpar\wrapdefault\aspalpha\aspnum\faauto\adjustright\rin0\lin0\itap0\pararsid7540710 \rtlch\fcs1 \af0\afs20\alang1025 \ltrch\fcs0 \i\fs24\lang2057\langfe2057\cgrid\langnp2057\langfenp2057 {\rtlch\fcs1 \af0 _x000d__x000a_\ltrch\fcs0 \cs17\i0\v\fs20\cf9\lang1024\langfe1024\loch\af1\hich\af1\dbch\af31501\noproof\insrsid7540710\charrsid15879488 \hich\af1\dbch\af31501\loch\f1 &lt;OptDelPrev&gt;}{\rtlch\fcs1 \af0 \ltrch\fcs0 \insrsid7540710\charrsid15879488 [ZTEXTJUST]}{\rtlch\fcs1 _x000d__x000a_\af0 \ltrch\fcs0 \cs17\i0\v\fs20\cf9\lang1024\langfe1024\loch\af1\hich\af1\dbch\af31501\noproof\insrsid7540710\charrsid15879488 \hich\af1\dbch\af31501\loch\f1 &lt;/OptDelPrev&gt;}{\rtlch\fcs1 \af0 \ltrch\fcs0 \insrsid7540710\charrsid15879488 _x000d__x000a_\par }\pard\plain \ltrpar\ql \li0\ri0\widctlpar\wrapdefault\aspalpha\aspnum\faauto\adjustright\rin0\lin0\itap0\pararsid7540710 \rtlch\fcs1 \af0\afs20\alang1025 \ltrch\fcs0 \fs24\lang2057\langfe2057\cgrid\langnp2057\langfenp2057 {\rtlch\fcs1 \af0 \ltrch\fcs0 _x000d__x000a_\cs17\v\fs20\cf9\lang1024\langfe1024\loch\af1\hich\af1\dbch\af31501\noproof\insrsid7540710\charrsid15879488 \hich\af1\dbch\af31501\loch\f1 &lt;/AmendB&gt;}{\rtlch\fcs1 \af0 \ltrch\fcs0 \insrsid754071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1_x000d__x000a_9a618c9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XTAUTHOR" w:val="Heléne Fritzon"/>
    <w:docVar w:name="TXTLANGUE" w:val="CS"/>
    <w:docVar w:name="TXTLANGUEMIN" w:val="cs"/>
    <w:docVar w:name="TXTNRPE" w:val="766.976"/>
    <w:docVar w:name="TXTNRPROC" w:val="2024/0035"/>
    <w:docVar w:name="TXTPEorAP" w:val="PE"/>
    <w:docVar w:name="TXTROUTE" w:val="AD\1316167CS.docx"/>
    <w:docVar w:name="TXTVERSION" w:val="02-00"/>
  </w:docVars>
  <w:rsids>
    <w:rsidRoot w:val="008939DA"/>
    <w:rsid w:val="00026559"/>
    <w:rsid w:val="00027FA8"/>
    <w:rsid w:val="0004474F"/>
    <w:rsid w:val="00060FBA"/>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67EE"/>
    <w:rsid w:val="002E67FC"/>
    <w:rsid w:val="00304EA8"/>
    <w:rsid w:val="00341A99"/>
    <w:rsid w:val="00360FAA"/>
    <w:rsid w:val="0038294E"/>
    <w:rsid w:val="003A2F84"/>
    <w:rsid w:val="003C7390"/>
    <w:rsid w:val="003D09A8"/>
    <w:rsid w:val="003E1280"/>
    <w:rsid w:val="003F128E"/>
    <w:rsid w:val="0040055C"/>
    <w:rsid w:val="00487596"/>
    <w:rsid w:val="004B3A53"/>
    <w:rsid w:val="004C2A0D"/>
    <w:rsid w:val="004F1D2F"/>
    <w:rsid w:val="00502B76"/>
    <w:rsid w:val="00513CAB"/>
    <w:rsid w:val="00513F6F"/>
    <w:rsid w:val="00522B51"/>
    <w:rsid w:val="00524707"/>
    <w:rsid w:val="00537E70"/>
    <w:rsid w:val="005539B7"/>
    <w:rsid w:val="00571233"/>
    <w:rsid w:val="005A7DDF"/>
    <w:rsid w:val="00613134"/>
    <w:rsid w:val="00622490"/>
    <w:rsid w:val="00626D52"/>
    <w:rsid w:val="00643DA8"/>
    <w:rsid w:val="00657D5C"/>
    <w:rsid w:val="00662AE8"/>
    <w:rsid w:val="00683DD1"/>
    <w:rsid w:val="00691B1C"/>
    <w:rsid w:val="006A0F0A"/>
    <w:rsid w:val="006A48AA"/>
    <w:rsid w:val="006B07DC"/>
    <w:rsid w:val="006B1267"/>
    <w:rsid w:val="006D292E"/>
    <w:rsid w:val="00702B4D"/>
    <w:rsid w:val="00712462"/>
    <w:rsid w:val="00716BAA"/>
    <w:rsid w:val="0078548A"/>
    <w:rsid w:val="007945D7"/>
    <w:rsid w:val="007B7CE3"/>
    <w:rsid w:val="007F187F"/>
    <w:rsid w:val="00817D13"/>
    <w:rsid w:val="00820C7D"/>
    <w:rsid w:val="00833D11"/>
    <w:rsid w:val="00836FD3"/>
    <w:rsid w:val="008375A8"/>
    <w:rsid w:val="00872A52"/>
    <w:rsid w:val="00876A73"/>
    <w:rsid w:val="0089388A"/>
    <w:rsid w:val="008939DA"/>
    <w:rsid w:val="008F3DB0"/>
    <w:rsid w:val="00904864"/>
    <w:rsid w:val="009052FE"/>
    <w:rsid w:val="009215FC"/>
    <w:rsid w:val="00924555"/>
    <w:rsid w:val="009368B3"/>
    <w:rsid w:val="00982B83"/>
    <w:rsid w:val="009857B4"/>
    <w:rsid w:val="009E7319"/>
    <w:rsid w:val="00A013B5"/>
    <w:rsid w:val="00A24FE3"/>
    <w:rsid w:val="00A71228"/>
    <w:rsid w:val="00A74E25"/>
    <w:rsid w:val="00AC2A60"/>
    <w:rsid w:val="00AD49D0"/>
    <w:rsid w:val="00B00EE6"/>
    <w:rsid w:val="00B14A8C"/>
    <w:rsid w:val="00B476DC"/>
    <w:rsid w:val="00B52021"/>
    <w:rsid w:val="00B556CD"/>
    <w:rsid w:val="00B62D4B"/>
    <w:rsid w:val="00B904FA"/>
    <w:rsid w:val="00BA3E40"/>
    <w:rsid w:val="00BC7F81"/>
    <w:rsid w:val="00BD1F76"/>
    <w:rsid w:val="00BE20CF"/>
    <w:rsid w:val="00C22327"/>
    <w:rsid w:val="00C335C6"/>
    <w:rsid w:val="00C4219C"/>
    <w:rsid w:val="00C52A28"/>
    <w:rsid w:val="00C709B7"/>
    <w:rsid w:val="00C755BD"/>
    <w:rsid w:val="00C75E98"/>
    <w:rsid w:val="00C81C5B"/>
    <w:rsid w:val="00C83B35"/>
    <w:rsid w:val="00C845BB"/>
    <w:rsid w:val="00D25CF2"/>
    <w:rsid w:val="00D56CE0"/>
    <w:rsid w:val="00D6254D"/>
    <w:rsid w:val="00D67D0A"/>
    <w:rsid w:val="00D74FD1"/>
    <w:rsid w:val="00D943A5"/>
    <w:rsid w:val="00D9581F"/>
    <w:rsid w:val="00DB56E4"/>
    <w:rsid w:val="00E27F01"/>
    <w:rsid w:val="00E403CD"/>
    <w:rsid w:val="00E77FF5"/>
    <w:rsid w:val="00E94D64"/>
    <w:rsid w:val="00E97720"/>
    <w:rsid w:val="00EA3802"/>
    <w:rsid w:val="00EF1432"/>
    <w:rsid w:val="00EF33D5"/>
    <w:rsid w:val="00F15744"/>
    <w:rsid w:val="00F24D40"/>
    <w:rsid w:val="00FA177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3826C"/>
  <w15:chartTrackingRefBased/>
  <w15:docId w15:val="{98F76E76-0351-4423-A35E-DFAEFCE87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6B07DC"/>
    <w:rPr>
      <w:b/>
      <w:sz w:val="24"/>
      <w:lang w:val="cs-CZ"/>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character" w:customStyle="1" w:styleId="AmNumberTabsChar">
    <w:name w:val="AmNumberTabs Char"/>
    <w:basedOn w:val="DefaultParagraphFont"/>
    <w:link w:val="AmNumberTabs"/>
    <w:rsid w:val="00A013B5"/>
    <w:rPr>
      <w:b/>
      <w:sz w:val="24"/>
    </w:rPr>
  </w:style>
  <w:style w:type="paragraph" w:customStyle="1" w:styleId="NormalBold12b">
    <w:name w:val="NormalBold12b"/>
    <w:basedOn w:val="Normal"/>
    <w:link w:val="NormalBold12bChar"/>
    <w:rsid w:val="00DB56E4"/>
    <w:pPr>
      <w:spacing w:before="240"/>
    </w:pPr>
    <w:rPr>
      <w:b/>
      <w:szCs w:val="20"/>
    </w:rPr>
  </w:style>
  <w:style w:type="character" w:customStyle="1" w:styleId="NormalBold12bChar">
    <w:name w:val="NormalBold12b Char"/>
    <w:basedOn w:val="AmNumberTabsChar"/>
    <w:link w:val="NormalBold12b"/>
    <w:rsid w:val="00A013B5"/>
    <w:rPr>
      <w:b/>
      <w:sz w:val="24"/>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Normal6">
    <w:name w:val="Normal6"/>
    <w:basedOn w:val="Normal"/>
    <w:link w:val="Normal6Char"/>
    <w:rsid w:val="006B07DC"/>
    <w:pPr>
      <w:spacing w:after="120"/>
    </w:pPr>
    <w:rPr>
      <w:szCs w:val="20"/>
    </w:rPr>
  </w:style>
  <w:style w:type="character" w:customStyle="1" w:styleId="Normal6Char">
    <w:name w:val="Normal6 Char"/>
    <w:basedOn w:val="DefaultParagraphFont"/>
    <w:link w:val="Normal6"/>
    <w:rsid w:val="006B07DC"/>
    <w:rPr>
      <w:sz w:val="24"/>
      <w:lang w:val="cs-CZ"/>
    </w:rPr>
  </w:style>
  <w:style w:type="paragraph" w:customStyle="1" w:styleId="ColumnHeading">
    <w:name w:val="ColumnHeading"/>
    <w:basedOn w:val="Normal"/>
    <w:rsid w:val="006B07DC"/>
    <w:pPr>
      <w:spacing w:after="240"/>
      <w:jc w:val="center"/>
    </w:pPr>
    <w:rPr>
      <w:i/>
      <w:szCs w:val="20"/>
    </w:rPr>
  </w:style>
  <w:style w:type="paragraph" w:customStyle="1" w:styleId="AMNumberTabs0">
    <w:name w:val="AMNumberTabs"/>
    <w:basedOn w:val="Normal"/>
    <w:rsid w:val="006B07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B07DC"/>
    <w:pPr>
      <w:jc w:val="right"/>
    </w:pPr>
  </w:style>
  <w:style w:type="paragraph" w:customStyle="1" w:styleId="Normal24a">
    <w:name w:val="Normal24a"/>
    <w:basedOn w:val="Normal"/>
    <w:rsid w:val="006B07DC"/>
    <w:pPr>
      <w:spacing w:after="480"/>
    </w:pPr>
  </w:style>
  <w:style w:type="paragraph" w:customStyle="1" w:styleId="NormalBoldCenter">
    <w:name w:val="NormalBoldCenter"/>
    <w:basedOn w:val="Normal"/>
    <w:rsid w:val="006B07DC"/>
    <w:pPr>
      <w:jc w:val="center"/>
    </w:pPr>
    <w:rPr>
      <w:b/>
    </w:rPr>
  </w:style>
  <w:style w:type="paragraph" w:customStyle="1" w:styleId="Footprint12b">
    <w:name w:val="Footprint12b"/>
    <w:basedOn w:val="Normal"/>
    <w:rsid w:val="006B07DC"/>
    <w:pPr>
      <w:spacing w:before="240"/>
    </w:pPr>
  </w:style>
  <w:style w:type="paragraph" w:customStyle="1" w:styleId="NormalSingle">
    <w:name w:val="NormalSingle"/>
    <w:basedOn w:val="Normal"/>
    <w:qFormat/>
    <w:rsid w:val="006B07DC"/>
  </w:style>
  <w:style w:type="character" w:styleId="Strong">
    <w:name w:val="Strong"/>
    <w:basedOn w:val="DefaultParagraphFont"/>
    <w:uiPriority w:val="22"/>
    <w:qFormat/>
    <w:rsid w:val="006B07DC"/>
    <w:rPr>
      <w:b/>
      <w:bCs/>
    </w:rPr>
  </w:style>
  <w:style w:type="character" w:styleId="Hyperlink">
    <w:name w:val="Hyperlink"/>
    <w:basedOn w:val="DefaultParagraphFont"/>
    <w:rsid w:val="006B07DC"/>
    <w:rPr>
      <w:color w:val="0563C1" w:themeColor="hyperlink"/>
      <w:u w:val="single"/>
    </w:rPr>
  </w:style>
  <w:style w:type="paragraph" w:styleId="Footer">
    <w:name w:val="footer"/>
    <w:basedOn w:val="Normal"/>
    <w:link w:val="FooterChar"/>
    <w:rsid w:val="006B07DC"/>
    <w:pPr>
      <w:tabs>
        <w:tab w:val="center" w:pos="4513"/>
        <w:tab w:val="right" w:pos="9026"/>
      </w:tabs>
    </w:pPr>
  </w:style>
  <w:style w:type="character" w:customStyle="1" w:styleId="FooterChar">
    <w:name w:val="Footer Char"/>
    <w:basedOn w:val="DefaultParagraphFont"/>
    <w:link w:val="Footer"/>
    <w:rsid w:val="006B07DC"/>
    <w:rPr>
      <w:sz w:val="24"/>
      <w:szCs w:val="24"/>
      <w:lang w:val="cs-CZ"/>
    </w:rPr>
  </w:style>
  <w:style w:type="character" w:customStyle="1" w:styleId="BalloonTextChar">
    <w:name w:val="Balloon Text Char"/>
    <w:basedOn w:val="DefaultParagraphFont"/>
    <w:link w:val="BalloonText"/>
    <w:semiHidden/>
    <w:rsid w:val="00A013B5"/>
    <w:rPr>
      <w:rFonts w:ascii="Segoe UI" w:hAnsi="Segoe UI" w:cs="Segoe UI"/>
      <w:sz w:val="18"/>
      <w:szCs w:val="18"/>
      <w:lang w:val="en-GB"/>
    </w:rPr>
  </w:style>
  <w:style w:type="paragraph" w:styleId="BalloonText">
    <w:name w:val="Balloon Text"/>
    <w:basedOn w:val="Normal"/>
    <w:link w:val="BalloonTextChar"/>
    <w:semiHidden/>
    <w:unhideWhenUsed/>
    <w:rsid w:val="00A013B5"/>
    <w:rPr>
      <w:rFonts w:ascii="Segoe UI" w:hAnsi="Segoe UI" w:cs="Segoe UI"/>
      <w:sz w:val="18"/>
      <w:szCs w:val="18"/>
      <w:lang w:val="en-GB"/>
    </w:rPr>
  </w:style>
  <w:style w:type="character" w:customStyle="1" w:styleId="CommentTextChar">
    <w:name w:val="Comment Text Char"/>
    <w:basedOn w:val="DefaultParagraphFont"/>
    <w:link w:val="CommentText"/>
    <w:rsid w:val="00A013B5"/>
    <w:rPr>
      <w:lang w:val="en-GB"/>
    </w:rPr>
  </w:style>
  <w:style w:type="paragraph" w:styleId="CommentText">
    <w:name w:val="annotation text"/>
    <w:basedOn w:val="Normal"/>
    <w:link w:val="CommentTextChar"/>
    <w:rsid w:val="00A013B5"/>
    <w:rPr>
      <w:sz w:val="20"/>
      <w:szCs w:val="20"/>
      <w:lang w:val="en-GB"/>
    </w:rPr>
  </w:style>
  <w:style w:type="character" w:customStyle="1" w:styleId="CommentSubjectChar">
    <w:name w:val="Comment Subject Char"/>
    <w:basedOn w:val="CommentTextChar"/>
    <w:link w:val="CommentSubject"/>
    <w:semiHidden/>
    <w:rsid w:val="00A013B5"/>
    <w:rPr>
      <w:b/>
      <w:bCs/>
      <w:lang w:val="en-GB"/>
    </w:rPr>
  </w:style>
  <w:style w:type="paragraph" w:styleId="CommentSubject">
    <w:name w:val="annotation subject"/>
    <w:basedOn w:val="CommentText"/>
    <w:next w:val="CommentText"/>
    <w:link w:val="CommentSubjectChar"/>
    <w:semiHidden/>
    <w:unhideWhenUsed/>
    <w:rsid w:val="00A013B5"/>
    <w:rPr>
      <w:b/>
      <w:bCs/>
    </w:rPr>
  </w:style>
  <w:style w:type="paragraph" w:customStyle="1" w:styleId="RollCallVotes">
    <w:name w:val="RollCallVotes"/>
    <w:basedOn w:val="Normal"/>
    <w:rsid w:val="00A013B5"/>
    <w:pPr>
      <w:spacing w:before="120" w:after="120"/>
      <w:jc w:val="center"/>
    </w:pPr>
    <w:rPr>
      <w:b/>
      <w:bCs/>
      <w:snapToGrid w:val="0"/>
      <w:sz w:val="16"/>
      <w:szCs w:val="20"/>
      <w:lang w:val="en-GB" w:eastAsia="en-US"/>
    </w:rPr>
  </w:style>
  <w:style w:type="paragraph" w:customStyle="1" w:styleId="RollCallSymbols14pt">
    <w:name w:val="RollCallSymbols14pt"/>
    <w:basedOn w:val="Normal"/>
    <w:rsid w:val="00A013B5"/>
    <w:pPr>
      <w:spacing w:before="120" w:after="120"/>
      <w:jc w:val="center"/>
    </w:pPr>
    <w:rPr>
      <w:rFonts w:ascii="Arial" w:hAnsi="Arial"/>
      <w:b/>
      <w:bCs/>
      <w:snapToGrid w:val="0"/>
      <w:sz w:val="28"/>
      <w:szCs w:val="20"/>
      <w:lang w:val="en-GB" w:eastAsia="en-US"/>
    </w:rPr>
  </w:style>
  <w:style w:type="paragraph" w:customStyle="1" w:styleId="RollCallTable">
    <w:name w:val="RollCallTable"/>
    <w:basedOn w:val="Normal"/>
    <w:rsid w:val="00A013B5"/>
    <w:pPr>
      <w:spacing w:before="120" w:after="120"/>
    </w:pPr>
    <w:rPr>
      <w:snapToGrid w:val="0"/>
      <w:sz w:val="16"/>
      <w:szCs w:val="20"/>
      <w:lang w:val="en-GB" w:eastAsia="en-US"/>
    </w:rPr>
  </w:style>
  <w:style w:type="paragraph" w:customStyle="1" w:styleId="RollCallTabs">
    <w:name w:val="RollCallTabs"/>
    <w:basedOn w:val="Normal"/>
    <w:qFormat/>
    <w:rsid w:val="00A013B5"/>
    <w:pPr>
      <w:tabs>
        <w:tab w:val="center" w:pos="284"/>
        <w:tab w:val="left" w:pos="426"/>
      </w:tabs>
    </w:pPr>
    <w:rPr>
      <w:snapToGrid w:val="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8AEA1-88F7-4E48-A20B-23A5608D9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17095</Words>
  <Characters>101584</Characters>
  <Application>Microsoft Office Word</Application>
  <DocSecurity>0</DocSecurity>
  <Lines>3799</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2</cp:revision>
  <dcterms:created xsi:type="dcterms:W3CDTF">2025-03-27T15:09:00Z</dcterms:created>
  <dcterms:modified xsi:type="dcterms:W3CDTF">2025-03-27T15:09:00Z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1316167</vt:lpwstr>
  </property>
  <property fmtid="{D5CDD505-2E9C-101B-9397-08002B2CF9AE}" pid="6" name="&lt;Type&gt;">
    <vt:lpwstr>AD</vt:lpwstr>
  </property>
  <property fmtid="{D5CDD505-2E9C-101B-9397-08002B2CF9AE}" pid="7" name="&lt;ModelCod&gt;">
    <vt:lpwstr>\\eiciLUXpr1\pdocep$\DocEP\DOCS\General\PA\PA_Leg\PA_Legam.dotx(19/12/2022 06:51:18)</vt:lpwstr>
  </property>
  <property fmtid="{D5CDD505-2E9C-101B-9397-08002B2CF9AE}" pid="8" name="&lt;ModelTra&gt;">
    <vt:lpwstr>\\eiciLUXpr1\pdocep$\DocEP\TRANSFIL\CS\PA_Legam.CS(10/09/2024 10:26:01)</vt:lpwstr>
  </property>
  <property fmtid="{D5CDD505-2E9C-101B-9397-08002B2CF9AE}" pid="9" name="&lt;Model&gt;">
    <vt:lpwstr>PA_Legam</vt:lpwstr>
  </property>
  <property fmtid="{D5CDD505-2E9C-101B-9397-08002B2CF9AE}" pid="10" name="FooterPath">
    <vt:lpwstr>AD\1316167CS.docx</vt:lpwstr>
  </property>
  <property fmtid="{D5CDD505-2E9C-101B-9397-08002B2CF9AE}" pid="11" name="PE number">
    <vt:lpwstr>766.976</vt:lpwstr>
  </property>
  <property fmtid="{D5CDD505-2E9C-101B-9397-08002B2CF9AE}" pid="12" name="Bookout">
    <vt:lpwstr>OK - 2025/03/27 16:08</vt:lpwstr>
  </property>
  <property fmtid="{D5CDD505-2E9C-101B-9397-08002B2CF9AE}" pid="13" name="SDLStudio">
    <vt:lpwstr/>
  </property>
</Properties>
</file>