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674D" w:rsidTr="00095CD0">
        <w:trPr>
          <w:trHeight w:hRule="exact" w:val="1418"/>
        </w:trPr>
        <w:tc>
          <w:tcPr>
            <w:tcW w:w="6804" w:type="dxa"/>
            <w:shd w:val="clear" w:color="auto" w:fill="auto"/>
            <w:vAlign w:val="center"/>
          </w:tcPr>
          <w:p w:rsidR="00BA3E40" w:rsidRPr="00165BF0" w:rsidRDefault="00A135DD" w:rsidP="00095CD0">
            <w:pPr>
              <w:pStyle w:val="EPName"/>
            </w:pPr>
            <w:r>
              <w:t>Ευρωπαϊκό Κοινοβούλιο</w:t>
            </w:r>
          </w:p>
          <w:p w:rsidR="00BA3E40" w:rsidRPr="00165BF0" w:rsidRDefault="00A135DD" w:rsidP="00506BDC">
            <w:pPr>
              <w:pStyle w:val="EPTerm"/>
            </w:pPr>
            <w:r>
              <w:t>2024-2029</w:t>
            </w:r>
          </w:p>
        </w:tc>
        <w:tc>
          <w:tcPr>
            <w:tcW w:w="2268" w:type="dxa"/>
            <w:shd w:val="clear" w:color="auto" w:fill="auto"/>
          </w:tcPr>
          <w:p w:rsidR="00BA3E40" w:rsidRPr="00165BF0" w:rsidRDefault="00A135DD" w:rsidP="00095CD0">
            <w:pPr>
              <w:pStyle w:val="EPLogo"/>
            </w:pPr>
            <w:r w:rsidRPr="00165B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65BF0" w:rsidRDefault="00F24D40" w:rsidP="00F24D40">
      <w:pPr>
        <w:pStyle w:val="LineTop"/>
      </w:pPr>
    </w:p>
    <w:p w:rsidR="00F24D40" w:rsidRPr="00165BF0" w:rsidRDefault="00A135DD" w:rsidP="00F24D40">
      <w:pPr>
        <w:pStyle w:val="EPBody"/>
      </w:pPr>
      <w:r>
        <w:rPr>
          <w:rStyle w:val="HideTWBExt"/>
        </w:rPr>
        <w:t>&lt;</w:t>
      </w:r>
      <w:r>
        <w:rPr>
          <w:rStyle w:val="HideTWBExt"/>
          <w:i w:val="0"/>
        </w:rPr>
        <w:t>Commission</w:t>
      </w:r>
      <w:r>
        <w:rPr>
          <w:rStyle w:val="HideTWBExt"/>
        </w:rPr>
        <w:t>&gt;</w:t>
      </w:r>
      <w:r>
        <w:rPr>
          <w:rStyle w:val="HideTWBInt"/>
          <w:color w:val="auto"/>
        </w:rPr>
        <w:t>{FEMM}</w:t>
      </w:r>
      <w:r>
        <w:t>Επιτροπή Δικαιωμάτων των Γυναικών και Ισότητας των Φύλων</w:t>
      </w:r>
      <w:r>
        <w:rPr>
          <w:rStyle w:val="HideTWBExt"/>
        </w:rPr>
        <w:t>&lt;/</w:t>
      </w:r>
      <w:r>
        <w:rPr>
          <w:rStyle w:val="HideTWBExt"/>
          <w:i w:val="0"/>
        </w:rPr>
        <w:t>Commission</w:t>
      </w:r>
      <w:r>
        <w:rPr>
          <w:rStyle w:val="HideTWBExt"/>
        </w:rPr>
        <w:t>&gt;</w:t>
      </w:r>
    </w:p>
    <w:p w:rsidR="00F24D40" w:rsidRPr="00165BF0" w:rsidRDefault="00F24D40" w:rsidP="00F24D40">
      <w:pPr>
        <w:pStyle w:val="LineBottom"/>
      </w:pPr>
    </w:p>
    <w:p w:rsidR="00DB56E4" w:rsidRPr="00165BF0" w:rsidRDefault="00A135DD" w:rsidP="00DB56E4">
      <w:pPr>
        <w:pStyle w:val="CoverReference"/>
      </w:pPr>
      <w:r>
        <w:rPr>
          <w:rStyle w:val="HideTWBExt"/>
          <w:b w:val="0"/>
        </w:rPr>
        <w:t>&lt;RefProc&gt;</w:t>
      </w:r>
      <w:r>
        <w:t>2024/0035</w:t>
      </w:r>
      <w:r>
        <w:rPr>
          <w:rStyle w:val="HideTWBExt"/>
          <w:b w:val="0"/>
        </w:rPr>
        <w:t>&lt;/RefProc&gt;&lt;RefTypeProc&gt;</w:t>
      </w:r>
      <w:r>
        <w:t>(COD)</w:t>
      </w:r>
      <w:r>
        <w:rPr>
          <w:rStyle w:val="HideTWBExt"/>
          <w:b w:val="0"/>
        </w:rPr>
        <w:t>&lt;/RefTypeProc&gt;</w:t>
      </w:r>
    </w:p>
    <w:p w:rsidR="00DB56E4" w:rsidRPr="00165BF0" w:rsidRDefault="00A135DD" w:rsidP="00DB56E4">
      <w:pPr>
        <w:pStyle w:val="CoverDate"/>
      </w:pPr>
      <w:r>
        <w:rPr>
          <w:rStyle w:val="HideTWBExt"/>
        </w:rPr>
        <w:t>&lt;Date&gt;</w:t>
      </w:r>
      <w:r>
        <w:rPr>
          <w:rStyle w:val="HideTWBInt"/>
          <w:color w:val="auto"/>
        </w:rPr>
        <w:t>{05/03/2025}</w:t>
      </w:r>
      <w:r>
        <w:t>5.3.2025</w:t>
      </w:r>
      <w:r>
        <w:rPr>
          <w:rStyle w:val="HideTWBExt"/>
        </w:rPr>
        <w:t>&lt;/Date&gt;</w:t>
      </w:r>
    </w:p>
    <w:p w:rsidR="00DB56E4" w:rsidRPr="00165BF0" w:rsidRDefault="00A135DD" w:rsidP="00DB56E4">
      <w:pPr>
        <w:pStyle w:val="CoverDocType24a"/>
      </w:pPr>
      <w:r>
        <w:rPr>
          <w:rStyle w:val="HideTWBExt"/>
          <w:b w:val="0"/>
        </w:rPr>
        <w:t>&lt;TitreType&gt;</w:t>
      </w:r>
      <w:r>
        <w:t>ΓΝΩΜΟΔΟΤΗΣΗ</w:t>
      </w:r>
      <w:r>
        <w:rPr>
          <w:rStyle w:val="HideTWBExt"/>
          <w:b w:val="0"/>
        </w:rPr>
        <w:t>&lt;/TitreType&gt;</w:t>
      </w:r>
    </w:p>
    <w:p w:rsidR="00DB56E4" w:rsidRPr="00165BF0" w:rsidRDefault="00A135DD" w:rsidP="00DB56E4">
      <w:pPr>
        <w:pStyle w:val="CoverNormal24a"/>
      </w:pPr>
      <w:r>
        <w:rPr>
          <w:rStyle w:val="HideTWBExt"/>
        </w:rPr>
        <w:t>&lt;CommissionResp&gt;</w:t>
      </w:r>
      <w:r>
        <w:t>της Επιτροπής Δικαιωμάτων των Γυναικών και Ισότητας των Φύλων</w:t>
      </w:r>
      <w:r>
        <w:rPr>
          <w:rStyle w:val="HideTWBExt"/>
        </w:rPr>
        <w:t>&lt;/CommissionResp&gt;</w:t>
      </w:r>
    </w:p>
    <w:p w:rsidR="00DB56E4" w:rsidRPr="00165BF0" w:rsidRDefault="00A135DD" w:rsidP="00DB56E4">
      <w:pPr>
        <w:pStyle w:val="CoverNormal24a"/>
      </w:pPr>
      <w:r>
        <w:rPr>
          <w:rStyle w:val="HideTWBExt"/>
        </w:rPr>
        <w:t>&lt;CommissionInt&gt;</w:t>
      </w:r>
      <w:r>
        <w:t>προς την Επιτροπή Πολιτικών Ελευθεριών, Δικαιοσύνης και Εσωτερικών Υποθέσεων</w:t>
      </w:r>
      <w:r>
        <w:rPr>
          <w:rStyle w:val="HideTWBExt"/>
        </w:rPr>
        <w:t>&lt;/CommissionInt&gt;</w:t>
      </w:r>
    </w:p>
    <w:p w:rsidR="00165BF0" w:rsidRPr="00165BF0" w:rsidRDefault="00A135DD" w:rsidP="00165BF0">
      <w:pPr>
        <w:pStyle w:val="CoverNormal"/>
      </w:pPr>
      <w:r>
        <w:rPr>
          <w:rStyle w:val="HideTWBExt"/>
        </w:rPr>
        <w:t>&lt;Titre&gt;</w:t>
      </w:r>
      <w:r>
        <w:t xml:space="preserve">σχετικά με την πρόταση οδηγίας του Ευρωπαϊκού </w:t>
      </w:r>
      <w:r>
        <w:t>Κοινοβουλίου και του Συμβουλίου που αφορά την καταπολέμηση της σεξουαλικής κακοποίησης και της σεξουαλικής εκμετάλλευσης παιδιών και του υλικού σεξουαλικής κακοποίησης παιδιών και την αντικατάσταση της απόφασης-πλαίσιο 2004/68/ΔΕΥ του Συμβουλίου (αναδιατύπ</w:t>
      </w:r>
      <w:r>
        <w:t>ωση)</w:t>
      </w:r>
      <w:r>
        <w:rPr>
          <w:rStyle w:val="HideTWBExt"/>
        </w:rPr>
        <w:t>&lt;/Titre&gt;</w:t>
      </w:r>
    </w:p>
    <w:p w:rsidR="00165BF0" w:rsidRPr="00165BF0" w:rsidRDefault="00A135DD" w:rsidP="00165BF0">
      <w:pPr>
        <w:pStyle w:val="CoverNormal24a"/>
      </w:pPr>
      <w:r>
        <w:rPr>
          <w:rStyle w:val="HideTWBExt"/>
        </w:rPr>
        <w:t>&lt;DocRef&gt;</w:t>
      </w:r>
      <w:r>
        <w:t>(COM(2024)0060 – C9</w:t>
      </w:r>
      <w:r>
        <w:noBreakHyphen/>
        <w:t>0028/2024 – 2024/0035(COD))</w:t>
      </w:r>
      <w:r>
        <w:rPr>
          <w:rStyle w:val="HideTWBExt"/>
        </w:rPr>
        <w:t>&lt;/DocRef&gt;</w:t>
      </w:r>
    </w:p>
    <w:p w:rsidR="00DB56E4" w:rsidRPr="00165BF0" w:rsidRDefault="00A135DD" w:rsidP="00DB56E4">
      <w:pPr>
        <w:pStyle w:val="CoverNormal24a"/>
      </w:pPr>
      <w:r>
        <w:t xml:space="preserve">Συντάκτρια γνωμοδότησης: </w:t>
      </w:r>
      <w:r>
        <w:rPr>
          <w:rStyle w:val="HideTWBExt"/>
        </w:rPr>
        <w:t>&lt;Depute&gt;</w:t>
      </w:r>
      <w:r>
        <w:t>Heléne Fritzon</w:t>
      </w:r>
      <w:r>
        <w:rPr>
          <w:rStyle w:val="HideTWBExt"/>
        </w:rPr>
        <w:t>&lt;/Depute&gt;</w:t>
      </w:r>
    </w:p>
    <w:p w:rsidR="00487596" w:rsidRPr="00165BF0" w:rsidRDefault="00487596" w:rsidP="00487596">
      <w:pPr>
        <w:pStyle w:val="CoverNormal"/>
      </w:pPr>
    </w:p>
    <w:p w:rsidR="00DB56E4" w:rsidRPr="00165BF0" w:rsidRDefault="00A135DD" w:rsidP="0004474F">
      <w:pPr>
        <w:tabs>
          <w:tab w:val="center" w:pos="4677"/>
        </w:tabs>
      </w:pPr>
      <w:r>
        <w:br w:type="page"/>
      </w:r>
      <w:r>
        <w:lastRenderedPageBreak/>
        <w:t>PA_Legam</w:t>
      </w:r>
    </w:p>
    <w:p w:rsidR="00DB56E4" w:rsidRPr="00165BF0" w:rsidRDefault="00A135DD" w:rsidP="00346281">
      <w:pPr>
        <w:pStyle w:val="PageHeadingNotTOC"/>
      </w:pPr>
      <w:r>
        <w:br w:type="page"/>
      </w:r>
    </w:p>
    <w:p w:rsidR="001A05DC" w:rsidRPr="00165BF0" w:rsidRDefault="00A135DD" w:rsidP="001A05DC">
      <w:pPr>
        <w:pStyle w:val="PageHeadingNotTOC"/>
      </w:pPr>
      <w:r>
        <w:lastRenderedPageBreak/>
        <w:t>ΣΥΝΤΟΜΗ ΑΙΤΙΟΛΟΓΗΣΗ</w:t>
      </w:r>
    </w:p>
    <w:p w:rsidR="00165BF0" w:rsidRPr="00165BF0" w:rsidRDefault="00A135DD" w:rsidP="00165BF0">
      <w:pPr>
        <w:spacing w:before="100" w:beforeAutospacing="1" w:after="100" w:afterAutospacing="1"/>
      </w:pPr>
      <w:r>
        <w:t xml:space="preserve">Στις 6 Φεβρουαρίου 2024 η Ευρωπαϊκή Επιτροπή δημοσίευσε τη νομοθετική της πρόταση για </w:t>
      </w:r>
      <w:r>
        <w:t>αναδιατύπωση της οδηγίας 2011/93/ΕΕ σχετικά με την καταπολέμηση της σεξουαλικής κακοποίησης και εκμετάλλευσης παιδιών και του υλικού σεξουαλικής κακοποίησης παιδιών και την αντικατάσταση της απόφασης-πλαίσιο 2004/68/JHA του Συμβουλίου. Η εν λόγω πρόταση απ</w:t>
      </w:r>
      <w:r>
        <w:t>οσκοπεί στην εναρμόνιση του ποινικού δικαίου σε ολόκληρη την ΕΕ με την αντιμετώπιση εγκλημάτων όπως το υλικό σεξουαλικής κακοποίησης παιδιών, ο προσεταιρισμός παιδιών (grooming), η σεξουαλική επίθεση και ο βιασμός. Σκοπός της οδηγίας είναι επίσης να θεσπίσ</w:t>
      </w:r>
      <w:r>
        <w:t>ει ισχυρά μέτρα για τον εντοπισμό και την καταγγελία περιστατικών σεξουαλικής κακοποίησης παιδιών στο διαδίκτυο, την πρόληψη τέτοιων εγκλημάτων και τη στήριξη των θυμάτων.</w:t>
      </w:r>
    </w:p>
    <w:p w:rsidR="00165BF0" w:rsidRPr="00165BF0" w:rsidRDefault="00A135DD" w:rsidP="00165BF0">
      <w:pPr>
        <w:spacing w:before="100" w:beforeAutospacing="1" w:after="100" w:afterAutospacing="1"/>
      </w:pPr>
      <w:r>
        <w:t>Η σεξουαλική κακοποίηση παιδιών αποτελεί εντεινόμενο πρόβλημα τόσο εντός όσο και εκτ</w:t>
      </w:r>
      <w:r>
        <w:t>ός διαδικτύου. Μόνο το 2023 υπήρξαν 1,3 εκατομμύρια καταγγελίες σεξουαλικής κακοποίησης παιδιών στην ΕΕ, οι οποίες αντιστοιχούν σε πάνω από 3,4 εκατομμύρια εικόνες και βίντεο. Σε παγκόσμιο επίπεδο, οι καταγγελίες αυξήθηκαν από 1 εκατομμύριο το 2010 σε σχεδ</w:t>
      </w:r>
      <w:r>
        <w:t xml:space="preserve">όν 35,9 εκατομμύρια το 2023, συμπεριλαμβανομένων 105,6 εκατομμυρίων εικόνων και βίντεο. Είναι ανησυχητικό το γεγονός ότι 9 στα 10 θύματα είναι κορίτσια, σύμφωνα με στοιχεία του δικτύου ανοικτών τηλεφωνικών γραμμών INHOPE. Η ΕΕ εξακολουθεί να φιλοξενεί την </w:t>
      </w:r>
      <w:r>
        <w:t>πλειονότητα του υλικού σεξουαλικής κακοποίησης παιδιών παγκοσμίως, ενώ το 59 % του εν λόγω περιεχομένου φιλοξενείται στα κράτη μέλη, σύμφωνα με το παρατηρητήριο Internet Watch Foundation.</w:t>
      </w:r>
    </w:p>
    <w:p w:rsidR="00165BF0" w:rsidRPr="00165BF0" w:rsidRDefault="00A135DD" w:rsidP="00165BF0">
      <w:pPr>
        <w:spacing w:before="100" w:beforeAutospacing="1" w:after="100" w:afterAutospacing="1"/>
      </w:pPr>
      <w:r>
        <w:t>Η πρόταση τονίζει την ανάγκη να αντιμετωπιστεί η κατάχρηση των ψηφια</w:t>
      </w:r>
      <w:r>
        <w:t xml:space="preserve">κών πλατφορμών για τη διανομή υλικού σεξουαλικής κακοποίησης παιδιών και τον προσεταιρισμό παιδιών. Στόχος των εγκλημάτων αυτών είναι κυρίως κορίτσια και νέες γυναίκες και στην πλειονότητα των περιπτώσεων οι δράστες είναι άνδρες. Η συντάκτρια γνωμοδότησης </w:t>
      </w:r>
      <w:r>
        <w:t>τονίζει ότι έχει κρίσιμη σημασία να αναγνωριστεί η σεξουαλική κακοποίηση παιδιών ως μορφή έμφυλης βίας και να ενσωματωθούν ειδικές ανά φύλο προσεγγίσεις για την αποτελεσματική καταπολέμηση αυτών των εγκλημάτων.</w:t>
      </w:r>
    </w:p>
    <w:p w:rsidR="00165BF0" w:rsidRPr="00165BF0" w:rsidRDefault="00A135DD" w:rsidP="00165BF0">
      <w:pPr>
        <w:spacing w:before="100" w:beforeAutospacing="1" w:after="100" w:afterAutospacing="1"/>
      </w:pPr>
      <w:r>
        <w:t>Η συντάκτρια γνωμοδότησης προτείνει τροποποιή</w:t>
      </w:r>
      <w:r>
        <w:t>σεις στα μέτρα πρόληψης μέσω εκστρατειών ευαισθητοποίησης με στόχευση σε ηλικία και φύλο. Η οδηγία πρέπει να διασφαλίζει τον κομβικό ρόλο της συγκατάθεσης σε όλα τα μέτρα πρόληψης και στήριξης, δίνοντας έμφαση στην αρχή ότι μόνο το ρητό και συνειδητό «ναι»</w:t>
      </w:r>
      <w:r>
        <w:t xml:space="preserve"> συνιστά συγκατάθεση. Η στήριξη των θυμάτων και των επιζώντων πρέπει να είναι εξειδικευμένη και να ενσωματώνει τη διάσταση του φύλου. Για τον σκοπό αυτόν, υποστηρίζεται σθεναρά η δημιουργία ενός Κέντρου της ΕΕ, παράλληλα με τη σύσταση γνωμοδοτικού συμβουλί</w:t>
      </w:r>
      <w:r>
        <w:t xml:space="preserve">ου αποτελούμενου από επιζώντες και εμπειρογνώμονες σε θέματα δικαιωμάτων των παιδιών. Το εν λόγω συμβούλιο θα παρέχει καθοδήγηση σχετικά με τα δικαιώματα των παιδιών, τις στρατηγικές πρόληψης και τη στήριξη των θυμάτων στις δομές διακυβέρνησης του Κέντρου </w:t>
      </w:r>
      <w:r>
        <w:t>της ΕΕ.</w:t>
      </w:r>
    </w:p>
    <w:p w:rsidR="001A05DC" w:rsidRPr="00165BF0" w:rsidRDefault="00A135DD" w:rsidP="00165BF0">
      <w:pPr>
        <w:pStyle w:val="Normal12a"/>
      </w:pPr>
      <w:r>
        <w:t xml:space="preserve">Τέλος, η συντάκτρια γνωμοδότησης πιστεύει ότι η εν λόγω οδηγία θα μπορούσε να έχει, για όλα τα παιδιά, σημαντικό αντίκτυπο στην καταπολέμηση της σεξουαλικής κακοποίησης παιδιών. Η εκθετική αύξηση της διάδοσης υλικού σεξουαλικής κακοποίησης παιδιών </w:t>
      </w:r>
      <w:r>
        <w:t>καθιστά επείγουσα την επικαιροποίηση της νομοθεσίας.</w:t>
      </w:r>
    </w:p>
    <w:p w:rsidR="001A05DC" w:rsidRPr="00165BF0" w:rsidRDefault="001A05DC" w:rsidP="001A05DC">
      <w:pPr>
        <w:pStyle w:val="Normal12a"/>
      </w:pPr>
    </w:p>
    <w:p w:rsidR="00DB56E4" w:rsidRPr="00165BF0" w:rsidRDefault="00A135DD" w:rsidP="00DB56E4">
      <w:pPr>
        <w:pStyle w:val="AmHeadingPA"/>
      </w:pPr>
      <w:r>
        <w:t>ΤΡΟΠΟΛΟΓΙΕΣ</w:t>
      </w:r>
    </w:p>
    <w:p w:rsidR="00DB56E4" w:rsidRPr="00165BF0" w:rsidRDefault="00A135DD" w:rsidP="001E3AC4">
      <w:pPr>
        <w:pStyle w:val="Normal12a"/>
      </w:pPr>
      <w:bookmarkStart w:id="0" w:name="IntroA"/>
      <w:r>
        <w:t>Η Επιτροπή Δικαιωμάτων των Γυναικών και Ισότητας των Φύλων υποβάλλει στην Επιτροπή Πολιτικών Ελευθεριών, Δικαιοσύνης και Εσωτερικών Υποθέσεων, που είναι αρμόδια επί της ουσίας, τα ακόλουθα:</w:t>
      </w:r>
    </w:p>
    <w:p w:rsidR="00165BF0" w:rsidRPr="00165BF0" w:rsidRDefault="00A135DD" w:rsidP="00165BF0">
      <w:bookmarkStart w:id="1" w:name="IntroB"/>
      <w:bookmarkEnd w:id="0"/>
      <w:r>
        <w:rPr>
          <w:rStyle w:val="HideTWBExt"/>
        </w:rPr>
        <w:t>&lt;RepeatBlock-Amend&gt;</w:t>
      </w:r>
      <w:bookmarkStart w:id="2" w:name="EndB"/>
      <w:bookmarkEnd w:id="1"/>
    </w:p>
    <w:p w:rsidR="00165BF0" w:rsidRPr="00165BF0" w:rsidRDefault="00A135DD" w:rsidP="00165BF0">
      <w:pPr>
        <w:pStyle w:val="AMNumberTabs0"/>
      </w:pPr>
      <w:r>
        <w:rPr>
          <w:rStyle w:val="HideTWBExt"/>
        </w:rPr>
        <w:t>&lt;Amend&gt;</w:t>
      </w:r>
      <w:r>
        <w:t>Τροπολογία</w:t>
      </w:r>
      <w:r>
        <w:tab/>
      </w:r>
      <w:r>
        <w:tab/>
      </w:r>
      <w:r>
        <w:rPr>
          <w:rStyle w:val="HideTWBExt"/>
        </w:rPr>
        <w:t>&lt;NumAm&gt;</w:t>
      </w:r>
      <w:r>
        <w:t>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11</w:t>
      </w:r>
      <w:r>
        <w:rPr>
          <w:rStyle w:val="HideTWBExt"/>
        </w:rPr>
        <w:t>&lt;/Article&gt;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(11)</w:t>
            </w:r>
            <w:r>
              <w:tab/>
              <w:t xml:space="preserve">Έρευνες έχουν δείξει ότι ο περιορισμός της διάδοσης υλικού σεξουαλικής </w:t>
            </w:r>
            <w:r>
              <w:t>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w:t>
            </w:r>
            <w:r>
              <w:t>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w:t>
            </w:r>
            <w:r>
              <w:t>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w:t>
            </w:r>
            <w:r>
              <w:t>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w:t>
            </w:r>
            <w:r>
              <w:t>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w:t>
            </w:r>
            <w:r>
              <w:t xml:space="preserve"> ουδέτερο και, ως εκ τούτου, ανθεκτικό στις μελλοντικές εξελίξεις.</w:t>
            </w:r>
          </w:p>
        </w:tc>
        <w:tc>
          <w:tcPr>
            <w:tcW w:w="4876" w:type="dxa"/>
            <w:tcBorders>
              <w:top w:val="nil"/>
              <w:left w:val="nil"/>
              <w:bottom w:val="nil"/>
              <w:right w:val="nil"/>
            </w:tcBorders>
            <w:hideMark/>
          </w:tcPr>
          <w:p w:rsidR="00165BF0" w:rsidRPr="00165BF0" w:rsidRDefault="00A135DD">
            <w:pPr>
              <w:pStyle w:val="Normal6a"/>
            </w:pPr>
            <w:r>
              <w:t>(11)</w:t>
            </w:r>
            <w:r>
              <w:tab/>
            </w:r>
            <w:r>
              <w:rPr>
                <w:b/>
                <w:i/>
              </w:rPr>
              <w:t>Η σεξουαλική κακοποίηση και εκμετάλλευση παιδιών συνδέεται έντονα με τη διάσταση του φύλου, η οποία επηρεάζει δυσανάλογα τα κορίτσια και, ως εκ τούτου, χαρακτηρίζεται ως ακραία μορφή έ</w:t>
            </w:r>
            <w:r>
              <w:rPr>
                <w:b/>
                <w:i/>
              </w:rPr>
              <w:t>μφυλης βίας. Τα κορίτσια αποτελούν τη συντριπτική πλειονότητα των θυμάτων που απεικονίζονται σε υλικό σεξουαλικής κακοποίησης παιδιών και υπερεκπροσωπούνται σημαντικά σε περιπτώσεις άγρας παιδιών. Αντιθέτως, οι άνδρες αντιπροσωπεύουν τη συντριπτική πλειονό</w:t>
            </w:r>
            <w:r>
              <w:rPr>
                <w:b/>
                <w:i/>
              </w:rPr>
              <w:t>τητα των δραστών. Από τις καταγγελίες προκύπτει ότι εννέα στα δέκα θύματα είναι νεαρά κορίτσια</w:t>
            </w:r>
            <w:r>
              <w:rPr>
                <w:b/>
                <w:i/>
                <w:vertAlign w:val="superscript"/>
              </w:rPr>
              <w:t>1α</w:t>
            </w:r>
            <w:r>
              <w:rPr>
                <w:b/>
                <w:i/>
              </w:rPr>
              <w:t>.</w:t>
            </w:r>
            <w:r>
              <w:t xml:space="preserve"> 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w:t>
            </w:r>
            <w:r>
              <w:t xml:space="preserve">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w:t>
            </w:r>
            <w:r>
              <w:t xml:space="preserve">ζώσης κακοποίηση, ανεξάρτητα από το αν απεικονίζει πραγματική ή απλώς ρεαλιστική κακοποίηση και εκμετάλλευση. </w:t>
            </w:r>
            <w:r>
              <w:rPr>
                <w:b/>
                <w:i/>
              </w:rPr>
              <w:t>Η χρήση αναδυόμενων τεχνολογιών, όπως η τεχνητή νοημοσύνη, η εικονική πραγματικότητα, η διευρυμένη πραγματικότητα, οι βαθυπαραποιημένες εικόνες (d</w:t>
            </w:r>
            <w:r>
              <w:rPr>
                <w:b/>
                <w:i/>
              </w:rPr>
              <w:t>eepfakes) ή άλλα εργαλεία αφαίρεσης ρούχων (nudifying tools), οδηγεί στη δημιουργία και τη διάδοση ψευδούς υλικού σεξουαλικής κακοποίησης παιδιών, ενώ συχνά στοχοποιεί σε δυσανάλογο βαθμό τα κορίτσια· Η ανάγκη αντιμετώπισης του ζητήματος αυτού έχει γίνει π</w:t>
            </w:r>
            <w:r>
              <w:rPr>
                <w:b/>
                <w:i/>
              </w:rPr>
              <w:t>ιο έντονη λόγω της ευκολίας με την οποία μπορούν να χρησιμοποιηθούν οι αναδυόμενες τεχνολογίες και του γεγονότος ότι για την παραγωγή τέτοιου υλικού, ακόμη και σε βιομηχανική κλίμακα, απαιτούνται ελάχιστες τεχνικές γνώσεις. Οι τεχνολογίες αυτές συχνά χρησι</w:t>
            </w:r>
            <w:r>
              <w:rPr>
                <w:b/>
                <w:i/>
              </w:rPr>
              <w:t>μοποιούνται καταχρηστικά για σεξουαλικά αδικήματα σε βάρος παιδιών στα μέσα κοινωνικής δικτύωσης, σε δίκτυα, σε διαδικτυακά παιχνίδια και σε εφαρμογές που δημιουργούνται με ΤΝ και έχουν σχεδιαστεί με στόχο την προσέλκυση της συμμετοχής παιδιών, και αυξάνου</w:t>
            </w:r>
            <w:r>
              <w:rPr>
                <w:b/>
                <w:i/>
              </w:rPr>
              <w:t xml:space="preserve">ν τους κινδύνους, όπως η άγρα παιδιών, ο προσεταιρισμός παιδιών, η έκθεση σε επιβλαβές περιεχόμενο και η σεξουαλική εκμετάλλευση ή σεξουαλική κακοποίηση παιδιών. </w:t>
            </w:r>
            <w:r>
              <w:rPr>
                <w:b/>
                <w:bCs/>
                <w:i/>
                <w:iCs/>
              </w:rPr>
              <w:t>Επίσης,</w:t>
            </w:r>
            <w:r>
              <w:t xml:space="preserve"> δεδομένης της συνεχιζόμενης ανάπτυξης εφαρμογών τεχνητής νοημοσύνης ικανών να παράγουν</w:t>
            </w:r>
            <w:r>
              <w:t xml:space="preserve">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w:t>
            </w:r>
            <w:r>
              <w:t xml:space="preserve">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w:t>
            </w:r>
            <w:r>
              <w:rPr>
                <w:b/>
                <w:i/>
              </w:rPr>
              <w:t>Επιπροσθέτως, έχε</w:t>
            </w:r>
            <w:r>
              <w:rPr>
                <w:b/>
                <w:i/>
              </w:rPr>
              <w:t>ι διαπιστωθεί ότι οι προκαταλήψεις στα συστήματα τεχνητής νοημοσύνης δημιουργούν σε δυσανάλογο αριθμό εικόνες εκμετάλλευσης κοριτσιών, κάτι το οποίο αντανακλά και μεγεθύνει τον αντίκτυπο της συντριπτικής πλειονότητας του υφιστάμενου υλικού σεξουαλικής κακο</w:t>
            </w:r>
            <w:r>
              <w:rPr>
                <w:b/>
                <w:i/>
              </w:rPr>
              <w:t>ποίησης παιδιών. Ως εκ τούτου, θα πρέπει να ληφθεί υπόψη ότι η χρήση της τεχνητής νοημοσύνης για τη δημιουργία υλικού σεξουαλικής κακοποίησης παιδιών ενέχει τον κίνδυνο να συντελεί στη δυσανάλογη θυματοποίηση ορισμένων ομάδων, όπως τα κορίτσια.</w:t>
            </w:r>
            <w:r>
              <w:t xml:space="preserve"> Η συμπερίλη</w:t>
            </w:r>
            <w:r>
              <w:t xml:space="preserve">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w:t>
            </w:r>
            <w:r>
              <w:t>τούτου, ανθεκτικό στις μελλοντικές εξελίξεις.</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i/>
              </w:rPr>
              <w:t>_________________</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rsidP="00165BF0">
            <w:pPr>
              <w:pStyle w:val="Normal6a"/>
            </w:pPr>
            <w:r>
              <w:rPr>
                <w:b/>
                <w:i/>
                <w:vertAlign w:val="superscript"/>
              </w:rPr>
              <w:t>1a</w:t>
            </w:r>
            <w:r>
              <w:rPr>
                <w:b/>
                <w:i/>
              </w:rPr>
              <w:t xml:space="preserve"> ετήσια έκθεση του δικτύου INHOPE για το 2023 https://www.inhope.org/EN/articles/inhope-annual-report-2023.</w:t>
            </w:r>
          </w:p>
        </w:tc>
      </w:tr>
    </w:tbl>
    <w:p w:rsidR="00165BF0" w:rsidRPr="00165BF0" w:rsidRDefault="00A135DD" w:rsidP="00165BF0">
      <w:r>
        <w:rPr>
          <w:rStyle w:val="HideTWBExt"/>
        </w:rPr>
        <w:t>&lt;/Amend&gt;</w:t>
      </w:r>
    </w:p>
    <w:p w:rsidR="00165BF0" w:rsidRPr="00165BF0" w:rsidRDefault="00A135DD" w:rsidP="00165BF0">
      <w:pPr>
        <w:pStyle w:val="AMNumberTabs0"/>
      </w:pPr>
      <w:r>
        <w:rPr>
          <w:rStyle w:val="HideTWBExt"/>
        </w:rPr>
        <w:t>&lt;Amend&gt;</w:t>
      </w:r>
      <w:r>
        <w:t>Τροπολογία</w:t>
      </w:r>
      <w:r>
        <w:tab/>
      </w:r>
      <w:r>
        <w:tab/>
      </w:r>
      <w:r>
        <w:rPr>
          <w:rStyle w:val="HideTWBExt"/>
        </w:rPr>
        <w:t>&lt;NumAm&gt;</w:t>
      </w:r>
      <w:r>
        <w:t>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11 α (νέα)</w:t>
      </w:r>
      <w:r>
        <w:rPr>
          <w:rStyle w:val="HideTWBExt"/>
        </w:rPr>
        <w:t>&lt;/Article&gt;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rsidP="00165BF0">
            <w:pPr>
              <w:pStyle w:val="Normal6a"/>
            </w:pPr>
            <w:r>
              <w:rPr>
                <w:b/>
                <w:i/>
              </w:rPr>
              <w:t>(11α)</w:t>
            </w:r>
            <w:r>
              <w:tab/>
            </w:r>
            <w:r>
              <w:rPr>
                <w:b/>
                <w:i/>
              </w:rPr>
              <w:t xml:space="preserve">Τα παιδιά αρχίζουν να συνδέονται στο διαδίκτυο σε ολοένα νεαρότερη ηλικία και τα κορίτσια είναι ιδιαιτέρως ευάλωτα στο να αντιμετωπίσουν και </w:t>
            </w:r>
            <w:r>
              <w:rPr>
                <w:b/>
                <w:i/>
              </w:rPr>
              <w:t>να υποστούν βία στον κυβερνοχώρο. Μελέτες δείχνουν ότι μία στις δέκα γυναίκες έχει υποστεί κάποια μορφή έμφυλης βίας στον κυβερνοχώρο από την ηλικία των 15 ετών</w:t>
            </w:r>
            <w:r>
              <w:rPr>
                <w:b/>
                <w:i/>
                <w:vertAlign w:val="superscript"/>
              </w:rPr>
              <w:t>1α</w:t>
            </w:r>
            <w:r>
              <w:rPr>
                <w:b/>
                <w:i/>
              </w:rPr>
              <w:t>, ενώ το 58 % των κοριτσιών αναφέρουν ότι έχουν αντιμετωπίσει διαδικτυακή παρενόχληση</w:t>
            </w:r>
            <w:r>
              <w:rPr>
                <w:b/>
                <w:i/>
                <w:vertAlign w:val="superscript"/>
              </w:rPr>
              <w:t>1β</w:t>
            </w:r>
            <w:r>
              <w:rPr>
                <w:b/>
                <w:i/>
              </w:rPr>
              <w:t xml:space="preserve">. Τρία </w:t>
            </w:r>
            <w:r>
              <w:rPr>
                <w:b/>
                <w:i/>
              </w:rPr>
              <w:t>στα πέντε κορίτσια έχουν υποστεί τουλάχιστον μία φορά σεξουαλική βλάβη στο διαδίκτυο και τα ΛΟΑΤΚΙ+ παιδιά κινδυνεύουν περισσότερο να υποστούν σεξουαλική βλάβη στο διαδίκτυο. Η σεξουαλική βία στο διαδίκτυο, συμπεριλαμβανομένης της σεξουαλικής παρενόχλησης,</w:t>
            </w:r>
            <w:r>
              <w:rPr>
                <w:b/>
                <w:i/>
              </w:rPr>
              <w:t xml:space="preserve"> της κακοποίησης και του προσεταιρισμού, έχει φτάσει σε πρωτοφανή επίπεδα, επηρεάζοντας δυσανάλογα τα κορίτσια και τις νέες γυναίκες. Τα κορίτσια εκτίθενται δυσανάλογα περισσότερο σε σεξουαλικό εκβιασμό με σεξουαλικά κίνητρα. Επίσης, το υλικό σεξουαλικής κ</w:t>
            </w:r>
            <w:r>
              <w:rPr>
                <w:b/>
                <w:i/>
              </w:rPr>
              <w:t>ακοποίησης παιδιών που απεικονίζει κορίτσια αποκτά ολοένα μεγαλύτερη συναλλακτική αξία μεταξύ των παραβατών, κάτι το οποίο διογκώνει τα υφιστάμενα έμφυλα και κοινωνικά στερεότυπα και τις κοινωνικές ανισότητες που διαιωνίζουν το συγκεκριμένο είδος κακοποίησ</w:t>
            </w:r>
            <w:r>
              <w:rPr>
                <w:b/>
                <w:i/>
              </w:rPr>
              <w:t>ης· Η μη συναινετική διανομή εικόνων αφορά σε συντριπτικό βαθμό νεαρά κορίτσια, δημιουργώντας τους τεράστια ψυχολογικά τραύματα, τα οποία μπορούν επίσης να οδηγήσουν σε επεισόδια αυτοτραυματισμού. Είναι πολύ σημαντικό να ενσωματωθεί η διάσταση του φύλου σε</w:t>
            </w:r>
            <w:r>
              <w:rPr>
                <w:b/>
                <w:i/>
              </w:rPr>
              <w:t xml:space="preserve"> όλα τα μέτρα που έχουν σχεδιαστεί για την πρόληψη και την καταπολέμηση της σεξουαλικής κακοποίησης παιδιών στο διαδίκτυο και την αναχαίτιση της διαδικτυακής άγρας παιδιών, και παράλληλα να αντιμετωπιστούν τα βαθύτερα αίτια της έμφυλης βίας και να διασφαλι</w:t>
            </w:r>
            <w:r>
              <w:rPr>
                <w:b/>
                <w:i/>
              </w:rPr>
              <w:t>στεί ότι οι ψηφιακές πλατφόρμες ενσωματώνουν ισχυρά μέτρα, μεταξύ των οποίων τις σχετικές πράξεις για τα ανθρώπινα δικαιώματα ή την πρόσφατη νομοθεσία για τη βία κατά των γυναικών, συμπεριλαμβανομένης της βίας στον κυβερνοχώρο, στην καταπολέμηση της έμφυλη</w:t>
            </w:r>
            <w:r>
              <w:rPr>
                <w:b/>
                <w:i/>
              </w:rPr>
              <w:t>ς βίας και της βίας στον κυβερνοχώρο, με σκοπό την προστασία των ευάλωτων χρηστών, αντιμετωπίζοντας παράλληλα τους συστημικούς και δυσανάλογους κινδύνους που αντιμετωπίζουν τα κορίτσια και οι γυναίκες.</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i/>
              </w:rPr>
              <w:t>_________________</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bCs/>
                <w:i/>
                <w:iCs/>
                <w:vertAlign w:val="superscript"/>
              </w:rPr>
              <w:t>1α</w:t>
            </w:r>
            <w:r>
              <w:rPr>
                <w:b/>
                <w:bCs/>
                <w:i/>
                <w:iCs/>
              </w:rPr>
              <w:t xml:space="preserve"> Έγγραφο του EIGE σχετικά με τη βία κατά των γυναικών και των κοριτσιών στον κυβερνοχώρο https://eige.europa.eu/newsroom/news/cyber-violence-growing-threat-especially-women-and-girls·</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bCs/>
                <w:i/>
                <w:iCs/>
                <w:vertAlign w:val="superscript"/>
              </w:rPr>
              <w:t>1β</w:t>
            </w:r>
            <w:r>
              <w:rPr>
                <w:b/>
                <w:bCs/>
                <w:i/>
                <w:iCs/>
              </w:rPr>
              <w:t xml:space="preserve"> Έκθεση της ομάδας GREVIO 2023 https://www.coe.int/en/web/cyberviole</w:t>
            </w:r>
            <w:r>
              <w:rPr>
                <w:b/>
                <w:bCs/>
                <w:i/>
                <w:iCs/>
              </w:rPr>
              <w:t>nce/cyberviolence-against-women</w:t>
            </w:r>
          </w:p>
        </w:tc>
      </w:tr>
    </w:tbl>
    <w:p w:rsidR="00165BF0" w:rsidRPr="00165BF0" w:rsidRDefault="00A135DD" w:rsidP="00165BF0">
      <w:r>
        <w:rPr>
          <w:rStyle w:val="HideTWBExt"/>
        </w:rPr>
        <w:t>&lt;/Amend&gt;</w:t>
      </w:r>
    </w:p>
    <w:p w:rsidR="00165BF0" w:rsidRPr="00165BF0" w:rsidRDefault="00A135DD" w:rsidP="00165BF0">
      <w:pPr>
        <w:pStyle w:val="AMNumberTabs0"/>
      </w:pPr>
      <w:r>
        <w:rPr>
          <w:rStyle w:val="HideTWBExt"/>
        </w:rPr>
        <w:t>&lt;Amend&gt;</w:t>
      </w:r>
      <w:r>
        <w:t>Τροπολογία</w:t>
      </w:r>
      <w:r>
        <w:tab/>
      </w:r>
      <w:r>
        <w:tab/>
      </w:r>
      <w:r>
        <w:rPr>
          <w:rStyle w:val="HideTWBExt"/>
        </w:rPr>
        <w:t>&lt;NumAm&gt;</w:t>
      </w:r>
      <w:r>
        <w:t>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(11β)</w:t>
            </w:r>
            <w:r>
              <w:tab/>
            </w:r>
            <w:r>
              <w:rPr>
                <w:b/>
                <w:i/>
              </w:rPr>
              <w:t xml:space="preserve">Θα πρέπει να αντιμετωπιστούν οι </w:t>
            </w:r>
            <w:r>
              <w:rPr>
                <w:b/>
                <w:i/>
              </w:rPr>
              <w:t>περιπτώσεις στις οποίες η σεξουαλική κακοποίηση και εκμετάλλευση παιδιών δεν καταγγέλλεται, οι οποίες αποτελούν τη συντριπτική πλειονότητα. Παιδιά κακοποιούνται σεξουαλικά και σε οικογενειακά περιβάλλοντα όπου επικρατεί εξ οικείων βία, με αποτέλεσμα να είν</w:t>
            </w:r>
            <w:r>
              <w:rPr>
                <w:b/>
                <w:i/>
              </w:rPr>
              <w:t>αι δύσκολο να εντοπιστεί και να καταγγελθεί η σεξουαλική τους κακοποίηση. Αυτό αναδεικνύει την ανάγκη θέσπισης νομοθεσίας που προστατεύει, στηρίζει και παρέχει ολοκληρωμένη έννομη προστασία στα θύματα και τους επιζώντες ανεξάρτητα από την ύπαρξη ποινικών δ</w:t>
            </w:r>
            <w:r>
              <w:rPr>
                <w:b/>
                <w:i/>
              </w:rPr>
              <w:t>ιαδικασιών. Ένα κατάλληλο θεσμικό πλαίσιο είναι απαραίτητο για τη διασφάλιση των δικαιωμάτων των παιδιών. Εν προκειμένω, η παρούσα οδηγία θα πρέπει να παρέχει ένα νομικό πλαίσιο για τη θέσπιση εναρμονισμένων μηχανισμών στα στάδια της πρόληψης, του εντοπισμ</w:t>
            </w:r>
            <w:r>
              <w:rPr>
                <w:b/>
                <w:i/>
              </w:rPr>
              <w:t>ού, της προστασίας, της καταγγελίας και της επανόρθωσης, ώστε να διασφαλίζεται η ολοκληρωμένη και αποτελεσματική αντιμετώπιση των εν λόγω αδικημάτων.</w:t>
            </w:r>
          </w:p>
        </w:tc>
      </w:tr>
    </w:tbl>
    <w:p w:rsidR="00165BF0" w:rsidRPr="00165BF0" w:rsidRDefault="00A135DD" w:rsidP="00165BF0">
      <w:r>
        <w:rPr>
          <w:rStyle w:val="HideTWBExt"/>
        </w:rPr>
        <w:t>&lt;/Amend&gt;</w:t>
      </w:r>
    </w:p>
    <w:p w:rsidR="00165BF0" w:rsidRPr="00165BF0" w:rsidRDefault="00A135DD" w:rsidP="00165BF0">
      <w:pPr>
        <w:pStyle w:val="AMNumberTabs0"/>
      </w:pPr>
      <w:r>
        <w:rPr>
          <w:rStyle w:val="HideTWBExt"/>
        </w:rPr>
        <w:t>&lt;Amend&gt;</w:t>
      </w:r>
      <w:r>
        <w:t>Τροπολογία</w:t>
      </w:r>
      <w:r>
        <w:tab/>
      </w:r>
      <w:r>
        <w:tab/>
      </w:r>
      <w:r>
        <w:rPr>
          <w:rStyle w:val="HideTWBExt"/>
        </w:rPr>
        <w:t>&lt;NumAm&gt;</w:t>
      </w:r>
      <w:r>
        <w:t>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Αιτιολογική </w:t>
      </w:r>
      <w:r>
        <w:t>σκέψη 11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(11γ)</w:t>
            </w:r>
            <w:r>
              <w:tab/>
            </w:r>
            <w:r>
              <w:rPr>
                <w:b/>
                <w:i/>
              </w:rPr>
              <w:t xml:space="preserve">Η σεξουαλική κακοποίηση παιδιών μπορεί να επιδεινωθεί όταν διασταυρώνεται με διακρίσεις λόγω βιολογικού και κοινωνικού φύλου σε συνδυασμό με οποιονδήποτε άλλον λόγο ή λόγους </w:t>
            </w:r>
            <w:r>
              <w:rPr>
                <w:b/>
                <w:i/>
              </w:rPr>
              <w:t>διάκρισης όπως αναφέρονται στο άρθρο 21 του Χάρτη, δηλαδή τη φυλή, το χρώμα, την εθνοτική καταγωγή ή κοινωνική προέλευση, τα γενετικά χαρακτηριστικά, τη γλώσσα, τη θρησκεία ή τις πεποιθήσεις, τα πολιτικά φρονήματα ή κάθε άλλη γνώμη, την ιδιότητα μέλους εθν</w:t>
            </w:r>
            <w:r>
              <w:rPr>
                <w:b/>
                <w:i/>
              </w:rPr>
              <w:t>ικής μειονότητας, την περιουσία, τη γέννηση, την αναπηρία, την ηλικία ή τον γενετήσιο προσανατολισμό («διασταυρωτικές διακρίσεις»). Ως εκ τούτου, τα κράτη μέλη θα πρέπει να λαμβάνουν δεόντως υπόψη τα θύματα που πλήττονται από τέτοιες διασταυρωτικές διακρίσ</w:t>
            </w:r>
            <w:r>
              <w:rPr>
                <w:b/>
                <w:i/>
              </w:rPr>
              <w:t>εις, λαμβάνοντας ειδική μέριμνα ώστε να συνεκτιμάται αυτό το αυξημένο επίπεδο κινδύνου κατά την εφαρμογή των μέτρων που προβλέπονται στην παρούσα οδηγία.</w:t>
            </w:r>
          </w:p>
        </w:tc>
      </w:tr>
    </w:tbl>
    <w:p w:rsidR="00165BF0" w:rsidRPr="00165BF0" w:rsidRDefault="00A135DD" w:rsidP="00165BF0">
      <w:r>
        <w:rPr>
          <w:rStyle w:val="HideTWBExt"/>
        </w:rPr>
        <w:t>&lt;/Amend&gt;</w:t>
      </w:r>
    </w:p>
    <w:p w:rsidR="00165BF0" w:rsidRPr="00165BF0" w:rsidRDefault="00A135DD" w:rsidP="00165BF0">
      <w:pPr>
        <w:pStyle w:val="AMNumberTabs0"/>
      </w:pPr>
      <w:r>
        <w:rPr>
          <w:rStyle w:val="HideTWBExt"/>
        </w:rPr>
        <w:t>&lt;Amend&gt;</w:t>
      </w:r>
      <w:r>
        <w:t>Τροπολογία</w:t>
      </w:r>
      <w:r>
        <w:tab/>
      </w:r>
      <w:r>
        <w:tab/>
      </w:r>
      <w:r>
        <w:rPr>
          <w:rStyle w:val="HideTWBExt"/>
        </w:rPr>
        <w:t>&lt;NumAm&gt;</w:t>
      </w:r>
      <w:r>
        <w:t>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11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(11δ)</w:t>
            </w:r>
            <w:r>
              <w:tab/>
            </w:r>
            <w:r>
              <w:rPr>
                <w:b/>
                <w:i/>
              </w:rPr>
              <w:t xml:space="preserve">Τα παιδιά με αναπηρία είναι ιδιαίτερα ευάλωτα στη σεξουαλική κακοποίηση και εκμετάλλευση, ιδίως όσον αφορά καταναγκαστικές αμβλώσεις, καταναγκαστικές στειρώσεις </w:t>
            </w:r>
            <w:r>
              <w:rPr>
                <w:b/>
                <w:i/>
              </w:rPr>
              <w:t>και σεξουαλική βία. Η Ένωση, ως συμβαλλόμενο μέρος της σύμβασης των Ηνωμένων Εθνών για τα δικαιώματα των ατόμων με αναπηρία (ΣΗΕΔΑΑ), δεσμεύεται επίσης από τις υποχρεώσεις της εν λόγω σύμβασης όσον αφορά την προστασία των παιδιών με αναπηρία από τη σεξουαλ</w:t>
            </w:r>
            <w:r>
              <w:rPr>
                <w:b/>
                <w:i/>
              </w:rPr>
              <w:t>ική κακοποίηση και εκμετάλλευση. Επιπλέον, η σεξουαλική κακοποίηση και εκμετάλλευση μπορεί να προκαλέσει αναπηρία στα παιδιά, γεγονός που μπορεί να επηρεάσει την ανάπτυξή τους κατά τη διάρκεια της ζωής τους.</w:t>
            </w:r>
          </w:p>
        </w:tc>
      </w:tr>
    </w:tbl>
    <w:p w:rsidR="00165BF0" w:rsidRPr="00165BF0" w:rsidRDefault="00A135DD" w:rsidP="00165BF0">
      <w:r>
        <w:rPr>
          <w:rStyle w:val="HideTWBExt"/>
        </w:rPr>
        <w:t>&lt;/Amend&gt;</w:t>
      </w:r>
    </w:p>
    <w:p w:rsidR="00165BF0" w:rsidRPr="00165BF0" w:rsidRDefault="00A135DD" w:rsidP="00165BF0">
      <w:pPr>
        <w:pStyle w:val="AMNumberTabs0"/>
      </w:pPr>
      <w:r>
        <w:rPr>
          <w:rStyle w:val="HideTWBExt"/>
        </w:rPr>
        <w:t>&lt;Amend&gt;</w:t>
      </w:r>
      <w:r>
        <w:t>Τροπολογία</w:t>
      </w:r>
      <w:r>
        <w:tab/>
      </w:r>
      <w:r>
        <w:tab/>
      </w:r>
      <w:r>
        <w:rPr>
          <w:rStyle w:val="HideTWBExt"/>
        </w:rPr>
        <w:t>&lt;NumAm&gt;</w:t>
      </w:r>
      <w:r>
        <w:t>6</w:t>
      </w:r>
      <w:r>
        <w:rPr>
          <w:rStyle w:val="HideTWBExt"/>
        </w:rPr>
        <w:t>&lt;/NumAm&gt;</w:t>
      </w:r>
    </w:p>
    <w:p w:rsidR="00165BF0" w:rsidRPr="00165BF0" w:rsidRDefault="00A135DD" w:rsidP="00165BF0">
      <w:pPr>
        <w:pStyle w:val="NormalBold12b"/>
      </w:pPr>
      <w:r>
        <w:rPr>
          <w:rStyle w:val="HideTWBExt"/>
        </w:rPr>
        <w:t>&lt;D</w:t>
      </w:r>
      <w:r>
        <w:rPr>
          <w:rStyle w:val="HideTWBExt"/>
        </w:rPr>
        <w:t>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11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(11ε)</w:t>
            </w:r>
            <w:r>
              <w:tab/>
            </w:r>
            <w:r>
              <w:rPr>
                <w:b/>
                <w:i/>
              </w:rPr>
              <w:t xml:space="preserve">Η βία, η κακοποίηση και η παραμέληση παιδιών είναι πιο διαδεδομένες σε ιδρυματικά περιβάλλοντα. Ιδιαίτερα τα παιδιά σε </w:t>
            </w:r>
            <w:r>
              <w:rPr>
                <w:b/>
                <w:i/>
              </w:rPr>
              <w:t>ορφανοτροφεία διατρέχουν κίνδυνο να υποστούν βία, συμπεριλαμβανομένων της λεκτικής κακοποίησης, των ξυλοδαρμών και των σωματικών βασανιστηρίων, της σεξουαλικής κακοποίησης, συμπεριλαμβανομένου του βιασμού, και της πρόκλησης ψυχολογικής βλάβης, συμπεριλαμβα</w:t>
            </w:r>
            <w:r>
              <w:rPr>
                <w:b/>
                <w:i/>
              </w:rPr>
              <w:t>νομένων της απομόνωσης, της παρενόχλησης και της ταπεινωτικής πειθαρχίας</w:t>
            </w:r>
            <w:r>
              <w:rPr>
                <w:b/>
                <w:i/>
                <w:vertAlign w:val="superscript"/>
              </w:rPr>
              <w:t>1α</w:t>
            </w:r>
            <w:r>
              <w:rPr>
                <w:b/>
                <w:i/>
              </w:rPr>
              <w:t>.</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i/>
              </w:rPr>
              <w:t>_________________</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i/>
                <w:vertAlign w:val="superscript"/>
              </w:rPr>
              <w:t>1α</w:t>
            </w:r>
            <w:r>
              <w:t xml:space="preserve"> </w:t>
            </w:r>
            <w:r>
              <w:rPr>
                <w:b/>
                <w:i/>
              </w:rPr>
              <w:t>https://www.hopeandhomes.org/why-it-matters/how-orphanages-harm-children/</w:t>
            </w:r>
          </w:p>
        </w:tc>
      </w:tr>
    </w:tbl>
    <w:p w:rsidR="00165BF0" w:rsidRPr="00165BF0" w:rsidRDefault="00A135DD" w:rsidP="00165BF0">
      <w:r>
        <w:rPr>
          <w:rStyle w:val="HideTWBExt"/>
        </w:rPr>
        <w:t>&lt;/Amend&gt;</w:t>
      </w:r>
    </w:p>
    <w:p w:rsidR="00165BF0" w:rsidRPr="00165BF0" w:rsidRDefault="00A135DD" w:rsidP="00165BF0">
      <w:pPr>
        <w:pStyle w:val="AMNumberTabs0"/>
      </w:pPr>
      <w:bookmarkStart w:id="3" w:name="AM11Compr1"/>
      <w:r>
        <w:rPr>
          <w:rStyle w:val="HideTWBExt"/>
        </w:rPr>
        <w:t>&lt;Amend&gt;</w:t>
      </w:r>
      <w:r>
        <w:t>Τροπολογία</w:t>
      </w:r>
      <w:r>
        <w:tab/>
      </w:r>
      <w:r>
        <w:tab/>
      </w:r>
      <w:r>
        <w:rPr>
          <w:rStyle w:val="HideTWBExt"/>
        </w:rPr>
        <w:t>&lt;NumAm&gt;</w:t>
      </w:r>
      <w:r>
        <w:t>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(12)</w:t>
            </w:r>
            <w:r>
              <w:tab/>
              <w:t xml:space="preserve">Για την πρόληψη αδικημάτων σεξουαλικής κακοποίησης παιδιών, </w:t>
            </w:r>
            <w:r>
              <w:rPr>
                <w:b/>
                <w:i/>
              </w:rPr>
              <w:t>ο ορισμός του υλικού σεξουαλικής κακοποίησης παιδιών θα πρέπει</w:t>
            </w:r>
            <w:r>
              <w:t xml:space="preserve"> να </w:t>
            </w:r>
            <w:r>
              <w:rPr>
                <w:b/>
                <w:i/>
              </w:rPr>
              <w:t>περιλαμβάνει</w:t>
            </w:r>
            <w:r>
              <w:t xml:space="preserve"> τα λεγόμενα </w:t>
            </w:r>
            <w:r>
              <w:rPr>
                <w:b/>
                <w:i/>
              </w:rPr>
              <w:t>«εγχειρίδια παιδοφιλίας»</w:t>
            </w:r>
            <w:r>
              <w:t>.</w:t>
            </w:r>
            <w:r>
              <w:rPr>
                <w:b/>
                <w:i/>
              </w:rPr>
              <w:t xml:space="preserve"> </w:t>
            </w:r>
            <w:r>
              <w:t xml:space="preserve">Τα εγχειρίδια </w:t>
            </w:r>
            <w:r>
              <w:rPr>
                <w:b/>
                <w:i/>
              </w:rPr>
              <w:t>παιδοφιλίας</w:t>
            </w:r>
            <w:r>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w:t>
            </w:r>
            <w:r>
              <w:t xml:space="preserve">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w:t>
            </w:r>
            <w:r>
              <w:t>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hideMark/>
          </w:tcPr>
          <w:p w:rsidR="00165BF0" w:rsidRPr="00165BF0" w:rsidRDefault="00A135DD">
            <w:pPr>
              <w:pStyle w:val="Normal6a"/>
            </w:pPr>
            <w:r>
              <w:t>(12)</w:t>
            </w:r>
            <w:r>
              <w:tab/>
              <w:t xml:space="preserve">Για την πρόληψη αδικημάτων σεξουαλικής κακοποίησης παιδιών, </w:t>
            </w:r>
            <w:r>
              <w:rPr>
                <w:b/>
                <w:i/>
              </w:rPr>
              <w:t>στην παρούσα οδηγία θα πρέπει επίσης να οριστούν και</w:t>
            </w:r>
            <w:r>
              <w:t xml:space="preserve"> να </w:t>
            </w:r>
            <w:r>
              <w:rPr>
                <w:b/>
                <w:i/>
              </w:rPr>
              <w:t>εξεταστούν</w:t>
            </w:r>
            <w:r>
              <w:t xml:space="preserve"> τα λεγόμενα </w:t>
            </w:r>
            <w:r>
              <w:rPr>
                <w:b/>
                <w:i/>
              </w:rPr>
              <w:t>εγχειρίδια οδ</w:t>
            </w:r>
            <w:r>
              <w:rPr>
                <w:b/>
                <w:i/>
              </w:rPr>
              <w:t>ηγιών σεξουαλικής κακοποίησης παιδιών</w:t>
            </w:r>
            <w:r>
              <w:t>.</w:t>
            </w:r>
            <w:r>
              <w:rPr>
                <w:b/>
                <w:i/>
              </w:rPr>
              <w:t xml:space="preserve"> </w:t>
            </w:r>
            <w:r>
              <w:t xml:space="preserve">Τα εγχειρίδια </w:t>
            </w:r>
            <w:r>
              <w:rPr>
                <w:b/>
                <w:i/>
              </w:rPr>
              <w:t>οδηγιών</w:t>
            </w:r>
            <w:r>
              <w:t xml:space="preserve"> παρέχουν συμβουλές σχετικά με τον τρόπο εξεύρεσης, προσεταιρισμού και κακοποίησης παιδιών και αποφυγής του εντοπισμού και της δίωξης</w:t>
            </w:r>
            <w:r>
              <w:rPr>
                <w:b/>
                <w:i/>
              </w:rPr>
              <w:t>. Εστιάζοντας ρητώς και ειδικώς στη διάπραξη σεξουαλικής κακοπο</w:t>
            </w:r>
            <w:r>
              <w:rPr>
                <w:b/>
                <w:i/>
              </w:rPr>
              <w:t>ίησης παιδιών χωρίς αυτή να αποκαλύπτεται, τα εν λόγω εγχειρίδια οδηγιών μπορούν να διαχωριστούν σαφώς από τις γενικές συμβουλές σχετικά, μεταξύ άλλων, με την προστασία της ιδιωτικής ζωής, την ανωνυμία στο διαδίκτυο και την αποφυγή της παρακολούθησης, οι ο</w:t>
            </w:r>
            <w:r>
              <w:rPr>
                <w:b/>
                <w:i/>
              </w:rPr>
              <w:t>ποίες δεν θα πρέπει να ποινικοποιούνται</w:t>
            </w:r>
            <w:r>
              <w:t>.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w:t>
            </w:r>
            <w:r>
              <w:t>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r>
    </w:tbl>
    <w:p w:rsidR="00165BF0" w:rsidRPr="00165BF0" w:rsidRDefault="00A135DD" w:rsidP="00165BF0">
      <w:r>
        <w:rPr>
          <w:rStyle w:val="HideTWBExt"/>
        </w:rPr>
        <w:t>&lt;/Amend&gt;</w:t>
      </w:r>
      <w:bookmarkEnd w:id="3"/>
    </w:p>
    <w:p w:rsidR="00165BF0" w:rsidRPr="00165BF0" w:rsidRDefault="00A135DD" w:rsidP="00165BF0">
      <w:pPr>
        <w:pStyle w:val="AMNumberTabs0"/>
      </w:pPr>
      <w:bookmarkStart w:id="4" w:name="AM12Compr1"/>
      <w:r>
        <w:rPr>
          <w:rStyle w:val="HideTWBExt"/>
        </w:rPr>
        <w:t>&lt;Amend&gt;</w:t>
      </w:r>
      <w:r>
        <w:t>Τροπολογία</w:t>
      </w:r>
      <w:r>
        <w:tab/>
      </w:r>
      <w:r>
        <w:tab/>
      </w:r>
      <w:r>
        <w:rPr>
          <w:rStyle w:val="HideTWBExt"/>
        </w:rPr>
        <w:t>&lt;NumAm&gt;</w:t>
      </w:r>
      <w:r>
        <w:t>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(22)</w:t>
            </w:r>
            <w:r>
              <w:tab/>
              <w:t xml:space="preserve">Η άγρα παιδιών για σεξουαλικούς σκοπούς συνιστά απειλή με ειδικά χαρακτηριστικά στο πλαίσιο του διαδικτύου, δεδομένου ότι το </w:t>
            </w:r>
            <w:r>
              <w:t>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w:t>
            </w:r>
            <w:r>
              <w:t>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w:t>
            </w:r>
            <w:r>
              <w:t>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w:t>
            </w:r>
            <w:r>
              <w:t>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w:t>
            </w:r>
            <w:r>
              <w:t xml:space="preserve">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w:t>
            </w:r>
            <w:r>
              <w:t>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w:t>
            </w:r>
            <w:r>
              <w:t>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σύμφωνα με την οποία η προσέγγιση ενός παιδιού με στόχο να συναντήσει τον δράστη για</w:t>
            </w:r>
            <w:r>
              <w:t xml:space="preserve">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w:t>
            </w:r>
            <w:r>
              <w:t>ως με το μέσο που θα επιλεγεί για την ποινικοποίηση του αδικήματος του προσεταιρισμού εκτός διαδικτύου, τα κράτη μέλη θα πρέπει να διασφαλίσουν ότι θα ασκήσουν δίωξη κατά των υπαιτίων των αδικημάτων αυτών.</w:t>
            </w:r>
          </w:p>
        </w:tc>
        <w:tc>
          <w:tcPr>
            <w:tcW w:w="4876" w:type="dxa"/>
            <w:tcBorders>
              <w:top w:val="nil"/>
              <w:left w:val="nil"/>
              <w:bottom w:val="nil"/>
              <w:right w:val="nil"/>
            </w:tcBorders>
            <w:hideMark/>
          </w:tcPr>
          <w:p w:rsidR="00165BF0" w:rsidRPr="00165BF0" w:rsidRDefault="00A135DD">
            <w:pPr>
              <w:pStyle w:val="Normal6a"/>
            </w:pPr>
            <w:r>
              <w:t>(22)</w:t>
            </w:r>
            <w:r>
              <w:tab/>
              <w:t>Η άγρα παιδιών για σεξουαλικούς σκοπούς συνισ</w:t>
            </w:r>
            <w:r>
              <w:t>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w:t>
            </w:r>
            <w:r>
              <w:t>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w:t>
            </w:r>
            <w:r>
              <w:t>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w:t>
            </w:r>
            <w:r>
              <w:t xml:space="preserve">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w:t>
            </w:r>
            <w:r>
              <w:t>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w:t>
            </w:r>
            <w:r>
              <w:t>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w:t>
            </w:r>
            <w:r>
              <w:t>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w:t>
            </w:r>
            <w:r>
              <w:t>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w:t>
            </w:r>
            <w:r>
              <w:t>φέρονται στην παρούσα οδηγία ή ως ιδιαίτερη μορφή σεξουαλικής κακοποίησης. Ασχέτως με το μέσο που θα επιλεγεί για την ποινικοποίηση του αδικήματος του προσεταιρισμού εκτός διαδικτύου, τα κράτη μέλη θα πρέπει να διασφαλίσουν ότι θα ασκήσουν δίωξη κατά των υ</w:t>
            </w:r>
            <w:r>
              <w:t xml:space="preserve">παιτίων των αδικημάτων αυτών. </w:t>
            </w:r>
            <w:r>
              <w:rPr>
                <w:b/>
                <w:i/>
              </w:rPr>
              <w:t xml:space="preserve">Αυτό περιλαμβάνει κάθε συμπεριφορά που αποσκοπεί στη δημιουργία σχέσης εμπιστοσύνης με παιδί με σκοπό τη σεξουαλική κακοποίηση και εκμετάλλευση του παιδιού, όπως η χειραγώγηση, η κολακεία, η διατύπωση εντολών μέσω τηλεφωνικής </w:t>
            </w:r>
            <w:r>
              <w:rPr>
                <w:b/>
                <w:i/>
              </w:rPr>
              <w:t>κλήσης ή η χρήση ψηφιακών μέσων για τον εξαναγκασμό ή την προσέλκυση του παιδιού σε επιβλαβείς καταστάσεις. Οι δράστες που εξαναγκάζουν ή χειραγωγούν παιδιά με σκοπό τη διάπραξη των αδικημάτων που ορίζονται στην παρούσα οδηγία θα πρέπει να λογοδοτούν και ν</w:t>
            </w:r>
            <w:r>
              <w:rPr>
                <w:b/>
                <w:i/>
              </w:rPr>
              <w:t>α διώκονται δυνάμει της παρούσας οδηγίας. Ο προσεταιρισμός είναι ένας κίνδυνος ιδιαίτερα αυξημένος για παιδιά σε ευάλωτη κατάσταση, όπως τα παιδιά που αντιμετωπίζουν προβλήματα ψυχικής υγείας, έχουν χαμηλή αυτοεκτίμηση, βιώνουν δυσκολίες με την ταυτότητα φ</w:t>
            </w:r>
            <w:r>
              <w:rPr>
                <w:b/>
                <w:i/>
              </w:rPr>
              <w:t>ύλου τους, ή για τα παιδιά που υφίστανται εκφοβισμό ή απομονώνονται στο σχολείο, καθώς και για τα παιδιά με οικογενειακά προβλήματα ή με προηγούμενες εμπειρίες κακοποίησης, συμπεριλαμβανομένης της εξ οικείων βίας ή της σεξουαλικής κακοποίησης</w:t>
            </w:r>
            <w:r>
              <w:rPr>
                <w:b/>
                <w:i/>
                <w:vertAlign w:val="superscript"/>
              </w:rPr>
              <w:t>1a</w:t>
            </w:r>
            <w:r>
              <w:rPr>
                <w:b/>
                <w:i/>
              </w:rPr>
              <w:t>.</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i/>
              </w:rPr>
              <w:t>________</w:t>
            </w:r>
            <w:r>
              <w:rPr>
                <w:b/>
                <w:i/>
              </w:rPr>
              <w:t>_________</w:t>
            </w:r>
          </w:p>
        </w:tc>
      </w:tr>
      <w:tr w:rsidR="00CF674D" w:rsidTr="00165BF0">
        <w:trPr>
          <w:jc w:val="center"/>
        </w:trPr>
        <w:tc>
          <w:tcPr>
            <w:tcW w:w="4876" w:type="dxa"/>
            <w:tcBorders>
              <w:top w:val="nil"/>
              <w:left w:val="nil"/>
              <w:bottom w:val="nil"/>
              <w:right w:val="nil"/>
            </w:tcBorders>
          </w:tcPr>
          <w:p w:rsidR="00165BF0" w:rsidRPr="00165BF0" w:rsidRDefault="00165BF0"/>
        </w:tc>
        <w:tc>
          <w:tcPr>
            <w:tcW w:w="4876" w:type="dxa"/>
            <w:tcBorders>
              <w:top w:val="nil"/>
              <w:left w:val="nil"/>
              <w:bottom w:val="nil"/>
              <w:right w:val="nil"/>
            </w:tcBorders>
            <w:hideMark/>
          </w:tcPr>
          <w:p w:rsidR="00165BF0" w:rsidRPr="00165BF0" w:rsidRDefault="00A135DD">
            <w:pPr>
              <w:pStyle w:val="Normal6a"/>
            </w:pPr>
            <w:r>
              <w:rPr>
                <w:b/>
                <w:i/>
                <w:vertAlign w:val="superscript"/>
              </w:rPr>
              <w:t>1α</w:t>
            </w:r>
            <w:r>
              <w:t xml:space="preserve"> </w:t>
            </w:r>
            <w:r>
              <w:rPr>
                <w:b/>
                <w:i/>
              </w:rPr>
              <w:t>https://cesie.org/en/resources/cesagram-report-grooming-missing-minors/</w:t>
            </w:r>
          </w:p>
        </w:tc>
      </w:tr>
    </w:tbl>
    <w:p w:rsidR="00165BF0" w:rsidRPr="00165BF0" w:rsidRDefault="00A135DD" w:rsidP="00165BF0">
      <w:r>
        <w:rPr>
          <w:rStyle w:val="HideTWBExt"/>
        </w:rPr>
        <w:t>&lt;/Amend&gt;</w:t>
      </w:r>
      <w:bookmarkEnd w:id="4"/>
    </w:p>
    <w:p w:rsidR="00165BF0" w:rsidRPr="00165BF0" w:rsidRDefault="00A135DD" w:rsidP="00165BF0">
      <w:pPr>
        <w:pStyle w:val="AMNumberTabs0"/>
      </w:pPr>
      <w:bookmarkStart w:id="5" w:name="AM12Compr2"/>
      <w:r>
        <w:rPr>
          <w:rStyle w:val="HideTWBExt"/>
        </w:rPr>
        <w:t>&lt;Amend&gt;</w:t>
      </w:r>
      <w:r>
        <w:t>Τροπολογία</w:t>
      </w:r>
      <w:r>
        <w:tab/>
      </w:r>
      <w:r>
        <w:tab/>
      </w:r>
      <w:r>
        <w:rPr>
          <w:rStyle w:val="HideTWBExt"/>
        </w:rPr>
        <w:t>&lt;NumAm&gt;</w:t>
      </w:r>
      <w:r>
        <w:t>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(24)</w:t>
            </w:r>
            <w:r>
              <w:tab/>
              <w:t>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w:t>
            </w:r>
            <w:r>
              <w:t xml:space="preserve">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w:t>
            </w:r>
            <w:r>
              <w:t xml:space="preserve"> μέλη, τα οποία επωφελούνται των δυνατοτήτων που αναφέρονται στην παρούσα οδηγία, το πράττουν κατά την άσκηση των αρμοδιοτήτων τους. </w:t>
            </w:r>
            <w:r>
              <w:rPr>
                <w:b/>
                <w:i/>
              </w:rPr>
              <w:t>Ιδίως</w:t>
            </w:r>
            <w:r>
              <w:t>, τα κράτη μέλη θα πρέπει</w:t>
            </w:r>
            <w:r>
              <w:rPr>
                <w:b/>
                <w:i/>
              </w:rPr>
              <w:t xml:space="preserve"> να μπορούν</w:t>
            </w:r>
            <w:r>
              <w:t xml:space="preserve"> να εξαιρούν από την ποινικοποίηση τις συναινετικές σεξουαλικές δραστηριότητες που</w:t>
            </w:r>
            <w:r>
              <w:t xml:space="preserve">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w:t>
            </w:r>
            <w:r>
              <w:t>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w:t>
            </w:r>
            <w:r>
              <w:t xml:space="preserve"> ηλικίας, οι οποίοι θεωρούνται «συνομήλικοι» παρά τη σημαντική διαφορά ηλικίας).</w:t>
            </w:r>
          </w:p>
        </w:tc>
        <w:tc>
          <w:tcPr>
            <w:tcW w:w="4876" w:type="dxa"/>
            <w:tcBorders>
              <w:top w:val="nil"/>
              <w:left w:val="nil"/>
              <w:bottom w:val="nil"/>
              <w:right w:val="nil"/>
            </w:tcBorders>
            <w:hideMark/>
          </w:tcPr>
          <w:p w:rsidR="00165BF0" w:rsidRPr="00165BF0" w:rsidRDefault="00A135DD">
            <w:pPr>
              <w:pStyle w:val="Normal6a"/>
            </w:pPr>
            <w:r>
              <w:t>(24)</w:t>
            </w:r>
            <w:r>
              <w:tab/>
              <w:t>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w:t>
            </w:r>
            <w:r>
              <w:t xml:space="preserve">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w:t>
            </w:r>
            <w:r>
              <w:t xml:space="preserve">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w:t>
            </w:r>
            <w:r>
              <w:rPr>
                <w:b/>
                <w:i/>
              </w:rPr>
              <w:t>Ωστόσο, σύμφωνα με τις συστάσεις της Επιτρο</w:t>
            </w:r>
            <w:r>
              <w:rPr>
                <w:b/>
                <w:i/>
              </w:rPr>
              <w:t>πής των Ηνωμένων Εθνών για τα Δικαιώματα του Παιδιού και της επιτροπής Lanzarote</w:t>
            </w:r>
            <w:r>
              <w:t xml:space="preserve">, τα κράτη μέλη θα πρέπει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w:t>
            </w:r>
            <w:r>
              <w:t xml:space="preserve">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w:t>
            </w:r>
            <w:r>
              <w:t>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w:t>
            </w:r>
            <w:r>
              <w:t xml:space="preserve">ά ηλικίας). </w:t>
            </w:r>
            <w:r>
              <w:rPr>
                <w:b/>
                <w:i/>
              </w:rPr>
              <w:t>Οι διατάξεις που αφορούν την ηλικία συναίνεσης δεν θα πρέπει να ερμηνεύονται ως διατάξεις που περιορίζουν καθ’ οιονδήποτε τρόπο το αξιόποινο της σεξουαλικής κακοποίησης και εκμετάλλευσης παιδιών που έχουν συμπληρώσει και υπερβεί την ηλικία συνα</w:t>
            </w:r>
            <w:r>
              <w:rPr>
                <w:b/>
                <w:i/>
              </w:rPr>
              <w:t>ίνεσης, καθώς κανένα παιδί δεν μπορεί να συναινέσει στη σεξουαλική κακοποίησή του και, κατά συνέπεια, στη σεξουαλική βία.</w:t>
            </w:r>
          </w:p>
        </w:tc>
      </w:tr>
    </w:tbl>
    <w:p w:rsidR="00165BF0" w:rsidRPr="00165BF0" w:rsidRDefault="00A135DD" w:rsidP="00165BF0">
      <w:r>
        <w:rPr>
          <w:rStyle w:val="HideTWBExt"/>
        </w:rPr>
        <w:t>&lt;/Amend&gt;</w:t>
      </w:r>
      <w:bookmarkEnd w:id="5"/>
    </w:p>
    <w:p w:rsidR="00165BF0" w:rsidRPr="00165BF0" w:rsidRDefault="00A135DD" w:rsidP="00165BF0">
      <w:pPr>
        <w:pStyle w:val="AMNumberTabs0"/>
      </w:pPr>
      <w:bookmarkStart w:id="6" w:name="AM12Compr3"/>
      <w:r>
        <w:rPr>
          <w:rStyle w:val="HideTWBExt"/>
        </w:rPr>
        <w:t>&lt;Amend&gt;</w:t>
      </w:r>
      <w:r>
        <w:t>Τροπολογία</w:t>
      </w:r>
      <w:r>
        <w:tab/>
      </w:r>
      <w:r>
        <w:tab/>
      </w:r>
      <w:r>
        <w:rPr>
          <w:rStyle w:val="HideTWBExt"/>
        </w:rPr>
        <w:t>&lt;NumAm&gt;</w:t>
      </w:r>
      <w:r>
        <w:t>10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w:t>
            </w:r>
            <w:r>
              <w:t>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(26)</w:t>
            </w:r>
            <w:r>
              <w:tab/>
              <w:t>H σωματική ή ψυχική ανικανότητα στο πλαίσιο της παρούσας οδηγίας θα πρέπει να εξυπακούεται ότι περιλαμβάνει και καταστάσεις σωματικής ή ψυχικής ανικανότητας που οφείλονται στην επήρεια ναρκωτικών και οινοπνεύματος.</w:t>
            </w:r>
          </w:p>
        </w:tc>
        <w:tc>
          <w:tcPr>
            <w:tcW w:w="4876" w:type="dxa"/>
            <w:tcBorders>
              <w:top w:val="nil"/>
              <w:left w:val="nil"/>
              <w:bottom w:val="nil"/>
              <w:right w:val="nil"/>
            </w:tcBorders>
            <w:hideMark/>
          </w:tcPr>
          <w:p w:rsidR="00165BF0" w:rsidRPr="00165BF0" w:rsidRDefault="00A135DD">
            <w:pPr>
              <w:pStyle w:val="Normal6a"/>
            </w:pPr>
            <w:r>
              <w:t>(26)</w:t>
            </w:r>
            <w:r>
              <w:tab/>
              <w:t xml:space="preserve">H σωματική ή ψυχική ανικανότητα στο πλαίσιο της παρούσας οδηγίας θα πρέπει να εξυπακούεται ότι περιλαμβάνει και καταστάσεις σωματικής ή ψυχικής ανικανότητας που οφείλονται στην επήρεια ναρκωτικών και οινοπνεύματος. </w:t>
            </w:r>
            <w:r>
              <w:rPr>
                <w:b/>
                <w:i/>
              </w:rPr>
              <w:t>Είναι σημαντικό να αναγνωριστεί ότι</w:t>
            </w:r>
            <w:r>
              <w:rPr>
                <w:b/>
                <w:i/>
              </w:rPr>
              <w:t xml:space="preserve"> τα άτομα που βρίσκονται σε κατάσταση ανικανότητας δεν μπορούν να συναινέσουν συνειδητά και αυτοβούλως και, ως εκ τούτου, οποιαδήποτε σεξουαλική πράξη υπό τις συνθήκες αυτές καθίσταται εγγενώς μη συναινετική.</w:t>
            </w:r>
          </w:p>
        </w:tc>
      </w:tr>
    </w:tbl>
    <w:p w:rsidR="00165BF0" w:rsidRPr="00165BF0" w:rsidRDefault="00A135DD" w:rsidP="00165BF0">
      <w:r>
        <w:rPr>
          <w:rStyle w:val="HideTWBExt"/>
        </w:rPr>
        <w:t>&lt;/Amend&gt;</w:t>
      </w:r>
      <w:bookmarkEnd w:id="6"/>
    </w:p>
    <w:p w:rsidR="00165BF0" w:rsidRPr="00165BF0" w:rsidRDefault="00A135DD" w:rsidP="00165BF0">
      <w:pPr>
        <w:pStyle w:val="AMNumberTabs0"/>
      </w:pPr>
      <w:bookmarkStart w:id="7" w:name="AM13Compr1"/>
      <w:r>
        <w:rPr>
          <w:rStyle w:val="HideTWBExt"/>
        </w:rPr>
        <w:t>&lt;Amend&gt;</w:t>
      </w:r>
      <w:r>
        <w:t>Τροπολογία</w:t>
      </w:r>
      <w:r>
        <w:tab/>
      </w:r>
      <w:r>
        <w:tab/>
      </w:r>
      <w:r>
        <w:rPr>
          <w:rStyle w:val="HideTWBExt"/>
        </w:rPr>
        <w:t>&lt;NumAm&gt;</w:t>
      </w:r>
      <w:r>
        <w:t>11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(31)</w:t>
            </w:r>
            <w:r>
              <w:tab/>
              <w:t xml:space="preserve">Τα θύματα σεξουαλικής κακοποίησης και σεξουαλικής εκμετάλλευσης παιδιών συχνά δεν είναι σε θέση να καταγγείλουν το έγκλημα για </w:t>
            </w:r>
            <w:r>
              <w:t>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w:t>
            </w:r>
            <w:r>
              <w:t>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w:t>
            </w:r>
            <w:r>
              <w:t xml:space="preserve">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w:t>
            </w:r>
            <w:r>
              <w:t>άτων, είναι δυνατές μόνο εάν οι προθεσμίες παραγραφής επιτρέπουν στα θύματα να καταγγέλλουν την αξιόποινη πράξη για σημαντικά παρατεταμένο χρονικό διάστημα.</w:t>
            </w:r>
          </w:p>
        </w:tc>
        <w:tc>
          <w:tcPr>
            <w:tcW w:w="4876" w:type="dxa"/>
            <w:tcBorders>
              <w:top w:val="nil"/>
              <w:left w:val="nil"/>
              <w:bottom w:val="nil"/>
              <w:right w:val="nil"/>
            </w:tcBorders>
            <w:hideMark/>
          </w:tcPr>
          <w:p w:rsidR="00165BF0" w:rsidRPr="00165BF0" w:rsidRDefault="00A135DD">
            <w:pPr>
              <w:pStyle w:val="Normal6a"/>
            </w:pPr>
            <w:r>
              <w:t>(31)</w:t>
            </w:r>
            <w:r>
              <w:tab/>
              <w:t>Τα θύματα σεξουαλικής κακοποίησης και σεξουαλικής εκμετάλλευσης παιδιών</w:t>
            </w:r>
            <w:r>
              <w:rPr>
                <w:b/>
                <w:i/>
              </w:rPr>
              <w:t>, ιδίως τα κορίτσια,</w:t>
            </w:r>
            <w:r>
              <w:t xml:space="preserve"> συ</w:t>
            </w:r>
            <w:r>
              <w:t>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w:t>
            </w:r>
            <w:r>
              <w:t>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w:t>
            </w:r>
            <w:r>
              <w:rPr>
                <w:b/>
                <w:i/>
              </w:rPr>
              <w:t xml:space="preserve"> Επιπλέον, στις περισσότερες περιπτώσεις σεξουαλικής κακοποίησης παιδιών οι δράστες είναι μέλη τ</w:t>
            </w:r>
            <w:r>
              <w:rPr>
                <w:b/>
                <w:i/>
              </w:rPr>
              <w:t>ης οικογένειας ή άτομα εντός του στενού κύκλου του παιδιού, με συνέπειες την παρατεταμένη διάρκεια της κακοποίησης, το προαναφερόμενο στίγμα και την εύκολη πρόσβαση των δραστών στο παιδί.</w:t>
            </w:r>
            <w:r>
              <w:t xml:space="preserve"> Οι δράστες σεξουαλικής κακοποίησης και σεξουαλικής εκμετάλλευσης παι</w:t>
            </w:r>
            <w:r>
              <w:t>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w:t>
            </w:r>
            <w:r>
              <w:t xml:space="preserve">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παρατεταμένο χρονικό διάστημα. </w:t>
            </w:r>
            <w:r>
              <w:rPr>
                <w:b/>
                <w:i/>
              </w:rPr>
              <w:t>Τα κράτη μέλη θα πρ</w:t>
            </w:r>
            <w:r>
              <w:rPr>
                <w:b/>
                <w:i/>
              </w:rPr>
              <w:t xml:space="preserve">έπει να εφαρμόσουν τα αναγκαία μέτρα για τη διασφάλιση της ευεξίας, της ψυχικής υγείας και της ανάρρωσης των παιδιών από μετατραυματικό στρες, εξασφαλίζοντας την επαρκή προστασία της ταυτότητας και των προσωπικών στοιχείων των θυμάτων από τη δημοσιοποίηση </w:t>
            </w:r>
            <w:r>
              <w:rPr>
                <w:b/>
                <w:i/>
              </w:rPr>
              <w:t>στα μέσα ενημέρωσης σε δικαστικές υποθέσεις στις οποίες εμπλέκονται παιδιά-θύματα σεξουαλικής κακοποίησης. Τα παιδιά θα πρέπει να προστατεύονται από τη δημόσια υπερέκθεση, καθώς τέτοιες αποκαλύψεις θα μπορούσαν να «φωτογραφίσουν», να στοχοποιήσουν ή να τρα</w:t>
            </w:r>
            <w:r>
              <w:rPr>
                <w:b/>
                <w:i/>
              </w:rPr>
              <w:t>υματίσουν εκ νέου τα θύματα.</w:t>
            </w:r>
          </w:p>
        </w:tc>
      </w:tr>
    </w:tbl>
    <w:p w:rsidR="00165BF0" w:rsidRPr="00165BF0" w:rsidRDefault="00A135DD" w:rsidP="00165BF0">
      <w:r>
        <w:rPr>
          <w:rStyle w:val="HideTWBExt"/>
        </w:rPr>
        <w:t>&lt;/Amend&gt;</w:t>
      </w:r>
      <w:bookmarkEnd w:id="7"/>
    </w:p>
    <w:p w:rsidR="00165BF0" w:rsidRPr="00165BF0" w:rsidRDefault="00A135DD" w:rsidP="00165BF0">
      <w:pPr>
        <w:pStyle w:val="AMNumberTabs0"/>
      </w:pPr>
      <w:bookmarkStart w:id="8" w:name="AM13Compr2"/>
      <w:r>
        <w:rPr>
          <w:rStyle w:val="HideTWBExt"/>
        </w:rPr>
        <w:t>&lt;Amend&gt;</w:t>
      </w:r>
      <w:r>
        <w:t>Τροπολογία</w:t>
      </w:r>
      <w:r>
        <w:tab/>
      </w:r>
      <w:r>
        <w:tab/>
      </w:r>
      <w:r>
        <w:rPr>
          <w:rStyle w:val="HideTWBExt"/>
        </w:rPr>
        <w:t>&lt;NumAm&gt;</w:t>
      </w:r>
      <w:r>
        <w:t>12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(31α)</w:t>
            </w:r>
            <w:r>
              <w:tab/>
            </w:r>
            <w:r>
              <w:rPr>
                <w:b/>
                <w:i/>
              </w:rPr>
              <w:t xml:space="preserve">Τα κράτη μέλη θα πρέπει να αναγνωρίσουν </w:t>
            </w:r>
            <w:r>
              <w:rPr>
                <w:b/>
                <w:i/>
              </w:rPr>
              <w:t>το δικαίωμα των θυμάτων να αυτοπροσδιορίζονται ως επιζώντες, δηλαδή ως πρόσωπα που έχουν υποστεί σεξουαλική κακοποίηση ή εκμετάλλευση ως παιδιά, ανεξάρτητα από το νομικό καθεστώς τους και την αναγνώρισή τους από νομικό σύστημα ως θυμάτων εγκλήματος. Κατ’ α</w:t>
            </w:r>
            <w:r>
              <w:rPr>
                <w:b/>
                <w:i/>
              </w:rPr>
              <w:t>υτόν τρόπο λαμβάνονται υπόψη τα διάφορα στάδια από τα οποία περνά ένα θύμα σεξουαλικής κακοποίησης και εκμετάλλευσης, ώστε να αποφεύγεται η εκ νέου θυματοποίηση.</w:t>
            </w:r>
          </w:p>
        </w:tc>
      </w:tr>
    </w:tbl>
    <w:p w:rsidR="00165BF0" w:rsidRPr="00165BF0" w:rsidRDefault="00A135DD" w:rsidP="00165BF0">
      <w:r>
        <w:rPr>
          <w:rStyle w:val="HideTWBExt"/>
        </w:rPr>
        <w:t>&lt;/Amend&gt;</w:t>
      </w:r>
      <w:bookmarkEnd w:id="8"/>
    </w:p>
    <w:p w:rsidR="00165BF0" w:rsidRPr="00165BF0" w:rsidRDefault="00A135DD" w:rsidP="00165BF0">
      <w:pPr>
        <w:pStyle w:val="AmNumberTabs"/>
      </w:pPr>
      <w:r>
        <w:rPr>
          <w:rStyle w:val="HideTWBExt"/>
        </w:rPr>
        <w:t>&lt;Amend&gt;</w:t>
      </w:r>
      <w:r>
        <w:t>Τροπολογία</w:t>
      </w:r>
      <w:r>
        <w:tab/>
      </w:r>
      <w:r>
        <w:tab/>
      </w:r>
      <w:r>
        <w:rPr>
          <w:rStyle w:val="HideTWBExt"/>
        </w:rPr>
        <w:t>&lt;NumAm&gt;</w:t>
      </w:r>
      <w:r>
        <w:t>13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(33)</w:t>
            </w:r>
            <w:r>
              <w:tab/>
              <w:t>Ορισμένες μορφές διαδικτυακής σεξουαλικής κακοποίησης παιδιών, όπως η κακοποίηση παιδιών σε ζωντανή μετάδοση, που συχνά διαπράττεται διά ζώσης από πρόσωπα με φυσική παρουσία</w:t>
            </w:r>
            <w:r>
              <w:t xml:space="preserve"> σε τρίτες χώρες κατόπιν αιτήματος και πληρωμής από δράστες στην ΕΕ, θέτουν ιδιαίτερες ερευνητικές προκλήσεις, καθώς η μεταδιδόμενη κακοποίηση συνήθως δεν αφήνει εικόνες ή καταγεγραμμένα ίχνη. Η συνεργασία με χρηματοπιστωτικές υπηρεσίες, όπως ορίζονται στο</w:t>
            </w:r>
            <w:r>
              <w:t xml:space="preserve"> άρθρο 2 στοιχείο β) της οδηγίας 2002/65/ΕΚ του Ευρωπαϊκού Κοινοβουλίου και του Συμβουλίου</w:t>
            </w:r>
            <w:r>
              <w:rPr>
                <w:vertAlign w:val="superscript"/>
              </w:rPr>
              <w:t>15</w:t>
            </w:r>
            <w:r>
              <w:t>, και με άλλους σχετικούς παρόχους υπηρεσιών μπορεί να είναι ζωτικής σημασίας για την αντιμετώπιση των προκλήσεων κατά τη διερεύνηση και τη δίωξη τέτοιων αδικημάτων</w:t>
            </w:r>
            <w:r>
              <w:t>. Ως εκ τούτου, για να διασφαλιστεί η αποτελεσματική έρευνα και δίωξη, τα κράτη μέλη θα πρέπει να εξετάσουν το ενδεχόμενο παροχής πλαισίων για στενή συνεργασία μεταξύ των χρηματοπιστωτικών υπηρεσιών και άλλων σχετικών παρόχων υπηρεσιών, όπως οι πάροχοι υπη</w:t>
            </w:r>
            <w:r>
              <w:t>ρεσιών ζωντανής μετάδοσης. Αυτό θα</w:t>
            </w:r>
            <w:r>
              <w:rPr>
                <w:b/>
                <w:i/>
              </w:rPr>
              <w:t xml:space="preserve"> </w:t>
            </w:r>
            <w:r>
              <w:t>μειώσει την</w:t>
            </w:r>
            <w:r>
              <w:rPr>
                <w:b/>
                <w:i/>
              </w:rPr>
              <w:t xml:space="preserve"> </w:t>
            </w:r>
            <w:r>
              <w:t>ατιμωρησία και θα</w:t>
            </w:r>
            <w:r>
              <w:rPr>
                <w:b/>
                <w:i/>
              </w:rPr>
              <w:t xml:space="preserve"> </w:t>
            </w:r>
            <w:r>
              <w:t>διασφαλίσει</w:t>
            </w:r>
            <w:r>
              <w:rPr>
                <w:b/>
                <w:i/>
              </w:rPr>
              <w:t xml:space="preserve"> </w:t>
            </w:r>
            <w:r>
              <w:t>ότι όλα τα αδικήματα που καλύπτονται από την παρούσα οδηγία μπορούν να διερευνηθούν αποτελεσματικά, με τη χρήση στοχευμένων και κατάλληλων εργαλείων και πόρων.</w:t>
            </w:r>
          </w:p>
        </w:tc>
        <w:tc>
          <w:tcPr>
            <w:tcW w:w="4876" w:type="dxa"/>
            <w:tcBorders>
              <w:top w:val="nil"/>
              <w:left w:val="nil"/>
              <w:bottom w:val="nil"/>
              <w:right w:val="nil"/>
            </w:tcBorders>
            <w:hideMark/>
          </w:tcPr>
          <w:p w:rsidR="00165BF0" w:rsidRPr="00165BF0" w:rsidRDefault="00A135DD">
            <w:pPr>
              <w:pStyle w:val="Normal6a"/>
            </w:pPr>
            <w:r>
              <w:t>(33)</w:t>
            </w:r>
            <w:r>
              <w:tab/>
              <w:t>Ορισμένες μορφ</w:t>
            </w:r>
            <w:r>
              <w:t>ές διαδικτυακής σεξουαλικής κακοποίησης παιδιών, όπως η κακοποίηση παιδιών σε ζωντανή μετάδοση, που συχνά διαπράττεται διά ζώσης από πρόσωπα με φυσική παρουσία σε τρίτες χώρες κατόπιν αιτήματος και πληρωμής από δράστες στην ΕΕ, θέτουν ιδιαίτερες ερευνητικέ</w:t>
            </w:r>
            <w:r>
              <w:t>ς προκλήσεις, καθώς η μεταδιδόμενη κακοποίηση συνήθως δεν αφήνει εικόνες ή καταγεγραμμένα ίχνη. Η συνεργασία με χρηματοπιστωτικές υπηρεσίες, όπως ορίζονται στο άρθρο 2 στοιχείο β) της οδηγίας 2002/65/ΕΚ του Ευρωπαϊκού Κοινοβουλίου και του Συμβουλίου</w:t>
            </w:r>
            <w:r>
              <w:rPr>
                <w:vertAlign w:val="superscript"/>
              </w:rPr>
              <w:t>15</w:t>
            </w:r>
            <w:r>
              <w:t>, και</w:t>
            </w:r>
            <w:r>
              <w:t xml:space="preserve"> με άλλους σχετικούς παρόχους υπηρεσιών μπορεί να είναι ζωτικής σημασίας για την αντιμετώπιση των προκλήσεων κατά τη διερεύνηση και τη δίωξη τέτοιων αδικημάτων. Ως εκ τούτου, για να διασφαλιστεί η αποτελεσματική έρευνα και δίωξη, τα κράτη μέλη θα πρέπει να</w:t>
            </w:r>
            <w:r>
              <w:t xml:space="preserve"> εξετάσουν το ενδεχόμενο παροχής πλαισίων για στενή συνεργασία μεταξύ των χρηματοπιστωτικών υπηρεσιών και άλλων σχετικών παρόχων υπηρεσιών, όπως οι πάροχοι υπηρεσιών ζωντανής μετάδοσης. Αυτό θα</w:t>
            </w:r>
            <w:r>
              <w:rPr>
                <w:b/>
                <w:i/>
              </w:rPr>
              <w:t> </w:t>
            </w:r>
            <w:r>
              <w:t>μειώσει την</w:t>
            </w:r>
            <w:r>
              <w:rPr>
                <w:b/>
                <w:i/>
              </w:rPr>
              <w:t> </w:t>
            </w:r>
            <w:r>
              <w:t>ατιμωρησία και θα</w:t>
            </w:r>
            <w:r>
              <w:rPr>
                <w:b/>
                <w:i/>
              </w:rPr>
              <w:t> </w:t>
            </w:r>
            <w:r>
              <w:t>διασφαλίσει</w:t>
            </w:r>
            <w:r>
              <w:rPr>
                <w:b/>
                <w:i/>
              </w:rPr>
              <w:t> </w:t>
            </w:r>
            <w:r>
              <w:t>ότι όλα τα αδικήματα</w:t>
            </w:r>
            <w:r>
              <w:t xml:space="preserve"> που καλύπτονται από την παρούσα οδηγία μπορούν να διερευνηθούν αποτελεσματικά, με τη χρήση στοχευμένων και κατάλληλων εργαλείων και πόρων</w:t>
            </w:r>
            <w:r>
              <w:rPr>
                <w:b/>
                <w:i/>
              </w:rPr>
              <w:t xml:space="preserve"> που θα διασφαλίζουν ότι η ταχεία ολοκλήρωση των διαδικασιών θα περιλαμβάνει τον άμεσο αποκλεισμό και την άμεση αφαίρε</w:t>
            </w:r>
            <w:r>
              <w:rPr>
                <w:b/>
                <w:i/>
              </w:rPr>
              <w:t>ση επιβλαβούς περιεχομένου και θα παρέχουν πρόσβαση στο απαραίτητο υλικό για την επιβολή του νόμου με σκοπό την αποτελεσματική καταδίωξη και δίωξη των δραστών.</w:t>
            </w:r>
            <w:r>
              <w:t xml:space="preserve"> </w:t>
            </w:r>
            <w:r>
              <w:rPr>
                <w:b/>
                <w:i/>
              </w:rPr>
              <w:t>Η προσέγγιση αυτή προστατεύει τα θύματα και καθιστά υπόλογους τους δράστες.</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rPr>
                <w:b/>
                <w:i/>
              </w:rPr>
              <w:t>_________________</w:t>
            </w:r>
          </w:p>
        </w:tc>
        <w:tc>
          <w:tcPr>
            <w:tcW w:w="4876" w:type="dxa"/>
            <w:tcBorders>
              <w:top w:val="nil"/>
              <w:left w:val="nil"/>
              <w:bottom w:val="nil"/>
              <w:right w:val="nil"/>
            </w:tcBorders>
            <w:hideMark/>
          </w:tcPr>
          <w:p w:rsidR="00165BF0" w:rsidRPr="00165BF0" w:rsidRDefault="00A135DD">
            <w:pPr>
              <w:pStyle w:val="Normal6a"/>
            </w:pPr>
            <w:r>
              <w:rPr>
                <w:b/>
                <w:i/>
              </w:rPr>
              <w:t>_</w:t>
            </w:r>
            <w:r>
              <w:rPr>
                <w:b/>
                <w:i/>
              </w:rPr>
              <w:t>________________</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rPr>
                <w:vertAlign w:val="superscript"/>
              </w:rPr>
              <w:t>15</w:t>
            </w:r>
            <w:r>
              <w:t xml:space="preserve"> Οδηγία 2002/65/ΕΚ του Ευρωπαϊκού Κοινοβουλίου και του Συμβουλίου της 23ης Σεπτεμβρίου 2002, σχετικά με την εξ αποστάσεως εμπορία χρηματοοικονομικών υπηρεσιών προς τους καταναλωτές και την τροποποίηση των οδηγιών 90/619/ΕΟΚ του Συμβουλίου, 97/7/ΕΚ και 98/2</w:t>
            </w:r>
            <w:r>
              <w:t>7/ΕΚ (ΕΕ L 271 της 9.10.2002, σ. 16, ELI: http://data.europa.eu/eli/dir/2002/65/oj).</w:t>
            </w:r>
          </w:p>
        </w:tc>
        <w:tc>
          <w:tcPr>
            <w:tcW w:w="4876" w:type="dxa"/>
            <w:tcBorders>
              <w:top w:val="nil"/>
              <w:left w:val="nil"/>
              <w:bottom w:val="nil"/>
              <w:right w:val="nil"/>
            </w:tcBorders>
            <w:hideMark/>
          </w:tcPr>
          <w:p w:rsidR="00165BF0" w:rsidRPr="00165BF0" w:rsidRDefault="00A135DD">
            <w:pPr>
              <w:pStyle w:val="Normal6a"/>
            </w:pPr>
            <w:r>
              <w:rPr>
                <w:vertAlign w:val="superscript"/>
              </w:rPr>
              <w:t>15</w:t>
            </w:r>
            <w:r>
              <w:t xml:space="preserve"> Οδηγία 2002/65/ΕΚ του Ευρωπαϊκού Κοινοβουλίου και του Συμβουλίου της 23ης Σεπτεμβρίου 2002, σχετικά με την εξ αποστάσεως εμπορία χρηματοοικονομικών υπηρεσιών προς τους </w:t>
            </w:r>
            <w:r>
              <w:t>καταναλωτές και την τροποποίηση των οδηγιών 90/619/ΕΟΚ του Συμβουλίου, 97/7/ΕΚ και 98/27/ΕΚ (ΕΕ L 271 της 9.10.2002, σ. 16, ELI: http://data.europa.eu/eli/dir/2002/65/oj).</w:t>
            </w:r>
          </w:p>
        </w:tc>
      </w:tr>
    </w:tbl>
    <w:p w:rsidR="00165BF0" w:rsidRPr="00165BF0" w:rsidRDefault="00A135DD" w:rsidP="00165BF0">
      <w:r>
        <w:rPr>
          <w:rStyle w:val="HideTWBExt"/>
        </w:rPr>
        <w:t>&lt;/Amend&gt;</w:t>
      </w:r>
    </w:p>
    <w:p w:rsidR="00165BF0" w:rsidRPr="00165BF0" w:rsidRDefault="00A135DD" w:rsidP="00165BF0">
      <w:pPr>
        <w:pStyle w:val="AMNumberTabs0"/>
      </w:pPr>
      <w:bookmarkStart w:id="9" w:name="AM13Compr3"/>
      <w:r>
        <w:rPr>
          <w:rStyle w:val="HideTWBExt"/>
        </w:rPr>
        <w:t>&lt;Amend&gt;</w:t>
      </w:r>
      <w:r>
        <w:t>Τροπολογία</w:t>
      </w:r>
      <w:r>
        <w:tab/>
      </w:r>
      <w:r>
        <w:tab/>
      </w:r>
      <w:r>
        <w:rPr>
          <w:rStyle w:val="HideTWBExt"/>
        </w:rPr>
        <w:t>&lt;NumAm&gt;</w:t>
      </w:r>
      <w:r>
        <w:t>14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(34)</w:t>
            </w:r>
            <w:r>
              <w:tab/>
              <w:t xml:space="preserve">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w:t>
            </w:r>
            <w:r>
              <w:t>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Είναι ευθύνη κάθε κράτους μέλους να ο</w:t>
            </w:r>
            <w:r>
              <w:t>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w:t>
            </w:r>
            <w:r>
              <w:t>ρέπει να έχει στόχο την αποτροπή της επίκλησης της διάταξης για την καταγγελία καθαρά φανταστικών ή ψευδών γεγονότων με δόλο.</w:t>
            </w:r>
          </w:p>
        </w:tc>
        <w:tc>
          <w:tcPr>
            <w:tcW w:w="4876" w:type="dxa"/>
            <w:tcBorders>
              <w:top w:val="nil"/>
              <w:left w:val="nil"/>
              <w:bottom w:val="nil"/>
              <w:right w:val="nil"/>
            </w:tcBorders>
            <w:hideMark/>
          </w:tcPr>
          <w:p w:rsidR="00165BF0" w:rsidRPr="00165BF0" w:rsidRDefault="00A135DD">
            <w:pPr>
              <w:pStyle w:val="Normal6a"/>
            </w:pPr>
            <w:r>
              <w:t>(34)</w:t>
            </w:r>
            <w:r>
              <w:tab/>
              <w:t>Τα κράτη μέλη θα πρέπει να ενθαρρύνουν κάθε πρόσωπο που γνωρίζει ή υποψιάζεται ότι έχει τελεστεί πράξη σεξουαλικής κακοποίηση</w:t>
            </w:r>
            <w:r>
              <w:t xml:space="preserve">ς ή σεξουαλικής εκμετάλλευσης παιδιών 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w:t>
            </w:r>
            <w:r>
              <w:rPr>
                <w:b/>
                <w:bCs/>
                <w:i/>
                <w:iCs/>
              </w:rPr>
              <w:t>ή μέσω διαδικτύου</w:t>
            </w:r>
            <w:r>
              <w:t>.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w:t>
            </w:r>
            <w:r>
              <w:t>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r>
    </w:tbl>
    <w:p w:rsidR="00165BF0" w:rsidRPr="00165BF0" w:rsidRDefault="00A135DD" w:rsidP="00165BF0">
      <w:r>
        <w:rPr>
          <w:rStyle w:val="HideTWBExt"/>
        </w:rPr>
        <w:t>&lt;/Amend&gt;</w:t>
      </w:r>
      <w:bookmarkEnd w:id="9"/>
    </w:p>
    <w:p w:rsidR="00165BF0" w:rsidRPr="00165BF0" w:rsidRDefault="00A135DD" w:rsidP="00165BF0">
      <w:pPr>
        <w:pStyle w:val="AMNumberTabs0"/>
      </w:pPr>
      <w:bookmarkStart w:id="10" w:name="AM13Compr4"/>
      <w:r>
        <w:rPr>
          <w:rStyle w:val="HideTWBExt"/>
        </w:rPr>
        <w:t>&lt;Amend&gt;</w:t>
      </w:r>
      <w:r>
        <w:t>Τροπολογία</w:t>
      </w:r>
      <w:r>
        <w:tab/>
      </w:r>
      <w:r>
        <w:tab/>
      </w:r>
      <w:r>
        <w:rPr>
          <w:rStyle w:val="HideTWBExt"/>
        </w:rPr>
        <w:t>&lt;NumAm&gt;</w:t>
      </w:r>
      <w:r>
        <w:t>15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(34α)</w:t>
            </w:r>
            <w:r>
              <w:tab/>
            </w:r>
            <w:r>
              <w:rPr>
                <w:b/>
                <w:i/>
              </w:rPr>
              <w:t xml:space="preserve">Τα κράτη μέλη, σύμφωνα με τις βασικές αρχές των νομικών τους συστημάτων, θα πρέπει να λάβουν τα αναγκαία μέτρα για να διασφαλίσουν ότι οι </w:t>
            </w:r>
            <w:r>
              <w:rPr>
                <w:b/>
                <w:i/>
              </w:rPr>
              <w:t>αρμόδιες εθνικές αρχές έχουν την εξουσία να μην ασκούν δίωξη ούτε να επιβάλλουν κυρώσεις σε μητέρες παιδιών θυμάτων σεξουαλικής κακοποίησης και σεξουαλικής εκμετάλλευσης, όταν αυτές δεν συμμορφώνονται με αποφάσεις γονικής μέριμνας με την αιτιολογία ότι δια</w:t>
            </w:r>
            <w:r>
              <w:rPr>
                <w:b/>
                <w:i/>
              </w:rPr>
              <w:t>θέτουν αποδεικτικά στοιχεία της βίας κατά των παιδιών.</w:t>
            </w:r>
          </w:p>
        </w:tc>
      </w:tr>
    </w:tbl>
    <w:p w:rsidR="00165BF0" w:rsidRPr="00165BF0" w:rsidRDefault="00A135DD" w:rsidP="00165BF0">
      <w:r>
        <w:rPr>
          <w:rStyle w:val="HideTWBExt"/>
        </w:rPr>
        <w:t>&lt;/Amend&gt;</w:t>
      </w:r>
      <w:bookmarkEnd w:id="10"/>
    </w:p>
    <w:p w:rsidR="00165BF0" w:rsidRPr="00165BF0" w:rsidRDefault="00A135DD" w:rsidP="00165BF0">
      <w:pPr>
        <w:pStyle w:val="AMNumberTabs0"/>
      </w:pPr>
      <w:bookmarkStart w:id="11" w:name="AM13Compr5"/>
      <w:r>
        <w:rPr>
          <w:rStyle w:val="HideTWBExt"/>
        </w:rPr>
        <w:t>&lt;Amend&gt;</w:t>
      </w:r>
      <w:r>
        <w:t>Τροπολογία</w:t>
      </w:r>
      <w:r>
        <w:tab/>
      </w:r>
      <w:r>
        <w:tab/>
      </w:r>
      <w:r>
        <w:rPr>
          <w:rStyle w:val="HideTWBExt"/>
        </w:rPr>
        <w:t>&lt;NumAm&gt;</w:t>
      </w:r>
      <w:r>
        <w:t>16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(34β)</w:t>
            </w:r>
            <w:r>
              <w:tab/>
            </w:r>
            <w:r>
              <w:rPr>
                <w:b/>
                <w:i/>
              </w:rPr>
              <w:t xml:space="preserve">Τα κράτη μέλη </w:t>
            </w:r>
            <w:r>
              <w:rPr>
                <w:b/>
                <w:i/>
              </w:rPr>
              <w:t>θα πρέπει να διασφαλίζουν ότι οι αρχές επιβολής του νόμου διερευνούν χωρίς αδικαιολόγητη καθυστέρηση τις απόπειρες άγρας παιδιών για σεξουαλικούς σκοπούς και ότι τα παιδιά-θύματα τέτοιων προσπαθειών άγρας παραπέμπονται αποτελεσματικά στις σχετικές υπηρεσίε</w:t>
            </w:r>
            <w:r>
              <w:rPr>
                <w:b/>
                <w:i/>
              </w:rPr>
              <w:t>ς υποστήριξης για συνδρομή και προστασία, με έμφαση στην ενίσχυση των δικαιωμάτων των θυμάτων.</w:t>
            </w:r>
          </w:p>
        </w:tc>
      </w:tr>
    </w:tbl>
    <w:p w:rsidR="00165BF0" w:rsidRPr="00165BF0" w:rsidRDefault="00A135DD" w:rsidP="00165BF0">
      <w:r>
        <w:rPr>
          <w:rStyle w:val="HideTWBExt"/>
        </w:rPr>
        <w:t>&lt;/Amend&gt;</w:t>
      </w:r>
      <w:bookmarkEnd w:id="11"/>
    </w:p>
    <w:p w:rsidR="00165BF0" w:rsidRPr="00165BF0" w:rsidRDefault="00A135DD" w:rsidP="00165BF0">
      <w:pPr>
        <w:pStyle w:val="AMNumberTabs0"/>
      </w:pPr>
      <w:bookmarkStart w:id="12" w:name="AM13Compr6"/>
      <w:r>
        <w:rPr>
          <w:rStyle w:val="HideTWBExt"/>
        </w:rPr>
        <w:t>&lt;Amend&gt;</w:t>
      </w:r>
      <w:r>
        <w:t>Τροπολογία</w:t>
      </w:r>
      <w:r>
        <w:tab/>
      </w:r>
      <w:r>
        <w:tab/>
      </w:r>
      <w:r>
        <w:rPr>
          <w:rStyle w:val="HideTWBExt"/>
        </w:rPr>
        <w:t>&lt;NumAm&gt;</w:t>
      </w:r>
      <w:r>
        <w:t>17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(36)</w:t>
            </w:r>
            <w:r>
              <w:tab/>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w:t>
            </w:r>
            <w:r>
              <w:t>.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w:t>
            </w:r>
            <w:r>
              <w:t xml:space="preserve">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w:t>
            </w:r>
            <w:r>
              <w:t>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w:t>
            </w:r>
            <w:r>
              <w:t>, κατάλληλων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ακολουθούν το μοντέλο Barnahus αυτό καθαυτό. Όταν είναι απαρ</w:t>
            </w:r>
            <w:r>
              <w:t xml:space="preserve">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w:t>
            </w:r>
            <w:r>
              <w:t>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 φιλική προς τα παιδιά δικαιοσύνη, μέσα έννομης προστασίας και μέτρα για τη διευθέτηση σύγκρουσης</w:t>
            </w:r>
            <w:r>
              <w:t xml:space="preserve">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w:t>
            </w:r>
            <w:r>
              <w:t xml:space="preserve">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w:t>
            </w:r>
            <w:r>
              <w:t xml:space="preserve">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w:t>
            </w:r>
            <w:r>
              <w:rPr>
                <w:b/>
                <w:i/>
              </w:rPr>
              <w:t>εκπαιδε</w:t>
            </w:r>
            <w:r>
              <w:rPr>
                <w:b/>
                <w:i/>
              </w:rPr>
              <w:t>ύονται σε</w:t>
            </w:r>
            <w:r>
              <w:t xml:space="preserve"> φιλική προς τα παιδιά</w:t>
            </w:r>
            <w:r>
              <w:rPr>
                <w:b/>
                <w:i/>
              </w:rPr>
              <w:t xml:space="preserve"> δικαιοσύνη</w:t>
            </w:r>
            <w:r>
              <w:t>.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w:t>
            </w:r>
            <w:r>
              <w:t xml:space="preserve">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w:t>
            </w:r>
            <w:r>
              <w:t>κασίας και θα πρέπει να διασφαλίζει ότι η διαδικασία είναι προσβάσιμη και κατανοητή για το παιδί.</w:t>
            </w:r>
          </w:p>
        </w:tc>
        <w:tc>
          <w:tcPr>
            <w:tcW w:w="4876" w:type="dxa"/>
            <w:tcBorders>
              <w:top w:val="nil"/>
              <w:left w:val="nil"/>
              <w:bottom w:val="nil"/>
              <w:right w:val="nil"/>
            </w:tcBorders>
            <w:hideMark/>
          </w:tcPr>
          <w:p w:rsidR="00165BF0" w:rsidRPr="00165BF0" w:rsidRDefault="00A135DD">
            <w:pPr>
              <w:pStyle w:val="Normal6a"/>
            </w:pPr>
            <w:r>
              <w:t>(36)</w:t>
            </w:r>
            <w:r>
              <w:tab/>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w:t>
            </w:r>
            <w:r>
              <w:t>κών τους</w:t>
            </w:r>
            <w:r>
              <w:rPr>
                <w:b/>
                <w:i/>
              </w:rPr>
              <w:t>, συμπεριλαμβανομένων των ευάλωτων σημείων του θύματος και των δυσανάλογων ψυχολογικών επιπτώσεων στα κορίτσια, με τρόπο που λαμβάνει υπόψη την τραυματική εμπειρία, τη διάσταση του φύλου, την αναπηρία και το παιδί</w:t>
            </w:r>
            <w:r>
              <w:t>. Η αποτελεσματική προστασία των πα</w:t>
            </w:r>
            <w:r>
              <w:t>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w:t>
            </w:r>
            <w:r>
              <w:rPr>
                <w:b/>
                <w:i/>
              </w:rPr>
              <w:t xml:space="preserve"> Για την αποφυγή της εκ νέου θυματοποίησης</w:t>
            </w:r>
            <w:r>
              <w:rPr>
                <w:b/>
                <w:i/>
              </w:rPr>
              <w:t xml:space="preserve">, οι αρχές επιβολής του νόμου και οι σχετικοί επαγγελματίες θα πρέπει να υιοθετήσουν προσεγγίσεις που λαμβάνουν υπόψη τη διάσταση του φύλου και αποτρέπουν την περαιτέρω επιδείνωση της βλάβης ή τις έμφυλες προκαταλήψεις κατά τη διάρκεια των ερευνών και των </w:t>
            </w:r>
            <w:r>
              <w:rPr>
                <w:b/>
                <w:i/>
              </w:rPr>
              <w:t>αλληλεπιδράσεων με τα θύματα, αλλά και καθ’ όλη τη διάρκεια της δικαστικής διαδικασίας και πέραν αυτής. Εάν οι πρακτικές αυτές δεν εφαρμοστούν, υπάρχει ο κίνδυνος τα θύματα να υποστούν περαιτέρω τραύματα και να διστάσουν να προσφύγουν στη δικαιοσύνη.</w:t>
            </w:r>
            <w:r>
              <w:t xml:space="preserve"> Το μο</w:t>
            </w:r>
            <w:r>
              <w:t>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w:t>
            </w:r>
            <w:r>
              <w:t>ς εκ νέου θυματοποίησης.</w:t>
            </w:r>
            <w:r>
              <w:rPr>
                <w:b/>
                <w:i/>
              </w:rPr>
              <w:t xml:space="preserve"> Είναι σημαντικό να σημειωθεί ότι το μοντέλο Barnahus περιλαμβάνει προσεγγίσεις που λαμβάνουν υπόψη τη διάσταση του φύλου, διασφαλίζοντας ότι κατά την επαφή με τους επιζώντες λαμβάνονται υπόψη τα ευάλωτα σημεία που σχετίζονται με το</w:t>
            </w:r>
            <w:r>
              <w:rPr>
                <w:b/>
                <w:i/>
              </w:rPr>
              <w:t xml:space="preserve"> φύλο, ότι η κατάρτιση του προσωπικού περιλαμβάνει την ευαισθητοποίηση ως προς τη διάσταση του φύλου και ότι οι υπηρεσίες προσαρμόζονται στις εμπειρίες με βάση το φύλο.</w:t>
            </w:r>
            <w:r>
              <w:t xml:space="preserve"> Οι σχετικές διατάξεις της παρούσας οδηγίας βασίζονται στις αρχές του εν λόγω μοντέλου. </w:t>
            </w:r>
            <w:r>
              <w:t>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w:t>
            </w:r>
            <w:r>
              <w:rPr>
                <w:b/>
                <w:i/>
              </w:rPr>
              <w:t xml:space="preserve"> και προσαρμοσμένων</w:t>
            </w:r>
            <w:r>
              <w:t xml:space="preserve"> ψ</w:t>
            </w:r>
            <w:r>
              <w:t>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ακολουθούν το μοντέλο Barnahus αυτό καθαυτό. Όταν είναι απαραίτητες ιατρικ</w:t>
            </w:r>
            <w:r>
              <w:t>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w:t>
            </w:r>
            <w:r>
              <w:rPr>
                <w:b/>
                <w:i/>
              </w:rPr>
              <w:t xml:space="preserve"> και να διενεργούνται από κα</w:t>
            </w:r>
            <w:r>
              <w:rPr>
                <w:b/>
                <w:i/>
              </w:rPr>
              <w:t>ταρτισμένους επαγγελματίες με τρόπο που λαμβάνει υπόψη το φύλο και την τραυματική εμπειρία</w:t>
            </w:r>
            <w:r>
              <w:t>.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w:t>
            </w:r>
            <w:r>
              <w:t>βαση σε 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w:t>
            </w:r>
            <w:r>
              <w:t>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w:t>
            </w:r>
            <w:r>
              <w:t>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w:t>
            </w:r>
            <w:r>
              <w:t xml:space="preserve"> ή της οπτικής επαφής με τους δράστες. Όλες οι αρχές που συμμετέχουν στη διαδικασία θα πρέπει να </w:t>
            </w:r>
            <w:r>
              <w:rPr>
                <w:b/>
                <w:i/>
              </w:rPr>
              <w:t>λαμβάνουν εκπαίδευση σχετικά με τη</w:t>
            </w:r>
            <w:r>
              <w:t xml:space="preserve"> φιλική προς τα παιδιά</w:t>
            </w:r>
            <w:r>
              <w:rPr>
                <w:b/>
                <w:i/>
              </w:rPr>
              <w:t> δικαιοσύνη που λαμβάνει υπόψη τη διάσταση του φύλου και την τραυματική εμπειρία</w:t>
            </w:r>
            <w:r>
              <w:t xml:space="preserve">. Η καλή κατανόηση των </w:t>
            </w:r>
            <w:r>
              <w:t>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w:t>
            </w:r>
            <w:r>
              <w:t>γκαίων μέτρων. Όταν τα παιδιά-θύματα συμμετέχουν σε ποινικές διαδικασίες, το δικαστήριο θα πρέπει να λαμβάνει πλήρως υπόψη την ηλικία</w:t>
            </w:r>
            <w:r>
              <w:rPr>
                <w:b/>
                <w:i/>
              </w:rPr>
              <w:t>, το φύλο</w:t>
            </w:r>
            <w:r>
              <w:t xml:space="preserve"> και τον βαθμό ωριμότητάς τους κατά τη διεξαγωγή της διαδικασίας και θα πρέπει να διασφαλίζει ότι η διαδικασία είν</w:t>
            </w:r>
            <w:r>
              <w:t>αι προσβάσιμη και κατανοητή για το παιδί.</w:t>
            </w:r>
          </w:p>
        </w:tc>
      </w:tr>
    </w:tbl>
    <w:p w:rsidR="00165BF0" w:rsidRPr="00165BF0" w:rsidRDefault="00A135DD" w:rsidP="00165BF0">
      <w:r>
        <w:rPr>
          <w:rStyle w:val="HideTWBExt"/>
        </w:rPr>
        <w:t>&lt;/Amend&gt;</w:t>
      </w:r>
      <w:bookmarkEnd w:id="12"/>
    </w:p>
    <w:p w:rsidR="00165BF0" w:rsidRPr="00165BF0" w:rsidRDefault="00A135DD" w:rsidP="00165BF0">
      <w:pPr>
        <w:pStyle w:val="AMNumberTabs0"/>
      </w:pPr>
      <w:bookmarkStart w:id="13" w:name="AM13Compr7"/>
      <w:r>
        <w:rPr>
          <w:rStyle w:val="HideTWBExt"/>
        </w:rPr>
        <w:t>&lt;Amend&gt;</w:t>
      </w:r>
      <w:r>
        <w:t>Τροπολογία</w:t>
      </w:r>
      <w:r>
        <w:tab/>
      </w:r>
      <w:r>
        <w:tab/>
      </w:r>
      <w:r>
        <w:rPr>
          <w:rStyle w:val="HideTWBExt"/>
        </w:rPr>
        <w:t>&lt;NumAm&gt;</w:t>
      </w:r>
      <w:r>
        <w:t>18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(36α)</w:t>
            </w:r>
            <w:r>
              <w:tab/>
            </w:r>
            <w:r>
              <w:rPr>
                <w:b/>
                <w:i/>
              </w:rPr>
              <w:t xml:space="preserve">Τα κράτη μέλη θα πρέπει να </w:t>
            </w:r>
            <w:r>
              <w:rPr>
                <w:b/>
                <w:i/>
              </w:rPr>
              <w:t>μεριμνούν για την ολοκληρωμένη φροντίδα των παιδιών ως υποκειμενικό δικαίωμα, εξασφαλίζοντας την αποτελεσματικότητα και τη διαθεσιμότητα προγραμμάτων επανορθώσεων για θύματα και επιζώντες λαμβανομένης υπόψη της διάστασης του φύλου. Στο πλαίσιο αυτό, αναγνω</w:t>
            </w:r>
            <w:r>
              <w:rPr>
                <w:b/>
                <w:i/>
              </w:rPr>
              <w:t>ρίζοντας το μοντέλο «Barnahus» ως θετικό σημείο αναφοράς, τα κράτη μέλη θα πρέπει να μεριμνήσουν για την επαρκή χρηματοδότησή του, ώστε να διασφαλιστούν η καθολικότητα και η απαγόρευση των διακρίσεων όσον αφορά την πρόσβαση των παιδιών στα δικαιώματά τους.</w:t>
            </w:r>
            <w:r>
              <w:rPr>
                <w:b/>
                <w:i/>
              </w:rPr>
              <w:t xml:space="preserve"> Αυτό σημαίνει ότι η φροντίδα, η υποστήριξη, η προστασία και οι επανορθώσεις που παρέχονται στα παιδιά πρέπει να είναι ολοκληρωμένες και να σέβονται το καθεστώς των παιδιών ως προσώπων που απολαμβάνουν πλήρη δικαιώματα. Η πραγματική και διαρκής προστασία τ</w:t>
            </w:r>
            <w:r>
              <w:rPr>
                <w:b/>
                <w:i/>
              </w:rPr>
              <w:t>ων δικαιωμάτων τους είναι δυνατόν να διασφαλιστεί μόνο μέσω τέτοιων προσεγγίσεων, οι οποίες θα καλύπτουν τις ανάγκες τους σε ένα πλαίσιο δικαιοσύνης προσαρμοσμένο και ευαίσθητο στη συνολική ανάπτυξή τους.</w:t>
            </w:r>
          </w:p>
        </w:tc>
      </w:tr>
    </w:tbl>
    <w:p w:rsidR="00165BF0" w:rsidRPr="00165BF0" w:rsidRDefault="00A135DD" w:rsidP="00165BF0">
      <w:r>
        <w:rPr>
          <w:rStyle w:val="HideTWBExt"/>
        </w:rPr>
        <w:t>&lt;/Amend&gt;</w:t>
      </w:r>
      <w:bookmarkEnd w:id="13"/>
    </w:p>
    <w:p w:rsidR="00165BF0" w:rsidRPr="00165BF0" w:rsidRDefault="00A135DD" w:rsidP="00165BF0">
      <w:pPr>
        <w:pStyle w:val="AMNumberTabs0"/>
      </w:pPr>
      <w:bookmarkStart w:id="14" w:name="AM14Compr1"/>
      <w:r>
        <w:rPr>
          <w:rStyle w:val="HideTWBExt"/>
        </w:rPr>
        <w:t>&lt;Amend&gt;</w:t>
      </w:r>
      <w:r>
        <w:t>Τροπολογία</w:t>
      </w:r>
      <w:r>
        <w:tab/>
      </w:r>
      <w:r>
        <w:tab/>
      </w:r>
      <w:r>
        <w:rPr>
          <w:rStyle w:val="HideTWBExt"/>
        </w:rPr>
        <w:t>&lt;NumAm&gt;</w:t>
      </w:r>
      <w:r>
        <w:t>19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(37)</w:t>
            </w:r>
            <w:r>
              <w:tab/>
              <w:t xml:space="preserve">Τα κράτη μέλη θα πρέπει να παρέχουν εξατομικευμένη και ολοκληρωμένη βραχυπρόθεσμη και μακροπρόθεσμη βοήθεια στα παιδιά-θύματα. </w:t>
            </w:r>
            <w:r>
              <w:t>Όλες οι βλάβες που προκαλούνται σε παιδιά από σεξουαλική κακοποίηση και εκμετάλλευση είναι σημαντικές και θα πρέπει να αντιμετωπίζονται το συντομότερο δυνατόν μετά την πρώτη επαφή του θύματος με τις αρχές. Η άμεση βοήθεια προς τα θύματα πριν τις ποινικές έ</w:t>
            </w:r>
            <w:r>
              <w:t>ρευνες και διαδικασίες, καθώς και κατά τη διάρκειά τους, είναι απαραίτητη για τον περιορισμό των μακροχρόνιων τραυμάτων που συνδέονται με την κακοποίηση. Για να διευκολυνθεί η ταχεία παροχή βοήθειας, συμπεριλαμβανομένου του προσδιορισμού των αρμόδιων υπηρε</w:t>
            </w:r>
            <w:r>
              <w:t>σιών υποστήριξης, τα κράτη μέλη θα πρέπει να εκδώσουν κατευθυντήριες γραμμές και πρωτόκολλα για τους επαγγελματίες της υγείας, της εκπαίδευσης και των κοινωνικών υπηρεσιών, συμπεριλαμβανομένου του προσωπικού στις γραμμές βοήθειας. Εξαιτίας της φύσης της βλ</w:t>
            </w:r>
            <w:r>
              <w:t>άβης που προκαλεί η σεξουαλική κακοποίηση και η σεξουαλική εκμετάλλευση, η βοήθεια αυτή θα πρέπει να συνεχιστεί να παρέχεται για όσο διάστημα είναι αναγκαίο για την πλήρη σωματική και ψυχική αποκατάσταση του παιδιού και, εάν κριθεί αναγκαίο, θα μπορούσε να</w:t>
            </w:r>
            <w:r>
              <w:t xml:space="preserve"> παραταθεί και μετά την ενηλικίωσή του. Η συνδρομή και η παροχή συμβουλών θα πρέπει να θεωρείται ότι επεκτείνονται και στους γονείς, τους φροντιστές ή τους κηδεμόνες των παιδιών-θυμάτων, σε περίπτωση που αυτοί δεν βαρύνονται από υποψίες για το σχετικό αδίκ</w:t>
            </w:r>
            <w:r>
              <w:t>ημα, προκειμένου να τους συνδράμουν για να βοηθήσουν τα παιδιά-θύματα καθ’ όλη τη διάρκεια της διαδικασίας.</w:t>
            </w:r>
          </w:p>
        </w:tc>
        <w:tc>
          <w:tcPr>
            <w:tcW w:w="4876" w:type="dxa"/>
            <w:tcBorders>
              <w:top w:val="nil"/>
              <w:left w:val="nil"/>
              <w:bottom w:val="nil"/>
              <w:right w:val="nil"/>
            </w:tcBorders>
            <w:hideMark/>
          </w:tcPr>
          <w:p w:rsidR="00165BF0" w:rsidRPr="00165BF0" w:rsidRDefault="00A135DD">
            <w:pPr>
              <w:pStyle w:val="Normal6a"/>
            </w:pPr>
            <w:r>
              <w:t>(37)</w:t>
            </w:r>
            <w:r>
              <w:tab/>
              <w:t>Τα κράτη μέλη θα πρέπει να παρέχουν εξατομικευμένη και ολοκληρωμένη βραχυπρόθεσμη και μακροπρόθεσμη βοήθεια στα παιδιά-θύματα</w:t>
            </w:r>
            <w:r>
              <w:rPr>
                <w:b/>
                <w:i/>
              </w:rPr>
              <w:t>, με τρόπο που λαμ</w:t>
            </w:r>
            <w:r>
              <w:rPr>
                <w:b/>
                <w:i/>
              </w:rPr>
              <w:t>βάνει υπόψη τη διάσταση του φύλου και τις ειδικές ανάγκες και τα χαρακτηριστικά κάθε παιδιού και επιζώντος</w:t>
            </w:r>
            <w:r>
              <w:t>. Όλες οι βλάβες που προκαλούνται σε παιδιά από σεξουαλική κακοποίηση και εκμετάλλευση είναι σημαντικές και θα πρέπει να αντιμετωπίζονται το συντομότε</w:t>
            </w:r>
            <w:r>
              <w:t>ρο δυνατόν μετά την πρώτη επαφή του θύματος με τις αρχές. Η άμεση βοήθεια προς τα θύματα πριν τις ποινικές έρευνες και διαδικασίες, καθώς και κατά τη διάρκειά τους, είναι απαραίτητη για τον περιορισμό των μακροχρόνιων τραυμάτων που συνδέονται με την κακοπο</w:t>
            </w:r>
            <w:r>
              <w:t>ίηση. Για να διευκολυνθεί η ταχεία παροχή βοήθειας, συμπεριλαμβανομένου του προσδιορισμού των αρμόδιων υπηρεσιών υποστήριξης, τα κράτη μέλη θα πρέπει να εκδώσουν κατευθυντήριες γραμμές και πρωτόκολλα για τους επαγγελματίες της υγείας, της εκπαίδευσης και τ</w:t>
            </w:r>
            <w:r>
              <w:t>ων κοινωνικών υπηρεσιών</w:t>
            </w:r>
            <w:r>
              <w:rPr>
                <w:b/>
                <w:i/>
              </w:rPr>
              <w:t xml:space="preserve"> και τους εθελοντές</w:t>
            </w:r>
            <w:r>
              <w:t xml:space="preserve">, συμπεριλαμβανομένου του προσωπικού στις γραμμές βοήθειας. Εξαιτίας της φύσης της βλάβης που προκαλεί η σεξουαλική κακοποίηση και η σεξουαλική εκμετάλλευση, η βοήθεια αυτή θα πρέπει να συνεχιστεί να παρέχεται για </w:t>
            </w:r>
            <w:r>
              <w:t>όσο διάστημα είναι αναγκαίο για την πλήρη σωματική και ψυχική αποκατάσταση του παιδιού και, εάν κριθεί αναγκαίο, θα μπορούσε να παραταθεί και μετά την ενηλικίωσή του. Η συνδρομή και η παροχή συμβουλών θα πρέπει να θεωρείται ότι επεκτείνονται και στους γονε</w:t>
            </w:r>
            <w:r>
              <w:t>ίς, τους φροντιστές ή τους κηδεμόνες των παιδιών-θυμάτων, σε περίπτωση που αυτοί δεν βαρύνονται από υποψίες για το σχετικό αδίκημα, προκειμένου να τους συνδράμουν για να βοηθήσουν τα παιδιά-θύματα καθ’ όλη τη διάρκεια της διαδικασίας.</w:t>
            </w:r>
          </w:p>
        </w:tc>
      </w:tr>
    </w:tbl>
    <w:p w:rsidR="00165BF0" w:rsidRPr="00165BF0" w:rsidRDefault="00A135DD" w:rsidP="00165BF0">
      <w:r>
        <w:rPr>
          <w:rStyle w:val="HideTWBExt"/>
        </w:rPr>
        <w:t>&lt;/Amend&gt;</w:t>
      </w:r>
      <w:bookmarkEnd w:id="14"/>
    </w:p>
    <w:p w:rsidR="00165BF0" w:rsidRPr="00165BF0" w:rsidRDefault="00A135DD" w:rsidP="00165BF0">
      <w:pPr>
        <w:pStyle w:val="AMNumberTabs0"/>
      </w:pPr>
      <w:bookmarkStart w:id="15" w:name="AM14Compr2"/>
      <w:r>
        <w:rPr>
          <w:rStyle w:val="HideTWBExt"/>
        </w:rPr>
        <w:t>&lt;Amend&gt;</w:t>
      </w:r>
      <w:r>
        <w:t>Τροπ</w:t>
      </w:r>
      <w:r>
        <w:t>ολογία</w:t>
      </w:r>
      <w:r>
        <w:tab/>
      </w:r>
      <w:r>
        <w:tab/>
      </w:r>
      <w:r>
        <w:rPr>
          <w:rStyle w:val="HideTWBExt"/>
        </w:rPr>
        <w:t>&lt;NumAm&gt;</w:t>
      </w:r>
      <w:r>
        <w:t>20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(38)</w:t>
            </w:r>
            <w:r>
              <w:tab/>
            </w:r>
            <w:r>
              <w:t xml:space="preserve">Το τραύμα που απορρέει από τη σεξουαλική κακοποίηση και τη σεξουαλική εκμετάλλευση παιδιών συχνά επιμένει για καιρό μετά την ενηλικίωση και έχει </w:t>
            </w:r>
            <w:r>
              <w:rPr>
                <w:b/>
                <w:i/>
              </w:rPr>
              <w:t>μακροχρόνιες</w:t>
            </w:r>
            <w:r>
              <w:t xml:space="preserve"> επιπτώσεις, που συχνά εμποδίζουν τα θύματα να καταγγείλουν το αδίκημα και να ζητήσουν βοήθεια και </w:t>
            </w:r>
            <w:r>
              <w:t>υποστήριξη για χρόνια ή ακόμη και δεκαετίες. Ως εκ τούτου, τα κράτη μέλη θα πρέπει να παρέχουν</w:t>
            </w:r>
            <w:r>
              <w:rPr>
                <w:b/>
                <w:i/>
              </w:rPr>
              <w:t xml:space="preserve"> εξατομικευμένη και</w:t>
            </w:r>
            <w:r>
              <w:t xml:space="preserve"> ολοκληρωμένη βραχυπρόθεσμη και μακροπρόθεσμη βοήθεια όχι μόνο στα παιδιά-θύματα, αλλά και στους ενήλικες επιζώντες σεξουαλικής κακοποίησης και</w:t>
            </w:r>
            <w:r>
              <w:t xml:space="preserve"> σεξουαλικής εκμετάλλευσης παιδιών.</w:t>
            </w:r>
          </w:p>
        </w:tc>
        <w:tc>
          <w:tcPr>
            <w:tcW w:w="4876" w:type="dxa"/>
            <w:tcBorders>
              <w:top w:val="nil"/>
              <w:left w:val="nil"/>
              <w:bottom w:val="nil"/>
              <w:right w:val="nil"/>
            </w:tcBorders>
            <w:hideMark/>
          </w:tcPr>
          <w:p w:rsidR="00165BF0" w:rsidRPr="00165BF0" w:rsidRDefault="00A135DD">
            <w:pPr>
              <w:pStyle w:val="Normal6a"/>
            </w:pPr>
            <w:r>
              <w:t>(38)</w:t>
            </w:r>
            <w:r>
              <w:tab/>
            </w:r>
            <w:r>
              <w:rPr>
                <w:b/>
                <w:i/>
              </w:rPr>
              <w:t>Η σεξουαλική κακοποίηση παιδιών, είτε διαπράττεται διά ζώσης είτε μέσω τεχνολογιών των πληροφοριών και επικοινωνιών, έχει βαθιές και μακροχρόνιες επιπτώσεις στα θύματα και τους επιζώντες, επηρεάζοντας την ψυχική του</w:t>
            </w:r>
            <w:r>
              <w:rPr>
                <w:b/>
                <w:i/>
              </w:rPr>
              <w:t>ς υγεία, την προσωπική τους ανάπτυξη και τη μελλοντική ευημερία τους.</w:t>
            </w:r>
            <w:r>
              <w:t xml:space="preserve"> Το τραύμα που απορρέει από τη σεξουαλική κακοποίηση και τη σεξουαλική εκμετάλλευση παιδιών συχνά επιμένει για καιρό μετά την ενηλικίωση και έχει </w:t>
            </w:r>
            <w:r>
              <w:rPr>
                <w:b/>
                <w:i/>
              </w:rPr>
              <w:t>ενίοτε</w:t>
            </w:r>
            <w:r>
              <w:t xml:space="preserve"> επιπτώσεις</w:t>
            </w:r>
            <w:r>
              <w:rPr>
                <w:b/>
                <w:i/>
              </w:rPr>
              <w:t xml:space="preserve"> εφ’ όρου ζωής</w:t>
            </w:r>
            <w:r>
              <w:t>, που συχν</w:t>
            </w:r>
            <w:r>
              <w:t xml:space="preserve">ά εμποδίζουν τα θύματα να καταγγείλουν το αδίκημα και να ζητήσουν βοήθεια και υποστήριξη για χρόνια ή ακόμη και δεκαετίες. </w:t>
            </w:r>
            <w:r>
              <w:rPr>
                <w:b/>
                <w:i/>
              </w:rPr>
              <w:t>Σε ορισμένες περιπτώσεις, η ανάμνηση της σεξουαλικής κακοποίησης και το τραύμα που υφίστανται επακολούθως τα θύματα ποικίλλουν. Επιπλ</w:t>
            </w:r>
            <w:r>
              <w:rPr>
                <w:b/>
                <w:i/>
              </w:rPr>
              <w:t>έον, ενδέχεται οι επιζώντες να μην συνειδητοποιούν παρά μόνο αργότερα στη ζωή τους ότι έχουν πέσει θύματα σεξουαλικής κακοποίησης, επειδή δεν υπάρχει ενημέρωση και δεν είναι κατανοητό τι συνιστά σεξουαλική κακοποίηση παιδιών και συναίνεση.</w:t>
            </w:r>
            <w:r>
              <w:t xml:space="preserve"> Ως εκ τούτου, τα</w:t>
            </w:r>
            <w:r>
              <w:t xml:space="preserve"> κράτη μέλη θα πρέπει να παρέχουν ολοκληρωμένη βραχυπρόθεσμη και μακροπρόθεσμη βοήθεια όχι μόνο στα παιδιά-θύματα, αλλά και στους ενήλικες επιζώντες σεξουαλικής κακοποίησης και σεξουαλικής εκμετάλλευσης παιδιών</w:t>
            </w:r>
            <w:r>
              <w:rPr>
                <w:b/>
                <w:i/>
              </w:rPr>
              <w:t xml:space="preserve">, με τρόπο που λαμβάνει υπόψη τη διάσταση του </w:t>
            </w:r>
            <w:r>
              <w:rPr>
                <w:b/>
                <w:i/>
              </w:rPr>
              <w:t>φύλου και τις ειδικές ανάγκες και τα χαρακτηριστικά κάθε παιδιού</w:t>
            </w:r>
            <w:r>
              <w:t>.</w:t>
            </w:r>
          </w:p>
        </w:tc>
      </w:tr>
    </w:tbl>
    <w:p w:rsidR="00165BF0" w:rsidRPr="00165BF0" w:rsidRDefault="00A135DD" w:rsidP="00165BF0">
      <w:r>
        <w:rPr>
          <w:rStyle w:val="HideTWBExt"/>
        </w:rPr>
        <w:t>&lt;/Amend&gt;</w:t>
      </w:r>
      <w:bookmarkEnd w:id="15"/>
    </w:p>
    <w:p w:rsidR="00165BF0" w:rsidRPr="00165BF0" w:rsidRDefault="00A135DD" w:rsidP="00165BF0">
      <w:pPr>
        <w:pStyle w:val="AMNumberTabs0"/>
      </w:pPr>
      <w:bookmarkStart w:id="16" w:name="AM14Compr3"/>
      <w:r>
        <w:rPr>
          <w:rStyle w:val="HideTWBExt"/>
        </w:rPr>
        <w:t>&lt;Amend&gt;</w:t>
      </w:r>
      <w:r>
        <w:t>Τροπολογία</w:t>
      </w:r>
      <w:r>
        <w:tab/>
      </w:r>
      <w:r>
        <w:tab/>
      </w:r>
      <w:r>
        <w:rPr>
          <w:rStyle w:val="HideTWBExt"/>
        </w:rPr>
        <w:t>&lt;NumAm&gt;</w:t>
      </w:r>
      <w:r>
        <w:t>21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(39)</w:t>
            </w:r>
            <w:r>
              <w:tab/>
              <w:t xml:space="preserve">Η οδηγία </w:t>
            </w:r>
            <w:r>
              <w:t>2012/29/ΕΕ θεσπίζει μια σειρά δικαιωμάτων που έχουν τα θύματα στο πλαίσιο ποινικών διαδικασιών, όπως, μεταξύ άλλων, το δικαίωμα της προστασίας και το δικαίωμα έκδοσης απόφασης για χορήγηση αποζημίωσης από τον δράστη. Η πρόταση αναθεώρησης της οδηγίας για τ</w:t>
            </w:r>
            <w:r>
              <w:t>α δικαιώματα των θυμάτων προβλέπει στοχευμένες τροποποιήσεις των δικαιωμάτων όλων των θυμάτων. Επιπροσθέτως των δικαιωμάτων που θεσπίζονται βάσει της εν λόγω οδηγίας, τα παιδιά-θύματα σεξουαλικής κακοποίησης, σεξουαλικής εκμετάλλευσης και υλικού σεξουαλική</w:t>
            </w:r>
            <w:r>
              <w:t>ς κακοποίησης παιδιών θα πρέπει να έχουν πρόσβαση σε νομικές συμβουλές και, σύμφωνα με τον ρόλο των θυμάτων στα οικεία δικαστικά συστήματα, σε νομική εκπροσώπηση, μεταξύ άλλων και για την απαίτηση αποζημίωσης. Τέτοιου είδους νομικές συμβουλές και νομική εκ</w:t>
            </w:r>
            <w:r>
              <w:t xml:space="preserve">προσώπηση θα μπορούσαν επίσης να παρέχονται από τις αρμόδιες αρχές για την απαίτηση αποζημίωσης από το κράτος. Σκοπός της παροχής νομικών συμβουλών είναι να επιτρέπεται να ενημερώνονται και να λαμβάνουν συμβουλές για τις διάφορες δυνατότητες που έχουν στη </w:t>
            </w:r>
            <w:r>
              <w:t>διάθεσή τους. Οι νομικές συμβουλές θα πρέπει να παρέχονται από πρόσωπο που έχει κατάλληλη νομική κατάρτιση χωρίς απαραιτήτως να είναι δικηγόρος. Οι νομικές συμβουλές και, σύμφωνα με τον ρόλο των θυμάτων στο οικείο δικαστικό σύστημα, η νομική εκπροσώπηση θα</w:t>
            </w:r>
            <w:r>
              <w:t xml:space="preserve"> πρέπει να παρέχονται δωρεάν, τουλάχιστον όταν το θύμα δεν έχει επαρκείς οικονομικούς πόρους, κατά τρόπο σύμφωνο με τις εσωτερικές διαδικασίες των κρατών μελών.</w:t>
            </w:r>
          </w:p>
        </w:tc>
        <w:tc>
          <w:tcPr>
            <w:tcW w:w="4876" w:type="dxa"/>
            <w:tcBorders>
              <w:top w:val="nil"/>
              <w:left w:val="nil"/>
              <w:bottom w:val="nil"/>
              <w:right w:val="nil"/>
            </w:tcBorders>
            <w:hideMark/>
          </w:tcPr>
          <w:p w:rsidR="00165BF0" w:rsidRPr="00165BF0" w:rsidRDefault="00A135DD">
            <w:pPr>
              <w:pStyle w:val="Normal6a"/>
            </w:pPr>
            <w:r>
              <w:t>(39)</w:t>
            </w:r>
            <w:r>
              <w:tab/>
              <w:t>Η οδηγία 2012/29/ΕΕ θεσπίζει μια σειρά δικαιωμάτων που έχουν τα θύματα στο πλαίσιο ποινικώ</w:t>
            </w:r>
            <w:r>
              <w:t>ν διαδικασιών, όπως, μεταξύ άλλων, το δικαίωμα της προστασίας και το δικαίωμα έκδοσης απόφασης για χορήγηση αποζημίωσης από τον δράστη. Η πρόταση αναθεώρησης της οδηγίας για τα δικαιώματα των θυμάτων προβλέπει στοχευμένες τροποποιήσεις των δικαιωμάτων όλων</w:t>
            </w:r>
            <w:r>
              <w:t xml:space="preserve"> των θυμάτων. Επιπροσθέτως των δικαιωμάτων που θεσπίζονται βάσει της εν λόγω οδηγίας, τα παιδιά-θύματα σεξουαλικής κακοποίησης, σεξουαλικής εκμετάλλευσης και υλικού σεξουαλικής κακοποίησης παιδιών θα πρέπει να έχουν πρόσβαση σε νομικές συμβουλές και, σύμφω</w:t>
            </w:r>
            <w:r>
              <w:t>να με τον ρόλο των θυμάτων στα οικεία δικαστικά συστήματα, σε νομική εκπροσώπηση, μεταξύ άλλων και για την απαίτηση αποζημίωσης. Τέτοιου είδους νομικές συμβουλές και νομική εκπροσώπηση θα μπορούσαν επίσης να παρέχονται από τις αρμόδιες αρχές για την απαίτη</w:t>
            </w:r>
            <w:r>
              <w:t>ση αποζημίωσης από το κράτος. Σκοπός της παροχής νομικών συμβουλών είναι να επιτρέπεται να ενημερώνονται και να λαμβάνουν συμβουλές για τις διάφορες δυνατότητες που έχουν στη διάθεσή τους. Οι νομικές συμβουλές θα πρέπει να παρέχονται από πρόσωπο που έχει κ</w:t>
            </w:r>
            <w:r>
              <w:t>ατάλληλη νομική κατάρτιση χωρίς απαραιτήτως να είναι δικηγόρος. Οι νομικές συμβουλές και, σύμφωνα με τον ρόλο των θυμάτων στο οικείο δικαστικό σύστημα, η νομική εκπροσώπηση θα πρέπει να παρέχονται δωρεάν, τουλάχιστον όταν το θύμα δεν έχει επαρκείς οικονομι</w:t>
            </w:r>
            <w:r>
              <w:t xml:space="preserve">κούς πόρους, κατά τρόπο σύμφωνο με τις εσωτερικές διαδικασίες των κρατών μελών. </w:t>
            </w:r>
            <w:r>
              <w:rPr>
                <w:b/>
                <w:i/>
              </w:rPr>
              <w:t>Τα κράτη μέλη θα πρέπει να διασφαλίζουν ότι το δικαίωμα σε επανόρθωση ή το δικαίωμα μετριασμού των επιπτώσεων δεν εκπληρώνεται μόνο μέσω του δικαιώματος χρηματικής αποζημίωσης,</w:t>
            </w:r>
            <w:r>
              <w:rPr>
                <w:b/>
                <w:i/>
              </w:rPr>
              <w:t xml:space="preserve"> αλλά και μέσω ολοκληρωμένης επανόρθωσης πέραν των χρηματικών μέσων, συμπεριλαμβανομένων της σωματικής αποκατάστασης, της παροχής πρόσβασης σε υγειονομική περίθαλψη, της εκπαίδευσης ή κέντρων παροχής υπηρεσιών στα θύματα.</w:t>
            </w:r>
          </w:p>
        </w:tc>
      </w:tr>
    </w:tbl>
    <w:p w:rsidR="00165BF0" w:rsidRPr="00165BF0" w:rsidRDefault="00A135DD" w:rsidP="00165BF0">
      <w:r>
        <w:rPr>
          <w:rStyle w:val="HideTWBExt"/>
        </w:rPr>
        <w:t>&lt;/Amend&gt;</w:t>
      </w:r>
      <w:bookmarkEnd w:id="16"/>
    </w:p>
    <w:p w:rsidR="00165BF0" w:rsidRPr="00165BF0" w:rsidRDefault="00A135DD" w:rsidP="00165BF0">
      <w:pPr>
        <w:pStyle w:val="AMNumberTabs0"/>
      </w:pPr>
      <w:bookmarkStart w:id="17" w:name="AM14Compr4"/>
      <w:r>
        <w:rPr>
          <w:rStyle w:val="HideTWBExt"/>
        </w:rPr>
        <w:t>&lt;Amend&gt;</w:t>
      </w:r>
      <w:r>
        <w:t>Τροπολογία</w:t>
      </w:r>
      <w:r>
        <w:tab/>
      </w:r>
      <w:r>
        <w:tab/>
      </w:r>
      <w:r>
        <w:rPr>
          <w:rStyle w:val="HideTWBExt"/>
        </w:rPr>
        <w:t>&lt;NumA</w:t>
      </w:r>
      <w:r>
        <w:rPr>
          <w:rStyle w:val="HideTWBExt"/>
        </w:rPr>
        <w:t>m&gt;</w:t>
      </w:r>
      <w:r>
        <w:t>22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(39α)</w:t>
            </w:r>
            <w:r>
              <w:tab/>
            </w:r>
            <w:r>
              <w:rPr>
                <w:b/>
                <w:i/>
              </w:rPr>
              <w:t xml:space="preserve">Η πρόληψη της σεξουαλικής κακοποίησης παιδιών είναι υψίστης σημασίας για την προστασία των παιδιών. Τα </w:t>
            </w:r>
            <w:r>
              <w:rPr>
                <w:b/>
                <w:i/>
              </w:rPr>
              <w:t xml:space="preserve">κράτη μέλη λαμβάνουν μέτρα προστασίας για τη διασφάλιση της σωματικής, συναισθηματικής και ψυχολογικής ευημερίας των παιδιών και για την κατοχύρωση του θεμελιώδους δικαιώματός τους να μεγαλώνουν σε ασφαλές περιβάλλον, απαλλαγμένο από εκμετάλλευση, βία και </w:t>
            </w:r>
            <w:r>
              <w:rPr>
                <w:b/>
                <w:i/>
              </w:rPr>
              <w:t>βλάβη. Η πρόληψη της σεξουαλικής κακοποίησης παιδιών απαιτεί συνεργατικές προσπάθειες σε όλους τους τομείς, συμπεριλαμβανομένων της εκπαίδευσης, της υγειονομικής περίθαλψης, των δικαστικών συστημάτων και των κοινοτικών υπηρεσιών. Επιπλέον, η ενδυνάμωση των</w:t>
            </w:r>
            <w:r>
              <w:rPr>
                <w:b/>
                <w:i/>
              </w:rPr>
              <w:t xml:space="preserve"> κύριων φροντιστών, ιδίως των μητέρων που συχνά ενεργούν ως προστάτες πρώτης γραμμής, είναι ουσιαστικής σημασίας για τον εντοπισμό και τη διακοπή κακοποιητικών καταστάσεων.</w:t>
            </w:r>
          </w:p>
        </w:tc>
      </w:tr>
    </w:tbl>
    <w:p w:rsidR="00165BF0" w:rsidRPr="00165BF0" w:rsidRDefault="00A135DD" w:rsidP="00165BF0">
      <w:r>
        <w:rPr>
          <w:rStyle w:val="HideTWBExt"/>
        </w:rPr>
        <w:t>&lt;/Amend&gt;</w:t>
      </w:r>
      <w:bookmarkEnd w:id="17"/>
    </w:p>
    <w:p w:rsidR="00165BF0" w:rsidRPr="00165BF0" w:rsidRDefault="00A135DD" w:rsidP="00165BF0">
      <w:pPr>
        <w:pStyle w:val="AMNumberTabs0"/>
      </w:pPr>
      <w:bookmarkStart w:id="18" w:name="AM14Compr5"/>
      <w:r>
        <w:rPr>
          <w:rStyle w:val="HideTWBExt"/>
        </w:rPr>
        <w:t>&lt;Amend&gt;</w:t>
      </w:r>
      <w:r>
        <w:t>Τροπολογία</w:t>
      </w:r>
      <w:r>
        <w:tab/>
      </w:r>
      <w:r>
        <w:tab/>
      </w:r>
      <w:r>
        <w:rPr>
          <w:rStyle w:val="HideTWBExt"/>
        </w:rPr>
        <w:t>&lt;NumAm&gt;</w:t>
      </w:r>
      <w:r>
        <w:t>23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39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(39β)</w:t>
            </w:r>
            <w:r>
              <w:tab/>
            </w:r>
            <w:r>
              <w:rPr>
                <w:b/>
                <w:i/>
              </w:rPr>
              <w:t xml:space="preserve">Τα κράτη μέλη θα πρέπει να διασφαλίζουν ότι οι αρχές επιβολής του νόμου διερευνούν χωρίς αδικαιολόγητη καθυστέρηση τις απόπειρες άγρας παιδιών για </w:t>
            </w:r>
            <w:r>
              <w:rPr>
                <w:b/>
                <w:i/>
              </w:rPr>
              <w:t>σεξουαλικούς σκοπούς και ότι τα παιδιά-θύματα τέτοιων προσπαθειών άγρας παραπέμπονται αποτελεσματικά στις σχετικές υπηρεσίες υποστήριξης για συνδρομή και προστασία, με έμφαση στην ενίσχυση των δικαιωμάτων των θυμάτων.</w:t>
            </w:r>
          </w:p>
        </w:tc>
      </w:tr>
    </w:tbl>
    <w:p w:rsidR="00165BF0" w:rsidRPr="00165BF0" w:rsidRDefault="00A135DD" w:rsidP="00165BF0">
      <w:r>
        <w:rPr>
          <w:rStyle w:val="HideTWBExt"/>
        </w:rPr>
        <w:t>&lt;/Amend&gt;</w:t>
      </w:r>
      <w:bookmarkEnd w:id="18"/>
    </w:p>
    <w:p w:rsidR="00165BF0" w:rsidRPr="00165BF0" w:rsidRDefault="00A135DD" w:rsidP="00165BF0">
      <w:pPr>
        <w:pStyle w:val="AMNumberTabs0"/>
      </w:pPr>
      <w:bookmarkStart w:id="19" w:name="AM14Compr6"/>
      <w:r>
        <w:rPr>
          <w:rStyle w:val="HideTWBExt"/>
        </w:rPr>
        <w:t>&lt;Amend&gt;</w:t>
      </w:r>
      <w:r>
        <w:t>Τροπολογία</w:t>
      </w:r>
      <w:r>
        <w:tab/>
      </w:r>
      <w:r>
        <w:tab/>
      </w:r>
      <w:r>
        <w:rPr>
          <w:rStyle w:val="HideTWBExt"/>
        </w:rPr>
        <w:t>&lt;NumAm&gt;</w:t>
      </w:r>
      <w:r>
        <w:t>24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(40)</w:t>
            </w:r>
            <w:r>
              <w:tab/>
              <w:t xml:space="preserve">Το Κέντρο της ΕΕ για την πρόληψη και την καταπολέμηση της σεξουαλικής κακοποίησης παιδιών (στο εξής: Κέντρο της ΕΕ), </w:t>
            </w:r>
            <w:r>
              <w:t>που συστάθηκε με τον κανονισμό [.../.../ΕΕ για τη θέσπιση κανόνων με σκοπό την πρόληψη και την καταπολέμηση της σεξουαλικής κακοποίησης παιδιών]</w:t>
            </w:r>
            <w:r>
              <w:rPr>
                <w:vertAlign w:val="superscript"/>
              </w:rPr>
              <w:t>16</w:t>
            </w:r>
            <w:r>
              <w:t>, θα πρέπει να στηρίζει τα κράτη μέλη στις προσπάθειές τους για πρόληψη και παροχή συνδρομής στα θύματα, καθώς</w:t>
            </w:r>
            <w:r>
              <w:t xml:space="preserve"> και στις υποχρεώσεις τους βάσει της παρούσας οδηγίας.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w:t>
            </w:r>
            <w:r>
              <w:rPr>
                <w:b/>
                <w:i/>
              </w:rPr>
              <w:t xml:space="preserve"> </w:t>
            </w:r>
            <w:r>
              <w:t>οικείων</w:t>
            </w:r>
            <w:r>
              <w:rPr>
                <w:b/>
                <w:i/>
              </w:rPr>
              <w:t xml:space="preserve"> </w:t>
            </w:r>
            <w:r>
              <w:t>ενδιαφερόμενων μερών, ώστε να συμβάλε</w:t>
            </w:r>
            <w:r>
              <w:t>ι στην ανάπτυξη προγραμμάτων</w:t>
            </w:r>
            <w:r>
              <w:rPr>
                <w:b/>
                <w:i/>
              </w:rPr>
              <w:t xml:space="preserve"> </w:t>
            </w:r>
            <w:r>
              <w:t>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w:t>
            </w:r>
            <w:r>
              <w:t xml:space="preserve">ρο της ΕΕ θα πρέπει να αποτελεί πλεονέκτημα για τη στήριξη τεκμηριωμένης πολιτικής τόσο για την πρόληψη όσο και για την παροχή βοήθειας στα θύματα. Τα κράτη μέλη θα πρέπει να συστήσουν εθνικές αρχές ή ισοδύναμους φορείς που θεωρούν καταλληλότερους σύμφωνα </w:t>
            </w:r>
            <w:r>
              <w:t>με την εσωτερική τους οργάνωση, λαμβάνοντας υπόψη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w:t>
            </w:r>
            <w:r>
              <w:t>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w:t>
            </w:r>
            <w:r>
              <w:t>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w:t>
            </w:r>
            <w:r>
              <w:t>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w:t>
            </w:r>
            <w:r>
              <w:t>υνεργασίας με το Κέντρο της ΕΕ και την Επιτροπή.</w:t>
            </w:r>
          </w:p>
        </w:tc>
        <w:tc>
          <w:tcPr>
            <w:tcW w:w="4876" w:type="dxa"/>
            <w:tcBorders>
              <w:top w:val="nil"/>
              <w:left w:val="nil"/>
              <w:bottom w:val="nil"/>
              <w:right w:val="nil"/>
            </w:tcBorders>
            <w:hideMark/>
          </w:tcPr>
          <w:p w:rsidR="00165BF0" w:rsidRPr="00165BF0" w:rsidRDefault="00A135DD">
            <w:pPr>
              <w:pStyle w:val="Normal6a"/>
            </w:pPr>
            <w:r>
              <w:t>(40)</w:t>
            </w:r>
            <w:r>
              <w:tab/>
              <w:t>Το Κέντρο της ΕΕ για την πρόληψη και την καταπολέμηση της σεξουαλικής κακοποίησης παιδιών (στο εξής: Κέντρο της ΕΕ), που συστάθηκε με τον κανονισμό [.../.../ΕΕ για τη θέσπιση κανόνων με σκοπό την πρόληψ</w:t>
            </w:r>
            <w:r>
              <w:t>η και την καταπολέμηση της σεξουαλικής κακοποίησης παιδιών]</w:t>
            </w:r>
            <w:r>
              <w:rPr>
                <w:vertAlign w:val="superscript"/>
              </w:rPr>
              <w:t>16</w:t>
            </w:r>
            <w:r>
              <w:t>,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 Θα πρέπει να διευκολύνει την α</w:t>
            </w:r>
            <w:r>
              <w:t>νταλλαγή βέλτιστων πρακτικών εντός και εκτός της Ένωσης. Το Κέντρο της ΕΕ θα πρέπει να ενθαρρύνει τον διάλογο μεταξύ όλων των</w:t>
            </w:r>
            <w:r>
              <w:rPr>
                <w:b/>
                <w:i/>
              </w:rPr>
              <w:t> </w:t>
            </w:r>
            <w:r>
              <w:t>οικείων</w:t>
            </w:r>
            <w:r>
              <w:rPr>
                <w:b/>
                <w:i/>
              </w:rPr>
              <w:t> </w:t>
            </w:r>
            <w:r>
              <w:t>ενδιαφερόμενων μερών, ώστε να συμβάλει στην ανάπτυξη προγραμμάτων</w:t>
            </w:r>
            <w:r>
              <w:rPr>
                <w:b/>
                <w:i/>
              </w:rPr>
              <w:t> </w:t>
            </w:r>
            <w:r>
              <w:t>αιχμής για την πρόληψη</w:t>
            </w:r>
            <w:r>
              <w:rPr>
                <w:b/>
                <w:i/>
              </w:rPr>
              <w:t xml:space="preserve"> και να στηρίξει τα κράτη μέλη στην ανάπτυξη εκστρατειών ενημέρωσης και ευαισθητοποίησης. Δεδομένου του σκοπού της παρούσας οδηγίας, ο οποίος συνίσταται στην καταπολέμηση και την πρόληψη της σεξουαλικής κακοποίησης παιδιών, το Κέντρο της ΕΕ θα πρέπει να δι</w:t>
            </w:r>
            <w:r>
              <w:rPr>
                <w:b/>
                <w:i/>
              </w:rPr>
              <w:t>αθέτει γνωμοδοτικό συμβούλιο για τα δικαιώματα των παιδιών και τους επιζώντες, το οποίο θα απαρτίζεται από εμπειρογνώμονες με συμβουλευτικό ρόλο σχετικά με τα δικαιώματα των παιδιών και θα ενσωματώνει την οπτική των θυμάτων και των επιζώντων. Το γνωμοδοτικ</w:t>
            </w:r>
            <w:r>
              <w:rPr>
                <w:b/>
                <w:i/>
              </w:rPr>
              <w:t>ό συμβούλιο για τα δικαιώματα των παιδιών και τους επιζώντες μπορεί, ειδικότερα, να παρέχει εμπειρογνωσία για τη στήριξη του έργου του Κέντρου της ΕΕ, στο πλαίσιο της εντολής του. Το Κέντρο της ΕΕ θα πρέπει να εξουσιοδοτηθεί να συνεργάζεται με τις σχετικές</w:t>
            </w:r>
            <w:r>
              <w:rPr>
                <w:b/>
                <w:i/>
              </w:rPr>
              <w:t xml:space="preserve"> αρμόδιες αρχές και υπηρεσίες υποστήριξης, συμπεριλαμβανομένων κέντρων προστασίας θυμάτων, κέντρων προστασίας γυναικών, εξειδικευμένων υπηρεσιών για παιδιά, κοινωνικών υπηρεσιών, οργανώσεων για τα δικαιώματα των παιδιών και επαγγελματιών του τομέα της υγεί</w:t>
            </w:r>
            <w:r>
              <w:rPr>
                <w:b/>
                <w:i/>
              </w:rPr>
              <w:t>ας στα κράτη μέλη. Στο πλαίσιο αυτό, το Κέντρο της ΕΕ θα πρέπει να διασφαλίσει μια προσέγγιση που λαμβάνει υπόψη τη διάσταση του φύλου και μια οπτική που ευνοεί τα δικαιώματα των παιδιών, δίνοντας προτεραιότητα στις ανάγκες και στην προστασία των παιδιών-θ</w:t>
            </w:r>
            <w:r>
              <w:rPr>
                <w:b/>
                <w:i/>
              </w:rPr>
              <w:t>υμάτων</w:t>
            </w:r>
            <w:r>
              <w:t>.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w:t>
            </w:r>
            <w:r>
              <w:t>ια τη στήριξη τεκμηριωμένης πολιτικής τόσο για την πρόληψη όσο και για την παροχή βοήθειας στα θύματα.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w:t>
            </w:r>
            <w:r>
              <w:t xml:space="preserve">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w:t>
            </w:r>
            <w:r>
              <w:t>σεξουαλικής κακοποίησης παιδιών, και να υποβάλλουν τακτικά εκθέσεις σχετικά με τις εν λόγω τάσεις, στατιστικές και αποτελέσματα</w:t>
            </w:r>
            <w:r>
              <w:rPr>
                <w:b/>
                <w:i/>
              </w:rPr>
              <w:t>, συμπεριλαμβανομένων δεδομένων κατηγοριοποιημένων ανά φύλο και ηλικία</w:t>
            </w:r>
            <w:r>
              <w:t>. Οι εν λόγω εθνικές αρχές θα πρέπει να λειτουργούν ως εθνι</w:t>
            </w:r>
            <w:r>
              <w:t xml:space="preserve">κό σημείο επαφής και θα πρέπει να ακολουθούν ολοκληρωμένη </w:t>
            </w:r>
            <w:r>
              <w:rPr>
                <w:b/>
                <w:bCs/>
                <w:i/>
                <w:iCs/>
              </w:rPr>
              <w:t>πολυσυμμετοχική</w:t>
            </w:r>
            <w:r>
              <w:t xml:space="preserve">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w:t>
            </w:r>
            <w:r>
              <w:t>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w:t>
            </w:r>
            <w:r>
              <w:t xml:space="preserve"> για τη διευκόλυνση της συνεργασίας με το Κέντρο της ΕΕ και την Επιτροπή.</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rPr>
                <w:b/>
                <w:i/>
              </w:rPr>
              <w:t>_________________</w:t>
            </w:r>
          </w:p>
        </w:tc>
        <w:tc>
          <w:tcPr>
            <w:tcW w:w="4876" w:type="dxa"/>
            <w:tcBorders>
              <w:top w:val="nil"/>
              <w:left w:val="nil"/>
              <w:bottom w:val="nil"/>
              <w:right w:val="nil"/>
            </w:tcBorders>
          </w:tcPr>
          <w:p w:rsidR="00165BF0" w:rsidRPr="00165BF0" w:rsidRDefault="00A135DD">
            <w:r>
              <w:rPr>
                <w:b/>
                <w:i/>
              </w:rPr>
              <w:t>_________________</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rPr>
                <w:vertAlign w:val="superscript"/>
              </w:rPr>
              <w:t>16</w:t>
            </w:r>
            <w:r>
              <w:t xml:space="preserve"> COM(2022) 209 της 11.5.2022.</w:t>
            </w:r>
          </w:p>
        </w:tc>
        <w:tc>
          <w:tcPr>
            <w:tcW w:w="4876" w:type="dxa"/>
            <w:tcBorders>
              <w:top w:val="nil"/>
              <w:left w:val="nil"/>
              <w:bottom w:val="nil"/>
              <w:right w:val="nil"/>
            </w:tcBorders>
          </w:tcPr>
          <w:p w:rsidR="00165BF0" w:rsidRPr="00165BF0" w:rsidRDefault="00A135DD">
            <w:r>
              <w:rPr>
                <w:vertAlign w:val="superscript"/>
              </w:rPr>
              <w:t>16</w:t>
            </w:r>
            <w:r>
              <w:t xml:space="preserve"> COM(2022) 209 της 11.5.2022.</w:t>
            </w:r>
          </w:p>
        </w:tc>
      </w:tr>
    </w:tbl>
    <w:p w:rsidR="00165BF0" w:rsidRPr="00165BF0" w:rsidRDefault="00A135DD" w:rsidP="00165BF0">
      <w:r>
        <w:rPr>
          <w:rStyle w:val="HideTWBExt"/>
        </w:rPr>
        <w:t>&lt;/Amend&gt;</w:t>
      </w:r>
      <w:bookmarkEnd w:id="19"/>
    </w:p>
    <w:p w:rsidR="00165BF0" w:rsidRPr="00165BF0" w:rsidRDefault="00A135DD" w:rsidP="00165BF0">
      <w:pPr>
        <w:pStyle w:val="AMNumberTabs0"/>
      </w:pPr>
      <w:bookmarkStart w:id="20" w:name="AM14Compr7"/>
      <w:r>
        <w:rPr>
          <w:rStyle w:val="HideTWBExt"/>
        </w:rPr>
        <w:t>&lt;Amend&gt;</w:t>
      </w:r>
      <w:r>
        <w:t>Τροπολογία</w:t>
      </w:r>
      <w:r>
        <w:tab/>
      </w:r>
      <w:r>
        <w:tab/>
      </w:r>
      <w:r>
        <w:rPr>
          <w:rStyle w:val="HideTWBExt"/>
        </w:rPr>
        <w:t>&lt;NumAm&gt;</w:t>
      </w:r>
      <w:r>
        <w:t>25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40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(40α)</w:t>
            </w:r>
            <w:r>
              <w:tab/>
            </w:r>
            <w:r>
              <w:rPr>
                <w:b/>
                <w:i/>
              </w:rPr>
              <w:t xml:space="preserve">Είναι σημαντικό τα κράτη μέλη να καθιερώσουν πολυτομεακές δομές για την ενσωμάτωση εμπειρογνωσίας από τις αρχές επιβολής του νόμου, τις </w:t>
            </w:r>
            <w:r>
              <w:rPr>
                <w:b/>
                <w:i/>
              </w:rPr>
              <w:t>υπηρεσίες προστασίας των παιδιών, τους επιζώντες σεξουαλικής κακοποίησης παιδιών, τους επαγγελματίες του τομέα της υγείας, τους εκπαιδευτικούς και τους ειδικούς σε θέματα ψυχικής υγείας. Οι δομές αυτές θα πρέπει να αντιμετωπίζουν την περίπλοκη φύση της σεξ</w:t>
            </w:r>
            <w:r>
              <w:rPr>
                <w:b/>
                <w:i/>
              </w:rPr>
              <w:t>ουαλικής κακοποίησης και άγρας παιδιών στο διαδίκτυο, λαμβάνοντας παράλληλα υπόψη το φύλο και την ηλικία των παιδιών-χρηστών και αναγνωρίζοντας ότι τα κορίτσια αποτελούν σε δυσανάλογο αριθμό στόχο πολλών μορφών σεξουαλικής εκμετάλλευσης και σεξουαλικής κακ</w:t>
            </w:r>
            <w:r>
              <w:rPr>
                <w:b/>
                <w:i/>
              </w:rPr>
              <w:t>οποίησης.</w:t>
            </w:r>
          </w:p>
        </w:tc>
      </w:tr>
    </w:tbl>
    <w:p w:rsidR="00165BF0" w:rsidRPr="00165BF0" w:rsidRDefault="00A135DD" w:rsidP="00165BF0">
      <w:r>
        <w:rPr>
          <w:rStyle w:val="HideTWBExt"/>
        </w:rPr>
        <w:t>&lt;/Amend&gt;</w:t>
      </w:r>
      <w:bookmarkEnd w:id="20"/>
    </w:p>
    <w:p w:rsidR="00165BF0" w:rsidRPr="00165BF0" w:rsidRDefault="00A135DD" w:rsidP="00165BF0">
      <w:pPr>
        <w:pStyle w:val="AMNumberTabs0"/>
      </w:pPr>
      <w:bookmarkStart w:id="21" w:name="AM15Compr1"/>
      <w:r>
        <w:rPr>
          <w:rStyle w:val="HideTWBExt"/>
        </w:rPr>
        <w:t>&lt;Amend&gt;</w:t>
      </w:r>
      <w:r>
        <w:t>Τροπολογία</w:t>
      </w:r>
      <w:r>
        <w:tab/>
      </w:r>
      <w:r>
        <w:tab/>
      </w:r>
      <w:r>
        <w:rPr>
          <w:rStyle w:val="HideTWBExt"/>
        </w:rPr>
        <w:t>&lt;NumAm&gt;</w:t>
      </w:r>
      <w:r>
        <w:t>26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(43)</w:t>
            </w:r>
            <w:r>
              <w:tab/>
              <w:t xml:space="preserve">Κάθε κράτος μέλος θα πρέπει να θεσπίσει ή να ενισχύσει τις πολιτικές </w:t>
            </w:r>
            <w:r>
              <w:t>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w:t>
            </w:r>
            <w:r>
              <w:t>νος θυματοποίησης των παιδιών, μέσω πληροφόρησης και προγραμμάτων ευαισθητοποίησης, μεταξύ άλλων για τους γονείς και τους φροντιστές και εν γένει την κοινωνία, καθώς και προγραμμάτων έρευνας και εκπαίδευσης. Σε τέτοιες πρωτοβουλίες, τα κράτη μέλη θα πρέπει</w:t>
            </w:r>
            <w:r>
              <w:t xml:space="preserve">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 και ότι είναι προσαρμοσμέν</w:t>
            </w:r>
            <w:r>
              <w:t>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w:t>
            </w:r>
            <w:r>
              <w:t>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w:t>
            </w:r>
            <w:r>
              <w:t>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w:t>
            </w:r>
            <w:r>
              <w:t>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Αν αυτές δεν υπάρχουν ήδη ,</w:t>
            </w:r>
            <w:r>
              <w:t xml:space="preserve"> θα πρέπει να εξεταστεί επίσης το ενδεχόμενο καθιέρωσης ειδικών ανοικτών τηλεφωνικών γραμμών βοήθειας ή ανοικτών γραμμών επικοινωνίας.</w:t>
            </w:r>
          </w:p>
        </w:tc>
        <w:tc>
          <w:tcPr>
            <w:tcW w:w="4876" w:type="dxa"/>
            <w:tcBorders>
              <w:top w:val="nil"/>
              <w:left w:val="nil"/>
              <w:bottom w:val="nil"/>
              <w:right w:val="nil"/>
            </w:tcBorders>
            <w:hideMark/>
          </w:tcPr>
          <w:p w:rsidR="00165BF0" w:rsidRPr="00165BF0" w:rsidRDefault="00A135DD">
            <w:pPr>
              <w:pStyle w:val="Normal6a"/>
            </w:pPr>
            <w:r>
              <w:t>(43)</w:t>
            </w:r>
            <w:r>
              <w:tab/>
              <w:t>Κάθε κράτος μέλος θα πρέπει να θεσπίσει ή να ενισχύσει τις πολιτικές παρεμπόδισης της σεξουαλικής κακοποίησης και σε</w:t>
            </w:r>
            <w:r>
              <w:t>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w:t>
            </w:r>
            <w:r>
              <w:t>ς και προγραμμάτων ευαισθητοποίησης, μεταξύ άλλων για τους γονείς και τους φροντιστές</w:t>
            </w:r>
            <w:r>
              <w:rPr>
                <w:b/>
                <w:i/>
              </w:rPr>
              <w:t>, τους εκπαιδευτικούς σε πλαίσια τόσο τυπικής όσο και μη τυπικής εκπαίδευσης</w:t>
            </w:r>
            <w:r>
              <w:t xml:space="preserve"> και εν γένει την κοινωνία, καθώς και προγραμμάτων έρευνας και εκπαίδευσης. Σε τέτοιες πρωτοβου</w:t>
            </w:r>
            <w:r>
              <w:t>λίες, τα κράτη μέλη θα πρέπει να εγκρίνουν μία προσέγγιση που ευνοεί τα δικαιώματα των παιδιών</w:t>
            </w:r>
            <w:r>
              <w:rPr>
                <w:b/>
                <w:i/>
              </w:rPr>
              <w:t xml:space="preserve"> και λαμβάνει υπόψη τη διάσταση του φύλου, αντιμετωπίζοντας συγκεκριμένα ευάλωτα σημεία κοριτσιών και αγοριών σε διάφορες μορφές σεξουαλικής κακοποίησης και εκμετ</w:t>
            </w:r>
            <w:r>
              <w:rPr>
                <w:b/>
                <w:i/>
              </w:rPr>
              <w:t>άλλευσης, ώστε να προαχθεί κατ’ αυτόν τον τρόπο η πρόληψη του εγκλήματος. Οι πρωτοβουλίες που απευθύνονται σε εκπαιδευτικούς, επαγγελματίες και εθελοντές με αντικείμενο την ενασχόληση με παιδιά, καθώς και στην κοινωνία γενικότερα, θα πρέπει να περιλαμβάνου</w:t>
            </w:r>
            <w:r>
              <w:rPr>
                <w:b/>
                <w:i/>
              </w:rPr>
              <w:t>ν εκστρατείες σχετικά με τον τρόπο αντίδρασης σε περίπτωση που ένα θύμα αποκαλύπτει τη σεξουαλική του κακοποίηση. Παρόμοιες εκστρατείες θα πρέπει να έχουν ως αντικείμενο την αναγνώριση και την καταγγελία διαδικτυακού υλικού σεξουαλικής κακοποίησης παιδιών</w:t>
            </w:r>
            <w:r>
              <w:t>.</w:t>
            </w:r>
            <w:r>
              <w:t xml:space="preserve">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 και ότι είναι προσαρμοσμένες στις ειδικές ανάγκες των παιδιών διαφορετικών ηλικιακών ομάδων,</w:t>
            </w:r>
            <w:r>
              <w:t xml:space="preserve"> </w:t>
            </w:r>
            <w:r>
              <w:rPr>
                <w:b/>
                <w:i/>
              </w:rPr>
              <w:t xml:space="preserve">διαφορετικών ικανοτήτων και διαφορετικού φύλου, </w:t>
            </w:r>
            <w:r>
              <w:t>συμπεριλαμβανομένων των παιδιών προσχολικής ηλικίας.</w:t>
            </w:r>
            <w:r>
              <w:rPr>
                <w:b/>
                <w:i/>
              </w:rPr>
              <w:t xml:space="preserve"> Πρόσφατα στοιχεία δείχνουν ότι τα παιδιά που πέφτουν θύματα σεξουαλικής κακοποίησης είναι ολοένα μικρότερης ηλικίας, καθώς το 92 % των θυμάτων είναι ηλικί</w:t>
            </w:r>
            <w:r>
              <w:rPr>
                <w:b/>
                <w:i/>
              </w:rPr>
              <w:t>ας μεταξύ τριών και 13 ετών. Συνεπώς, είναι σημαντικό η κατάρτιση αυτή να εισαχθεί στα σχολεία, τόσο για τα παιδιά όσο και για τους εκπαιδευτικούς, το συντομότερο δυνατόν.</w:t>
            </w:r>
            <w:r>
              <w:t xml:space="preserve"> Τα μέτρα πρόληψης θα πρέπει να έχουν ολιστική προσέγγιση στο φαινόμενο της σεξουαλικ</w:t>
            </w:r>
            <w:r>
              <w:t>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w:t>
            </w:r>
            <w:r>
              <w:t xml:space="preserve">αμβάνουν την ανάπτυξη </w:t>
            </w:r>
            <w:r>
              <w:rPr>
                <w:b/>
                <w:i/>
              </w:rPr>
              <w:t xml:space="preserve">προγραμμάτων σχετικά με την ασφάλεια στο διαδίκτυο για παιδιά σε εκπαιδευτικά περιβάλλοντα, </w:t>
            </w:r>
            <w:r>
              <w:t xml:space="preserve">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w:t>
            </w:r>
            <w:r>
              <w:rPr>
                <w:b/>
                <w:i/>
              </w:rPr>
              <w:t>μεταξύ άλλων μέσω των νέων ψηφι</w:t>
            </w:r>
            <w:r>
              <w:rPr>
                <w:b/>
                <w:i/>
              </w:rPr>
              <w:t xml:space="preserve">ακών απειλών που θέτουν η ΤΝ, η εικονική πραγματικότητα και ο προσεταιρισμός στο διαδίκτυο, </w:t>
            </w:r>
            <w:r>
              <w:t>να αναζητούν στήριξη και να αποτρέπουν τη διάπραξή της.</w:t>
            </w:r>
            <w:r>
              <w:rPr>
                <w:b/>
                <w:i/>
              </w:rPr>
              <w:t xml:space="preserve"> Επιπλέον, τα κράτη μέλη θα πρέπει να διασφαλίζουν ότι παρέχεται ολοκληρωμένη και κατάλληλη για την ηλικία το</w:t>
            </w:r>
            <w:r>
              <w:rPr>
                <w:b/>
                <w:i/>
              </w:rPr>
              <w:t>υ παιδιού διαπαιδαγώγηση σχετικά με τη σεξουαλικότητα και τις σχέσεις, με βάση τις αρχές της ισότητας των φύλων, της απαγόρευσης των διακρίσεων και τα θεμελιώδη δικαιώματα, και θα πρέπει να εξετάζουν, ιδίως, τον κεντρικό ρόλο της συναίνεσης στις σεξουαλικέ</w:t>
            </w:r>
            <w:r>
              <w:rPr>
                <w:b/>
                <w:i/>
              </w:rPr>
              <w:t>ς σχέσεις και να τονίζουν ότι η συναίνεση μπορεί να παρέχεται μόνο οικειοθελώς ως αποτέλεσμα της ελεύθερης βούλησης του προσώπου. Τα κράτη μέλη θα πρέπει επίσης να ενισχύσουν τον ψηφιακό γραμματισμό και να προσαρμόσουν την ψηφιακή εκπαίδευση στα σχολεία με</w:t>
            </w:r>
            <w:r>
              <w:rPr>
                <w:b/>
                <w:i/>
              </w:rPr>
              <w:t xml:space="preserve"> στόχο τον εφοδιασμό των παιδιών με τα απαραίτητα εργαλεία για την ασφαλή πλοήγηση στο διαδίκτυο. Η διασφάλιση των συγκεκριμένων εκπαιδευτικών μέτρων σε όλα τα σχολεία βοηθά τα παιδιά, τις οικογένειές τους, τους εκπαιδευτικούς και τις κοινωνικές υπηρεσίες </w:t>
            </w:r>
            <w:r>
              <w:rPr>
                <w:b/>
                <w:i/>
              </w:rPr>
              <w:t>να εντοπίζουν και να καταγγέλλουν περιστατικά κακοποίησης.</w:t>
            </w:r>
            <w:r>
              <w:t xml:space="preserve">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w:t>
            </w:r>
            <w:r>
              <w:t>πλαίσιο της οικογενειακής φροντίδας. Αν αυτές δεν υπάρχουν ήδη , θα πρέπει να εξεταστεί επίσης το ενδεχόμενο καθιέρωσης ειδικών ανοικτών τηλεφωνικών γραμμών βοήθειας ή ανοικτών γραμμών επικοινωνίας.</w:t>
            </w:r>
          </w:p>
        </w:tc>
      </w:tr>
    </w:tbl>
    <w:p w:rsidR="00165BF0" w:rsidRPr="00165BF0" w:rsidRDefault="00A135DD" w:rsidP="00165BF0">
      <w:r>
        <w:rPr>
          <w:rStyle w:val="HideTWBExt"/>
        </w:rPr>
        <w:t>&lt;/Amend&gt;</w:t>
      </w:r>
      <w:bookmarkEnd w:id="21"/>
    </w:p>
    <w:p w:rsidR="00165BF0" w:rsidRPr="00165BF0" w:rsidRDefault="00A135DD" w:rsidP="00165BF0">
      <w:pPr>
        <w:pStyle w:val="AMNumberTabs0"/>
      </w:pPr>
      <w:bookmarkStart w:id="22" w:name="AM15Compr2"/>
      <w:r>
        <w:rPr>
          <w:rStyle w:val="HideTWBExt"/>
        </w:rPr>
        <w:t>&lt;Amend&gt;</w:t>
      </w:r>
      <w:r>
        <w:t>Τροπολογία</w:t>
      </w:r>
      <w:r>
        <w:tab/>
      </w:r>
      <w:r>
        <w:tab/>
      </w:r>
      <w:r>
        <w:rPr>
          <w:rStyle w:val="HideTWBExt"/>
        </w:rPr>
        <w:t>&lt;NumAm&gt;</w:t>
      </w:r>
      <w:r>
        <w:t>27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43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(43α)</w:t>
            </w:r>
            <w:r>
              <w:tab/>
            </w:r>
            <w:r>
              <w:rPr>
                <w:b/>
                <w:i/>
              </w:rPr>
              <w:t xml:space="preserve">Για να μειωθεί η ζήτηση που ευνοεί όλες τις μορφές σεξουαλικής εκμετάλλευσης παιδιών, τα κράτη μέλη θα πρέπει να δρομολογήσουν </w:t>
            </w:r>
            <w:r>
              <w:rPr>
                <w:b/>
                <w:i/>
              </w:rPr>
              <w:t>εκστρατείες ενημέρωσης και ευαισθητοποίησης του ευρέος κοινού σχετικά με τις αλλαγές που επιφέρει στο εθνικό δίκαιο η παρούσα οδηγία, συμπεριλαμβανομένων της αυξημένης επιβολής ποινών, των νομικών συνεπειών της σεξουαλικής κακοποίησης και εκμετάλλευσης παι</w:t>
            </w:r>
            <w:r>
              <w:rPr>
                <w:b/>
                <w:i/>
              </w:rPr>
              <w:t>διών και της έννοιας της συγκατάθεσης. Οι εκστρατείες αυτές θα πρέπει να δίνουν έμφαση στη βαρύτητα των ποινών για τους δράστες, να επισημαίνουν τις μακροπρόθεσμες συνέπειες της τέλεσης τέτοιων εγκλημάτων, να εκπαιδεύουν σχετικά με το τι σημαίνει έλλειψη σ</w:t>
            </w:r>
            <w:r>
              <w:rPr>
                <w:b/>
                <w:i/>
              </w:rPr>
              <w:t>υναίνεσης και να ενημερώνουν τα άτομα με σαφή και απλό τρόπο σχετικά με το ισχύον νομικό πλαίσιο για την καταπολέμηση της σεξουαλικής εκμετάλλευσης παιδιών.</w:t>
            </w:r>
          </w:p>
        </w:tc>
      </w:tr>
    </w:tbl>
    <w:p w:rsidR="00165BF0" w:rsidRPr="00165BF0" w:rsidRDefault="00A135DD" w:rsidP="00165BF0">
      <w:r>
        <w:rPr>
          <w:rStyle w:val="HideTWBExt"/>
        </w:rPr>
        <w:t>&lt;/Amend&gt;</w:t>
      </w:r>
      <w:bookmarkEnd w:id="22"/>
    </w:p>
    <w:p w:rsidR="00165BF0" w:rsidRPr="00165BF0" w:rsidRDefault="00A135DD" w:rsidP="00165BF0">
      <w:pPr>
        <w:pStyle w:val="AMNumberTabs0"/>
      </w:pPr>
      <w:bookmarkStart w:id="23" w:name="AM15Compr3"/>
      <w:r>
        <w:rPr>
          <w:rStyle w:val="HideTWBExt"/>
        </w:rPr>
        <w:t>&lt;Amend&gt;</w:t>
      </w:r>
      <w:r>
        <w:t>Τροπολογία</w:t>
      </w:r>
      <w:r>
        <w:tab/>
      </w:r>
      <w:r>
        <w:tab/>
      </w:r>
      <w:r>
        <w:rPr>
          <w:rStyle w:val="HideTWBExt"/>
        </w:rPr>
        <w:t>&lt;NumAm&gt;</w:t>
      </w:r>
      <w:r>
        <w:t>28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w:t>
      </w:r>
      <w:r>
        <w:t>ογική σκέψη 43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(43β)</w:t>
            </w:r>
            <w:r>
              <w:tab/>
            </w:r>
            <w:r>
              <w:rPr>
                <w:b/>
                <w:i/>
              </w:rPr>
              <w:t xml:space="preserve">Τα κράτη μέλη θα πρέπει να εφαρμόζουν εκπαιδευτικά προγράμματα με βάση τις πρακτικές των γονέων, των φροντιστών και των μελών της οικογένειας, ώστε να αποτρέπεται η </w:t>
            </w:r>
            <w:r>
              <w:rPr>
                <w:b/>
                <w:i/>
              </w:rPr>
              <w:t>κοινοποίηση γυμνών και ημίγυμνων φωτογραφιών παιδιών μέσω διαδικτυακών εφαρμογών ή μέσων κοινωνικής δικτύωσης.</w:t>
            </w:r>
          </w:p>
        </w:tc>
      </w:tr>
    </w:tbl>
    <w:p w:rsidR="00165BF0" w:rsidRPr="00165BF0" w:rsidRDefault="00A135DD" w:rsidP="00165BF0">
      <w:r>
        <w:rPr>
          <w:rStyle w:val="HideTWBExt"/>
        </w:rPr>
        <w:t>&lt;/Amend&gt;</w:t>
      </w:r>
      <w:bookmarkEnd w:id="23"/>
    </w:p>
    <w:p w:rsidR="00165BF0" w:rsidRPr="00165BF0" w:rsidRDefault="00A135DD" w:rsidP="00165BF0">
      <w:pPr>
        <w:pStyle w:val="AMNumberTabs0"/>
      </w:pPr>
      <w:bookmarkStart w:id="24" w:name="AM16Compr1"/>
      <w:r>
        <w:rPr>
          <w:rStyle w:val="HideTWBExt"/>
        </w:rPr>
        <w:t>&lt;Amend&gt;</w:t>
      </w:r>
      <w:r>
        <w:t>Τροπολογία</w:t>
      </w:r>
      <w:r>
        <w:tab/>
      </w:r>
      <w:r>
        <w:tab/>
      </w:r>
      <w:r>
        <w:rPr>
          <w:rStyle w:val="HideTWBExt"/>
        </w:rPr>
        <w:t>&lt;NumAm&gt;</w:t>
      </w:r>
      <w:r>
        <w:t>29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w:t>
            </w:r>
            <w:r>
              <w:t>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(46)</w:t>
            </w:r>
            <w:r>
              <w:tab/>
              <w:t>Οι επαγγελματίες που ενδέχεται να έρθουν σε επαφή με ανήλικα θύματα σεξουαλικής κακοποίησης και σεξουαλικής εκμετάλλευσης θα πρέπει να είναι δεόντως καταρτισμένοι για να μπορούν να εντοπίζουν αυτά τα θύματα και να ασχο</w:t>
            </w:r>
            <w:r>
              <w:t xml:space="preserve">λούνται με αυτά. Για να διασφαλιστεί μια φιλική προς τα παιδιά δικαιοσύνη καθ’ όλη τη διάρκεια της διερεύνησης υποθέσεων σεξουαλικής κακοποίησης και σεξουαλικής εκμετάλλευσης παιδιών και κατά την άσκηση των σχετικών διώξεων, η κατάρτιση αυτή θα πρέπει να </w:t>
            </w:r>
            <w:r>
              <w:rPr>
                <w:b/>
                <w:i/>
              </w:rPr>
              <w:t>π</w:t>
            </w:r>
            <w:r>
              <w:rPr>
                <w:b/>
                <w:i/>
              </w:rPr>
              <w:t>ροωθηθεί</w:t>
            </w:r>
            <w:r>
              <w:t xml:space="preserve"> για τα μέλη των κατωτέρω κατηγοριών εφόσον ενδέχεται να έλθουν σε επαφή με παιδιά-θύματα: αστυνομικοί, εισαγγελείς, δικηγόροι, μέλη των δικαστικών αρχών και διοικητικό προσωπικό των δικαστηρίων, προσωπικό παιδικής μέριμνας και υγειονομικής περίθαλ</w:t>
            </w:r>
            <w:r>
              <w:t>ψης, επαγγελματίες στον τομέα της εκπαίδευσης, συμπεριλαμβανομένης της προσχολικής εκπαίδευσης και φροντίδας, κοινωνικές υπηρεσίες, πάροχοι υποστήριξης θυμάτων και υπηρεσίες αποκαταστατικής δικαιοσύνης, αλλά μπορεί και να απευθύνεται και σε άλλες ομάδες ατ</w:t>
            </w:r>
            <w:r>
              <w:t>όμων που ενδέχεται να έρθουν σε επαφή κατά την άσκηση των καθηκόντων τους με ανήλικα θύματα σεξουαλικής κακοποίησης και σεξουαλικής εκμετάλλευσης.</w:t>
            </w:r>
          </w:p>
        </w:tc>
        <w:tc>
          <w:tcPr>
            <w:tcW w:w="4876" w:type="dxa"/>
            <w:tcBorders>
              <w:top w:val="nil"/>
              <w:left w:val="nil"/>
              <w:bottom w:val="nil"/>
              <w:right w:val="nil"/>
            </w:tcBorders>
            <w:hideMark/>
          </w:tcPr>
          <w:p w:rsidR="00165BF0" w:rsidRPr="00165BF0" w:rsidRDefault="00A135DD" w:rsidP="00165BF0">
            <w:pPr>
              <w:pStyle w:val="Normal6a"/>
            </w:pPr>
            <w:r>
              <w:t>(46)</w:t>
            </w:r>
            <w:r>
              <w:tab/>
              <w:t xml:space="preserve">Οι επαγγελματίες που ενδέχεται να έρθουν σε επαφή με ανήλικα θύματα σεξουαλικής κακοποίησης και </w:t>
            </w:r>
            <w:r>
              <w:t xml:space="preserve">σεξουαλικής εκμετάλλευσης θα πρέπει να είναι δεόντως καταρτισμένοι για να μπορούν να εντοπίζουν αυτά τα θύματα και να ασχολούνται με αυτά. </w:t>
            </w:r>
            <w:r>
              <w:rPr>
                <w:b/>
                <w:i/>
              </w:rPr>
              <w:t>Θα πρέπει να είναι ειδικά καταρτισμένοι ώστε να αντιμετωπίζουν τα θύματα με τρόπο που λαμβάνει υπόψη την τραυματική ε</w:t>
            </w:r>
            <w:r>
              <w:rPr>
                <w:b/>
                <w:i/>
              </w:rPr>
              <w:t>μπειρία τους, τη διάσταση του φύλου και το γεγονός ότι πρόκειται για παιδιά. Επιπλέον, θα πρέπει να είναι υποχρεωτική η κατάλληλη κατάρτιση σχετικά με τις διάφορες τραυματικές αντιδράσεις, συμπεριλαμβανομένης της κατανόησης της αδυναμίας αντίδρασης —μιας τ</w:t>
            </w:r>
            <w:r>
              <w:rPr>
                <w:b/>
                <w:i/>
              </w:rPr>
              <w:t>ραυματικής αντίδρασης που είναι κοινή σε περιστατικά βιασμού και σεξουαλικής κακοποίησης, η οποία καθιστά το θύμα ανίκανο να κινηθεί και προκαλεί νευρικότητα, ακινησία και σιωπή.</w:t>
            </w:r>
            <w:r>
              <w:t xml:space="preserve"> Για να διασφαλιστεί μια φιλική προς τα παιδιά</w:t>
            </w:r>
            <w:r>
              <w:rPr>
                <w:b/>
                <w:i/>
              </w:rPr>
              <w:t xml:space="preserve"> και ευαίσθητη ως προς το φύλο</w:t>
            </w:r>
            <w:r>
              <w:t xml:space="preserve"> δ</w:t>
            </w:r>
            <w:r>
              <w:t xml:space="preserve">ικαιοσύνη καθ’ όλη τη διάρκεια της διερεύνησης υποθέσεων σεξουαλικής κακοποίησης και σεξουαλικής εκμετάλλευσης παιδιών και κατά την άσκηση των σχετικών διώξεων, η κατάρτιση αυτή θα πρέπει να </w:t>
            </w:r>
            <w:r>
              <w:rPr>
                <w:b/>
                <w:i/>
              </w:rPr>
              <w:t>είναι υποχρεωτική</w:t>
            </w:r>
            <w:r>
              <w:t xml:space="preserve"> για τα μέλη των κατωτέρω κατηγοριών εφόσον ενδέ</w:t>
            </w:r>
            <w:r>
              <w:t>χεται να έλθουν σε επαφή με παιδιά-θύματα: αστυνομικοί, εισαγγελείς, δικηγόροι, μέλη των δικαστικών αρχών και διοικητικό προσωπικό των δικαστηρίων, προσωπικό παιδικής μέριμνας και υγειονομικής περίθαλψης, επαγγελματίες στον τομέα της εκπαίδευσης, συμπεριλα</w:t>
            </w:r>
            <w:r>
              <w:t>μβανομένης της προσχολικής εκπαίδευσης και φροντίδας, κοινωνικές υπηρεσίες, πάροχοι υποστήριξης θυμάτων και υπηρεσίες αποκαταστατικής δικαιοσύνης, αλλά μπορεί και να απευθύνεται και σε άλλες ομάδες ατόμων που ενδέχεται να έρθουν σε επαφή κατά την άσκηση τω</w:t>
            </w:r>
            <w:r>
              <w:t>ν καθηκόντων τους με ανήλικα θύματα σεξουαλικής κακοποίησης και σεξουαλικής εκμετάλλευσης.</w:t>
            </w:r>
          </w:p>
        </w:tc>
      </w:tr>
    </w:tbl>
    <w:p w:rsidR="00165BF0" w:rsidRPr="00165BF0" w:rsidRDefault="00A135DD" w:rsidP="00165BF0">
      <w:r>
        <w:rPr>
          <w:rStyle w:val="HideTWBExt"/>
        </w:rPr>
        <w:t>&lt;/Amend&gt;</w:t>
      </w:r>
      <w:bookmarkEnd w:id="24"/>
    </w:p>
    <w:p w:rsidR="00165BF0" w:rsidRPr="00165BF0" w:rsidRDefault="00A135DD" w:rsidP="00165BF0">
      <w:pPr>
        <w:pStyle w:val="AMNumberTabs0"/>
      </w:pPr>
      <w:bookmarkStart w:id="25" w:name="AM16Compr2"/>
      <w:r>
        <w:rPr>
          <w:rStyle w:val="HideTWBExt"/>
        </w:rPr>
        <w:t>&lt;Amend&gt;</w:t>
      </w:r>
      <w:r>
        <w:t>Τροπολογία</w:t>
      </w:r>
      <w:r>
        <w:tab/>
      </w:r>
      <w:r>
        <w:tab/>
      </w:r>
      <w:r>
        <w:rPr>
          <w:rStyle w:val="HideTWBExt"/>
        </w:rPr>
        <w:t>&lt;NumAm&gt;</w:t>
      </w:r>
      <w:r>
        <w:t>30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Αιτιολογική σκέψη 54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προτείνει η </w:t>
            </w:r>
            <w:r>
              <w:t>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(54α)</w:t>
            </w:r>
            <w:r>
              <w:tab/>
            </w:r>
            <w:r>
              <w:rPr>
                <w:b/>
                <w:i/>
              </w:rPr>
              <w:t>Τα κράτη μέλη θα πρέπει να διασφαλίζουν τη συστηματική συλλογή και υποβολή δεδομένων κατηγοριοποιημένων με βάση το βιολογικό/κοινωνικό φύλο, την ηλικιακή ομάδα (παιδί/ενήλικας) του θύματος και του δράστη, τη σχέση μεταξύ θύματος</w:t>
            </w:r>
            <w:r>
              <w:rPr>
                <w:b/>
                <w:i/>
              </w:rPr>
              <w:t xml:space="preserve"> και δράστη και το είδος αδικήματος, το κατά πόσον το θύμα είχε αναπηρία και το πλαίσιο στο οποίο διαπράχθηκε το αδίκημα, καθώς και σε σχέση με τις διασταυρούμενες μορφές διακρίσεων και άλλα σχετικά κοινωνικοδημογραφικά χαρακτηριστικά, και να τα αξιολογούν</w:t>
            </w:r>
            <w:r>
              <w:rPr>
                <w:b/>
                <w:i/>
              </w:rPr>
              <w:t xml:space="preserve"> προκειμένου να εφαρμοστεί αποτελεσματική πρόληψη και να καταπολεμηθεί η σεξουαλική κακοποίηση και εκμετάλλευση παιδιών. Τα δεδομένα αυτά έχουν ζωτική σημασία για την ανάλυση των διαφορετικών επιπτώσεων των εν λόγω εγκλημάτων στα αγόρια και τα κορίτσια, κα</w:t>
            </w:r>
            <w:r>
              <w:rPr>
                <w:b/>
                <w:i/>
              </w:rPr>
              <w:t>θώς και για την ανάπτυξη στοχευμένων, τεκμηριωμένων στρατηγικών πρόληψης και μέτρων στήριξης προσαρμοσμένων στις ειδικές ανάγκες τους. Τα κράτη μέλη θα πρέπει επίσης να ενσωματώσουν τη συλλογή δεδομένων ανά βιολογικό και κοινωνικό φύλο στα εθνικά μέτρα συλ</w:t>
            </w:r>
            <w:r>
              <w:rPr>
                <w:b/>
                <w:i/>
              </w:rPr>
              <w:t>λογής δεδομένων για την αξιολόγηση των επιβαρυντικών περιστάσεων. Κατ’ αυτόν τον τρόπο θα σκιαγραφηθούν συγκεκριμένες ανά φύλο τάσεις στη σεξουαλική κακοποίηση και θα τροφοδοτηθούν οι μελλοντικές στρατηγικές πρόληψης και προσαρμογές των πολιτικών.</w:t>
            </w:r>
          </w:p>
        </w:tc>
      </w:tr>
    </w:tbl>
    <w:p w:rsidR="00165BF0" w:rsidRPr="00165BF0" w:rsidRDefault="00A135DD" w:rsidP="00165BF0">
      <w:r>
        <w:rPr>
          <w:rStyle w:val="HideTWBExt"/>
        </w:rPr>
        <w:t>&lt;/Amend</w:t>
      </w:r>
      <w:r>
        <w:rPr>
          <w:rStyle w:val="HideTWBExt"/>
        </w:rPr>
        <w:t>&gt;</w:t>
      </w:r>
      <w:bookmarkEnd w:id="25"/>
    </w:p>
    <w:p w:rsidR="00165BF0" w:rsidRPr="00165BF0" w:rsidRDefault="00A135DD" w:rsidP="00165BF0">
      <w:pPr>
        <w:pStyle w:val="AMNumberTabs0"/>
      </w:pPr>
      <w:bookmarkStart w:id="26" w:name="AM1Compr1"/>
      <w:r>
        <w:rPr>
          <w:rStyle w:val="HideTWBExt"/>
        </w:rPr>
        <w:t>&lt;Amend&gt;</w:t>
      </w:r>
      <w:r>
        <w:t>Τροπολογία</w:t>
      </w:r>
      <w:r>
        <w:tab/>
      </w:r>
      <w:r>
        <w:tab/>
      </w:r>
      <w:r>
        <w:rPr>
          <w:rStyle w:val="HideTWBExt"/>
        </w:rPr>
        <w:t>&lt;NumAm&gt;</w:t>
      </w:r>
      <w:r>
        <w:t>31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2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(2α)</w:t>
            </w:r>
            <w:r>
              <w:tab/>
            </w:r>
            <w:r>
              <w:rPr>
                <w:b/>
                <w:i/>
              </w:rPr>
              <w:t xml:space="preserve">«συναίνεση του παιδιού άνω της ηλικίας σεξουαλικής συναίνεσης»: </w:t>
            </w:r>
            <w:r>
              <w:rPr>
                <w:b/>
                <w:i/>
              </w:rPr>
              <w:t>κάθε ελεύθερη, ρητή, εν πλήρει επιγνώσει και αδιαμφισβήτητη ένδειξη ότι το παιδί συμφωνεί με σεξουαλική πράξη, στο πλαίσιο των περιστάσεων που επικρατούν, ως αποτέλεσμα της έκφρασης της ελεύθερης βούλησής του·</w:t>
            </w:r>
          </w:p>
        </w:tc>
      </w:tr>
    </w:tbl>
    <w:p w:rsidR="00165BF0" w:rsidRPr="00165BF0" w:rsidRDefault="00A135DD" w:rsidP="00165BF0">
      <w:r>
        <w:rPr>
          <w:rStyle w:val="HideTWBExt"/>
        </w:rPr>
        <w:t>&lt;/Amend&gt;</w:t>
      </w:r>
      <w:bookmarkEnd w:id="26"/>
    </w:p>
    <w:p w:rsidR="00165BF0" w:rsidRPr="00165BF0" w:rsidRDefault="00A135DD" w:rsidP="00165BF0">
      <w:pPr>
        <w:pStyle w:val="AMNumberTabs0"/>
      </w:pPr>
      <w:bookmarkStart w:id="27" w:name="AM1Compr2"/>
      <w:r>
        <w:rPr>
          <w:rStyle w:val="HideTWBExt"/>
        </w:rPr>
        <w:t>&lt;Amend&gt;</w:t>
      </w:r>
      <w:r>
        <w:t>Τροπολογία</w:t>
      </w:r>
      <w:r>
        <w:tab/>
      </w:r>
      <w:r>
        <w:tab/>
      </w:r>
      <w:r>
        <w:rPr>
          <w:rStyle w:val="HideTWBExt"/>
        </w:rPr>
        <w:t>&lt;NumAm&gt;</w:t>
      </w:r>
      <w:r>
        <w:t>32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t xml:space="preserve">κάθε υλικό στο οποίο απεικονίζεται παιδί να επιδίδεται σε πραγματική ή προσομοιωμένη πράξη σαφούς </w:t>
            </w:r>
            <w:r>
              <w:t>σεξουαλικού χαρακτήρα·</w:t>
            </w:r>
          </w:p>
        </w:tc>
        <w:tc>
          <w:tcPr>
            <w:tcW w:w="4876" w:type="dxa"/>
            <w:tcBorders>
              <w:top w:val="nil"/>
              <w:left w:val="nil"/>
              <w:bottom w:val="nil"/>
              <w:right w:val="nil"/>
            </w:tcBorders>
            <w:hideMark/>
          </w:tcPr>
          <w:p w:rsidR="00165BF0" w:rsidRPr="00165BF0" w:rsidRDefault="00A135DD">
            <w:pPr>
              <w:pStyle w:val="Normal6a"/>
            </w:pPr>
            <w:r>
              <w:t>α)</w:t>
            </w:r>
            <w:r>
              <w:tab/>
              <w:t>κάθε υλικό στο οποίο απεικονίζεται παιδί να επιδίδεται σε πραγματική ή προσομοιωμένη πράξη σαφούς σεξουαλικού χαρακτήρα</w:t>
            </w:r>
            <w:r>
              <w:rPr>
                <w:b/>
                <w:i/>
              </w:rPr>
              <w:t xml:space="preserve">, συμπεριλαμβανομένου υλικού που δημιουργείται με τη χρήση τεχνητής νοημοσύνης, τεχνολογιών βαθυπαραποίησης </w:t>
            </w:r>
            <w:r>
              <w:rPr>
                <w:b/>
                <w:i/>
              </w:rPr>
              <w:t>(deepfake) ή περιβαλλόντων επαυξημένης, διευρυμένης ή εικονικής πραγματικότητας</w:t>
            </w:r>
            <w:r>
              <w:t>·</w:t>
            </w:r>
          </w:p>
        </w:tc>
      </w:tr>
    </w:tbl>
    <w:p w:rsidR="00165BF0" w:rsidRPr="00165BF0" w:rsidRDefault="00A135DD" w:rsidP="00165BF0">
      <w:r>
        <w:rPr>
          <w:rStyle w:val="HideTWBExt"/>
        </w:rPr>
        <w:t>&lt;/Amend&gt;</w:t>
      </w:r>
      <w:bookmarkEnd w:id="27"/>
    </w:p>
    <w:p w:rsidR="00165BF0" w:rsidRPr="00165BF0" w:rsidRDefault="00A135DD" w:rsidP="00165BF0">
      <w:pPr>
        <w:pStyle w:val="AMNumberTabs0"/>
      </w:pPr>
      <w:bookmarkStart w:id="28" w:name="AM1Compr3"/>
      <w:r>
        <w:rPr>
          <w:rStyle w:val="HideTWBExt"/>
        </w:rPr>
        <w:t>&lt;Amend&gt;</w:t>
      </w:r>
      <w:r>
        <w:t>Τροπολογία</w:t>
      </w:r>
      <w:r>
        <w:tab/>
      </w:r>
      <w:r>
        <w:tab/>
      </w:r>
      <w:r>
        <w:rPr>
          <w:rStyle w:val="HideTWBExt"/>
        </w:rPr>
        <w:t>&lt;NumAm&gt;</w:t>
      </w:r>
      <w:r>
        <w:t>33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w:t>
            </w:r>
            <w:r>
              <w:t xml:space="preserve">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απεικόνιση, προς σεξουαλικούς κυρίως σκοπούς, των γεννητικών οργάνων παιδιού·</w:t>
            </w:r>
          </w:p>
        </w:tc>
        <w:tc>
          <w:tcPr>
            <w:tcW w:w="4876" w:type="dxa"/>
            <w:tcBorders>
              <w:top w:val="nil"/>
              <w:left w:val="nil"/>
              <w:bottom w:val="nil"/>
              <w:right w:val="nil"/>
            </w:tcBorders>
            <w:hideMark/>
          </w:tcPr>
          <w:p w:rsidR="00165BF0" w:rsidRPr="00165BF0" w:rsidRDefault="00A135DD">
            <w:pPr>
              <w:pStyle w:val="Normal6a"/>
            </w:pPr>
            <w:r>
              <w:t>β)</w:t>
            </w:r>
            <w:r>
              <w:tab/>
              <w:t xml:space="preserve">απεικόνιση, προς σεξουαλικούς κυρίως σκοπούς, των γεννητικών οργάνων </w:t>
            </w:r>
            <w:r>
              <w:rPr>
                <w:b/>
                <w:i/>
              </w:rPr>
              <w:t xml:space="preserve">ή της πρωκτικής περιοχής </w:t>
            </w:r>
            <w:r>
              <w:t>παιδιού·</w:t>
            </w:r>
          </w:p>
        </w:tc>
      </w:tr>
    </w:tbl>
    <w:p w:rsidR="00165BF0" w:rsidRPr="00165BF0" w:rsidRDefault="00A135DD" w:rsidP="00165BF0">
      <w:r>
        <w:rPr>
          <w:rStyle w:val="HideTWBExt"/>
        </w:rPr>
        <w:t>&lt;/Amend&gt;</w:t>
      </w:r>
      <w:bookmarkEnd w:id="28"/>
    </w:p>
    <w:p w:rsidR="00165BF0" w:rsidRPr="00165BF0" w:rsidRDefault="00A135DD" w:rsidP="00165BF0">
      <w:pPr>
        <w:pStyle w:val="AMNumberTabs0"/>
      </w:pPr>
      <w:bookmarkStart w:id="29" w:name="AM1Compr4"/>
      <w:r>
        <w:rPr>
          <w:rStyle w:val="HideTWBExt"/>
        </w:rPr>
        <w:t>&lt;Amend&gt;</w:t>
      </w:r>
      <w:r>
        <w:t>Τροπολογία</w:t>
      </w:r>
      <w:r>
        <w:tab/>
      </w:r>
      <w:r>
        <w:tab/>
      </w:r>
      <w:r>
        <w:rPr>
          <w:rStyle w:val="HideTWBExt"/>
        </w:rPr>
        <w:t>&lt;NumAm&gt;</w:t>
      </w:r>
      <w:r>
        <w:t>34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3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βα)</w:t>
            </w:r>
            <w:r>
              <w:tab/>
            </w:r>
            <w:r>
              <w:rPr>
                <w:b/>
                <w:i/>
              </w:rPr>
              <w:t xml:space="preserve">υλικό που σεξουαλικοποιεί ένα παιδί και προορίζεται για σεξουαλικούς σκοπούς, χωρίς να </w:t>
            </w:r>
            <w:r>
              <w:rPr>
                <w:b/>
                <w:i/>
              </w:rPr>
              <w:t>εστιάζει στη γεννητική ή πρωκτική περιοχή παιδιού ή χωρίς να απεικονίζει παιδί που επιδίδεται σε πραγματική ή προσομοιωμένη συμπεριφορά σαφούς σεξουαλικού χαρακτήρα·</w:t>
            </w:r>
          </w:p>
        </w:tc>
      </w:tr>
    </w:tbl>
    <w:p w:rsidR="00165BF0" w:rsidRPr="00165BF0" w:rsidRDefault="00A135DD" w:rsidP="00165BF0">
      <w:r>
        <w:rPr>
          <w:rStyle w:val="HideTWBExt"/>
        </w:rPr>
        <w:t>&lt;/Amend&gt;</w:t>
      </w:r>
      <w:bookmarkEnd w:id="29"/>
    </w:p>
    <w:p w:rsidR="00165BF0" w:rsidRPr="00165BF0" w:rsidRDefault="00A135DD" w:rsidP="00165BF0">
      <w:pPr>
        <w:pStyle w:val="AMNumberTabs0"/>
      </w:pPr>
      <w:bookmarkStart w:id="30" w:name="AM1Compr5"/>
      <w:r>
        <w:rPr>
          <w:rStyle w:val="HideTWBExt"/>
        </w:rPr>
        <w:t>&lt;Amend&gt;</w:t>
      </w:r>
      <w:r>
        <w:t>Τροπολογία</w:t>
      </w:r>
      <w:r>
        <w:tab/>
      </w:r>
      <w:r>
        <w:tab/>
      </w:r>
      <w:r>
        <w:rPr>
          <w:rStyle w:val="HideTWBExt"/>
        </w:rPr>
        <w:t>&lt;NumAm&gt;</w:t>
      </w:r>
      <w:r>
        <w:t>35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δ)</w:t>
            </w:r>
            <w:r>
              <w:tab/>
              <w:t>ρεαλιστικές εικόνες</w:t>
            </w:r>
            <w:r>
              <w:rPr>
                <w:b/>
                <w:i/>
              </w:rPr>
              <w:t> </w:t>
            </w:r>
            <w:r>
              <w:t xml:space="preserve">, αναπαραγωγές ή αναπαραστάσεις παιδιού στις οποίες απεικονίζεται να επιδίδεται σε πράξη σαφούς σεξουαλικού χαρακτήρα ή </w:t>
            </w:r>
            <w:r>
              <w:t>γεννητικών οργάνων παιδιού, προς σεξουαλικούς κυρίως σκοπούς·</w:t>
            </w:r>
          </w:p>
        </w:tc>
        <w:tc>
          <w:tcPr>
            <w:tcW w:w="4876" w:type="dxa"/>
            <w:tcBorders>
              <w:top w:val="nil"/>
              <w:left w:val="nil"/>
              <w:bottom w:val="nil"/>
              <w:right w:val="nil"/>
            </w:tcBorders>
            <w:hideMark/>
          </w:tcPr>
          <w:p w:rsidR="00165BF0" w:rsidRPr="00165BF0" w:rsidRDefault="00A135DD">
            <w:pPr>
              <w:pStyle w:val="Normal6a"/>
            </w:pPr>
            <w:r>
              <w:t>δ)</w:t>
            </w:r>
            <w:r>
              <w:tab/>
              <w:t>ρεαλιστικές εικόνες, αναπαραγωγές ή αναπαραστάσεις παιδιού</w:t>
            </w:r>
            <w:r>
              <w:rPr>
                <w:b/>
                <w:i/>
              </w:rPr>
              <w:t>, ανεξαρτήτως τυχόν επιπρόσθετων μη ρεαλιστικών στοιχείων που απεικονίζονται μαζί με το παιδί,</w:t>
            </w:r>
            <w:r>
              <w:t xml:space="preserve"> στις οποίες </w:t>
            </w:r>
            <w:r>
              <w:rPr>
                <w:b/>
                <w:i/>
              </w:rPr>
              <w:t xml:space="preserve">το παιδί </w:t>
            </w:r>
            <w:r>
              <w:t xml:space="preserve">απεικονίζεται να </w:t>
            </w:r>
            <w:r>
              <w:t>επιδίδεται σε πράξη σαφούς σεξουαλικού χαρακτήρα</w:t>
            </w:r>
            <w:r>
              <w:rPr>
                <w:b/>
                <w:i/>
              </w:rPr>
              <w:t>,</w:t>
            </w:r>
            <w:r>
              <w:t xml:space="preserve"> ή γεννητικών οργάνων παιδιού, προς σεξουαλικούς κυρίως σκοπούς·</w:t>
            </w:r>
          </w:p>
        </w:tc>
      </w:tr>
    </w:tbl>
    <w:p w:rsidR="00165BF0" w:rsidRPr="00165BF0" w:rsidRDefault="00A135DD" w:rsidP="00165BF0">
      <w:r>
        <w:rPr>
          <w:rStyle w:val="HideTWBExt"/>
        </w:rPr>
        <w:t>&lt;/Amend&gt;</w:t>
      </w:r>
      <w:bookmarkEnd w:id="30"/>
    </w:p>
    <w:p w:rsidR="00165BF0" w:rsidRPr="00165BF0" w:rsidRDefault="00A135DD" w:rsidP="00165BF0">
      <w:pPr>
        <w:pStyle w:val="AMNumberTabs0"/>
      </w:pPr>
      <w:bookmarkStart w:id="31" w:name="AM1Compr6"/>
      <w:r>
        <w:rPr>
          <w:rStyle w:val="HideTWBExt"/>
        </w:rPr>
        <w:t>&lt;Amend&gt;</w:t>
      </w:r>
      <w:r>
        <w:t>Τροπολογία</w:t>
      </w:r>
      <w:r>
        <w:tab/>
      </w:r>
      <w:r>
        <w:tab/>
      </w:r>
      <w:r>
        <w:rPr>
          <w:rStyle w:val="HideTWBExt"/>
        </w:rPr>
        <w:t>&lt;NumAm&gt;</w:t>
      </w:r>
      <w:r>
        <w:t>36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(3α)</w:t>
            </w:r>
            <w:r>
              <w:tab/>
            </w:r>
            <w:r>
              <w:rPr>
                <w:b/>
                <w:i/>
              </w:rPr>
              <w:t xml:space="preserve">«εγχειρίδιο οδηγιών σεξουαλικής κακοποίησης παιδιών»: οποιοδήποτε υλικό, ανεξάρτητα από τη μορφή του, που προορίζεται για την παροχή συμβουλών, καθοδήγησης ή οδηγιών σχετικά με τον τρόπο </w:t>
            </w:r>
            <w:r>
              <w:rPr>
                <w:b/>
                <w:i/>
              </w:rPr>
              <w:t>διάπραξης σεξουαλικής κακοποίησης ή σεξουαλικής εκμετάλλευσης ή άγρας παιδιών·</w:t>
            </w:r>
          </w:p>
        </w:tc>
      </w:tr>
    </w:tbl>
    <w:p w:rsidR="00165BF0" w:rsidRPr="00165BF0" w:rsidRDefault="00A135DD" w:rsidP="00165BF0">
      <w:r>
        <w:rPr>
          <w:rStyle w:val="HideTWBExt"/>
        </w:rPr>
        <w:t>&lt;/Amend&gt;</w:t>
      </w:r>
      <w:bookmarkEnd w:id="31"/>
    </w:p>
    <w:p w:rsidR="00165BF0" w:rsidRPr="00165BF0" w:rsidRDefault="00A135DD" w:rsidP="00165BF0">
      <w:pPr>
        <w:pStyle w:val="AMNumberTabs0"/>
      </w:pPr>
      <w:bookmarkStart w:id="32" w:name="AM1Compr7"/>
      <w:r>
        <w:rPr>
          <w:rStyle w:val="HideTWBExt"/>
        </w:rPr>
        <w:t>&lt;Amend&gt;</w:t>
      </w:r>
      <w:r>
        <w:t>Τροπολογία</w:t>
      </w:r>
      <w:r>
        <w:tab/>
      </w:r>
      <w:r>
        <w:tab/>
      </w:r>
      <w:r>
        <w:rPr>
          <w:rStyle w:val="HideTWBExt"/>
        </w:rPr>
        <w:t>&lt;NumAm&gt;</w:t>
      </w:r>
      <w:r>
        <w:t>37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w:t>
            </w:r>
            <w:r>
              <w:tab/>
            </w:r>
            <w:r>
              <w:rPr>
                <w:b/>
                <w:i/>
              </w:rPr>
              <w:t>«παιδική </w:t>
            </w:r>
            <w:r>
              <w:t>εκμετάλλευση σε</w:t>
            </w:r>
            <w:r>
              <w:rPr>
                <w:b/>
                <w:i/>
              </w:rPr>
              <w:t> πορνεία»</w:t>
            </w:r>
            <w:r>
              <w:t xml:space="preserve"> : η χρησιμοποίηση παιδιού για σεξουαλικές πράξεις με την προσφορά χρημάτων ή άλλου είδους αμοιβής ή ανταλλάγματος ως πληρωμή ή υπόσχεση πληρωμής, προκειμένου το παιδί να συμμετάσχει σε σεξουαλικές πράξεις, </w:t>
            </w:r>
            <w:r>
              <w:t>ανεξάρτητα από το εάν η εν λόγω πληρωμή, υπόσχεση πληρωμής ή αντάλλαγμα δίνονται στο παιδί ή σε τρίτο·</w:t>
            </w:r>
          </w:p>
        </w:tc>
        <w:tc>
          <w:tcPr>
            <w:tcW w:w="4876" w:type="dxa"/>
            <w:tcBorders>
              <w:top w:val="nil"/>
              <w:left w:val="nil"/>
              <w:bottom w:val="nil"/>
              <w:right w:val="nil"/>
            </w:tcBorders>
            <w:hideMark/>
          </w:tcPr>
          <w:p w:rsidR="00165BF0" w:rsidRPr="00165BF0" w:rsidRDefault="00A135DD">
            <w:pPr>
              <w:pStyle w:val="Normal6a"/>
            </w:pPr>
            <w:r>
              <w:t>(4)</w:t>
            </w:r>
            <w:r>
              <w:tab/>
            </w:r>
            <w:r>
              <w:rPr>
                <w:b/>
                <w:i/>
              </w:rPr>
              <w:t xml:space="preserve">«σεξουαλική </w:t>
            </w:r>
            <w:r>
              <w:t xml:space="preserve">εκμετάλλευση </w:t>
            </w:r>
            <w:r>
              <w:rPr>
                <w:b/>
                <w:i/>
              </w:rPr>
              <w:t xml:space="preserve">παιδιών </w:t>
            </w:r>
            <w:r>
              <w:t xml:space="preserve">σε </w:t>
            </w:r>
            <w:r>
              <w:rPr>
                <w:b/>
                <w:i/>
              </w:rPr>
              <w:t>πορνεία»</w:t>
            </w:r>
            <w:r>
              <w:t>: η χρησιμοποίηση παιδιού για σεξουαλικές πράξεις με την προσφορά χρημάτων ή άλλου είδους αμοιβής</w:t>
            </w:r>
            <w:r>
              <w:rPr>
                <w:b/>
                <w:i/>
              </w:rPr>
              <w:t>, κέρδου</w:t>
            </w:r>
            <w:r>
              <w:rPr>
                <w:b/>
                <w:i/>
              </w:rPr>
              <w:t>ς, πλεονεκτήματος, οφέλους</w:t>
            </w:r>
            <w:r>
              <w:t xml:space="preserve"> ή ανταλλάγματος ως πληρωμή ή υπόσχεση πληρωμής, προκειμένου το παιδί να συμμετάσχει σε σεξουαλικές πράξεις, ανεξάρτητα από το εάν η εν λόγω πληρωμή, υπόσχεση πληρωμής</w:t>
            </w:r>
            <w:r>
              <w:rPr>
                <w:b/>
                <w:i/>
              </w:rPr>
              <w:t>, το εν λόγω κέρδος, το πλεονέκτημα, το όφελος</w:t>
            </w:r>
            <w:r>
              <w:t xml:space="preserve"> ή</w:t>
            </w:r>
            <w:r>
              <w:rPr>
                <w:b/>
                <w:i/>
              </w:rPr>
              <w:t xml:space="preserve"> το</w:t>
            </w:r>
            <w:r>
              <w:t xml:space="preserve"> αντάλλαγμα </w:t>
            </w:r>
            <w:r>
              <w:t>δίνονται στο παιδί ή σε τρίτο·</w:t>
            </w:r>
          </w:p>
        </w:tc>
      </w:tr>
    </w:tbl>
    <w:p w:rsidR="00165BF0" w:rsidRPr="00165BF0" w:rsidRDefault="00A135DD" w:rsidP="00165BF0">
      <w:r>
        <w:rPr>
          <w:rStyle w:val="HideTWBExt"/>
        </w:rPr>
        <w:t>&lt;/Amend&gt;</w:t>
      </w:r>
      <w:bookmarkEnd w:id="32"/>
    </w:p>
    <w:p w:rsidR="00165BF0" w:rsidRPr="00165BF0" w:rsidRDefault="00A135DD" w:rsidP="00165BF0">
      <w:pPr>
        <w:pStyle w:val="AMNumberTabs0"/>
      </w:pPr>
      <w:bookmarkStart w:id="33" w:name="AM1Compr8"/>
      <w:r>
        <w:rPr>
          <w:rStyle w:val="HideTWBExt"/>
        </w:rPr>
        <w:t>&lt;Amend&gt;</w:t>
      </w:r>
      <w:r>
        <w:t>Τροπολογία</w:t>
      </w:r>
      <w:r>
        <w:tab/>
      </w:r>
      <w:r>
        <w:tab/>
      </w:r>
      <w:r>
        <w:rPr>
          <w:rStyle w:val="HideTWBExt"/>
        </w:rPr>
        <w:t>&lt;NumAm&gt;</w:t>
      </w:r>
      <w:r>
        <w:t>38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5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(5)</w:t>
            </w:r>
            <w:r>
              <w:tab/>
              <w:t xml:space="preserve">«παράσταση </w:t>
            </w:r>
            <w:r>
              <w:t>σεξουαλικής κακοποίησης παιδιών»: η οργανωμένη απευθείας έκθεση, που προορίζεται για ακροατήριο, μεταξύ άλλων και με χρήση της τεχνολογίας των πληροφοριών και επικοινωνιών:</w:t>
            </w:r>
          </w:p>
        </w:tc>
        <w:tc>
          <w:tcPr>
            <w:tcW w:w="4876" w:type="dxa"/>
            <w:tcBorders>
              <w:top w:val="nil"/>
              <w:left w:val="nil"/>
              <w:bottom w:val="nil"/>
              <w:right w:val="nil"/>
            </w:tcBorders>
            <w:hideMark/>
          </w:tcPr>
          <w:p w:rsidR="00165BF0" w:rsidRPr="00165BF0" w:rsidRDefault="00A135DD">
            <w:pPr>
              <w:pStyle w:val="Normal6a"/>
            </w:pPr>
            <w:r>
              <w:t>(5)</w:t>
            </w:r>
            <w:r>
              <w:tab/>
              <w:t>«παράσταση σεξουαλικής κακοποίησης παιδιών»</w:t>
            </w:r>
            <w:r>
              <w:rPr>
                <w:b/>
                <w:i/>
              </w:rPr>
              <w:t xml:space="preserve"> </w:t>
            </w:r>
            <w:r>
              <w:t>: η οργανωμένη απευθείας έκθεση, πο</w:t>
            </w:r>
            <w:r>
              <w:t>υ προορίζεται για ακροατήριο</w:t>
            </w:r>
            <w:r>
              <w:rPr>
                <w:b/>
                <w:i/>
              </w:rPr>
              <w:t xml:space="preserve"> ενός ή περισσότερων ατόμων</w:t>
            </w:r>
            <w:r>
              <w:t>, μεταξύ άλλων και με χρήση της τεχνολογίας των πληροφοριών και επικοινωνιών:</w:t>
            </w:r>
          </w:p>
        </w:tc>
      </w:tr>
    </w:tbl>
    <w:p w:rsidR="00165BF0" w:rsidRPr="00165BF0" w:rsidRDefault="00A135DD" w:rsidP="00165BF0">
      <w:r>
        <w:rPr>
          <w:rStyle w:val="HideTWBExt"/>
        </w:rPr>
        <w:t>&lt;/Amend&gt;</w:t>
      </w:r>
      <w:bookmarkEnd w:id="33"/>
    </w:p>
    <w:p w:rsidR="00165BF0" w:rsidRPr="00165BF0" w:rsidRDefault="00A135DD" w:rsidP="00165BF0">
      <w:pPr>
        <w:pStyle w:val="AMNumberTabs0"/>
      </w:pPr>
      <w:bookmarkStart w:id="34" w:name="AM1Compr9"/>
      <w:r>
        <w:rPr>
          <w:rStyle w:val="HideTWBExt"/>
        </w:rPr>
        <w:t>&lt;Amend&gt;</w:t>
      </w:r>
      <w:r>
        <w:t>Τροπολογία</w:t>
      </w:r>
      <w:r>
        <w:tab/>
      </w:r>
      <w:r>
        <w:tab/>
      </w:r>
      <w:r>
        <w:rPr>
          <w:rStyle w:val="HideTWBExt"/>
        </w:rPr>
        <w:t>&lt;NumAm&gt;</w:t>
      </w:r>
      <w:r>
        <w:t>39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2 – παράγραφος 1 – </w:t>
      </w:r>
      <w:r>
        <w:t>σημείο 5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(5α)</w:t>
            </w:r>
            <w:r>
              <w:tab/>
            </w:r>
            <w:r>
              <w:rPr>
                <w:b/>
                <w:i/>
              </w:rPr>
              <w:t xml:space="preserve">«σεξουαλικός εκβιασμός παιδιών»: συμπεριφορά που συνίσταται σε απειλή κοινοποίησης υλικού προσωπικής φύσης που απεικονίζει το παιδί-θύμα με σκοπό την απόκτηση χρημάτων, υλικού </w:t>
            </w:r>
            <w:r>
              <w:rPr>
                <w:b/>
                <w:i/>
              </w:rPr>
              <w:t>σεξουαλικής κακοποίησης παιδιών ή αποκόμιση οποιουδήποτε άλλου οφέλους υπό την απειλή κοινοποίησης του υλικού αυτού· ο σεξουαλικός εκβιασμός παιδιών θα μπορούσε να εμπεριέχει έμφυλη βία·</w:t>
            </w:r>
          </w:p>
        </w:tc>
      </w:tr>
    </w:tbl>
    <w:p w:rsidR="00165BF0" w:rsidRPr="00165BF0" w:rsidRDefault="00A135DD" w:rsidP="00165BF0">
      <w:r>
        <w:rPr>
          <w:rStyle w:val="HideTWBExt"/>
        </w:rPr>
        <w:t>&lt;/Amend&gt;</w:t>
      </w:r>
      <w:bookmarkEnd w:id="34"/>
    </w:p>
    <w:p w:rsidR="00165BF0" w:rsidRPr="00165BF0" w:rsidRDefault="00A135DD" w:rsidP="00165BF0">
      <w:pPr>
        <w:pStyle w:val="AMNumberTabs0"/>
      </w:pPr>
      <w:bookmarkStart w:id="35" w:name="AM1Compr10"/>
      <w:r>
        <w:rPr>
          <w:rStyle w:val="HideTWBExt"/>
        </w:rPr>
        <w:t>&lt;Amend&gt;</w:t>
      </w:r>
      <w:r>
        <w:t>Τροπολογία</w:t>
      </w:r>
      <w:r>
        <w:tab/>
      </w:r>
      <w:r>
        <w:tab/>
      </w:r>
      <w:r>
        <w:rPr>
          <w:rStyle w:val="HideTWBExt"/>
        </w:rPr>
        <w:t>&lt;NumAm&gt;</w:t>
      </w:r>
      <w:r>
        <w:t>40</w:t>
      </w:r>
      <w:r>
        <w:rPr>
          <w:rStyle w:val="HideTWBExt"/>
        </w:rPr>
        <w:t>&lt;/NumAm&gt;</w:t>
      </w:r>
    </w:p>
    <w:p w:rsidR="00165BF0" w:rsidRPr="00165BF0" w:rsidRDefault="00A135DD" w:rsidP="00165BF0">
      <w:pPr>
        <w:pStyle w:val="NormalBold12b"/>
      </w:pPr>
      <w:r>
        <w:rPr>
          <w:rStyle w:val="HideTWBExt"/>
        </w:rPr>
        <w:t>&lt;DocAmend&gt;</w:t>
      </w:r>
      <w:r>
        <w:t>Πρόταση οδηγ</w:t>
      </w:r>
      <w:r>
        <w:t>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5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(5β)</w:t>
            </w:r>
            <w:r>
              <w:tab/>
            </w:r>
            <w:r>
              <w:rPr>
                <w:b/>
                <w:i/>
              </w:rPr>
              <w:t xml:space="preserve">«προσεταιρισμός»: η διαδικασία εδραίωσης ή δημιουργίας σχέσης με παιδί είτε διά ζώσης είτε μέσω της χρήσης του διαδικτύου ή </w:t>
            </w:r>
            <w:r>
              <w:rPr>
                <w:b/>
                <w:i/>
              </w:rPr>
              <w:t>άλλων ψηφιακών τεχνολογιών με σκοπό τη διευκόλυνση της διαδικτυακής ή της διά ζώσης σεξουαλικής επαφής·</w:t>
            </w:r>
          </w:p>
        </w:tc>
      </w:tr>
    </w:tbl>
    <w:p w:rsidR="00165BF0" w:rsidRPr="00165BF0" w:rsidRDefault="00A135DD" w:rsidP="00165BF0">
      <w:r>
        <w:rPr>
          <w:rStyle w:val="HideTWBExt"/>
        </w:rPr>
        <w:t>&lt;/Amend&gt;</w:t>
      </w:r>
      <w:bookmarkEnd w:id="35"/>
    </w:p>
    <w:p w:rsidR="00165BF0" w:rsidRPr="00165BF0" w:rsidRDefault="00A135DD" w:rsidP="00165BF0">
      <w:pPr>
        <w:pStyle w:val="AMNumberTabs0"/>
      </w:pPr>
      <w:bookmarkStart w:id="36" w:name="AM1Compr11"/>
      <w:r>
        <w:rPr>
          <w:rStyle w:val="HideTWBExt"/>
        </w:rPr>
        <w:t>&lt;Amend&gt;</w:t>
      </w:r>
      <w:r>
        <w:t>Τροπολογία</w:t>
      </w:r>
      <w:r>
        <w:tab/>
      </w:r>
      <w:r>
        <w:tab/>
      </w:r>
      <w:r>
        <w:rPr>
          <w:rStyle w:val="HideTWBExt"/>
        </w:rPr>
        <w:t>&lt;NumAm&gt;</w:t>
      </w:r>
      <w:r>
        <w:t>41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5 γ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(5γ)</w:t>
            </w:r>
            <w:r>
              <w:tab/>
            </w:r>
            <w:r>
              <w:rPr>
                <w:b/>
                <w:i/>
              </w:rPr>
              <w:t>«θεραπεία μεταστροφής»: κάθε θεραπεία που αποσκοπεί στην αλλαγή του γενετήσιου προσανατολισμού ή της ταυτότητας φύλου ενός ατόμου·</w:t>
            </w:r>
          </w:p>
        </w:tc>
      </w:tr>
    </w:tbl>
    <w:p w:rsidR="00165BF0" w:rsidRPr="00165BF0" w:rsidRDefault="00A135DD" w:rsidP="00165BF0">
      <w:r>
        <w:rPr>
          <w:rStyle w:val="HideTWBExt"/>
        </w:rPr>
        <w:t>&lt;/Amend&gt;</w:t>
      </w:r>
      <w:bookmarkEnd w:id="36"/>
    </w:p>
    <w:p w:rsidR="00165BF0" w:rsidRPr="00165BF0" w:rsidRDefault="00A135DD" w:rsidP="00165BF0">
      <w:pPr>
        <w:pStyle w:val="AMNumberTabs0"/>
      </w:pPr>
      <w:bookmarkStart w:id="37" w:name="AM1Compr12"/>
      <w:r>
        <w:rPr>
          <w:rStyle w:val="HideTWBExt"/>
        </w:rPr>
        <w:t>&lt;Amend&gt;</w:t>
      </w:r>
      <w:r>
        <w:t>Τροπολογία</w:t>
      </w:r>
      <w:r>
        <w:tab/>
      </w:r>
      <w:r>
        <w:tab/>
      </w:r>
      <w:r>
        <w:rPr>
          <w:rStyle w:val="HideTWBExt"/>
        </w:rPr>
        <w:t>&lt;NumAm&gt;</w:t>
      </w:r>
      <w:r>
        <w:t>42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(8)</w:t>
            </w:r>
            <w:r>
              <w:tab/>
              <w:t xml:space="preserve">«συνομήλικοι»: πρόσωπα που έχουν παρόμοια ηλικία και βαθμό ψυχολογικής και σωματικής ανάπτυξης </w:t>
            </w:r>
            <w:r>
              <w:rPr>
                <w:b/>
                <w:bCs/>
                <w:i/>
                <w:iCs/>
              </w:rPr>
              <w:t>ή</w:t>
            </w:r>
            <w:r>
              <w:t xml:space="preserve"> ωριμότητας.</w:t>
            </w:r>
          </w:p>
        </w:tc>
        <w:tc>
          <w:tcPr>
            <w:tcW w:w="4876" w:type="dxa"/>
            <w:tcBorders>
              <w:top w:val="nil"/>
              <w:left w:val="nil"/>
              <w:bottom w:val="nil"/>
              <w:right w:val="nil"/>
            </w:tcBorders>
            <w:hideMark/>
          </w:tcPr>
          <w:p w:rsidR="00165BF0" w:rsidRPr="00165BF0" w:rsidRDefault="00A135DD">
            <w:pPr>
              <w:pStyle w:val="Normal6a"/>
            </w:pPr>
            <w:r>
              <w:t>(8)</w:t>
            </w:r>
            <w:r>
              <w:tab/>
            </w:r>
            <w:r>
              <w:t xml:space="preserve">«συνομήλικοι»: πρόσωπα που έχουν παρόμοια ηλικία και βαθμό ψυχολογικής και σωματικής ανάπτυξης </w:t>
            </w:r>
            <w:r>
              <w:rPr>
                <w:b/>
                <w:bCs/>
                <w:i/>
                <w:iCs/>
              </w:rPr>
              <w:t>και</w:t>
            </w:r>
            <w:r>
              <w:t xml:space="preserve"> ωριμότητας.</w:t>
            </w:r>
          </w:p>
        </w:tc>
      </w:tr>
    </w:tbl>
    <w:p w:rsidR="00165BF0" w:rsidRPr="00165BF0" w:rsidRDefault="00A135DD" w:rsidP="00165BF0">
      <w:r>
        <w:rPr>
          <w:rStyle w:val="HideTWBExt"/>
        </w:rPr>
        <w:t>&lt;/Amend&gt;</w:t>
      </w:r>
      <w:bookmarkEnd w:id="37"/>
    </w:p>
    <w:p w:rsidR="00165BF0" w:rsidRPr="00165BF0" w:rsidRDefault="00A135DD" w:rsidP="00165BF0">
      <w:pPr>
        <w:pStyle w:val="AMNumberTabs0"/>
      </w:pPr>
      <w:bookmarkStart w:id="38" w:name="AM1Compr13"/>
      <w:r>
        <w:rPr>
          <w:rStyle w:val="HideTWBExt"/>
        </w:rPr>
        <w:t>&lt;Amend&gt;</w:t>
      </w:r>
      <w:r>
        <w:t>Τροπολογία</w:t>
      </w:r>
      <w:r>
        <w:tab/>
      </w:r>
      <w:r>
        <w:tab/>
      </w:r>
      <w:r>
        <w:rPr>
          <w:rStyle w:val="HideTWBExt"/>
        </w:rPr>
        <w:t>&lt;NumAm&gt;</w:t>
      </w:r>
      <w:r>
        <w:t>43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8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(8α)</w:t>
            </w:r>
            <w:r>
              <w:tab/>
            </w:r>
            <w:r>
              <w:rPr>
                <w:b/>
                <w:i/>
              </w:rPr>
              <w:t xml:space="preserve">«τεχνολογίες πληροφοριών και επικοινωνιών»: όλα τα τεχνολογικά εργαλεία και οι πόροι που χρησιμοποιούνται για την ψηφιακή αποθήκευση, δημιουργία, κοινοχρησία ή ανταλλαγή πληροφοριών, συμπεριλαμβανομένων </w:t>
            </w:r>
            <w:r>
              <w:rPr>
                <w:b/>
                <w:i/>
              </w:rPr>
              <w:t>των έξυπνων τηλεφώνων, των ηλεκτρονικών υπολογιστών, της κοινωνικής δικτύωσης και άλλων εφαρμογών και υπηρεσιών μέσων ενημέρωσης·</w:t>
            </w:r>
          </w:p>
        </w:tc>
      </w:tr>
    </w:tbl>
    <w:p w:rsidR="00165BF0" w:rsidRPr="00165BF0" w:rsidRDefault="00A135DD" w:rsidP="00165BF0">
      <w:r>
        <w:rPr>
          <w:rStyle w:val="HideTWBExt"/>
        </w:rPr>
        <w:t>&lt;/Amend&gt;</w:t>
      </w:r>
      <w:bookmarkEnd w:id="38"/>
    </w:p>
    <w:p w:rsidR="00165BF0" w:rsidRPr="00165BF0" w:rsidRDefault="00A135DD" w:rsidP="00165BF0">
      <w:pPr>
        <w:pStyle w:val="AMNumberTabs0"/>
      </w:pPr>
      <w:bookmarkStart w:id="39" w:name="AM1Compr14"/>
      <w:r>
        <w:rPr>
          <w:rStyle w:val="HideTWBExt"/>
        </w:rPr>
        <w:t>&lt;Amend&gt;</w:t>
      </w:r>
      <w:r>
        <w:t>Τροπολογία</w:t>
      </w:r>
      <w:r>
        <w:tab/>
      </w:r>
      <w:r>
        <w:tab/>
      </w:r>
      <w:r>
        <w:rPr>
          <w:rStyle w:val="HideTWBExt"/>
        </w:rPr>
        <w:t>&lt;NumAm&gt;</w:t>
      </w:r>
      <w:r>
        <w:t>44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 – παράγραφος 1 – σημείο 8</w:t>
      </w:r>
      <w:r>
        <w:t xml:space="preserve">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(8β)</w:t>
            </w:r>
            <w:r>
              <w:tab/>
            </w:r>
            <w:r>
              <w:rPr>
                <w:b/>
                <w:i/>
              </w:rPr>
              <w:t>«φιλοξενία»: η παροχή υπηρεσίας φιλοξενίας όπως ορίζεται στο άρθρο 3 στοιχείο ζ) σημείο iii) του κανονισμού (ΕΕ) 2022/2065·</w:t>
            </w:r>
          </w:p>
        </w:tc>
      </w:tr>
    </w:tbl>
    <w:p w:rsidR="00165BF0" w:rsidRPr="00165BF0" w:rsidRDefault="00A135DD" w:rsidP="00165BF0">
      <w:r>
        <w:rPr>
          <w:rStyle w:val="HideTWBExt"/>
        </w:rPr>
        <w:t>&lt;/Amend&gt;</w:t>
      </w:r>
      <w:bookmarkEnd w:id="39"/>
    </w:p>
    <w:p w:rsidR="00165BF0" w:rsidRPr="00165BF0" w:rsidRDefault="00A135DD" w:rsidP="00165BF0">
      <w:pPr>
        <w:pStyle w:val="AMNumberTabs0"/>
      </w:pPr>
      <w:bookmarkStart w:id="40" w:name="AM2Compr1"/>
      <w:r>
        <w:rPr>
          <w:rStyle w:val="HideTWBExt"/>
        </w:rPr>
        <w:t>&lt;Amend&gt;</w:t>
      </w:r>
      <w:r>
        <w:t>Τροπολογία</w:t>
      </w:r>
      <w:r>
        <w:tab/>
      </w:r>
      <w:r>
        <w:tab/>
      </w:r>
      <w:r>
        <w:rPr>
          <w:rStyle w:val="HideTWBExt"/>
        </w:rPr>
        <w:t>&lt;NumAm&gt;</w:t>
      </w:r>
      <w:r>
        <w:t>45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Αδικήματα σεξουαλικής κακοποίησης</w:t>
            </w:r>
          </w:p>
        </w:tc>
        <w:tc>
          <w:tcPr>
            <w:tcW w:w="4876" w:type="dxa"/>
            <w:tcBorders>
              <w:top w:val="nil"/>
              <w:left w:val="nil"/>
              <w:bottom w:val="nil"/>
              <w:right w:val="nil"/>
            </w:tcBorders>
            <w:hideMark/>
          </w:tcPr>
          <w:p w:rsidR="00165BF0" w:rsidRPr="00165BF0" w:rsidRDefault="00A135DD">
            <w:pPr>
              <w:pStyle w:val="Normal6a"/>
            </w:pPr>
            <w:r>
              <w:t xml:space="preserve">Αδικήματα σεξουαλικής κακοποίησης </w:t>
            </w:r>
            <w:r>
              <w:rPr>
                <w:b/>
                <w:bCs/>
                <w:i/>
                <w:iCs/>
              </w:rPr>
              <w:t>παιδιών</w:t>
            </w:r>
          </w:p>
        </w:tc>
      </w:tr>
    </w:tbl>
    <w:p w:rsidR="00165BF0" w:rsidRPr="00165BF0" w:rsidRDefault="00A135DD" w:rsidP="00165BF0">
      <w:r>
        <w:rPr>
          <w:rStyle w:val="HideTWBExt"/>
        </w:rPr>
        <w:t>&lt;/Amend&gt;</w:t>
      </w:r>
      <w:bookmarkEnd w:id="40"/>
    </w:p>
    <w:p w:rsidR="00165BF0" w:rsidRPr="00165BF0" w:rsidRDefault="00A135DD" w:rsidP="00165BF0">
      <w:pPr>
        <w:pStyle w:val="AMNumberTabs0"/>
      </w:pPr>
      <w:bookmarkStart w:id="41" w:name="AM2Compr2"/>
      <w:r>
        <w:rPr>
          <w:rStyle w:val="HideTWBExt"/>
        </w:rPr>
        <w:t>&lt;Amend&gt;</w:t>
      </w:r>
      <w:r>
        <w:t>Τροπολογία</w:t>
      </w:r>
      <w:r>
        <w:tab/>
      </w:r>
      <w:r>
        <w:tab/>
      </w:r>
      <w:r>
        <w:rPr>
          <w:rStyle w:val="HideTWBExt"/>
        </w:rPr>
        <w:t>&lt;NumAm&gt;</w:t>
      </w:r>
      <w:r>
        <w:t>46</w:t>
      </w:r>
      <w:r>
        <w:rPr>
          <w:rStyle w:val="HideTWBExt"/>
        </w:rPr>
        <w:t>&lt;/NumAm&gt;</w:t>
      </w:r>
    </w:p>
    <w:p w:rsidR="00165BF0" w:rsidRPr="00165BF0" w:rsidRDefault="00A135DD" w:rsidP="00165BF0">
      <w:pPr>
        <w:pStyle w:val="NormalBold12b"/>
      </w:pPr>
      <w:r>
        <w:rPr>
          <w:rStyle w:val="HideTWBExt"/>
        </w:rPr>
        <w:t>&lt;DocAmend&gt;</w:t>
      </w:r>
      <w:r>
        <w:t xml:space="preserve">Πρόταση </w:t>
      </w:r>
      <w:r>
        <w:t>οδηγίας</w:t>
      </w:r>
      <w:r>
        <w:rPr>
          <w:rStyle w:val="HideTWBExt"/>
        </w:rPr>
        <w:t>&lt;/DocAmend&gt;</w:t>
      </w:r>
    </w:p>
    <w:p w:rsidR="00165BF0" w:rsidRPr="00165BF0" w:rsidRDefault="00A135DD" w:rsidP="00165BF0">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t>Τα κράτη μέλη λαμβάνουν τα αναγκαία μέτρα προκειμένου να εξασφαλίσουν ότι τιμωρούνται οι πράξεις που αναφέρονται στις παραγράφους 2 έως</w:t>
            </w:r>
            <w:r>
              <w:rPr>
                <w:b/>
                <w:i/>
              </w:rPr>
              <w:t> </w:t>
            </w:r>
            <w:r>
              <w:t>8.</w:t>
            </w:r>
          </w:p>
        </w:tc>
        <w:tc>
          <w:tcPr>
            <w:tcW w:w="4876" w:type="dxa"/>
            <w:tcBorders>
              <w:top w:val="nil"/>
              <w:left w:val="nil"/>
              <w:bottom w:val="nil"/>
              <w:right w:val="nil"/>
            </w:tcBorders>
            <w:hideMark/>
          </w:tcPr>
          <w:p w:rsidR="00165BF0" w:rsidRPr="00165BF0" w:rsidRDefault="00A135DD">
            <w:pPr>
              <w:pStyle w:val="Normal6a"/>
            </w:pPr>
            <w:r>
              <w:t>1.</w:t>
            </w:r>
            <w:r>
              <w:tab/>
              <w:t xml:space="preserve">Τα </w:t>
            </w:r>
            <w:r>
              <w:t>κράτη μέλη λαμβάνουν τα αναγκαία μέτρα προκειμένου να εξασφαλίσουν ότι τιμωρούνται οι πράξεις που αναφέρονται στις παραγράφους 2 έως</w:t>
            </w:r>
            <w:r>
              <w:rPr>
                <w:b/>
                <w:i/>
              </w:rPr>
              <w:t xml:space="preserve"> </w:t>
            </w:r>
            <w:r>
              <w:t>8</w:t>
            </w:r>
            <w:r>
              <w:rPr>
                <w:b/>
                <w:i/>
              </w:rPr>
              <w:t>, ανεξαρτήτως του αν οι πράξεις διαπράχθηκαν δια ζώσης ή μέσω τεχνολογίας πληροφοριών και επικοινωνιών</w:t>
            </w:r>
            <w:r>
              <w:t>.</w:t>
            </w:r>
          </w:p>
        </w:tc>
      </w:tr>
    </w:tbl>
    <w:p w:rsidR="00165BF0" w:rsidRPr="00165BF0" w:rsidRDefault="00A135DD" w:rsidP="00165BF0">
      <w:r>
        <w:rPr>
          <w:rStyle w:val="HideTWBExt"/>
        </w:rPr>
        <w:t>&lt;/Amend&gt;</w:t>
      </w:r>
      <w:bookmarkEnd w:id="41"/>
    </w:p>
    <w:p w:rsidR="00165BF0" w:rsidRPr="00165BF0" w:rsidRDefault="00A135DD" w:rsidP="00165BF0">
      <w:pPr>
        <w:pStyle w:val="AMNumberTabs0"/>
      </w:pPr>
      <w:bookmarkStart w:id="42" w:name="AM2Compr3"/>
      <w:r>
        <w:rPr>
          <w:rStyle w:val="HideTWBExt"/>
        </w:rPr>
        <w:t>&lt;Amend&gt;</w:t>
      </w:r>
      <w:r>
        <w:t>Τροπολογία</w:t>
      </w:r>
      <w:r>
        <w:tab/>
      </w:r>
      <w:r>
        <w:tab/>
      </w:r>
      <w:r>
        <w:rPr>
          <w:rStyle w:val="HideTWBExt"/>
        </w:rPr>
        <w:t>&lt;NumAm&gt;</w:t>
      </w:r>
      <w:r>
        <w:t>47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w:t>
            </w:r>
            <w:r>
              <w:tab/>
              <w:t xml:space="preserve">Ο εξαναγκασμός, προς σεξουαλικούς σκοπούς, παιδιού </w:t>
            </w:r>
            <w:r>
              <w:rPr>
                <w:b/>
                <w:bCs/>
                <w:i/>
                <w:iCs/>
              </w:rPr>
              <w:t xml:space="preserve">που δεν έχει φθάσει την ηλικία σεξουαλικής </w:t>
            </w:r>
            <w:r>
              <w:rPr>
                <w:b/>
                <w:bCs/>
                <w:i/>
                <w:iCs/>
              </w:rPr>
              <w:t>συναίνεσης</w:t>
            </w:r>
            <w:r>
              <w:t xml:space="preserve">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hideMark/>
          </w:tcPr>
          <w:p w:rsidR="00165BF0" w:rsidRPr="00165BF0" w:rsidRDefault="00A135DD">
            <w:pPr>
              <w:pStyle w:val="Normal6a"/>
            </w:pPr>
            <w:r>
              <w:t>3.</w:t>
            </w:r>
            <w:r>
              <w:tab/>
              <w:t>Ο εξαναγκασμός, προς σεξουαλικούς σκοπούς, παιδιού να γ</w:t>
            </w:r>
            <w:r>
              <w:t>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r>
    </w:tbl>
    <w:p w:rsidR="00165BF0" w:rsidRPr="00165BF0" w:rsidRDefault="00A135DD" w:rsidP="00165BF0">
      <w:r>
        <w:rPr>
          <w:rStyle w:val="HideTWBExt"/>
        </w:rPr>
        <w:t>&lt;/Amend&gt;</w:t>
      </w:r>
      <w:bookmarkEnd w:id="42"/>
    </w:p>
    <w:p w:rsidR="00165BF0" w:rsidRPr="00165BF0" w:rsidRDefault="00A135DD" w:rsidP="00165BF0">
      <w:pPr>
        <w:pStyle w:val="AMNumberTabs0"/>
      </w:pPr>
      <w:bookmarkStart w:id="43" w:name="AM2Compr4"/>
      <w:r>
        <w:rPr>
          <w:rStyle w:val="HideTWBExt"/>
        </w:rPr>
        <w:t>&lt;Amend&gt;</w:t>
      </w:r>
      <w:r>
        <w:t>Τροπολογία</w:t>
      </w:r>
      <w:r>
        <w:tab/>
      </w:r>
      <w:r>
        <w:tab/>
      </w:r>
      <w:r>
        <w:rPr>
          <w:rStyle w:val="HideTWBExt"/>
        </w:rPr>
        <w:t>&lt;NumAm&gt;</w:t>
      </w:r>
      <w:r>
        <w:t>48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w:t>
            </w:r>
            <w:r>
              <w:tab/>
              <w:t>Η σεξουαλική πράξη με παιδί που δεν έχει φθάσει την ηλικία σεξουαλικής συναίνεσης ή η πρόκληση της διενέργειας απ’</w:t>
            </w:r>
            <w:r>
              <w:rPr>
                <w:b/>
                <w:i/>
              </w:rPr>
              <w:t> </w:t>
            </w:r>
            <w:r>
              <w:t xml:space="preserve">αυτό σεξουαλικής πράξης με άλλο </w:t>
            </w:r>
            <w:r>
              <w:t>πρόσωπο</w:t>
            </w:r>
            <w:r>
              <w:rPr>
                <w:b/>
                <w:i/>
              </w:rPr>
              <w:t> </w:t>
            </w:r>
            <w:r>
              <w:t>τιμωρείται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hideMark/>
          </w:tcPr>
          <w:p w:rsidR="00165BF0" w:rsidRPr="00165BF0" w:rsidRDefault="00A135DD">
            <w:pPr>
              <w:pStyle w:val="Normal6a"/>
            </w:pPr>
            <w:r>
              <w:t>4.</w:t>
            </w:r>
            <w:r>
              <w:tab/>
              <w:t>Η σεξουαλική πράξη με παιδί που δεν έχει φθάσει την ηλικία σεξουαλικής συναίνεσης ή η πρόκληση της διενέργειας απ’ αυτό σεξουαλικής πράξης</w:t>
            </w:r>
            <w:r>
              <w:t xml:space="preserve"> με άλλο πρόσωπο </w:t>
            </w:r>
            <w:r>
              <w:rPr>
                <w:b/>
                <w:bCs/>
                <w:i/>
                <w:iCs/>
              </w:rPr>
              <w:t>ή με τον εαυτό του ή με αντικείμενο</w:t>
            </w:r>
            <w:r>
              <w:t xml:space="preserve"> τιμωρείται με στερητική της ελευθερίας ποινή το ανώτατο όριο της οποίας ανέρχεται σε τουλάχιστον οκτώ έτη.</w:t>
            </w:r>
          </w:p>
        </w:tc>
      </w:tr>
    </w:tbl>
    <w:p w:rsidR="00165BF0" w:rsidRPr="00165BF0" w:rsidRDefault="00A135DD" w:rsidP="00165BF0">
      <w:r>
        <w:rPr>
          <w:rStyle w:val="HideTWBExt"/>
        </w:rPr>
        <w:t>&lt;/Amend&gt;</w:t>
      </w:r>
      <w:bookmarkEnd w:id="43"/>
    </w:p>
    <w:p w:rsidR="00165BF0" w:rsidRPr="00165BF0" w:rsidRDefault="00A135DD" w:rsidP="00165BF0">
      <w:pPr>
        <w:pStyle w:val="AMNumberTabs0"/>
      </w:pPr>
      <w:bookmarkStart w:id="44" w:name="AM2Compr5"/>
      <w:r>
        <w:rPr>
          <w:rStyle w:val="HideTWBExt"/>
        </w:rPr>
        <w:t>&lt;Amend&gt;</w:t>
      </w:r>
      <w:r>
        <w:t>Τροπολογία</w:t>
      </w:r>
      <w:r>
        <w:tab/>
      </w:r>
      <w:r>
        <w:tab/>
      </w:r>
      <w:r>
        <w:rPr>
          <w:rStyle w:val="HideTWBExt"/>
        </w:rPr>
        <w:t>&lt;NumAm&gt;</w:t>
      </w:r>
      <w:r>
        <w:t>49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w:t>
      </w:r>
      <w:r>
        <w:t>ρο 3 – παράγραφος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w:t>
            </w:r>
            <w:r>
              <w:t>ανέρχεται σε τουλάχιστον δέκα έτη</w:t>
            </w:r>
            <w:r>
              <w:rPr>
                <w:b/>
                <w:bCs/>
                <w:i/>
                <w:iCs/>
              </w:rPr>
              <w:t>, εάν το παιδί δεν έχει φθάσει την ηλικία της σεξουαλικής συναίνεσης, και σε τουλάχιστον έξι έτη, εάν το παιδί έχει υπερβεί την ηλικία αυτή·</w:t>
            </w:r>
            <w:r>
              <w:t xml:space="preserve"> ή</w:t>
            </w:r>
          </w:p>
        </w:tc>
        <w:tc>
          <w:tcPr>
            <w:tcW w:w="4876" w:type="dxa"/>
            <w:tcBorders>
              <w:top w:val="nil"/>
              <w:left w:val="nil"/>
              <w:bottom w:val="nil"/>
              <w:right w:val="nil"/>
            </w:tcBorders>
            <w:hideMark/>
          </w:tcPr>
          <w:p w:rsidR="00165BF0" w:rsidRPr="00165BF0" w:rsidRDefault="00A135DD">
            <w:pPr>
              <w:pStyle w:val="Normal6a"/>
            </w:pPr>
            <w:r>
              <w:t>α)</w:t>
            </w:r>
            <w:r>
              <w:tab/>
              <w:t xml:space="preserve">γίνεται κατάχρηση αναγνωρισμένης θέσης εμπιστοσύνης, εξουσίας ή επιρροής </w:t>
            </w:r>
            <w:r>
              <w:t>επάνω στο παιδί, τιμωρείται με στερητική της ελευθερίας ποινή το ανώτατο όριο της οποίας ανέρχεται σε τουλάχιστον δέκα έτη· ή</w:t>
            </w:r>
          </w:p>
        </w:tc>
      </w:tr>
    </w:tbl>
    <w:p w:rsidR="00165BF0" w:rsidRPr="00165BF0" w:rsidRDefault="00A135DD" w:rsidP="00165BF0">
      <w:r>
        <w:rPr>
          <w:rStyle w:val="HideTWBExt"/>
        </w:rPr>
        <w:t>&lt;/Amend&gt;</w:t>
      </w:r>
      <w:bookmarkEnd w:id="44"/>
    </w:p>
    <w:p w:rsidR="00165BF0" w:rsidRPr="00165BF0" w:rsidRDefault="00A135DD" w:rsidP="00165BF0">
      <w:pPr>
        <w:pStyle w:val="AMNumberTabs0"/>
      </w:pPr>
      <w:bookmarkStart w:id="45" w:name="AM2Compr6"/>
      <w:r>
        <w:rPr>
          <w:rStyle w:val="HideTWBExt"/>
        </w:rPr>
        <w:t>&lt;Amend&gt;</w:t>
      </w:r>
      <w:r>
        <w:t>Τροπολογία</w:t>
      </w:r>
      <w:r>
        <w:tab/>
      </w:r>
      <w:r>
        <w:tab/>
      </w:r>
      <w:r>
        <w:rPr>
          <w:rStyle w:val="HideTWBExt"/>
        </w:rPr>
        <w:t>&lt;NumAm&gt;</w:t>
      </w:r>
      <w:r>
        <w:t>50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γίνεται κατάχρηση μιας ιδιαίτερα ευάλωτης κατάστασης του παιδιού, κυρίως λόγω διανοητικής ή σωματικής αναπηρίας</w:t>
            </w:r>
            <w:r>
              <w:rPr>
                <w:b/>
                <w:i/>
              </w:rPr>
              <w:t xml:space="preserve"> </w:t>
            </w:r>
            <w:r>
              <w:t xml:space="preserve">ή κατάστασης εξάρτησης, τιμωρείται με στερητική της ελευθερίας ποινή το ανώτατο </w:t>
            </w:r>
            <w:r>
              <w:t>όριο της οποίας ανέρχεται σε τουλάχιστον δέκα έτη</w:t>
            </w:r>
            <w:r>
              <w:rPr>
                <w:b/>
                <w:i/>
              </w:rPr>
              <w:t xml:space="preserve"> εάν</w:t>
            </w:r>
            <w:r>
              <w:t xml:space="preserve"> το παιδί </w:t>
            </w:r>
            <w:r>
              <w:rPr>
                <w:b/>
                <w:i/>
              </w:rPr>
              <w:t>δεν έχει φθάσει την ηλικία</w:t>
            </w:r>
            <w:r>
              <w:t xml:space="preserve"> της </w:t>
            </w:r>
            <w:r>
              <w:rPr>
                <w:b/>
                <w:i/>
              </w:rPr>
              <w:t>σεξουαλικής συναίνεσης και σε τουλάχιστον έξι έτη εάν</w:t>
            </w:r>
            <w:r>
              <w:t xml:space="preserve"> το </w:t>
            </w:r>
            <w:r>
              <w:rPr>
                <w:b/>
                <w:i/>
              </w:rPr>
              <w:t>παιδί έχει υπερβεί την ηλικία αυτή</w:t>
            </w:r>
            <w:r>
              <w:t>· ή</w:t>
            </w:r>
          </w:p>
        </w:tc>
        <w:tc>
          <w:tcPr>
            <w:tcW w:w="4876" w:type="dxa"/>
            <w:tcBorders>
              <w:top w:val="nil"/>
              <w:left w:val="nil"/>
              <w:bottom w:val="nil"/>
              <w:right w:val="nil"/>
            </w:tcBorders>
            <w:hideMark/>
          </w:tcPr>
          <w:p w:rsidR="00165BF0" w:rsidRPr="00165BF0" w:rsidRDefault="00A135DD">
            <w:pPr>
              <w:pStyle w:val="Normal6a"/>
            </w:pPr>
            <w:r>
              <w:t>β)</w:t>
            </w:r>
            <w:r>
              <w:tab/>
              <w:t>γίνεται κατάχρηση μιας ιδιαίτερα ευάλωτης κατάστασης του παιδιού</w:t>
            </w:r>
            <w:r>
              <w:t>, κυρίως λόγω διανοητικής ή σωματικής αναπηρίας</w:t>
            </w:r>
            <w:r>
              <w:rPr>
                <w:b/>
                <w:i/>
              </w:rPr>
              <w:t>, όπως, μεταξύ άλλων</w:t>
            </w:r>
            <w:r>
              <w:t xml:space="preserve">, </w:t>
            </w:r>
            <w:r>
              <w:rPr>
                <w:b/>
                <w:i/>
              </w:rPr>
              <w:t xml:space="preserve">απώλειας των αισθήσεων, μέθης, αδυναμίας αντίδρασης, ασθένειας, ύπνου, φόβου ή σωματικής βλάβης, </w:t>
            </w:r>
            <w:r>
              <w:t>ή κατάστασης εξάρτησης,</w:t>
            </w:r>
            <w:r>
              <w:rPr>
                <w:b/>
                <w:i/>
              </w:rPr>
              <w:t xml:space="preserve"> όταν</w:t>
            </w:r>
            <w:r>
              <w:t xml:space="preserve"> το παιδί </w:t>
            </w:r>
            <w:r>
              <w:rPr>
                <w:b/>
                <w:i/>
              </w:rPr>
              <w:t>ζει σε κάποιας μορφής ίδρυμα ή όταν στερείται</w:t>
            </w:r>
            <w:r>
              <w:t xml:space="preserve"> της </w:t>
            </w:r>
            <w:r>
              <w:rPr>
                <w:b/>
                <w:i/>
              </w:rPr>
              <w:t>ελ</w:t>
            </w:r>
            <w:r>
              <w:rPr>
                <w:b/>
                <w:i/>
              </w:rPr>
              <w:t xml:space="preserve">ευθερίας του, </w:t>
            </w:r>
            <w:r>
              <w:t>τιμωρείται με στερητική της ελευθερίας ποινή το ανώτατο όριο της οποίας ανέρχεται σε τουλάχιστον δέκα έτη· ή</w:t>
            </w:r>
          </w:p>
        </w:tc>
      </w:tr>
    </w:tbl>
    <w:p w:rsidR="00165BF0" w:rsidRPr="00165BF0" w:rsidRDefault="00A135DD" w:rsidP="00165BF0">
      <w:r>
        <w:rPr>
          <w:rStyle w:val="HideTWBExt"/>
        </w:rPr>
        <w:t>&lt;/Amend&gt;</w:t>
      </w:r>
      <w:bookmarkEnd w:id="45"/>
    </w:p>
    <w:p w:rsidR="00165BF0" w:rsidRPr="00165BF0" w:rsidRDefault="00A135DD" w:rsidP="00165BF0">
      <w:pPr>
        <w:pStyle w:val="AMNumberTabs0"/>
      </w:pPr>
      <w:bookmarkStart w:id="46" w:name="AM2Compr7"/>
      <w:r>
        <w:rPr>
          <w:rStyle w:val="HideTWBExt"/>
        </w:rPr>
        <w:t>&lt;Amend&gt;</w:t>
      </w:r>
      <w:r>
        <w:t>Τροπολογία</w:t>
      </w:r>
      <w:r>
        <w:tab/>
      </w:r>
      <w:r>
        <w:tab/>
      </w:r>
      <w:r>
        <w:rPr>
          <w:rStyle w:val="HideTWBExt"/>
        </w:rPr>
        <w:t>&lt;NumAm&gt;</w:t>
      </w:r>
      <w:r>
        <w:t>51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γ)</w:t>
            </w:r>
            <w:r>
              <w:tab/>
              <w:t xml:space="preserve">γίνεται χρήση εξαναγκασμού, βίας ή απειλής, τιμωρείται με στερητική της ελευθερίας ποινή το ανώτατο όριο της οποίας ανέρχεται σε τουλάχιστον δώδεκα έτη </w:t>
            </w:r>
            <w:r>
              <w:rPr>
                <w:b/>
                <w:i/>
              </w:rPr>
              <w:t>εάν το παιδί δεν έχει φθάσει την ηλικία της</w:t>
            </w:r>
            <w:r>
              <w:rPr>
                <w:b/>
                <w:i/>
              </w:rPr>
              <w:t xml:space="preserve"> σεξουαλικής συναίνεσης και σε τουλάχιστον επτά </w:t>
            </w:r>
            <w:r>
              <w:t>έτη</w:t>
            </w:r>
            <w:r>
              <w:rPr>
                <w:b/>
                <w:i/>
              </w:rPr>
              <w:t xml:space="preserve">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γ)</w:t>
            </w:r>
            <w:r>
              <w:tab/>
              <w:t xml:space="preserve">γίνεται χρήση εξαναγκασμού, </w:t>
            </w:r>
            <w:r>
              <w:rPr>
                <w:b/>
                <w:i/>
              </w:rPr>
              <w:t xml:space="preserve">εκβιασμού, </w:t>
            </w:r>
            <w:r>
              <w:t>βίας ή απειλής, τιμωρείται με στερητική της ελευθερίας ποινή το ανώτατο όριο της οποίας ανέρχεται σε τουλάχιστον</w:t>
            </w:r>
            <w:r>
              <w:rPr>
                <w:b/>
                <w:i/>
              </w:rPr>
              <w:t xml:space="preserve"> </w:t>
            </w:r>
            <w:r>
              <w:t>δώδεκα</w:t>
            </w:r>
            <w:r>
              <w:rPr>
                <w:b/>
                <w:i/>
              </w:rPr>
              <w:t xml:space="preserve"> </w:t>
            </w:r>
            <w:r>
              <w:t>έτη.</w:t>
            </w:r>
          </w:p>
        </w:tc>
      </w:tr>
    </w:tbl>
    <w:p w:rsidR="00165BF0" w:rsidRPr="00165BF0" w:rsidRDefault="00A135DD" w:rsidP="00165BF0">
      <w:r>
        <w:rPr>
          <w:rStyle w:val="HideTWBExt"/>
        </w:rPr>
        <w:t>&lt;/Amend&gt;</w:t>
      </w:r>
      <w:bookmarkEnd w:id="46"/>
    </w:p>
    <w:p w:rsidR="00165BF0" w:rsidRPr="00165BF0" w:rsidRDefault="00A135DD" w:rsidP="00165BF0">
      <w:pPr>
        <w:pStyle w:val="AMNumberTabs0"/>
      </w:pPr>
      <w:bookmarkStart w:id="47" w:name="AM2Compr8"/>
      <w:r>
        <w:rPr>
          <w:rStyle w:val="HideTWBExt"/>
        </w:rPr>
        <w:t>&lt;Amend&gt;</w:t>
      </w:r>
      <w:r>
        <w:t>Τροπολογία</w:t>
      </w:r>
      <w:r>
        <w:tab/>
      </w:r>
      <w:r>
        <w:tab/>
      </w:r>
      <w:r>
        <w:rPr>
          <w:rStyle w:val="HideTWBExt"/>
        </w:rPr>
        <w:t>&lt;NumAm&gt;</w:t>
      </w:r>
      <w:r>
        <w:t>52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6.</w:t>
            </w:r>
            <w:r>
              <w:tab/>
            </w:r>
            <w:r>
              <w:t xml:space="preserve">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 δώδεκα έτη </w:t>
            </w:r>
            <w:r>
              <w:rPr>
                <w:b/>
                <w:bCs/>
                <w:i/>
                <w:iCs/>
              </w:rPr>
              <w:t>εάν το παιδί δεν έχει φθάσει την ηλικία της σ</w:t>
            </w:r>
            <w:r>
              <w:rPr>
                <w:b/>
                <w:bCs/>
                <w:i/>
                <w:iCs/>
              </w:rPr>
              <w:t>εξουαλικής συναίνεσης και σε τουλάχιστον επτά έτη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6.</w:t>
            </w:r>
            <w:r>
              <w:tab/>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w:t>
            </w:r>
            <w:r>
              <w:t>ριο της οποίας ανέρχεται σε τουλάχιστον δώδεκα έτη.</w:t>
            </w:r>
          </w:p>
        </w:tc>
      </w:tr>
    </w:tbl>
    <w:p w:rsidR="00165BF0" w:rsidRPr="00165BF0" w:rsidRDefault="00A135DD" w:rsidP="00165BF0">
      <w:r>
        <w:rPr>
          <w:rStyle w:val="HideTWBExt"/>
        </w:rPr>
        <w:t>&lt;/Amend&gt;</w:t>
      </w:r>
      <w:bookmarkEnd w:id="47"/>
    </w:p>
    <w:p w:rsidR="00165BF0" w:rsidRPr="00165BF0" w:rsidRDefault="00A135DD" w:rsidP="00165BF0">
      <w:pPr>
        <w:pStyle w:val="AMNumberTabs0"/>
      </w:pPr>
      <w:bookmarkStart w:id="48" w:name="AM2Compr9"/>
      <w:r>
        <w:rPr>
          <w:rStyle w:val="HideTWBExt"/>
        </w:rPr>
        <w:t>&lt;Amend&gt;</w:t>
      </w:r>
      <w:r>
        <w:t>Τροπολογία</w:t>
      </w:r>
      <w:r>
        <w:tab/>
      </w:r>
      <w:r>
        <w:tab/>
      </w:r>
      <w:r>
        <w:rPr>
          <w:rStyle w:val="HideTWBExt"/>
        </w:rPr>
        <w:t>&lt;NumAm&gt;</w:t>
      </w:r>
      <w:r>
        <w:t>53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7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 xml:space="preserve">η πρόκληση της </w:t>
            </w:r>
            <w:r>
              <w:t>διενέργειας, από παιδί κάτω της ηλικίας σεξουαλικής συναίνεσης, με άλλο πρόσωπο, οποιασδήποτε πράξης κολπικής, πρωκτικής ή στοματικής διείσδυσης σεξουαλικού χαρακτήρα, με οποιοδήποτε μέλος του σώματος ή αντικείμενο.</w:t>
            </w:r>
          </w:p>
        </w:tc>
        <w:tc>
          <w:tcPr>
            <w:tcW w:w="4876" w:type="dxa"/>
            <w:tcBorders>
              <w:top w:val="nil"/>
              <w:left w:val="nil"/>
              <w:bottom w:val="nil"/>
              <w:right w:val="nil"/>
            </w:tcBorders>
            <w:hideMark/>
          </w:tcPr>
          <w:p w:rsidR="00165BF0" w:rsidRPr="00165BF0" w:rsidRDefault="00A135DD">
            <w:pPr>
              <w:pStyle w:val="Normal6a"/>
            </w:pPr>
            <w:r>
              <w:t>β)</w:t>
            </w:r>
            <w:r>
              <w:tab/>
              <w:t>η πρόκληση της διενέργειας, από παιδί</w:t>
            </w:r>
            <w:r>
              <w:t xml:space="preserve"> κάτω της ηλικίας σεξουαλικής συναίνεσης, με άλλο πρόσωπο</w:t>
            </w:r>
            <w:r>
              <w:rPr>
                <w:b/>
                <w:i/>
              </w:rPr>
              <w:t xml:space="preserve"> ή με τον εαυτό του ή με αντικείμενο</w:t>
            </w:r>
            <w:r>
              <w:t>, οποιασδήποτε πράξης κολπικής, πρωκτικής ή στοματικής διείσδυσης σεξουαλικού χαρακτήρα, με οποιοδήποτε μέλος του σώματος ή αντικείμενο.</w:t>
            </w:r>
          </w:p>
        </w:tc>
      </w:tr>
    </w:tbl>
    <w:p w:rsidR="00165BF0" w:rsidRPr="00165BF0" w:rsidRDefault="00A135DD" w:rsidP="00165BF0">
      <w:r>
        <w:rPr>
          <w:rStyle w:val="HideTWBExt"/>
        </w:rPr>
        <w:t>&lt;/Amend&gt;</w:t>
      </w:r>
      <w:bookmarkEnd w:id="48"/>
    </w:p>
    <w:p w:rsidR="00165BF0" w:rsidRPr="00165BF0" w:rsidRDefault="00A135DD" w:rsidP="00165BF0">
      <w:pPr>
        <w:pStyle w:val="AMNumberTabs0"/>
      </w:pPr>
      <w:bookmarkStart w:id="49" w:name="AM2Compr10"/>
      <w:r>
        <w:rPr>
          <w:rStyle w:val="HideTWBExt"/>
        </w:rPr>
        <w:t>&lt;Amend&gt;</w:t>
      </w:r>
      <w:r>
        <w:t>Τροπολογί</w:t>
      </w:r>
      <w:r>
        <w:t>α</w:t>
      </w:r>
      <w:r>
        <w:tab/>
      </w:r>
      <w:r>
        <w:tab/>
      </w:r>
      <w:r>
        <w:rPr>
          <w:rStyle w:val="HideTWBExt"/>
        </w:rPr>
        <w:t>&lt;NumAm&gt;</w:t>
      </w:r>
      <w:r>
        <w:t>54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bCs/>
                <w:i/>
                <w:iCs/>
              </w:rPr>
              <w:t>δέκα</w:t>
            </w:r>
            <w:r>
              <w:t xml:space="preserve"> έτη.</w:t>
            </w:r>
          </w:p>
        </w:tc>
        <w:tc>
          <w:tcPr>
            <w:tcW w:w="4876" w:type="dxa"/>
            <w:tcBorders>
              <w:top w:val="nil"/>
              <w:left w:val="nil"/>
              <w:bottom w:val="nil"/>
              <w:right w:val="nil"/>
            </w:tcBorders>
            <w:hideMark/>
          </w:tcPr>
          <w:p w:rsidR="00165BF0" w:rsidRPr="00165BF0" w:rsidRDefault="00A135DD">
            <w:pPr>
              <w:pStyle w:val="Normal6a"/>
            </w:pPr>
            <w:r>
              <w:t>8.</w:t>
            </w:r>
            <w:r>
              <w:tab/>
              <w:t>Όταν το παιδί έχει συμπ</w:t>
            </w:r>
            <w:r>
              <w:t xml:space="preserve">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bCs/>
                <w:i/>
                <w:iCs/>
              </w:rPr>
              <w:t>δώδεκα</w:t>
            </w:r>
            <w:r>
              <w:t xml:space="preserve"> έτη.</w:t>
            </w:r>
          </w:p>
        </w:tc>
      </w:tr>
    </w:tbl>
    <w:p w:rsidR="00165BF0" w:rsidRPr="00165BF0" w:rsidRDefault="00A135DD" w:rsidP="00165BF0">
      <w:r>
        <w:rPr>
          <w:rStyle w:val="HideTWBExt"/>
        </w:rPr>
        <w:t>&lt;/Amend&gt;</w:t>
      </w:r>
      <w:bookmarkEnd w:id="49"/>
    </w:p>
    <w:p w:rsidR="00165BF0" w:rsidRPr="00165BF0" w:rsidRDefault="00A135DD" w:rsidP="00165BF0">
      <w:pPr>
        <w:pStyle w:val="AMNumberTabs0"/>
      </w:pPr>
      <w:bookmarkStart w:id="50" w:name="AM2Compr11"/>
      <w:r>
        <w:rPr>
          <w:rStyle w:val="HideTWBExt"/>
        </w:rPr>
        <w:t>&lt;Amend&gt;</w:t>
      </w:r>
      <w:r>
        <w:t>Τροπολογία</w:t>
      </w:r>
      <w:r>
        <w:tab/>
      </w:r>
      <w:r>
        <w:tab/>
      </w:r>
      <w:r>
        <w:rPr>
          <w:rStyle w:val="HideTWBExt"/>
        </w:rPr>
        <w:t>&lt;NumAm&gt;</w:t>
      </w:r>
      <w:r>
        <w:t>55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9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r>
            <w:r>
              <w:t>ως μη συναινετική πράξη 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w:t>
            </w:r>
            <w:r>
              <w:t xml:space="preserve">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w:t>
            </w:r>
            <w:r>
              <w:t xml:space="preserve">ια ή </w:t>
            </w:r>
            <w:r>
              <w:rPr>
                <w:b/>
                <w:i/>
              </w:rPr>
              <w:t>σωματική βλάβη</w:t>
            </w:r>
            <w:r>
              <w:t>·</w:t>
            </w:r>
          </w:p>
        </w:tc>
        <w:tc>
          <w:tcPr>
            <w:tcW w:w="4876" w:type="dxa"/>
            <w:tcBorders>
              <w:top w:val="nil"/>
              <w:left w:val="nil"/>
              <w:bottom w:val="nil"/>
              <w:right w:val="nil"/>
            </w:tcBorders>
            <w:hideMark/>
          </w:tcPr>
          <w:p w:rsidR="00165BF0" w:rsidRPr="00165BF0" w:rsidRDefault="00A135DD">
            <w:pPr>
              <w:pStyle w:val="Normal6a"/>
            </w:pPr>
            <w:r>
              <w:t>α)</w:t>
            </w:r>
            <w:r>
              <w:tab/>
            </w:r>
            <w:r>
              <w:rPr>
                <w:b/>
                <w:i/>
              </w:rPr>
              <w:t>η συναίνεση θα πρέπει να παρέχεται οικειοθελώς ως αποτέλεσμα της ελεύθερης βούλησης και αξιολογείται στο πλαίσιο των περιστάσεων που επικρατούν·</w:t>
            </w:r>
            <w:r>
              <w:t xml:space="preserve"> ως μη συναινετική πράξη νοείται πράξη η οποία πραγματοποιείται χωρίς τη</w:t>
            </w:r>
            <w:r>
              <w:rPr>
                <w:b/>
                <w:i/>
              </w:rPr>
              <w:t xml:space="preserve"> ρητή</w:t>
            </w:r>
            <w:r>
              <w:t xml:space="preserve"> συναίνεση </w:t>
            </w:r>
            <w:r>
              <w:t>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w:t>
            </w:r>
            <w:r>
              <w:t xml:space="preserve"> παραγράφου 5, ή λόγω άλλων περιστάσεων, συμπεριλαμβανομένης της σωματικής ή διανοητικής κατάστασης του παιδιού, όπως απώλεια των αισθήσεων, </w:t>
            </w:r>
            <w:r>
              <w:rPr>
                <w:b/>
                <w:i/>
              </w:rPr>
              <w:t xml:space="preserve">ύπνος, φόβος, </w:t>
            </w:r>
            <w:r>
              <w:t xml:space="preserve">μέθη, </w:t>
            </w:r>
            <w:r>
              <w:rPr>
                <w:b/>
                <w:i/>
              </w:rPr>
              <w:t xml:space="preserve">υποταγή μέσω χημικών ουσιών, </w:t>
            </w:r>
            <w:r>
              <w:t>αδυναμία αντίδρασης, ασθένεια</w:t>
            </w:r>
            <w:r>
              <w:rPr>
                <w:b/>
                <w:i/>
              </w:rPr>
              <w:t>, σωματική βλάβη, αναπηρία</w:t>
            </w:r>
            <w:r>
              <w:t xml:space="preserve"> ή </w:t>
            </w:r>
            <w:r>
              <w:rPr>
                <w:b/>
                <w:i/>
              </w:rPr>
              <w:t>άλλη ιδι</w:t>
            </w:r>
            <w:r>
              <w:rPr>
                <w:b/>
                <w:i/>
              </w:rPr>
              <w:t>αιτέρως ευάλωτη κατάσταση</w:t>
            </w:r>
            <w:r>
              <w:t>·</w:t>
            </w:r>
          </w:p>
        </w:tc>
      </w:tr>
    </w:tbl>
    <w:p w:rsidR="00165BF0" w:rsidRPr="00165BF0" w:rsidRDefault="00A135DD" w:rsidP="00165BF0">
      <w:r>
        <w:rPr>
          <w:rStyle w:val="HideTWBExt"/>
        </w:rPr>
        <w:t>&lt;/Amend&gt;</w:t>
      </w:r>
      <w:bookmarkEnd w:id="50"/>
    </w:p>
    <w:p w:rsidR="00165BF0" w:rsidRPr="00165BF0" w:rsidRDefault="00A135DD" w:rsidP="00165BF0">
      <w:pPr>
        <w:pStyle w:val="AMNumberTabs0"/>
      </w:pPr>
      <w:bookmarkStart w:id="51" w:name="AM2Compr12"/>
      <w:r>
        <w:rPr>
          <w:rStyle w:val="HideTWBExt"/>
        </w:rPr>
        <w:t>&lt;Amend&gt;</w:t>
      </w:r>
      <w:r>
        <w:t>Τροπολογία</w:t>
      </w:r>
      <w:r>
        <w:tab/>
      </w:r>
      <w:r>
        <w:tab/>
      </w:r>
      <w:r>
        <w:rPr>
          <w:rStyle w:val="HideTWBExt"/>
        </w:rPr>
        <w:t>&lt;NumAm&gt;</w:t>
      </w:r>
      <w:r>
        <w:t>56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 – παράγραφος 9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γ)</w:t>
            </w:r>
            <w:r>
              <w:tab/>
              <w:t xml:space="preserve">η </w:t>
            </w:r>
            <w:r>
              <w:rPr>
                <w:b/>
                <w:i/>
              </w:rPr>
              <w:t xml:space="preserve">έλλειψη συναίνεσης δεν μπορεί να αντικρουσθεί αποκλειστικά με βάση τη </w:t>
            </w:r>
            <w:r>
              <w:t>σιωπή, τη λεκτική ή σωματική μη αντίσταση του παιδιού ή την προηγούμενη σεξουαλική συμπεριφορά του.</w:t>
            </w:r>
          </w:p>
        </w:tc>
        <w:tc>
          <w:tcPr>
            <w:tcW w:w="4876" w:type="dxa"/>
            <w:tcBorders>
              <w:top w:val="nil"/>
              <w:left w:val="nil"/>
              <w:bottom w:val="nil"/>
              <w:right w:val="nil"/>
            </w:tcBorders>
            <w:hideMark/>
          </w:tcPr>
          <w:p w:rsidR="00165BF0" w:rsidRPr="00165BF0" w:rsidRDefault="00A135DD">
            <w:pPr>
              <w:pStyle w:val="Normal6a"/>
            </w:pPr>
            <w:r>
              <w:t>γ)</w:t>
            </w:r>
            <w:r>
              <w:tab/>
              <w:t>η σιωπή του παιδιού, η λεκτική ή σωματική μη αντίσταση ή η προηγούμενη σεξουαλική σ</w:t>
            </w:r>
            <w:r>
              <w:t xml:space="preserve">υμπεριφορά του </w:t>
            </w:r>
            <w:r>
              <w:rPr>
                <w:b/>
                <w:i/>
              </w:rPr>
              <w:t>ή οποιαδήποτε σχέση</w:t>
            </w:r>
            <w:r>
              <w:t xml:space="preserve"> του </w:t>
            </w:r>
            <w:r>
              <w:rPr>
                <w:b/>
                <w:i/>
              </w:rPr>
              <w:t>με τον δράστη στο παρελθόν</w:t>
            </w:r>
            <w:r>
              <w:t xml:space="preserve"> ή </w:t>
            </w:r>
            <w:r>
              <w:rPr>
                <w:b/>
                <w:i/>
              </w:rPr>
              <w:t>το παρόν δεν μπορούν να θεωρηθούν συναίνεση</w:t>
            </w:r>
            <w:r>
              <w:t>.</w:t>
            </w:r>
          </w:p>
        </w:tc>
      </w:tr>
    </w:tbl>
    <w:p w:rsidR="00165BF0" w:rsidRPr="00165BF0" w:rsidRDefault="00A135DD" w:rsidP="00165BF0">
      <w:r>
        <w:rPr>
          <w:rStyle w:val="HideTWBExt"/>
        </w:rPr>
        <w:t>&lt;/Amend&gt;</w:t>
      </w:r>
      <w:bookmarkEnd w:id="51"/>
    </w:p>
    <w:p w:rsidR="00165BF0" w:rsidRPr="00165BF0" w:rsidRDefault="00A135DD" w:rsidP="00165BF0">
      <w:pPr>
        <w:pStyle w:val="AMNumberTabs0"/>
      </w:pPr>
      <w:bookmarkStart w:id="52" w:name="AM2Compr13"/>
      <w:r>
        <w:rPr>
          <w:rStyle w:val="HideTWBExt"/>
        </w:rPr>
        <w:t>&lt;Amend&gt;</w:t>
      </w:r>
      <w:r>
        <w:t>Τροπολογία</w:t>
      </w:r>
      <w:r>
        <w:tab/>
      </w:r>
      <w:r>
        <w:tab/>
      </w:r>
      <w:r>
        <w:rPr>
          <w:rStyle w:val="HideTWBExt"/>
        </w:rPr>
        <w:t>&lt;NumAm&gt;</w:t>
      </w:r>
      <w:r>
        <w:t>57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w:t>
            </w:r>
            <w:r>
              <w:t>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 xml:space="preserve">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w:t>
            </w:r>
            <w:r>
              <w:t>σκοπό αυτό τιμωρείται με στερητική της ελευθερίας ποινή το ανώτατο όριο της οποίας ανέρχεται σε τουλάχιστον πέντε έτη</w:t>
            </w:r>
            <w:r>
              <w:rPr>
                <w:b/>
                <w:bCs/>
                <w:i/>
                <w:iCs/>
              </w:rPr>
              <w:t>, εάν το παιδί δεν έχει φθάσει την ηλικία της σεξουαλικής συναίνεσης, και σε τουλάχιστον δύο έτη στερητική της ελευθερίας ποινή, εάν το παι</w:t>
            </w:r>
            <w:r>
              <w:rPr>
                <w:b/>
                <w:bCs/>
                <w:i/>
                <w:iCs/>
              </w:rPr>
              <w:t>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2.</w:t>
            </w:r>
            <w:r>
              <w:tab/>
              <w:t>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w:t>
            </w:r>
            <w:r>
              <w:t>οπό αυτό τιμωρείται με στερητική της ελευθερίας ποινή το ανώτατο όριο της οποίας ανέρχεται σε τουλάχιστον πέντε έτη.</w:t>
            </w:r>
          </w:p>
        </w:tc>
      </w:tr>
    </w:tbl>
    <w:p w:rsidR="00165BF0" w:rsidRPr="00165BF0" w:rsidRDefault="00A135DD" w:rsidP="00165BF0">
      <w:r>
        <w:rPr>
          <w:rStyle w:val="HideTWBExt"/>
        </w:rPr>
        <w:t>&lt;/Amend&gt;</w:t>
      </w:r>
      <w:bookmarkEnd w:id="52"/>
    </w:p>
    <w:p w:rsidR="00165BF0" w:rsidRPr="00165BF0" w:rsidRDefault="00A135DD" w:rsidP="00165BF0">
      <w:pPr>
        <w:pStyle w:val="AMNumberTabs0"/>
      </w:pPr>
      <w:bookmarkStart w:id="53" w:name="AM2Compr14"/>
      <w:r>
        <w:rPr>
          <w:rStyle w:val="HideTWBExt"/>
        </w:rPr>
        <w:t>&lt;Amend&gt;</w:t>
      </w:r>
      <w:r>
        <w:t>Τροπολογία</w:t>
      </w:r>
      <w:r>
        <w:tab/>
      </w:r>
      <w:r>
        <w:tab/>
      </w:r>
      <w:r>
        <w:rPr>
          <w:rStyle w:val="HideTWBExt"/>
        </w:rPr>
        <w:t>&lt;NumAm&gt;</w:t>
      </w:r>
      <w:r>
        <w:t>58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w:t>
            </w:r>
            <w:r>
              <w:t xml:space="preserve">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w:t>
            </w:r>
            <w:r>
              <w:tab/>
              <w:t>Η χρήση εξαναγκασμού ή βίας προκειμένου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w:t>
            </w:r>
            <w:r>
              <w:t xml:space="preserve"> της οποίας ανέρχεται σε τουλάχιστον οκτώ έτη </w:t>
            </w:r>
            <w:r>
              <w:rPr>
                <w:b/>
                <w:bCs/>
                <w:i/>
                <w:iCs/>
              </w:rPr>
              <w:t>εάν το παιδί δεν έχει φθάσει την ηλικία της σεξουαλικής συναίνεσης, και σε τουλάχιστον πέντε έτη στερητική της ελευθερίας ποινή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3.</w:t>
            </w:r>
            <w:r>
              <w:tab/>
              <w:t>Η χρήση εξαναγκασμού ή βίας προκειμέ</w:t>
            </w:r>
            <w:r>
              <w:t>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w:t>
            </w:r>
          </w:p>
        </w:tc>
      </w:tr>
    </w:tbl>
    <w:p w:rsidR="00165BF0" w:rsidRPr="00165BF0" w:rsidRDefault="00A135DD" w:rsidP="00165BF0">
      <w:r>
        <w:rPr>
          <w:rStyle w:val="HideTWBExt"/>
        </w:rPr>
        <w:t>&lt;/Amend&gt;</w:t>
      </w:r>
      <w:bookmarkEnd w:id="53"/>
    </w:p>
    <w:p w:rsidR="00165BF0" w:rsidRPr="00165BF0" w:rsidRDefault="00A135DD" w:rsidP="00165BF0">
      <w:pPr>
        <w:pStyle w:val="AMNumberTabs0"/>
      </w:pPr>
      <w:bookmarkStart w:id="54" w:name="AM2Compr15"/>
      <w:r>
        <w:rPr>
          <w:rStyle w:val="HideTWBExt"/>
        </w:rPr>
        <w:t>&lt;Amend&gt;</w:t>
      </w:r>
      <w:r>
        <w:t>Τροπολογία</w:t>
      </w:r>
      <w:r>
        <w:tab/>
      </w:r>
      <w:r>
        <w:tab/>
      </w:r>
      <w:r>
        <w:rPr>
          <w:rStyle w:val="HideTWBExt"/>
        </w:rPr>
        <w:t>&lt;NumAm&gt;</w:t>
      </w:r>
      <w:r>
        <w:t>59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w:t>
            </w:r>
            <w:r>
              <w:tab/>
            </w:r>
            <w:r>
              <w:t xml:space="preserve">Η εν γνώσει παρακολούθηση παραστάσεων σεξουαλικής κακοποίησης παιδιών τιμωρείται με στερητική της ελευθερίας ποινή το ανώτατο όριο της οποίας ανέρχεται σε τουλάχιστον δύο έτη </w:t>
            </w:r>
            <w:r>
              <w:rPr>
                <w:b/>
                <w:bCs/>
                <w:i/>
                <w:iCs/>
              </w:rPr>
              <w:t>εάν το παιδί δεν έχει φθάσει την ηλικία της σεξουαλικής συναίνεσης, και σε τουλάχ</w:t>
            </w:r>
            <w:r>
              <w:rPr>
                <w:b/>
                <w:bCs/>
                <w:i/>
                <w:iCs/>
              </w:rPr>
              <w:t>ιστον ένα έτος στερητική της ελευθερίας ποινή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4.</w:t>
            </w:r>
            <w:r>
              <w:tab/>
              <w:t>Η εν γνώσει παρακολούθηση παραστάσεων σεξουαλικής κακοποίησης παιδιών στις οποίες συμμετέχουν παιδιά τιμωρείται με στερητική της ελευθερίας ποινή το ανώτατο όριο τη</w:t>
            </w:r>
            <w:r>
              <w:t>ς οποίας ανέρχεται σε τουλάχιστον δύο έτη.</w:t>
            </w:r>
          </w:p>
        </w:tc>
      </w:tr>
    </w:tbl>
    <w:p w:rsidR="00165BF0" w:rsidRPr="00165BF0" w:rsidRDefault="00A135DD" w:rsidP="00165BF0">
      <w:r>
        <w:rPr>
          <w:rStyle w:val="HideTWBExt"/>
        </w:rPr>
        <w:t>&lt;/Amend&gt;</w:t>
      </w:r>
      <w:bookmarkEnd w:id="54"/>
    </w:p>
    <w:p w:rsidR="00165BF0" w:rsidRPr="00165BF0" w:rsidRDefault="00A135DD" w:rsidP="00165BF0">
      <w:pPr>
        <w:pStyle w:val="AMNumberTabs0"/>
      </w:pPr>
      <w:bookmarkStart w:id="55" w:name="AM2Compr16"/>
      <w:r>
        <w:rPr>
          <w:rStyle w:val="HideTWBExt"/>
        </w:rPr>
        <w:t>&lt;Amend&gt;</w:t>
      </w:r>
      <w:r>
        <w:t>Τροπολογία</w:t>
      </w:r>
      <w:r>
        <w:tab/>
      </w:r>
      <w:r>
        <w:tab/>
      </w:r>
      <w:r>
        <w:rPr>
          <w:rStyle w:val="HideTWBExt"/>
        </w:rPr>
        <w:t>&lt;NumAm&gt;</w:t>
      </w:r>
      <w:r>
        <w:t>60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5.</w:t>
            </w:r>
            <w:r>
              <w:tab/>
            </w:r>
            <w:r>
              <w:t>Η πρόκληση της συμμετοχής παιδιού σε εκμετάλλευση σε 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w:t>
            </w:r>
            <w:r>
              <w:t xml:space="preserve">ς ποινή το ανώτατο όριο της οποίας ανέρχεται σε τουλάχιστον οκτώ έτη </w:t>
            </w:r>
            <w:r>
              <w:rPr>
                <w:b/>
                <w:bCs/>
                <w:i/>
                <w:iCs/>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5.</w:t>
            </w:r>
            <w:r>
              <w:tab/>
              <w:t>Η πρόκληση της συμμετοχής παιδιού σε εκμετάλ</w:t>
            </w:r>
            <w:r>
              <w:t>λευση σε 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w:t>
            </w:r>
            <w:r>
              <w:t xml:space="preserve"> σε τουλάχιστον οκτώ έτη.</w:t>
            </w:r>
          </w:p>
        </w:tc>
      </w:tr>
    </w:tbl>
    <w:p w:rsidR="00165BF0" w:rsidRPr="00165BF0" w:rsidRDefault="00A135DD" w:rsidP="00165BF0">
      <w:r>
        <w:rPr>
          <w:rStyle w:val="HideTWBExt"/>
        </w:rPr>
        <w:t>&lt;/Amend&gt;</w:t>
      </w:r>
      <w:bookmarkEnd w:id="55"/>
    </w:p>
    <w:p w:rsidR="00165BF0" w:rsidRPr="00165BF0" w:rsidRDefault="00A135DD" w:rsidP="00165BF0">
      <w:pPr>
        <w:pStyle w:val="AMNumberTabs0"/>
      </w:pPr>
      <w:bookmarkStart w:id="56" w:name="AM2Compr17"/>
      <w:r>
        <w:rPr>
          <w:rStyle w:val="HideTWBExt"/>
        </w:rPr>
        <w:t>&lt;Amend&gt;</w:t>
      </w:r>
      <w:r>
        <w:t>Τροπολογία</w:t>
      </w:r>
      <w:r>
        <w:tab/>
      </w:r>
      <w:r>
        <w:tab/>
      </w:r>
      <w:r>
        <w:rPr>
          <w:rStyle w:val="HideTWBExt"/>
        </w:rPr>
        <w:t>&lt;NumAm&gt;</w:t>
      </w:r>
      <w:r>
        <w:t>61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6.</w:t>
            </w:r>
            <w:r>
              <w:tab/>
            </w:r>
            <w:r>
              <w:t xml:space="preserve">Η χρήση εξαναγκασμού ή βίας προκειμένου να συμμετάσχει το παιδί σε εκμετάλλευση σε 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 </w:t>
            </w:r>
            <w:r>
              <w:rPr>
                <w:b/>
                <w:bCs/>
                <w:i/>
                <w:iCs/>
              </w:rPr>
              <w:t>εάν το π</w:t>
            </w:r>
            <w:r>
              <w:rPr>
                <w:b/>
                <w:bCs/>
                <w:i/>
                <w:iCs/>
              </w:rPr>
              <w:t>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6.</w:t>
            </w:r>
            <w:r>
              <w:tab/>
              <w:t>Η χρήση εξαναγκασμού ή βίας προκειμένου να συμμετάσχει το παιδί σε εκμετάλλευση σε πορνεία ή η χρήση απειλής απέναντί του</w:t>
            </w:r>
            <w:r>
              <w:t xml:space="preserve"> προς τον σκοπό αυτό τιμωρείται με στερητική της ελευθερίας ποινή το ανώτατο όριο της οποίας ανέρχεται σε τουλάχιστον δέκα έτη.</w:t>
            </w:r>
          </w:p>
        </w:tc>
      </w:tr>
    </w:tbl>
    <w:p w:rsidR="00165BF0" w:rsidRPr="00165BF0" w:rsidRDefault="00A135DD" w:rsidP="00165BF0">
      <w:r>
        <w:rPr>
          <w:rStyle w:val="HideTWBExt"/>
        </w:rPr>
        <w:t>&lt;/Amend&gt;</w:t>
      </w:r>
      <w:bookmarkEnd w:id="56"/>
    </w:p>
    <w:p w:rsidR="00165BF0" w:rsidRPr="00165BF0" w:rsidRDefault="00A135DD" w:rsidP="00165BF0">
      <w:pPr>
        <w:pStyle w:val="AMNumberTabs0"/>
      </w:pPr>
      <w:bookmarkStart w:id="57" w:name="AM2Compr18"/>
      <w:r>
        <w:rPr>
          <w:rStyle w:val="HideTWBExt"/>
        </w:rPr>
        <w:t>&lt;Amend&gt;</w:t>
      </w:r>
      <w:r>
        <w:t>Τροπολογία</w:t>
      </w:r>
      <w:r>
        <w:tab/>
      </w:r>
      <w:r>
        <w:tab/>
      </w:r>
      <w:r>
        <w:rPr>
          <w:rStyle w:val="HideTWBExt"/>
        </w:rPr>
        <w:t>&lt;NumAm&gt;</w:t>
      </w:r>
      <w:r>
        <w:t>62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7.</w:t>
            </w:r>
            <w:r>
              <w:tab/>
              <w:t xml:space="preserve">Η τέλεση σεξουαλικών πράξεων με παιδί, εάν πραγματοποιείται μέσω εκμετάλλευσης σε πορνεία , τιμωρείται με στερητική της ελευθερίας ποινή το ανώτατο όριο της οποίας ανέρχεται σε τουλάχιστον οκτώ έτη </w:t>
            </w:r>
            <w:r>
              <w:rPr>
                <w:b/>
                <w:bCs/>
                <w:i/>
                <w:iCs/>
              </w:rPr>
              <w:t xml:space="preserve">εάν το </w:t>
            </w:r>
            <w:r>
              <w:rPr>
                <w:b/>
                <w:bCs/>
                <w:i/>
                <w:iCs/>
              </w:rPr>
              <w:t>παιδί δεν έχει φθάσει την ηλικία της σεξουαλικής συναίνεσης, και σε τουλάχιστον τέσσερα έτη εάν το παιδί έχει υπερβεί την ηλικία αυτή</w:t>
            </w:r>
            <w:r>
              <w:t>.</w:t>
            </w:r>
          </w:p>
        </w:tc>
        <w:tc>
          <w:tcPr>
            <w:tcW w:w="4876" w:type="dxa"/>
            <w:tcBorders>
              <w:top w:val="nil"/>
              <w:left w:val="nil"/>
              <w:bottom w:val="nil"/>
              <w:right w:val="nil"/>
            </w:tcBorders>
            <w:hideMark/>
          </w:tcPr>
          <w:p w:rsidR="00165BF0" w:rsidRPr="00165BF0" w:rsidRDefault="00A135DD">
            <w:pPr>
              <w:pStyle w:val="Normal6a"/>
            </w:pPr>
            <w:r>
              <w:t>7.</w:t>
            </w:r>
            <w:r>
              <w:tab/>
              <w:t>Η τέλεση σεξουαλικών πράξεων με παιδί, εάν πραγματοποιείται μέσω εκμετάλλευσης σε πορνεία, τιμωρείται με στερητική της</w:t>
            </w:r>
            <w:r>
              <w:t xml:space="preserve"> ελευθερίας ποινή το ανώτατο όριο της οποίας ανέρχεται σε τουλάχιστον οκτώ έτη.</w:t>
            </w:r>
          </w:p>
        </w:tc>
      </w:tr>
    </w:tbl>
    <w:p w:rsidR="00165BF0" w:rsidRPr="00165BF0" w:rsidRDefault="00A135DD" w:rsidP="00165BF0">
      <w:r>
        <w:rPr>
          <w:rStyle w:val="HideTWBExt"/>
        </w:rPr>
        <w:t>&lt;/Amend&gt;</w:t>
      </w:r>
      <w:bookmarkEnd w:id="57"/>
    </w:p>
    <w:p w:rsidR="00165BF0" w:rsidRPr="00165BF0" w:rsidRDefault="00A135DD" w:rsidP="00165BF0">
      <w:pPr>
        <w:pStyle w:val="AMNumberTabs0"/>
      </w:pPr>
      <w:bookmarkStart w:id="58" w:name="AM2Compr19"/>
      <w:r>
        <w:rPr>
          <w:rStyle w:val="HideTWBExt"/>
        </w:rPr>
        <w:t>&lt;Amend&gt;</w:t>
      </w:r>
      <w:r>
        <w:t>Τροπολογία</w:t>
      </w:r>
      <w:r>
        <w:tab/>
      </w:r>
      <w:r>
        <w:tab/>
      </w:r>
      <w:r>
        <w:rPr>
          <w:rStyle w:val="HideTWBExt"/>
        </w:rPr>
        <w:t>&lt;NumAm&gt;</w:t>
      </w:r>
      <w:r>
        <w:t>63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7α.</w:t>
            </w:r>
            <w:r>
              <w:tab/>
            </w:r>
            <w:r>
              <w:rPr>
                <w:b/>
                <w:i/>
              </w:rPr>
              <w:t xml:space="preserve">Η χρήση εξαναγκασμού ή βίας προκειμένου ένα παιδί να μοιραστεί υλικό προσωπικής φύσης που απεικονίζει το ίδιο υπό την απειλή κοινοποίησης του υλικού τιμωρείται με στερητική της ελευθερίας ποινή το ανώτατο όριο της οποίας ανέρχεται σε </w:t>
            </w:r>
            <w:r>
              <w:rPr>
                <w:b/>
                <w:i/>
              </w:rPr>
              <w:t>τουλάχιστον οκτώ έτη.</w:t>
            </w:r>
          </w:p>
        </w:tc>
      </w:tr>
    </w:tbl>
    <w:p w:rsidR="00165BF0" w:rsidRPr="00165BF0" w:rsidRDefault="00A135DD" w:rsidP="00165BF0">
      <w:r>
        <w:rPr>
          <w:rStyle w:val="HideTWBExt"/>
        </w:rPr>
        <w:t>&lt;/Amend&gt;</w:t>
      </w:r>
      <w:bookmarkEnd w:id="58"/>
    </w:p>
    <w:p w:rsidR="00165BF0" w:rsidRPr="00165BF0" w:rsidRDefault="00A135DD" w:rsidP="00165BF0">
      <w:pPr>
        <w:pStyle w:val="AMNumberTabs0"/>
      </w:pPr>
      <w:bookmarkStart w:id="59" w:name="AM2Compr20"/>
      <w:r>
        <w:rPr>
          <w:rStyle w:val="HideTWBExt"/>
        </w:rPr>
        <w:t>&lt;Amend&gt;</w:t>
      </w:r>
      <w:r>
        <w:t>Τροπολογία</w:t>
      </w:r>
      <w:r>
        <w:tab/>
      </w:r>
      <w:r>
        <w:tab/>
      </w:r>
      <w:r>
        <w:rPr>
          <w:rStyle w:val="HideTWBExt"/>
        </w:rPr>
        <w:t>&lt;NumAm&gt;</w:t>
      </w:r>
      <w:r>
        <w:t>64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7β.</w:t>
            </w:r>
            <w:r>
              <w:tab/>
            </w:r>
            <w:r>
              <w:rPr>
                <w:b/>
                <w:i/>
              </w:rPr>
              <w:t xml:space="preserve">Η χρήση εξαναγκασμού ή βίας προκειμένου να </w:t>
            </w:r>
            <w:r>
              <w:rPr>
                <w:b/>
                <w:i/>
              </w:rPr>
              <w:t>συμμετάσχει το παιδί σε σεξουαλική πράξη στο πλαίσιο θεραπευτικής αγωγής μεταστροφής τιμωρείται με στερητική της ελευθερίας ποινή το ανώτατο όριο της οποίας ανέρχεται σε τουλάχιστον οκτώ έτη.</w:t>
            </w:r>
          </w:p>
        </w:tc>
      </w:tr>
    </w:tbl>
    <w:p w:rsidR="00165BF0" w:rsidRPr="00165BF0" w:rsidRDefault="00A135DD" w:rsidP="00165BF0">
      <w:r>
        <w:rPr>
          <w:rStyle w:val="HideTWBExt"/>
        </w:rPr>
        <w:t>&lt;/Amend&gt;</w:t>
      </w:r>
      <w:bookmarkEnd w:id="59"/>
    </w:p>
    <w:p w:rsidR="00165BF0" w:rsidRPr="00165BF0" w:rsidRDefault="00A135DD" w:rsidP="00165BF0">
      <w:pPr>
        <w:pStyle w:val="AMNumberTabs0"/>
      </w:pPr>
      <w:bookmarkStart w:id="60" w:name="AM2Compr21"/>
      <w:r>
        <w:rPr>
          <w:rStyle w:val="HideTWBExt"/>
        </w:rPr>
        <w:t>&lt;Amend&gt;</w:t>
      </w:r>
      <w:r>
        <w:t>Τροπολογία</w:t>
      </w:r>
      <w:r>
        <w:tab/>
      </w:r>
      <w:r>
        <w:tab/>
      </w:r>
      <w:r>
        <w:rPr>
          <w:rStyle w:val="HideTWBExt"/>
        </w:rPr>
        <w:t>&lt;NumAm&gt;</w:t>
      </w:r>
      <w:r>
        <w:t>65</w:t>
      </w:r>
      <w:r>
        <w:rPr>
          <w:rStyle w:val="HideTWBExt"/>
        </w:rPr>
        <w:t>&lt;/NumAm&gt;</w:t>
      </w:r>
    </w:p>
    <w:p w:rsidR="00165BF0" w:rsidRPr="00165BF0" w:rsidRDefault="00A135DD" w:rsidP="00165BF0">
      <w:pPr>
        <w:pStyle w:val="NormalBold12b"/>
      </w:pPr>
      <w:r>
        <w:rPr>
          <w:rStyle w:val="HideTWBExt"/>
        </w:rPr>
        <w:t>&lt;DocAmend&gt;</w:t>
      </w:r>
      <w:r>
        <w:t>Πρόταση</w:t>
      </w:r>
      <w:r>
        <w:t xml:space="preserve"> οδηγίας</w:t>
      </w:r>
      <w:r>
        <w:rPr>
          <w:rStyle w:val="HideTWBExt"/>
        </w:rPr>
        <w:t>&lt;/DocAmend&gt;</w:t>
      </w:r>
    </w:p>
    <w:p w:rsidR="00165BF0" w:rsidRPr="00165BF0" w:rsidRDefault="00A135DD" w:rsidP="00165BF0">
      <w:pPr>
        <w:pStyle w:val="NormalBold"/>
      </w:pPr>
      <w:r>
        <w:rPr>
          <w:rStyle w:val="HideTWBExt"/>
        </w:rPr>
        <w:t>&lt;Article&gt;</w:t>
      </w:r>
      <w:r>
        <w:t>Άρθρο 4 – 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7γ.</w:t>
            </w:r>
            <w:r>
              <w:tab/>
            </w:r>
            <w:r>
              <w:rPr>
                <w:b/>
                <w:i/>
              </w:rPr>
              <w:t>Η πρακτική του προσεταιρισμού προκειμένου ένα παιδί να συμμετάσχει σε σεξουαλική πράξη τιμωρείται με στερητική της ελευθερίας ποινή το</w:t>
            </w:r>
            <w:r>
              <w:rPr>
                <w:b/>
                <w:i/>
              </w:rPr>
              <w:t xml:space="preserve"> ανώτατο όριο της οποίας ανέρχεται σε τουλάχιστον οκτώ έτη.</w:t>
            </w:r>
          </w:p>
        </w:tc>
      </w:tr>
    </w:tbl>
    <w:p w:rsidR="00165BF0" w:rsidRPr="00165BF0" w:rsidRDefault="00A135DD" w:rsidP="00165BF0">
      <w:r>
        <w:rPr>
          <w:rStyle w:val="HideTWBExt"/>
        </w:rPr>
        <w:t>&lt;/Amend&gt;</w:t>
      </w:r>
      <w:bookmarkEnd w:id="60"/>
    </w:p>
    <w:p w:rsidR="00165BF0" w:rsidRPr="00165BF0" w:rsidRDefault="00A135DD" w:rsidP="00165BF0">
      <w:pPr>
        <w:pStyle w:val="AMNumberTabs0"/>
      </w:pPr>
      <w:bookmarkStart w:id="61" w:name="AM3Compr1"/>
      <w:r>
        <w:rPr>
          <w:rStyle w:val="HideTWBExt"/>
        </w:rPr>
        <w:t>&lt;Amend&gt;</w:t>
      </w:r>
      <w:r>
        <w:t>Τροπολογία</w:t>
      </w:r>
      <w:r>
        <w:tab/>
      </w:r>
      <w:r>
        <w:tab/>
      </w:r>
      <w:r>
        <w:rPr>
          <w:rStyle w:val="HideTWBExt"/>
        </w:rPr>
        <w:t>&lt;NumAm&gt;</w:t>
      </w:r>
      <w:r>
        <w:t>66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5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w:t>
            </w:r>
            <w:r>
              <w:tab/>
              <w:t>Η διανομή, διάδοση ή</w:t>
            </w:r>
            <w:r>
              <w:t xml:space="preserve"> μετάδοση υλικού σεξουαλικής κακοποίησης παιδιών τιμωρείται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hideMark/>
          </w:tcPr>
          <w:p w:rsidR="00165BF0" w:rsidRPr="00165BF0" w:rsidRDefault="00A135DD">
            <w:pPr>
              <w:pStyle w:val="Normal6a"/>
            </w:pPr>
            <w:r>
              <w:t>4.</w:t>
            </w:r>
            <w:r>
              <w:tab/>
              <w:t xml:space="preserve">Η διανομή, διάδοση ή μετάδοση υλικού σεξουαλικής κακοποίησης παιδιών </w:t>
            </w:r>
            <w:r>
              <w:rPr>
                <w:b/>
                <w:i/>
              </w:rPr>
              <w:t xml:space="preserve">με οποιοδήποτε μέσο </w:t>
            </w:r>
            <w:r>
              <w:t>τιμωρείτα</w:t>
            </w:r>
            <w:r>
              <w:t>ι με στερητική της ελευθερίας ποινή το ανώτατο όριο της οποίας ανέρχεται σε τουλάχιστον δύο έτη.</w:t>
            </w:r>
          </w:p>
        </w:tc>
      </w:tr>
    </w:tbl>
    <w:p w:rsidR="00165BF0" w:rsidRPr="00165BF0" w:rsidRDefault="00A135DD" w:rsidP="00165BF0">
      <w:r>
        <w:rPr>
          <w:rStyle w:val="HideTWBExt"/>
        </w:rPr>
        <w:t>&lt;/Amend&gt;</w:t>
      </w:r>
      <w:bookmarkEnd w:id="61"/>
    </w:p>
    <w:p w:rsidR="00165BF0" w:rsidRPr="00165BF0" w:rsidRDefault="00A135DD" w:rsidP="00165BF0">
      <w:pPr>
        <w:pStyle w:val="AMNumberTabs0"/>
      </w:pPr>
      <w:bookmarkStart w:id="62" w:name="AM3Compr2"/>
      <w:r>
        <w:rPr>
          <w:rStyle w:val="HideTWBExt"/>
        </w:rPr>
        <w:t>&lt;Amend&gt;</w:t>
      </w:r>
      <w:r>
        <w:t>Τροπολογία</w:t>
      </w:r>
      <w:r>
        <w:tab/>
      </w:r>
      <w:r>
        <w:tab/>
      </w:r>
      <w:r>
        <w:rPr>
          <w:rStyle w:val="HideTWBExt"/>
        </w:rPr>
        <w:t>&lt;NumAm&gt;</w:t>
      </w:r>
      <w:r>
        <w:t>67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προτείνει η </w:t>
            </w:r>
            <w:r>
              <w:t>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5.</w:t>
            </w:r>
            <w:r>
              <w:tab/>
              <w:t>Η προσφορά, παροχή ή διάθεση υλικού σεξουαλικής κακοποίησης παιδιών τιμωρείται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hideMark/>
          </w:tcPr>
          <w:p w:rsidR="00165BF0" w:rsidRPr="00165BF0" w:rsidRDefault="00A135DD">
            <w:pPr>
              <w:pStyle w:val="Normal6a"/>
            </w:pPr>
            <w:r>
              <w:t>5.</w:t>
            </w:r>
            <w:r>
              <w:tab/>
              <w:t xml:space="preserve">Η </w:t>
            </w:r>
            <w:r>
              <w:rPr>
                <w:b/>
                <w:bCs/>
                <w:i/>
                <w:iCs/>
              </w:rPr>
              <w:t>φιλοξενία,</w:t>
            </w:r>
            <w:r>
              <w:t xml:space="preserve"> προσφορά, παροχή ή διάθεση υλικού σεξουαλι</w:t>
            </w:r>
            <w:r>
              <w:t xml:space="preserve">κής κακοποίησης παιδιών </w:t>
            </w:r>
            <w:r>
              <w:rPr>
                <w:b/>
                <w:bCs/>
                <w:i/>
                <w:iCs/>
              </w:rPr>
              <w:t>με οποιοδήποτε μέσο</w:t>
            </w:r>
            <w:r>
              <w:t xml:space="preserve"> τιμωρείται με στερητική της ελευθερίας ποινή το ανώτατο όριο της οποίας ανέρχεται σε τουλάχιστον δύο έτη.</w:t>
            </w:r>
          </w:p>
        </w:tc>
      </w:tr>
    </w:tbl>
    <w:p w:rsidR="00165BF0" w:rsidRPr="00165BF0" w:rsidRDefault="00A135DD" w:rsidP="00165BF0">
      <w:r>
        <w:rPr>
          <w:rStyle w:val="HideTWBExt"/>
        </w:rPr>
        <w:t>&lt;/Amend&gt;</w:t>
      </w:r>
      <w:bookmarkEnd w:id="62"/>
    </w:p>
    <w:p w:rsidR="00165BF0" w:rsidRPr="00165BF0" w:rsidRDefault="00A135DD" w:rsidP="00165BF0">
      <w:pPr>
        <w:pStyle w:val="AMNumberTabs0"/>
      </w:pPr>
      <w:bookmarkStart w:id="63" w:name="AM3Compr3"/>
      <w:r>
        <w:rPr>
          <w:rStyle w:val="HideTWBExt"/>
        </w:rPr>
        <w:t>&lt;Amend&gt;</w:t>
      </w:r>
      <w:r>
        <w:t>Τροπολογία</w:t>
      </w:r>
      <w:r>
        <w:tab/>
      </w:r>
      <w:r>
        <w:tab/>
      </w:r>
      <w:r>
        <w:rPr>
          <w:rStyle w:val="HideTWBExt"/>
        </w:rPr>
        <w:t>&lt;NumAm&gt;</w:t>
      </w:r>
      <w:r>
        <w:t>68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5 α </w:t>
      </w:r>
      <w:r>
        <w:t>(νέο)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jc w:val="center"/>
            </w:pPr>
            <w:r>
              <w:rPr>
                <w:b/>
                <w:i/>
              </w:rPr>
              <w:t>Άρθρο 5α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jc w:val="center"/>
            </w:pPr>
            <w:r>
              <w:rPr>
                <w:b/>
                <w:i/>
              </w:rPr>
              <w:t>Αδικήματα που αφορούν τα εγχειρίδια οδηγιών σεξουαλικής κακοποίησης παιδιών</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w:t>
            </w:r>
            <w:r>
              <w:rPr>
                <w:b/>
                <w:i/>
              </w:rPr>
              <w:tab/>
              <w:t xml:space="preserve">Τα κράτη μέλη λαμβάνουν τα αναγκαία μέτρα προκειμένου να εξασφαλίσουν ότι τιμωρούνται οι εκ </w:t>
            </w:r>
            <w:r>
              <w:rPr>
                <w:b/>
                <w:i/>
              </w:rPr>
              <w:t>προθέσεως και χωρίς δικαίωμα τελούμενες πράξεις οι οποίες αναφέρονται στις παραγράφους 2 έως 4.</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w:t>
            </w:r>
            <w:r>
              <w:rPr>
                <w:b/>
                <w:i/>
              </w:rPr>
              <w:tab/>
              <w:t>Η διανομή ή διάδοση εγχειριδίων οδηγιών σεξουαλικής κακοποίησης παιδιών τιμωρείται με στερητική της ελευθερίας ποινή το ανώτατο όριο της οποίας ανέρχεται σ</w:t>
            </w:r>
            <w:r>
              <w:rPr>
                <w:b/>
                <w:i/>
              </w:rPr>
              <w:t>ε τουλάχιστον δύο έτη.</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w:t>
            </w:r>
            <w:r>
              <w:rPr>
                <w:b/>
                <w:i/>
              </w:rPr>
              <w:tab/>
              <w:t>Η προσφορά, παροχή ή διάθεση εγχειριδίων οδηγιών σεξουαλικής κακοποίησης παιδιών τιμωρείται με στερητική της ελευθερίας ποινή το ανώτατο όριο της οποίας ανέρχεται σε τουλάχιστον δύο έτη.</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4.</w:t>
            </w:r>
            <w:r>
              <w:rPr>
                <w:b/>
                <w:i/>
              </w:rPr>
              <w:tab/>
              <w:t>Η παραγωγή εγχειριδίων οδηγιών σχετι</w:t>
            </w:r>
            <w:r>
              <w:rPr>
                <w:b/>
                <w:i/>
              </w:rPr>
              <w:t>κά με τον τρόπο σεξουαλικής κακοποίησης παιδιών τιμωρείται με στερητική της ελευθερίας ποινή το ανώτατο όριο της οποίας ανέρχεται σε τουλάχιστον τρία έτη.</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5.</w:t>
            </w:r>
            <w:r>
              <w:rPr>
                <w:b/>
                <w:i/>
              </w:rPr>
              <w:tab/>
              <w:t>Το άρθρο 5 παράγραφοι 7 και 8 εφαρμόζεται, τηρουμένων των αναλογιών, στα εγχειρίδια οδηγιών σεξο</w:t>
            </w:r>
            <w:r>
              <w:rPr>
                <w:b/>
                <w:i/>
              </w:rPr>
              <w:t>υαλικής κακοποίηση παιδιών.</w:t>
            </w:r>
          </w:p>
        </w:tc>
      </w:tr>
    </w:tbl>
    <w:p w:rsidR="00165BF0" w:rsidRPr="00165BF0" w:rsidRDefault="00A135DD" w:rsidP="00165BF0">
      <w:r>
        <w:rPr>
          <w:rStyle w:val="HideTWBExt"/>
        </w:rPr>
        <w:t>&lt;/Amend&gt;</w:t>
      </w:r>
      <w:bookmarkEnd w:id="63"/>
    </w:p>
    <w:p w:rsidR="00165BF0" w:rsidRPr="00165BF0" w:rsidRDefault="00A135DD" w:rsidP="00165BF0">
      <w:pPr>
        <w:pStyle w:val="AMNumberTabs0"/>
      </w:pPr>
      <w:bookmarkStart w:id="64" w:name="AM3Compr4"/>
      <w:r>
        <w:rPr>
          <w:rStyle w:val="HideTWBExt"/>
        </w:rPr>
        <w:t>&lt;Amend&gt;</w:t>
      </w:r>
      <w:r>
        <w:t>Τροπολογία</w:t>
      </w:r>
      <w:r>
        <w:tab/>
      </w:r>
      <w:r>
        <w:tab/>
      </w:r>
      <w:r>
        <w:rPr>
          <w:rStyle w:val="HideTWBExt"/>
        </w:rPr>
        <w:t>&lt;NumAm&gt;</w:t>
      </w:r>
      <w:r>
        <w:t>69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t xml:space="preserve">Η πρόταση, μέσω της τεχνολογίας των </w:t>
            </w:r>
            <w:r>
              <w:t>πληροφοριών και επικοινωνιών,</w:t>
            </w:r>
            <w:r>
              <w:rPr>
                <w:b/>
                <w:i/>
              </w:rPr>
              <w:t> </w:t>
            </w:r>
            <w:r>
              <w:t>συνάντησης με παιδί</w:t>
            </w:r>
            <w:r>
              <w:rPr>
                <w:b/>
                <w:i/>
              </w:rPr>
              <w:t> </w:t>
            </w:r>
            <w:r>
              <w:t>είτε διαδικτυακά είτε διά ζώσης</w:t>
            </w:r>
            <w:r>
              <w:rPr>
                <w:b/>
                <w:i/>
              </w:rPr>
              <w:t> </w:t>
            </w:r>
            <w:r>
              <w:t xml:space="preserve">, με σκοπό τη διάπραξη ενός εκ των αδικημάτων που αναφέρονται στο άρθρο 3 παράγραφοι 4, 5, 6 και 7 και </w:t>
            </w:r>
            <w:r>
              <w:rPr>
                <w:b/>
                <w:i/>
              </w:rPr>
              <w:t>το</w:t>
            </w:r>
            <w:r>
              <w:t xml:space="preserve"> άρθρο 5 παράγραφος 6, όταν η εν λόγω πρόταση ακολουθείται από πράξει</w:t>
            </w:r>
            <w:r>
              <w:t>ς που οδηγούν σε μια τέτοια συνάντηση,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hideMark/>
          </w:tcPr>
          <w:p w:rsidR="00165BF0" w:rsidRPr="00165BF0" w:rsidRDefault="00A135DD">
            <w:pPr>
              <w:pStyle w:val="Normal6a"/>
            </w:pPr>
            <w:r>
              <w:t>α)</w:t>
            </w:r>
            <w:r>
              <w:tab/>
              <w:t>Η πρόταση, μέσω της τεχνολογίας των πληροφοριών και επικοινωνιών,</w:t>
            </w:r>
            <w:r>
              <w:rPr>
                <w:b/>
                <w:i/>
              </w:rPr>
              <w:t xml:space="preserve"> </w:t>
            </w:r>
            <w:r>
              <w:t>συνάντησης με παιδί</w:t>
            </w:r>
            <w:r>
              <w:rPr>
                <w:b/>
                <w:i/>
              </w:rPr>
              <w:t xml:space="preserve"> </w:t>
            </w:r>
            <w:r>
              <w:t>είτε διαδικτυακά είτε</w:t>
            </w:r>
            <w:r>
              <w:t xml:space="preserve"> διά ζώσης, με σκοπό τη διάπραξη ενός εκ των αδικημάτων που αναφέρονται στο άρθρο 3 παράγραφοι 4, 5, 6</w:t>
            </w:r>
            <w:r>
              <w:rPr>
                <w:b/>
                <w:bCs/>
                <w:i/>
                <w:iCs/>
              </w:rPr>
              <w:t>,</w:t>
            </w:r>
            <w:r>
              <w:rPr>
                <w:b/>
                <w:i/>
              </w:rPr>
              <w:t xml:space="preserve"> 7</w:t>
            </w:r>
            <w:r>
              <w:t xml:space="preserve"> και </w:t>
            </w:r>
            <w:r>
              <w:rPr>
                <w:b/>
                <w:i/>
              </w:rPr>
              <w:t>8, στο άρθρο 4 παράγραφοι 2, 3, 5</w:t>
            </w:r>
            <w:r>
              <w:t xml:space="preserve"> και </w:t>
            </w:r>
            <w:r>
              <w:rPr>
                <w:b/>
                <w:i/>
              </w:rPr>
              <w:t>6 και στο</w:t>
            </w:r>
            <w:r>
              <w:t xml:space="preserve"> άρθρο 5 παράγραφος 6, όταν η εν λόγω πρόταση ακολουθείται από πράξεις που οδηγούν σε μια τέτοια συ</w:t>
            </w:r>
            <w:r>
              <w:t>νάντηση, τιμωρείται με στερητική της ελευθερίας ποινή το ανώτατο όριο της οποίας ανέρχεται σε τουλάχιστον ένα έτος·</w:t>
            </w:r>
          </w:p>
        </w:tc>
      </w:tr>
    </w:tbl>
    <w:p w:rsidR="00165BF0" w:rsidRPr="00165BF0" w:rsidRDefault="00A135DD" w:rsidP="00165BF0">
      <w:r>
        <w:rPr>
          <w:rStyle w:val="HideTWBExt"/>
        </w:rPr>
        <w:t>&lt;/Amend&gt;</w:t>
      </w:r>
      <w:bookmarkEnd w:id="64"/>
    </w:p>
    <w:p w:rsidR="00165BF0" w:rsidRPr="00165BF0" w:rsidRDefault="00A135DD" w:rsidP="00165BF0">
      <w:pPr>
        <w:pStyle w:val="AMNumberTabs0"/>
      </w:pPr>
      <w:bookmarkStart w:id="65" w:name="AM3Compr5"/>
      <w:r>
        <w:rPr>
          <w:rStyle w:val="HideTWBExt"/>
        </w:rPr>
        <w:t>&lt;Amend&gt;</w:t>
      </w:r>
      <w:r>
        <w:t>Τροπολογία</w:t>
      </w:r>
      <w:r>
        <w:tab/>
      </w:r>
      <w:r>
        <w:tab/>
      </w:r>
      <w:r>
        <w:rPr>
          <w:rStyle w:val="HideTWBExt"/>
        </w:rPr>
        <w:t>&lt;NumAm&gt;</w:t>
      </w:r>
      <w:r>
        <w:t>70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6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 xml:space="preserve">Η πράξη του πρώτου εδαφίου τιμωρείται με στερητική της ελευθερίας ποινή το ανώτατο όριο της οποίας ανέρχεται σε τουλάχιστον δύο έτη όταν γίνεται χρήση εξαναγκασμού, βίας ή </w:t>
            </w:r>
            <w:r>
              <w:rPr>
                <w:b/>
                <w:i/>
              </w:rPr>
              <w:t>απειλής</w:t>
            </w:r>
            <w:r>
              <w:t>.</w:t>
            </w:r>
          </w:p>
        </w:tc>
        <w:tc>
          <w:tcPr>
            <w:tcW w:w="4876" w:type="dxa"/>
            <w:tcBorders>
              <w:top w:val="nil"/>
              <w:left w:val="nil"/>
              <w:bottom w:val="nil"/>
              <w:right w:val="nil"/>
            </w:tcBorders>
            <w:hideMark/>
          </w:tcPr>
          <w:p w:rsidR="00165BF0" w:rsidRPr="00165BF0" w:rsidRDefault="00A135DD">
            <w:pPr>
              <w:pStyle w:val="Normal6a"/>
            </w:pPr>
            <w:r>
              <w:t>β)</w:t>
            </w:r>
            <w:r>
              <w:tab/>
              <w:t>Η πράξη του πρώτου εδαφ</w:t>
            </w:r>
            <w:r>
              <w:t>ίου τιμωρείται με στερητική της ελευθερίας ποινή το ανώτατο όριο της οποίας ανέρχεται σε τουλάχιστον δύο έτη όταν γίνεται χρήση εξαναγκασμού, βίας</w:t>
            </w:r>
            <w:r>
              <w:rPr>
                <w:b/>
                <w:i/>
              </w:rPr>
              <w:t>, απειλής, εκφοβισμού</w:t>
            </w:r>
            <w:r>
              <w:t xml:space="preserve"> ή </w:t>
            </w:r>
            <w:r>
              <w:rPr>
                <w:b/>
                <w:i/>
              </w:rPr>
              <w:t>προσεταιρισμού</w:t>
            </w:r>
            <w:r>
              <w:t>.</w:t>
            </w:r>
          </w:p>
        </w:tc>
      </w:tr>
    </w:tbl>
    <w:p w:rsidR="00165BF0" w:rsidRPr="00165BF0" w:rsidRDefault="00A135DD" w:rsidP="00165BF0">
      <w:r>
        <w:rPr>
          <w:rStyle w:val="HideTWBExt"/>
        </w:rPr>
        <w:t>&lt;/Amend&gt;</w:t>
      </w:r>
      <w:bookmarkEnd w:id="65"/>
    </w:p>
    <w:p w:rsidR="00165BF0" w:rsidRPr="00165BF0" w:rsidRDefault="00A135DD" w:rsidP="00165BF0">
      <w:pPr>
        <w:pStyle w:val="AMNumberTabs0"/>
      </w:pPr>
      <w:bookmarkStart w:id="66" w:name="AM3Compr6"/>
      <w:r>
        <w:rPr>
          <w:rStyle w:val="HideTWBExt"/>
        </w:rPr>
        <w:t>&lt;Amend&gt;</w:t>
      </w:r>
      <w:r>
        <w:t>Τροπολογία</w:t>
      </w:r>
      <w:r>
        <w:tab/>
      </w:r>
      <w:r>
        <w:tab/>
      </w:r>
      <w:r>
        <w:rPr>
          <w:rStyle w:val="HideTWBExt"/>
        </w:rPr>
        <w:t>&lt;NumAm&gt;</w:t>
      </w:r>
      <w:r>
        <w:t>71</w:t>
      </w:r>
      <w:r>
        <w:rPr>
          <w:rStyle w:val="HideTWBExt"/>
        </w:rPr>
        <w:t>&lt;/NumAm&gt;</w:t>
      </w:r>
    </w:p>
    <w:p w:rsidR="00165BF0" w:rsidRPr="00165BF0" w:rsidRDefault="00A135DD" w:rsidP="00165BF0">
      <w:pPr>
        <w:pStyle w:val="NormalBold12b"/>
      </w:pPr>
      <w:r>
        <w:rPr>
          <w:rStyle w:val="HideTWBExt"/>
        </w:rPr>
        <w:t>&lt;DocAmend&gt;</w:t>
      </w:r>
      <w:r>
        <w:t xml:space="preserve">Πρόταση </w:t>
      </w:r>
      <w:r>
        <w:t>οδηγίας</w:t>
      </w:r>
      <w:r>
        <w:rPr>
          <w:rStyle w:val="HideTWBExt"/>
        </w:rPr>
        <w:t>&lt;/DocAmend&gt;</w:t>
      </w:r>
    </w:p>
    <w:p w:rsidR="00165BF0" w:rsidRPr="00165BF0" w:rsidRDefault="00A135DD" w:rsidP="00165BF0">
      <w:pPr>
        <w:pStyle w:val="NormalBold"/>
      </w:pPr>
      <w:r>
        <w:rPr>
          <w:rStyle w:val="HideTWBExt"/>
        </w:rPr>
        <w:t>&lt;Article&gt;</w:t>
      </w:r>
      <w:r>
        <w:t>Άρθρο 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w:t>
            </w:r>
            <w:r>
              <w:t xml:space="preserve">άτων που αναφέρονται στο άρθρο 5 παράγραφοι 2 </w:t>
            </w:r>
            <w:r>
              <w:rPr>
                <w:b/>
                <w:bCs/>
                <w:i/>
                <w:iCs/>
              </w:rPr>
              <w:t>και</w:t>
            </w:r>
            <w:r>
              <w:t xml:space="preserve"> 3 από ενήλικα που προσεγγίζει παιδί για την παραγωγή υλικού σεξουαλικής κακοποίησης παιδιών .</w:t>
            </w:r>
          </w:p>
        </w:tc>
        <w:tc>
          <w:tcPr>
            <w:tcW w:w="4876" w:type="dxa"/>
            <w:tcBorders>
              <w:top w:val="nil"/>
              <w:left w:val="nil"/>
              <w:bottom w:val="nil"/>
              <w:right w:val="nil"/>
            </w:tcBorders>
            <w:hideMark/>
          </w:tcPr>
          <w:p w:rsidR="00165BF0" w:rsidRPr="00165BF0" w:rsidRDefault="00A135DD">
            <w:pPr>
              <w:pStyle w:val="Normal6a"/>
            </w:pPr>
            <w:r>
              <w:t>Τα κράτη μέλη λαμβάνουν τα αναγκαία μέτρα για να εξασφαλιστεί ότι θα τιμωρείται με στερητική της ελευθερίας ποιν</w:t>
            </w:r>
            <w:r>
              <w:t xml:space="preserve">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5 παράγραφοι 2, 3 </w:t>
            </w:r>
            <w:r>
              <w:rPr>
                <w:b/>
                <w:bCs/>
                <w:i/>
                <w:iCs/>
              </w:rPr>
              <w:t>και 6</w:t>
            </w:r>
            <w:r>
              <w:t xml:space="preserve"> από ενήλικα που προσεγγίζει παιδί για την παραγωγή υλικού</w:t>
            </w:r>
            <w:r>
              <w:t xml:space="preserve"> σεξουαλικής κακοποίησης παιδιών.</w:t>
            </w:r>
          </w:p>
        </w:tc>
      </w:tr>
    </w:tbl>
    <w:p w:rsidR="00165BF0" w:rsidRPr="00165BF0" w:rsidRDefault="00A135DD" w:rsidP="00165BF0">
      <w:r>
        <w:rPr>
          <w:rStyle w:val="HideTWBExt"/>
        </w:rPr>
        <w:t>&lt;/Amend&gt;</w:t>
      </w:r>
      <w:bookmarkEnd w:id="66"/>
    </w:p>
    <w:p w:rsidR="00165BF0" w:rsidRPr="00165BF0" w:rsidRDefault="00A135DD" w:rsidP="00165BF0">
      <w:pPr>
        <w:pStyle w:val="AMNumberTabs0"/>
      </w:pPr>
      <w:bookmarkStart w:id="67" w:name="AM3Compr7"/>
      <w:r>
        <w:rPr>
          <w:rStyle w:val="HideTWBExt"/>
        </w:rPr>
        <w:t>&lt;Amend&gt;</w:t>
      </w:r>
      <w:r>
        <w:t>Τροπολογία</w:t>
      </w:r>
      <w:r>
        <w:tab/>
      </w:r>
      <w:r>
        <w:tab/>
      </w:r>
      <w:r>
        <w:rPr>
          <w:rStyle w:val="HideTWBExt"/>
        </w:rPr>
        <w:t>&lt;NumAm&gt;</w:t>
      </w:r>
      <w:r>
        <w:t>72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 xml:space="preserve">Τα κράτη μέλη λαμβάνουν τα αναγκαία μέτρα για να </w:t>
            </w:r>
            <w:r>
              <w:t>εξασφαλίσουν ότι τιμωρείται με στερητική της ελευθερίας ποινή το ανώτατο όριο της οποίας ανέρχεται σε τουλάχιστον τρία έτη η εκ προθέσεως υπόσχεση ή η παροχή, σε οποιοδήποτε πρόσωπο, χρημάτων ή άλλης μορφής αμοιβής ή ανταλλάγματος, ώστε να προκληθεί η εκ τ</w:t>
            </w:r>
            <w:r>
              <w:t>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c>
          <w:tcPr>
            <w:tcW w:w="4876" w:type="dxa"/>
            <w:tcBorders>
              <w:top w:val="nil"/>
              <w:left w:val="nil"/>
              <w:bottom w:val="nil"/>
              <w:right w:val="nil"/>
            </w:tcBorders>
            <w:hideMark/>
          </w:tcPr>
          <w:p w:rsidR="00165BF0" w:rsidRPr="00165BF0" w:rsidRDefault="00A135DD">
            <w:pPr>
              <w:pStyle w:val="Normal6a"/>
            </w:pPr>
            <w:r>
              <w:t>Τα κράτη μέλη λαμβάνουν τα αναγκαία μέτρα για να εξασφαλίσουν ότι τιμωρείτ</w:t>
            </w:r>
            <w:r>
              <w:t>αι με στερητική της ελευθερίας ποινή το ανώτατο όριο της οποίας ανέρχεται σε τουλάχιστον τρία έτη η εκ προθέσεως υπόσχεση ή η παροχή, σε οποιοδήποτε πρόσωπο, χρημάτων ή άλλης μορφής αμοιβής ή ανταλλάγματος, ώστε να προκληθεί η εκ του εν λόγω προσώπου διάπρ</w:t>
            </w:r>
            <w:r>
              <w:t>αξη οποιουδήποτε αδικήματος από αυτά που απαριθμούνται στο άρθρο 3 παράγραφοι 4, 5, 6, 7 και 8, στο άρθρο 4 παράγραφοι 2, 3</w:t>
            </w:r>
            <w:r>
              <w:rPr>
                <w:b/>
                <w:bCs/>
                <w:i/>
                <w:iCs/>
              </w:rPr>
              <w:t>, 5, 6 και 7</w:t>
            </w:r>
            <w:r>
              <w:t xml:space="preserve"> και στο άρθρο 5 παράγραφος 6.</w:t>
            </w:r>
          </w:p>
        </w:tc>
      </w:tr>
    </w:tbl>
    <w:p w:rsidR="00165BF0" w:rsidRPr="00165BF0" w:rsidRDefault="00A135DD" w:rsidP="00165BF0">
      <w:r>
        <w:rPr>
          <w:rStyle w:val="HideTWBExt"/>
        </w:rPr>
        <w:t>&lt;/Amend&gt;</w:t>
      </w:r>
      <w:bookmarkEnd w:id="67"/>
    </w:p>
    <w:p w:rsidR="00165BF0" w:rsidRPr="00165BF0" w:rsidRDefault="00A135DD" w:rsidP="00165BF0">
      <w:pPr>
        <w:pStyle w:val="AMNumberTabs0"/>
      </w:pPr>
      <w:bookmarkStart w:id="68" w:name="AM4Compr1"/>
      <w:r>
        <w:rPr>
          <w:rStyle w:val="HideTWBExt"/>
        </w:rPr>
        <w:t>&lt;Amend&gt;</w:t>
      </w:r>
      <w:r>
        <w:t>Τροπολογία</w:t>
      </w:r>
      <w:r>
        <w:tab/>
      </w:r>
      <w:r>
        <w:tab/>
      </w:r>
      <w:r>
        <w:rPr>
          <w:rStyle w:val="HideTWBExt"/>
        </w:rPr>
        <w:t>&lt;NumAm&gt;</w:t>
      </w:r>
      <w:r>
        <w:t>73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r>
            <w:r>
              <w:rPr>
                <w:b/>
                <w:i/>
              </w:rPr>
              <w:t>Εξαρτάται από τη διακριτική ευχέρεια των κρατών μελών το κατά πόσον</w:t>
            </w:r>
            <w:r>
              <w:t xml:space="preserve"> το άρθρο 3 παράγραφοι 2 και </w:t>
            </w:r>
            <w:r>
              <w:rPr>
                <w:b/>
                <w:i/>
              </w:rPr>
              <w:t>4</w:t>
            </w:r>
            <w:r>
              <w:t xml:space="preserve"> εφαρμόζεται στις συναινετικές σεξουαλικές δραστηριότητες μεταξύ</w:t>
            </w:r>
            <w:r>
              <w:rPr>
                <w:b/>
                <w:i/>
              </w:rPr>
              <w:t> συνομηλίκων</w:t>
            </w:r>
            <w:r>
              <w:t>, εφόσον οι εν λόγω πράξεις δεν περιλάμβαναν οποιαδήποτε κακοποίηση.</w:t>
            </w:r>
          </w:p>
        </w:tc>
        <w:tc>
          <w:tcPr>
            <w:tcW w:w="4876" w:type="dxa"/>
            <w:tcBorders>
              <w:top w:val="nil"/>
              <w:left w:val="nil"/>
              <w:bottom w:val="nil"/>
              <w:right w:val="nil"/>
            </w:tcBorders>
            <w:hideMark/>
          </w:tcPr>
          <w:p w:rsidR="00165BF0" w:rsidRPr="00165BF0" w:rsidRDefault="00A135DD">
            <w:pPr>
              <w:pStyle w:val="Normal6a"/>
            </w:pPr>
            <w:r>
              <w:t>1.</w:t>
            </w:r>
            <w:r>
              <w:tab/>
            </w:r>
            <w:r>
              <w:rPr>
                <w:b/>
                <w:i/>
              </w:rPr>
              <w:t>Τα κράτη μέλη διασφαλίζουν ότι</w:t>
            </w:r>
            <w:r>
              <w:t xml:space="preserve"> το άρθρο 3 παράγραφοι 2</w:t>
            </w:r>
            <w:r>
              <w:rPr>
                <w:b/>
                <w:i/>
              </w:rPr>
              <w:t>, 4</w:t>
            </w:r>
            <w:r>
              <w:t xml:space="preserve"> και </w:t>
            </w:r>
            <w:r>
              <w:rPr>
                <w:b/>
                <w:i/>
              </w:rPr>
              <w:t>7 δεν</w:t>
            </w:r>
            <w:r>
              <w:t xml:space="preserve"> εφαρμόζεται στις συναινετικές σεξουαλικές δραστηριότητες μεταξύ </w:t>
            </w:r>
            <w:r>
              <w:rPr>
                <w:b/>
                <w:i/>
              </w:rPr>
              <w:t>συνομηλίκων</w:t>
            </w:r>
            <w:r>
              <w:t>, εφόσον οι εν λόγω πράξεις δ</w:t>
            </w:r>
            <w:r>
              <w:t>εν περιλάμβαναν οποιαδήποτε κακοποίηση</w:t>
            </w:r>
            <w:r>
              <w:rPr>
                <w:b/>
                <w:i/>
              </w:rPr>
              <w:t xml:space="preserve"> ή οποιαδήποτε άλλη πράξη που συνιστά σεξουαλική βία</w:t>
            </w:r>
            <w:r>
              <w:t>.</w:t>
            </w:r>
          </w:p>
        </w:tc>
      </w:tr>
    </w:tbl>
    <w:p w:rsidR="00165BF0" w:rsidRPr="00165BF0" w:rsidRDefault="00A135DD" w:rsidP="00165BF0">
      <w:r>
        <w:rPr>
          <w:rStyle w:val="HideTWBExt"/>
        </w:rPr>
        <w:t>&lt;/Amend&gt;</w:t>
      </w:r>
      <w:bookmarkEnd w:id="68"/>
    </w:p>
    <w:p w:rsidR="00165BF0" w:rsidRPr="00165BF0" w:rsidRDefault="00A135DD" w:rsidP="00165BF0">
      <w:pPr>
        <w:pStyle w:val="AMNumberTabs0"/>
      </w:pPr>
      <w:bookmarkStart w:id="69" w:name="AM4Compr2"/>
      <w:r>
        <w:rPr>
          <w:rStyle w:val="HideTWBExt"/>
        </w:rPr>
        <w:t>&lt;Amend&gt;</w:t>
      </w:r>
      <w:r>
        <w:t>Τροπολογία</w:t>
      </w:r>
      <w:r>
        <w:tab/>
      </w:r>
      <w:r>
        <w:tab/>
      </w:r>
      <w:r>
        <w:rPr>
          <w:rStyle w:val="HideTWBExt"/>
        </w:rPr>
        <w:t>&lt;NumAm&gt;</w:t>
      </w:r>
      <w:r>
        <w:t>74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Εξαρτάται από τη διακριτική ευχέρεια των κρατών μελών το κατά πόσον το άρθρο 4 παράγραφος 4 εφαρμόζεται σε παράσταση που πραγματοποιείται στο πλαίσιο συναινετικών σχέσεων εάν το παιδί έχει φθάσει την ηλικία της σεξουαλικής συναίνεσης ή μεταξ</w:t>
            </w:r>
            <w:r>
              <w:t>ύ 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c>
          <w:tcPr>
            <w:tcW w:w="4876" w:type="dxa"/>
            <w:tcBorders>
              <w:top w:val="nil"/>
              <w:left w:val="nil"/>
              <w:bottom w:val="nil"/>
              <w:right w:val="nil"/>
            </w:tcBorders>
            <w:hideMark/>
          </w:tcPr>
          <w:p w:rsidR="00165BF0" w:rsidRPr="00165BF0" w:rsidRDefault="00A135DD">
            <w:pPr>
              <w:pStyle w:val="Normal6a"/>
            </w:pPr>
            <w:r>
              <w:t>2.</w:t>
            </w:r>
            <w:r>
              <w:tab/>
              <w:t>Εξαρτάται από τη διακριτική ευχέρεια των κρατών μελών το κατά πόσο</w:t>
            </w:r>
            <w:r>
              <w:t>ν το άρθρο 4 παράγραφος 4 εφαρμόζεται σε παράσταση που πραγματοποιείται στο πλαίσιο συναινετικών σχέσεων εάν το παιδί έχει φθάσει την ηλικία της σεξουαλικής συναίνεσης ή μεταξύ συνομηλίκων, εφόσον οι πράξεις δεν συνεπάγονταν οποιαδήποτε κακοποίηση ή εκμετά</w:t>
            </w:r>
            <w:r>
              <w:t>λλευση</w:t>
            </w:r>
            <w:r>
              <w:rPr>
                <w:b/>
                <w:i/>
              </w:rPr>
              <w:t>, εξαναγκασμό, βία, απειλή ή εκφοβισμό</w:t>
            </w:r>
            <w:r>
              <w:t xml:space="preserve"> και δεν προσφέρθηκαν χρήματα ή άλλου είδους ανταλλάγματα ή ανταπόδοση ως αμοιβή για την παράσταση.</w:t>
            </w:r>
          </w:p>
        </w:tc>
      </w:tr>
    </w:tbl>
    <w:p w:rsidR="00165BF0" w:rsidRPr="00165BF0" w:rsidRDefault="00A135DD" w:rsidP="00165BF0">
      <w:r>
        <w:rPr>
          <w:rStyle w:val="HideTWBExt"/>
        </w:rPr>
        <w:t>&lt;/Amend&gt;</w:t>
      </w:r>
      <w:bookmarkEnd w:id="69"/>
    </w:p>
    <w:p w:rsidR="00165BF0" w:rsidRPr="00165BF0" w:rsidRDefault="00A135DD" w:rsidP="00165BF0">
      <w:pPr>
        <w:pStyle w:val="AMNumberTabs0"/>
      </w:pPr>
      <w:bookmarkStart w:id="70" w:name="AM4Compr3"/>
      <w:r>
        <w:rPr>
          <w:rStyle w:val="HideTWBExt"/>
        </w:rPr>
        <w:t>&lt;Amend&gt;</w:t>
      </w:r>
      <w:r>
        <w:t>Τροπολογία</w:t>
      </w:r>
      <w:r>
        <w:tab/>
      </w:r>
      <w:r>
        <w:tab/>
      </w:r>
      <w:r>
        <w:rPr>
          <w:rStyle w:val="HideTWBExt"/>
        </w:rPr>
        <w:t>&lt;NumAm&gt;</w:t>
      </w:r>
      <w:r>
        <w:t>75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10 – </w:t>
      </w:r>
      <w:r>
        <w:t>παράγραφος 3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 xml:space="preserve">εφόσον η παραγωγή και κατοχή του εν λόγω υλικού πραγματοποιείται με τη συναίνεση των εμπλεκόμενων παιδιών και μόνο προς ιδία χρήση από τα συγκεκριμένα πρόσωπα, στον βαθμό </w:t>
            </w:r>
            <w:r>
              <w:t>που οι πράξεις δεν περιλάμβαναν οποιαδήποτε κακοποίηση, εκμετάλλευση, εξαναγκασμό, βία, απειλή ή εκφοβισμό.</w:t>
            </w:r>
          </w:p>
        </w:tc>
        <w:tc>
          <w:tcPr>
            <w:tcW w:w="4876" w:type="dxa"/>
            <w:tcBorders>
              <w:top w:val="nil"/>
              <w:left w:val="nil"/>
              <w:bottom w:val="nil"/>
              <w:right w:val="nil"/>
            </w:tcBorders>
            <w:hideMark/>
          </w:tcPr>
          <w:p w:rsidR="00165BF0" w:rsidRPr="00165BF0" w:rsidRDefault="00A135DD">
            <w:pPr>
              <w:pStyle w:val="Normal6a"/>
            </w:pPr>
            <w:r>
              <w:t>εφόσον η παραγωγή και κατοχή του εν λόγω υλικού πραγματοποιείται με τη συναίνεση των εμπλεκόμενων παιδιών και μόνο προς ιδία χρήση από τα συγκεκριμέ</w:t>
            </w:r>
            <w:r>
              <w:t>να πρόσωπα, στον βαθμό που οι πράξεις δεν περιλάμβαναν οποιαδήποτε κακοποίηση</w:t>
            </w:r>
            <w:r>
              <w:rPr>
                <w:b/>
                <w:bCs/>
                <w:i/>
                <w:iCs/>
              </w:rPr>
              <w:t>, εκμετάλλευση, εξαναγκασμό, βία, απειλή ή εκφοβισμό</w:t>
            </w:r>
            <w:r>
              <w:t>.</w:t>
            </w:r>
          </w:p>
        </w:tc>
      </w:tr>
    </w:tbl>
    <w:p w:rsidR="00165BF0" w:rsidRPr="00165BF0" w:rsidRDefault="00A135DD" w:rsidP="00165BF0">
      <w:r>
        <w:rPr>
          <w:rStyle w:val="HideTWBExt"/>
        </w:rPr>
        <w:t>&lt;/Amend&gt;</w:t>
      </w:r>
      <w:bookmarkEnd w:id="70"/>
    </w:p>
    <w:p w:rsidR="00165BF0" w:rsidRPr="00165BF0" w:rsidRDefault="00A135DD" w:rsidP="00165BF0">
      <w:pPr>
        <w:pStyle w:val="AMNumberTabs0"/>
      </w:pPr>
      <w:bookmarkStart w:id="71" w:name="AM4Compr4"/>
      <w:r>
        <w:rPr>
          <w:rStyle w:val="HideTWBExt"/>
        </w:rPr>
        <w:t>&lt;Amend&gt;</w:t>
      </w:r>
      <w:r>
        <w:t>Τροπολογία</w:t>
      </w:r>
      <w:r>
        <w:tab/>
      </w:r>
      <w:r>
        <w:tab/>
      </w:r>
      <w:r>
        <w:rPr>
          <w:rStyle w:val="HideTWBExt"/>
        </w:rPr>
        <w:t>&lt;NumAm&gt;</w:t>
      </w:r>
      <w:r>
        <w:t>76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10 – παράγραφος 5 – εδάφιο</w:t>
      </w:r>
      <w:r>
        <w:t xml:space="preserv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 xml:space="preserve">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w:t>
            </w:r>
            <w:r>
              <w:t>αποτέλεσμα της ελεύθερης βούλησης του παιδιού, η οποία αξιολογείται στο πλαίσιο των περιστάσεων.</w:t>
            </w:r>
          </w:p>
        </w:tc>
        <w:tc>
          <w:tcPr>
            <w:tcW w:w="4876" w:type="dxa"/>
            <w:tcBorders>
              <w:top w:val="nil"/>
              <w:left w:val="nil"/>
              <w:bottom w:val="nil"/>
              <w:right w:val="nil"/>
            </w:tcBorders>
            <w:hideMark/>
          </w:tcPr>
          <w:p w:rsidR="00165BF0" w:rsidRPr="00165BF0" w:rsidRDefault="00A135DD">
            <w:pPr>
              <w:pStyle w:val="Normal6a"/>
            </w:pPr>
            <w:r>
              <w:t xml:space="preserve">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w:t>
            </w:r>
            <w:r>
              <w:t xml:space="preserve">συναίνεση δόθηκε </w:t>
            </w:r>
            <w:r>
              <w:rPr>
                <w:b/>
                <w:i/>
              </w:rPr>
              <w:t xml:space="preserve">ρητώς και </w:t>
            </w:r>
            <w:r>
              <w:t>οικειοθελώς, ως αποτέλεσμα της ελεύθερης βούλησης του παιδιού, η οποία αξιολογείται στο πλαίσιο των περιστάσεων.</w:t>
            </w:r>
          </w:p>
        </w:tc>
      </w:tr>
    </w:tbl>
    <w:p w:rsidR="00165BF0" w:rsidRPr="00165BF0" w:rsidRDefault="00A135DD" w:rsidP="00165BF0">
      <w:r>
        <w:rPr>
          <w:rStyle w:val="HideTWBExt"/>
        </w:rPr>
        <w:t>&lt;/Amend&gt;</w:t>
      </w:r>
      <w:bookmarkEnd w:id="71"/>
    </w:p>
    <w:p w:rsidR="00165BF0" w:rsidRPr="00165BF0" w:rsidRDefault="00A135DD" w:rsidP="00165BF0">
      <w:pPr>
        <w:pStyle w:val="AMNumberTabs0"/>
      </w:pPr>
      <w:bookmarkStart w:id="72" w:name="AM4Compr5"/>
      <w:r>
        <w:rPr>
          <w:rStyle w:val="HideTWBExt"/>
        </w:rPr>
        <w:t>&lt;Amend&gt;</w:t>
      </w:r>
      <w:r>
        <w:t>Τροπολογία</w:t>
      </w:r>
      <w:r>
        <w:tab/>
      </w:r>
      <w:r>
        <w:tab/>
      </w:r>
      <w:r>
        <w:rPr>
          <w:rStyle w:val="HideTWBExt"/>
        </w:rPr>
        <w:t>&lt;NumAm&gt;</w:t>
      </w:r>
      <w:r>
        <w:t>77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10 – παράγραφος 5</w:t>
      </w:r>
      <w:r>
        <w:t xml:space="preserve">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 xml:space="preserve">Η </w:t>
            </w:r>
            <w:r>
              <w:rPr>
                <w:b/>
                <w:i/>
              </w:rPr>
              <w:t xml:space="preserve">έλλειψη συναίνεσης δεν μπορεί να αντικρουσθεί αποκλειστικά με βάση τη </w:t>
            </w:r>
            <w:r>
              <w:t xml:space="preserve">σιωπή, </w:t>
            </w:r>
            <w:r>
              <w:rPr>
                <w:b/>
                <w:i/>
              </w:rPr>
              <w:t>τη</w:t>
            </w:r>
            <w:r>
              <w:t xml:space="preserve"> λεκτική ή σωματική μη αντίσταση του παιδιού ή προηγούμενη συμπεριφορά του.</w:t>
            </w:r>
          </w:p>
        </w:tc>
        <w:tc>
          <w:tcPr>
            <w:tcW w:w="4876" w:type="dxa"/>
            <w:tcBorders>
              <w:top w:val="nil"/>
              <w:left w:val="nil"/>
              <w:bottom w:val="nil"/>
              <w:right w:val="nil"/>
            </w:tcBorders>
            <w:hideMark/>
          </w:tcPr>
          <w:p w:rsidR="00165BF0" w:rsidRPr="00165BF0" w:rsidRDefault="00A135DD">
            <w:pPr>
              <w:pStyle w:val="Normal6a"/>
            </w:pPr>
            <w:r>
              <w:t>Η σιωπή, η</w:t>
            </w:r>
            <w:r>
              <w:t xml:space="preserve"> λεκτική ή σωματική μη αντίσταση του παιδιού ή </w:t>
            </w:r>
            <w:r>
              <w:rPr>
                <w:b/>
                <w:i/>
              </w:rPr>
              <w:t xml:space="preserve">η </w:t>
            </w:r>
            <w:r>
              <w:t>προηγούμενη συμπεριφορά του</w:t>
            </w:r>
            <w:r>
              <w:rPr>
                <w:b/>
                <w:i/>
              </w:rPr>
              <w:t xml:space="preserve"> ή οποιαδήποτε σχέση του με τον δράστη στο παρελθόν ή το παρόν δεν μπορούν να θεωρηθούν συναίνεση</w:t>
            </w:r>
            <w:r>
              <w:t>.</w:t>
            </w:r>
          </w:p>
        </w:tc>
      </w:tr>
    </w:tbl>
    <w:p w:rsidR="00165BF0" w:rsidRPr="00165BF0" w:rsidRDefault="00A135DD" w:rsidP="00165BF0">
      <w:r>
        <w:rPr>
          <w:rStyle w:val="HideTWBExt"/>
        </w:rPr>
        <w:t>&lt;/Amend&gt;</w:t>
      </w:r>
      <w:bookmarkEnd w:id="72"/>
    </w:p>
    <w:p w:rsidR="00165BF0" w:rsidRPr="00165BF0" w:rsidRDefault="00A135DD" w:rsidP="00165BF0">
      <w:pPr>
        <w:pStyle w:val="AMNumberTabs0"/>
      </w:pPr>
      <w:bookmarkStart w:id="73" w:name="AM4Compr6"/>
      <w:r>
        <w:rPr>
          <w:rStyle w:val="HideTWBExt"/>
        </w:rPr>
        <w:t>&lt;Amend&gt;</w:t>
      </w:r>
      <w:r>
        <w:t>Τροπολογία</w:t>
      </w:r>
      <w:r>
        <w:tab/>
      </w:r>
      <w:r>
        <w:tab/>
      </w:r>
      <w:r>
        <w:rPr>
          <w:rStyle w:val="HideTWBExt"/>
        </w:rPr>
        <w:t>&lt;NumAm&gt;</w:t>
      </w:r>
      <w:r>
        <w:t>78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6.</w:t>
            </w:r>
            <w:r>
              <w:tab/>
              <w:t xml:space="preserve">Η συναινετική ανταλλαγή προσωπικών εικόνων ή βίντεο δεν μπορεί να ερμηνευθεί ως συναίνεση για οποιαδήποτε περαιτέρω κοινοποίηση ή διάδοση της ίδιας </w:t>
            </w:r>
            <w:r>
              <w:t>εικόνας ή βίντεο.</w:t>
            </w:r>
          </w:p>
        </w:tc>
        <w:tc>
          <w:tcPr>
            <w:tcW w:w="4876" w:type="dxa"/>
            <w:tcBorders>
              <w:top w:val="nil"/>
              <w:left w:val="nil"/>
              <w:bottom w:val="nil"/>
              <w:right w:val="nil"/>
            </w:tcBorders>
            <w:hideMark/>
          </w:tcPr>
          <w:p w:rsidR="00165BF0" w:rsidRPr="00165BF0" w:rsidRDefault="00A135DD">
            <w:pPr>
              <w:pStyle w:val="Normal6a"/>
            </w:pPr>
            <w:r>
              <w:t>6.</w:t>
            </w:r>
            <w:r>
              <w:tab/>
              <w:t xml:space="preserve">Η συναινετική </w:t>
            </w:r>
            <w:r>
              <w:rPr>
                <w:b/>
                <w:i/>
              </w:rPr>
              <w:t xml:space="preserve">παραγωγή και </w:t>
            </w:r>
            <w:r>
              <w:t>ανταλλαγή προσωπικών εικόνων</w:t>
            </w:r>
            <w:r>
              <w:rPr>
                <w:b/>
                <w:i/>
              </w:rPr>
              <w:t xml:space="preserve">, </w:t>
            </w:r>
            <w:r>
              <w:t xml:space="preserve">βίντεο </w:t>
            </w:r>
            <w:r>
              <w:rPr>
                <w:b/>
                <w:bCs/>
                <w:i/>
                <w:iCs/>
              </w:rPr>
              <w:t>ή</w:t>
            </w:r>
            <w:r>
              <w:t xml:space="preserve"> </w:t>
            </w:r>
            <w:r>
              <w:rPr>
                <w:b/>
                <w:i/>
              </w:rPr>
              <w:t>παρόμοιου υλικού</w:t>
            </w:r>
            <w:r>
              <w:t xml:space="preserve"> δεν μπορεί να ερμηνευθεί ως συναίνεση για οποιαδήποτε περαιτέρω κοινοποίηση ή διάδοση της ίδιας εικόνας ή βίντεο</w:t>
            </w:r>
            <w:r>
              <w:rPr>
                <w:b/>
                <w:i/>
              </w:rPr>
              <w:t xml:space="preserve"> ή παρόμοιου υλικού</w:t>
            </w:r>
            <w:r>
              <w:t>.</w:t>
            </w:r>
          </w:p>
        </w:tc>
      </w:tr>
    </w:tbl>
    <w:p w:rsidR="00165BF0" w:rsidRPr="00165BF0" w:rsidRDefault="00A135DD" w:rsidP="00165BF0">
      <w:r>
        <w:rPr>
          <w:rStyle w:val="HideTWBExt"/>
        </w:rPr>
        <w:t>&lt;/Amend&gt;</w:t>
      </w:r>
      <w:bookmarkEnd w:id="73"/>
    </w:p>
    <w:p w:rsidR="00165BF0" w:rsidRPr="00165BF0" w:rsidRDefault="00A135DD" w:rsidP="00165BF0">
      <w:pPr>
        <w:pStyle w:val="AMNumberTabs0"/>
      </w:pPr>
      <w:bookmarkStart w:id="74" w:name="AM4Compr7"/>
      <w:r>
        <w:rPr>
          <w:rStyle w:val="HideTWBExt"/>
        </w:rPr>
        <w:t>&lt;Amend&gt;</w:t>
      </w:r>
      <w:r>
        <w:t>Τρ</w:t>
      </w:r>
      <w:r>
        <w:t>οπολογία</w:t>
      </w:r>
      <w:r>
        <w:tab/>
      </w:r>
      <w:r>
        <w:tab/>
      </w:r>
      <w:r>
        <w:rPr>
          <w:rStyle w:val="HideTWBExt"/>
        </w:rPr>
        <w:t>&lt;NumAm&gt;</w:t>
      </w:r>
      <w:r>
        <w:t>79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βα)</w:t>
            </w:r>
            <w:r>
              <w:tab/>
            </w:r>
            <w:r>
              <w:rPr>
                <w:b/>
                <w:i/>
              </w:rPr>
              <w:t>το αδίκημα διεπράχθη παρουσία άλλου παιδιού·</w:t>
            </w:r>
          </w:p>
        </w:tc>
      </w:tr>
    </w:tbl>
    <w:p w:rsidR="00165BF0" w:rsidRPr="00165BF0" w:rsidRDefault="00A135DD" w:rsidP="00165BF0">
      <w:r>
        <w:rPr>
          <w:rStyle w:val="HideTWBExt"/>
        </w:rPr>
        <w:t>&lt;/Amend&gt;</w:t>
      </w:r>
      <w:bookmarkEnd w:id="74"/>
    </w:p>
    <w:p w:rsidR="00165BF0" w:rsidRPr="00165BF0" w:rsidRDefault="00A135DD" w:rsidP="00165BF0">
      <w:pPr>
        <w:pStyle w:val="AMNumberTabs0"/>
      </w:pPr>
      <w:bookmarkStart w:id="75" w:name="AM4Compr8"/>
      <w:r>
        <w:rPr>
          <w:rStyle w:val="HideTWBExt"/>
        </w:rPr>
        <w:t>&lt;Amend&gt;</w:t>
      </w:r>
      <w:r>
        <w:t>Τροπολογία</w:t>
      </w:r>
      <w:r>
        <w:tab/>
      </w:r>
      <w:r>
        <w:tab/>
      </w:r>
      <w:r>
        <w:rPr>
          <w:rStyle w:val="HideTWBExt"/>
        </w:rPr>
        <w:t>&lt;NumAm&gt;</w:t>
      </w:r>
      <w:r>
        <w:t>80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ζ)</w:t>
            </w:r>
            <w:r>
              <w:tab/>
              <w:t>το αδίκημα περιλάμβανε σοβαρή βία ή προκάλεσε σοβαρή βλάβη στο παιδί·</w:t>
            </w:r>
          </w:p>
        </w:tc>
        <w:tc>
          <w:tcPr>
            <w:tcW w:w="4876" w:type="dxa"/>
            <w:tcBorders>
              <w:top w:val="nil"/>
              <w:left w:val="nil"/>
              <w:bottom w:val="nil"/>
              <w:right w:val="nil"/>
            </w:tcBorders>
            <w:hideMark/>
          </w:tcPr>
          <w:p w:rsidR="00165BF0" w:rsidRPr="00165BF0" w:rsidRDefault="00A135DD">
            <w:pPr>
              <w:pStyle w:val="Normal6a"/>
            </w:pPr>
            <w:r>
              <w:t>ζ)</w:t>
            </w:r>
            <w:r>
              <w:tab/>
            </w:r>
            <w:r>
              <w:t xml:space="preserve">το αδίκημα περιλάμβανε σοβαρή βία ή προκάλεσε σοβαρή </w:t>
            </w:r>
            <w:r>
              <w:rPr>
                <w:b/>
                <w:i/>
              </w:rPr>
              <w:t xml:space="preserve">σωματική και/ή ψυχολογική </w:t>
            </w:r>
            <w:r>
              <w:t>βλάβη στο παιδί·</w:t>
            </w:r>
          </w:p>
        </w:tc>
      </w:tr>
    </w:tbl>
    <w:p w:rsidR="00165BF0" w:rsidRPr="00165BF0" w:rsidRDefault="00A135DD" w:rsidP="00165BF0">
      <w:r>
        <w:rPr>
          <w:rStyle w:val="HideTWBExt"/>
        </w:rPr>
        <w:t>&lt;/Amend&gt;</w:t>
      </w:r>
      <w:bookmarkEnd w:id="75"/>
    </w:p>
    <w:p w:rsidR="00165BF0" w:rsidRPr="00165BF0" w:rsidRDefault="00A135DD" w:rsidP="00165BF0">
      <w:pPr>
        <w:pStyle w:val="AMNumberTabs0"/>
      </w:pPr>
      <w:bookmarkStart w:id="76" w:name="AM4Compr9"/>
      <w:r>
        <w:rPr>
          <w:rStyle w:val="HideTWBExt"/>
        </w:rPr>
        <w:t>&lt;Amend&gt;</w:t>
      </w:r>
      <w:r>
        <w:t>Τροπολογία</w:t>
      </w:r>
      <w:r>
        <w:tab/>
      </w:r>
      <w:r>
        <w:tab/>
      </w:r>
      <w:r>
        <w:rPr>
          <w:rStyle w:val="HideTWBExt"/>
        </w:rPr>
        <w:t>&lt;NumAm&gt;</w:t>
      </w:r>
      <w:r>
        <w:t>81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ζ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w:t>
            </w:r>
            <w:r>
              <w:t>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ζα)</w:t>
            </w:r>
            <w:r>
              <w:tab/>
            </w:r>
            <w:r>
              <w:rPr>
                <w:b/>
                <w:i/>
              </w:rPr>
              <w:t>το αδίκημα είχε ως αποτέλεσμα την αναπηρία του παιδιού·</w:t>
            </w:r>
          </w:p>
        </w:tc>
      </w:tr>
    </w:tbl>
    <w:p w:rsidR="00165BF0" w:rsidRPr="00165BF0" w:rsidRDefault="00A135DD" w:rsidP="00165BF0">
      <w:r>
        <w:rPr>
          <w:rStyle w:val="HideTWBExt"/>
        </w:rPr>
        <w:t>&lt;/Amend&gt;</w:t>
      </w:r>
      <w:bookmarkEnd w:id="76"/>
    </w:p>
    <w:p w:rsidR="00165BF0" w:rsidRPr="00165BF0" w:rsidRDefault="00A135DD" w:rsidP="00165BF0">
      <w:pPr>
        <w:pStyle w:val="AMNumberTabs0"/>
      </w:pPr>
      <w:bookmarkStart w:id="77" w:name="AM4Compr10"/>
      <w:r>
        <w:rPr>
          <w:rStyle w:val="HideTWBExt"/>
        </w:rPr>
        <w:t>&lt;Amend&gt;</w:t>
      </w:r>
      <w:r>
        <w:t>Τροπολογία</w:t>
      </w:r>
      <w:r>
        <w:tab/>
      </w:r>
      <w:r>
        <w:tab/>
      </w:r>
      <w:r>
        <w:rPr>
          <w:rStyle w:val="HideTWBExt"/>
        </w:rPr>
        <w:t>&lt;NumAm&gt;</w:t>
      </w:r>
      <w:r>
        <w:t>82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w:t>
            </w:r>
            <w:r>
              <w:t>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η)</w:t>
            </w:r>
            <w:r>
              <w:tab/>
              <w:t>το αδίκημα διαπράχθηκε κατ’ επανάληψη·</w:t>
            </w:r>
          </w:p>
        </w:tc>
        <w:tc>
          <w:tcPr>
            <w:tcW w:w="4876" w:type="dxa"/>
            <w:tcBorders>
              <w:top w:val="nil"/>
              <w:left w:val="nil"/>
              <w:bottom w:val="nil"/>
              <w:right w:val="nil"/>
            </w:tcBorders>
            <w:hideMark/>
          </w:tcPr>
          <w:p w:rsidR="00165BF0" w:rsidRPr="00165BF0" w:rsidRDefault="00A135DD">
            <w:pPr>
              <w:pStyle w:val="Normal6a"/>
            </w:pPr>
            <w:r>
              <w:t>η)</w:t>
            </w:r>
            <w:r>
              <w:tab/>
              <w:t>το αδίκημα διαπράχθηκε κατ’ επανάληψη</w:t>
            </w:r>
            <w:r>
              <w:rPr>
                <w:b/>
                <w:i/>
              </w:rPr>
              <w:t xml:space="preserve"> και/ή αδιαλείπτως για ορισμένο χρονικό διάστημα</w:t>
            </w:r>
            <w:r>
              <w:t>·</w:t>
            </w:r>
          </w:p>
        </w:tc>
      </w:tr>
    </w:tbl>
    <w:p w:rsidR="00165BF0" w:rsidRPr="00165BF0" w:rsidRDefault="00A135DD" w:rsidP="00165BF0">
      <w:r>
        <w:rPr>
          <w:rStyle w:val="HideTWBExt"/>
        </w:rPr>
        <w:t>&lt;/Amend&gt;</w:t>
      </w:r>
      <w:bookmarkEnd w:id="77"/>
    </w:p>
    <w:p w:rsidR="00165BF0" w:rsidRPr="00165BF0" w:rsidRDefault="00A135DD" w:rsidP="00165BF0">
      <w:pPr>
        <w:pStyle w:val="AMNumberTabs0"/>
      </w:pPr>
      <w:bookmarkStart w:id="78" w:name="AM4Compr11"/>
      <w:r>
        <w:rPr>
          <w:rStyle w:val="HideTWBExt"/>
        </w:rPr>
        <w:t>&lt;Amend&gt;</w:t>
      </w:r>
      <w:r>
        <w:t>Τροπολογία</w:t>
      </w:r>
      <w:r>
        <w:tab/>
      </w:r>
      <w:r>
        <w:tab/>
      </w:r>
      <w:r>
        <w:rPr>
          <w:rStyle w:val="HideTWBExt"/>
        </w:rPr>
        <w:t>&lt;NumAm&gt;</w:t>
      </w:r>
      <w:r>
        <w:t>83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η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ηα)</w:t>
            </w:r>
            <w:r>
              <w:tab/>
            </w:r>
            <w:r>
              <w:rPr>
                <w:b/>
                <w:i/>
              </w:rPr>
              <w:t xml:space="preserve">σκοπός του αδικήματος ήταν η διατήρηση ή η αποκατάσταση της λεγόμενης «τιμής» ενός προσώπου, μιας οικογένειας, μιας κοινότητας ή άλλης </w:t>
            </w:r>
            <w:r>
              <w:rPr>
                <w:b/>
                <w:i/>
              </w:rPr>
              <w:t>παρόμοιας ομάδας·</w:t>
            </w:r>
          </w:p>
        </w:tc>
      </w:tr>
    </w:tbl>
    <w:p w:rsidR="00165BF0" w:rsidRPr="00165BF0" w:rsidRDefault="00A135DD" w:rsidP="00165BF0">
      <w:r>
        <w:rPr>
          <w:rStyle w:val="HideTWBExt"/>
        </w:rPr>
        <w:t>&lt;/Amend&gt;</w:t>
      </w:r>
      <w:bookmarkEnd w:id="78"/>
    </w:p>
    <w:p w:rsidR="00165BF0" w:rsidRPr="00165BF0" w:rsidRDefault="00A135DD" w:rsidP="00165BF0">
      <w:pPr>
        <w:pStyle w:val="AMNumberTabs0"/>
      </w:pPr>
      <w:bookmarkStart w:id="79" w:name="AM4Compr12"/>
      <w:r>
        <w:rPr>
          <w:rStyle w:val="HideTWBExt"/>
        </w:rPr>
        <w:t>&lt;Amend&gt;</w:t>
      </w:r>
      <w:r>
        <w:t>Τροπολογία</w:t>
      </w:r>
      <w:r>
        <w:tab/>
      </w:r>
      <w:r>
        <w:tab/>
      </w:r>
      <w:r>
        <w:rPr>
          <w:rStyle w:val="HideTWBExt"/>
        </w:rPr>
        <w:t>&lt;NumAm&gt;</w:t>
      </w:r>
      <w:r>
        <w:t>84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ι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ι α)</w:t>
            </w:r>
            <w:r>
              <w:tab/>
            </w:r>
            <w:r>
              <w:rPr>
                <w:b/>
                <w:i/>
              </w:rPr>
              <w:t xml:space="preserve">το αδίκημα διεπράχθη με κίνητρο </w:t>
            </w:r>
            <w:r>
              <w:rPr>
                <w:b/>
                <w:i/>
              </w:rPr>
              <w:t>διάκριση λόγω βιολογικού και κοινωνικού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w:t>
            </w:r>
            <w:r>
              <w:rPr>
                <w:b/>
                <w:i/>
              </w:rPr>
              <w:t>σίας, γέννησης, αναπηρίας, ηλικίας ή γενετήσιου προσανατολισμού·</w:t>
            </w:r>
          </w:p>
        </w:tc>
      </w:tr>
    </w:tbl>
    <w:p w:rsidR="00165BF0" w:rsidRPr="00165BF0" w:rsidRDefault="00A135DD" w:rsidP="00165BF0">
      <w:r>
        <w:rPr>
          <w:rStyle w:val="HideTWBExt"/>
        </w:rPr>
        <w:t>&lt;/Amend&gt;</w:t>
      </w:r>
      <w:bookmarkEnd w:id="79"/>
    </w:p>
    <w:p w:rsidR="00165BF0" w:rsidRPr="00165BF0" w:rsidRDefault="00A135DD" w:rsidP="00165BF0">
      <w:pPr>
        <w:pStyle w:val="AMNumberTabs0"/>
      </w:pPr>
      <w:bookmarkStart w:id="80" w:name="AM4Compr13"/>
      <w:r>
        <w:rPr>
          <w:rStyle w:val="HideTWBExt"/>
        </w:rPr>
        <w:t>&lt;Amend&gt;</w:t>
      </w:r>
      <w:r>
        <w:t>Τροπολογία</w:t>
      </w:r>
      <w:r>
        <w:tab/>
      </w:r>
      <w:r>
        <w:tab/>
      </w:r>
      <w:r>
        <w:rPr>
          <w:rStyle w:val="HideTWBExt"/>
        </w:rPr>
        <w:t>&lt;NumAm&gt;</w:t>
      </w:r>
      <w:r>
        <w:t>85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11 – παράγραφος 1 – στοιχείο ι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ι β)</w:t>
            </w:r>
            <w:r>
              <w:tab/>
            </w:r>
            <w:r>
              <w:rPr>
                <w:b/>
                <w:i/>
              </w:rPr>
              <w:t>ο δράστης υποχρέωσε, με τη χρήση βίας ή εξαναγκασμού, ένα ή περισσότερα άλλα πρόσωπα να συμμετάσχουν στο αδίκημα·</w:t>
            </w:r>
          </w:p>
        </w:tc>
      </w:tr>
    </w:tbl>
    <w:p w:rsidR="00165BF0" w:rsidRPr="00165BF0" w:rsidRDefault="00A135DD" w:rsidP="00165BF0">
      <w:r>
        <w:rPr>
          <w:rStyle w:val="HideTWBExt"/>
        </w:rPr>
        <w:t>&lt;/Amend&gt;</w:t>
      </w:r>
      <w:bookmarkEnd w:id="80"/>
    </w:p>
    <w:p w:rsidR="00165BF0" w:rsidRPr="00165BF0" w:rsidRDefault="00A135DD" w:rsidP="00165BF0">
      <w:pPr>
        <w:pStyle w:val="AMNumberTabs0"/>
      </w:pPr>
      <w:bookmarkStart w:id="81" w:name="AM4Compr14"/>
      <w:r>
        <w:rPr>
          <w:rStyle w:val="HideTWBExt"/>
        </w:rPr>
        <w:t>&lt;Amend&gt;</w:t>
      </w:r>
      <w:r>
        <w:t>Τροπολογία</w:t>
      </w:r>
      <w:r>
        <w:tab/>
      </w:r>
      <w:r>
        <w:tab/>
      </w:r>
      <w:r>
        <w:rPr>
          <w:rStyle w:val="HideTWBExt"/>
        </w:rPr>
        <w:t>&lt;NumAm&gt;</w:t>
      </w:r>
      <w:r>
        <w:t>86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11 – παράγραφος 1 – </w:t>
      </w:r>
      <w:r>
        <w:t>στοιχείο ι γ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ι γ)</w:t>
            </w:r>
            <w:r>
              <w:tab/>
            </w:r>
            <w:r>
              <w:rPr>
                <w:b/>
                <w:i/>
              </w:rPr>
              <w:t>το αδίκημα διαπράχθηκε στο πλαίσιο θεραπευτικής αγωγής μεταστροφής.</w:t>
            </w:r>
          </w:p>
        </w:tc>
      </w:tr>
    </w:tbl>
    <w:p w:rsidR="00165BF0" w:rsidRPr="00165BF0" w:rsidRDefault="00A135DD" w:rsidP="00165BF0">
      <w:r>
        <w:rPr>
          <w:rStyle w:val="HideTWBExt"/>
        </w:rPr>
        <w:t>&lt;/Amend&gt;</w:t>
      </w:r>
      <w:bookmarkEnd w:id="81"/>
    </w:p>
    <w:p w:rsidR="00165BF0" w:rsidRPr="00165BF0" w:rsidRDefault="00A135DD" w:rsidP="00165BF0">
      <w:pPr>
        <w:pStyle w:val="AMNumberTabs0"/>
      </w:pPr>
      <w:bookmarkStart w:id="82" w:name="AM4Compr15"/>
      <w:r>
        <w:rPr>
          <w:rStyle w:val="HideTWBExt"/>
        </w:rPr>
        <w:t>&lt;Amend&gt;</w:t>
      </w:r>
      <w:r>
        <w:t>Τροπολογία</w:t>
      </w:r>
      <w:r>
        <w:tab/>
      </w:r>
      <w:r>
        <w:tab/>
      </w:r>
      <w:r>
        <w:rPr>
          <w:rStyle w:val="HideTWBExt"/>
        </w:rPr>
        <w:t>&lt;NumAm&gt;</w:t>
      </w:r>
      <w:r>
        <w:t>87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12 – </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t xml:space="preserve">Για να αποφευχθεί ο κίνδυνος επανάληψης των αδικημάτων, τα κράτη μέλη λαμβάνουν τα αναγκαία μέτρα για να εξασφαλίσουν τη δυνατότητα να επιβάλλεται σε φυσικό πρόσωπο που έχει </w:t>
            </w:r>
            <w:r>
              <w:t>καταδικαστεί για αδίκημα που αναφέρεται στα άρθρα 3 έως 9 προσωρινή ή μόνιμη απαγόρευση άσκησης τουλάχιστον επαγγελματικών δραστηριοτήτων που περιλαμβάνουν τακτικές επαφές με παιδιά.</w:t>
            </w:r>
          </w:p>
        </w:tc>
        <w:tc>
          <w:tcPr>
            <w:tcW w:w="4876" w:type="dxa"/>
            <w:tcBorders>
              <w:top w:val="nil"/>
              <w:left w:val="nil"/>
              <w:bottom w:val="nil"/>
              <w:right w:val="nil"/>
            </w:tcBorders>
            <w:hideMark/>
          </w:tcPr>
          <w:p w:rsidR="00165BF0" w:rsidRPr="00165BF0" w:rsidRDefault="00A135DD">
            <w:pPr>
              <w:pStyle w:val="Normal6a"/>
            </w:pPr>
            <w:r>
              <w:t>1.</w:t>
            </w:r>
            <w:r>
              <w:tab/>
              <w:t xml:space="preserve">Για να αποφευχθεί ο κίνδυνος επανάληψης των αδικημάτων, τα κράτη μέλη </w:t>
            </w:r>
            <w:r>
              <w:t xml:space="preserve">λαμβάνουν τα αναγκαία μέτρα για να εξασφαλίσουν τη δυνατότητα να επιβάλλεται σε φυσικό πρόσωπο που έχει καταδικαστεί για αδίκημα που αναφέρεται στα άρθρα 3 έως 9 προσωρινή ή μόνιμη απαγόρευση άσκησης τουλάχιστον επαγγελματικών </w:t>
            </w:r>
            <w:r>
              <w:rPr>
                <w:b/>
                <w:i/>
              </w:rPr>
              <w:t xml:space="preserve">και οργανωμένων εθελοντικών </w:t>
            </w:r>
            <w:r>
              <w:t>δ</w:t>
            </w:r>
            <w:r>
              <w:t>ραστηριοτήτων που περιλαμβάνουν τακτικές επαφές με παιδιά.</w:t>
            </w:r>
          </w:p>
        </w:tc>
      </w:tr>
    </w:tbl>
    <w:p w:rsidR="00165BF0" w:rsidRPr="00165BF0" w:rsidRDefault="00A135DD" w:rsidP="00165BF0">
      <w:r>
        <w:rPr>
          <w:rStyle w:val="HideTWBExt"/>
        </w:rPr>
        <w:t>&lt;/Amend&gt;</w:t>
      </w:r>
      <w:bookmarkEnd w:id="82"/>
    </w:p>
    <w:p w:rsidR="00165BF0" w:rsidRPr="00165BF0" w:rsidRDefault="00A135DD" w:rsidP="00165BF0">
      <w:pPr>
        <w:pStyle w:val="AMNumberTabs0"/>
      </w:pPr>
      <w:bookmarkStart w:id="83" w:name="AM5Compr1"/>
      <w:r>
        <w:rPr>
          <w:rStyle w:val="HideTWBExt"/>
        </w:rPr>
        <w:t>&lt;Amend&gt;</w:t>
      </w:r>
      <w:r>
        <w:t>Τροπολογία</w:t>
      </w:r>
      <w:r>
        <w:tab/>
      </w:r>
      <w:r>
        <w:tab/>
      </w:r>
      <w:r>
        <w:rPr>
          <w:rStyle w:val="HideTWBExt"/>
        </w:rPr>
        <w:t>&lt;NumAm&gt;</w:t>
      </w:r>
      <w:r>
        <w:t>88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 xml:space="preserve">Τα κράτη </w:t>
            </w:r>
            <w:r>
              <w:t>μέλη λαμβάνουν τα αναγκαία μέτρα προκειμένου να εξασφαλίσουν ότι τα αδικήματα που αναφέρονται στο άρθρο 3, στο άρθρο 4 παράγραφοι 2, 3, 5, 6 και 7, τα σοβαρά αδικήματα που αναφέρονται στο άρθρο 5 παράγραφος 6, εφόσον έχει χρησιμοποιηθεί υλικό σεξουαλικής κ</w:t>
            </w:r>
            <w:r>
              <w:t>ακοποίησης παιδιών υπό την έννοια του άρθρου 2 σημείο 3) στοιχεία α) και β), και οποιοδήποτε από τα αδικήματα που αναφέρονται στα άρθρα 7 και 8, διώκονται για ικανό χρονικό διάστημα μετά την ενηλικίωση του θύματος και ότι η δίωξη αυτή είναι ανάλογη με τη σ</w:t>
            </w:r>
            <w:r>
              <w:t>οβαρότητα του διαπραχθέντος αδικήματος.</w:t>
            </w:r>
          </w:p>
        </w:tc>
        <w:tc>
          <w:tcPr>
            <w:tcW w:w="4876" w:type="dxa"/>
            <w:tcBorders>
              <w:top w:val="nil"/>
              <w:left w:val="nil"/>
              <w:bottom w:val="nil"/>
              <w:right w:val="nil"/>
            </w:tcBorders>
            <w:hideMark/>
          </w:tcPr>
          <w:p w:rsidR="00165BF0" w:rsidRPr="00165BF0" w:rsidRDefault="00A135DD">
            <w:pPr>
              <w:pStyle w:val="Normal6a"/>
            </w:pPr>
            <w:r>
              <w:t xml:space="preserve">Τα κράτη μέλη λαμβάνουν τα αναγκαία μέτρα προκειμένου να εξασφαλίσουν ότι τα αδικήματα που αναφέρονται στο άρθρο 3, στο άρθρο 4 παράγραφοι 2, 3, 5, 6 και 7, τα σοβαρά αδικήματα που αναφέρονται στο άρθρο 5 παράγραφος </w:t>
            </w:r>
            <w:r>
              <w:t>6, εφόσον έχει χρησιμοποιηθεί υλικό σεξουαλικής κακοποίησης παιδιών υπό την έννοια του άρθρου 2 σημείο 3) στοιχεία α) και β), και οποιοδήποτε από τα αδικήματα που αναφέρονται στα άρθρα 7 και 8, διώκονται για ικανό χρονικό διάστημα μετά την ενηλικίωση του θ</w:t>
            </w:r>
            <w:r>
              <w:t xml:space="preserve">ύματος </w:t>
            </w:r>
            <w:r>
              <w:rPr>
                <w:b/>
                <w:i/>
              </w:rPr>
              <w:t xml:space="preserve">ώστε να διασφαλίζεται το δικαίωμα κάθε θύματος να έχει πρόσβαση στη δικαιοσύνη </w:t>
            </w:r>
            <w:r>
              <w:t>και ότι η δίωξη αυτή είναι ανάλογη με τη σοβαρότητα του διαπραχθέντος αδικήματος.</w:t>
            </w:r>
          </w:p>
        </w:tc>
      </w:tr>
    </w:tbl>
    <w:p w:rsidR="00165BF0" w:rsidRPr="00165BF0" w:rsidRDefault="00A135DD" w:rsidP="00165BF0">
      <w:r>
        <w:rPr>
          <w:rStyle w:val="HideTWBExt"/>
        </w:rPr>
        <w:t>&lt;/Amend&gt;</w:t>
      </w:r>
      <w:bookmarkEnd w:id="83"/>
    </w:p>
    <w:p w:rsidR="00165BF0" w:rsidRPr="00165BF0" w:rsidRDefault="00A135DD" w:rsidP="00165BF0">
      <w:pPr>
        <w:pStyle w:val="AMNumberTabs0"/>
      </w:pPr>
      <w:bookmarkStart w:id="84" w:name="AM5Compr2"/>
      <w:r>
        <w:rPr>
          <w:rStyle w:val="HideTWBExt"/>
        </w:rPr>
        <w:t>&lt;Amend&gt;</w:t>
      </w:r>
      <w:r>
        <w:t>Τροπολογία</w:t>
      </w:r>
      <w:r>
        <w:tab/>
      </w:r>
      <w:r>
        <w:tab/>
      </w:r>
      <w:r>
        <w:rPr>
          <w:rStyle w:val="HideTWBExt"/>
        </w:rPr>
        <w:t>&lt;NumAm&gt;</w:t>
      </w:r>
      <w:r>
        <w:t>89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Borders>
              <w:top w:val="nil"/>
              <w:left w:val="nil"/>
              <w:bottom w:val="nil"/>
              <w:right w:val="nil"/>
            </w:tcBorders>
            <w:hideMark/>
          </w:tcPr>
          <w:p w:rsidR="00165BF0" w:rsidRPr="00165BF0" w:rsidRDefault="00A135DD">
            <w:pPr>
              <w:pStyle w:val="Normal6a"/>
            </w:pPr>
            <w:r>
              <w:t>α)</w:t>
            </w:r>
            <w:r>
              <w:tab/>
              <w:t xml:space="preserve">τουλάχιστον </w:t>
            </w:r>
            <w:r>
              <w:rPr>
                <w:b/>
                <w:i/>
              </w:rPr>
              <w:t>30</w:t>
            </w:r>
            <w:r>
              <w:t xml:space="preserve"> έτη από την ημερομηνία ενηλικίωσ</w:t>
            </w:r>
            <w:r>
              <w:t>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r>
    </w:tbl>
    <w:p w:rsidR="00165BF0" w:rsidRPr="00165BF0" w:rsidRDefault="00A135DD" w:rsidP="00165BF0">
      <w:r>
        <w:rPr>
          <w:rStyle w:val="HideTWBExt"/>
        </w:rPr>
        <w:t>&lt;/Amend&gt;</w:t>
      </w:r>
      <w:bookmarkEnd w:id="84"/>
    </w:p>
    <w:p w:rsidR="00165BF0" w:rsidRPr="00165BF0" w:rsidRDefault="00A135DD" w:rsidP="00165BF0">
      <w:pPr>
        <w:pStyle w:val="AMNumberTabs0"/>
      </w:pPr>
      <w:bookmarkStart w:id="85" w:name="AM5Compr3"/>
      <w:r>
        <w:rPr>
          <w:rStyle w:val="HideTWBExt"/>
        </w:rPr>
        <w:t>&lt;Amend&gt;</w:t>
      </w:r>
      <w:r>
        <w:t>Τροπολογία</w:t>
      </w:r>
      <w:r>
        <w:tab/>
      </w:r>
      <w:r>
        <w:tab/>
      </w:r>
      <w:r>
        <w:rPr>
          <w:rStyle w:val="HideTWBExt"/>
        </w:rPr>
        <w:t>&lt;NumAm&gt;</w:t>
      </w:r>
      <w:r>
        <w:t>90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 xml:space="preserve">τουλάχιστον </w:t>
            </w:r>
            <w:r>
              <w:rPr>
                <w:b/>
                <w:i/>
              </w:rPr>
              <w:t>25</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hideMark/>
          </w:tcPr>
          <w:p w:rsidR="00165BF0" w:rsidRPr="00165BF0" w:rsidRDefault="00A135DD">
            <w:pPr>
              <w:pStyle w:val="Normal6a"/>
            </w:pPr>
            <w:r>
              <w:t>β)</w:t>
            </w:r>
            <w:r>
              <w:tab/>
              <w:t xml:space="preserve">τουλάχιστον </w:t>
            </w:r>
            <w:r>
              <w:rPr>
                <w:b/>
                <w:i/>
              </w:rPr>
              <w:t>35</w:t>
            </w:r>
            <w:r>
              <w:t xml:space="preserve"> έτη από την ημερομηνία ενηλικίω</w:t>
            </w:r>
            <w:r>
              <w:t>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r>
    </w:tbl>
    <w:p w:rsidR="00165BF0" w:rsidRPr="00165BF0" w:rsidRDefault="00A135DD" w:rsidP="00165BF0">
      <w:r>
        <w:rPr>
          <w:rStyle w:val="HideTWBExt"/>
        </w:rPr>
        <w:t>&lt;/Amend&gt;</w:t>
      </w:r>
      <w:bookmarkEnd w:id="85"/>
    </w:p>
    <w:p w:rsidR="00165BF0" w:rsidRPr="00165BF0" w:rsidRDefault="00A135DD" w:rsidP="00165BF0">
      <w:pPr>
        <w:pStyle w:val="AMNumberTabs0"/>
      </w:pPr>
      <w:bookmarkStart w:id="86" w:name="AM5Compr4"/>
      <w:r>
        <w:rPr>
          <w:rStyle w:val="HideTWBExt"/>
        </w:rPr>
        <w:t>&lt;Amend&gt;</w:t>
      </w:r>
      <w:r>
        <w:t>Τροπολογία</w:t>
      </w:r>
      <w:r>
        <w:tab/>
      </w:r>
      <w:r>
        <w:tab/>
      </w:r>
      <w:r>
        <w:rPr>
          <w:rStyle w:val="HideTWBExt"/>
        </w:rPr>
        <w:t>&lt;NumAm&gt;</w:t>
      </w:r>
      <w:r>
        <w:t>91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w:t>
      </w:r>
      <w:r>
        <w:rPr>
          <w:rStyle w:val="HideTWBExt"/>
        </w:rPr>
        <w:t>d&gt;</w:t>
      </w:r>
    </w:p>
    <w:p w:rsidR="00165BF0" w:rsidRPr="00165BF0" w:rsidRDefault="00A135DD" w:rsidP="00165BF0">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γ)</w:t>
            </w:r>
            <w:r>
              <w:tab/>
            </w:r>
            <w:r>
              <w:rPr>
                <w:b/>
                <w:i/>
              </w:rPr>
              <w:t>τουλάχιστον 30 έτη από την ημερομηνία ενηλικίωσης του θύματος</w:t>
            </w:r>
            <w:r>
              <w:t xml:space="preserve">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hideMark/>
          </w:tcPr>
          <w:p w:rsidR="00165BF0" w:rsidRPr="00165BF0" w:rsidRDefault="00A135DD">
            <w:pPr>
              <w:pStyle w:val="Normal6a"/>
            </w:pPr>
            <w:r>
              <w:t>γ)</w:t>
            </w:r>
            <w:r>
              <w:tab/>
            </w:r>
            <w:r>
              <w:rPr>
                <w:b/>
                <w:i/>
              </w:rPr>
              <w:t>δεν εφαρμόζεται προθεσμία παραγραφής</w:t>
            </w:r>
            <w:r>
              <w:t xml:space="preserve"> για τα αδικήματα που τιμωρούνται δυνάμει της παρούσας οδη</w:t>
            </w:r>
            <w:r>
              <w:t>γίας με στερητική της ελευθερίας ποινή το ανώτατο όριο της οποίας ανέρχεται σε τουλάχιστον οκτώ έτη.</w:t>
            </w:r>
          </w:p>
        </w:tc>
      </w:tr>
    </w:tbl>
    <w:p w:rsidR="00165BF0" w:rsidRPr="00165BF0" w:rsidRDefault="00A135DD" w:rsidP="00165BF0">
      <w:r>
        <w:rPr>
          <w:rStyle w:val="HideTWBExt"/>
        </w:rPr>
        <w:t>&lt;/Amend&gt;</w:t>
      </w:r>
      <w:bookmarkEnd w:id="86"/>
    </w:p>
    <w:p w:rsidR="00165BF0" w:rsidRPr="00165BF0" w:rsidRDefault="00A135DD" w:rsidP="00165BF0">
      <w:pPr>
        <w:pStyle w:val="AMNumberTabs0"/>
      </w:pPr>
      <w:bookmarkStart w:id="87" w:name="AM5Compr5"/>
      <w:r>
        <w:rPr>
          <w:rStyle w:val="HideTWBExt"/>
        </w:rPr>
        <w:t>&lt;Amend&gt;</w:t>
      </w:r>
      <w:r>
        <w:t>Τροπολογία</w:t>
      </w:r>
      <w:r>
        <w:tab/>
      </w:r>
      <w:r>
        <w:tab/>
      </w:r>
      <w:r>
        <w:rPr>
          <w:rStyle w:val="HideTWBExt"/>
        </w:rPr>
        <w:t>&lt;NumAm&gt;</w:t>
      </w:r>
      <w:r>
        <w:t>92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προτείνει η </w:t>
            </w:r>
            <w:r>
              <w:t>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4.</w:t>
            </w:r>
            <w:r>
              <w:tab/>
              <w:t>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w:t>
            </w:r>
            <w:r>
              <w:t xml:space="preserve">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Κατά περίπτωση, τα </w:t>
            </w:r>
            <w:r>
              <w:t>εργαλεία αυτά περιλαμβάνουν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c>
          <w:tcPr>
            <w:tcW w:w="4876" w:type="dxa"/>
            <w:tcBorders>
              <w:top w:val="nil"/>
              <w:left w:val="nil"/>
              <w:bottom w:val="nil"/>
              <w:right w:val="nil"/>
            </w:tcBorders>
            <w:hideMark/>
          </w:tcPr>
          <w:p w:rsidR="00165BF0" w:rsidRPr="00165BF0" w:rsidRDefault="00A135DD">
            <w:pPr>
              <w:pStyle w:val="Normal6a"/>
            </w:pPr>
            <w:r>
              <w:t>4.</w:t>
            </w:r>
            <w:r>
              <w:tab/>
              <w:t>Τα κράτη μέλη διασφαλίζουν ότι τ</w:t>
            </w:r>
            <w:r>
              <w:t>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w:t>
            </w:r>
            <w:r>
              <w:t xml:space="preserve">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Κατά περίπτωση, τα εργαλεία αυτά περιλαμβάνουν </w:t>
            </w:r>
            <w:r>
              <w:rPr>
                <w:b/>
                <w:i/>
              </w:rPr>
              <w:t>ειδικούς εμπειρογνώμονες στο</w:t>
            </w:r>
            <w:r>
              <w:rPr>
                <w:b/>
                <w:i/>
              </w:rPr>
              <w:t xml:space="preserve">ν τομέα της εγκληματολογικής ψυχολογίας και </w:t>
            </w:r>
            <w:r>
              <w:t>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r>
    </w:tbl>
    <w:p w:rsidR="00165BF0" w:rsidRPr="00165BF0" w:rsidRDefault="00A135DD" w:rsidP="00165BF0">
      <w:r>
        <w:rPr>
          <w:rStyle w:val="HideTWBExt"/>
        </w:rPr>
        <w:t>&lt;/Amend&gt;</w:t>
      </w:r>
      <w:bookmarkEnd w:id="87"/>
    </w:p>
    <w:p w:rsidR="00165BF0" w:rsidRPr="00165BF0" w:rsidRDefault="00A135DD" w:rsidP="00165BF0">
      <w:pPr>
        <w:pStyle w:val="AMNumberTabs0"/>
      </w:pPr>
      <w:bookmarkStart w:id="88" w:name="AM5Compr6"/>
      <w:r>
        <w:rPr>
          <w:rStyle w:val="HideTWBExt"/>
        </w:rPr>
        <w:t>&lt;Amend&gt;</w:t>
      </w:r>
      <w:r>
        <w:t>Τροπολογία</w:t>
      </w:r>
      <w:r>
        <w:tab/>
      </w:r>
      <w:r>
        <w:tab/>
      </w:r>
      <w:r>
        <w:rPr>
          <w:rStyle w:val="HideTWBExt"/>
        </w:rPr>
        <w:t>&lt;NumAm&gt;</w:t>
      </w:r>
      <w:r>
        <w:t>93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17 – 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3a.</w:t>
            </w:r>
            <w:r>
              <w:tab/>
            </w:r>
            <w:r>
              <w:rPr>
                <w:b/>
                <w:i/>
              </w:rPr>
              <w:t xml:space="preserve">Τα κράτη μέλη διασφαλίζουν ότι όλοι οι επαγγελματίες και οι εθελοντές που εργάζονται </w:t>
            </w:r>
            <w:r>
              <w:rPr>
                <w:b/>
                <w:i/>
              </w:rPr>
              <w:t>σε στενή επαφή με παιδιά ενημερώνονται και εκπαιδεύονται σχετικά με τον τρόπο εντοπισμού και καταγγελίας της σεξουαλικής κακοποίησης και εκμετάλλευσης παιδιών, με γνώμονα το βέλτιστο συμφέρον του παιδιού.</w:t>
            </w:r>
          </w:p>
        </w:tc>
      </w:tr>
    </w:tbl>
    <w:p w:rsidR="00165BF0" w:rsidRPr="00165BF0" w:rsidRDefault="00A135DD" w:rsidP="00165BF0">
      <w:r>
        <w:rPr>
          <w:rStyle w:val="HideTWBExt"/>
        </w:rPr>
        <w:t>&lt;/Amend&gt;</w:t>
      </w:r>
      <w:bookmarkEnd w:id="88"/>
    </w:p>
    <w:p w:rsidR="00165BF0" w:rsidRPr="00165BF0" w:rsidRDefault="00A135DD" w:rsidP="00165BF0">
      <w:pPr>
        <w:pStyle w:val="AMNumberTabs0"/>
      </w:pPr>
      <w:bookmarkStart w:id="89" w:name="AM5Compr7"/>
      <w:r>
        <w:rPr>
          <w:rStyle w:val="HideTWBExt"/>
        </w:rPr>
        <w:t>&lt;Amend&gt;</w:t>
      </w:r>
      <w:r>
        <w:t>Τροπολογία</w:t>
      </w:r>
      <w:r>
        <w:tab/>
      </w:r>
      <w:r>
        <w:tab/>
      </w:r>
      <w:r>
        <w:rPr>
          <w:rStyle w:val="HideTWBExt"/>
        </w:rPr>
        <w:t>&lt;NumAm&gt;</w:t>
      </w:r>
      <w:r>
        <w:t>94</w:t>
      </w:r>
      <w:r>
        <w:rPr>
          <w:rStyle w:val="HideTWBExt"/>
        </w:rPr>
        <w:t>&lt;/NumAm&gt;</w:t>
      </w:r>
    </w:p>
    <w:p w:rsidR="00165BF0" w:rsidRPr="00165BF0" w:rsidRDefault="00A135DD" w:rsidP="00165BF0">
      <w:pPr>
        <w:pStyle w:val="NormalBold12b"/>
      </w:pPr>
      <w:r>
        <w:rPr>
          <w:rStyle w:val="HideTWBExt"/>
        </w:rPr>
        <w:t>&lt;Doc</w:t>
      </w:r>
      <w:r>
        <w:rPr>
          <w:rStyle w:val="HideTWBExt"/>
        </w:rPr>
        <w:t>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t>Εκτός από τα δικαιώματα των θυμάτων κατά την υποβολή καταγγελίας δυνάμει του άρθρου 5 της οδηγίας 2012/29/ΕΕ και του άρθρου 5α της</w:t>
            </w:r>
            <w:r>
              <w:t xml:space="preserve">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w:t>
            </w:r>
            <w:r>
              <w:t>α καταγγέλλουν στις αρμόδιες αρχές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w:t>
            </w:r>
            <w:r>
              <w:t>αι εφικτό, μέσω εύκολα προσβάσιμων και φιλικών προς τον χρήστη τεχνολογιών πληροφοριών και επικοινωνιών.</w:t>
            </w:r>
          </w:p>
        </w:tc>
        <w:tc>
          <w:tcPr>
            <w:tcW w:w="4876" w:type="dxa"/>
            <w:tcBorders>
              <w:top w:val="nil"/>
              <w:left w:val="nil"/>
              <w:bottom w:val="nil"/>
              <w:right w:val="nil"/>
            </w:tcBorders>
            <w:hideMark/>
          </w:tcPr>
          <w:p w:rsidR="00165BF0" w:rsidRPr="00165BF0" w:rsidRDefault="00A135DD">
            <w:pPr>
              <w:pStyle w:val="Normal6a"/>
            </w:pPr>
            <w:r>
              <w:t>1.</w:t>
            </w:r>
            <w:r>
              <w:tab/>
              <w:t>Εκτός από τα δικαιώματα των θυμάτων κατά την υποβολή καταγγελίας δυνάμει του άρθρου 5 της οδηγίας 2012/29/ΕΕ και του άρθρου 5α της οδηγίας (ΕΕ).../.</w:t>
            </w:r>
            <w:r>
              <w:t xml:space="preserve">..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w:t>
            </w:r>
            <w:r>
              <w:rPr>
                <w:b/>
                <w:i/>
              </w:rPr>
              <w:t>μέσ</w:t>
            </w:r>
            <w:r>
              <w:rPr>
                <w:b/>
                <w:i/>
              </w:rPr>
              <w:t xml:space="preserve">ω διαφοροποιημένων μηχανισμών </w:t>
            </w:r>
            <w:r>
              <w:t>στις αρμόδιες αρχές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w:t>
            </w:r>
            <w:r>
              <w:t>χείων, όπου είναι εφικτό, μέσω εύκολα προσβάσιμων και φιλικών προς τον χρήστη τεχνολογιών πληροφοριών και επικοινωνιών.</w:t>
            </w:r>
          </w:p>
        </w:tc>
      </w:tr>
    </w:tbl>
    <w:p w:rsidR="00165BF0" w:rsidRPr="00165BF0" w:rsidRDefault="00A135DD" w:rsidP="00165BF0">
      <w:r>
        <w:rPr>
          <w:rStyle w:val="HideTWBExt"/>
        </w:rPr>
        <w:t>&lt;/Amend&gt;</w:t>
      </w:r>
      <w:bookmarkEnd w:id="89"/>
    </w:p>
    <w:p w:rsidR="00165BF0" w:rsidRPr="00165BF0" w:rsidRDefault="00A135DD" w:rsidP="00165BF0">
      <w:pPr>
        <w:pStyle w:val="AMNumberTabs0"/>
      </w:pPr>
      <w:bookmarkStart w:id="90" w:name="AM5Compr8"/>
      <w:r>
        <w:rPr>
          <w:rStyle w:val="HideTWBExt"/>
        </w:rPr>
        <w:t>&lt;Amend&gt;</w:t>
      </w:r>
      <w:r>
        <w:t>Τροπολογία</w:t>
      </w:r>
      <w:r>
        <w:tab/>
      </w:r>
      <w:r>
        <w:tab/>
      </w:r>
      <w:r>
        <w:rPr>
          <w:rStyle w:val="HideTWBExt"/>
        </w:rPr>
        <w:t>&lt;NumAm&gt;</w:t>
      </w:r>
      <w:r>
        <w:t>95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18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w:t>
            </w:r>
            <w:r>
              <w:t xml:space="preserve">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Τα κράτη μέλη διασφαλίζουν ότι οι διαδικασίες καταγγελίας που αναφέρονται στην παράγραφο 1 είναι ασφαλείς, εμπιστευτικές και έχουν σχεδιαστεί με φιλικό προς τα παιδιά τρόπο και γλώσσα</w:t>
            </w:r>
            <w:r>
              <w:rPr>
                <w:b/>
                <w:i/>
              </w:rPr>
              <w:t>,</w:t>
            </w:r>
            <w:r>
              <w:t xml:space="preserve"> που </w:t>
            </w:r>
            <w:r>
              <w:rPr>
                <w:b/>
                <w:i/>
              </w:rPr>
              <w:t>να</w:t>
            </w:r>
            <w:r>
              <w:t xml:space="preserve"> ανταποκρίνονται στην ηλ</w:t>
            </w:r>
            <w:r>
              <w:t xml:space="preserve">ικία και τον βαθμό ωριμότητάς </w:t>
            </w:r>
            <w:r>
              <w:rPr>
                <w:b/>
                <w:i/>
              </w:rPr>
              <w:t>τους</w:t>
            </w:r>
            <w:r>
              <w:t>. Τα κράτη μέλη διασφαλίζουν ότι η υποβολή καταγγελίας δεν εξαρτάται από τη συναίνεση των γονέων.</w:t>
            </w:r>
          </w:p>
        </w:tc>
        <w:tc>
          <w:tcPr>
            <w:tcW w:w="4876" w:type="dxa"/>
            <w:tcBorders>
              <w:top w:val="nil"/>
              <w:left w:val="nil"/>
              <w:bottom w:val="nil"/>
              <w:right w:val="nil"/>
            </w:tcBorders>
            <w:hideMark/>
          </w:tcPr>
          <w:p w:rsidR="00165BF0" w:rsidRPr="00165BF0" w:rsidRDefault="00A135DD">
            <w:pPr>
              <w:pStyle w:val="Normal6a"/>
            </w:pPr>
            <w:r>
              <w:t>2.</w:t>
            </w:r>
            <w:r>
              <w:tab/>
              <w:t xml:space="preserve">Τα κράτη μέλη διασφαλίζουν ότι οι διαδικασίες καταγγελίας που αναφέρονται στην παράγραφο 1 είναι ασφαλείς, εμπιστευτικές </w:t>
            </w:r>
            <w:r>
              <w:t xml:space="preserve">και έχουν σχεδιαστεί με φιλικό προς τα παιδιά </w:t>
            </w:r>
            <w:r>
              <w:rPr>
                <w:b/>
                <w:i/>
              </w:rPr>
              <w:t xml:space="preserve">και προσιτό </w:t>
            </w:r>
            <w:r>
              <w:t xml:space="preserve">τρόπο και γλώσσα που </w:t>
            </w:r>
            <w:r>
              <w:rPr>
                <w:b/>
                <w:i/>
              </w:rPr>
              <w:t>λαμβάνουν υπόψη το φύλο και την τραυματική εμπειρία και</w:t>
            </w:r>
            <w:r>
              <w:t xml:space="preserve"> ανταποκρίνονται στην ηλικία και τον βαθμό ωριμότητας </w:t>
            </w:r>
            <w:r>
              <w:rPr>
                <w:b/>
                <w:i/>
              </w:rPr>
              <w:t>του θύματος</w:t>
            </w:r>
            <w:r>
              <w:t xml:space="preserve">. Τα κράτη μέλη διασφαλίζουν ότι η υποβολή καταγγελίας </w:t>
            </w:r>
            <w:r>
              <w:t>δεν εξαρτάται από τη συναίνεση των γονέων.</w:t>
            </w:r>
          </w:p>
        </w:tc>
      </w:tr>
    </w:tbl>
    <w:p w:rsidR="00165BF0" w:rsidRPr="00165BF0" w:rsidRDefault="00A135DD" w:rsidP="00165BF0">
      <w:r>
        <w:rPr>
          <w:rStyle w:val="HideTWBExt"/>
        </w:rPr>
        <w:t>&lt;/Amend&gt;</w:t>
      </w:r>
      <w:bookmarkEnd w:id="90"/>
    </w:p>
    <w:p w:rsidR="00165BF0" w:rsidRPr="00165BF0" w:rsidRDefault="00A135DD" w:rsidP="00165BF0">
      <w:pPr>
        <w:pStyle w:val="AMNumberTabs0"/>
      </w:pPr>
      <w:bookmarkStart w:id="91" w:name="AM5Compr9"/>
      <w:r>
        <w:rPr>
          <w:rStyle w:val="HideTWBExt"/>
        </w:rPr>
        <w:t>&lt;Amend&gt;</w:t>
      </w:r>
      <w:r>
        <w:t>Τροπολογία</w:t>
      </w:r>
      <w:r>
        <w:tab/>
      </w:r>
      <w:r>
        <w:tab/>
      </w:r>
      <w:r>
        <w:rPr>
          <w:rStyle w:val="HideTWBExt"/>
        </w:rPr>
        <w:t>&lt;NumAm&gt;</w:t>
      </w:r>
      <w:r>
        <w:t>96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t xml:space="preserve">Στα παιδιά που πέφτουν θύματα των </w:t>
            </w:r>
            <w:r>
              <w:t>αδικημάτων που αναφέρονται στα άρθρα 3 έως 9 παρέχεται συνδρομή, στήριξη και προστασία, σύμφωνα με τα άρθρα 21 και 22, λαμβανομένων υπόψη των συμφερόντων του παιδιού.</w:t>
            </w:r>
          </w:p>
        </w:tc>
        <w:tc>
          <w:tcPr>
            <w:tcW w:w="4876" w:type="dxa"/>
            <w:tcBorders>
              <w:top w:val="nil"/>
              <w:left w:val="nil"/>
              <w:bottom w:val="nil"/>
              <w:right w:val="nil"/>
            </w:tcBorders>
            <w:hideMark/>
          </w:tcPr>
          <w:p w:rsidR="00165BF0" w:rsidRPr="00165BF0" w:rsidRDefault="00A135DD">
            <w:pPr>
              <w:pStyle w:val="Normal6a"/>
            </w:pPr>
            <w:r>
              <w:t>1.</w:t>
            </w:r>
            <w:r>
              <w:tab/>
              <w:t>Στα παιδιά που πέφτουν θύματα των αδικημάτων που αναφέρονται στα άρθρα 3 έως 9 παρέχετ</w:t>
            </w:r>
            <w:r>
              <w:t xml:space="preserve">αι συνδρομή, στήριξη και προστασία, σύμφωνα με τα άρθρα 21 και 22, λαμβανομένων υπόψη </w:t>
            </w:r>
            <w:r>
              <w:rPr>
                <w:b/>
                <w:i/>
              </w:rPr>
              <w:t xml:space="preserve">ενδεχόμενων διασταυρωτικών διακρίσεων και </w:t>
            </w:r>
            <w:r>
              <w:t>των συμφερόντων του παιδιού.</w:t>
            </w:r>
          </w:p>
        </w:tc>
      </w:tr>
    </w:tbl>
    <w:p w:rsidR="00165BF0" w:rsidRPr="00165BF0" w:rsidRDefault="00A135DD" w:rsidP="00165BF0">
      <w:r>
        <w:rPr>
          <w:rStyle w:val="HideTWBExt"/>
        </w:rPr>
        <w:t>&lt;/Amend&gt;</w:t>
      </w:r>
      <w:bookmarkEnd w:id="91"/>
    </w:p>
    <w:p w:rsidR="00165BF0" w:rsidRPr="00165BF0" w:rsidRDefault="00A135DD" w:rsidP="00165BF0">
      <w:pPr>
        <w:pStyle w:val="AMNumberTabs0"/>
      </w:pPr>
      <w:bookmarkStart w:id="92" w:name="AM5Compr10"/>
      <w:r>
        <w:rPr>
          <w:rStyle w:val="HideTWBExt"/>
        </w:rPr>
        <w:t>&lt;Amend&gt;</w:t>
      </w:r>
      <w:r>
        <w:t>Τροπολογία</w:t>
      </w:r>
      <w:r>
        <w:tab/>
      </w:r>
      <w:r>
        <w:tab/>
      </w:r>
      <w:r>
        <w:rPr>
          <w:rStyle w:val="HideTWBExt"/>
        </w:rPr>
        <w:t>&lt;NumAm&gt;</w:t>
      </w:r>
      <w:r>
        <w:t>97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w:t>
      </w:r>
      <w:r>
        <w:t>20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2α.</w:t>
            </w:r>
            <w:r>
              <w:tab/>
            </w:r>
            <w:r>
              <w:rPr>
                <w:b/>
                <w:i/>
              </w:rPr>
              <w:t xml:space="preserve">Τα κράτη μέλη διασφαλίζουν την παροχή εύκολα προσβάσιμων, δωρεάν και ολοκληρωμένων υπηρεσιών υγειονομικής περίθαλψης, συμπεριλαμβανομένης της σεξουαλικής και </w:t>
            </w:r>
            <w:r>
              <w:rPr>
                <w:b/>
                <w:i/>
              </w:rPr>
              <w:t>αναπαραγωγικής υγειονομικής περίθαλψης για παιδιά που έχουν πέσει θύματα σεξουαλικής κακοποίησης ή εκμετάλλευσης. Οι υπηρεσίες αυτές περιλαμβάνουν την πρόσβαση σε ασφαλή και νόμιμη άμβλωση, επείγουσα αντισύλληψη, προσυμπτωματικό έλεγχο και προφυλακτική αγω</w:t>
            </w:r>
            <w:r>
              <w:rPr>
                <w:b/>
                <w:i/>
              </w:rPr>
              <w:t>γή μετά την έκθεση για σεξουαλικά μεταδιδόμενες λοιμώξεις.</w:t>
            </w:r>
          </w:p>
        </w:tc>
      </w:tr>
    </w:tbl>
    <w:p w:rsidR="00165BF0" w:rsidRPr="00165BF0" w:rsidRDefault="00A135DD" w:rsidP="00165BF0">
      <w:r>
        <w:rPr>
          <w:rStyle w:val="HideTWBExt"/>
        </w:rPr>
        <w:t>&lt;/Amend&gt;</w:t>
      </w:r>
      <w:bookmarkEnd w:id="92"/>
    </w:p>
    <w:p w:rsidR="00165BF0" w:rsidRPr="00165BF0" w:rsidRDefault="00A135DD" w:rsidP="00165BF0">
      <w:pPr>
        <w:pStyle w:val="AMNumberTabs0"/>
      </w:pPr>
      <w:bookmarkStart w:id="93" w:name="AM6Compr1"/>
      <w:r>
        <w:rPr>
          <w:rStyle w:val="HideTWBExt"/>
        </w:rPr>
        <w:t>&lt;Amend&gt;</w:t>
      </w:r>
      <w:r>
        <w:t>Τροπολογία</w:t>
      </w:r>
      <w:r>
        <w:tab/>
      </w:r>
      <w:r>
        <w:tab/>
      </w:r>
      <w:r>
        <w:rPr>
          <w:rStyle w:val="HideTWBExt"/>
        </w:rPr>
        <w:t>&lt;NumAm&gt;</w:t>
      </w:r>
      <w:r>
        <w:t>98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r>
            <w:r>
              <w:t xml:space="preserve">Τα κράτη μέλη λαμβάνουν τα αναγκαία μέτρα προκειμένου να εξασφαλίσουν την παροχή συνδρομής και ειδικής και κατάλληλης στήριξης στα θύματα </w:t>
            </w:r>
            <w:r>
              <w:rPr>
                <w:b/>
                <w:i/>
              </w:rPr>
              <w:t>πριν</w:t>
            </w:r>
            <w:r>
              <w:t xml:space="preserve">, </w:t>
            </w:r>
            <w:r>
              <w:rPr>
                <w:b/>
                <w:i/>
              </w:rPr>
              <w:t>κατά</w:t>
            </w:r>
            <w:r>
              <w:t xml:space="preserve"> και για </w:t>
            </w:r>
            <w:r>
              <w:rPr>
                <w:b/>
                <w:i/>
              </w:rPr>
              <w:t>κατάλληλο χρονικό διάστημα</w:t>
            </w:r>
            <w:r>
              <w:t xml:space="preserve"> μετά την περάτωση της ποινικής διαδικασίας, ώστε να τους δίνεται η δυνατότητα να ασκούν τα δικαιώματά τους που ορίζονται στην οδηγία 2012/29/ΕΕ, την οδηγία (ΕΕ) …/… [προτεινόμενη οδηγία για την τροποποίηση της οδηγίας 2012/29 για τη θέσπιση ελάχιστων προτ</w:t>
            </w:r>
            <w:r>
              <w:t xml:space="preserve">ύπων σχετικά με τα δικαιώματα, την υποστήριξη και την προστασία θυμάτων της εγκληματικότητας], καθώς και στην παρούσα οδηγία. Τα κράτη μέλη διασφαλίζουν ιδίως ότι τα θύματα των αδικημάτων που αναφέρονται στα άρθρα 3 έως 9 έχουν πρόσβαση σε στοχευμένες και </w:t>
            </w:r>
            <w:r>
              <w:t xml:space="preserve">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w:t>
            </w:r>
            <w:r>
              <w:t>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p>
        </w:tc>
        <w:tc>
          <w:tcPr>
            <w:tcW w:w="4876" w:type="dxa"/>
            <w:tcBorders>
              <w:top w:val="nil"/>
              <w:left w:val="nil"/>
              <w:bottom w:val="nil"/>
              <w:right w:val="nil"/>
            </w:tcBorders>
            <w:hideMark/>
          </w:tcPr>
          <w:p w:rsidR="00165BF0" w:rsidRPr="00165BF0" w:rsidRDefault="00A135DD">
            <w:pPr>
              <w:pStyle w:val="Normal6a"/>
            </w:pPr>
            <w:r>
              <w:t>1.</w:t>
            </w:r>
            <w:r>
              <w:tab/>
              <w:t>Τα κράτη μέλη λαμβάνουν τ</w:t>
            </w:r>
            <w:r>
              <w:t>α αναγκαία μέτρα προκειμένου να εξασφαλίσουν την παροχή συνδρομής και ειδικής και κατάλληλης στήριξης</w:t>
            </w:r>
            <w:r>
              <w:rPr>
                <w:b/>
                <w:i/>
              </w:rPr>
              <w:t>, συμπεριλαμβανομένων ευαισθητοποιημένων ως προς τη διάσταση του φύλου υπηρεσιών που αντιμετωπίζουν τις ειδικές ανάγκες των κοριτσιών και των γυναικών,</w:t>
            </w:r>
            <w:r>
              <w:t xml:space="preserve"> στα</w:t>
            </w:r>
            <w:r>
              <w:t xml:space="preserve"> θύματα </w:t>
            </w:r>
            <w:r>
              <w:rPr>
                <w:b/>
                <w:i/>
              </w:rPr>
              <w:t>και τους επιζώντες μόλις γίνει καταγγελία</w:t>
            </w:r>
            <w:r>
              <w:t xml:space="preserve">, </w:t>
            </w:r>
            <w:r>
              <w:rPr>
                <w:b/>
                <w:i/>
              </w:rPr>
              <w:t>στη διάρκεια της ποινικής διαδικασίας</w:t>
            </w:r>
            <w:r>
              <w:t xml:space="preserve"> και για </w:t>
            </w:r>
            <w:r>
              <w:rPr>
                <w:b/>
                <w:i/>
              </w:rPr>
              <w:t>όσο χρειάζεται</w:t>
            </w:r>
            <w:r>
              <w:t xml:space="preserve"> μετά την περάτωση της ποινικής διαδικασίας, ώστε να τους δίνεται η δυνατότητα να ασκούν τα δικαιώματά τους που ορίζονται στην οδηγία 2012/29/ΕΕ,</w:t>
            </w:r>
            <w:r>
              <w:t> 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w:t>
            </w:r>
            <w:r>
              <w:rPr>
                <w:b/>
                <w:i/>
              </w:rPr>
              <w:t> </w:t>
            </w:r>
            <w:r>
              <w:t>, καθώς και στην παρούσα οδηγία. Τα κράτη μέλη διασ</w:t>
            </w:r>
            <w:r>
              <w:t>φαλίζουν ιδίως ότι τα θύματα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w:t>
            </w:r>
            <w:r>
              <w:t xml:space="preserve">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w:t>
            </w:r>
            <w:r>
              <w:rPr>
                <w:b/>
                <w:i/>
              </w:rPr>
              <w:t>και την ειδικ</w:t>
            </w:r>
            <w:r>
              <w:rPr>
                <w:b/>
                <w:i/>
              </w:rPr>
              <w:t xml:space="preserve">ή στήριξη </w:t>
            </w:r>
            <w:r>
              <w:t>των παιδιών που καταγγέλλουν περιπτώσεις κακοποίησης εντός του οικογενειακού τους περιβάλλοντος</w:t>
            </w:r>
            <w:r>
              <w:rPr>
                <w:b/>
                <w:i/>
              </w:rPr>
              <w:t>, δίνοντας ιδιαίτερη προσοχή στο γεγονός ότι οι περιπτώσεις αυτές θα μπορούσαν επίσης να αφορούν έμφυλη βία</w:t>
            </w:r>
            <w:r>
              <w:t>.</w:t>
            </w:r>
          </w:p>
        </w:tc>
      </w:tr>
    </w:tbl>
    <w:p w:rsidR="00165BF0" w:rsidRPr="00165BF0" w:rsidRDefault="00A135DD" w:rsidP="00165BF0">
      <w:r>
        <w:rPr>
          <w:rStyle w:val="HideTWBExt"/>
        </w:rPr>
        <w:t>&lt;/Amend&gt;</w:t>
      </w:r>
      <w:bookmarkEnd w:id="93"/>
    </w:p>
    <w:p w:rsidR="00165BF0" w:rsidRPr="00165BF0" w:rsidRDefault="00A135DD" w:rsidP="00165BF0">
      <w:pPr>
        <w:pStyle w:val="AMNumberTabs0"/>
      </w:pPr>
      <w:bookmarkStart w:id="94" w:name="AM6Compr2"/>
      <w:r>
        <w:rPr>
          <w:rStyle w:val="HideTWBExt"/>
        </w:rPr>
        <w:t>&lt;Amend&gt;</w:t>
      </w:r>
      <w:r>
        <w:t>Τροπολογία</w:t>
      </w:r>
      <w:r>
        <w:tab/>
      </w:r>
      <w:r>
        <w:tab/>
      </w:r>
      <w:r>
        <w:rPr>
          <w:rStyle w:val="HideTWBExt"/>
        </w:rPr>
        <w:t>&lt;NumAm&gt;</w:t>
      </w:r>
      <w:r>
        <w:t>99</w:t>
      </w:r>
      <w:r>
        <w:rPr>
          <w:rStyle w:val="HideTWBExt"/>
        </w:rPr>
        <w:t>&lt;/Nu</w:t>
      </w:r>
      <w:r>
        <w:rPr>
          <w:rStyle w:val="HideTWBExt"/>
        </w:rPr>
        <w:t>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1a.</w:t>
            </w:r>
            <w:r>
              <w:tab/>
            </w:r>
            <w:r>
              <w:rPr>
                <w:b/>
                <w:i/>
              </w:rPr>
              <w:t xml:space="preserve">Τα κράτη μέλη δημιουργούν κατάλληλες για την ηλικία των παιδιών διεπιστημονικές διυπηρεσιακές δομές για την </w:t>
            </w:r>
            <w:r>
              <w:rPr>
                <w:b/>
                <w:i/>
              </w:rPr>
              <w:t xml:space="preserve">αντιμετώπιση της σεξουαλικής κακοποίησης και εκμετάλλευσης παιδιών σύμφωνα με τα πρότυπα του μοντέλου Barnahus, διασφαλίζοντας ότι λαμβάνονται υπόψη το φύλο, η τραυματική εμπειρία και τυχόν αναπηρία των θυμάτων κατά την επαφή μαζί τους, και ότι οι εν λόγω </w:t>
            </w:r>
            <w:r>
              <w:rPr>
                <w:b/>
                <w:i/>
              </w:rPr>
              <w:t>δομές στελεχώνονται από κατάλληλα εκπαιδευμένους επαγγελματίες.</w:t>
            </w:r>
          </w:p>
        </w:tc>
      </w:tr>
    </w:tbl>
    <w:p w:rsidR="00165BF0" w:rsidRPr="00165BF0" w:rsidRDefault="00A135DD" w:rsidP="00165BF0">
      <w:r>
        <w:rPr>
          <w:rStyle w:val="HideTWBExt"/>
        </w:rPr>
        <w:t>&lt;/Amend&gt;</w:t>
      </w:r>
      <w:bookmarkEnd w:id="94"/>
    </w:p>
    <w:p w:rsidR="00165BF0" w:rsidRPr="00165BF0" w:rsidRDefault="00A135DD" w:rsidP="00165BF0">
      <w:pPr>
        <w:pStyle w:val="AMNumberTabs0"/>
      </w:pPr>
      <w:bookmarkStart w:id="95" w:name="AM6Compr3"/>
      <w:r>
        <w:rPr>
          <w:rStyle w:val="HideTWBExt"/>
        </w:rPr>
        <w:t>&lt;Amend&gt;</w:t>
      </w:r>
      <w:r>
        <w:t>Τροπολογία</w:t>
      </w:r>
      <w:r>
        <w:tab/>
      </w:r>
      <w:r>
        <w:tab/>
      </w:r>
      <w:r>
        <w:rPr>
          <w:rStyle w:val="HideTWBExt"/>
        </w:rPr>
        <w:t>&lt;NumAm&gt;</w:t>
      </w:r>
      <w:r>
        <w:t>100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 xml:space="preserve">Στα θύματα </w:t>
            </w:r>
            <w:r>
              <w:t>παρέχεται κατάλληλη για την ηλικία τους</w:t>
            </w:r>
            <w:r>
              <w:rPr>
                <w:b/>
                <w:i/>
              </w:rPr>
              <w:t xml:space="preserve"> συντονισμένη</w:t>
            </w:r>
            <w:r>
              <w:t xml:space="preserve">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hideMark/>
          </w:tcPr>
          <w:p w:rsidR="00165BF0" w:rsidRPr="00165BF0" w:rsidRDefault="00A135DD">
            <w:pPr>
              <w:pStyle w:val="Normal6a"/>
            </w:pPr>
            <w:r>
              <w:t>2.</w:t>
            </w:r>
            <w:r>
              <w:tab/>
              <w:t>Στα θύματ</w:t>
            </w:r>
            <w:r>
              <w:t xml:space="preserve">α παρέχεται </w:t>
            </w:r>
            <w:r>
              <w:rPr>
                <w:b/>
                <w:i/>
              </w:rPr>
              <w:t>ολοκληρωμένη, εξειδικευμένη, συντονισμένη και </w:t>
            </w:r>
            <w:r>
              <w:t xml:space="preserve">κατάλληλη για </w:t>
            </w:r>
            <w:r>
              <w:rPr>
                <w:b/>
                <w:i/>
              </w:rPr>
              <w:t xml:space="preserve">τις ανάγκες και </w:t>
            </w:r>
            <w:r>
              <w:t>την ηλικία τους ιατρική περίθαλψη</w:t>
            </w:r>
            <w:r>
              <w:rPr>
                <w:b/>
                <w:i/>
              </w:rPr>
              <w:t xml:space="preserve"> που λαμβάνει υπόψη το φύλο και την τραυματική εμπειρία, συμπεριλαμβανομένης της πρόσβασης σε υπηρεσίες σεξουαλικής και αναπαραγωγικής </w:t>
            </w:r>
            <w:r>
              <w:rPr>
                <w:b/>
                <w:i/>
              </w:rPr>
              <w:t>υγειονομικής περίθαλψης</w:t>
            </w:r>
            <w:r>
              <w:t>, συναισθηματική, ψυχοκοινωνική, ψυχολογική</w:t>
            </w:r>
            <w:r>
              <w:rPr>
                <w:b/>
                <w:i/>
              </w:rPr>
              <w:t>, νομική</w:t>
            </w:r>
            <w:r>
              <w:t xml:space="preserve"> και εκπαιδευτική</w:t>
            </w:r>
            <w:r>
              <w:rPr>
                <w:b/>
                <w:i/>
              </w:rPr>
              <w:t xml:space="preserve"> και διοικητική</w:t>
            </w:r>
            <w:r>
              <w:t xml:space="preserve"> υποστήριξη, καθώς και κάθε άλλη κατάλληλη υποστήριξη προσαρμοσμένη ιδίως σε καταστάσεις σεξουαλικής κακοποίησης</w:t>
            </w:r>
            <w:r>
              <w:rPr>
                <w:b/>
                <w:i/>
              </w:rPr>
              <w:t>, με ιδιαίτερη μέριμνα για την μακροπρ</w:t>
            </w:r>
            <w:r>
              <w:rPr>
                <w:b/>
                <w:i/>
              </w:rPr>
              <w:t>όθεσμη αποκατάσταση των παιδιών-θυμάτων και των επιζώντων</w:t>
            </w:r>
            <w:r>
              <w:t>.</w:t>
            </w:r>
          </w:p>
        </w:tc>
      </w:tr>
    </w:tbl>
    <w:p w:rsidR="00165BF0" w:rsidRPr="00165BF0" w:rsidRDefault="00A135DD" w:rsidP="00165BF0">
      <w:r>
        <w:rPr>
          <w:rStyle w:val="HideTWBExt"/>
        </w:rPr>
        <w:t>&lt;/Amend&gt;</w:t>
      </w:r>
      <w:bookmarkEnd w:id="95"/>
    </w:p>
    <w:p w:rsidR="00165BF0" w:rsidRPr="00165BF0" w:rsidRDefault="00A135DD" w:rsidP="00165BF0">
      <w:pPr>
        <w:pStyle w:val="AMNumberTabs0"/>
      </w:pPr>
      <w:bookmarkStart w:id="96" w:name="AM6Compr4"/>
      <w:r>
        <w:rPr>
          <w:rStyle w:val="HideTWBExt"/>
        </w:rPr>
        <w:t>&lt;Amend&gt;</w:t>
      </w:r>
      <w:r>
        <w:t>Τροπολογία</w:t>
      </w:r>
      <w:r>
        <w:tab/>
      </w:r>
      <w:r>
        <w:tab/>
      </w:r>
      <w:r>
        <w:rPr>
          <w:rStyle w:val="HideTWBExt"/>
        </w:rPr>
        <w:t>&lt;NumAm&gt;</w:t>
      </w:r>
      <w:r>
        <w:t>101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2α.</w:t>
            </w:r>
            <w:r>
              <w:tab/>
            </w:r>
            <w:r>
              <w:rPr>
                <w:b/>
                <w:i/>
              </w:rPr>
              <w:t>Τα θύματα</w:t>
            </w:r>
            <w:r>
              <w:rPr>
                <w:b/>
                <w:i/>
              </w:rPr>
              <w:t xml:space="preserve"> λαμβάνουν, κατόπιν αιτήματός τους και με δυνατότητα να προβάλουν αντίρρηση, πληροφορίες σχετικά με τυχόν περιπτώσεις υλικού σεξουαλικής κακοποίησης παιδιών που τα απεικονίζει και το οποίο διαδίδεται ή έχει διαδοθεί στο παρελθόν στην Ένωση.</w:t>
            </w:r>
          </w:p>
        </w:tc>
      </w:tr>
    </w:tbl>
    <w:p w:rsidR="00165BF0" w:rsidRPr="00165BF0" w:rsidRDefault="00A135DD" w:rsidP="00165BF0">
      <w:r>
        <w:rPr>
          <w:rStyle w:val="HideTWBExt"/>
        </w:rPr>
        <w:t>&lt;/Amend&gt;</w:t>
      </w:r>
      <w:bookmarkEnd w:id="96"/>
    </w:p>
    <w:p w:rsidR="00165BF0" w:rsidRPr="00165BF0" w:rsidRDefault="00A135DD" w:rsidP="00165BF0">
      <w:pPr>
        <w:pStyle w:val="AMNumberTabs0"/>
      </w:pPr>
      <w:bookmarkStart w:id="97" w:name="AM6Compr5"/>
      <w:r>
        <w:rPr>
          <w:rStyle w:val="HideTWBExt"/>
        </w:rPr>
        <w:t>&lt;Amen</w:t>
      </w:r>
      <w:r>
        <w:rPr>
          <w:rStyle w:val="HideTWBExt"/>
        </w:rPr>
        <w:t>d&gt;</w:t>
      </w:r>
      <w:r>
        <w:t>Τροπολογία</w:t>
      </w:r>
      <w:r>
        <w:tab/>
      </w:r>
      <w:r>
        <w:tab/>
      </w:r>
      <w:r>
        <w:rPr>
          <w:rStyle w:val="HideTWBExt"/>
        </w:rPr>
        <w:t>&lt;NumAm&gt;</w:t>
      </w:r>
      <w:r>
        <w:t>102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2β.</w:t>
            </w:r>
            <w:r>
              <w:tab/>
            </w:r>
            <w:r>
              <w:rPr>
                <w:b/>
                <w:i/>
              </w:rPr>
              <w:t xml:space="preserve">Ειδικότερα, τα κράτη μέλη λαμβάνουν συγκεκριμένα μέτρα για να συνδράμουν και να </w:t>
            </w:r>
            <w:r>
              <w:rPr>
                <w:b/>
                <w:i/>
              </w:rPr>
              <w:t>στηρίξουν τα θύματα και τους επιζώντες που είναι ιδιαίτερα ευάλωτοι, μεταξύ άλλων λόγω διανοητικής ή σωματικής αναπηρίας σύμφωνα με το άρθρο 26 στοιχείο γ) της οδηγίας (ΕΕ) .../... [προτεινόμενη οδηγία για την τροποποίηση της οδηγίας 2012/29/ΕΕ για τη θέσπ</w:t>
            </w:r>
            <w:r>
              <w:rPr>
                <w:b/>
                <w:i/>
              </w:rPr>
              <w:t>ιση ελάχιστων προτύπων σχετικά με τα δικαιώματα, την υποστήριξη και την προστασία θυμάτων εγκληματικών πράξεων] στο πλαίσιο της προτεινόμενης αναδιατύπωσης της οδηγίας για τα δικαιώματα των θυμάτων (2023/0250(COD)).</w:t>
            </w:r>
          </w:p>
        </w:tc>
      </w:tr>
    </w:tbl>
    <w:p w:rsidR="00165BF0" w:rsidRPr="00165BF0" w:rsidRDefault="00A135DD" w:rsidP="00165BF0">
      <w:r>
        <w:rPr>
          <w:rStyle w:val="HideTWBExt"/>
        </w:rPr>
        <w:t>&lt;/Amend&gt;</w:t>
      </w:r>
      <w:bookmarkEnd w:id="97"/>
    </w:p>
    <w:p w:rsidR="00165BF0" w:rsidRPr="00165BF0" w:rsidRDefault="00A135DD" w:rsidP="00165BF0">
      <w:pPr>
        <w:pStyle w:val="AMNumberTabs0"/>
      </w:pPr>
      <w:bookmarkStart w:id="98" w:name="AM6Compr6"/>
      <w:r>
        <w:rPr>
          <w:rStyle w:val="HideTWBExt"/>
        </w:rPr>
        <w:t>&lt;Amend&gt;</w:t>
      </w:r>
      <w:r>
        <w:t>Τροπολογία</w:t>
      </w:r>
      <w:r>
        <w:tab/>
      </w:r>
      <w:r>
        <w:tab/>
      </w:r>
      <w:r>
        <w:rPr>
          <w:rStyle w:val="HideTWBExt"/>
        </w:rPr>
        <w:t>&lt;NumAm&gt;</w:t>
      </w:r>
      <w:r>
        <w:t>103</w:t>
      </w:r>
      <w:r>
        <w:rPr>
          <w:rStyle w:val="HideTWBExt"/>
        </w:rPr>
        <w:t>&lt;</w:t>
      </w:r>
      <w:r>
        <w:rPr>
          <w:rStyle w:val="HideTWBExt"/>
        </w:rPr>
        <w: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3a.</w:t>
            </w:r>
            <w:r>
              <w:tab/>
            </w:r>
            <w:r>
              <w:rPr>
                <w:b/>
                <w:i/>
              </w:rPr>
              <w:t xml:space="preserve">Στις οικογένειες των θυμάτων σεξουαλικής κακοποίησης παρέχεται εξατομικευμένη, κατάλληλη για την ηλικία και </w:t>
            </w:r>
            <w:r>
              <w:rPr>
                <w:b/>
                <w:i/>
              </w:rPr>
              <w:t>προσβάσιμη ενημέρωση, υποστήριξη και βοήθεια που λαμβάνει υπόψη το φύλο του θύματος και την τραυματική εμπειρία.</w:t>
            </w:r>
          </w:p>
        </w:tc>
      </w:tr>
    </w:tbl>
    <w:p w:rsidR="00165BF0" w:rsidRPr="00165BF0" w:rsidRDefault="00A135DD" w:rsidP="00165BF0">
      <w:r>
        <w:rPr>
          <w:rStyle w:val="HideTWBExt"/>
        </w:rPr>
        <w:t>&lt;/Amend&gt;</w:t>
      </w:r>
      <w:bookmarkEnd w:id="98"/>
    </w:p>
    <w:p w:rsidR="00165BF0" w:rsidRPr="00165BF0" w:rsidRDefault="00A135DD" w:rsidP="00165BF0">
      <w:pPr>
        <w:pStyle w:val="AMNumberTabs0"/>
      </w:pPr>
      <w:bookmarkStart w:id="99" w:name="AM6Compr7"/>
      <w:r>
        <w:rPr>
          <w:rStyle w:val="HideTWBExt"/>
        </w:rPr>
        <w:t>&lt;Amend&gt;</w:t>
      </w:r>
      <w:r>
        <w:t>Τροπολογία</w:t>
      </w:r>
      <w:r>
        <w:tab/>
      </w:r>
      <w:r>
        <w:tab/>
      </w:r>
      <w:r>
        <w:rPr>
          <w:rStyle w:val="HideTWBExt"/>
        </w:rPr>
        <w:t>&lt;NumAm&gt;</w:t>
      </w:r>
      <w:r>
        <w:t>104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21 – παράγραφος 9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γα)</w:t>
            </w:r>
            <w:r>
              <w:tab/>
            </w:r>
            <w:r>
              <w:rPr>
                <w:b/>
                <w:i/>
              </w:rPr>
              <w:t>διασφαλίζοντας ότι οι συλλεγόμενες πληροφορίες περιλαμβάνουν βέλτιστες πρακτικές για την αντιμετώπιση των ειδικών αναγκών των κοριτσιών και των γυναικών που είναι θύματα σεξουαλικής κακοποίησης</w:t>
            </w:r>
            <w:r>
              <w:rPr>
                <w:b/>
                <w:i/>
              </w:rPr>
              <w:t xml:space="preserve"> και εκμετάλλευσης·</w:t>
            </w:r>
          </w:p>
        </w:tc>
      </w:tr>
    </w:tbl>
    <w:p w:rsidR="00165BF0" w:rsidRPr="00165BF0" w:rsidRDefault="00A135DD" w:rsidP="00165BF0">
      <w:r>
        <w:rPr>
          <w:rStyle w:val="HideTWBExt"/>
        </w:rPr>
        <w:t>&lt;/Amend&gt;</w:t>
      </w:r>
      <w:bookmarkEnd w:id="99"/>
    </w:p>
    <w:p w:rsidR="00165BF0" w:rsidRPr="00165BF0" w:rsidRDefault="00A135DD" w:rsidP="00165BF0">
      <w:pPr>
        <w:pStyle w:val="AMNumberTabs0"/>
      </w:pPr>
      <w:bookmarkStart w:id="100" w:name="AM6Compr8"/>
      <w:r>
        <w:rPr>
          <w:rStyle w:val="HideTWBExt"/>
        </w:rPr>
        <w:t>&lt;Amend&gt;</w:t>
      </w:r>
      <w:r>
        <w:t>Τροπολογία</w:t>
      </w:r>
      <w:r>
        <w:tab/>
      </w:r>
      <w:r>
        <w:tab/>
      </w:r>
      <w:r>
        <w:rPr>
          <w:rStyle w:val="HideTWBExt"/>
        </w:rPr>
        <w:t>&lt;NumAm&gt;</w:t>
      </w:r>
      <w:r>
        <w:t>105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22 – 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1a.</w:t>
            </w:r>
            <w:r>
              <w:tab/>
            </w:r>
            <w:r>
              <w:rPr>
                <w:b/>
                <w:i/>
              </w:rPr>
              <w:t xml:space="preserve">Τα κράτη μέλη διασφαλίζουν ότι τα παιδιά-θύματα </w:t>
            </w:r>
            <w:r>
              <w:rPr>
                <w:b/>
                <w:i/>
              </w:rPr>
              <w:t>έχουν το δικαίωμα να συμμετέχουν σε ποινική διαδικασία και ότι λαμβάνουν, χωρίς καθυστέρηση, κατάλληλη στήριξη και προστασία σε όλα τα στάδια των ποινικών ερευνών και διαδικασιών, λαμβανομένων δεόντως υπόψη των απόψεων, των αναγκών, των συγκεκριμένων ευάλω</w:t>
            </w:r>
            <w:r>
              <w:rPr>
                <w:b/>
                <w:i/>
              </w:rPr>
              <w:t>των σημείων και των ανησυχιών του παιδιού, προκειμένου να αποφεύγεται η δευτερογενής θυματοποίηση.</w:t>
            </w:r>
          </w:p>
        </w:tc>
      </w:tr>
    </w:tbl>
    <w:p w:rsidR="00165BF0" w:rsidRPr="00165BF0" w:rsidRDefault="00A135DD" w:rsidP="00165BF0">
      <w:r>
        <w:rPr>
          <w:rStyle w:val="HideTWBExt"/>
        </w:rPr>
        <w:t>&lt;/Amend&gt;</w:t>
      </w:r>
      <w:bookmarkEnd w:id="100"/>
    </w:p>
    <w:p w:rsidR="00165BF0" w:rsidRPr="00165BF0" w:rsidRDefault="00A135DD" w:rsidP="00165BF0">
      <w:pPr>
        <w:pStyle w:val="AMNumberTabs0"/>
      </w:pPr>
      <w:bookmarkStart w:id="101" w:name="AM6Compr9"/>
      <w:r>
        <w:rPr>
          <w:rStyle w:val="HideTWBExt"/>
        </w:rPr>
        <w:t>&lt;Amend&gt;</w:t>
      </w:r>
      <w:r>
        <w:t>Τροπολογία</w:t>
      </w:r>
      <w:r>
        <w:tab/>
      </w:r>
      <w:r>
        <w:tab/>
      </w:r>
      <w:r>
        <w:rPr>
          <w:rStyle w:val="HideTWBExt"/>
        </w:rPr>
        <w:t>&lt;NumAm&gt;</w:t>
      </w:r>
      <w:r>
        <w:t>106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22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προτείνει η </w:t>
            </w:r>
            <w:r>
              <w:t>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Τα κράτη μέλη εξασφαλίζουν τη χωρίς καθυστέρηση πρόσβαση των παιδιών-θυμάτων σε νομικές συμβουλές και, σύμφωνα με τον ρόλο των θυμάτων στο οικείο δικαστικό σύστημα, σε νομική εκπροσώπηση, μεταξύ άλλων και για την απαίτηση αποζημίωση</w:t>
            </w:r>
            <w:r>
              <w:t xml:space="preserve">ς. Οι νομικές συμβουλές και η νομική εκπροσώπηση παρέχονται δωρεάν στις περιπτώσεις </w:t>
            </w:r>
            <w:r>
              <w:rPr>
                <w:b/>
                <w:bCs/>
                <w:i/>
                <w:iCs/>
              </w:rPr>
              <w:t>όπου το θύμα δεν έχει επαρκείς οικονομικούς πόρους</w:t>
            </w:r>
            <w:r>
              <w:t>.</w:t>
            </w:r>
          </w:p>
        </w:tc>
        <w:tc>
          <w:tcPr>
            <w:tcW w:w="4876" w:type="dxa"/>
            <w:tcBorders>
              <w:top w:val="nil"/>
              <w:left w:val="nil"/>
              <w:bottom w:val="nil"/>
              <w:right w:val="nil"/>
            </w:tcBorders>
            <w:hideMark/>
          </w:tcPr>
          <w:p w:rsidR="00165BF0" w:rsidRPr="00165BF0" w:rsidRDefault="00A135DD">
            <w:pPr>
              <w:pStyle w:val="Normal6a"/>
            </w:pPr>
            <w:r>
              <w:t>2.</w:t>
            </w:r>
            <w:r>
              <w:tab/>
              <w:t>Τα κράτη μέλη εξασφαλίζουν τη χωρίς καθυστέρηση πρόσβαση των παιδιών-θυμάτων σε νομικές συμβουλές και, σύμφωνα με τον</w:t>
            </w:r>
            <w:r>
              <w:t xml:space="preserve"> ρόλο των θυμάτων στο οικείο δικαστικό σύστημα, σε νομική εκπροσώπηση, μεταξύ άλλων και για την απαίτηση αποζημίωσης. Οι νομικές συμβουλές και η νομική εκπροσώπηση παρέχονται δωρεάν.</w:t>
            </w:r>
          </w:p>
        </w:tc>
      </w:tr>
    </w:tbl>
    <w:p w:rsidR="00165BF0" w:rsidRPr="00165BF0" w:rsidRDefault="00A135DD" w:rsidP="00165BF0">
      <w:r>
        <w:rPr>
          <w:rStyle w:val="HideTWBExt"/>
        </w:rPr>
        <w:t>&lt;/Amend&gt;</w:t>
      </w:r>
      <w:bookmarkEnd w:id="101"/>
    </w:p>
    <w:p w:rsidR="00165BF0" w:rsidRPr="00165BF0" w:rsidRDefault="00A135DD" w:rsidP="00165BF0">
      <w:pPr>
        <w:pStyle w:val="AMNumberTabs0"/>
      </w:pPr>
      <w:bookmarkStart w:id="102" w:name="AM6Compr10"/>
      <w:r>
        <w:rPr>
          <w:rStyle w:val="HideTWBExt"/>
        </w:rPr>
        <w:t>&lt;Amend&gt;</w:t>
      </w:r>
      <w:r>
        <w:t>Τροπολογία</w:t>
      </w:r>
      <w:r>
        <w:tab/>
      </w:r>
      <w:r>
        <w:tab/>
      </w:r>
      <w:r>
        <w:rPr>
          <w:rStyle w:val="HideTWBExt"/>
        </w:rPr>
        <w:t>&lt;NumAm&gt;</w:t>
      </w:r>
      <w:r>
        <w:t>107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22 – παράγραφος 3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βα)</w:t>
            </w:r>
            <w:r>
              <w:tab/>
            </w:r>
            <w:r>
              <w:rPr>
                <w:b/>
                <w:i/>
              </w:rPr>
              <w:t xml:space="preserve">θεσπίζονται μέτρα προκειμένου να αποφεύγεται κάθε οπτική επαφή μεταξύ θυμάτων και δραστών, μεταξύ άλλων κατά τη διάρκεια της </w:t>
            </w:r>
            <w:r>
              <w:rPr>
                <w:b/>
                <w:i/>
              </w:rPr>
              <w:t>κατάθεσης, με τη χρησιμοποίηση κατάλληλων μέσων, όπως η τεχνολογία των επικοινωνιών·</w:t>
            </w:r>
          </w:p>
        </w:tc>
      </w:tr>
    </w:tbl>
    <w:p w:rsidR="00165BF0" w:rsidRPr="00165BF0" w:rsidRDefault="00A135DD" w:rsidP="00165BF0">
      <w:r>
        <w:rPr>
          <w:rStyle w:val="HideTWBExt"/>
        </w:rPr>
        <w:t>&lt;/Amend&gt;</w:t>
      </w:r>
      <w:bookmarkEnd w:id="102"/>
    </w:p>
    <w:p w:rsidR="00165BF0" w:rsidRPr="00165BF0" w:rsidRDefault="00A135DD" w:rsidP="00165BF0">
      <w:pPr>
        <w:pStyle w:val="AMNumberTabs0"/>
      </w:pPr>
      <w:bookmarkStart w:id="103" w:name="AM6Compr11"/>
      <w:r>
        <w:rPr>
          <w:rStyle w:val="HideTWBExt"/>
        </w:rPr>
        <w:t>&lt;Amend&gt;</w:t>
      </w:r>
      <w:r>
        <w:t>Τροπολογία</w:t>
      </w:r>
      <w:r>
        <w:tab/>
      </w:r>
      <w:r>
        <w:tab/>
      </w:r>
      <w:r>
        <w:rPr>
          <w:rStyle w:val="HideTWBExt"/>
        </w:rPr>
        <w:t>&lt;NumAm&gt;</w:t>
      </w:r>
      <w:r>
        <w:t>108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22 – παράγραφος 3 – στοιχείο στ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 xml:space="preserve">Κείμενο που </w:t>
            </w:r>
            <w:r>
              <w:t>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στα)</w:t>
            </w:r>
            <w:r>
              <w:tab/>
            </w:r>
            <w:r>
              <w:rPr>
                <w:b/>
                <w:i/>
              </w:rPr>
              <w:t>λαμβάνονται κατάλληλα μέτρα, συμπεριλαμβανομένης της πρόσβασης σε διερμηνεία όπου απαιτείται, για να διασφαλιστεί ότι το παιδί-θύμα μπορεί να καταθέσει αποτελεσματικά τη μαρτυρία του·</w:t>
            </w:r>
          </w:p>
        </w:tc>
      </w:tr>
    </w:tbl>
    <w:p w:rsidR="00165BF0" w:rsidRPr="00165BF0" w:rsidRDefault="00A135DD" w:rsidP="00165BF0">
      <w:r>
        <w:rPr>
          <w:rStyle w:val="HideTWBExt"/>
        </w:rPr>
        <w:t>&lt;/Amend&gt;</w:t>
      </w:r>
      <w:bookmarkEnd w:id="103"/>
    </w:p>
    <w:p w:rsidR="00165BF0" w:rsidRPr="00165BF0" w:rsidRDefault="00A135DD" w:rsidP="00165BF0">
      <w:pPr>
        <w:pStyle w:val="AMNumberTabs0"/>
      </w:pPr>
      <w:bookmarkStart w:id="104" w:name="AM6Compr12"/>
      <w:r>
        <w:rPr>
          <w:rStyle w:val="HideTWBExt"/>
        </w:rPr>
        <w:t>&lt;Amend&gt;</w:t>
      </w:r>
      <w:r>
        <w:t>Τροπολογία</w:t>
      </w:r>
      <w:r>
        <w:tab/>
      </w:r>
      <w:r>
        <w:tab/>
      </w:r>
      <w:r>
        <w:rPr>
          <w:rStyle w:val="HideTWBExt"/>
        </w:rPr>
        <w:t>&lt;NumAm&gt;</w:t>
      </w:r>
      <w:r>
        <w:t>109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22 – παράγραφος 3 – στοιχείο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ζ)</w:t>
            </w:r>
            <w:r>
              <w:tab/>
            </w:r>
            <w:r>
              <w:t xml:space="preserve">οι ιατρικές εξετάσεις του παιδιού-θύματος για τους σκοπούς της ποινικής διαδικασίας είναι όσο το δυνατόν πιο περιορισμένες και διενεργούνται από επαγγελματίες εκπαιδευμένους για τον σκοπό </w:t>
            </w:r>
            <w:r>
              <w:rPr>
                <w:b/>
                <w:i/>
              </w:rPr>
              <w:t>αυτό</w:t>
            </w:r>
            <w:r>
              <w:t>.</w:t>
            </w:r>
          </w:p>
        </w:tc>
        <w:tc>
          <w:tcPr>
            <w:tcW w:w="4876" w:type="dxa"/>
            <w:tcBorders>
              <w:top w:val="nil"/>
              <w:left w:val="nil"/>
              <w:bottom w:val="nil"/>
              <w:right w:val="nil"/>
            </w:tcBorders>
            <w:hideMark/>
          </w:tcPr>
          <w:p w:rsidR="00165BF0" w:rsidRPr="00165BF0" w:rsidRDefault="00A135DD">
            <w:pPr>
              <w:pStyle w:val="Normal6a"/>
            </w:pPr>
            <w:r>
              <w:t>ζ)</w:t>
            </w:r>
            <w:r>
              <w:tab/>
              <w:t xml:space="preserve">οι ιατρικές εξετάσεις του παιδιού-θύματος για τους σκοπούς </w:t>
            </w:r>
            <w:r>
              <w:t xml:space="preserve">της ποινικής διαδικασίας είναι όσο το δυνατόν πιο περιορισμένες και διενεργούνται από επαγγελματίες εκπαιδευμένους για τον σκοπό </w:t>
            </w:r>
            <w:r>
              <w:rPr>
                <w:b/>
                <w:i/>
              </w:rPr>
              <w:t>αυτόν, με μεθόδους που λαμβάνουν υπόψη το παιδί, το φύλο και την τραυματική εμπειρία του θύματος, καθώς και τις ανάγκες παιδιών</w:t>
            </w:r>
            <w:r>
              <w:rPr>
                <w:b/>
                <w:i/>
              </w:rPr>
              <w:t xml:space="preserve"> με αναπηρία</w:t>
            </w:r>
            <w:r>
              <w:t>.</w:t>
            </w:r>
          </w:p>
        </w:tc>
      </w:tr>
    </w:tbl>
    <w:p w:rsidR="00165BF0" w:rsidRPr="00165BF0" w:rsidRDefault="00A135DD" w:rsidP="00165BF0">
      <w:r>
        <w:rPr>
          <w:rStyle w:val="HideTWBExt"/>
        </w:rPr>
        <w:t>&lt;/Amend&gt;</w:t>
      </w:r>
      <w:bookmarkEnd w:id="104"/>
    </w:p>
    <w:p w:rsidR="00165BF0" w:rsidRPr="00165BF0" w:rsidRDefault="00A135DD" w:rsidP="00165BF0">
      <w:pPr>
        <w:pStyle w:val="AMNumberTabs0"/>
      </w:pPr>
      <w:bookmarkStart w:id="105" w:name="AM7Compr1"/>
      <w:r>
        <w:rPr>
          <w:rStyle w:val="HideTWBExt"/>
        </w:rPr>
        <w:t>&lt;Amend&gt;</w:t>
      </w:r>
      <w:r>
        <w:t>Τροπολογία</w:t>
      </w:r>
      <w:r>
        <w:tab/>
      </w:r>
      <w:r>
        <w:tab/>
      </w:r>
      <w:r>
        <w:rPr>
          <w:rStyle w:val="HideTWBExt"/>
        </w:rPr>
        <w:t>&lt;NumAm&gt;</w:t>
      </w:r>
      <w:r>
        <w:t>110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23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2α.</w:t>
            </w:r>
            <w:r>
              <w:tab/>
            </w:r>
            <w:r>
              <w:rPr>
                <w:b/>
                <w:i/>
              </w:rPr>
              <w:t>Τα κράτη μέλη μεριμνούν ώστε οι αρμόδιες αρχές τους να</w:t>
            </w:r>
            <w:r>
              <w:rPr>
                <w:b/>
                <w:i/>
              </w:rPr>
              <w:t xml:space="preserve"> καταβάλλουν απευθείας στο θύμα την αποζημίωση που επιδικάζεται χωρίς αδικαιολόγητη καθυστέρηση. Οι αρμόδιες αρχές υποκαθιστούν το θύμα στα δικαιώματά του έναντι του δράστη για το ποσό της αποζημίωσης που επιδικάζεται.</w:t>
            </w:r>
          </w:p>
        </w:tc>
      </w:tr>
    </w:tbl>
    <w:p w:rsidR="00165BF0" w:rsidRPr="00165BF0" w:rsidRDefault="00A135DD" w:rsidP="00165BF0">
      <w:r>
        <w:rPr>
          <w:rStyle w:val="HideTWBExt"/>
        </w:rPr>
        <w:t>&lt;/Amend&gt;</w:t>
      </w:r>
      <w:bookmarkEnd w:id="105"/>
    </w:p>
    <w:p w:rsidR="00165BF0" w:rsidRPr="00165BF0" w:rsidRDefault="00A135DD" w:rsidP="00165BF0">
      <w:pPr>
        <w:pStyle w:val="AMNumberTabs0"/>
      </w:pPr>
      <w:bookmarkStart w:id="106" w:name="AM7Compr2"/>
      <w:r>
        <w:rPr>
          <w:rStyle w:val="HideTWBExt"/>
        </w:rPr>
        <w:t>&lt;Amend&gt;</w:t>
      </w:r>
      <w:r>
        <w:t>Τροπολογία</w:t>
      </w:r>
      <w:r>
        <w:tab/>
      </w:r>
      <w:r>
        <w:tab/>
      </w:r>
      <w:r>
        <w:rPr>
          <w:rStyle w:val="HideTWBExt"/>
        </w:rPr>
        <w:t>&lt;NumAm&gt;</w:t>
      </w:r>
      <w:r>
        <w:t>1</w:t>
      </w:r>
      <w:r>
        <w:t>11</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23 – 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p>
        </w:tc>
        <w:tc>
          <w:tcPr>
            <w:tcW w:w="4876" w:type="dxa"/>
            <w:tcBorders>
              <w:top w:val="nil"/>
              <w:left w:val="nil"/>
              <w:bottom w:val="nil"/>
              <w:right w:val="nil"/>
            </w:tcBorders>
            <w:hideMark/>
          </w:tcPr>
          <w:p w:rsidR="00165BF0" w:rsidRPr="00165BF0" w:rsidRDefault="00A135DD">
            <w:pPr>
              <w:pStyle w:val="Normal6a"/>
            </w:pPr>
            <w:r>
              <w:t>α)</w:t>
            </w:r>
            <w:r>
              <w:tab/>
              <w:t xml:space="preserve">τουλάχιστον </w:t>
            </w:r>
            <w:r>
              <w:rPr>
                <w:b/>
                <w:i/>
              </w:rPr>
              <w:t>30</w:t>
            </w:r>
            <w:r>
              <w:t xml:space="preserve"> έτη από την ημερομηνία ενηλικίωσης του θύματος για τα αδι</w:t>
            </w:r>
            <w:r>
              <w:t>κήματα που τιμωρούνται δυνάμει της παρούσας οδηγίας με ποινή το ανώτατο όριο της οποίας ανέρχεται σε τουλάχιστον τρία έτη·</w:t>
            </w:r>
          </w:p>
        </w:tc>
      </w:tr>
    </w:tbl>
    <w:p w:rsidR="00165BF0" w:rsidRPr="00165BF0" w:rsidRDefault="00A135DD" w:rsidP="00165BF0">
      <w:r>
        <w:rPr>
          <w:rStyle w:val="HideTWBExt"/>
        </w:rPr>
        <w:t>&lt;/Amend&gt;</w:t>
      </w:r>
      <w:bookmarkEnd w:id="106"/>
    </w:p>
    <w:p w:rsidR="00165BF0" w:rsidRPr="00165BF0" w:rsidRDefault="00A135DD" w:rsidP="00165BF0">
      <w:pPr>
        <w:pStyle w:val="AMNumberTabs0"/>
      </w:pPr>
      <w:bookmarkStart w:id="107" w:name="AM7Compr3"/>
      <w:r>
        <w:rPr>
          <w:rStyle w:val="HideTWBExt"/>
        </w:rPr>
        <w:t>&lt;Amend&gt;</w:t>
      </w:r>
      <w:r>
        <w:t>Τροπολογία</w:t>
      </w:r>
      <w:r>
        <w:tab/>
      </w:r>
      <w:r>
        <w:tab/>
      </w:r>
      <w:r>
        <w:rPr>
          <w:rStyle w:val="HideTWBExt"/>
        </w:rPr>
        <w:t>&lt;NumAm&gt;</w:t>
      </w:r>
      <w:r>
        <w:t>112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23 – παράγραφος 3 – στοιχείο β</w:t>
      </w:r>
      <w:r>
        <w:rPr>
          <w:rStyle w:val="HideTWBExt"/>
        </w:rPr>
        <w:t>&lt;/A</w:t>
      </w:r>
      <w:r>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 xml:space="preserve">τουλάχιστον </w:t>
            </w:r>
            <w:r>
              <w:rPr>
                <w:b/>
                <w:i/>
              </w:rPr>
              <w:t>25</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c>
          <w:tcPr>
            <w:tcW w:w="4876" w:type="dxa"/>
            <w:tcBorders>
              <w:top w:val="nil"/>
              <w:left w:val="nil"/>
              <w:bottom w:val="nil"/>
              <w:right w:val="nil"/>
            </w:tcBorders>
            <w:hideMark/>
          </w:tcPr>
          <w:p w:rsidR="00165BF0" w:rsidRPr="00165BF0" w:rsidRDefault="00A135DD">
            <w:pPr>
              <w:pStyle w:val="Normal6a"/>
            </w:pPr>
            <w:r>
              <w:t>β)</w:t>
            </w:r>
            <w:r>
              <w:tab/>
              <w:t xml:space="preserve">τουλάχιστον </w:t>
            </w:r>
            <w:r>
              <w:rPr>
                <w:b/>
                <w:i/>
              </w:rPr>
              <w:t>35</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r>
    </w:tbl>
    <w:p w:rsidR="00165BF0" w:rsidRPr="00165BF0" w:rsidRDefault="00A135DD" w:rsidP="00165BF0">
      <w:r>
        <w:rPr>
          <w:rStyle w:val="HideTWBExt"/>
        </w:rPr>
        <w:t>&lt;/Amend&gt;</w:t>
      </w:r>
      <w:bookmarkEnd w:id="107"/>
    </w:p>
    <w:p w:rsidR="00165BF0" w:rsidRPr="00165BF0" w:rsidRDefault="00A135DD" w:rsidP="00165BF0">
      <w:pPr>
        <w:pStyle w:val="AMNumberTabs0"/>
      </w:pPr>
      <w:bookmarkStart w:id="108" w:name="AM7Compr4"/>
      <w:r>
        <w:rPr>
          <w:rStyle w:val="HideTWBExt"/>
        </w:rPr>
        <w:t>&lt;Amend&gt;</w:t>
      </w:r>
      <w:r>
        <w:t>Τροπολογία</w:t>
      </w:r>
      <w:r>
        <w:tab/>
      </w:r>
      <w:r>
        <w:tab/>
      </w:r>
      <w:r>
        <w:rPr>
          <w:rStyle w:val="HideTWBExt"/>
        </w:rPr>
        <w:t>&lt;NumAm&gt;</w:t>
      </w:r>
      <w:r>
        <w:t>113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23 – 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γ)</w:t>
            </w:r>
            <w:r>
              <w:tab/>
            </w:r>
            <w:r>
              <w:rPr>
                <w:b/>
                <w:i/>
              </w:rPr>
              <w:t>τουλάχιστον 30 έτη από την ημερομηνία ενηλικίωσης του θύματος</w:t>
            </w:r>
            <w:r>
              <w:t xml:space="preserve"> για τα αδικήματα που τιμωρούνται δυνάμει της παρούσας οδηγίας με ποινή το ανώτατο όριο της οποίας ανέρχεται σε τουλάχιστον οκτώ έτη.</w:t>
            </w:r>
          </w:p>
        </w:tc>
        <w:tc>
          <w:tcPr>
            <w:tcW w:w="4876" w:type="dxa"/>
            <w:tcBorders>
              <w:top w:val="nil"/>
              <w:left w:val="nil"/>
              <w:bottom w:val="nil"/>
              <w:right w:val="nil"/>
            </w:tcBorders>
            <w:hideMark/>
          </w:tcPr>
          <w:p w:rsidR="00165BF0" w:rsidRPr="00165BF0" w:rsidRDefault="00A135DD">
            <w:pPr>
              <w:pStyle w:val="Normal6a"/>
            </w:pPr>
            <w:r>
              <w:t>γ)</w:t>
            </w:r>
            <w:r>
              <w:tab/>
            </w:r>
            <w:r>
              <w:rPr>
                <w:b/>
                <w:i/>
              </w:rPr>
              <w:t>δεν εφαρμόζεται προθεσμία παραγραφής</w:t>
            </w:r>
            <w:r>
              <w:t xml:space="preserve"> για τα αδικήματα που τιμωρούνται δυνάμει της παρούσας οδηγίας με ποινή το ανώτατο </w:t>
            </w:r>
            <w:r>
              <w:t>όριο της οποίας ανέρχεται σε τουλάχιστον οκτώ έτη.</w:t>
            </w:r>
          </w:p>
        </w:tc>
      </w:tr>
    </w:tbl>
    <w:p w:rsidR="00165BF0" w:rsidRPr="00165BF0" w:rsidRDefault="00A135DD" w:rsidP="00165BF0">
      <w:r>
        <w:rPr>
          <w:rStyle w:val="HideTWBExt"/>
        </w:rPr>
        <w:t>&lt;/Amend&gt;</w:t>
      </w:r>
      <w:bookmarkEnd w:id="108"/>
    </w:p>
    <w:p w:rsidR="00165BF0" w:rsidRPr="00165BF0" w:rsidRDefault="00A135DD" w:rsidP="00165BF0">
      <w:pPr>
        <w:pStyle w:val="AMNumberTabs0"/>
      </w:pPr>
      <w:bookmarkStart w:id="109" w:name="AM8Compr1"/>
      <w:r>
        <w:rPr>
          <w:rStyle w:val="HideTWBExt"/>
        </w:rPr>
        <w:t>&lt;Amend&gt;</w:t>
      </w:r>
      <w:r>
        <w:t>Τροπολογία</w:t>
      </w:r>
      <w:r>
        <w:tab/>
      </w:r>
      <w:r>
        <w:tab/>
      </w:r>
      <w:r>
        <w:rPr>
          <w:rStyle w:val="HideTWBExt"/>
        </w:rPr>
        <w:t>&lt;NumAm&gt;</w:t>
      </w:r>
      <w:r>
        <w:t>114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t xml:space="preserve">Με σκοπό την αποθάρρυνση </w:t>
            </w:r>
            <w:r>
              <w:t>και τη μείωση της ζήτησης η οποία ευνοεί όλες τις μορφές σεξουαλικής εκμετάλλευσης παιδιών, τα κράτη μέλη λαμβάνουν τα αναγκαία μέτρα, όπως εκπαίδευση και κατάρτιση, εκστρατείες πληροφόρησης και ευαισθητοποίησης σχετικά με τις διά βίου συνέπειες της σεξουα</w:t>
            </w:r>
            <w:r>
              <w:t>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p>
        </w:tc>
        <w:tc>
          <w:tcPr>
            <w:tcW w:w="4876" w:type="dxa"/>
            <w:tcBorders>
              <w:top w:val="nil"/>
              <w:left w:val="nil"/>
              <w:bottom w:val="nil"/>
              <w:right w:val="nil"/>
            </w:tcBorders>
            <w:hideMark/>
          </w:tcPr>
          <w:p w:rsidR="00165BF0" w:rsidRPr="00165BF0" w:rsidRDefault="00A135DD">
            <w:pPr>
              <w:pStyle w:val="Normal6a"/>
            </w:pPr>
            <w:r>
              <w:t>1.</w:t>
            </w:r>
            <w:r>
              <w:tab/>
              <w:t>Με σκοπό τ</w:t>
            </w:r>
            <w:r>
              <w:t>ην αποθάρρυνση και τη μείωση της ζήτησης η οποία ευνοεί όλες τις μορφές σεξουαλικής εκμετάλλευσης παιδιών, τα κράτη μέλη λαμβάνουν τα αναγκαία μέτρα, όπως εκπαίδευση και κατάρτιση, </w:t>
            </w:r>
            <w:r>
              <w:rPr>
                <w:b/>
                <w:i/>
              </w:rPr>
              <w:t xml:space="preserve"> συμπεριλαμβανομένης της ολοκληρωμένης σεξουαλικής διαπαιδαγώγησης που λαμβ</w:t>
            </w:r>
            <w:r>
              <w:rPr>
                <w:b/>
                <w:i/>
              </w:rPr>
              <w:t xml:space="preserve">άνει υπόψη τη διάσταση του φύλου και είναι κατάλληλη για την ηλικία του παιδιού, </w:t>
            </w:r>
            <w:r>
              <w:t>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w:t>
            </w:r>
            <w:r>
              <w:t>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r>
              <w:rPr>
                <w:b/>
                <w:i/>
              </w:rPr>
              <w:t>, μεταξύ των οποίων σε ψυχολογική υποστήριξη και παρακολούθηση, ενώ θα διασφαλίζονται παράλληλα η εμ</w:t>
            </w:r>
            <w:r>
              <w:rPr>
                <w:b/>
                <w:i/>
              </w:rPr>
              <w:t>πιστευτικότητα και η ανωνυμία τους</w:t>
            </w:r>
            <w:r>
              <w:t>.</w:t>
            </w:r>
          </w:p>
        </w:tc>
      </w:tr>
    </w:tbl>
    <w:p w:rsidR="00165BF0" w:rsidRPr="00165BF0" w:rsidRDefault="00A135DD" w:rsidP="00165BF0">
      <w:r>
        <w:rPr>
          <w:rStyle w:val="HideTWBExt"/>
        </w:rPr>
        <w:t>&lt;/Amend&gt;</w:t>
      </w:r>
      <w:bookmarkEnd w:id="109"/>
    </w:p>
    <w:p w:rsidR="00165BF0" w:rsidRPr="00165BF0" w:rsidRDefault="00A135DD" w:rsidP="00165BF0">
      <w:pPr>
        <w:pStyle w:val="AMNumberTabs0"/>
      </w:pPr>
      <w:bookmarkStart w:id="110" w:name="AM8Compr2"/>
      <w:r>
        <w:rPr>
          <w:rStyle w:val="HideTWBExt"/>
        </w:rPr>
        <w:t>&lt;Amend&gt;</w:t>
      </w:r>
      <w:r>
        <w:t>Τροπολογία</w:t>
      </w:r>
      <w:r>
        <w:tab/>
      </w:r>
      <w:r>
        <w:tab/>
      </w:r>
      <w:r>
        <w:rPr>
          <w:rStyle w:val="HideTWBExt"/>
        </w:rPr>
        <w:t>&lt;NumAm&gt;</w:t>
      </w:r>
      <w:r>
        <w:t>115</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 xml:space="preserve">Τα κράτη μέλη προβαίνουν σε κατάλληλες </w:t>
            </w:r>
            <w:r>
              <w:t>ενέργειες, ακόμη και μέσω του διαδικτύου, όπως ενημερωτικές εκστρατείες και εκστρατείες ευαισθητοποίησης της κοινής γνώμης, προγράμματα</w:t>
            </w:r>
            <w:r>
              <w:rPr>
                <w:b/>
                <w:i/>
              </w:rPr>
              <w:t> </w:t>
            </w:r>
            <w:r>
              <w:t>ή υλικό έρευνας, εκπαίδευσης</w:t>
            </w:r>
            <w:r>
              <w:rPr>
                <w:b/>
                <w:i/>
              </w:rPr>
              <w:t> </w:t>
            </w:r>
            <w:r>
              <w:t>και κατάρτισης, ενδεχομένως σε συνεργασία με τις σχετικές οργανώσεις της κοινωνίας των πολι</w:t>
            </w:r>
            <w:r>
              <w:t xml:space="preserve">τών και άλλους ενδιαφερόμενους φορείς, με στόχο την ευαισθητοποίηση της κοινής γνώμης και </w:t>
            </w:r>
            <w:r>
              <w:rPr>
                <w:b/>
                <w:i/>
              </w:rPr>
              <w:t>τον περιορισμό του κινδύνου που υφίσταται για</w:t>
            </w:r>
            <w:r>
              <w:t xml:space="preserve"> τα </w:t>
            </w:r>
            <w:r>
              <w:rPr>
                <w:b/>
                <w:i/>
              </w:rPr>
              <w:t>παιδιά</w:t>
            </w:r>
            <w:r>
              <w:t xml:space="preserve"> να πέσουν θύματα σεξουαλικής κακοποίησης ή</w:t>
            </w:r>
            <w:r>
              <w:rPr>
                <w:b/>
                <w:i/>
              </w:rPr>
              <w:t> </w:t>
            </w:r>
            <w:r>
              <w:t>σεξουαλικής εκμετάλλευσης.</w:t>
            </w:r>
          </w:p>
        </w:tc>
        <w:tc>
          <w:tcPr>
            <w:tcW w:w="4876" w:type="dxa"/>
            <w:tcBorders>
              <w:top w:val="nil"/>
              <w:left w:val="nil"/>
              <w:bottom w:val="nil"/>
              <w:right w:val="nil"/>
            </w:tcBorders>
            <w:hideMark/>
          </w:tcPr>
          <w:p w:rsidR="00165BF0" w:rsidRPr="00165BF0" w:rsidRDefault="00A135DD">
            <w:pPr>
              <w:pStyle w:val="Normal6a"/>
            </w:pPr>
            <w:r>
              <w:t>2.</w:t>
            </w:r>
            <w:r>
              <w:tab/>
              <w:t xml:space="preserve">Τα κράτη μέλη προβαίνουν σε </w:t>
            </w:r>
            <w:r>
              <w:t>κατάλληλες ενέργειες, ακόμη και μέσω του διαδικτύου, όπως ενημερωτικές εκστρατείες και εκστρατείες ευαισθητοποίησης της κοινής γνώμης, προγράμματα</w:t>
            </w:r>
            <w:r>
              <w:rPr>
                <w:b/>
                <w:i/>
              </w:rPr>
              <w:t xml:space="preserve"> </w:t>
            </w:r>
            <w:r>
              <w:t>ή υλικό έρευνας, εκπαίδευσης</w:t>
            </w:r>
            <w:r>
              <w:rPr>
                <w:b/>
                <w:i/>
              </w:rPr>
              <w:t xml:space="preserve"> </w:t>
            </w:r>
            <w:r>
              <w:t xml:space="preserve">και κατάρτισης, </w:t>
            </w:r>
            <w:r>
              <w:rPr>
                <w:b/>
                <w:i/>
              </w:rPr>
              <w:t>συμπεριλαμβανομένης της ολοκληρωμένης, κατάλληλης για την ηλικία</w:t>
            </w:r>
            <w:r>
              <w:rPr>
                <w:b/>
                <w:i/>
              </w:rPr>
              <w:t xml:space="preserve"> διαπαιδαγώγησης για τη σεξουαλικότητα και τις σχέσεις, με βάση τις αρχές της ισότητας των φύλων, της απαγόρευσης των διακρίσεων και του σεβασμού των θεμελιωδών δικαιωμάτων, και εξετάζουν συγκεκριμένα τον κεντρικό ρόλο της συναίνεσης στις σεξουαλικές σχέσε</w:t>
            </w:r>
            <w:r>
              <w:rPr>
                <w:b/>
                <w:i/>
              </w:rPr>
              <w:t>ις, προκειμένου να τονίσουν ότι η συναίνεση μπορεί να παρέχεται μόνο οικειοθελώς ως αποτέλεσμα της ελεύθερης βούλησης του προσώπου, </w:t>
            </w:r>
            <w:r>
              <w:t>ενδεχομένως σε συνεργασία με τις σχετικές οργανώσεις της κοινωνίας των πολιτών και άλλους ενδιαφερόμενους φορείς, με στόχο τ</w:t>
            </w:r>
            <w:r>
              <w:t xml:space="preserve">ην ευαισθητοποίηση της κοινής γνώμης και </w:t>
            </w:r>
            <w:r>
              <w:rPr>
                <w:b/>
                <w:i/>
              </w:rPr>
              <w:t>τη στήριξη των παιδιών ώστε να αναγνωρίζουν τη σεξουαλική βία και να κατανοούν</w:t>
            </w:r>
            <w:r>
              <w:t xml:space="preserve"> τα </w:t>
            </w:r>
            <w:r>
              <w:rPr>
                <w:b/>
                <w:i/>
              </w:rPr>
              <w:t>δικαιώματά τους και, κατά συνέπεια, να μειωθεί ο κίνδυνος</w:t>
            </w:r>
            <w:r>
              <w:t xml:space="preserve"> να πέσουν </w:t>
            </w:r>
            <w:r>
              <w:rPr>
                <w:b/>
                <w:i/>
              </w:rPr>
              <w:t xml:space="preserve">τα παιδιά </w:t>
            </w:r>
            <w:r>
              <w:t>θύματα σεξουαλικής κακοποίησης ή</w:t>
            </w:r>
            <w:r>
              <w:rPr>
                <w:b/>
                <w:i/>
              </w:rPr>
              <w:t xml:space="preserve"> σεξουαλικής εκμετάλλευ</w:t>
            </w:r>
            <w:r>
              <w:rPr>
                <w:b/>
                <w:i/>
              </w:rPr>
              <w:t>σης, διά ζώσης ή με τη χρήση τεχνολογιών των πληροφοριών και των επικοινωνιών.</w:t>
            </w:r>
            <w:r>
              <w:t xml:space="preserve"> </w:t>
            </w:r>
            <w:r>
              <w:rPr>
                <w:b/>
                <w:i/>
              </w:rPr>
              <w:t>Τα κράτη μέλη διασφαλίζουν ότι οι ενέργειες αυτές ενσωματώνουν τη διάσταση του φύλου, αντιμετωπίζοντας τα ιδιαίτερα ευάλωτα σημεία των κοριτσιών και των αγοριών σε διάφορες μορφ</w:t>
            </w:r>
            <w:r>
              <w:rPr>
                <w:b/>
                <w:i/>
              </w:rPr>
              <w:t>ές σεξουαλικής κακοποίησης και εκμετάλλευσης.</w:t>
            </w:r>
          </w:p>
        </w:tc>
      </w:tr>
    </w:tbl>
    <w:p w:rsidR="00165BF0" w:rsidRPr="00165BF0" w:rsidRDefault="00A135DD" w:rsidP="00165BF0">
      <w:r>
        <w:rPr>
          <w:rStyle w:val="HideTWBExt"/>
        </w:rPr>
        <w:t>&lt;/Amend&gt;</w:t>
      </w:r>
      <w:bookmarkEnd w:id="110"/>
    </w:p>
    <w:p w:rsidR="00165BF0" w:rsidRPr="00165BF0" w:rsidRDefault="00A135DD" w:rsidP="00165BF0">
      <w:pPr>
        <w:pStyle w:val="AMNumberTabs0"/>
      </w:pPr>
      <w:bookmarkStart w:id="111" w:name="AM8Compr3"/>
      <w:r>
        <w:rPr>
          <w:rStyle w:val="HideTWBExt"/>
        </w:rPr>
        <w:t>&lt;Amend&gt;</w:t>
      </w:r>
      <w:r>
        <w:t>Τροπολογία</w:t>
      </w:r>
      <w:r>
        <w:tab/>
      </w:r>
      <w:r>
        <w:tab/>
      </w:r>
      <w:r>
        <w:rPr>
          <w:rStyle w:val="HideTWBExt"/>
        </w:rPr>
        <w:t>&lt;NumAm&gt;</w:t>
      </w:r>
      <w:r>
        <w:t>116</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2α.</w:t>
            </w:r>
            <w:r>
              <w:tab/>
            </w:r>
            <w:r>
              <w:rPr>
                <w:b/>
                <w:i/>
              </w:rPr>
              <w:t xml:space="preserve">Τα κράτη μέλη </w:t>
            </w:r>
            <w:r>
              <w:rPr>
                <w:b/>
                <w:i/>
              </w:rPr>
              <w:t xml:space="preserve">αναπτύσσουν εκστρατείες και προγράμματα ευαισθητοποίησης που απευθύνονται σε παιδιά, με σκοπό την αύξηση των γνώσεων σχετικά με το γεγονός ότι η μη συναινετική σεξουαλική επαφή θεωρείται ποινικό αδίκημα, και προωθούν την αντίληψη ότι η συναίνεση πρέπει να </w:t>
            </w:r>
            <w:r>
              <w:rPr>
                <w:b/>
                <w:i/>
              </w:rPr>
              <w:t>παρέχεται οικειοθελώς ως αποτέλεσμα της ελεύθερης βούλησης ενός προσώπου, του αμοιβαίου σεβασμού και του δικαιώματος στη σεξουαλική ακεραιότητα και τη σωματική αυτονομία. Το υλικό αυτό προσαρμόζεται στην εξέλιξη των ικανοτήτων των προσώπων στα οποία απευθύ</w:t>
            </w:r>
            <w:r>
              <w:rPr>
                <w:b/>
                <w:i/>
              </w:rPr>
              <w:t>νεται.</w:t>
            </w:r>
          </w:p>
        </w:tc>
      </w:tr>
    </w:tbl>
    <w:p w:rsidR="00165BF0" w:rsidRPr="00165BF0" w:rsidRDefault="00A135DD" w:rsidP="00165BF0">
      <w:r>
        <w:rPr>
          <w:rStyle w:val="HideTWBExt"/>
        </w:rPr>
        <w:t>&lt;/Amend&gt;</w:t>
      </w:r>
      <w:bookmarkEnd w:id="111"/>
    </w:p>
    <w:p w:rsidR="00165BF0" w:rsidRPr="00165BF0" w:rsidRDefault="00A135DD" w:rsidP="00165BF0">
      <w:pPr>
        <w:pStyle w:val="AMNumberTabs0"/>
      </w:pPr>
      <w:bookmarkStart w:id="112" w:name="AM8Compr4"/>
      <w:r>
        <w:rPr>
          <w:rStyle w:val="HideTWBExt"/>
        </w:rPr>
        <w:t>&lt;Amend&gt;</w:t>
      </w:r>
      <w:r>
        <w:t>Τροπολογία</w:t>
      </w:r>
      <w:r>
        <w:tab/>
      </w:r>
      <w:r>
        <w:tab/>
      </w:r>
      <w:r>
        <w:rPr>
          <w:rStyle w:val="HideTWBExt"/>
        </w:rPr>
        <w:t>&lt;NumAm&gt;</w:t>
      </w:r>
      <w:r>
        <w:t>117</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3.</w:t>
            </w:r>
            <w:r>
              <w:tab/>
              <w:t xml:space="preserve">Τα κράτη μέλη </w:t>
            </w:r>
            <w:r>
              <w:rPr>
                <w:b/>
                <w:i/>
              </w:rPr>
              <w:t>προωθούν</w:t>
            </w:r>
            <w:r>
              <w:t xml:space="preserve"> την τακτική κατάρτιση, μεταξύ άλλων στη φιλική προς τα παιδιά δικαιοσύνη για επαγγελματίες, δικαστές και υπαλλήλους που ενδέχεται να έλθουν σε επαφή με ανήλικα θύματα κακοποίησης ή εκμετάλλευσης, περιλαμβανομένων, μεταξύ άλλων, επαγγελματιών στον τομέα τη</w:t>
            </w:r>
            <w:r>
              <w:t>ς προστασίας των παιδιών, επαγγελματιών του νομικού κλάδου, εκπαιδευτικών και εκπαιδευτών, δικαστών οικογενειακών δικαστηρίων και των αστυνομικών που εργάζονται στην πρώτη γραμμή, με σκοπό να τους διευκολύνουν να εντοπίζουν τα παιδιά-θύματα και τα δυνητικά</w:t>
            </w:r>
            <w:r>
              <w:t xml:space="preserve"> παιδιά-θύματα σεξουαλικής κακοποίησης ή εκμετάλλευσης.</w:t>
            </w:r>
          </w:p>
        </w:tc>
        <w:tc>
          <w:tcPr>
            <w:tcW w:w="4876" w:type="dxa"/>
            <w:tcBorders>
              <w:top w:val="nil"/>
              <w:left w:val="nil"/>
              <w:bottom w:val="nil"/>
              <w:right w:val="nil"/>
            </w:tcBorders>
            <w:hideMark/>
          </w:tcPr>
          <w:p w:rsidR="00165BF0" w:rsidRPr="00165BF0" w:rsidRDefault="00A135DD" w:rsidP="00165BF0">
            <w:pPr>
              <w:pStyle w:val="Normal6a"/>
            </w:pPr>
            <w:r>
              <w:t>3.</w:t>
            </w:r>
            <w:r>
              <w:tab/>
              <w:t xml:space="preserve">Τα κράτη μέλη </w:t>
            </w:r>
            <w:r>
              <w:rPr>
                <w:b/>
                <w:i/>
              </w:rPr>
              <w:t>διασφαλίζουν και διευκολύνουν</w:t>
            </w:r>
            <w:r>
              <w:t xml:space="preserve"> την τακτική</w:t>
            </w:r>
            <w:r>
              <w:rPr>
                <w:b/>
                <w:i/>
              </w:rPr>
              <w:t xml:space="preserve"> και εξειδικευμένη</w:t>
            </w:r>
            <w:r>
              <w:t xml:space="preserve"> κατάρτιση, μεταξύ άλλων στη φιλική προς τα παιδιά δικαιοσύνη</w:t>
            </w:r>
            <w:r>
              <w:rPr>
                <w:b/>
                <w:i/>
              </w:rPr>
              <w:t xml:space="preserve"> και την ευαισθητοποίηση ως προς τη διάσταση του φύλου</w:t>
            </w:r>
            <w:r>
              <w:t xml:space="preserve"> για επαγ</w:t>
            </w:r>
            <w:r>
              <w:t xml:space="preserve">γελματίες, δικαστές και </w:t>
            </w:r>
            <w:r>
              <w:rPr>
                <w:b/>
                <w:i/>
              </w:rPr>
              <w:t xml:space="preserve">για </w:t>
            </w:r>
            <w:r>
              <w:t xml:space="preserve">υπαλλήλους που ενδέχεται να έλθουν σε επαφή με ανήλικα θύματα κακοποίησης ή εκμετάλλευσης, περιλαμβανομένων, μεταξύ άλλων, επαγγελματιών στον τομέα της προστασίας των παιδιών, επαγγελματιών του νομικού κλάδου, </w:t>
            </w:r>
            <w:r>
              <w:rPr>
                <w:b/>
                <w:i/>
              </w:rPr>
              <w:t xml:space="preserve">επαγγελματιών του </w:t>
            </w:r>
            <w:r>
              <w:rPr>
                <w:b/>
                <w:i/>
              </w:rPr>
              <w:t xml:space="preserve">τομέα της παιδικής μέριμνας και της υγειονομικής περίθαλψης, </w:t>
            </w:r>
            <w:r>
              <w:t xml:space="preserve">εκπαιδευτικών και εκπαιδευτών, δικαστών οικογενειακών δικαστηρίων και των αστυνομικών που εργάζονται στην πρώτη γραμμή, με σκοπό να τους διευκολύνουν να </w:t>
            </w:r>
            <w:r>
              <w:rPr>
                <w:b/>
                <w:i/>
              </w:rPr>
              <w:t>ανιχνεύουν πρώιμες ενδείξεις κακοποίησης κ</w:t>
            </w:r>
            <w:r>
              <w:rPr>
                <w:b/>
                <w:i/>
              </w:rPr>
              <w:t xml:space="preserve">αι να </w:t>
            </w:r>
            <w:r>
              <w:t xml:space="preserve">εντοπίζουν τα παιδιά-θύματα και τα δυνητικά παιδιά-θύματα σεξουαλικής κακοποίησης ή εκμετάλλευσης. </w:t>
            </w:r>
            <w:r>
              <w:rPr>
                <w:b/>
                <w:i/>
              </w:rPr>
              <w:t xml:space="preserve">Η κατάρτιση αυτή βασίζεται στα ανθρώπινα δικαιώματα, επικεντρώνεται στα θύματα και λαμβάνει υπόψη τις διαστάσεις του φύλου, της αναπηρίας και του </w:t>
            </w:r>
            <w:r>
              <w:rPr>
                <w:b/>
                <w:i/>
              </w:rPr>
              <w:t>παιδιού.</w:t>
            </w:r>
          </w:p>
        </w:tc>
      </w:tr>
    </w:tbl>
    <w:p w:rsidR="00165BF0" w:rsidRPr="00165BF0" w:rsidRDefault="00A135DD" w:rsidP="00165BF0">
      <w:r>
        <w:rPr>
          <w:rStyle w:val="HideTWBExt"/>
        </w:rPr>
        <w:t>&lt;/Amend&gt;</w:t>
      </w:r>
      <w:bookmarkEnd w:id="112"/>
    </w:p>
    <w:p w:rsidR="00165BF0" w:rsidRPr="00165BF0" w:rsidRDefault="00A135DD" w:rsidP="00165BF0">
      <w:pPr>
        <w:pStyle w:val="AMNumberTabs0"/>
      </w:pPr>
      <w:bookmarkStart w:id="113" w:name="AM8Compr5"/>
      <w:r>
        <w:rPr>
          <w:rStyle w:val="HideTWBExt"/>
        </w:rPr>
        <w:t>&lt;Amend&gt;</w:t>
      </w:r>
      <w:r>
        <w:t>Τροπολογία</w:t>
      </w:r>
      <w:r>
        <w:tab/>
      </w:r>
      <w:r>
        <w:tab/>
      </w:r>
      <w:r>
        <w:rPr>
          <w:rStyle w:val="HideTWBExt"/>
        </w:rPr>
        <w:t>&lt;NumAm&gt;</w:t>
      </w:r>
      <w:r>
        <w:t>118</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4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 xml:space="preserve">Τα κράτη μέλη λαμβάνουν κατάλληλα μέτρα για </w:t>
            </w:r>
            <w:r>
              <w:rPr>
                <w:b/>
                <w:i/>
              </w:rPr>
              <w:t xml:space="preserve">την ενίσχυση της </w:t>
            </w:r>
            <w:r>
              <w:rPr>
                <w:b/>
                <w:i/>
              </w:rPr>
              <w:t>πρόληψης</w:t>
            </w:r>
            <w:r>
              <w:t xml:space="preserve"> της σεξουαλικής κακοποίησης παιδιών σε κοινοτικά περιβάλλοντα, συμπεριλαμβανομένων σχολείων, νοσοκομείων, υπηρεσιών κοινωνικής φροντίδας, αθλητικών συλλόγων ή θρησκευτικών κοινοτήτων.</w:t>
            </w:r>
          </w:p>
        </w:tc>
        <w:tc>
          <w:tcPr>
            <w:tcW w:w="4876" w:type="dxa"/>
            <w:tcBorders>
              <w:top w:val="nil"/>
              <w:left w:val="nil"/>
              <w:bottom w:val="nil"/>
              <w:right w:val="nil"/>
            </w:tcBorders>
            <w:hideMark/>
          </w:tcPr>
          <w:p w:rsidR="00165BF0" w:rsidRPr="00165BF0" w:rsidRDefault="00A135DD">
            <w:pPr>
              <w:pStyle w:val="Normal6a"/>
            </w:pPr>
            <w:r>
              <w:t xml:space="preserve">Τα κράτη μέλη λαμβάνουν κατάλληλα μέτρα για </w:t>
            </w:r>
            <w:r>
              <w:rPr>
                <w:b/>
                <w:i/>
              </w:rPr>
              <w:t>να διασφαλίσουν την</w:t>
            </w:r>
            <w:r>
              <w:rPr>
                <w:b/>
                <w:i/>
              </w:rPr>
              <w:t xml:space="preserve"> πρόληψη</w:t>
            </w:r>
            <w:r>
              <w:t xml:space="preserve"> της σεξουαλικής κακοποίησης παιδιών σε </w:t>
            </w:r>
            <w:r>
              <w:rPr>
                <w:b/>
                <w:i/>
              </w:rPr>
              <w:t xml:space="preserve">όλα τα </w:t>
            </w:r>
            <w:r>
              <w:t>κοινοτικά περιβάλλοντα</w:t>
            </w:r>
            <w:r>
              <w:rPr>
                <w:b/>
                <w:i/>
              </w:rPr>
              <w:t xml:space="preserve"> και τους οργανισμούς των οποίων το προσωπικό και οι εθελοντές εργάζονται σε στενή επαφή με παιδιά</w:t>
            </w:r>
            <w:r>
              <w:t>, συμπεριλαμβανομένων σχολείων, νοσοκομείων</w:t>
            </w:r>
            <w:r>
              <w:rPr>
                <w:b/>
                <w:i/>
              </w:rPr>
              <w:t>, παιδικών σταθμών</w:t>
            </w:r>
            <w:r>
              <w:t>, υπηρεσιών κοινωνικ</w:t>
            </w:r>
            <w:r>
              <w:t>ής φροντίδας, αθλητικών συλλόγων ή θρησκευτικών κοινοτήτων.</w:t>
            </w:r>
          </w:p>
        </w:tc>
      </w:tr>
    </w:tbl>
    <w:p w:rsidR="00165BF0" w:rsidRPr="00165BF0" w:rsidRDefault="00A135DD" w:rsidP="00165BF0">
      <w:r>
        <w:rPr>
          <w:rStyle w:val="HideTWBExt"/>
        </w:rPr>
        <w:t>&lt;/Amend&gt;</w:t>
      </w:r>
      <w:bookmarkEnd w:id="113"/>
    </w:p>
    <w:p w:rsidR="00165BF0" w:rsidRPr="00165BF0" w:rsidRDefault="00A135DD" w:rsidP="00165BF0">
      <w:pPr>
        <w:pStyle w:val="AMNumberTabs0"/>
      </w:pPr>
      <w:bookmarkStart w:id="114" w:name="AM8Compr6"/>
      <w:r>
        <w:rPr>
          <w:rStyle w:val="HideTWBExt"/>
        </w:rPr>
        <w:t>&lt;Amend&gt;</w:t>
      </w:r>
      <w:r>
        <w:t>Τροπολογία</w:t>
      </w:r>
      <w:r>
        <w:tab/>
      </w:r>
      <w:r>
        <w:tab/>
      </w:r>
      <w:r>
        <w:rPr>
          <w:rStyle w:val="HideTWBExt"/>
        </w:rPr>
        <w:t>&lt;NumAm&gt;</w:t>
      </w:r>
      <w:r>
        <w:t>119</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4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α)</w:t>
            </w:r>
            <w:r>
              <w:tab/>
              <w:t xml:space="preserve">ειδικές δραστηριότητες κατάρτισης και ευαισθητοποίησης για το προσωπικό που </w:t>
            </w:r>
            <w:r>
              <w:rPr>
                <w:b/>
                <w:i/>
              </w:rPr>
              <w:t>εργάζεται</w:t>
            </w:r>
            <w:r>
              <w:t xml:space="preserve"> σε </w:t>
            </w:r>
            <w:r>
              <w:rPr>
                <w:b/>
                <w:i/>
              </w:rPr>
              <w:t>τέτοια περιβάλλοντα</w:t>
            </w:r>
            <w:r>
              <w:t>·</w:t>
            </w:r>
          </w:p>
        </w:tc>
        <w:tc>
          <w:tcPr>
            <w:tcW w:w="4876" w:type="dxa"/>
            <w:tcBorders>
              <w:top w:val="nil"/>
              <w:left w:val="nil"/>
              <w:bottom w:val="nil"/>
              <w:right w:val="nil"/>
            </w:tcBorders>
            <w:hideMark/>
          </w:tcPr>
          <w:p w:rsidR="00165BF0" w:rsidRPr="00165BF0" w:rsidRDefault="00A135DD">
            <w:pPr>
              <w:pStyle w:val="Normal6a"/>
            </w:pPr>
            <w:r>
              <w:t>α)</w:t>
            </w:r>
            <w:r>
              <w:tab/>
              <w:t xml:space="preserve">ειδικές δραστηριότητες κατάρτισης και ευαισθητοποίησης για το προσωπικό </w:t>
            </w:r>
            <w:r>
              <w:rPr>
                <w:b/>
                <w:i/>
              </w:rPr>
              <w:t xml:space="preserve">και τους εθελοντές </w:t>
            </w:r>
            <w:r>
              <w:t xml:space="preserve">που </w:t>
            </w:r>
            <w:r>
              <w:rPr>
                <w:b/>
                <w:i/>
              </w:rPr>
              <w:t>εργάζονται</w:t>
            </w:r>
            <w:r>
              <w:t xml:space="preserve"> σε </w:t>
            </w:r>
            <w:r>
              <w:rPr>
                <w:b/>
                <w:i/>
              </w:rPr>
              <w:t>στενή επαφή με παιδ</w:t>
            </w:r>
            <w:r>
              <w:rPr>
                <w:b/>
                <w:i/>
              </w:rPr>
              <w:t>ιά, μεταξύ άλλων σχετικά με την πρόληψη, τον εντοπισμό και την παροχή κατάλληλης για την ηλικία, ευαισθητοποιημένης ως προς τη διάσταση του φύλου αντίδρασης στη σεξουαλική κακοποίηση και εκμετάλλευση παιδιών, η οποία λαμβάνει υπόψη την τραυματική εμπειρία</w:t>
            </w:r>
            <w:r>
              <w:t>·</w:t>
            </w:r>
          </w:p>
        </w:tc>
      </w:tr>
    </w:tbl>
    <w:p w:rsidR="00165BF0" w:rsidRPr="00165BF0" w:rsidRDefault="00A135DD" w:rsidP="00165BF0">
      <w:r>
        <w:rPr>
          <w:rStyle w:val="HideTWBExt"/>
        </w:rPr>
        <w:t>&lt;/Amend&gt;</w:t>
      </w:r>
      <w:bookmarkEnd w:id="114"/>
    </w:p>
    <w:p w:rsidR="00165BF0" w:rsidRPr="00165BF0" w:rsidRDefault="00A135DD" w:rsidP="00165BF0">
      <w:pPr>
        <w:pStyle w:val="AMNumberTabs0"/>
      </w:pPr>
      <w:bookmarkStart w:id="115" w:name="AM8Compr7"/>
      <w:r>
        <w:rPr>
          <w:rStyle w:val="HideTWBExt"/>
        </w:rPr>
        <w:t>&lt;Amend&gt;</w:t>
      </w:r>
      <w:r>
        <w:t>Τροπολογία</w:t>
      </w:r>
      <w:r>
        <w:tab/>
      </w:r>
      <w:r>
        <w:tab/>
      </w:r>
      <w:r>
        <w:rPr>
          <w:rStyle w:val="HideTWBExt"/>
        </w:rPr>
        <w:t>&lt;NumAm&gt;</w:t>
      </w:r>
      <w:r>
        <w:t>120</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4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Τα μέτρα πρόληψης δίνουν ιδιαίτερη προσοχή στην ανάγκη προστασίας των</w:t>
            </w:r>
            <w:r>
              <w:t xml:space="preserve"> ιδιαίτερα ευάλωτων παιδιών,</w:t>
            </w:r>
            <w:r>
              <w:rPr>
                <w:b/>
                <w:i/>
              </w:rPr>
              <w:t xml:space="preserve"> συμπεριλαμβανομένων</w:t>
            </w:r>
            <w:r>
              <w:t xml:space="preserve"> των παιδιών με διανοητικές ή σωματικές αναπηρίες.</w:t>
            </w:r>
          </w:p>
        </w:tc>
        <w:tc>
          <w:tcPr>
            <w:tcW w:w="4876" w:type="dxa"/>
            <w:tcBorders>
              <w:top w:val="nil"/>
              <w:left w:val="nil"/>
              <w:bottom w:val="nil"/>
              <w:right w:val="nil"/>
            </w:tcBorders>
            <w:hideMark/>
          </w:tcPr>
          <w:p w:rsidR="00165BF0" w:rsidRPr="00165BF0" w:rsidRDefault="00A135DD" w:rsidP="00165BF0">
            <w:pPr>
              <w:pStyle w:val="Normal6a"/>
            </w:pPr>
            <w:r>
              <w:t>Τα μέτρα πρόληψης δίνουν ιδιαίτερη προσοχή στην ανάγκη προστασίας των ιδιαίτερα ευάλωτων παιδιών,</w:t>
            </w:r>
            <w:r>
              <w:rPr>
                <w:b/>
                <w:i/>
              </w:rPr>
              <w:t> συμπεριλαμβανομένων των παιδιών από φυλετικές και εθνοτικές</w:t>
            </w:r>
            <w:r>
              <w:rPr>
                <w:b/>
                <w:i/>
              </w:rPr>
              <w:t xml:space="preserve"> μειονότητες, των παιδιών σε συνθήκες μετανάστευσης, των παιδιών ΛΟΑΤΚΙ +, των παιδιών που ζουν σε συνθήκες φτώχειας και</w:t>
            </w:r>
            <w:r>
              <w:t xml:space="preserve"> των παιδιών με διανοητικές ή σωματικές αναπηρίες</w:t>
            </w:r>
            <w:r>
              <w:rPr>
                <w:b/>
                <w:i/>
              </w:rPr>
              <w:t xml:space="preserve"> ή με εύθραυστη υγεία</w:t>
            </w:r>
            <w:r>
              <w:t>.</w:t>
            </w:r>
          </w:p>
        </w:tc>
      </w:tr>
    </w:tbl>
    <w:p w:rsidR="00165BF0" w:rsidRPr="00165BF0" w:rsidRDefault="00A135DD" w:rsidP="00165BF0">
      <w:r>
        <w:rPr>
          <w:rStyle w:val="HideTWBExt"/>
        </w:rPr>
        <w:t>&lt;/Amend&gt;</w:t>
      </w:r>
      <w:bookmarkEnd w:id="115"/>
    </w:p>
    <w:p w:rsidR="00165BF0" w:rsidRPr="00165BF0" w:rsidRDefault="00A135DD" w:rsidP="00165BF0">
      <w:pPr>
        <w:pStyle w:val="AMNumberTabs0"/>
      </w:pPr>
      <w:bookmarkStart w:id="116" w:name="AM8Compr8"/>
      <w:r>
        <w:rPr>
          <w:rStyle w:val="HideTWBExt"/>
        </w:rPr>
        <w:t>&lt;Amend&gt;</w:t>
      </w:r>
      <w:r>
        <w:t>Τροπολογία</w:t>
      </w:r>
      <w:r>
        <w:tab/>
      </w:r>
      <w:r>
        <w:tab/>
      </w:r>
      <w:r>
        <w:rPr>
          <w:rStyle w:val="HideTWBExt"/>
        </w:rPr>
        <w:t>&lt;NumAm&gt;</w:t>
      </w:r>
      <w:r>
        <w:t>121</w:t>
      </w:r>
      <w:r>
        <w:rPr>
          <w:rStyle w:val="HideTWBExt"/>
        </w:rPr>
        <w:t>&lt;/NumAm&gt;</w:t>
      </w:r>
    </w:p>
    <w:p w:rsidR="00165BF0" w:rsidRPr="00165BF0" w:rsidRDefault="00A135DD" w:rsidP="00165BF0">
      <w:pPr>
        <w:pStyle w:val="NormalBold12b"/>
      </w:pPr>
      <w:r>
        <w:rPr>
          <w:rStyle w:val="HideTWBExt"/>
        </w:rPr>
        <w:t>&lt;DocAmend&gt;</w:t>
      </w:r>
      <w:r>
        <w:t>Πρότασ</w:t>
      </w:r>
      <w:r>
        <w:t>η οδηγίας</w:t>
      </w:r>
      <w:r>
        <w:rPr>
          <w:rStyle w:val="HideTWBExt"/>
        </w:rPr>
        <w:t>&lt;/DocAmend&gt;</w:t>
      </w:r>
    </w:p>
    <w:p w:rsidR="00165BF0" w:rsidRPr="00165BF0" w:rsidRDefault="00A135DD" w:rsidP="00165BF0">
      <w:pPr>
        <w:pStyle w:val="NormalBold"/>
      </w:pPr>
      <w:r>
        <w:rPr>
          <w:rStyle w:val="HideTWBExt"/>
        </w:rPr>
        <w:t>&lt;Article&gt;</w:t>
      </w:r>
      <w:r>
        <w:t>Άρθρο 28 – παράγραφος 5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tcPr>
          <w:p w:rsidR="00165BF0" w:rsidRPr="00165BF0" w:rsidRDefault="00165BF0">
            <w:pPr>
              <w:pStyle w:val="Normal6a"/>
            </w:pPr>
          </w:p>
        </w:tc>
        <w:tc>
          <w:tcPr>
            <w:tcW w:w="4876" w:type="dxa"/>
            <w:tcBorders>
              <w:top w:val="nil"/>
              <w:left w:val="nil"/>
              <w:bottom w:val="nil"/>
              <w:right w:val="nil"/>
            </w:tcBorders>
            <w:hideMark/>
          </w:tcPr>
          <w:p w:rsidR="00165BF0" w:rsidRPr="00165BF0" w:rsidRDefault="00A135DD">
            <w:pPr>
              <w:pStyle w:val="Normal6a"/>
            </w:pPr>
            <w:r>
              <w:rPr>
                <w:b/>
                <w:i/>
              </w:rPr>
              <w:t>γα)</w:t>
            </w:r>
            <w:r>
              <w:tab/>
            </w:r>
            <w:r>
              <w:rPr>
                <w:b/>
                <w:i/>
              </w:rPr>
              <w:t>υποστηρίζοντάς τα στη διοργάνωση εκστρατειών ενημέρωσης και ευαισθητοποίησης.</w:t>
            </w:r>
          </w:p>
        </w:tc>
      </w:tr>
    </w:tbl>
    <w:p w:rsidR="00165BF0" w:rsidRPr="00165BF0" w:rsidRDefault="00A135DD" w:rsidP="00165BF0">
      <w:r>
        <w:rPr>
          <w:rStyle w:val="HideTWBExt"/>
        </w:rPr>
        <w:t>&lt;/Amend&gt;</w:t>
      </w:r>
      <w:bookmarkEnd w:id="116"/>
    </w:p>
    <w:p w:rsidR="00165BF0" w:rsidRPr="00165BF0" w:rsidRDefault="00A135DD" w:rsidP="00165BF0">
      <w:pPr>
        <w:pStyle w:val="AMNumberTabs0"/>
      </w:pPr>
      <w:bookmarkStart w:id="117" w:name="AM9Compr1"/>
      <w:r>
        <w:rPr>
          <w:rStyle w:val="HideTWBExt"/>
        </w:rPr>
        <w:t>&lt;Amend&gt;</w:t>
      </w:r>
      <w:r>
        <w:t>Τροπολογία</w:t>
      </w:r>
      <w:r>
        <w:tab/>
      </w:r>
      <w:r>
        <w:tab/>
      </w:r>
      <w:r>
        <w:rPr>
          <w:rStyle w:val="HideTWBExt"/>
        </w:rPr>
        <w:t>&lt;NumAm&gt;</w:t>
      </w:r>
      <w:r>
        <w:t>122</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29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1.</w:t>
            </w:r>
            <w:r>
              <w:tab/>
              <w:t xml:space="preserve">Με την επιφύλαξη των προγραμμάτων ή των μέτρων παρέμβασης που επιβάλλουν οι αρμόδιες δικαστικές αρχές δυνάμει της </w:t>
            </w:r>
            <w:r>
              <w:t>εθνικής νομοθεσίας, τα κράτη μέλη λαμβάνουν τα αναγκαία μέτρα προκειμένου να εξασφαλίσουν τη διαθεσιμότητα ειδικών και αποτελεσματικών προγραμμάτων ή μέτρων παρέμβασης με σκοπό την πρόληψη και την ελαχιστοποίηση των κινδύνων επανάληψης αδικημάτων σεξουαλικ</w:t>
            </w:r>
            <w:r>
              <w:t>ού χαρακτήρα σε βάρος παιδιών. Η πρόσβαση στα εν λόγω προγράμματα ή μέτρα είναι δυνατή οποτεδήποτε κατά τη διάρκεια της ποινικής διαδικασίας, και αυτά παρέχονται και εντός και εκτός φυλακών, σύμφωνα με το εθνικό δίκαιο.</w:t>
            </w:r>
          </w:p>
        </w:tc>
        <w:tc>
          <w:tcPr>
            <w:tcW w:w="4876" w:type="dxa"/>
            <w:tcBorders>
              <w:top w:val="nil"/>
              <w:left w:val="nil"/>
              <w:bottom w:val="nil"/>
              <w:right w:val="nil"/>
            </w:tcBorders>
            <w:hideMark/>
          </w:tcPr>
          <w:p w:rsidR="00165BF0" w:rsidRPr="00165BF0" w:rsidRDefault="00A135DD">
            <w:pPr>
              <w:pStyle w:val="Normal6a"/>
            </w:pPr>
            <w:r>
              <w:t>1.</w:t>
            </w:r>
            <w:r>
              <w:tab/>
              <w:t>Με την επιφύλαξη των προγραμμάτων</w:t>
            </w:r>
            <w:r>
              <w:t xml:space="preserve"> ή των μέτρων παρέμβασης που επιβάλλουν οι αρμόδιες δικαστικές αρχές δυνάμει της εθνικής νομοθεσίας, τα κράτη μέλη λαμβάνουν τα αναγκαία μέτρα προκειμένου να εξασφαλίσουν τη διαθεσιμότητα ειδικών και αποτελεσματικών προγραμμάτων ή μέτρων παρέμβασης με σκοπ</w:t>
            </w:r>
            <w:r>
              <w:t>ό την πρόληψη και την ελαχιστοποίηση των κινδύνων επανάληψης αδικημάτων σεξουαλικού χαρακτήρα σε βάρος παιδιών. Η πρόσβαση στα εν λόγω προγράμματα ή μέτρα είναι δυνατή οποτεδήποτε κατά τη διάρκεια της ποινικής διαδικασίας, και αυτά παρέχονται και εντός και</w:t>
            </w:r>
            <w:r>
              <w:t xml:space="preserve"> εκτός φυλακών, σύμφωνα με το εθνικό δίκαιο. </w:t>
            </w:r>
            <w:r>
              <w:rPr>
                <w:b/>
                <w:i/>
              </w:rPr>
              <w:t>Τα κράτη μέλη ενθαρρύνουν τη συμμετοχή των δραστών στα εν λόγω προγράμματα.</w:t>
            </w:r>
          </w:p>
        </w:tc>
      </w:tr>
    </w:tbl>
    <w:p w:rsidR="00165BF0" w:rsidRPr="00165BF0" w:rsidRDefault="00A135DD" w:rsidP="00165BF0">
      <w:r>
        <w:rPr>
          <w:rStyle w:val="HideTWBExt"/>
        </w:rPr>
        <w:t>&lt;/Amend&gt;</w:t>
      </w:r>
      <w:bookmarkEnd w:id="117"/>
    </w:p>
    <w:p w:rsidR="00165BF0" w:rsidRPr="00165BF0" w:rsidRDefault="00A135DD" w:rsidP="00165BF0">
      <w:pPr>
        <w:pStyle w:val="AMNumberTabs0"/>
      </w:pPr>
      <w:bookmarkStart w:id="118" w:name="AM9Compr2"/>
      <w:r>
        <w:rPr>
          <w:rStyle w:val="HideTWBExt"/>
        </w:rPr>
        <w:t>&lt;Amend&gt;</w:t>
      </w:r>
      <w:r>
        <w:t>Τροπολογία</w:t>
      </w:r>
      <w:r>
        <w:tab/>
      </w:r>
      <w:r>
        <w:tab/>
      </w:r>
      <w:r>
        <w:rPr>
          <w:rStyle w:val="HideTWBExt"/>
        </w:rPr>
        <w:t>&lt;NumAm&gt;</w:t>
      </w:r>
      <w:r>
        <w:t>123</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 xml:space="preserve">Άρθρο 31 – παράγραφος 2 – εισαγωγικό </w:t>
      </w:r>
      <w:r>
        <w:t>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2.</w:t>
            </w:r>
            <w:r>
              <w:tab/>
              <w:t>Τα στατιστικά στοιχεία περιλαμβάνουν τα ακόλουθα στοιχεία ανά φύλο, ηλικία του θύματος και του δράστη, σχέση μεταξύ του θύματος και του δράστη και είδος αδικήματος:</w:t>
            </w:r>
          </w:p>
        </w:tc>
        <w:tc>
          <w:tcPr>
            <w:tcW w:w="4876" w:type="dxa"/>
            <w:tcBorders>
              <w:top w:val="nil"/>
              <w:left w:val="nil"/>
              <w:bottom w:val="nil"/>
              <w:right w:val="nil"/>
            </w:tcBorders>
            <w:hideMark/>
          </w:tcPr>
          <w:p w:rsidR="00165BF0" w:rsidRPr="00165BF0" w:rsidRDefault="00A135DD">
            <w:pPr>
              <w:pStyle w:val="Normal6a"/>
            </w:pPr>
            <w:r>
              <w:t>2.</w:t>
            </w:r>
            <w:r>
              <w:tab/>
            </w:r>
            <w:r>
              <w:t xml:space="preserve">Τα στατιστικά στοιχεία περιλαμβάνουν τα ακόλουθα στοιχεία </w:t>
            </w:r>
            <w:r>
              <w:rPr>
                <w:b/>
                <w:i/>
              </w:rPr>
              <w:t xml:space="preserve">κατηγοριοποιημένα τουλάχιστον </w:t>
            </w:r>
            <w:r>
              <w:t>ανά</w:t>
            </w:r>
            <w:r>
              <w:rPr>
                <w:b/>
                <w:i/>
              </w:rPr>
              <w:t xml:space="preserve"> βιολογικό/κοινωνικό</w:t>
            </w:r>
            <w:r>
              <w:t xml:space="preserve"> φύλο, ηλικία του θύματος και του δράστη, σχέση μεταξύ του θύματος και του δράστη και είδος αδικήματος</w:t>
            </w:r>
            <w:r>
              <w:rPr>
                <w:b/>
                <w:i/>
              </w:rPr>
              <w:t xml:space="preserve"> και επιβαρυντική περίσταση</w:t>
            </w:r>
            <w:r>
              <w:t>:</w:t>
            </w:r>
          </w:p>
        </w:tc>
      </w:tr>
    </w:tbl>
    <w:p w:rsidR="00165BF0" w:rsidRPr="00165BF0" w:rsidRDefault="00A135DD" w:rsidP="00165BF0">
      <w:r>
        <w:rPr>
          <w:rStyle w:val="HideTWBExt"/>
        </w:rPr>
        <w:t>&lt;/Amend&gt;</w:t>
      </w:r>
      <w:bookmarkEnd w:id="118"/>
    </w:p>
    <w:p w:rsidR="00165BF0" w:rsidRPr="00165BF0" w:rsidRDefault="00A135DD" w:rsidP="00165BF0">
      <w:pPr>
        <w:pStyle w:val="AMNumberTabs0"/>
      </w:pPr>
      <w:bookmarkStart w:id="119" w:name="AM9Compr3"/>
      <w:r>
        <w:rPr>
          <w:rStyle w:val="HideTWBExt"/>
        </w:rPr>
        <w:t>&lt;Ame</w:t>
      </w:r>
      <w:r>
        <w:rPr>
          <w:rStyle w:val="HideTWBExt"/>
        </w:rPr>
        <w:t>nd&gt;</w:t>
      </w:r>
      <w:r>
        <w:t>Τροπολογία</w:t>
      </w:r>
      <w:r>
        <w:tab/>
      </w:r>
      <w:r>
        <w:tab/>
      </w:r>
      <w:r>
        <w:rPr>
          <w:rStyle w:val="HideTWBExt"/>
        </w:rPr>
        <w:t>&lt;NumAm&gt;</w:t>
      </w:r>
      <w:r>
        <w:t>124</w:t>
      </w:r>
      <w:r>
        <w:rPr>
          <w:rStyle w:val="HideTWBExt"/>
        </w:rPr>
        <w:t>&lt;/NumAm&gt;</w:t>
      </w:r>
    </w:p>
    <w:p w:rsidR="00165BF0" w:rsidRPr="00165BF0" w:rsidRDefault="00A135DD" w:rsidP="00165BF0">
      <w:pPr>
        <w:pStyle w:val="NormalBold12b"/>
      </w:pPr>
      <w:r>
        <w:rPr>
          <w:rStyle w:val="HideTWBExt"/>
        </w:rPr>
        <w:t>&lt;DocAmend&gt;</w:t>
      </w:r>
      <w:r>
        <w:t>Πρόταση οδηγίας</w:t>
      </w:r>
      <w:r>
        <w:rPr>
          <w:rStyle w:val="HideTWBExt"/>
        </w:rPr>
        <w:t>&lt;/DocAmend&gt;</w:t>
      </w:r>
    </w:p>
    <w:p w:rsidR="00165BF0" w:rsidRPr="00165BF0" w:rsidRDefault="00A135DD" w:rsidP="00165BF0">
      <w:pPr>
        <w:pStyle w:val="NormalBold"/>
      </w:pPr>
      <w:r>
        <w:rPr>
          <w:rStyle w:val="HideTWBExt"/>
        </w:rPr>
        <w:t>&lt;Article&gt;</w:t>
      </w:r>
      <w:r>
        <w:t>Άρθρο 31 – παράγραφος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74D" w:rsidTr="00165BF0">
        <w:trPr>
          <w:trHeight w:val="240"/>
          <w:jc w:val="center"/>
        </w:trPr>
        <w:tc>
          <w:tcPr>
            <w:tcW w:w="9752" w:type="dxa"/>
            <w:gridSpan w:val="2"/>
            <w:tcBorders>
              <w:top w:val="nil"/>
              <w:left w:val="nil"/>
              <w:bottom w:val="nil"/>
              <w:right w:val="nil"/>
            </w:tcBorders>
          </w:tcPr>
          <w:p w:rsidR="00165BF0" w:rsidRPr="00165BF0" w:rsidRDefault="00165BF0"/>
        </w:tc>
      </w:tr>
      <w:tr w:rsidR="00CF674D" w:rsidTr="00165BF0">
        <w:trPr>
          <w:trHeight w:val="240"/>
          <w:jc w:val="center"/>
        </w:trPr>
        <w:tc>
          <w:tcPr>
            <w:tcW w:w="4876" w:type="dxa"/>
            <w:tcBorders>
              <w:top w:val="nil"/>
              <w:left w:val="nil"/>
              <w:bottom w:val="nil"/>
              <w:right w:val="nil"/>
            </w:tcBorders>
            <w:hideMark/>
          </w:tcPr>
          <w:p w:rsidR="00165BF0" w:rsidRPr="00165BF0" w:rsidRDefault="00A135DD">
            <w:pPr>
              <w:pStyle w:val="AmColumnHeading"/>
            </w:pPr>
            <w:r>
              <w:t>Κείμενο που προτείνει η Επιτροπή</w:t>
            </w:r>
          </w:p>
        </w:tc>
        <w:tc>
          <w:tcPr>
            <w:tcW w:w="4876" w:type="dxa"/>
            <w:tcBorders>
              <w:top w:val="nil"/>
              <w:left w:val="nil"/>
              <w:bottom w:val="nil"/>
              <w:right w:val="nil"/>
            </w:tcBorders>
            <w:hideMark/>
          </w:tcPr>
          <w:p w:rsidR="00165BF0" w:rsidRPr="00165BF0" w:rsidRDefault="00A135DD">
            <w:pPr>
              <w:pStyle w:val="AmColumnHeading"/>
            </w:pPr>
            <w:r>
              <w:t>Τροπολογία</w:t>
            </w:r>
          </w:p>
        </w:tc>
      </w:tr>
      <w:tr w:rsidR="00CF674D" w:rsidTr="00165BF0">
        <w:trPr>
          <w:jc w:val="center"/>
        </w:trPr>
        <w:tc>
          <w:tcPr>
            <w:tcW w:w="4876" w:type="dxa"/>
            <w:tcBorders>
              <w:top w:val="nil"/>
              <w:left w:val="nil"/>
              <w:bottom w:val="nil"/>
              <w:right w:val="nil"/>
            </w:tcBorders>
            <w:hideMark/>
          </w:tcPr>
          <w:p w:rsidR="00165BF0" w:rsidRPr="00165BF0" w:rsidRDefault="00A135DD">
            <w:pPr>
              <w:pStyle w:val="Normal6a"/>
            </w:pPr>
            <w:r>
              <w:t>β)</w:t>
            </w:r>
            <w:r>
              <w:tab/>
              <w:t>τον ετήσιο αριθμό των προσώπων που διώχθηκαν και καταδικάστηκαν για αδίκημα των</w:t>
            </w:r>
            <w:r>
              <w:t xml:space="preserve"> άρθρων 3 έως 9, ο οποίος λαμβάνεται από εθνικές διοικητικές πηγές·</w:t>
            </w:r>
          </w:p>
        </w:tc>
        <w:tc>
          <w:tcPr>
            <w:tcW w:w="4876" w:type="dxa"/>
            <w:tcBorders>
              <w:top w:val="nil"/>
              <w:left w:val="nil"/>
              <w:bottom w:val="nil"/>
              <w:right w:val="nil"/>
            </w:tcBorders>
            <w:hideMark/>
          </w:tcPr>
          <w:p w:rsidR="00165BF0" w:rsidRPr="00165BF0" w:rsidRDefault="00A135DD">
            <w:pPr>
              <w:pStyle w:val="Normal6a"/>
            </w:pPr>
            <w:r>
              <w:t>β)</w:t>
            </w:r>
            <w:r>
              <w:tab/>
              <w:t xml:space="preserve">τον ετήσιο αριθμό των </w:t>
            </w:r>
            <w:r>
              <w:rPr>
                <w:b/>
                <w:i/>
              </w:rPr>
              <w:t xml:space="preserve">καταγγελθέντων αδικημάτων, των </w:t>
            </w:r>
            <w:r>
              <w:t>προσώπων που διώχθηκαν και καταδικάστηκαν για αδίκημα των άρθρων 3 έως 9, ο οποίος λαμβάνεται από εθνικές διοικητικές πηγές·</w:t>
            </w:r>
          </w:p>
        </w:tc>
      </w:tr>
    </w:tbl>
    <w:p w:rsidR="00165BF0" w:rsidRPr="00165BF0" w:rsidRDefault="00A135DD" w:rsidP="00A135DD">
      <w:r>
        <w:rPr>
          <w:rStyle w:val="HideTWBExt"/>
        </w:rPr>
        <w:t>&lt;/Amend&gt;</w:t>
      </w:r>
      <w:bookmarkStart w:id="120" w:name="_GoBack"/>
      <w:bookmarkEnd w:id="119"/>
      <w:bookmarkEnd w:id="120"/>
      <w:r>
        <w:rPr>
          <w:rStyle w:val="HideTWBExt"/>
        </w:rPr>
        <w:t>&lt;/RepeatBlock-Amend&gt;</w:t>
      </w:r>
      <w:bookmarkEnd w:id="2"/>
    </w:p>
    <w:p w:rsidR="00165BF0" w:rsidRPr="00165BF0" w:rsidRDefault="00165BF0" w:rsidP="00165BF0">
      <w:pPr>
        <w:widowControl/>
        <w:sectPr w:rsidR="00165BF0" w:rsidRPr="00165BF0" w:rsidSect="00165BF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165BF0" w:rsidRPr="00165BF0" w:rsidRDefault="00165BF0" w:rsidP="00165BF0">
      <w:pPr>
        <w:widowControl/>
      </w:pPr>
    </w:p>
    <w:p w:rsidR="00165BF0" w:rsidRPr="00165BF0" w:rsidRDefault="00A135DD" w:rsidP="00165BF0">
      <w:pPr>
        <w:pStyle w:val="PageHeadingNotTOC"/>
      </w:pPr>
      <w:bookmarkStart w:id="121" w:name="FootprintPageAD"/>
      <w:r>
        <w:t>ΠΑΡΑΡΤΗΜΑ: ΟΝΤΟΤΗΤΕΣ Ή ΠΡΟΣΩΠΑ</w:t>
      </w:r>
      <w:r>
        <w:br/>
        <w:t>ΠΟΥ ΕΧΟΥΝ ΚΑΤΑΘΕΣΕΙ ΤΙΣ ΕΙΣΗΓΗΣΕΙΣ ΤΟΥΣ ΣΤΗ ΣΥΝΤΑΚΤΡΙΑ ΓΝΩΜΟΔΟΤΗΣΗΣ</w:t>
      </w:r>
    </w:p>
    <w:p w:rsidR="00165BF0" w:rsidRPr="00165BF0" w:rsidRDefault="00A135DD" w:rsidP="00165BF0">
      <w:pPr>
        <w:pStyle w:val="Normal24a"/>
      </w:pPr>
      <w:r>
        <w:rPr>
          <w:rStyle w:val="HideTWBExt"/>
        </w:rPr>
        <w:t>&lt;FootprintIntro&gt;</w:t>
      </w:r>
      <w:r>
        <w:t xml:space="preserve">Σύμφωνα με το άρθρο 8 του παραρτήματος Ι του Κανονισμού, η συντάκτρια γνωμοδότησης έλαβε εισηγήσεις </w:t>
      </w:r>
      <w:r>
        <w:t>από τις ακόλουθες οντότητες ή πρόσωπα κατά την εκπόνηση της γνωμοδότησης:</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F674D" w:rsidTr="00165BF0">
        <w:tc>
          <w:tcPr>
            <w:tcW w:w="9060" w:type="dxa"/>
            <w:tcBorders>
              <w:top w:val="single" w:sz="4" w:space="0" w:color="auto"/>
              <w:left w:val="single" w:sz="4" w:space="0" w:color="auto"/>
              <w:bottom w:val="single" w:sz="4" w:space="0" w:color="auto"/>
              <w:right w:val="single" w:sz="4" w:space="0" w:color="auto"/>
            </w:tcBorders>
            <w:hideMark/>
          </w:tcPr>
          <w:p w:rsidR="00165BF0" w:rsidRPr="00165BF0" w:rsidRDefault="00A135DD">
            <w:pPr>
              <w:pStyle w:val="NormalBoldCenter"/>
            </w:pPr>
            <w:r>
              <w:t>Οντότητα και/ή πρόσωπο</w:t>
            </w:r>
          </w:p>
        </w:tc>
      </w:tr>
      <w:tr w:rsidR="00CF674D" w:rsidTr="00165BF0">
        <w:tc>
          <w:tcPr>
            <w:tcW w:w="9060" w:type="dxa"/>
            <w:tcBorders>
              <w:top w:val="single" w:sz="4" w:space="0" w:color="auto"/>
              <w:left w:val="single" w:sz="4" w:space="0" w:color="auto"/>
              <w:bottom w:val="single" w:sz="4" w:space="0" w:color="auto"/>
              <w:right w:val="single" w:sz="4" w:space="0" w:color="auto"/>
            </w:tcBorders>
            <w:hideMark/>
          </w:tcPr>
          <w:p w:rsidR="00165BF0" w:rsidRPr="00165BF0" w:rsidRDefault="00A135DD">
            <w:pPr>
              <w:pStyle w:val="NormalBoldCenter"/>
              <w:jc w:val="left"/>
            </w:pPr>
            <w:r>
              <w:rPr>
                <w:rStyle w:val="Strong"/>
                <w:shd w:val="clear" w:color="auto" w:fill="FFFFFF"/>
              </w:rPr>
              <w:t>The French Coordination for the European Women’s Lobby</w:t>
            </w:r>
          </w:p>
        </w:tc>
      </w:tr>
      <w:tr w:rsidR="00CF674D" w:rsidTr="00165BF0">
        <w:tc>
          <w:tcPr>
            <w:tcW w:w="9060" w:type="dxa"/>
            <w:tcBorders>
              <w:top w:val="single" w:sz="4" w:space="0" w:color="auto"/>
              <w:left w:val="single" w:sz="4" w:space="0" w:color="auto"/>
              <w:bottom w:val="single" w:sz="4" w:space="0" w:color="auto"/>
              <w:right w:val="single" w:sz="4" w:space="0" w:color="auto"/>
            </w:tcBorders>
            <w:hideMark/>
          </w:tcPr>
          <w:p w:rsidR="00165BF0" w:rsidRPr="00165BF0" w:rsidRDefault="00A135DD">
            <w:pPr>
              <w:pStyle w:val="NormalSingle"/>
            </w:pPr>
            <w:r>
              <w:t>ECLAG - Ending Child Sexual Abuse Group</w:t>
            </w:r>
          </w:p>
        </w:tc>
      </w:tr>
    </w:tbl>
    <w:p w:rsidR="00165BF0" w:rsidRPr="00165BF0" w:rsidRDefault="00A135DD" w:rsidP="00165BF0">
      <w:pPr>
        <w:pStyle w:val="Footprint12b"/>
      </w:pPr>
      <w:r>
        <w:t>Ο ανωτέρω κατάλογος συντάσσεται υπό την αποκ</w:t>
      </w:r>
      <w:r>
        <w:t>λειστική ευθύνη της συντάκτριας γνωμοδότησης.</w:t>
      </w:r>
    </w:p>
    <w:p w:rsidR="00165BF0" w:rsidRPr="00165BF0" w:rsidRDefault="00165BF0" w:rsidP="00165BF0"/>
    <w:bookmarkEnd w:id="121"/>
    <w:p w:rsidR="00165BF0" w:rsidRPr="00165BF0" w:rsidRDefault="00A135DD" w:rsidP="00165BF0">
      <w:r>
        <w:br w:type="page"/>
      </w:r>
    </w:p>
    <w:p w:rsidR="00EE3385" w:rsidRPr="00165BF0" w:rsidRDefault="00A135DD" w:rsidP="00EE3385">
      <w:pPr>
        <w:pStyle w:val="PageHeadingNotTOC"/>
      </w:pPr>
      <w:bookmarkStart w:id="122" w:name="ProcPageAD"/>
      <w:r>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 xml:space="preserve">Καταπολέμηση της σεξουαλικής κακοποίησης και της σεξουαλικής εκμετάλλευσης παιδιών και του υλικού σεξουαλικής κακοποίησης παιδιών και αντικατάσταση της </w:t>
            </w:r>
            <w:r>
              <w:rPr>
                <w:color w:val="000000"/>
                <w:sz w:val="20"/>
              </w:rPr>
              <w:t>απόφασης-πλαισίου 2004/68/ΔΕΥ του Συμβουλίου (αναδιατύπωση)</w:t>
            </w:r>
          </w:p>
        </w:tc>
      </w:tr>
      <w:tr w:rsidR="00CF67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COM(2024)0060 – C9-0028/2024 – 2024/0035(COD)</w:t>
            </w:r>
          </w:p>
        </w:tc>
      </w:tr>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rsidP="00165BF0">
            <w:pPr>
              <w:autoSpaceDE w:val="0"/>
              <w:autoSpaceDN w:val="0"/>
              <w:adjustRightInd w:val="0"/>
              <w:rPr>
                <w:b/>
                <w:bCs/>
                <w:color w:val="000000"/>
                <w:sz w:val="20"/>
                <w:szCs w:val="20"/>
              </w:rPr>
            </w:pPr>
            <w:r>
              <w:rPr>
                <w:b/>
                <w:color w:val="000000"/>
                <w:sz w:val="20"/>
              </w:rPr>
              <w:t>Αρμόδια επί της ουσίας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r>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Γνωμοδότηση της</w:t>
            </w:r>
          </w:p>
          <w:p w:rsidR="00EE3385" w:rsidRPr="00165BF0" w:rsidRDefault="00A135DD">
            <w:pPr>
              <w:autoSpaceDE w:val="0"/>
              <w:autoSpaceDN w:val="0"/>
              <w:adjustRightInd w:val="0"/>
              <w:rPr>
                <w:color w:val="000000"/>
                <w:sz w:val="20"/>
                <w:szCs w:val="20"/>
              </w:rPr>
            </w:pPr>
            <w:r>
              <w:rPr>
                <w:color w:val="000000"/>
                <w:sz w:val="20"/>
              </w:rPr>
              <w:t xml:space="preserve">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FEMM</w:t>
            </w:r>
          </w:p>
          <w:p w:rsidR="00EE3385" w:rsidRPr="00165BF0" w:rsidRDefault="00A135DD">
            <w:pPr>
              <w:autoSpaceDE w:val="0"/>
              <w:autoSpaceDN w:val="0"/>
              <w:adjustRightInd w:val="0"/>
              <w:rPr>
                <w:color w:val="000000"/>
                <w:sz w:val="20"/>
                <w:szCs w:val="20"/>
              </w:rPr>
            </w:pPr>
            <w:r>
              <w:rPr>
                <w:color w:val="000000"/>
                <w:sz w:val="20"/>
              </w:rPr>
              <w:t>25.4.2024</w:t>
            </w:r>
          </w:p>
        </w:tc>
      </w:tr>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 xml:space="preserve">Συντάκτρια </w:t>
            </w:r>
            <w:r>
              <w:rPr>
                <w:b/>
                <w:color w:val="000000"/>
                <w:sz w:val="20"/>
              </w:rPr>
              <w:t>γνωμοδότησης</w:t>
            </w:r>
          </w:p>
          <w:p w:rsidR="00EE3385" w:rsidRPr="00165BF0" w:rsidRDefault="00A135DD">
            <w:pPr>
              <w:autoSpaceDE w:val="0"/>
              <w:autoSpaceDN w:val="0"/>
              <w:adjustRightInd w:val="0"/>
              <w:rPr>
                <w:color w:val="000000"/>
                <w:sz w:val="20"/>
                <w:szCs w:val="20"/>
              </w:rPr>
            </w:pPr>
            <w:r>
              <w:rPr>
                <w:color w:val="000000"/>
                <w:sz w:val="20"/>
              </w:rPr>
              <w:t xml:space="preserve">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Heléne Fritzon</w:t>
            </w:r>
          </w:p>
          <w:p w:rsidR="00EE3385" w:rsidRPr="00165BF0" w:rsidRDefault="00A135DD">
            <w:pPr>
              <w:autoSpaceDE w:val="0"/>
              <w:autoSpaceDN w:val="0"/>
              <w:adjustRightInd w:val="0"/>
              <w:rPr>
                <w:color w:val="000000"/>
                <w:sz w:val="20"/>
                <w:szCs w:val="20"/>
              </w:rPr>
            </w:pPr>
            <w:r>
              <w:rPr>
                <w:color w:val="000000"/>
                <w:sz w:val="20"/>
              </w:rPr>
              <w:t>21.11.2024</w:t>
            </w:r>
          </w:p>
        </w:tc>
      </w:tr>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r>
      <w:tr w:rsidR="00CF67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E3385" w:rsidRPr="00165BF0" w:rsidRDefault="00EE3385">
            <w:pPr>
              <w:autoSpaceDE w:val="0"/>
              <w:autoSpaceDN w:val="0"/>
              <w:adjustRightInd w:val="0"/>
              <w:rPr>
                <w:rFonts w:ascii="sans-serif" w:hAnsi="sans-serif" w:cs="sans-serif"/>
                <w:color w:val="000000"/>
              </w:rPr>
            </w:pPr>
          </w:p>
        </w:tc>
      </w:tr>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w:t>
            </w:r>
          </w:p>
          <w:p w:rsidR="00EE3385" w:rsidRPr="00165BF0" w:rsidRDefault="00A135DD">
            <w:pPr>
              <w:autoSpaceDE w:val="0"/>
              <w:autoSpaceDN w:val="0"/>
              <w:adjustRightInd w:val="0"/>
              <w:rPr>
                <w:color w:val="000000"/>
                <w:sz w:val="20"/>
                <w:szCs w:val="20"/>
              </w:rPr>
            </w:pPr>
            <w:r>
              <w:rPr>
                <w:color w:val="000000"/>
                <w:sz w:val="20"/>
              </w:rPr>
              <w:t>–:</w:t>
            </w:r>
          </w:p>
          <w:p w:rsidR="00EE3385" w:rsidRPr="00165BF0" w:rsidRDefault="00A135DD">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25</w:t>
            </w:r>
          </w:p>
          <w:p w:rsidR="00EE3385" w:rsidRPr="00165BF0" w:rsidRDefault="00A135DD">
            <w:pPr>
              <w:autoSpaceDE w:val="0"/>
              <w:autoSpaceDN w:val="0"/>
              <w:adjustRightInd w:val="0"/>
              <w:rPr>
                <w:color w:val="000000"/>
                <w:sz w:val="20"/>
                <w:szCs w:val="20"/>
              </w:rPr>
            </w:pPr>
            <w:r>
              <w:rPr>
                <w:color w:val="000000"/>
                <w:sz w:val="20"/>
              </w:rPr>
              <w:t>2</w:t>
            </w:r>
          </w:p>
          <w:p w:rsidR="00EE3385" w:rsidRPr="00165BF0" w:rsidRDefault="00A135DD">
            <w:pPr>
              <w:autoSpaceDE w:val="0"/>
              <w:autoSpaceDN w:val="0"/>
              <w:adjustRightInd w:val="0"/>
              <w:rPr>
                <w:color w:val="000000"/>
                <w:sz w:val="20"/>
                <w:szCs w:val="20"/>
              </w:rPr>
            </w:pPr>
            <w:r>
              <w:rPr>
                <w:color w:val="000000"/>
                <w:sz w:val="20"/>
              </w:rPr>
              <w:t>4</w:t>
            </w:r>
          </w:p>
        </w:tc>
      </w:tr>
      <w:tr w:rsidR="00CF67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 xml:space="preserve">Mathilde Androuët, Irmhild </w:t>
            </w:r>
            <w:r>
              <w:rPr>
                <w:color w:val="000000"/>
                <w:sz w:val="20"/>
              </w:rPr>
              <w:t>Boßdorf, Margarita de la Pisa Carrión, Rosa Estaràs Ferragut, Viktória Ferenc, Heléne Fritzon, Lina Gálvez, Alexandra Geese, Arba Kokalari, Έλενα Κουντουρά, Judita Laššáková, Ελεονώρα Μελέτη, Irene Montero, Carolina Morace, Alessandra Moretti, Maria Noichl</w:t>
            </w:r>
            <w:r>
              <w:rPr>
                <w:color w:val="000000"/>
                <w:sz w:val="20"/>
              </w:rPr>
              <w:t>, Mirosława Nykiel, Sirpa Pietikäinen, Emma Rafowicz, Benedetta Scuderi, Laurence Trochu, Maria Walsh, Lucia Yar, Dainius Žalimas</w:t>
            </w:r>
          </w:p>
        </w:tc>
      </w:tr>
      <w:tr w:rsidR="00CF67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 xml:space="preserve">Veronika Cifrová Ostrihoňová, Elisabeth Grossmann, Verena Mertens, Jana Toom, </w:t>
            </w:r>
            <w:r>
              <w:rPr>
                <w:color w:val="000000"/>
                <w:sz w:val="20"/>
              </w:rPr>
              <w:t>Jadwiga Wiśniewska</w:t>
            </w:r>
          </w:p>
        </w:tc>
      </w:tr>
      <w:tr w:rsidR="00CF67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b/>
                <w:bCs/>
                <w:color w:val="000000"/>
                <w:sz w:val="20"/>
                <w:szCs w:val="20"/>
              </w:rPr>
            </w:pPr>
            <w:r>
              <w:rPr>
                <w:b/>
                <w:color w:val="000000"/>
                <w:sz w:val="20"/>
              </w:rPr>
              <w:t>Αναπληρωτές (άρθρο 209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3385" w:rsidRPr="00165BF0" w:rsidRDefault="00A135DD">
            <w:pPr>
              <w:autoSpaceDE w:val="0"/>
              <w:autoSpaceDN w:val="0"/>
              <w:adjustRightInd w:val="0"/>
              <w:rPr>
                <w:color w:val="000000"/>
                <w:sz w:val="20"/>
                <w:szCs w:val="20"/>
              </w:rPr>
            </w:pPr>
            <w:r>
              <w:rPr>
                <w:color w:val="000000"/>
                <w:sz w:val="20"/>
              </w:rPr>
              <w:t>Jorge Buxadé Villalba, Bert-Jan Ruissen</w:t>
            </w:r>
          </w:p>
        </w:tc>
      </w:tr>
    </w:tbl>
    <w:p w:rsidR="00EE3385" w:rsidRPr="00165BF0" w:rsidRDefault="00EE3385" w:rsidP="00165BF0"/>
    <w:bookmarkEnd w:id="122"/>
    <w:p w:rsidR="00165BF0" w:rsidRPr="00165BF0" w:rsidRDefault="00165BF0" w:rsidP="00EE3385">
      <w:pPr>
        <w:sectPr w:rsidR="00165BF0" w:rsidRPr="00165BF0" w:rsidSect="00165BF0">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65BF0" w:rsidRPr="00165BF0" w:rsidRDefault="00A135DD" w:rsidP="00165BF0">
      <w:pPr>
        <w:pStyle w:val="PageHeadingNotTOC"/>
      </w:pPr>
      <w:bookmarkStart w:id="123" w:name="RollCallPageAD"/>
      <w:r>
        <w:t>ΤΕΛΙΚΗ ΨΗΦΟΦΟΡΙΑ ΜΕ ΟΝΟΜΑΣΤΙΚΗ ΚΛΗΣΗ</w:t>
      </w:r>
      <w:r>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F674D" w:rsidTr="00165BF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65BF0" w:rsidRPr="00165BF0" w:rsidRDefault="00A135DD">
            <w:pPr>
              <w:pStyle w:val="RollCallVotes"/>
            </w:pPr>
            <w:r>
              <w:t>25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65BF0" w:rsidRPr="00165BF0" w:rsidRDefault="00A135DD">
            <w:pPr>
              <w:pStyle w:val="RollCallSymbols14pt"/>
            </w:pPr>
            <w:r>
              <w:t>+</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pPr>
              <w:pStyle w:val="RollCallTable"/>
            </w:pPr>
            <w:r>
              <w:t>Judita Laššáková</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rsidP="00165BF0">
            <w:pPr>
              <w:pStyle w:val="RollCallTable"/>
            </w:pPr>
            <w:r>
              <w:t>Rosa Estaràs Ferragut, Arba Kokalari, Ελεονώρα Μελέτη, Verena Mertens, Mirosława Nykiel, Sirpa Pietikäinen, Maria Walsh</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PfE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pPr>
              <w:pStyle w:val="RollCallTable"/>
            </w:pPr>
            <w:r>
              <w:t>Mathilde Androuët, Viktória Ferenc</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pPr>
              <w:pStyle w:val="RollCallTable"/>
            </w:pPr>
            <w:r>
              <w:t>Veronika Cifrová Ostrihoňová, Jana Toom, Lucia Yar, Dainius Žalimas</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pPr>
              <w:pStyle w:val="RollCallTable"/>
            </w:pPr>
            <w:r>
              <w:t>Heléne Fritzon, Lina Gálvez, Elisabeth Grossmann, Alessandra Moretti, Maria Noichl, Emma Rafowicz</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rsidP="00165BF0">
            <w:pPr>
              <w:pStyle w:val="RollCallTable"/>
            </w:pPr>
            <w:r>
              <w:t xml:space="preserve">Έλενα Κουντουρά, Irene </w:t>
            </w:r>
            <w:r>
              <w:t>Montero, Carolina Morace</w:t>
            </w:r>
          </w:p>
        </w:tc>
      </w:tr>
      <w:tr w:rsidR="00CF674D" w:rsidTr="00165BF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65BF0" w:rsidRPr="00165BF0" w:rsidRDefault="00A135DD">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65BF0" w:rsidRPr="00165BF0" w:rsidRDefault="00A135DD">
            <w:pPr>
              <w:pStyle w:val="RollCallTable"/>
            </w:pPr>
            <w:r>
              <w:t>Alexandra Geese, Benedetta Scuderi</w:t>
            </w:r>
          </w:p>
        </w:tc>
      </w:tr>
    </w:tbl>
    <w:p w:rsidR="00165BF0" w:rsidRPr="00165BF0" w:rsidRDefault="00165BF0" w:rsidP="00165BF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F674D" w:rsidTr="00165BF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65BF0" w:rsidRPr="00165BF0" w:rsidRDefault="00A135DD">
            <w:pPr>
              <w:pStyle w:val="RollCallVotes"/>
            </w:pPr>
            <w:r>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65BF0" w:rsidRPr="00165BF0" w:rsidRDefault="00A135DD">
            <w:pPr>
              <w:pStyle w:val="RollCallSymbols14pt"/>
            </w:pPr>
            <w:r>
              <w:t>-</w:t>
            </w:r>
          </w:p>
        </w:tc>
      </w:tr>
      <w:tr w:rsidR="00CF674D" w:rsidTr="00165BF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65BF0" w:rsidRPr="00165BF0" w:rsidRDefault="00A135DD">
            <w:pPr>
              <w:pStyle w:val="RollCallTable"/>
            </w:pPr>
            <w: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65BF0" w:rsidRPr="00165BF0" w:rsidRDefault="00A135DD">
            <w:pPr>
              <w:pStyle w:val="RollCallTable"/>
            </w:pPr>
            <w:r>
              <w:t>Jorge Buxadé Villalba, Margarita de la Pisa Carrión</w:t>
            </w:r>
          </w:p>
        </w:tc>
      </w:tr>
    </w:tbl>
    <w:p w:rsidR="00165BF0" w:rsidRPr="00165BF0" w:rsidRDefault="00165BF0" w:rsidP="00165BF0"/>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F674D" w:rsidTr="00165BF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65BF0" w:rsidRPr="00165BF0" w:rsidRDefault="00A135DD">
            <w:pPr>
              <w:pStyle w:val="RollCallVotes"/>
            </w:pPr>
            <w: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65BF0" w:rsidRPr="00165BF0" w:rsidRDefault="00A135DD">
            <w:pPr>
              <w:pStyle w:val="RollCallSymbols14pt"/>
            </w:pPr>
            <w:r>
              <w:t>0</w:t>
            </w:r>
          </w:p>
        </w:tc>
      </w:tr>
      <w:tr w:rsidR="00CF674D" w:rsidTr="00165BF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65BF0" w:rsidRPr="00165BF0" w:rsidRDefault="00A135DD">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65BF0" w:rsidRPr="00165BF0" w:rsidRDefault="00A135DD">
            <w:pPr>
              <w:pStyle w:val="RollCallTable"/>
            </w:pPr>
            <w:r>
              <w:t>Bert-Jan Ruissen, Laurence Trochu, Jadwiga Wiśniewska</w:t>
            </w:r>
          </w:p>
        </w:tc>
      </w:tr>
      <w:tr w:rsidR="00CF674D" w:rsidTr="00165BF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65BF0" w:rsidRPr="00165BF0" w:rsidRDefault="00A135DD">
            <w:pPr>
              <w:pStyle w:val="RollCallTable"/>
            </w:pPr>
            <w:r>
              <w:t>ESN</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65BF0" w:rsidRPr="00165BF0" w:rsidRDefault="00A135DD">
            <w:pPr>
              <w:pStyle w:val="RollCallTable"/>
            </w:pPr>
            <w:r>
              <w:t>Irmhild Boßdorf</w:t>
            </w:r>
          </w:p>
        </w:tc>
      </w:tr>
    </w:tbl>
    <w:p w:rsidR="00165BF0" w:rsidRPr="00165BF0" w:rsidRDefault="00165BF0" w:rsidP="00165BF0"/>
    <w:p w:rsidR="00165BF0" w:rsidRPr="00165BF0" w:rsidRDefault="00A135DD" w:rsidP="00B735E3">
      <w:r>
        <w:t xml:space="preserve">Υπόμνημα των χρησιμοποιούμενων </w:t>
      </w:r>
      <w:r>
        <w:t>συμβόλων:</w:t>
      </w:r>
    </w:p>
    <w:p w:rsidR="00165BF0" w:rsidRPr="00165BF0" w:rsidRDefault="00A135DD" w:rsidP="003858C5">
      <w:pPr>
        <w:pStyle w:val="RollCallTabs"/>
      </w:pPr>
      <w:r>
        <w:t>+</w:t>
      </w:r>
      <w:r>
        <w:tab/>
        <w:t>:</w:t>
      </w:r>
      <w:r>
        <w:tab/>
        <w:t>υπέρ</w:t>
      </w:r>
    </w:p>
    <w:p w:rsidR="00165BF0" w:rsidRPr="00165BF0" w:rsidRDefault="00A135DD" w:rsidP="003858C5">
      <w:pPr>
        <w:pStyle w:val="RollCallTabs"/>
      </w:pPr>
      <w:r>
        <w:t>-</w:t>
      </w:r>
      <w:r>
        <w:tab/>
        <w:t>:</w:t>
      </w:r>
      <w:r>
        <w:tab/>
        <w:t>κατά</w:t>
      </w:r>
    </w:p>
    <w:p w:rsidR="00165BF0" w:rsidRPr="00165BF0" w:rsidRDefault="00A135DD" w:rsidP="003858C5">
      <w:pPr>
        <w:pStyle w:val="RollCallTabs"/>
      </w:pPr>
      <w:r>
        <w:t>0</w:t>
      </w:r>
      <w:r>
        <w:tab/>
        <w:t>:</w:t>
      </w:r>
      <w:r>
        <w:tab/>
        <w:t>αποχή</w:t>
      </w:r>
    </w:p>
    <w:p w:rsidR="00165BF0" w:rsidRPr="00165BF0" w:rsidRDefault="00165BF0" w:rsidP="00207509"/>
    <w:bookmarkEnd w:id="123"/>
    <w:p w:rsidR="00DB56E4" w:rsidRPr="00165BF0" w:rsidRDefault="00DB56E4" w:rsidP="00EE3385"/>
    <w:sectPr w:rsidR="00DB56E4" w:rsidRPr="00165BF0" w:rsidSect="00165B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135DD">
      <w:r>
        <w:separator/>
      </w:r>
    </w:p>
  </w:endnote>
  <w:endnote w:type="continuationSeparator" w:id="0">
    <w:p w:rsidR="00000000" w:rsidRDefault="00A1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BF0" w:rsidRPr="00165BF0" w:rsidRDefault="00A135DD" w:rsidP="00165BF0">
    <w:pPr>
      <w:pStyle w:val="EPFooter"/>
    </w:pPr>
    <w:r w:rsidRPr="00165BF0">
      <w:t>PE</w:t>
    </w:r>
    <w:r w:rsidRPr="00165BF0">
      <w:rPr>
        <w:rStyle w:val="HideTWBExt"/>
      </w:rPr>
      <w:t>&lt;NoPE&gt;</w:t>
    </w:r>
    <w:r w:rsidRPr="00165BF0">
      <w:t>766.976</w:t>
    </w:r>
    <w:r w:rsidRPr="00165BF0">
      <w:rPr>
        <w:rStyle w:val="HideTWBExt"/>
      </w:rPr>
      <w:t>&lt;/NoPE&gt;&lt;Version&gt;</w:t>
    </w:r>
    <w:r w:rsidRPr="00165BF0">
      <w:t>v02-00</w:t>
    </w:r>
    <w:r w:rsidRPr="00165BF0">
      <w:rPr>
        <w:rStyle w:val="HideTWBExt"/>
      </w:rPr>
      <w:t>&lt;/Version&gt;</w:t>
    </w:r>
    <w:r w:rsidRPr="00165BF0">
      <w:tab/>
    </w:r>
    <w:r w:rsidRPr="00165BF0">
      <w:fldChar w:fldCharType="begin"/>
    </w:r>
    <w:r w:rsidRPr="00165BF0">
      <w:instrText xml:space="preserve"> PAGE  \* MERGEFORMAT </w:instrText>
    </w:r>
    <w:r w:rsidRPr="00165BF0">
      <w:fldChar w:fldCharType="separate"/>
    </w:r>
    <w:r>
      <w:rPr>
        <w:noProof/>
      </w:rPr>
      <w:t>74</w:t>
    </w:r>
    <w:r w:rsidRPr="00165BF0">
      <w:fldChar w:fldCharType="end"/>
    </w:r>
    <w:r w:rsidRPr="00165BF0">
      <w:t>/</w:t>
    </w:r>
    <w:r w:rsidR="00556B00">
      <w:fldChar w:fldCharType="begin"/>
    </w:r>
    <w:r>
      <w:instrText xml:space="preserve"> NUMPAGES  \* MERGEFORMAT </w:instrText>
    </w:r>
    <w:r w:rsidR="00556B00">
      <w:fldChar w:fldCharType="separate"/>
    </w:r>
    <w:r>
      <w:rPr>
        <w:noProof/>
      </w:rPr>
      <w:t>78</w:t>
    </w:r>
    <w:r w:rsidR="00556B00">
      <w:rPr>
        <w:noProof/>
      </w:rPr>
      <w:fldChar w:fldCharType="end"/>
    </w:r>
    <w:r w:rsidRPr="00165BF0">
      <w:tab/>
    </w:r>
    <w:r w:rsidRPr="00165BF0">
      <w:rPr>
        <w:rStyle w:val="HideTWBExt"/>
      </w:rPr>
      <w:t>&lt;PathFdR&gt;</w:t>
    </w:r>
    <w:r w:rsidRPr="00165BF0">
      <w:t>AD\1316167EL.docx</w:t>
    </w:r>
    <w:r w:rsidRPr="00165BF0">
      <w:rPr>
        <w:rStyle w:val="HideTWBExt"/>
      </w:rPr>
      <w:t>&lt;/PathFdR&gt;</w:t>
    </w:r>
  </w:p>
  <w:p w:rsidR="00165BF0" w:rsidRPr="00165BF0" w:rsidRDefault="00A135DD" w:rsidP="00165BF0">
    <w:pPr>
      <w:pStyle w:val="EPFooter2"/>
    </w:pPr>
    <w:r w:rsidRPr="00165BF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BF0" w:rsidRPr="00165BF0" w:rsidRDefault="00A135DD" w:rsidP="00165BF0">
    <w:pPr>
      <w:pStyle w:val="EPFooter"/>
    </w:pPr>
    <w:r w:rsidRPr="00165BF0">
      <w:rPr>
        <w:rStyle w:val="HideTWBExt"/>
      </w:rPr>
      <w:t>&lt;PathFdR&gt;</w:t>
    </w:r>
    <w:r w:rsidRPr="00165BF0">
      <w:t>AD\1316167EL.docx</w:t>
    </w:r>
    <w:r w:rsidRPr="00165BF0">
      <w:rPr>
        <w:rStyle w:val="HideTWBExt"/>
      </w:rPr>
      <w:t>&lt;/PathFdR&gt;</w:t>
    </w:r>
    <w:r w:rsidRPr="00165BF0">
      <w:tab/>
    </w:r>
    <w:r w:rsidRPr="00165BF0">
      <w:fldChar w:fldCharType="begin"/>
    </w:r>
    <w:r w:rsidRPr="00165BF0">
      <w:instrText xml:space="preserve"> PAGE  \* MERGEFORMAT </w:instrText>
    </w:r>
    <w:r w:rsidRPr="00165BF0">
      <w:fldChar w:fldCharType="separate"/>
    </w:r>
    <w:r>
      <w:rPr>
        <w:noProof/>
      </w:rPr>
      <w:t>75</w:t>
    </w:r>
    <w:r w:rsidRPr="00165BF0">
      <w:fldChar w:fldCharType="end"/>
    </w:r>
    <w:r w:rsidRPr="00165BF0">
      <w:t>/</w:t>
    </w:r>
    <w:r w:rsidR="00556B00">
      <w:fldChar w:fldCharType="begin"/>
    </w:r>
    <w:r>
      <w:instrText xml:space="preserve"> NUMPAGES  \* MERGEFORMAT </w:instrText>
    </w:r>
    <w:r w:rsidR="00556B00">
      <w:fldChar w:fldCharType="separate"/>
    </w:r>
    <w:r>
      <w:rPr>
        <w:noProof/>
      </w:rPr>
      <w:t>78</w:t>
    </w:r>
    <w:r w:rsidR="00556B00">
      <w:rPr>
        <w:noProof/>
      </w:rPr>
      <w:fldChar w:fldCharType="end"/>
    </w:r>
    <w:r w:rsidRPr="00165BF0">
      <w:tab/>
      <w:t>PE</w:t>
    </w:r>
    <w:r w:rsidRPr="00165BF0">
      <w:rPr>
        <w:rStyle w:val="HideTWBExt"/>
      </w:rPr>
      <w:t>&lt;NoPE&gt;</w:t>
    </w:r>
    <w:r w:rsidRPr="00165BF0">
      <w:t>766.976</w:t>
    </w:r>
    <w:r w:rsidRPr="00165BF0">
      <w:rPr>
        <w:rStyle w:val="HideTWBExt"/>
      </w:rPr>
      <w:t>&lt;/NoPE&gt;&lt;Version&gt;</w:t>
    </w:r>
    <w:r w:rsidRPr="00165BF0">
      <w:t>v02-00</w:t>
    </w:r>
    <w:r w:rsidRPr="00165BF0">
      <w:rPr>
        <w:rStyle w:val="HideTWBExt"/>
      </w:rPr>
      <w:t>&lt;/Version&gt;</w:t>
    </w:r>
  </w:p>
  <w:p w:rsidR="00165BF0" w:rsidRPr="00165BF0" w:rsidRDefault="00A135DD" w:rsidP="00165BF0">
    <w:pPr>
      <w:pStyle w:val="EPFooter2"/>
    </w:pPr>
    <w:r w:rsidRPr="00165BF0">
      <w:tab/>
    </w:r>
    <w:r w:rsidRPr="00165BF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BF0" w:rsidRPr="00165BF0" w:rsidRDefault="00A135DD" w:rsidP="00165BF0">
    <w:pPr>
      <w:pStyle w:val="EPFooter"/>
    </w:pPr>
    <w:r w:rsidRPr="00165BF0">
      <w:rPr>
        <w:rStyle w:val="HideTWBExt"/>
      </w:rPr>
      <w:t>&lt;PathFdR&gt;</w:t>
    </w:r>
    <w:r w:rsidRPr="00165BF0">
      <w:t>AD\1316167EL.docx</w:t>
    </w:r>
    <w:r w:rsidRPr="00165BF0">
      <w:rPr>
        <w:rStyle w:val="HideTWBExt"/>
      </w:rPr>
      <w:t>&lt;/PathFdR&gt;</w:t>
    </w:r>
    <w:r w:rsidRPr="00165BF0">
      <w:tab/>
    </w:r>
    <w:r w:rsidRPr="00165BF0">
      <w:tab/>
      <w:t>PE</w:t>
    </w:r>
    <w:r w:rsidRPr="00165BF0">
      <w:rPr>
        <w:rStyle w:val="HideTWBExt"/>
      </w:rPr>
      <w:t>&lt;NoPE&gt;</w:t>
    </w:r>
    <w:r w:rsidRPr="00165BF0">
      <w:t>766.976</w:t>
    </w:r>
    <w:r w:rsidRPr="00165BF0">
      <w:rPr>
        <w:rStyle w:val="HideTWBExt"/>
      </w:rPr>
      <w:t>&lt;/NoPE&gt;&lt;Version&gt;</w:t>
    </w:r>
    <w:r w:rsidRPr="00165BF0">
      <w:t>v02-00</w:t>
    </w:r>
    <w:r w:rsidRPr="00165BF0">
      <w:rPr>
        <w:rStyle w:val="HideTWBExt"/>
      </w:rPr>
      <w:t>&lt;/Version&gt;</w:t>
    </w:r>
  </w:p>
  <w:p w:rsidR="00165BF0" w:rsidRPr="00165BF0" w:rsidRDefault="00A135DD" w:rsidP="00165BF0">
    <w:pPr>
      <w:pStyle w:val="EPFooter2"/>
    </w:pPr>
    <w:r w:rsidRPr="00165BF0">
      <w:t>EL</w:t>
    </w:r>
    <w:r w:rsidRPr="00165BF0">
      <w:tab/>
    </w:r>
    <w:r w:rsidRPr="00165BF0">
      <w:rPr>
        <w:b w:val="0"/>
        <w:i/>
        <w:color w:val="C0C0C0"/>
        <w:sz w:val="22"/>
      </w:rPr>
      <w:t xml:space="preserve">Ενωμένη στην </w:t>
    </w:r>
    <w:r w:rsidRPr="00165BF0">
      <w:rPr>
        <w:b w:val="0"/>
        <w:i/>
        <w:color w:val="C0C0C0"/>
        <w:sz w:val="22"/>
      </w:rPr>
      <w:t>πολυμορφία</w:t>
    </w:r>
    <w:r w:rsidRPr="00165BF0">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385" w:rsidRPr="00165BF0" w:rsidRDefault="00A135DD" w:rsidP="00EE3385">
    <w:pPr>
      <w:pStyle w:val="EPFooter"/>
    </w:pPr>
    <w:r w:rsidRPr="00165BF0">
      <w:rPr>
        <w:rStyle w:val="HideTWBExt"/>
      </w:rPr>
      <w:t>&lt;PathFdR&gt;</w:t>
    </w:r>
    <w:r w:rsidRPr="00165BF0">
      <w:t>AD\1316167EL.docx</w:t>
    </w:r>
    <w:r w:rsidRPr="00165BF0">
      <w:rPr>
        <w:rStyle w:val="HideTWBExt"/>
      </w:rPr>
      <w:t>&lt;/PathFdR&gt;</w:t>
    </w:r>
    <w:r w:rsidRPr="00165BF0">
      <w:tab/>
    </w:r>
    <w:r w:rsidRPr="00165BF0">
      <w:tab/>
      <w:t>PE</w:t>
    </w:r>
    <w:r w:rsidRPr="00165BF0">
      <w:rPr>
        <w:rStyle w:val="HideTWBExt"/>
      </w:rPr>
      <w:t>&lt;NoPE&gt;</w:t>
    </w:r>
    <w:r w:rsidRPr="00165BF0">
      <w:t>766.976</w:t>
    </w:r>
    <w:r w:rsidRPr="00165BF0">
      <w:rPr>
        <w:rStyle w:val="HideTWBExt"/>
      </w:rPr>
      <w:t>&lt;/NoPE&gt;&lt;Version&gt;</w:t>
    </w:r>
    <w:r w:rsidRPr="00165BF0">
      <w:t>v02-00</w:t>
    </w:r>
    <w:r w:rsidRPr="00165BF0">
      <w:rPr>
        <w:rStyle w:val="HideTWBExt"/>
      </w:rPr>
      <w:t>&lt;/Version&gt;</w:t>
    </w:r>
  </w:p>
  <w:p w:rsidR="00B4064F" w:rsidRPr="00165BF0" w:rsidRDefault="00A135DD" w:rsidP="00EE3385">
    <w:pPr>
      <w:pStyle w:val="EPFooter2"/>
    </w:pPr>
    <w:r w:rsidRPr="00165BF0">
      <w:t>EL</w:t>
    </w:r>
    <w:r w:rsidRPr="00165BF0">
      <w:tab/>
    </w:r>
    <w:r w:rsidRPr="00165BF0">
      <w:rPr>
        <w:b w:val="0"/>
        <w:i/>
        <w:color w:val="C0C0C0"/>
        <w:sz w:val="22"/>
      </w:rPr>
      <w:t xml:space="preserve">Ενωμένη στην </w:t>
    </w:r>
    <w:r w:rsidRPr="00165BF0">
      <w:rPr>
        <w:b w:val="0"/>
        <w:i/>
        <w:color w:val="C0C0C0"/>
        <w:sz w:val="22"/>
      </w:rPr>
      <w:t>πολυμορφία</w:t>
    </w:r>
    <w:r w:rsidRPr="00165BF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135DD">
      <w:r>
        <w:separator/>
      </w:r>
    </w:p>
  </w:footnote>
  <w:footnote w:type="continuationSeparator" w:id="0">
    <w:p w:rsidR="00000000" w:rsidRDefault="00A13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B00" w:rsidRDefault="00556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B00" w:rsidRDefault="00556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B00" w:rsidRDefault="00556B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BF0" w:rsidRDefault="00165B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BF0" w:rsidRDefault="00165B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BF0" w:rsidRDefault="00165B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333217\rsid6641733\rsid7823322\rsid9636012\rsid10377208_x000d__x000a_\rsid11215221\rsid11549030\rsid12154954\rsid14382809\rsid14424199\rsid15204470\rsid15285974\rsid15349969\rsid15950462\rsid16324206\rsid16662270}{\mmathPr\mmathFont34\mbrkBin0\mbrkBinSub0\msmallFrac0\mdispDef1\mlMargin0\mrMargin0\mdefJc1\mwrapIndent1440_x000d__x000a_\mintLim0\mnaryLim1}{\info{\author KOUTI Maria}{\operator KOUTI Maria}{\creatim\yr2025\mo3\dy7\hr16\min21}{\revtim\yr2025\mo3\dy7\hr16\min21}{\version1}{\edmins0}{\nofpages1}{\nofwords0}{\nofchars1}{\nofcharsws1}{\vern109}}{\*\xmlnstbl {\xmlns1 http://sch_x000d__x000a_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33217\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15349969 \chftnsep _x000d__x000a_\par }}{\*\ftnsepc \ltrpar \pard\plain \ltrpar\ql \li0\ri0\widctlpar\wrapdefault\aspalpha\aspnum\faauto\adjustright\rin0\lin0\itap0 \rtlch\fcs1 \af0\afs20\alang1025 \ltrch\fcs0 \fs24\lang2057\langfe2057\cgrid\langnp2057\langfenp2057 {\rtlch\fcs1 \af0 _x000d__x000a_\ltrch\fcs0 \insrsid15349969 \chftnsepc _x000d__x000a_\par }}{\*\aftnsep \ltrpar \pard\plain \ltrpar\ql \li0\ri0\widctlpar\wrapdefault\aspalpha\aspnum\faauto\adjustright\rin0\lin0\itap0 \rtlch\fcs1 \af0\afs20\alang1025 \ltrch\fcs0 \fs24\lang2057\langfe2057\cgrid\langnp2057\langfenp2057 {\rtlch\fcs1 \af0 _x000d__x000a_\ltrch\fcs0 \insrsid15349969 \chftnsep _x000d__x000a_\par }}{\*\aftnsepc \ltrpar \pard\plain \ltrpar\ql \li0\ri0\widctlpar\wrapdefault\aspalpha\aspnum\faauto\adjustright\rin0\lin0\itap0 \rtlch\fcs1 \af0\afs20\alang1025 \ltrch\fcs0 \fs24\lang2057\langfe2057\cgrid\langnp2057\langfenp2057 {\rtlch\fcs1 \af0 _x000d__x000a_\ltrch\fcs0 \insrsid15349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333217 _x000d__x000a_\rtlch\fcs1 \af0\afs20\alang1025 \ltrch\fcs0 \fs24\lang2057\langfe2057\cgrid\langnp2057\langfenp2057 {\rtlch\fcs1 \af0 \ltrch\fcs0 \insrsid5333217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3_x000d__x000a_628c748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74681 HideTWBExt;}{_x000d__x000a_\s18\ql \li0\ri0\sa120\nowidctlpar\wrapdefault\aspalpha\aspnum\faauto\adjustright\rin0\lin0\itap0 \rtlch\fcs1 \af0\afs20\alang1025 \ltrch\fcs0 \fs24\lang2057\langfe2057\cgrid\langnp2057\langfenp2057 \sbasedon0 \snext18 \spriority0 \styrsid10174681 _x000d__x000a_Normal6a;}{\s19\ql \li0\ri0\nowidctlpar\wrapdefault\aspalpha\aspnum\faauto\adjustright\rin0\lin0\itap0 \rtlch\fcs1 \af0\afs20\alang1025 \ltrch\fcs0 \b\fs24\lang2057\langfe2057\cgrid\langnp2057\langfenp2057 \sbasedon0 \snext19 \spriority0 \styrsid10174681 _x000d__x000a_NormalBold;}{\s20\qc \li0\ri0\sa240\nowidctlpar\wrapdefault\aspalpha\aspnum\faauto\adjustright\rin0\lin0\itap0 \rtlch\fcs1 \af0\afs20\alang1025 \ltrch\fcs0 \i\fs24\lang2057\langfe2057\cgrid\langnp2057\langfenp2057 _x000d__x000a_\sbasedon0 \snext20 \spriority0 \styrsid1017468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74681 AmNumberTabs;}{\s22\ql \li0\ri0\sb240\nowidctlpar\wrapdefault\aspalpha\aspnum\faauto\adjustright\rin0\lin0\itap0 \rtlch\fcs1 _x000d__x000a_\af0\afs20\alang1025 \ltrch\fcs0 \b\fs24\lang2057\langfe2057\cgrid\langnp2057\langfenp2057 \sbasedon0 \snext22 \spriority0 \styrsid10174681 NormalBold12b;}}{\*\rsidtbl \rsid24658\rsid223860\rsid735077\rsid1718133\rsid2892074\rsid3565327\rsid4666813_x000d__x000a_\rsid6641733\rsid7823322\rsid9125943\rsid9636012\rsid10174681\rsid10377208\rsid11215221\rsid11549030\rsid12154954\rsid14382809\rsid14424199\rsid15204470\rsid15285974\rsid15950462\rsid16324206\rsid16662270}{\mmathPr\mmathFont34\mbrkBin0\mbrkBinSub0_x000d__x000a_\msmallFrac0\mdispDef1\mlMargin0\mrMargin0\mdefJc1\mwrapIndent1440\mintLim0\mnaryLim1}{\info{\author KOUTI Maria}{\operator KOUTI Maria}{\creatim\yr2025\mo3\dy7\hr16\min21}{\revtim\yr2025\mo3\dy7\hr16\min21}{\version1}{\edmins0}{\nofpages1}{\nofwords24}_x000d__x000a_{\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74681\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9125943 \chftnsep _x000d__x000a_\par }}{\*\ftnsepc \ltrpar \pard\plain \ltrpar\ql \li0\ri0\widctlpar\wrapdefault\aspalpha\aspnum\faauto\adjustright\rin0\lin0\itap0 \rtlch\fcs1 \af0\afs20\alang1025 \ltrch\fcs0 \fs24\lang2057\langfe2057\cgrid\langnp2057\langfenp2057 {\rtlch\fcs1 \af0 _x000d__x000a_\ltrch\fcs0 \insrsid9125943 \chftnsepc _x000d__x000a_\par }}{\*\aftnsep \ltrpar \pard\plain \ltrpar\ql \li0\ri0\widctlpar\wrapdefault\aspalpha\aspnum\faauto\adjustright\rin0\lin0\itap0 \rtlch\fcs1 \af0\afs20\alang1025 \ltrch\fcs0 \fs24\lang2057\langfe2057\cgrid\langnp2057\langfenp2057 {\rtlch\fcs1 \af0 _x000d__x000a_\ltrch\fcs0 \insrsid9125943 \chftnsep _x000d__x000a_\par }}{\*\aftnsepc \ltrpar \pard\plain \ltrpar\ql \li0\ri0\widctlpar\wrapdefault\aspalpha\aspnum\faauto\adjustright\rin0\lin0\itap0 \rtlch\fcs1 \af0\afs20\alang1025 \ltrch\fcs0 \fs24\lang2057\langfe2057\cgrid\langnp2057\langfenp2057 {\rtlch\fcs1 \af0 _x000d__x000a_\ltrch\fcs0 \insrsid9125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74681 \rtlch\fcs1 _x000d__x000a_\af0\afs20\alang1025 \ltrch\fcs0 \b\fs24\lang2057\langfe2057\cgrid\langnp2057\langfenp2057 {\rtlch\fcs1 \af0 \ltrch\fcs0 \cs17\b0\v\fs20\cf9\lang1024\langfe1024\loch\af1\hich\af1\dbch\af31501\noproof\insrsid10174681\charrsid15879488 {\*\bkmkstart restartA_x000d__x000a_}\hich\af1\dbch\af31501\loch\f1 &lt;AmendA&gt;}{\rtlch\fcs1 \af0 \ltrch\fcs0 \insrsid10174681\charrsid15879488 [ZAMENDMENT]\tab \tab }{\rtlch\fcs1 \af0 \ltrch\fcs0 _x000d__x000a_\cs17\b0\v\fs20\cf9\lang1024\langfe1024\loch\af1\hich\af1\dbch\af31501\noproof\insrsid10174681\charrsid15879488 \hich\af1\dbch\af31501\loch\f1 &lt;NumAmA&gt;}{\rtlch\fcs1 \af0 \ltrch\fcs0 \insrsid10174681\charrsid15879488 [ZNRAM]}{\rtlch\fcs1 \af0 \ltrch\fcs0 _x000d__x000a_\cs17\b0\v\fs20\cf9\lang1024\langfe1024\loch\af1\hich\af1\dbch\af31501\noproof\insrsid10174681\charrsid15879488 \hich\af1\dbch\af31501\loch\f1 &lt;/NumAmA&gt;}{\rtlch\fcs1 \af0 \ltrch\fcs0 \insrsid10174681\charrsid15879488 _x000d__x000a_\par }\pard\plain \ltrpar\s22\ql \li0\ri0\sb240\keepn\nowidctlpar\wrapdefault\aspalpha\aspnum\faauto\adjustright\rin0\lin0\itap0\pararsid10174681 \rtlch\fcs1 \af0\afs20\alang1025 \ltrch\fcs0 \b\fs24\lang2057\langfe2057\cgrid\langnp2057\langfenp2057 {_x000d__x000a_\rtlch\fcs1 \af0 \ltrch\fcs0 \cs17\b0\v\fs20\cf9\lang1024\langfe1024\loch\af1\hich\af1\dbch\af31501\noproof\langnp1036\insrsid10174681\charrsid11356624 \hich\af1\dbch\af31501\loch\f1 &lt;DocAmend&gt;}{\rtlch\fcs1 \af0 \ltrch\fcs0 _x000d__x000a_\lang1036\langfe2057\langnp1036\insrsid10174681\charrsid11356624 [ZRESOLUTION]}{\rtlch\fcs1 \af0 \ltrch\fcs0 \cs17\b0\v\fs20\cf9\lang1024\langfe1024\loch\af1\hich\af1\dbch\af31501\noproof\langnp1036\insrsid10174681\charrsid11356624 _x000d__x000a_\hich\af1\dbch\af31501\loch\f1 &lt;/DocAmend&gt;}{\rtlch\fcs1 \af0 \ltrch\fcs0 \lang1036\langfe2057\langnp1036\insrsid10174681\charrsid11356624 _x000d__x000a_\par }\pard\plain \ltrpar\s19\ql \li0\ri0\nowidctlpar\wrapdefault\aspalpha\aspnum\faauto\adjustright\rin0\lin0\itap0\pararsid10174681 \rtlch\fcs1 \af0\afs20\alang1025 \ltrch\fcs0 \b\fs24\lang2057\langfe2057\cgrid\langnp2057\langfenp2057 {\rtlch\fcs1 \af0 _x000d__x000a_\ltrch\fcs0 \cs17\b0\v\fs20\cf9\lang1024\langfe1024\loch\af1\hich\af1\dbch\af31501\noproof\langnp1036\insrsid10174681\charrsid11356624 \hich\af1\dbch\af31501\loch\f1 &lt;Article&gt;}{\rtlch\fcs1 \af0 \ltrch\fcs0 _x000d__x000a_\lang1036\langfe2057\langnp1036\insrsid10174681\charrsid11356624 [ZRESPART]}{\rtlch\fcs1 \af0 \ltrch\fcs0 \cs17\b0\v\fs20\cf9\lang1024\langfe1024\loch\af1\hich\af1\dbch\af31501\noproof\langnp1036\insrsid10174681\charrsid11356624 _x000d__x000a_\hich\af1\dbch\af31501\loch\f1 &lt;/Article&gt;}{\rtlch\fcs1 \af0 \ltrch\fcs0 \lang1036\langfe2057\langnp1036\insrsid1017468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74681\charrsid11356624 \cell }\pard \ltrpar_x000d__x000a_\ql \li0\ri0\widctlpar\intbl\wrapdefault\aspalpha\aspnum\faauto\adjustright\rin0\lin0 {\rtlch\fcs1 \af0 \ltrch\fcs0 \insrsid1017468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74681\charrsid15879488 [ZLEFTA]\cell [ZRIGHT]\cell }\pard\plain \ltrpar_x000d__x000a_\ql \li0\ri0\widctlpar\intbl\wrapdefault\aspalpha\aspnum\faauto\adjustright\rin0\lin0 \rtlch\fcs1 \af0\afs20\alang1025 \ltrch\fcs0 \fs24\lang2057\langfe2057\cgrid\langnp2057\langfenp2057 {\rtlch\fcs1 \af0 \ltrch\fcs0 \insrsid10174681\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74681\charrsid15879488 [ZTEXTL]\cell [ZTEXTR]}{\rtlch\fcs1 \af0\afs24 \ltrch\fcs0 \insrsid10174681\charrsid15879488 \cell }\pard\plain \ltrpar\ql \li0\ri0\widctlpar\intbl\wrapdefault\aspalpha\aspnum\faauto\adjustright\rin0\lin0 \rtlch\fcs1 _x000d__x000a_\af0\afs20\alang1025 \ltrch\fcs0 \fs24\lang2057\langfe2057\cgrid\langnp2057\langfenp2057 {\rtlch\fcs1 \af0 \ltrch\fcs0 \insrsid1017468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74681 {\rtlch\fcs1 \af0 \ltrch\fcs0 \cs17\v\fs20\cf9\lang1024\langfe1024\loch\af1\hich\af1\dbch\af31501\noproof\insrsid10174681\charrsid15879488 _x000d__x000a_\hich\af1\dbch\af31501\loch\f1 &lt;/AmendA&gt;}{\rtlch\fcs1 \af0 \ltrch\fcs0 \insrsid1017468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0_x000d__x000a_bb8f748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16435 HideTWBExt;}{_x000d__x000a_\s18\ql \li0\ri0\sa120\nowidctlpar\wrapdefault\aspalpha\aspnum\faauto\adjustright\rin0\lin0\itap0 \rtlch\fcs1 \af0\afs20\alang1025 \ltrch\fcs0 \fs24\lang2057\langfe2057\cgrid\langnp2057\langfenp2057 \sbasedon0 \snext18 \spriority0 \styrsid7216435 _x000d__x000a_Normal6a;}{\s19\ql \li0\ri0\nowidctlpar\wrapdefault\aspalpha\aspnum\faauto\adjustright\rin0\lin0\itap0 \rtlch\fcs1 \af0\afs20\alang1025 \ltrch\fcs0 \b\fs24\lang2057\langfe2057\cgrid\langnp2057\langfenp2057 \sbasedon0 \snext19 \spriority0 \styrsid7216435 _x000d__x000a_NormalBold;}{\s20\ql \li0\ri0\sa240\nowidctlpar\wrapdefault\aspalpha\aspnum\faauto\adjustright\rin0\lin0\itap0 \rtlch\fcs1 \af0\afs20\alang1025 \ltrch\fcs0 \i\fs24\lang2057\langfe2057\cgrid\langnp2057\langfenp2057 _x000d__x000a_\sbasedon0 \snext20 \spriority0 \styrsid7216435 AmJustText;}{\s21\qc \li0\ri0\sb240\sa240\nowidctlpar\wrapdefault\aspalpha\aspnum\faauto\adjustright\rin0\lin0\itap0 \rtlch\fcs1 \af0\afs20\alang1025 \ltrch\fcs0 _x000d__x000a_\i\fs24\lang2057\langfe2057\cgrid\langnp2057\langfenp2057 \sbasedon0 \snext21 \spriority0 \styrsid7216435 AmCrossRef;}{\s22\qc \li0\ri0\sb240\sa240\keepn\nowidctlpar\wrapdefault\aspalpha\aspnum\faauto\adjustright\rin0\lin0\itap0 \rtlch\fcs1 _x000d__x000a_\af0\afs20\alang1025 \ltrch\fcs0 \i\fs24\lang2057\langfe2057\cgrid\langnp2057\langfenp2057 \sbasedon0 \snext20 \spriority0 \styrsid7216435 AmJustTitle;}{\s23\qc \li0\ri0\sa240\nowidctlpar\wrapdefault\aspalpha\aspnum\faauto\adjustright\rin0\lin0\itap0 _x000d__x000a_\rtlch\fcs1 \af0\afs20\alang1025 \ltrch\fcs0 \i\fs24\lang2057\langfe2057\cgrid\langnp2057\langfenp2057 \sbasedon0 \snext23 \spriority0 \styrsid721643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16435 AmNumberTabs;}{\s25\ql \li0\ri0\sb240\nowidctlpar\wrapdefault\aspalpha\aspnum\faauto\adjustright\rin0\lin0\itap0 \rtlch\fcs1 _x000d__x000a_\af0\afs20\alang1025 \ltrch\fcs0 \b\fs24\lang2057\langfe2057\cgrid\langnp2057\langfenp2057 \sbasedon0 \snext25 \spriority0 \styrsid7216435 NormalBold12b;}}{\*\rsidtbl \rsid24658\rsid223860\rsid735077\rsid1718133\rsid2892074\rsid3565327\rsid4666813_x000d__x000a_\rsid6641733\rsid7216435\rsid7823322\rsid9636012\rsid10377208\rsid11215221\rsid11549030\rsid12154954\rsid14382809\rsid14424199\rsid14616344\rsid15204470\rsid15285974\rsid15950462\rsid16324206\rsid16662270}{\mmathPr\mmathFont34\mbrkBin0\mbrkBinSub0_x000d__x000a_\msmallFrac0\mdispDef1\mlMargin0\mrMargin0\mdefJc1\mwrapIndent1440\mintLim0\mnaryLim1}{\info{\author KOUTI Maria}{\operator KOUTI Maria}{\creatim\yr2025\mo3\dy7\hr16\min21}{\revtim\yr2025\mo3\dy7\hr16\min21}{\version1}{\edmins0}{\nofpages1}{\nofwords55}_x000d__x000a_{\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16435\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14616344 \chftnsep _x000d__x000a_\par }}{\*\ftnsepc \ltrpar \pard\plain \ltrpar\ql \li0\ri0\widctlpar\wrapdefault\aspalpha\aspnum\faauto\adjustright\rin0\lin0\itap0 \rtlch\fcs1 \af0\afs20\alang1025 \ltrch\fcs0 \fs24\lang2057\langfe2057\cgrid\langnp2057\langfenp2057 {\rtlch\fcs1 \af0 _x000d__x000a_\ltrch\fcs0 \insrsid14616344 \chftnsepc _x000d__x000a_\par }}{\*\aftnsep \ltrpar \pard\plain \ltrpar\ql \li0\ri0\widctlpar\wrapdefault\aspalpha\aspnum\faauto\adjustright\rin0\lin0\itap0 \rtlch\fcs1 \af0\afs20\alang1025 \ltrch\fcs0 \fs24\lang2057\langfe2057\cgrid\langnp2057\langfenp2057 {\rtlch\fcs1 \af0 _x000d__x000a_\ltrch\fcs0 \insrsid14616344 \chftnsep _x000d__x000a_\par }}{\*\aftnsepc \ltrpar \pard\plain \ltrpar\ql \li0\ri0\widctlpar\wrapdefault\aspalpha\aspnum\faauto\adjustright\rin0\lin0\itap0 \rtlch\fcs1 \af0\afs20\alang1025 \ltrch\fcs0 \fs24\lang2057\langfe2057\cgrid\langnp2057\langfenp2057 {\rtlch\fcs1 \af0 _x000d__x000a_\ltrch\fcs0 \insrsid146163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16435 \rtlch\fcs1 _x000d__x000a_\af0\afs20\alang1025 \ltrch\fcs0 \b\fs24\lang2057\langfe2057\cgrid\langnp2057\langfenp2057 {\rtlch\fcs1 \af0 \ltrch\fcs0 \cs17\b0\v\fs20\cf9\lang1024\langfe1024\loch\af1\hich\af1\dbch\af31501\noproof\insrsid7216435\charrsid15879488 {\*\bkmkstart restartB}_x000d__x000a_\hich\af1\dbch\af31501\loch\f1 &lt;AmendB&gt;}{\rtlch\fcs1 \af0 \ltrch\fcs0 \insrsid7216435\charrsid15879488 [ZAMENDMENT]\tab \tab }{\rtlch\fcs1 \af0 \ltrch\fcs0 _x000d__x000a_\cs17\b0\v\fs20\cf9\lang1024\langfe1024\loch\af1\hich\af1\dbch\af31501\noproof\insrsid7216435\charrsid15879488 \hich\af1\dbch\af31501\loch\f1 &lt;NumAmB&gt;}{\rtlch\fcs1 \af0 \ltrch\fcs0 \insrsid7216435\charrsid15879488 [ZNRAM]}{\rtlch\fcs1 \af0 \ltrch\fcs0 _x000d__x000a_\cs17\b0\v\fs20\cf9\lang1024\langfe1024\loch\af1\hich\af1\dbch\af31501\noproof\insrsid7216435\charrsid15879488 \hich\af1\dbch\af31501\loch\f1 &lt;/NumAmB&gt;}{\rtlch\fcs1 \af0 \ltrch\fcs0 \insrsid7216435\charrsid15879488 _x000d__x000a_\par }\pard\plain \ltrpar\s25\ql \li0\ri0\sb240\keepn\nowidctlpar\wrapdefault\aspalpha\aspnum\faauto\adjustright\rin0\lin0\itap0\pararsid7216435 \rtlch\fcs1 \af0\afs20\alang1025 \ltrch\fcs0 \b\fs24\lang2057\langfe2057\cgrid\langnp2057\langfenp2057 {_x000d__x000a_\rtlch\fcs1 \af0 \ltrch\fcs0 \cs17\b0\v\fs20\cf9\lang1024\langfe1024\loch\af1\hich\af1\dbch\af31501\noproof\insrsid7216435\charrsid15879488 \hich\af1\dbch\af31501\loch\f1 &lt;DocAmend&gt;}{\rtlch\fcs1 \af0 \ltrch\fcs0 \insrsid7216435\charrsid15879488 _x000d__x000a_[ZPROPOSAL][ZAMACT]}{\rtlch\fcs1 \af0 \ltrch\fcs0 \cs17\b0\v\fs20\cf9\lang1024\langfe1024\loch\af1\hich\af1\dbch\af31501\noproof\insrsid7216435\charrsid15879488 \hich\af1\dbch\af31501\loch\f1 &lt;/DocAmend&gt;}{\rtlch\fcs1 \af0 \ltrch\fcs0 _x000d__x000a_\insrsid7216435\charrsid15879488 _x000d__x000a_\par }\pard\plain \ltrpar\s19\ql \li0\ri0\keepn\nowidctlpar\wrapdefault\aspalpha\aspnum\faauto\adjustright\rin0\lin0\itap0\pararsid7216435 \rtlch\fcs1 \af0\afs20\alang1025 \ltrch\fcs0 \b\fs24\lang2057\langfe2057\cgrid\langnp2057\langfenp2057 {\rtlch\fcs1 \af0 _x000d__x000a_\ltrch\fcs0 \cs17\b0\v\fs20\cf9\lang1024\langfe1024\loch\af1\hich\af1\dbch\af31501\noproof\insrsid7216435\charrsid15879488 \hich\af1\dbch\af31501\loch\f1 &lt;Article&gt;}{\rtlch\fcs1 \af0 \ltrch\fcs0 \insrsid7216435\charrsid15879488 [ZAMPART]}{\rtlch\fcs1 \af0 _x000d__x000a_\ltrch\fcs0 \cs17\b0\v\fs20\cf9\lang1024\langfe1024\loch\af1\hich\af1\dbch\af31501\noproof\insrsid7216435\charrsid15879488 \hich\af1\dbch\af31501\loch\f1 &lt;/Article&gt;}{\rtlch\fcs1 \af0 \ltrch\fcs0 \insrsid7216435\charrsid15879488 _x000d__x000a_\par }\pard\plain \ltrpar\ql \li0\ri0\keepn\widctlpar\wrapdefault\aspalpha\aspnum\faauto\adjustright\rin0\lin0\itap0\pararsid7216435 \rtlch\fcs1 \af0\afs20\alang1025 \ltrch\fcs0 \fs24\lang2057\langfe2057\cgrid\langnp2057\langfenp2057 {\rtlch\fcs1 \af0 _x000d__x000a_\ltrch\fcs0 \cs17\v\fs20\cf9\lang1024\langfe1024\loch\af1\hich\af1\dbch\af31501\noproof\insrsid7216435\charrsid15879488 \hich\af1\dbch\af31501\loch\f1 &lt;DocAmend2&gt;&lt;OptDel&gt;}{\rtlch\fcs1 \af0 \ltrch\fcs0 \insrsid7216435\charrsid15879488 [ZNRACT]}{_x000d__x000a_\rtlch\fcs1 \af0 \ltrch\fcs0 \cs17\v\fs20\cf9\lang1024\langfe1024\loch\af1\hich\af1\dbch\af31501\noproof\insrsid7216435\charrsid15879488 \hich\af1\dbch\af31501\loch\f1 &lt;/OptDel&gt;&lt;/DocAmend2&gt;}{\rtlch\fcs1 \af0 \ltrch\fcs0 \insrsid7216435\charrsid15879488 _x000d__x000a__x000d__x000a_\par }\pard \ltrpar\ql \li0\ri0\widctlpar\wrapdefault\aspalpha\aspnum\faauto\adjustright\rin0\lin0\itap0\pararsid7216435 {\rtlch\fcs1 \af0 \ltrch\fcs0 _x000d__x000a_\cs17\v\fs20\cf9\lang1024\langfe1024\loch\af1\hich\af1\dbch\af31501\noproof\langnp1036\insrsid7216435\charrsid11356624 \hich\af1\dbch\af31501\loch\f1 &lt;Article2&gt;&lt;OptDel&gt;}{\rtlch\fcs1 \af0 \ltrch\fcs0 _x000d__x000a_\lang1036\langfe2057\langnp1036\insrsid7216435\charrsid11356624 [ZACTPART]}{\rtlch\fcs1 \af0 \ltrch\fcs0 \cs17\v\fs20\cf9\lang1024\langfe1024\loch\af1\hich\af1\dbch\af31501\noproof\langnp1036\insrsid7216435\charrsid11356624 \hich\af1\dbch\af31501\loch\f1 _x000d__x000a_&lt;/OptDel&gt;&lt;/Article2&gt;}{\rtlch\fcs1 \af0 \ltrch\fcs0 \lang1036\langfe2057\langnp1036\insrsid721643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16435\charrsid11356624 \cell }\pard \ltrpar\ql \li0\ri0\widctlpar\intbl\wrapdefault\aspalpha\aspnum\faauto\adjustright\rin0\lin0 {\rtlch\fcs1 \af0 \ltrch\fcs0 \insrsid721643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16435\charrsid15879488 [ZLEFTB]\cell [ZRIGHT]\cell }\pard\plain \ltrpar\ql \li0\ri0\widctlpar\intbl\wrapdefault\aspalpha\aspnum\faauto\adjustright\rin0\lin0 \rtlch\fcs1 \af0\afs20\alang1025 \ltrch\fcs0 _x000d__x000a_\fs24\lang2057\langfe2057\cgrid\langnp2057\langfenp2057 {\rtlch\fcs1 \af0 \ltrch\fcs0 \insrsid721643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16435\charrsid15879488 [ZTEXTL]\cell [ZTEXTR]}{\rtlch\fcs1 \af0\afs24 \ltrch\fcs0 \insrsid7216435\charrsid15879488 \cell }\pard\plain \ltrpar\ql \li0\ri0\widctlpar\intbl\wrapdefault\aspalpha\aspnum\faauto\adjustright\rin0\lin0 \rtlch\fcs1 _x000d__x000a_\af0\afs20\alang1025 \ltrch\fcs0 \fs24\lang2057\langfe2057\cgrid\langnp2057\langfenp2057 {\rtlch\fcs1 \af0 \ltrch\fcs0 \insrsid721643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16435 \rtlch\fcs1 \af0\afs20\alang1025 \ltrch\fcs0 \i\fs24\lang2057\langfe2057\cgrid\langnp2057\langfenp2057 {\rtlch\fcs1 \af0 \ltrch\fcs0 _x000d__x000a_\cs17\i0\v\fs20\cf9\lang1024\langfe1024\loch\af1\hich\af1\dbch\af31501\noproof\insrsid7216435\charrsid15879488 \hich\af1\dbch\af31501\loch\f1 &lt;OptDel&gt;}{\rtlch\fcs1 \af0 \ltrch\fcs0 \insrsid7216435\charrsid15879488 [ZCROSSREF]}{\rtlch\fcs1 \af0 _x000d__x000a_\ltrch\fcs0 \cs17\i0\v\fs20\cf9\lang1024\langfe1024\loch\af1\hich\af1\dbch\af31501\noproof\insrsid7216435\charrsid15879488 \hich\af1\dbch\af31501\loch\f1 &lt;/OptDel&gt;}{\rtlch\fcs1 \af0 \ltrch\fcs0 \insrsid7216435\charrsid15879488 _x000d__x000a_\par }\pard\plain \ltrpar\s22\qc \li0\ri0\sb240\sa240\keepn\nowidctlpar\wrapdefault\aspalpha\aspnum\faauto\adjustright\rin0\lin0\itap0\pararsid7216435 \rtlch\fcs1 \af0\afs20\alang1025 \ltrch\fcs0 \i\fs24\lang2057\langfe2057\cgrid\langnp2057\langfenp2057 {_x000d__x000a_\rtlch\fcs1 \af0 \ltrch\fcs0 \cs17\i0\v\fs20\cf9\lang1024\langfe1024\loch\af1\hich\af1\dbch\af31501\noproof\insrsid7216435\charrsid15879488 \hich\af1\dbch\af31501\loch\f1 &lt;TitreJust&gt;}{\rtlch\fcs1 \af0 \ltrch\fcs0 \insrsid7216435\charrsid15879488 _x000d__x000a_[ZJUSTIFICATION]}{\rtlch\fcs1 \af0 \ltrch\fcs0 \cs17\i0\v\fs20\cf9\lang1024\langfe1024\loch\af1\hich\af1\dbch\af31501\noproof\insrsid7216435\charrsid15879488 \hich\af1\dbch\af31501\loch\f1 &lt;/TitreJust&gt;}{\rtlch\fcs1 \af0 \ltrch\fcs0 _x000d__x000a_\insrsid7216435\charrsid15879488 _x000d__x000a_\par }\pard\plain \ltrpar\s20\ql \li0\ri0\sa240\nowidctlpar\wrapdefault\aspalpha\aspnum\faauto\adjustright\rin0\lin0\itap0\pararsid7216435 \rtlch\fcs1 \af0\afs20\alang1025 \ltrch\fcs0 \i\fs24\lang2057\langfe2057\cgrid\langnp2057\langfenp2057 {\rtlch\fcs1 \af0 _x000d__x000a_\ltrch\fcs0 \cs17\i0\v\fs20\cf9\lang1024\langfe1024\loch\af1\hich\af1\dbch\af31501\noproof\insrsid7216435\charrsid15879488 \hich\af1\dbch\af31501\loch\f1 &lt;OptDelPrev&gt;}{\rtlch\fcs1 \af0 \ltrch\fcs0 \insrsid7216435\charrsid15879488 [ZTEXTJUST]}{\rtlch\fcs1 _x000d__x000a_\af0 \ltrch\fcs0 \cs17\i0\v\fs20\cf9\lang1024\langfe1024\loch\af1\hich\af1\dbch\af31501\noproof\insrsid7216435\charrsid15879488 \hich\af1\dbch\af31501\loch\f1 &lt;/OptDelPrev&gt;}{\rtlch\fcs1 \af0 \ltrch\fcs0 \insrsid7216435\charrsid15879488 _x000d__x000a_\par }\pard\plain \ltrpar\ql \li0\ri0\widctlpar\wrapdefault\aspalpha\aspnum\faauto\adjustright\rin0\lin0\itap0\pararsid7216435 \rtlch\fcs1 \af0\afs20\alang1025 \ltrch\fcs0 \fs24\lang2057\langfe2057\cgrid\langnp2057\langfenp2057 {\rtlch\fcs1 \af0 \ltrch\fcs0 _x000d__x000a_\cs17\v\fs20\cf9\lang1024\langfe1024\loch\af1\hich\af1\dbch\af31501\noproof\insrsid7216435\charrsid15879488 \hich\af1\dbch\af31501\loch\f1 &lt;/AmendB&gt;}{\rtlch\fcs1 \af0 \ltrch\fcs0 \insrsid721643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f_x000d__x000a_6691748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93474 HideTWBExt;}{_x000d__x000a_\s18\ql \li0\ri0\sa120\nowidctlpar\wrapdefault\aspalpha\aspnum\faauto\adjustright\rin0\lin0\itap0 \rtlch\fcs1 \af0\afs20\alang1025 \ltrch\fcs0 \fs24\lang2057\langfe2057\cgrid\langnp2057\langfenp2057 \sbasedon0 \snext18 \spriority0 \styrsid7893474 _x000d__x000a_Normal6a;}{\s19\ql \li0\ri0\nowidctlpar\wrapdefault\aspalpha\aspnum\faauto\adjustright\rin0\lin0\itap0 \rtlch\fcs1 \af0\afs20\alang1025 \ltrch\fcs0 \b\fs24\lang2057\langfe2057\cgrid\langnp2057\langfenp2057 \sbasedon0 \snext19 \spriority0 \styrsid7893474 _x000d__x000a_NormalBold;}{\s20\ql \li0\ri0\sa240\nowidctlpar\wrapdefault\aspalpha\aspnum\faauto\adjustright\rin0\lin0\itap0 \rtlch\fcs1 \af0\afs20\alang1025 \ltrch\fcs0 \i\fs24\lang2057\langfe2057\cgrid\langnp2057\langfenp2057 _x000d__x000a_\sbasedon0 \snext20 \spriority0 \styrsid7893474 AmJustText;}{\s21\qc \li0\ri0\sb240\sa240\nowidctlpar\wrapdefault\aspalpha\aspnum\faauto\adjustright\rin0\lin0\itap0 \rtlch\fcs1 \af0\afs20\alang1025 \ltrch\fcs0 _x000d__x000a_\i\fs24\lang2057\langfe2057\cgrid\langnp2057\langfenp2057 \sbasedon0 \snext21 \spriority0 \styrsid7893474 AmCrossRef;}{\s22\qc \li0\ri0\sb240\sa240\keepn\nowidctlpar\wrapdefault\aspalpha\aspnum\faauto\adjustright\rin0\lin0\itap0 \rtlch\fcs1 _x000d__x000a_\af0\afs20\alang1025 \ltrch\fcs0 \i\fs24\lang2057\langfe2057\cgrid\langnp2057\langfenp2057 \sbasedon0 \snext20 \spriority0 \styrsid7893474 AmJustTitle;}{\s23\qc \li0\ri0\sa240\nowidctlpar\wrapdefault\aspalpha\aspnum\faauto\adjustright\rin0\lin0\itap0 _x000d__x000a_\rtlch\fcs1 \af0\afs20\alang1025 \ltrch\fcs0 \i\fs24\lang2057\langfe2057\cgrid\langnp2057\langfenp2057 \sbasedon0 \snext23 \spriority0 \styrsid78934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893474 AmNumberTabs;}{\s25\ql \li0\ri0\sb240\nowidctlpar\wrapdefault\aspalpha\aspnum\faauto\adjustright\rin0\lin0\itap0 \rtlch\fcs1 _x000d__x000a_\af0\afs20\alang1025 \ltrch\fcs0 \b\fs24\lang2057\langfe2057\cgrid\langnp2057\langfenp2057 \sbasedon0 \snext25 \spriority0 \styrsid7893474 NormalBold12b;}}{\*\rsidtbl \rsid24658\rsid223860\rsid735077\rsid1714818\rsid1718133\rsid2892074\rsid3565327_x000d__x000a_\rsid4666813\rsid6641733\rsid7823322\rsid78934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UTI Maria}{\operator KOUTI Maria}{\creatim\yr2025\mo3\dy7\hr16\min21}{\revtim\yr2025\mo3\dy7\hr16\min21}{\version1}{\edmins0}{\nofpages1}{\nofwords55}_x000d__x000a_{\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93474\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1714818 \chftnsep _x000d__x000a_\par }}{\*\ftnsepc \ltrpar \pard\plain \ltrpar\ql \li0\ri0\widctlpar\wrapdefault\aspalpha\aspnum\faauto\adjustright\rin0\lin0\itap0 \rtlch\fcs1 \af0\afs20\alang1025 \ltrch\fcs0 \fs24\lang2057\langfe2057\cgrid\langnp2057\langfenp2057 {\rtlch\fcs1 \af0 _x000d__x000a_\ltrch\fcs0 \insrsid1714818 \chftnsepc _x000d__x000a_\par }}{\*\aftnsep \ltrpar \pard\plain \ltrpar\ql \li0\ri0\widctlpar\wrapdefault\aspalpha\aspnum\faauto\adjustright\rin0\lin0\itap0 \rtlch\fcs1 \af0\afs20\alang1025 \ltrch\fcs0 \fs24\lang2057\langfe2057\cgrid\langnp2057\langfenp2057 {\rtlch\fcs1 \af0 _x000d__x000a_\ltrch\fcs0 \insrsid1714818 \chftnsep _x000d__x000a_\par }}{\*\aftnsepc \ltrpar \pard\plain \ltrpar\ql \li0\ri0\widctlpar\wrapdefault\aspalpha\aspnum\faauto\adjustright\rin0\lin0\itap0 \rtlch\fcs1 \af0\afs20\alang1025 \ltrch\fcs0 \fs24\lang2057\langfe2057\cgrid\langnp2057\langfenp2057 {\rtlch\fcs1 \af0 _x000d__x000a_\ltrch\fcs0 \insrsid17148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893474 \rtlch\fcs1 _x000d__x000a_\af0\afs20\alang1025 \ltrch\fcs0 \b\fs24\lang2057\langfe2057\cgrid\langnp2057\langfenp2057 {\rtlch\fcs1 \af0 \ltrch\fcs0 \cs17\b0\v\fs20\cf9\lang1024\langfe1024\loch\af1\hich\af1\dbch\af31501\noproof\insrsid7893474\charrsid15879488 {\*\bkmkstart restartB}_x000d__x000a_\hich\af1\dbch\af31501\loch\f1 &lt;AmendB&gt;}{\rtlch\fcs1 \af0 \ltrch\fcs0 \insrsid7893474\charrsid15879488 [ZAMENDMENT]\tab \tab }{\rtlch\fcs1 \af0 \ltrch\fcs0 _x000d__x000a_\cs17\b0\v\fs20\cf9\lang1024\langfe1024\loch\af1\hich\af1\dbch\af31501\noproof\insrsid7893474\charrsid15879488 \hich\af1\dbch\af31501\loch\f1 &lt;NumAmB&gt;}{\rtlch\fcs1 \af0 \ltrch\fcs0 \insrsid7893474\charrsid15879488 [ZNRAM]}{\rtlch\fcs1 \af0 \ltrch\fcs0 _x000d__x000a_\cs17\b0\v\fs20\cf9\lang1024\langfe1024\loch\af1\hich\af1\dbch\af31501\noproof\insrsid7893474\charrsid15879488 \hich\af1\dbch\af31501\loch\f1 &lt;/NumAmB&gt;}{\rtlch\fcs1 \af0 \ltrch\fcs0 \insrsid7893474\charrsid15879488 _x000d__x000a_\par }\pard\plain \ltrpar\s25\ql \li0\ri0\sb240\keepn\nowidctlpar\wrapdefault\aspalpha\aspnum\faauto\adjustright\rin0\lin0\itap0\pararsid7893474 \rtlch\fcs1 \af0\afs20\alang1025 \ltrch\fcs0 \b\fs24\lang2057\langfe2057\cgrid\langnp2057\langfenp2057 {_x000d__x000a_\rtlch\fcs1 \af0 \ltrch\fcs0 \cs17\b0\v\fs20\cf9\lang1024\langfe1024\loch\af1\hich\af1\dbch\af31501\noproof\insrsid7893474\charrsid15879488 \hich\af1\dbch\af31501\loch\f1 &lt;DocAmend&gt;}{\rtlch\fcs1 \af0 \ltrch\fcs0 \insrsid7893474\charrsid15879488 _x000d__x000a_[ZPROPOSAL][ZAMACT]}{\rtlch\fcs1 \af0 \ltrch\fcs0 \cs17\b0\v\fs20\cf9\lang1024\langfe1024\loch\af1\hich\af1\dbch\af31501\noproof\insrsid7893474\charrsid15879488 \hich\af1\dbch\af31501\loch\f1 &lt;/DocAmend&gt;}{\rtlch\fcs1 \af0 \ltrch\fcs0 _x000d__x000a_\insrsid7893474\charrsid15879488 _x000d__x000a_\par }\pard\plain \ltrpar\s19\ql \li0\ri0\keepn\nowidctlpar\wrapdefault\aspalpha\aspnum\faauto\adjustright\rin0\lin0\itap0\pararsid7893474 \rtlch\fcs1 \af0\afs20\alang1025 \ltrch\fcs0 \b\fs24\lang2057\langfe2057\cgrid\langnp2057\langfenp2057 {\rtlch\fcs1 \af0 _x000d__x000a_\ltrch\fcs0 \cs17\b0\v\fs20\cf9\lang1024\langfe1024\loch\af1\hich\af1\dbch\af31501\noproof\insrsid7893474\charrsid15879488 \hich\af1\dbch\af31501\loch\f1 &lt;Article&gt;}{\rtlch\fcs1 \af0 \ltrch\fcs0 \insrsid7893474\charrsid15879488 [ZAMPART]}{\rtlch\fcs1 \af0 _x000d__x000a_\ltrch\fcs0 \cs17\b0\v\fs20\cf9\lang1024\langfe1024\loch\af1\hich\af1\dbch\af31501\noproof\insrsid7893474\charrsid15879488 \hich\af1\dbch\af31501\loch\f1 &lt;/Article&gt;}{\rtlch\fcs1 \af0 \ltrch\fcs0 \insrsid7893474\charrsid15879488 _x000d__x000a_\par }\pard\plain \ltrpar\ql \li0\ri0\keepn\widctlpar\wrapdefault\aspalpha\aspnum\faauto\adjustright\rin0\lin0\itap0\pararsid7893474 \rtlch\fcs1 \af0\afs20\alang1025 \ltrch\fcs0 \fs24\lang2057\langfe2057\cgrid\langnp2057\langfenp2057 {\rtlch\fcs1 \af0 _x000d__x000a_\ltrch\fcs0 \cs17\v\fs20\cf9\lang1024\langfe1024\loch\af1\hich\af1\dbch\af31501\noproof\insrsid7893474\charrsid15879488 \hich\af1\dbch\af31501\loch\f1 &lt;DocAmend2&gt;&lt;OptDel&gt;}{\rtlch\fcs1 \af0 \ltrch\fcs0 \insrsid7893474\charrsid15879488 [ZNRACT]}{_x000d__x000a_\rtlch\fcs1 \af0 \ltrch\fcs0 \cs17\v\fs20\cf9\lang1024\langfe1024\loch\af1\hich\af1\dbch\af31501\noproof\insrsid7893474\charrsid15879488 \hich\af1\dbch\af31501\loch\f1 &lt;/OptDel&gt;&lt;/DocAmend2&gt;}{\rtlch\fcs1 \af0 \ltrch\fcs0 \insrsid7893474\charrsid15879488 _x000d__x000a__x000d__x000a_\par }\pard \ltrpar\ql \li0\ri0\widctlpar\wrapdefault\aspalpha\aspnum\faauto\adjustright\rin0\lin0\itap0\pararsid7893474 {\rtlch\fcs1 \af0 \ltrch\fcs0 _x000d__x000a_\cs17\v\fs20\cf9\lang1024\langfe1024\loch\af1\hich\af1\dbch\af31501\noproof\langnp1036\insrsid7893474\charrsid11356624 \hich\af1\dbch\af31501\loch\f1 &lt;Article2&gt;&lt;OptDel&gt;}{\rtlch\fcs1 \af0 \ltrch\fcs0 _x000d__x000a_\lang1036\langfe2057\langnp1036\insrsid7893474\charrsid11356624 [ZACTPART]}{\rtlch\fcs1 \af0 \ltrch\fcs0 \cs17\v\fs20\cf9\lang1024\langfe1024\loch\af1\hich\af1\dbch\af31501\noproof\langnp1036\insrsid7893474\charrsid11356624 \hich\af1\dbch\af31501\loch\f1 _x000d__x000a_&lt;/OptDel&gt;&lt;/Article2&gt;}{\rtlch\fcs1 \af0 \ltrch\fcs0 \lang1036\langfe2057\langnp1036\insrsid78934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893474\charrsid11356624 \cell }\pard \ltrpar\ql \li0\ri0\widctlpar\intbl\wrapdefault\aspalpha\aspnum\faauto\adjustright\rin0\lin0 {\rtlch\fcs1 \af0 \ltrch\fcs0 \insrsid78934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893474\charrsid15879488 [ZLEFTB]\cell [ZRIGHT]\cell }\pard\plain \ltrpar\ql \li0\ri0\widctlpar\intbl\wrapdefault\aspalpha\aspnum\faauto\adjustright\rin0\lin0 \rtlch\fcs1 \af0\afs20\alang1025 \ltrch\fcs0 _x000d__x000a_\fs24\lang2057\langfe2057\cgrid\langnp2057\langfenp2057 {\rtlch\fcs1 \af0 \ltrch\fcs0 \insrsid78934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893474\charrsid15879488 [ZTEXTL]\cell [ZTEXTR]}{\rtlch\fcs1 \af0\afs24 \ltrch\fcs0 \insrsid7893474\charrsid15879488 \cell }\pard\plain \ltrpar\ql \li0\ri0\widctlpar\intbl\wrapdefault\aspalpha\aspnum\faauto\adjustright\rin0\lin0 \rtlch\fcs1 _x000d__x000a_\af0\afs20\alang1025 \ltrch\fcs0 \fs24\lang2057\langfe2057\cgrid\langnp2057\langfenp2057 {\rtlch\fcs1 \af0 \ltrch\fcs0 \insrsid78934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893474 \rtlch\fcs1 \af0\afs20\alang1025 \ltrch\fcs0 \i\fs24\lang2057\langfe2057\cgrid\langnp2057\langfenp2057 {\rtlch\fcs1 \af0 \ltrch\fcs0 _x000d__x000a_\cs17\i0\v\fs20\cf9\lang1024\langfe1024\loch\af1\hich\af1\dbch\af31501\noproof\insrsid7893474\charrsid15879488 \hich\af1\dbch\af31501\loch\f1 &lt;OptDel&gt;}{\rtlch\fcs1 \af0 \ltrch\fcs0 \insrsid7893474\charrsid15879488 [ZCROSSREF]}{\rtlch\fcs1 \af0 _x000d__x000a_\ltrch\fcs0 \cs17\i0\v\fs20\cf9\lang1024\langfe1024\loch\af1\hich\af1\dbch\af31501\noproof\insrsid7893474\charrsid15879488 \hich\af1\dbch\af31501\loch\f1 &lt;/OptDel&gt;}{\rtlch\fcs1 \af0 \ltrch\fcs0 \insrsid7893474\charrsid15879488 _x000d__x000a_\par }\pard\plain \ltrpar\s22\qc \li0\ri0\sb240\sa240\keepn\nowidctlpar\wrapdefault\aspalpha\aspnum\faauto\adjustright\rin0\lin0\itap0\pararsid7893474 \rtlch\fcs1 \af0\afs20\alang1025 \ltrch\fcs0 \i\fs24\lang2057\langfe2057\cgrid\langnp2057\langfenp2057 {_x000d__x000a_\rtlch\fcs1 \af0 \ltrch\fcs0 \cs17\i0\v\fs20\cf9\lang1024\langfe1024\loch\af1\hich\af1\dbch\af31501\noproof\insrsid7893474\charrsid15879488 \hich\af1\dbch\af31501\loch\f1 &lt;TitreJust&gt;}{\rtlch\fcs1 \af0 \ltrch\fcs0 \insrsid7893474\charrsid15879488 _x000d__x000a_[ZJUSTIFICATION]}{\rtlch\fcs1 \af0 \ltrch\fcs0 \cs17\i0\v\fs20\cf9\lang1024\langfe1024\loch\af1\hich\af1\dbch\af31501\noproof\insrsid7893474\charrsid15879488 \hich\af1\dbch\af31501\loch\f1 &lt;/TitreJust&gt;}{\rtlch\fcs1 \af0 \ltrch\fcs0 _x000d__x000a_\insrsid7893474\charrsid15879488 _x000d__x000a_\par }\pard\plain \ltrpar\s20\ql \li0\ri0\sa240\nowidctlpar\wrapdefault\aspalpha\aspnum\faauto\adjustright\rin0\lin0\itap0\pararsid7893474 \rtlch\fcs1 \af0\afs20\alang1025 \ltrch\fcs0 \i\fs24\lang2057\langfe2057\cgrid\langnp2057\langfenp2057 {\rtlch\fcs1 \af0 _x000d__x000a_\ltrch\fcs0 \cs17\i0\v\fs20\cf9\lang1024\langfe1024\loch\af1\hich\af1\dbch\af31501\noproof\insrsid7893474\charrsid15879488 \hich\af1\dbch\af31501\loch\f1 &lt;OptDelPrev&gt;}{\rtlch\fcs1 \af0 \ltrch\fcs0 \insrsid7893474\charrsid15879488 [ZTEXTJUST]}{\rtlch\fcs1 _x000d__x000a_\af0 \ltrch\fcs0 \cs17\i0\v\fs20\cf9\lang1024\langfe1024\loch\af1\hich\af1\dbch\af31501\noproof\insrsid7893474\charrsid15879488 \hich\af1\dbch\af31501\loch\f1 &lt;/OptDelPrev&gt;}{\rtlch\fcs1 \af0 \ltrch\fcs0 \insrsid7893474\charrsid15879488 _x000d__x000a_\par }\pard\plain \ltrpar\ql \li0\ri0\widctlpar\wrapdefault\aspalpha\aspnum\faauto\adjustright\rin0\lin0\itap0\pararsid7893474 \rtlch\fcs1 \af0\afs20\alang1025 \ltrch\fcs0 \fs24\lang2057\langfe2057\cgrid\langnp2057\langfenp2057 {\rtlch\fcs1 \af0 \ltrch\fcs0 _x000d__x000a_\cs17\v\fs20\cf9\lang1024\langfe1024\loch\af1\hich\af1\dbch\af31501\noproof\insrsid7893474\charrsid15879488 \hich\af1\dbch\af31501\loch\f1 &lt;/AmendB&gt;}{\rtlch\fcs1 \af0 \ltrch\fcs0 \insrsid78934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e_x000d__x000a_0e8e748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L"/>
    <w:docVar w:name="TXTLANGUEMIN" w:val="el"/>
    <w:docVar w:name="TXTNRC" w:val="0028/2024"/>
    <w:docVar w:name="TXTNRCOM" w:val="(2024)0060"/>
    <w:docVar w:name="TXTNRFIRSTAM" w:val="1"/>
    <w:docVar w:name="TXTNRLASTAM" w:val="1"/>
    <w:docVar w:name="TXTNRPE" w:val="766.976"/>
    <w:docVar w:name="TXTNRPROC" w:val="2024/0035"/>
    <w:docVar w:name="TXTPEorAP" w:val="PE"/>
    <w:docVar w:name="TXTROUTE" w:val="AD\1316167EL.docx"/>
    <w:docVar w:name="TXTVERSION" w:val="02-00"/>
  </w:docVars>
  <w:rsids>
    <w:rsidRoot w:val="0099532D"/>
    <w:rsid w:val="00026559"/>
    <w:rsid w:val="00027FA8"/>
    <w:rsid w:val="0004474F"/>
    <w:rsid w:val="00082EC4"/>
    <w:rsid w:val="00090082"/>
    <w:rsid w:val="00095CD0"/>
    <w:rsid w:val="000B5609"/>
    <w:rsid w:val="000D44A6"/>
    <w:rsid w:val="00122C05"/>
    <w:rsid w:val="00124CA4"/>
    <w:rsid w:val="00134974"/>
    <w:rsid w:val="001414E7"/>
    <w:rsid w:val="00141CD7"/>
    <w:rsid w:val="001616BD"/>
    <w:rsid w:val="00165BF0"/>
    <w:rsid w:val="001820A9"/>
    <w:rsid w:val="001A0556"/>
    <w:rsid w:val="001A05DC"/>
    <w:rsid w:val="001B0A1E"/>
    <w:rsid w:val="001C0886"/>
    <w:rsid w:val="001C1A18"/>
    <w:rsid w:val="001D5154"/>
    <w:rsid w:val="001E3AC4"/>
    <w:rsid w:val="0020077A"/>
    <w:rsid w:val="00207509"/>
    <w:rsid w:val="0021486F"/>
    <w:rsid w:val="0023131B"/>
    <w:rsid w:val="0023244A"/>
    <w:rsid w:val="00245830"/>
    <w:rsid w:val="002A67EE"/>
    <w:rsid w:val="00304EA8"/>
    <w:rsid w:val="00341A99"/>
    <w:rsid w:val="00346281"/>
    <w:rsid w:val="00360FAA"/>
    <w:rsid w:val="003822B8"/>
    <w:rsid w:val="0038294E"/>
    <w:rsid w:val="003858C5"/>
    <w:rsid w:val="003A2F84"/>
    <w:rsid w:val="003C7390"/>
    <w:rsid w:val="003E1280"/>
    <w:rsid w:val="003F128E"/>
    <w:rsid w:val="0040055C"/>
    <w:rsid w:val="00466B27"/>
    <w:rsid w:val="00487596"/>
    <w:rsid w:val="004B3A53"/>
    <w:rsid w:val="004C2A0D"/>
    <w:rsid w:val="004F1D2F"/>
    <w:rsid w:val="00502B76"/>
    <w:rsid w:val="00506BDC"/>
    <w:rsid w:val="00513F6F"/>
    <w:rsid w:val="00522B51"/>
    <w:rsid w:val="00524707"/>
    <w:rsid w:val="005539B7"/>
    <w:rsid w:val="00556B00"/>
    <w:rsid w:val="00571233"/>
    <w:rsid w:val="005809AE"/>
    <w:rsid w:val="00593C3E"/>
    <w:rsid w:val="00613134"/>
    <w:rsid w:val="00626D52"/>
    <w:rsid w:val="00643DA8"/>
    <w:rsid w:val="00657D5C"/>
    <w:rsid w:val="00683DD1"/>
    <w:rsid w:val="00691B1C"/>
    <w:rsid w:val="006961DF"/>
    <w:rsid w:val="006A0F0A"/>
    <w:rsid w:val="006A48AA"/>
    <w:rsid w:val="006B1267"/>
    <w:rsid w:val="006D292E"/>
    <w:rsid w:val="00712462"/>
    <w:rsid w:val="00716BAA"/>
    <w:rsid w:val="0078548A"/>
    <w:rsid w:val="007B7CE3"/>
    <w:rsid w:val="007D426E"/>
    <w:rsid w:val="007F187F"/>
    <w:rsid w:val="00812EBC"/>
    <w:rsid w:val="00817D13"/>
    <w:rsid w:val="00820C7D"/>
    <w:rsid w:val="00827CA1"/>
    <w:rsid w:val="00833D11"/>
    <w:rsid w:val="00836FD3"/>
    <w:rsid w:val="008375A8"/>
    <w:rsid w:val="008512E1"/>
    <w:rsid w:val="00872A52"/>
    <w:rsid w:val="00876A73"/>
    <w:rsid w:val="0089388A"/>
    <w:rsid w:val="008A31E8"/>
    <w:rsid w:val="008C179A"/>
    <w:rsid w:val="008E5444"/>
    <w:rsid w:val="008F3DB0"/>
    <w:rsid w:val="00904864"/>
    <w:rsid w:val="009052FE"/>
    <w:rsid w:val="009215FC"/>
    <w:rsid w:val="00924555"/>
    <w:rsid w:val="009368B3"/>
    <w:rsid w:val="009515B1"/>
    <w:rsid w:val="00952008"/>
    <w:rsid w:val="00982B83"/>
    <w:rsid w:val="009857B4"/>
    <w:rsid w:val="0099532D"/>
    <w:rsid w:val="009E7319"/>
    <w:rsid w:val="00A135DD"/>
    <w:rsid w:val="00A323F2"/>
    <w:rsid w:val="00A71228"/>
    <w:rsid w:val="00A74E25"/>
    <w:rsid w:val="00AB2A2D"/>
    <w:rsid w:val="00AB2C24"/>
    <w:rsid w:val="00AC2A60"/>
    <w:rsid w:val="00AD49D0"/>
    <w:rsid w:val="00AF2267"/>
    <w:rsid w:val="00B00EE6"/>
    <w:rsid w:val="00B4064F"/>
    <w:rsid w:val="00B476DC"/>
    <w:rsid w:val="00B556CD"/>
    <w:rsid w:val="00B62D4B"/>
    <w:rsid w:val="00B735E3"/>
    <w:rsid w:val="00B904FA"/>
    <w:rsid w:val="00BA3E40"/>
    <w:rsid w:val="00BD1F76"/>
    <w:rsid w:val="00BE20CF"/>
    <w:rsid w:val="00C22327"/>
    <w:rsid w:val="00C335C6"/>
    <w:rsid w:val="00C4219C"/>
    <w:rsid w:val="00C52A28"/>
    <w:rsid w:val="00C644EC"/>
    <w:rsid w:val="00C709B7"/>
    <w:rsid w:val="00C75E98"/>
    <w:rsid w:val="00C81C5B"/>
    <w:rsid w:val="00C83B35"/>
    <w:rsid w:val="00C91A75"/>
    <w:rsid w:val="00C97483"/>
    <w:rsid w:val="00CF674D"/>
    <w:rsid w:val="00D0271A"/>
    <w:rsid w:val="00D0479F"/>
    <w:rsid w:val="00D25CF2"/>
    <w:rsid w:val="00D56CE0"/>
    <w:rsid w:val="00D6254D"/>
    <w:rsid w:val="00D67D0A"/>
    <w:rsid w:val="00D74E9F"/>
    <w:rsid w:val="00D74FD1"/>
    <w:rsid w:val="00D943A5"/>
    <w:rsid w:val="00D9581F"/>
    <w:rsid w:val="00DB56E4"/>
    <w:rsid w:val="00DB6BB4"/>
    <w:rsid w:val="00DC5D27"/>
    <w:rsid w:val="00E27F01"/>
    <w:rsid w:val="00E54CE2"/>
    <w:rsid w:val="00E77FF5"/>
    <w:rsid w:val="00E94D64"/>
    <w:rsid w:val="00EA1203"/>
    <w:rsid w:val="00EA3802"/>
    <w:rsid w:val="00ED309A"/>
    <w:rsid w:val="00EE3385"/>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7D748"/>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el-GR"/>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RollCallSymbols14pt">
    <w:name w:val="RollCallSymbols14pt"/>
    <w:basedOn w:val="Normal"/>
    <w:rsid w:val="00165BF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65BF0"/>
    <w:pPr>
      <w:tabs>
        <w:tab w:val="center" w:pos="284"/>
        <w:tab w:val="left" w:pos="426"/>
      </w:tabs>
    </w:pPr>
    <w:rPr>
      <w:snapToGrid w:val="0"/>
      <w:szCs w:val="20"/>
      <w:lang w:eastAsia="en-US"/>
    </w:rPr>
  </w:style>
  <w:style w:type="paragraph" w:customStyle="1" w:styleId="RollCallVotes">
    <w:name w:val="RollCallVotes"/>
    <w:basedOn w:val="Normal"/>
    <w:rsid w:val="00165BF0"/>
    <w:pPr>
      <w:spacing w:before="120" w:after="120"/>
      <w:jc w:val="center"/>
    </w:pPr>
    <w:rPr>
      <w:b/>
      <w:bCs/>
      <w:snapToGrid w:val="0"/>
      <w:sz w:val="16"/>
      <w:szCs w:val="20"/>
      <w:lang w:eastAsia="en-US"/>
    </w:rPr>
  </w:style>
  <w:style w:type="paragraph" w:customStyle="1" w:styleId="RollCallTable">
    <w:name w:val="RollCallTable"/>
    <w:basedOn w:val="Normal"/>
    <w:rsid w:val="00165BF0"/>
    <w:pPr>
      <w:spacing w:before="120" w:after="120"/>
    </w:pPr>
    <w:rPr>
      <w:snapToGrid w:val="0"/>
      <w:sz w:val="16"/>
      <w:szCs w:val="20"/>
      <w:lang w:eastAsia="en-US"/>
    </w:rPr>
  </w:style>
  <w:style w:type="character" w:styleId="FollowedHyperlink">
    <w:name w:val="FollowedHyperlink"/>
    <w:basedOn w:val="DefaultParagraphFont"/>
    <w:uiPriority w:val="99"/>
    <w:unhideWhenUsed/>
    <w:rsid w:val="00165BF0"/>
    <w:rPr>
      <w:color w:val="954F72" w:themeColor="followedHyperlink"/>
      <w:u w:val="single"/>
    </w:rPr>
  </w:style>
  <w:style w:type="paragraph" w:customStyle="1" w:styleId="msonormal0">
    <w:name w:val="msonormal"/>
    <w:basedOn w:val="Normal"/>
    <w:rsid w:val="00165BF0"/>
    <w:pPr>
      <w:widowControl/>
      <w:spacing w:before="100" w:beforeAutospacing="1" w:after="100" w:afterAutospacing="1"/>
    </w:pPr>
  </w:style>
  <w:style w:type="paragraph" w:styleId="Revision">
    <w:name w:val="Revision"/>
    <w:uiPriority w:val="99"/>
    <w:semiHidden/>
    <w:rsid w:val="00165BF0"/>
    <w:rPr>
      <w:sz w:val="24"/>
      <w:szCs w:val="24"/>
    </w:rPr>
  </w:style>
  <w:style w:type="character" w:customStyle="1" w:styleId="AmNumberTabsChar">
    <w:name w:val="AmNumberTabs Char"/>
    <w:basedOn w:val="DefaultParagraphFont"/>
    <w:link w:val="AmNumberTabs"/>
    <w:locked/>
    <w:rsid w:val="00165BF0"/>
    <w:rPr>
      <w:b/>
      <w:sz w:val="24"/>
    </w:rPr>
  </w:style>
  <w:style w:type="character" w:customStyle="1" w:styleId="NormalBold12bChar">
    <w:name w:val="NormalBold12b Char"/>
    <w:basedOn w:val="AmNumberTabsChar"/>
    <w:link w:val="NormalBold12b"/>
    <w:locked/>
    <w:rsid w:val="00165BF0"/>
    <w:rPr>
      <w:b/>
      <w:sz w:val="24"/>
    </w:rPr>
  </w:style>
  <w:style w:type="paragraph" w:customStyle="1" w:styleId="NormalBold12b12a">
    <w:name w:val="NormalBold12b12a"/>
    <w:basedOn w:val="Normal"/>
    <w:next w:val="NormalBold"/>
    <w:rsid w:val="00165BF0"/>
    <w:pPr>
      <w:spacing w:before="240" w:after="240"/>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CA608-68A7-4C65-BA96-6A84083F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19780</Words>
  <Characters>118863</Characters>
  <Application>Microsoft Office Word</Application>
  <DocSecurity>0</DocSecurity>
  <Lines>4534</Lines>
  <Paragraphs>934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2025-03-27T11:59:00Z</dcterms:created>
  <dcterms:modified xsi:type="dcterms:W3CDTF">2025-03-27T11:59:00Z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- 2025/03/27 12:59</vt:lpwstr>
  </property>
  <property fmtid="{D5CDD505-2E9C-101B-9397-08002B2CF9AE}" pid="9" name="Created with">
    <vt:lpwstr>10.0.0 Build [20241202]</vt:lpwstr>
  </property>
  <property fmtid="{D5CDD505-2E9C-101B-9397-08002B2CF9AE}" pid="10" name="FooterPath">
    <vt:lpwstr>AD\1316167EL.docx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DLStudio">
    <vt:lpwstr/>
  </property>
  <property fmtid="{D5CDD505-2E9C-101B-9397-08002B2CF9AE}" pid="14" name="SendToEpades">
    <vt:lpwstr>OK - 2025/01/09 12:47</vt:lpwstr>
  </property>
</Properties>
</file>