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F1921" w:rsidTr="00C85D0F">
        <w:trPr>
          <w:trHeight w:hRule="exact" w:val="1418"/>
        </w:trPr>
        <w:tc>
          <w:tcPr>
            <w:tcW w:w="6804" w:type="dxa"/>
            <w:shd w:val="clear" w:color="auto" w:fill="auto"/>
            <w:vAlign w:val="center"/>
          </w:tcPr>
          <w:p w:rsidR="00BA3E40" w:rsidRPr="00A43232" w:rsidRDefault="00896CFE" w:rsidP="00C85D0F">
            <w:pPr>
              <w:pStyle w:val="EPName"/>
            </w:pPr>
            <w:r>
              <w:t>Eiropas Parlaments</w:t>
            </w:r>
          </w:p>
          <w:p w:rsidR="00BA3E40" w:rsidRPr="00A43232" w:rsidRDefault="00896CFE" w:rsidP="00A43232">
            <w:pPr>
              <w:pStyle w:val="EPTerm"/>
            </w:pPr>
            <w:r>
              <w:t>2024-2029</w:t>
            </w:r>
          </w:p>
        </w:tc>
        <w:tc>
          <w:tcPr>
            <w:tcW w:w="2268" w:type="dxa"/>
            <w:shd w:val="clear" w:color="auto" w:fill="auto"/>
          </w:tcPr>
          <w:p w:rsidR="00BA3E40" w:rsidRPr="00A43232" w:rsidRDefault="00896CFE" w:rsidP="00C85D0F">
            <w:pPr>
              <w:pStyle w:val="EPLogo"/>
            </w:pPr>
            <w:r w:rsidRPr="00A43232">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A43232" w:rsidRDefault="00F24D40" w:rsidP="00F24D40">
      <w:pPr>
        <w:pStyle w:val="LineTop"/>
      </w:pPr>
    </w:p>
    <w:p w:rsidR="00F24D40" w:rsidRPr="00A43232" w:rsidRDefault="00896CFE" w:rsidP="00F24D40">
      <w:pPr>
        <w:pStyle w:val="EPBody"/>
      </w:pPr>
      <w:r>
        <w:rPr>
          <w:rStyle w:val="HideTWBExt"/>
        </w:rPr>
        <w:t>&lt;</w:t>
      </w:r>
      <w:r>
        <w:rPr>
          <w:rStyle w:val="HideTWBExt"/>
          <w:i w:val="0"/>
        </w:rPr>
        <w:t>Commission</w:t>
      </w:r>
      <w:r>
        <w:rPr>
          <w:rStyle w:val="HideTWBExt"/>
        </w:rPr>
        <w:t>&gt;</w:t>
      </w:r>
      <w:r>
        <w:rPr>
          <w:rStyle w:val="HideTWBInt"/>
          <w:color w:val="auto"/>
        </w:rPr>
        <w:t>{FEMM}</w:t>
      </w:r>
      <w:r>
        <w:t>Sieviešu tiesību un dzimumu līdztiesības komiteja</w:t>
      </w:r>
      <w:r>
        <w:rPr>
          <w:rStyle w:val="HideTWBExt"/>
        </w:rPr>
        <w:t>&lt;/</w:t>
      </w:r>
      <w:r>
        <w:rPr>
          <w:rStyle w:val="HideTWBExt"/>
          <w:i w:val="0"/>
        </w:rPr>
        <w:t>Commission</w:t>
      </w:r>
      <w:r>
        <w:rPr>
          <w:rStyle w:val="HideTWBExt"/>
        </w:rPr>
        <w:t>&gt;</w:t>
      </w:r>
    </w:p>
    <w:p w:rsidR="00F24D40" w:rsidRPr="00A43232" w:rsidRDefault="00F24D40" w:rsidP="00F24D40">
      <w:pPr>
        <w:pStyle w:val="LineBottom"/>
      </w:pPr>
    </w:p>
    <w:p w:rsidR="00DB56E4" w:rsidRPr="00A43232" w:rsidRDefault="00896CFE" w:rsidP="00DB56E4">
      <w:pPr>
        <w:pStyle w:val="CoverReference"/>
      </w:pPr>
      <w:r>
        <w:rPr>
          <w:rStyle w:val="HideTWBExt"/>
          <w:b w:val="0"/>
        </w:rPr>
        <w:t>&lt;RefProc&gt;</w:t>
      </w:r>
      <w:r>
        <w:t>2024/0035</w:t>
      </w:r>
      <w:r>
        <w:rPr>
          <w:rStyle w:val="HideTWBExt"/>
          <w:b w:val="0"/>
        </w:rPr>
        <w:t>&lt;/RefProc&gt;&lt;RefTypeProc&gt;</w:t>
      </w:r>
      <w:r>
        <w:t>(COD)</w:t>
      </w:r>
      <w:r>
        <w:rPr>
          <w:rStyle w:val="HideTWBExt"/>
          <w:b w:val="0"/>
        </w:rPr>
        <w:t>&lt;/RefTypeProc&gt;</w:t>
      </w:r>
    </w:p>
    <w:p w:rsidR="00DB56E4" w:rsidRPr="00A43232" w:rsidRDefault="00896CFE" w:rsidP="00DB56E4">
      <w:pPr>
        <w:pStyle w:val="CoverDate"/>
      </w:pPr>
      <w:r>
        <w:rPr>
          <w:rStyle w:val="HideTWBExt"/>
        </w:rPr>
        <w:t>&lt;Date&gt;</w:t>
      </w:r>
      <w:r>
        <w:rPr>
          <w:rStyle w:val="HideTWBInt"/>
          <w:color w:val="auto"/>
        </w:rPr>
        <w:t>{05/03/2025}</w:t>
      </w:r>
      <w:r>
        <w:t>5.3.2025</w:t>
      </w:r>
      <w:r>
        <w:rPr>
          <w:rStyle w:val="HideTWBExt"/>
        </w:rPr>
        <w:t>&lt;/Date&gt;</w:t>
      </w:r>
    </w:p>
    <w:p w:rsidR="00DB56E4" w:rsidRPr="00A43232" w:rsidRDefault="00896CFE" w:rsidP="00DB56E4">
      <w:pPr>
        <w:pStyle w:val="CoverDocType24a"/>
      </w:pPr>
      <w:r>
        <w:rPr>
          <w:rStyle w:val="HideTWBExt"/>
          <w:b w:val="0"/>
        </w:rPr>
        <w:t>&lt;TitreType&gt;</w:t>
      </w:r>
      <w:r>
        <w:t>ATZINUMS</w:t>
      </w:r>
      <w:r>
        <w:rPr>
          <w:rStyle w:val="HideTWBExt"/>
          <w:b w:val="0"/>
        </w:rPr>
        <w:t>&lt;/TitreType&gt;</w:t>
      </w:r>
    </w:p>
    <w:p w:rsidR="00DB56E4" w:rsidRPr="00A43232" w:rsidRDefault="00896CFE" w:rsidP="00DB56E4">
      <w:pPr>
        <w:pStyle w:val="CoverNormal24a"/>
      </w:pPr>
      <w:r>
        <w:rPr>
          <w:rStyle w:val="HideTWBExt"/>
        </w:rPr>
        <w:t>&lt;CommissionResp&gt;</w:t>
      </w:r>
      <w:r>
        <w:t>Sniegusi Sieviešu tiesību un dzimumu līdztiesības komiteja</w:t>
      </w:r>
      <w:r>
        <w:rPr>
          <w:rStyle w:val="HideTWBExt"/>
        </w:rPr>
        <w:t>&lt;/CommissionResp&gt;</w:t>
      </w:r>
    </w:p>
    <w:p w:rsidR="00DB56E4" w:rsidRPr="00A43232" w:rsidRDefault="00896CFE" w:rsidP="00DB56E4">
      <w:pPr>
        <w:pStyle w:val="CoverNormal24a"/>
      </w:pPr>
      <w:r>
        <w:rPr>
          <w:rStyle w:val="HideTWBExt"/>
        </w:rPr>
        <w:t>&lt;CommissionInt&gt;</w:t>
      </w:r>
      <w:r>
        <w:t>Pilsoņu brīvību, tieslietu un iekšlietu komitejai</w:t>
      </w:r>
      <w:r>
        <w:rPr>
          <w:rStyle w:val="HideTWBExt"/>
        </w:rPr>
        <w:t>&lt;/CommissionInt&gt;</w:t>
      </w:r>
    </w:p>
    <w:p w:rsidR="00DB56E4" w:rsidRPr="00A43232" w:rsidRDefault="00896CFE" w:rsidP="00DB56E4">
      <w:pPr>
        <w:pStyle w:val="CoverNormal"/>
      </w:pPr>
      <w:r>
        <w:rPr>
          <w:rStyle w:val="HideTWBExt"/>
        </w:rPr>
        <w:t>&lt;Titre&gt;</w:t>
      </w:r>
      <w:r>
        <w:t>par priekšlikumu Eiropas Parlamenta un Padomes direktīvai par seksuālas vard</w:t>
      </w:r>
      <w:r>
        <w:t>arbības pret bērniem, bērnu seksuālas izmantošanas un seksuālu vardarbību pret bērniem atspoguļojošu materiālu apkarošanu, un ar kuru aizstāj Padomes Pamatlēmumu 2004/68/TI (pārstrādāta redakcija)</w:t>
      </w:r>
      <w:r>
        <w:rPr>
          <w:rStyle w:val="HideTWBExt"/>
        </w:rPr>
        <w:t>&lt;/Titre&gt;</w:t>
      </w:r>
    </w:p>
    <w:p w:rsidR="00DB56E4" w:rsidRPr="00A43232" w:rsidRDefault="00896CFE" w:rsidP="00DB56E4">
      <w:pPr>
        <w:pStyle w:val="CoverNormal24a"/>
      </w:pPr>
      <w:r>
        <w:rPr>
          <w:rStyle w:val="HideTWBExt"/>
        </w:rPr>
        <w:t>&lt;DocRef&gt;</w:t>
      </w:r>
      <w:r>
        <w:t>(COM(2024)0060 – C9</w:t>
      </w:r>
      <w:r>
        <w:noBreakHyphen/>
        <w:t xml:space="preserve">0028/2024 – </w:t>
      </w:r>
      <w:r>
        <w:t>2024/0035(COD))</w:t>
      </w:r>
      <w:r>
        <w:rPr>
          <w:rStyle w:val="HideTWBExt"/>
        </w:rPr>
        <w:t>&lt;/DocRef&gt;</w:t>
      </w:r>
    </w:p>
    <w:p w:rsidR="00DB56E4" w:rsidRPr="00A43232" w:rsidRDefault="00896CFE" w:rsidP="00DB56E4">
      <w:pPr>
        <w:pStyle w:val="CoverNormal24a"/>
      </w:pPr>
      <w:r>
        <w:t xml:space="preserve">Atzinuma sagatavotāja: </w:t>
      </w:r>
      <w:r>
        <w:rPr>
          <w:rStyle w:val="HideTWBExt"/>
        </w:rPr>
        <w:t>&lt;Depute&gt;</w:t>
      </w:r>
      <w:r>
        <w:rPr>
          <w:i/>
        </w:rPr>
        <w:t>Heléne Fritzon</w:t>
      </w:r>
      <w:r>
        <w:rPr>
          <w:rStyle w:val="HideTWBExt"/>
        </w:rPr>
        <w:t>&lt;/Depute&gt;</w:t>
      </w:r>
    </w:p>
    <w:p w:rsidR="00487596" w:rsidRPr="00A43232" w:rsidRDefault="00487596" w:rsidP="00487596">
      <w:pPr>
        <w:pStyle w:val="CoverNormal"/>
      </w:pPr>
    </w:p>
    <w:p w:rsidR="00DB56E4" w:rsidRPr="00A43232" w:rsidRDefault="00896CFE" w:rsidP="0004474F">
      <w:pPr>
        <w:tabs>
          <w:tab w:val="center" w:pos="4677"/>
        </w:tabs>
      </w:pPr>
      <w:r>
        <w:br w:type="page"/>
      </w:r>
      <w:r>
        <w:lastRenderedPageBreak/>
        <w:t>PA_Legam</w:t>
      </w:r>
    </w:p>
    <w:p w:rsidR="00A43232" w:rsidRPr="00A43232" w:rsidRDefault="00896CFE" w:rsidP="00A43232">
      <w:pPr>
        <w:pStyle w:val="PageHeadingNotTOC"/>
      </w:pPr>
      <w:r>
        <w:br w:type="page"/>
      </w:r>
      <w:r>
        <w:lastRenderedPageBreak/>
        <w:t>ĪSS PAMATOJUMS</w:t>
      </w:r>
    </w:p>
    <w:p w:rsidR="006C2F46" w:rsidRPr="009E162A" w:rsidRDefault="00896CFE" w:rsidP="006C2F46">
      <w:pPr>
        <w:spacing w:before="100" w:beforeAutospacing="1" w:after="100" w:afterAutospacing="1"/>
      </w:pPr>
      <w:r>
        <w:t>2024. gada 6. februārī Eiropas Komisija publicēja tiesību akta priekšlikumu par pārstrādātu Direktīvu 2011/93/ES par seksuālas vardarbības pret bērni</w:t>
      </w:r>
      <w:r>
        <w:t>em, bērnu seksuālas izmantošanas un bērnu pornogrāfijas apkarošanu, un ar kuru aizstāj Padomes Pamatlēmumu 2004/68/TI. Minētā priekšlikuma mērķis ir saskaņot krimināltiesības visā ES, pievēršoties tādiem noziegumiem kā materiāli, kuros atspoguļota seksuāla</w:t>
      </w:r>
      <w:r>
        <w:t xml:space="preserve"> vardarbība pret bērniem, iedraudzināšana, seksuāla rakstura uzbrukums un izvarošana. Vēl viens direktīvas mērķis ir izveidot stingrus pasākumus, ko izmantot, lai atklātu seksuālu vardarbību pret bērniem tiešsaistē un ziņotu par to, novērstu šādus noziegum</w:t>
      </w:r>
      <w:r>
        <w:t>us un atbalstītu cietušos.</w:t>
      </w:r>
    </w:p>
    <w:p w:rsidR="006C2F46" w:rsidRPr="009E162A" w:rsidRDefault="00896CFE" w:rsidP="006C2F46">
      <w:pPr>
        <w:spacing w:before="100" w:beforeAutospacing="1" w:after="100" w:afterAutospacing="1"/>
      </w:pPr>
      <w:r>
        <w:t xml:space="preserve">Seksuāla vardarbība pret bērniem ir pieaugoša problēma gan tiešsaistē, gan bezsaistē. 2023. gadā vien tika saņemti 1,3 miljoni ziņu par seksuālu vardarbību pret bērniem ES, materiālu kopskaitam pārsniedzot 3,4 miljonus attēlu un </w:t>
      </w:r>
      <w:r>
        <w:t xml:space="preserve">videoierakstu. Visā pasaulē ziņu skaits ir palielinājies no 1 miljona 2010. gadā līdz gandrīz 35,9 miljoniem 2023. gadā, attiecīgo attēlu un videoierakstu skaitam sasniedzot 105,6 miljonus. Satraucošā kārtā saskaņā ar </w:t>
      </w:r>
      <w:r>
        <w:rPr>
          <w:i/>
          <w:iCs/>
        </w:rPr>
        <w:t>INHOPE</w:t>
      </w:r>
      <w:r>
        <w:t xml:space="preserve"> datiem 9 no 10 cietušajiem ir m</w:t>
      </w:r>
      <w:r>
        <w:t xml:space="preserve">eitenes. Saskaņā ar </w:t>
      </w:r>
      <w:r>
        <w:rPr>
          <w:i/>
          <w:iCs/>
        </w:rPr>
        <w:t>Internet Watch Foundation</w:t>
      </w:r>
      <w:r>
        <w:t xml:space="preserve"> datiem globālā vērsumā ES joprojām mitina lielāko daļu materiālu, kuros atspoguļota seksuāla vardarbība pret bērniem: 59 % no šāda satura tiek mitināti dalībvalstīs.</w:t>
      </w:r>
    </w:p>
    <w:p w:rsidR="006C2F46" w:rsidRPr="009E162A" w:rsidRDefault="00896CFE" w:rsidP="006C2F46">
      <w:pPr>
        <w:spacing w:before="100" w:beforeAutospacing="1" w:after="100" w:afterAutospacing="1"/>
      </w:pPr>
      <w:r>
        <w:t xml:space="preserve">Priekšlikumā ir uzsvērta nepieciešamība </w:t>
      </w:r>
      <w:r>
        <w:t>novērst digitālo platformu izmantošanu tādu materiālu izplatīšanai, kuros atspoguļota seksuāla vardarbība pret bērniem, un iedraudzināšanai. Šie noziegumi galvenokārt ir vērsti pret meitenēm un jaunām sievietēm, un lielākā daļa vainīgo ir vīrieši. Atzinuma</w:t>
      </w:r>
      <w:r>
        <w:t xml:space="preserve"> sagatavotāja uzsver, ka ir ārkārtīgi svarīgi atzīt, ka seksuāla vardarbība pret bērniem ir dzimumbalstītas vardarbības veids, un iekļaut dzimumspecifiskas pieejas, lai šos noziegumus apkarotu iedarbīgi.</w:t>
      </w:r>
    </w:p>
    <w:p w:rsidR="006C2F46" w:rsidRPr="009E162A" w:rsidRDefault="00896CFE" w:rsidP="006C2F46">
      <w:pPr>
        <w:spacing w:before="100" w:beforeAutospacing="1" w:after="100" w:afterAutospacing="1"/>
      </w:pPr>
      <w:r>
        <w:t>Atzinuma sagatavotāja ierosina grozīt preventīvos pa</w:t>
      </w:r>
      <w:r>
        <w:t>sākumos, paredzot rīkot mērķorientētas izpratnes veidošanas kampaņas, kas pielāgotas pēc vecuma un dzimuma. Uzsverot principu, ka piekrišana ir tikai skaidra un informēta “jā” pateikšana, direktīvā ir jānodrošina, ka piekrišana ir visu preventīvo un atbals</w:t>
      </w:r>
      <w:r>
        <w:t>ta pasākumu centrā. Atbalstam cietušajām un izdzīvojušajām personām ir jābūt specializētam un jāietver integrēta dzimumperspektīva. Šajā nolūkā tiek stingri atbalstīta ES centra izveide, kā arī tādas konsultatīvas padomes izveide, kuras sastāvā ir izdzīvoj</w:t>
      </w:r>
      <w:r>
        <w:t>ušās personas un bērnu tiesību eksperti. Šī padome ES centra pārvaldības struktūrām sniegtu norādījumus par bērnu tiesībām, prevencijas stratēģijām un atbalstu cietušajām personām.</w:t>
      </w:r>
    </w:p>
    <w:p w:rsidR="006C2F46" w:rsidRPr="009E162A" w:rsidRDefault="00896CFE" w:rsidP="006C2F46">
      <w:pPr>
        <w:pStyle w:val="Normal12a"/>
      </w:pPr>
      <w:r>
        <w:t>Visbeidzot, atzinuma sagatavotāja uzskata, ka šī direktīva varētu būtiski i</w:t>
      </w:r>
      <w:r>
        <w:t>etekmēt seksuālas vardarbības pret bērniem apkarošanu attiecībā uz visiem bērniem. Eksponenciālais pieaugums tādu materiālu izplatīšanā, kuros atspoguļota seksuāla vardarbība pret bērniem, apliecina, ka tiesību akti ir steidzami jāatjaunina.</w:t>
      </w:r>
    </w:p>
    <w:p w:rsidR="006C2F46" w:rsidRPr="009E162A" w:rsidRDefault="006C2F46" w:rsidP="006C2F46">
      <w:pPr>
        <w:pStyle w:val="Normal12a"/>
      </w:pPr>
    </w:p>
    <w:p w:rsidR="00DB56E4" w:rsidRPr="00A43232" w:rsidRDefault="00896CFE" w:rsidP="00A43232">
      <w:pPr>
        <w:pStyle w:val="PageHeadingNotTOC"/>
      </w:pPr>
      <w:r>
        <w:t>GROZĪJUMI</w:t>
      </w:r>
    </w:p>
    <w:p w:rsidR="003078F8" w:rsidRPr="009E162A" w:rsidRDefault="00896CFE" w:rsidP="003078F8">
      <w:pPr>
        <w:spacing w:after="240"/>
      </w:pPr>
      <w:bookmarkStart w:id="0" w:name="IntroA"/>
      <w:r>
        <w:t>Sie</w:t>
      </w:r>
      <w:r>
        <w:t xml:space="preserve">viešu tiesību un dzimumu līdztiesības komiteja iesniedz par jautājumu atbildīgajai Pilsoņu </w:t>
      </w:r>
      <w:r>
        <w:lastRenderedPageBreak/>
        <w:t>brīvību, tieslietu un iekšlietu komitejai turpmāk minēto.</w:t>
      </w:r>
      <w:bookmarkEnd w:id="0"/>
    </w:p>
    <w:p w:rsidR="003078F8" w:rsidRPr="009E162A" w:rsidRDefault="00896CFE" w:rsidP="003078F8">
      <w:bookmarkStart w:id="1" w:name="IntroB"/>
      <w:r>
        <w:rPr>
          <w:rStyle w:val="HideTWBExt"/>
        </w:rPr>
        <w:t>&lt;RepeatBlock-Amend&gt;</w:t>
      </w:r>
      <w:bookmarkEnd w:id="1"/>
    </w:p>
    <w:p w:rsidR="003078F8" w:rsidRPr="009E162A" w:rsidRDefault="00896CFE" w:rsidP="003078F8">
      <w:pPr>
        <w:pStyle w:val="AMNumberTabs0"/>
      </w:pPr>
      <w:r w:rsidRPr="00896CFE">
        <w:rPr>
          <w:rStyle w:val="HideTWBExt"/>
        </w:rPr>
        <w:t>&lt;Amend&gt;</w:t>
      </w:r>
      <w:r>
        <w:t>Grozījums Nr.</w:t>
      </w:r>
      <w:r>
        <w:tab/>
      </w:r>
      <w:r>
        <w:tab/>
      </w:r>
      <w:r>
        <w:rPr>
          <w:rStyle w:val="HideTWBExt"/>
        </w:rPr>
        <w:t>&lt;NumAm&gt;</w:t>
      </w:r>
      <w:r>
        <w:t>1</w:t>
      </w:r>
      <w:r>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w:t>
      </w:r>
      <w:r>
        <w:rPr>
          <w:rStyle w:val="HideTWBExt"/>
        </w:rPr>
        <w:t>ticle&gt;</w:t>
      </w:r>
      <w:r>
        <w:t>11. apsvērums</w:t>
      </w:r>
      <w:r>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(11)</w:t>
            </w:r>
            <w:r>
              <w:tab/>
              <w:t xml:space="preserve">Pētījumi liecina, ka ierobežot seksuālu vardarbību pret bērniem atspoguļojošu materiālu izplatīšanu, ir ne tikai būtiski, lai izvairītos no atkārtotas viktimizācijas, kas </w:t>
            </w:r>
            <w:r>
              <w:t>saistīta ar vardarbības attēlu un video apriti, bet tas ir arī būtisks veids, kā novērst kļūšanu par nodarījuma izdarītāju, jo piekļuve seksuālu vardarbību pret bērniem atspoguļojošiem materiāliem, bieži vien ir pirmais solis ceļā uz praktisku vardarbību n</w:t>
            </w:r>
            <w:r>
              <w:t>eatkarīgi no tā, vai tajos attēlota reāla vai vienkārši reālistiska vardarbība un izmantošana. Paredzams, ka turpmākajos gados strauji pieaugs tādu mākslīgā intelekta lietojumprogrammu izstrāde, kas spēj radīt reālistiskus attēlus, kuri nav atšķirami no re</w:t>
            </w:r>
            <w:r>
              <w:t xml:space="preserve">āliem attēliem, un tā dēvēto dziļviltotu attēlu un videomateriālu skaits, kuros attēlota seksuāla vardarbība pret bērniem. Turklāt pašreizējā definīcija pilnībā neaptver palielinātās, paplašinātās un virtuālās realitātes iestatījumu izstrādi, kurā izmanto </w:t>
            </w:r>
            <w:r>
              <w:t>avatārus, tostarp sensorisko atgriezenisko saiti, piemēram, ar ierīcēm, kas nodrošina skārienjutīgu uztveri. Iekļaujot skaidru atsauci uz “reprodukcijām vai reprezentācijām”, būtu jānodrošina, ka seksuālu vardarbību pret bērniem atspoguļojošu materiālu def</w:t>
            </w:r>
            <w:r>
              <w:t>inīcija aptver šo un turpmāko tehnoloģiju attīstību pietiekami tehnoloģiju ziņā neitrālā un līdz ar to nākotnes prasībām atbilstošā veidā.</w:t>
            </w:r>
          </w:p>
        </w:tc>
        <w:tc>
          <w:tcPr>
            <w:tcW w:w="4876" w:type="dxa"/>
            <w:tcBorders>
              <w:top w:val="nil"/>
              <w:left w:val="nil"/>
              <w:bottom w:val="nil"/>
              <w:right w:val="nil"/>
            </w:tcBorders>
          </w:tcPr>
          <w:p w:rsidR="003078F8" w:rsidRPr="009E162A" w:rsidRDefault="00896CFE" w:rsidP="003078F8">
            <w:pPr>
              <w:pStyle w:val="Normal6a"/>
            </w:pPr>
            <w:r>
              <w:t>(11)</w:t>
            </w:r>
            <w:r>
              <w:tab/>
            </w:r>
            <w:r>
              <w:rPr>
                <w:b/>
                <w:i/>
              </w:rPr>
              <w:t>Seksuālai vardarbībai pret bērniem un bērnu seksuālai izmantošanai ir spēcīgs dzimumkomponents, proti, tā nesamē</w:t>
            </w:r>
            <w:r>
              <w:rPr>
                <w:b/>
                <w:i/>
              </w:rPr>
              <w:t>rīgi ietekmē meitenes, tāpēc to uzskata par ekstrēmu dzimumbalstītas vardarbības veidu. Meitenes ir lielākā daļa cietušo personu, kas attēlotas materiālos, kuros atspoguļota seksuāla vardarbība pret bērniem, un ievērojami biežāk cieš no uzmākšanās bērniem.</w:t>
            </w:r>
            <w:r>
              <w:rPr>
                <w:b/>
                <w:i/>
              </w:rPr>
              <w:t xml:space="preserve"> Turpretī lielākā daļa vainīgo ir vīrieši. Ziņojumi rāda, ka deviņas no 10 cietušajām personām ir jaunas meitenes</w:t>
            </w:r>
            <w:r>
              <w:rPr>
                <w:b/>
                <w:i/>
                <w:vertAlign w:val="superscript"/>
              </w:rPr>
              <w:t>1a</w:t>
            </w:r>
            <w:r>
              <w:rPr>
                <w:b/>
                <w:i/>
              </w:rPr>
              <w:t>.</w:t>
            </w:r>
            <w:r>
              <w:t xml:space="preserve"> Pētījumi liecina, ka ierobežot seksuālu vardarbību pret bērniem atspoguļojošu materiālu izplatīšanu, ir ne tikai būtiski, lai izvairītos no</w:t>
            </w:r>
            <w:r>
              <w:t xml:space="preserve"> atkārtotas viktimizācijas, kas saistīta ar vardarbības attēlu un video apriti, bet tas ir arī būtisks veids, kā novērst kļūšanu par nodarījuma izdarītāju, jo piekļuve seksuālu vardarbību pret bērniem atspoguļojošiem materiāliem, bieži vien ir pirmais soli</w:t>
            </w:r>
            <w:r>
              <w:t xml:space="preserve">s ceļā uz praktisku vardarbību neatkarīgi no tā, vai tajos attēlota reāla vai vienkārši reālistiska vardarbība un izmantošana. </w:t>
            </w:r>
            <w:r>
              <w:rPr>
                <w:b/>
                <w:i/>
              </w:rPr>
              <w:t>Jauno tehnoloģiju, piemēram, mākslīgā intelekta, virtuālās realitātes (VR), paplašinātās realitātes (XR), dziļviltojumu un citu a</w:t>
            </w:r>
            <w:r>
              <w:rPr>
                <w:b/>
                <w:i/>
              </w:rPr>
              <w:t>tkailināšanas rīku izmantošanas rezultātā tiek radīti un izplatīti nepatiesi materiāli, kuros atspoguļota seksuāla vardarbība pret bērniem, kas bieži vien ir nesamērīgi vērsta pret meitenēm. Tas, cik viegli var izmantot jaunās tehnoloģijas, un minimālās te</w:t>
            </w:r>
            <w:r>
              <w:rPr>
                <w:b/>
                <w:i/>
              </w:rPr>
              <w:t xml:space="preserve">hniskās zināšanas, kas vajadzīgas šādu materiālu radīšanai pat rūpnieciskā mērogā, ir saasinājis šā </w:t>
            </w:r>
            <w:r>
              <w:rPr>
                <w:b/>
                <w:i/>
              </w:rPr>
              <w:lastRenderedPageBreak/>
              <w:t>jautājuma steidzamību. Šīs tehnoloģijas bieži tiek ļaunprātīgi izmantotas seksuāliem nodarījumiem pret bērniem sociālajos medijos, tīklos, tiešsaistes spēļu</w:t>
            </w:r>
            <w:r>
              <w:rPr>
                <w:b/>
                <w:i/>
              </w:rPr>
              <w:t xml:space="preserve"> kontekstā un MI ģenerētās lietotnēs, kas izstrādātas, lai iesaistītu bērnus un palielinātu tādus riskus kā uzmākšanās, iedraudzināšana, pakļaušana kaitējošam saturam un bērnu seksuāla izmantošana vai seksuāla vardarbība pret bērniem. Ir arī </w:t>
            </w:r>
            <w:r>
              <w:t xml:space="preserve">paredzams, ka </w:t>
            </w:r>
            <w:r>
              <w:t xml:space="preserve">turpmākajos gados strauji pieaugs tādu mākslīgā intelekta lietojumprogrammu izstrāde, kas spēj radīt reālistiskus attēlus, kuri nav atšķirami no reāliem attēliem, un tā dēvēto dziļviltotu attēlu un videomateriālu skaits, kuros attēlota seksuāla vardarbība </w:t>
            </w:r>
            <w:r>
              <w:t>pret bērniem. Turklāt pašreizējā definīcija pilnībā neaptver palielinātās, paplašinātās un virtuālās realitātes iestatījumu izstrādi, kurā izmanto avatārus, tostarp sensorisko atgriezenisko saiti, piemēram, ar ierīcēm, kas nodrošina skārienjutīgu uztveri</w:t>
            </w:r>
            <w:r>
              <w:rPr>
                <w:b/>
                <w:i/>
              </w:rPr>
              <w:t>.</w:t>
            </w:r>
            <w:r>
              <w:t xml:space="preserve"> </w:t>
            </w:r>
            <w:r>
              <w:rPr>
                <w:b/>
                <w:i/>
              </w:rPr>
              <w:t>Turklāt ir pierādīts, ka neobjektivitāte mākslīgā intelekta sistēmās nesamērīgi ģenerē meitenes ekspluatējošus attēlus, atspoguļojot un pastiprinot lielāko daļu jau pastāvošo materiālu, kuros atspoguļota seksuāla vardarbība pret bērniem. Tāpēc būtu jāņem v</w:t>
            </w:r>
            <w:r>
              <w:rPr>
                <w:b/>
                <w:i/>
              </w:rPr>
              <w:t>ērā, ka mākslīgā intelekta izmantošana tādu materiālu ģenerēšanā, kuros atspoguļota seksuāla vardarbība pret bērniem, var veicināt nesamērīgu konkrētu grupu, piemēram, meiteņu, viktimizāciju.</w:t>
            </w:r>
            <w:r>
              <w:t xml:space="preserve"> Iekļaujot skaidru atsauci uz “reprodukcijām vai reprezentācijām”</w:t>
            </w:r>
            <w:r>
              <w:t>, būtu jānodrošina, ka seksuālu vardarbību pret bērniem atspoguļojošu materiālu definīcija aptver šo un turpmāko tehnoloģiju attīstību pietiekami tehnoloģiju ziņā neitrālā un līdz ar to nākotnes prasībām atbilstošā veidā.</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rPr>
              <w:t>_________________</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vertAlign w:val="superscript"/>
              </w:rPr>
              <w:t>1a</w:t>
            </w:r>
            <w:r>
              <w:rPr>
                <w:b/>
                <w:i/>
              </w:rPr>
              <w:t xml:space="preserve"> INHOPE 2023. gada ziņojums, https://www.inhope.org/EN/articles/inhope-annual-report-2023. </w:t>
            </w:r>
          </w:p>
        </w:tc>
      </w:tr>
    </w:tbl>
    <w:p w:rsidR="003078F8" w:rsidRPr="009E162A" w:rsidRDefault="00896CFE" w:rsidP="003078F8">
      <w:r>
        <w:rPr>
          <w:rStyle w:val="HideTWBExt"/>
        </w:rPr>
        <w:t>&lt;/Amend&gt;</w:t>
      </w:r>
    </w:p>
    <w:p w:rsidR="003078F8" w:rsidRPr="009E162A" w:rsidRDefault="00896CFE" w:rsidP="003078F8">
      <w:pPr>
        <w:pStyle w:val="AMNumberTabs0"/>
      </w:pPr>
      <w:r w:rsidRPr="00896CFE">
        <w:rPr>
          <w:rStyle w:val="HideTWBExt"/>
        </w:rPr>
        <w:lastRenderedPageBreak/>
        <w:t>&lt;Amend&gt;</w:t>
      </w:r>
      <w:r>
        <w:t>Grozījums Nr.</w:t>
      </w:r>
      <w:r>
        <w:tab/>
      </w:r>
      <w:r>
        <w:tab/>
      </w:r>
      <w:r w:rsidRPr="00896CFE">
        <w:rPr>
          <w:rStyle w:val="HideTWBExt"/>
        </w:rPr>
        <w:t>&lt;NumAm&gt;</w:t>
      </w:r>
      <w:r>
        <w:t>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11.a apsvērums (jauns)</w:t>
      </w:r>
      <w:r>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ierosinātais </w:t>
            </w:r>
            <w:r>
              <w:t>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(11a)</w:t>
            </w:r>
            <w:r>
              <w:tab/>
            </w:r>
            <w:r>
              <w:rPr>
                <w:b/>
                <w:i/>
              </w:rPr>
              <w:t>Bērni no agrīna vecuma arvien vairāk izmanto internetu, un meitenes ir sevišķi nepasargātas pret saskarsmi ar kibervardarbību un pakļaušanu tai. Pētījumi liecina, ka katra 10. sieviete kopš 15 gadu vecuma ir piedzīvojusi kāda veida</w:t>
            </w:r>
            <w:r>
              <w:rPr>
                <w:b/>
                <w:i/>
              </w:rPr>
              <w:t xml:space="preserve"> dzimumbalstītu kibervardarbību</w:t>
            </w:r>
            <w:r>
              <w:rPr>
                <w:b/>
                <w:i/>
                <w:vertAlign w:val="superscript"/>
              </w:rPr>
              <w:t>1a</w:t>
            </w:r>
            <w:r>
              <w:rPr>
                <w:b/>
                <w:i/>
              </w:rPr>
              <w:t>, un 58 % meiteņu ziņo, ka ir saskārušās ar uzmākšanos tiešsaistē</w:t>
            </w:r>
            <w:r>
              <w:rPr>
                <w:b/>
                <w:i/>
                <w:vertAlign w:val="superscript"/>
              </w:rPr>
              <w:t>1b</w:t>
            </w:r>
            <w:r>
              <w:rPr>
                <w:b/>
                <w:i/>
              </w:rPr>
              <w:t>. Trīs no piecām meitenēm ir vismaz vienreiz saskārušās ar seksuālu kaitējumu tiešsaistē, un LGBTIQ+ bērniem ir lielāks risks saskarties ar seksuālu kaitēju</w:t>
            </w:r>
            <w:r>
              <w:rPr>
                <w:b/>
                <w:i/>
              </w:rPr>
              <w:t>mu tiešsaistē. Seksuāla vardarbība tiešsaistē, tostarp seksuāla uzmākšanās, pāridarīšana un iedraudzināšana, ir sasniegusi nepieredzētu līmeni, nesamērīgi skarot meitenes un jaunas sievietes. Meitenes ir nesamērīgi vairāk pakļautas seksuāli motivētai seksu</w:t>
            </w:r>
            <w:r>
              <w:rPr>
                <w:b/>
                <w:i/>
              </w:rPr>
              <w:t>ālai šantāžai, un materiāli, kuros atspoguļota seksuāla vardarbība pret bērniem un kuros redzamas meitenes, arvien vairāk paši kļūst par valūtu, ar ko tirgojas likumpārkāpēji, tādējādi saasinot pamatā esošos dzimtiskos un sociālos stereotipus un nevienlīdz</w:t>
            </w:r>
            <w:r>
              <w:rPr>
                <w:b/>
                <w:i/>
              </w:rPr>
              <w:t>ību, kas liek šiem pārkāpumiem turpināties. Bez piekrišanas izplatītajos attēlos lielā pārsvarā tiek attēlotas jaunas meitenes, pakļaujot viņas milzīgai traumai, kas var novest arī pie paškaitējuma. Ir ļoti svarīgi visos pasākumos, kas paredzēti, lai novēr</w:t>
            </w:r>
            <w:r>
              <w:rPr>
                <w:b/>
                <w:i/>
              </w:rPr>
              <w:t>stu un apkarotu seksuālu vardarbību pret bērniem tiešsaistē un uzmākšanos bērniem tiešsaistē, integrēt dzimumperspektīvu, vienlaikus pievēršoties arī dzimumbalstītas vardarbības pamatcēloņiem, un nodrošināt, ka digitālās platformas dzimumbalstītas vardarbī</w:t>
            </w:r>
            <w:r>
              <w:rPr>
                <w:b/>
                <w:i/>
              </w:rPr>
              <w:t xml:space="preserve">bas un kibervardarbības apkarošanā iestrādā </w:t>
            </w:r>
            <w:r>
              <w:rPr>
                <w:b/>
                <w:i/>
              </w:rPr>
              <w:lastRenderedPageBreak/>
              <w:t>stingrus pasākumus, tostarp attiecīgos cilvēktiesību aktos vai nesenos tiesību aktus par vardarbību pret sievietēm, tostarp kibervardarbību, paredzētus pasākumus, lai aizsargātu nepasargātus lietotājus, vienlaiku</w:t>
            </w:r>
            <w:r>
              <w:rPr>
                <w:b/>
                <w:i/>
              </w:rPr>
              <w:t>s novēršot sistēmiskos un nesamērīgos riskus, ar kuriem saskaras meitenes un sievietes.</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rPr>
              <w:t>_________________</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vertAlign w:val="superscript"/>
              </w:rPr>
              <w:t>1a</w:t>
            </w:r>
            <w:r>
              <w:t xml:space="preserve"> </w:t>
            </w:r>
            <w:r>
              <w:rPr>
                <w:b/>
                <w:i/>
              </w:rPr>
              <w:t xml:space="preserve">EIGE dokuments par kibervardarbību pret sievietēm un meitenēm, </w:t>
            </w:r>
            <w:r>
              <w:rPr>
                <w:b/>
                <w:i/>
              </w:rPr>
              <w:t>https://eige.europa.eu/newsroom/news/cyber-violence-growing-threat-especially-women-and-girls?</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vertAlign w:val="superscript"/>
              </w:rPr>
              <w:t>1b</w:t>
            </w:r>
            <w:r>
              <w:t xml:space="preserve"> </w:t>
            </w:r>
            <w:r>
              <w:rPr>
                <w:b/>
                <w:i/>
              </w:rPr>
              <w:t>GREVIO 2023. gada ziņojums, https://www.coe.int/en/web/cyberviolence/cyberviolence-against-women.</w:t>
            </w:r>
          </w:p>
        </w:tc>
      </w:tr>
    </w:tbl>
    <w:p w:rsidR="003078F8" w:rsidRPr="009E162A" w:rsidRDefault="00896CFE" w:rsidP="003078F8">
      <w:r>
        <w:rPr>
          <w:rStyle w:val="HideTWBExt"/>
        </w:rPr>
        <w:t>&lt;/Amend&gt;</w:t>
      </w:r>
    </w:p>
    <w:p w:rsidR="003078F8" w:rsidRPr="009E162A" w:rsidRDefault="00896CFE" w:rsidP="003078F8">
      <w:pPr>
        <w:pStyle w:val="AMNumberTabs0"/>
      </w:pPr>
      <w:r w:rsidRPr="00896CFE">
        <w:rPr>
          <w:rStyle w:val="HideTWBExt"/>
        </w:rPr>
        <w:t>&lt;Amend&gt;</w:t>
      </w:r>
      <w:r>
        <w:t>Grozījums Nr.</w:t>
      </w:r>
      <w:r>
        <w:tab/>
      </w:r>
      <w:r>
        <w:tab/>
      </w:r>
      <w:r w:rsidRPr="00896CFE">
        <w:rPr>
          <w:rStyle w:val="HideTWBExt"/>
        </w:rPr>
        <w:t>&lt;NumAm&gt;</w:t>
      </w:r>
      <w:r>
        <w:t>3</w:t>
      </w:r>
      <w:r w:rsidRPr="00896CFE">
        <w:rPr>
          <w:rStyle w:val="HideTWBExt"/>
        </w:rPr>
        <w:t>&lt;/NumAm&gt;</w:t>
      </w:r>
    </w:p>
    <w:p w:rsidR="003078F8" w:rsidRPr="009E162A" w:rsidRDefault="00896CFE" w:rsidP="003078F8">
      <w:pPr>
        <w:pStyle w:val="NormalBold12b"/>
      </w:pPr>
      <w:r>
        <w:rPr>
          <w:rStyle w:val="HideTWBExt"/>
        </w:rPr>
        <w:t>&lt;DocAmend</w:t>
      </w:r>
      <w:r>
        <w:rPr>
          <w:rStyle w:val="HideTWBExt"/>
        </w:rPr>
        <w:t>&gt;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11.b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(11b)</w:t>
            </w:r>
            <w:r>
              <w:tab/>
            </w:r>
            <w:r>
              <w:rPr>
                <w:b/>
                <w:i/>
              </w:rPr>
              <w:t>Būtu jārisina tas, ka par seksuālu vardarbību pret bērniem un bērnu seksuālu izmantošanu neziņo — tā ir lielākajā daļā gadījumu.</w:t>
            </w:r>
            <w:r>
              <w:rPr>
                <w:b/>
                <w:i/>
              </w:rPr>
              <w:t xml:space="preserve"> Seksuāla vardarbība pret bērniem notiek arī ģimenes vidē, kur ir izplatīta vardarbība ģimenē, un tāpēc to ir grūti identificēt un par to ziņot. Tas apliecina, ka ir vajadzīgi tiesību akti, kas aizsargā un atbalsta cietušos un izdzīvojušos un nodrošina viņ</w:t>
            </w:r>
            <w:r>
              <w:rPr>
                <w:b/>
                <w:i/>
              </w:rPr>
              <w:t>iem visaptverošu tiesisko aizsardzību neatkarīgi no tā, vai ir sākts kriminālprocess. Lai garantētu bērnu tiesības, ir absolūti nepieciešams pienācīgs institucionālais satvars. Šajā sakarā šai direktīvai būtu jānodrošina tiesiskais regulējums, ar ko izveid</w:t>
            </w:r>
            <w:r>
              <w:rPr>
                <w:b/>
                <w:i/>
              </w:rPr>
              <w:t xml:space="preserve">o saskaņotus mehānismus prevencijas, identificēšanas, aizsardzības, ziņošanas un kompensācijas posmos, lai nodrošinātu visaptverošu un rezultatīvu </w:t>
            </w:r>
            <w:r>
              <w:rPr>
                <w:b/>
                <w:i/>
              </w:rPr>
              <w:lastRenderedPageBreak/>
              <w:t>reaģēšanu uz minētajiem nodarījumiem.</w:t>
            </w:r>
          </w:p>
        </w:tc>
      </w:tr>
    </w:tbl>
    <w:p w:rsidR="003078F8" w:rsidRPr="009E162A" w:rsidRDefault="00896CFE" w:rsidP="003078F8">
      <w:r>
        <w:rPr>
          <w:rStyle w:val="HideTWBExt"/>
        </w:rPr>
        <w:lastRenderedPageBreak/>
        <w:t>&lt;/Amend&gt;</w:t>
      </w:r>
    </w:p>
    <w:p w:rsidR="003078F8" w:rsidRPr="009E162A" w:rsidRDefault="00896CFE" w:rsidP="003078F8">
      <w:pPr>
        <w:pStyle w:val="AMNumberTabs0"/>
      </w:pPr>
      <w:r w:rsidRPr="00896CFE">
        <w:rPr>
          <w:rStyle w:val="HideTWBExt"/>
        </w:rPr>
        <w:t>&lt;Amend&gt;</w:t>
      </w:r>
      <w:r>
        <w:t>Grozījums Nr.</w:t>
      </w:r>
      <w:r>
        <w:tab/>
      </w:r>
      <w:r>
        <w:tab/>
      </w:r>
      <w:r w:rsidRPr="00896CFE">
        <w:rPr>
          <w:rStyle w:val="HideTWBExt"/>
        </w:rPr>
        <w:t>&lt;NumAm&gt;</w:t>
      </w:r>
      <w:r>
        <w:t>4</w:t>
      </w:r>
      <w:r w:rsidRPr="00896CFE">
        <w:rPr>
          <w:rStyle w:val="HideTWBExt"/>
        </w:rPr>
        <w:t>&lt;/NumAm&gt;</w:t>
      </w:r>
    </w:p>
    <w:p w:rsidR="003078F8" w:rsidRPr="009E162A" w:rsidRDefault="00896CFE" w:rsidP="003078F8">
      <w:pPr>
        <w:pStyle w:val="NormalBold12b"/>
      </w:pPr>
      <w:r>
        <w:rPr>
          <w:rStyle w:val="HideTWBExt"/>
        </w:rPr>
        <w:t>&lt;DocAmend&gt;</w:t>
      </w:r>
      <w:r>
        <w:t xml:space="preserve">Direktīvas </w:t>
      </w:r>
      <w:r>
        <w:t>priekšlikums</w:t>
      </w:r>
      <w:r>
        <w:rPr>
          <w:rStyle w:val="HideTWBExt"/>
        </w:rPr>
        <w:t>&lt;/DocAmend&gt;</w:t>
      </w:r>
    </w:p>
    <w:p w:rsidR="003078F8" w:rsidRPr="009E162A" w:rsidRDefault="00896CFE" w:rsidP="003078F8">
      <w:pPr>
        <w:pStyle w:val="NormalBold"/>
      </w:pPr>
      <w:r w:rsidRPr="00896CFE">
        <w:rPr>
          <w:rStyle w:val="HideTWBExt"/>
        </w:rPr>
        <w:t>&lt;Article&gt;</w:t>
      </w:r>
      <w:r>
        <w:t>11.c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(11c)</w:t>
            </w:r>
            <w:r>
              <w:tab/>
            </w:r>
            <w:r>
              <w:rPr>
                <w:b/>
                <w:i/>
              </w:rPr>
              <w:t xml:space="preserve">Seksuāla vardarbība pret bērniem var saasināties, ja tā ir saistīta ar diskrimināciju, kuras pamatā ir dzimuma, dzimtes un kāda cita </w:t>
            </w:r>
            <w:r>
              <w:rPr>
                <w:b/>
                <w:i/>
              </w:rPr>
              <w:t>diskriminācijas iemesla vai iemeslu kombinācija, kā minēts Hartas 21. pantā, proti, rases, ādas krāsas, etniskās vai sociālās izcelsmes, ģenētisko iezīmju, valodas, reliģijas vai pārliecības, politisko vai jebkuru citu uzskatu, piederības pie nacionālas mi</w:t>
            </w:r>
            <w:r>
              <w:rPr>
                <w:b/>
                <w:i/>
              </w:rPr>
              <w:t>noritātes, īpašuma, izcelsmes, invaliditātes, vecuma vai seksuālās orientācijas dēļ (“intersekcionālā diskriminācija”). Tāpēc dalībvalstīm cietušajiem, kurus skārusi šāda intersekcionālā diskriminācija, būtu jāpievērš pienācīga uzmanība, veicot īpašus pasā</w:t>
            </w:r>
            <w:r>
              <w:rPr>
                <w:b/>
                <w:i/>
              </w:rPr>
              <w:t>kumus, lai šo paaugstināto riska līmeni ņemtu vērā šīs direktīvas paredzēto pasākumu īstenošanā.</w:t>
            </w:r>
          </w:p>
        </w:tc>
      </w:tr>
    </w:tbl>
    <w:p w:rsidR="003078F8" w:rsidRPr="009E162A" w:rsidRDefault="00896CFE" w:rsidP="003078F8">
      <w:r>
        <w:rPr>
          <w:rStyle w:val="HideTWBExt"/>
        </w:rPr>
        <w:t>&lt;/Amend&gt;</w:t>
      </w:r>
    </w:p>
    <w:p w:rsidR="003078F8" w:rsidRPr="009E162A" w:rsidRDefault="00896CFE" w:rsidP="003078F8">
      <w:pPr>
        <w:pStyle w:val="AMNumberTabs0"/>
      </w:pPr>
      <w:r w:rsidRPr="00896CFE">
        <w:rPr>
          <w:rStyle w:val="HideTWBExt"/>
        </w:rPr>
        <w:t>&lt;Amend&gt;</w:t>
      </w:r>
      <w:r>
        <w:t>Grozījums Nr.</w:t>
      </w:r>
      <w:r>
        <w:tab/>
      </w:r>
      <w:r>
        <w:tab/>
      </w:r>
      <w:r w:rsidRPr="00896CFE">
        <w:rPr>
          <w:rStyle w:val="HideTWBExt"/>
        </w:rPr>
        <w:t>&lt;NumAm&gt;</w:t>
      </w:r>
      <w:r>
        <w:t>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11.d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(11d)</w:t>
            </w:r>
            <w:r>
              <w:tab/>
            </w:r>
            <w:r>
              <w:rPr>
                <w:b/>
                <w:i/>
              </w:rPr>
              <w:t xml:space="preserve">Bērni ar invaliditāti ir īpaši nepasargāti pret seksuālu vardarbību un izmantošanu, jo īpaši pret piespiedu abortiem, piespiedu sterilizāciju un seksuālu agresiju. Savienībai kā Apvienoto Nāciju Organizācijas </w:t>
            </w:r>
            <w:r>
              <w:rPr>
                <w:b/>
                <w:i/>
              </w:rPr>
              <w:t xml:space="preserve">Konvencijas par personu ar invaliditāti tiesībām (CRPD) pusei ir saistoši arī CRPD noteiktie pienākumi attiecībā uz bērnu ar invaliditāti aizsardzību pret </w:t>
            </w:r>
            <w:r>
              <w:rPr>
                <w:b/>
                <w:i/>
              </w:rPr>
              <w:lastRenderedPageBreak/>
              <w:t>seksuālu vardarbību pret bērniem un bērnu seksuālu izmantošanu. Turklāt seksuāla vardarbība un izmant</w:t>
            </w:r>
            <w:r>
              <w:rPr>
                <w:b/>
                <w:i/>
              </w:rPr>
              <w:t>ošana var izraisīt bērna invaliditāti, kas var ietekmēt viņa attīstību dzīvē.</w:t>
            </w:r>
          </w:p>
        </w:tc>
      </w:tr>
    </w:tbl>
    <w:p w:rsidR="003078F8" w:rsidRPr="009E162A" w:rsidRDefault="00896CFE" w:rsidP="003078F8">
      <w:r>
        <w:rPr>
          <w:rStyle w:val="HideTWBExt"/>
        </w:rPr>
        <w:lastRenderedPageBreak/>
        <w:t>&lt;/Amend&gt;</w:t>
      </w:r>
    </w:p>
    <w:p w:rsidR="003078F8" w:rsidRPr="009E162A" w:rsidRDefault="00896CFE" w:rsidP="003078F8">
      <w:pPr>
        <w:pStyle w:val="AMNumberTabs0"/>
      </w:pPr>
      <w:r w:rsidRPr="00896CFE">
        <w:rPr>
          <w:rStyle w:val="HideTWBExt"/>
        </w:rPr>
        <w:t>&lt;Amend&gt;</w:t>
      </w:r>
      <w:r>
        <w:t>Grozījums Nr.</w:t>
      </w:r>
      <w:r>
        <w:tab/>
      </w:r>
      <w:r>
        <w:tab/>
      </w:r>
      <w:r w:rsidRPr="00896CFE">
        <w:rPr>
          <w:rStyle w:val="HideTWBExt"/>
        </w:rPr>
        <w:t>&lt;NumAm&gt;</w:t>
      </w:r>
      <w:r>
        <w:t>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11.e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(11e)</w:t>
            </w:r>
            <w:r>
              <w:tab/>
            </w:r>
            <w:r>
              <w:rPr>
                <w:b/>
                <w:i/>
              </w:rPr>
              <w:t>Vardarbība pret bērniem, viņu izmantošana un atstāšana novārtā ir izplatītāka institucionālajā vidē. Bērni bāreņnamos ir īpaši pakļauti vardarbības, tostarp verbālas vardarbības, sišanas un fiziskas spīdzināšanas, seksuālas vardarbības, arī izvaroš</w:t>
            </w:r>
            <w:r>
              <w:rPr>
                <w:b/>
                <w:i/>
              </w:rPr>
              <w:t>anas, un psiholoģiska kaitējuma, tostarp izolācijas, aizskaršanas un pazemojošas disciplinēšanas, riskam</w:t>
            </w:r>
            <w:r>
              <w:rPr>
                <w:b/>
                <w:i/>
                <w:vertAlign w:val="superscript"/>
              </w:rPr>
              <w:t>1a</w:t>
            </w:r>
            <w:r>
              <w:rPr>
                <w:b/>
                <w:i/>
              </w:rPr>
              <w:t>.</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rPr>
              <w:t>_________________</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vertAlign w:val="superscript"/>
              </w:rPr>
              <w:t>1a</w:t>
            </w:r>
            <w:r>
              <w:t xml:space="preserve"> </w:t>
            </w:r>
            <w:r>
              <w:rPr>
                <w:b/>
                <w:i/>
              </w:rPr>
              <w:t>https://www.hopeandhomes.org/why-it-matters/how-orphanages-harm-children/.</w:t>
            </w:r>
          </w:p>
        </w:tc>
      </w:tr>
    </w:tbl>
    <w:p w:rsidR="003078F8" w:rsidRPr="009E162A" w:rsidRDefault="00896CFE" w:rsidP="003078F8">
      <w:r>
        <w:rPr>
          <w:rStyle w:val="HideTWBExt"/>
          <w:lang w:val="pt-PT"/>
        </w:rPr>
        <w:t>&lt;/Amend&gt;</w:t>
      </w:r>
    </w:p>
    <w:p w:rsidR="003078F8" w:rsidRPr="009E162A" w:rsidRDefault="00896CFE" w:rsidP="003078F8">
      <w:pPr>
        <w:pStyle w:val="AMNumberTabs0"/>
      </w:pPr>
      <w:bookmarkStart w:id="2" w:name="AM11Compr1"/>
      <w:r w:rsidRPr="00896CFE">
        <w:rPr>
          <w:rStyle w:val="HideTWBExt"/>
        </w:rPr>
        <w:t>&lt;Amend&gt;</w:t>
      </w:r>
      <w:r>
        <w:t>Grozījums Nr.</w:t>
      </w:r>
      <w:r>
        <w:tab/>
      </w:r>
      <w:r>
        <w:tab/>
      </w:r>
      <w:r w:rsidRPr="00896CFE">
        <w:rPr>
          <w:rStyle w:val="HideTWBExt"/>
        </w:rPr>
        <w:t>&lt;NumAm&gt;</w:t>
      </w:r>
      <w:r>
        <w:t>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12.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(12)</w:t>
            </w:r>
            <w:r>
              <w:tab/>
              <w:t xml:space="preserve">Lai novērstu nodarījumus, kas saistīti ar seksuālu vardarbību pret bērniem, </w:t>
            </w:r>
            <w:r>
              <w:rPr>
                <w:b/>
                <w:i/>
              </w:rPr>
              <w:t xml:space="preserve">seksuālu vardarbību pret bērniem atspoguļojošu </w:t>
            </w:r>
            <w:r>
              <w:rPr>
                <w:b/>
                <w:i/>
              </w:rPr>
              <w:t>materiālu definīcijā būtu jāiekļauj tā dēvētās pedofilijas rokasgrāmatas</w:t>
            </w:r>
            <w:r>
              <w:t>.</w:t>
            </w:r>
            <w:r>
              <w:rPr>
                <w:b/>
                <w:i/>
              </w:rPr>
              <w:t xml:space="preserve"> Pedofilijas</w:t>
            </w:r>
            <w:r>
              <w:t xml:space="preserve"> rokasgrāmatās ir sniegtas pamācības par to, kā atrast, </w:t>
            </w:r>
            <w:r>
              <w:rPr>
                <w:b/>
                <w:i/>
              </w:rPr>
              <w:t>apmācīt</w:t>
            </w:r>
            <w:r>
              <w:t xml:space="preserve"> bērnus un veikt vardarbību pret tiem un kā izvairīties no identificēšanas un saukšanas pie atbildības. Mazi</w:t>
            </w:r>
            <w:r>
              <w:t xml:space="preserve">not šķēršļus un nodrošinot nepieciešamo zinātību, tās sekmē </w:t>
            </w:r>
            <w:r>
              <w:lastRenderedPageBreak/>
              <w:t>noziedznieku sakūdīšanu un atbalsta seksuālas vardarbības akta izdarīšanu. To izplatīšana tiešsaistē jau ir likusi dažām dalībvalstīm grozīt savas krimināltiesības un skaidri noteikt kriminālatbil</w:t>
            </w:r>
            <w:r>
              <w:t>dību par šādu rokasgrāmatu glabāšanu un izplatīšanu. Saskaņotības trūkums ES rada nevienlīdzīgu aizsardzības līmeni.</w:t>
            </w:r>
          </w:p>
        </w:tc>
        <w:tc>
          <w:tcPr>
            <w:tcW w:w="4876" w:type="dxa"/>
            <w:tcBorders>
              <w:top w:val="nil"/>
              <w:left w:val="nil"/>
              <w:bottom w:val="nil"/>
              <w:right w:val="nil"/>
            </w:tcBorders>
          </w:tcPr>
          <w:p w:rsidR="003078F8" w:rsidRPr="009E162A" w:rsidRDefault="00896CFE" w:rsidP="003078F8">
            <w:pPr>
              <w:pStyle w:val="Normal6a"/>
            </w:pPr>
            <w:r>
              <w:lastRenderedPageBreak/>
              <w:t>(12)</w:t>
            </w:r>
            <w:r>
              <w:tab/>
              <w:t xml:space="preserve">Lai novērstu nodarījumus, kas saistīti ar seksuālu vardarbību pret bērniem, </w:t>
            </w:r>
            <w:r>
              <w:rPr>
                <w:b/>
                <w:i/>
              </w:rPr>
              <w:t>šajā direktīvā būtu arī jādefinē tā dēvētās seksuālas vard</w:t>
            </w:r>
            <w:r>
              <w:rPr>
                <w:b/>
                <w:i/>
              </w:rPr>
              <w:t>arbības pret bērniem rokasgrāmatas un pret tām jāvēršas</w:t>
            </w:r>
            <w:r>
              <w:t>.</w:t>
            </w:r>
            <w:r>
              <w:rPr>
                <w:b/>
                <w:i/>
              </w:rPr>
              <w:t xml:space="preserve"> </w:t>
            </w:r>
            <w:r>
              <w:t xml:space="preserve">Rokasgrāmatās ir sniegtas pamācības par to, kā atrast, </w:t>
            </w:r>
            <w:r>
              <w:rPr>
                <w:b/>
                <w:i/>
              </w:rPr>
              <w:t>iedraudzināt</w:t>
            </w:r>
            <w:r>
              <w:t xml:space="preserve"> bērnus un veikt vardarbību pret tiem un kā izvairīties no identificēšanas un saukšanas pie atbildības</w:t>
            </w:r>
            <w:r>
              <w:rPr>
                <w:b/>
                <w:i/>
              </w:rPr>
              <w:t>. Tā kā šādas rokasgrāmatas sk</w:t>
            </w:r>
            <w:r>
              <w:rPr>
                <w:b/>
                <w:i/>
              </w:rPr>
              <w:t xml:space="preserve">aidri un konkrēti māca, kā neatklāti veikt seksuālu vardarbību pret bērniem, </w:t>
            </w:r>
            <w:r>
              <w:rPr>
                <w:b/>
                <w:i/>
              </w:rPr>
              <w:lastRenderedPageBreak/>
              <w:t>tās var skaidri nošķirt no vispārīgiem ieteikumiem par, piemēram, privātumu, anonimitāti tiešsaistē un izvairīšanos no novērošanas, kas nebūtu jānosaka par krimināli sodāmu</w:t>
            </w:r>
            <w:r>
              <w:t>. Mazin</w:t>
            </w:r>
            <w:r>
              <w:t>ot šķēršļus un nodrošinot nepieciešamo zinātību, tās sekmē noziedznieku sakūdīšanu un atbalsta seksuālas vardarbības akta izdarīšanu. To izplatīšana tiešsaistē jau ir likusi dažām dalībvalstīm grozīt savas krimināltiesības un skaidri noteikt kriminālatbild</w:t>
            </w:r>
            <w:r>
              <w:t>ību par šādu rokasgrāmatu glabāšanu un izplatīšanu. Saskaņotības trūkums ES rada nevienlīdzīgu aizsardzības līmeni.</w:t>
            </w:r>
          </w:p>
        </w:tc>
      </w:tr>
    </w:tbl>
    <w:p w:rsidR="003078F8" w:rsidRPr="009E162A" w:rsidRDefault="00896CFE" w:rsidP="003078F8">
      <w:r>
        <w:rPr>
          <w:rStyle w:val="HideTWBExt"/>
        </w:rPr>
        <w:lastRenderedPageBreak/>
        <w:t>&lt;/Amend&gt;</w:t>
      </w:r>
      <w:bookmarkEnd w:id="2"/>
    </w:p>
    <w:p w:rsidR="003078F8" w:rsidRPr="009E162A" w:rsidRDefault="00896CFE" w:rsidP="003078F8">
      <w:pPr>
        <w:pStyle w:val="AMNumberTabs0"/>
      </w:pPr>
      <w:bookmarkStart w:id="3" w:name="AM12Compr1"/>
      <w:r>
        <w:rPr>
          <w:rStyle w:val="HideTWBExt"/>
          <w:lang w:val="en-GB"/>
        </w:rPr>
        <w:t>&lt;Amend&gt;</w:t>
      </w:r>
      <w:r>
        <w:t>Grozījums Nr.</w:t>
      </w:r>
      <w:r>
        <w:tab/>
      </w:r>
      <w:r>
        <w:tab/>
      </w:r>
      <w:r>
        <w:rPr>
          <w:rStyle w:val="HideTWBExt"/>
          <w:lang w:val="en-GB"/>
        </w:rPr>
        <w:t>&lt;NumAm&gt;</w:t>
      </w:r>
      <w:r>
        <w:t>8</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22.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(22)</w:t>
            </w:r>
            <w:r>
              <w:tab/>
              <w:t>Uzmākšanās bērniem seksuālos nolūkos ir īpaša rakstura drauds saistībā ar internetu, jo internets lietotājiem sniedz nepieredzētu anonimitāti, jo tiem ir iespēja slēpt savu īsto identitāti un personu raksturojošas pazīme</w:t>
            </w:r>
            <w:r>
              <w:t>s, piemēram, to vecumu. Pēdējo desmit gadu laikā informācijas un komunikācijas tehnoloģiju izmantošana ir nodrošinājusi noziedzniekiem arvien vienkāršāku piekļuvi bērniem, kur saskarsme bieži vien sākas tādējādi, ka noziedznieks ievilina bērnu draudīgās si</w:t>
            </w:r>
            <w:r>
              <w:t>tuācijās, piemēram, izliekoties par vienaudzi, vai ar citu krāpniecisku vai glaimojošu uzvedību. Šī arvien vienkāršākā piekļuve bērniem ir izraisījusi tādu parādību strauju pieaugumu kā seksuāla šantāža (t. i., draudi kopīgot intīmus materiālus, kuros attē</w:t>
            </w:r>
            <w:r>
              <w:t xml:space="preserve">lots cietušais, naudas iegūšanas nolūkā, seksuālu vardarbību pret bērniem atspoguļojošus materiālus vai jebko citu), kas skar bērnus, kuri ir gan jaunāki, gan vecāki par dzimumpilngadību. Pēdējos gados ir pieaugusi finansiāli motivēta seksuāla šantāža, ko </w:t>
            </w:r>
            <w:r>
              <w:t xml:space="preserve">veic organizētas noziedzīgas </w:t>
            </w:r>
            <w:r>
              <w:lastRenderedPageBreak/>
              <w:t xml:space="preserve">grupas, kas jo īpaši vērsta pret pusaudžiem zēniem un kas ir novedusi pie vairākiem gadījumiem, kad šie bērni ir zaudējuši dzīvību. Tādēļ ir būtiski, lai visas šīs parādības tiktu pienācīgi aptvertas dalībvalstu tiesību aktos. </w:t>
            </w:r>
            <w:r>
              <w:t>Vienlaikus dalībvalstis atzīst, ka ir svarīgi arī apkarot uzmākšanos bērnam ārpus interneta, jo īpaši, ja šādu uzmākšanos veic, neizmantojot informācijas vai komunikācijas tehnoloģijas. Dalībvalstis tiek mudinātas noteikt kriminālatbildību par darbību, kad</w:t>
            </w:r>
            <w:r>
              <w:t xml:space="preserve"> uzmākšanās bērnam, aicinot satikt nodarījuma izdarītāju seksuālos nolūkos, notiek bērna klātbūtnē vai tuvumā, piemēram, kā īpaša sagatavošanās nodarījumam, mēģinājums veikt šajā direktīvā minētos nodarījumus vai kā īpašs seksuālas vardarbības veids. Neatk</w:t>
            </w:r>
            <w:r>
              <w:t>arīgi to tā, kādu juridisko risinājumu dalībvalstis izvēlas, lai noteiktu kriminālatbildību par iedraudzēšanos bezsaistē, dalībvalstīm būtu jānodrošina, ka tās šādu nodarījumu izdarītājus sauc pie kriminālatbildības.</w:t>
            </w:r>
          </w:p>
        </w:tc>
        <w:tc>
          <w:tcPr>
            <w:tcW w:w="4876" w:type="dxa"/>
            <w:tcBorders>
              <w:top w:val="nil"/>
              <w:left w:val="nil"/>
              <w:bottom w:val="nil"/>
              <w:right w:val="nil"/>
            </w:tcBorders>
          </w:tcPr>
          <w:p w:rsidR="003078F8" w:rsidRPr="009E162A" w:rsidRDefault="00896CFE" w:rsidP="003078F8">
            <w:pPr>
              <w:pStyle w:val="Normal6a"/>
            </w:pPr>
            <w:r>
              <w:lastRenderedPageBreak/>
              <w:t>(22)</w:t>
            </w:r>
            <w:r>
              <w:tab/>
              <w:t>Uzmākšanās bērniem seksuālos nolūk</w:t>
            </w:r>
            <w:r>
              <w:t>os ir īpaša rakstura drauds saistībā ar internetu, jo internets lietotājiem sniedz nepieredzētu anonimitāti, jo tiem ir iespēja slēpt savu īsto identitāti un personu raksturojošas pazīmes, piemēram, to vecumu. Pēdējo desmit gadu laikā informācijas un komun</w:t>
            </w:r>
            <w:r>
              <w:t>ikācijas tehnoloģiju izmantošana ir nodrošinājusi noziedzniekiem arvien vienkāršāku piekļuvi bērniem, kur saskarsme bieži vien sākas tādējādi, ka noziedznieks ievilina bērnu draudīgās situācijās, piemēram, izliekoties par vienaudzi, vai ar citu krāpniecisk</w:t>
            </w:r>
            <w:r>
              <w:t>u vai glaimojošu uzvedību. Šī arvien vienkāršākā piekļuve bērniem ir izraisījusi tādu parādību strauju pieaugumu kā seksuāla šantāža (t. i., draudi kopīgot intīmus materiālus, kuros attēlots cietušais, naudas iegūšanas nolūkā, seksuālu vardarbību pret bērn</w:t>
            </w:r>
            <w:r>
              <w:t xml:space="preserve">iem atspoguļojošus materiālus vai jebko citu), kas skar bērnus, kuri ir gan jaunāki, gan vecāki par dzimumpilngadību. Pēdējos gados ir pieaugusi finansiāli motivēta seksuāla šantāža, ko veic organizētas noziedzīgas </w:t>
            </w:r>
            <w:r>
              <w:lastRenderedPageBreak/>
              <w:t>grupas, kas jo īpaši vērsta pret pusaudži</w:t>
            </w:r>
            <w:r>
              <w:t>em zēniem un kas ir novedusi pie vairākiem gadījumiem, kad šie bērni ir zaudējuši dzīvību. Tādēļ ir būtiski, lai visas šīs parādības tiktu pienācīgi aptvertas dalībvalstu tiesību aktos. Vienlaikus dalībvalstis atzīst, ka ir svarīgi arī apkarot uzmākšanos b</w:t>
            </w:r>
            <w:r>
              <w:t>ērnam ārpus interneta, jo īpaši, ja šādu uzmākšanos veic, neizmantojot informācijas vai komunikācijas tehnoloģijas. Dalībvalstis tiek mudinātas noteikt kriminālatbildību par darbību, kad uzmākšanās bērnam, aicinot satikt nodarījuma izdarītāju seksuālos nol</w:t>
            </w:r>
            <w:r>
              <w:t>ūkos, notiek bērna klātbūtnē vai tuvumā, piemēram, kā īpaša sagatavošanās nodarījumam, mēģinājums veikt šajā direktīvā minētos nodarījumus vai kā īpašs seksuālas vardarbības veids. Neatkarīgi to tā, kādu juridisko risinājumu dalībvalstis izvēlas, lai notei</w:t>
            </w:r>
            <w:r>
              <w:t xml:space="preserve">ktu kriminālatbildību par iedraudzēšanos bezsaistē, dalībvalstīm būtu jānodrošina, ka tās šādu nodarījumu izdarītājus sauc pie kriminālatbildības. </w:t>
            </w:r>
            <w:r>
              <w:rPr>
                <w:b/>
                <w:i/>
              </w:rPr>
              <w:t>Tas ietver jebkādu rīcību, kuras mērķis ir veidot uzticības attiecības ar bērnu seksuālas vardarbības un seks</w:t>
            </w:r>
            <w:r>
              <w:rPr>
                <w:b/>
                <w:i/>
              </w:rPr>
              <w:t>uālas izmantošanas nolūkā, piemēram, manipulāciju, glaimošanu, norādījumu došanu pa tālruni vai digitālu līdzekļu izmantošanu nolūkā piespiest vai ievilināt bērnu kaitējošā situācijā. Vainīgie, kas piespiež bērnus vai manipulē ar tiem, lai izdarītu šajā di</w:t>
            </w:r>
            <w:r>
              <w:rPr>
                <w:b/>
                <w:i/>
              </w:rPr>
              <w:t>rektīvā norādītos nodarījumus, būtu jāsauc pie atbildības un jāpakļauj kriminālvajāšanai saskaņā ar šo direktīvu. Iedraudzināšana ir saasināts risks nepasargātiem bērniem, piemēram, bērniem, kuri saskaras ar garīgās veselības problēmām, zemu pašapziņu, nav</w:t>
            </w:r>
            <w:r>
              <w:rPr>
                <w:b/>
                <w:i/>
              </w:rPr>
              <w:t xml:space="preserve"> droši par savu dzimtes identitāti, un bērniem, kuri ir pakļauti bulingam, izolēti skolā, kā arī tiem, kuriem ir ģimenes problēmas vai kuri jau iepriekš ir pieredzējuši iepriekšēju vardarbību, arī vardarbību ģimenē vai seksuālu vardarbību</w:t>
            </w:r>
            <w:r>
              <w:rPr>
                <w:b/>
                <w:i/>
                <w:vertAlign w:val="superscript"/>
              </w:rPr>
              <w:t>1a</w:t>
            </w:r>
            <w:r>
              <w:rPr>
                <w:b/>
                <w:i/>
              </w:rPr>
              <w:t>.</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rPr>
              <w:t>_________________</w:t>
            </w:r>
          </w:p>
        </w:tc>
      </w:tr>
      <w:tr w:rsidR="00BF1921" w:rsidTr="003078F8">
        <w:trPr>
          <w:jc w:val="center"/>
        </w:trPr>
        <w:tc>
          <w:tcPr>
            <w:tcW w:w="4876" w:type="dxa"/>
            <w:tcBorders>
              <w:top w:val="nil"/>
              <w:left w:val="nil"/>
              <w:bottom w:val="nil"/>
              <w:right w:val="nil"/>
            </w:tcBorders>
          </w:tcPr>
          <w:p w:rsidR="003078F8" w:rsidRPr="009E162A" w:rsidRDefault="003078F8" w:rsidP="003078F8"/>
        </w:tc>
        <w:tc>
          <w:tcPr>
            <w:tcW w:w="4876" w:type="dxa"/>
            <w:tcBorders>
              <w:top w:val="nil"/>
              <w:left w:val="nil"/>
              <w:bottom w:val="nil"/>
              <w:right w:val="nil"/>
            </w:tcBorders>
          </w:tcPr>
          <w:p w:rsidR="003078F8" w:rsidRPr="009E162A" w:rsidRDefault="00896CFE" w:rsidP="003078F8">
            <w:pPr>
              <w:pStyle w:val="Normal6a"/>
            </w:pPr>
            <w:r>
              <w:rPr>
                <w:b/>
                <w:i/>
                <w:vertAlign w:val="superscript"/>
              </w:rPr>
              <w:t>1a</w:t>
            </w:r>
            <w:r>
              <w:t xml:space="preserve"> </w:t>
            </w:r>
            <w:r>
              <w:rPr>
                <w:b/>
                <w:i/>
              </w:rPr>
              <w:t>https://cesie.org/en/resources/cesagram-report-grooming-missing-minors/.</w:t>
            </w:r>
          </w:p>
        </w:tc>
      </w:tr>
    </w:tbl>
    <w:p w:rsidR="003078F8" w:rsidRPr="009E162A" w:rsidRDefault="00896CFE" w:rsidP="003078F8">
      <w:r>
        <w:rPr>
          <w:rStyle w:val="HideTWBExt"/>
          <w:lang w:val="pt-PT"/>
        </w:rPr>
        <w:t>&lt;/Amend&gt;</w:t>
      </w:r>
      <w:bookmarkEnd w:id="3"/>
    </w:p>
    <w:p w:rsidR="003078F8" w:rsidRPr="009E162A" w:rsidRDefault="00896CFE" w:rsidP="003078F8">
      <w:pPr>
        <w:pStyle w:val="AMNumberTabs0"/>
      </w:pPr>
      <w:bookmarkStart w:id="4" w:name="AM12Compr2"/>
      <w:r w:rsidRPr="00896CFE">
        <w:rPr>
          <w:rStyle w:val="HideTWBExt"/>
        </w:rPr>
        <w:t>&lt;Amend&gt;</w:t>
      </w:r>
      <w:r>
        <w:t>Grozījums Nr.</w:t>
      </w:r>
      <w:r>
        <w:tab/>
      </w:r>
      <w:r>
        <w:tab/>
      </w:r>
      <w:r w:rsidRPr="00896CFE">
        <w:rPr>
          <w:rStyle w:val="HideTWBExt"/>
        </w:rPr>
        <w:t>&lt;NumAm&gt;</w:t>
      </w:r>
      <w:r>
        <w:t>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24.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(24)</w:t>
            </w:r>
            <w:r>
              <w:tab/>
              <w:t>Ar šo direktīvu netiek reglamentēta dalībvalstu politika attiecībā uz seksuālām darbībām ar savstarpēju piekrišanu, kurās var būt iesaistīti bērni un kuras var uzskatīt par normālu seksualitātes atklāšanu cilvēka attīstības gaitā, ņemot vēr</w:t>
            </w:r>
            <w:r>
              <w:t xml:space="preserve">ā dažādās kultūras un tiesību tradīcijas, kā arī jaunus veidus, kā bērni un jaunieši savā starpā veido un uztur attiecības, tostarp, izmantojot informācijas un komunikācijas tehnoloģijas. Dalībvalstis, kas izmanto šajā direktīvā minētās iespējas, to dara, </w:t>
            </w:r>
            <w:r>
              <w:t xml:space="preserve">īstenojot savu kompetenci. </w:t>
            </w:r>
            <w:r>
              <w:rPr>
                <w:b/>
                <w:i/>
              </w:rPr>
              <w:t>Konkrētāk, dalībvalstīm vajadzētu būt iespējai atbrīvot</w:t>
            </w:r>
            <w:r>
              <w:t xml:space="preserve"> no kriminālatbildības noteikšanas </w:t>
            </w:r>
            <w:r>
              <w:rPr>
                <w:b/>
                <w:i/>
              </w:rPr>
              <w:t>par seksuālām darbībām</w:t>
            </w:r>
            <w:r>
              <w:t xml:space="preserve"> ar savstarpēju piekrišanu, kurās iesaistīti tikai tādi bērni, kas ir vecāki par dzimumpilngadības vecumu, kā arī </w:t>
            </w:r>
            <w:r>
              <w:rPr>
                <w:b/>
                <w:i/>
              </w:rPr>
              <w:t>par</w:t>
            </w:r>
            <w:r>
              <w:rPr>
                <w:b/>
                <w:i/>
              </w:rPr>
              <w:t xml:space="preserve"> tādām seksuālām darbībām</w:t>
            </w:r>
            <w:r>
              <w:t xml:space="preserve"> ar savstarpēju piekrišanu, kurās iesaistīti vienaudži. Minētā panta grozījumu mērķis ir precizēt atkāpes darbības jomu, ņemot vērā to, ka dažas dalībvalstis, šķiet, ir pārāk plaši interpretējušas tās sākotnējo formulējumu (piemēra</w:t>
            </w:r>
            <w:r>
              <w:t>m, atbrīvojot no kriminālatbildības par darbībām ar savstarpēju piekrišanu starp nepilngadīgajiem, kas vecāki par dzimumpilngadības vecumu, un starp jebkura vecuma pieaugušajiem, kas uzskatāmi par “vienaudžiem”, neraugoties uz būtisku vecuma starpību).</w:t>
            </w:r>
          </w:p>
        </w:tc>
        <w:tc>
          <w:tcPr>
            <w:tcW w:w="4876" w:type="dxa"/>
            <w:tcBorders>
              <w:top w:val="nil"/>
              <w:left w:val="nil"/>
              <w:bottom w:val="nil"/>
              <w:right w:val="nil"/>
            </w:tcBorders>
          </w:tcPr>
          <w:p w:rsidR="003078F8" w:rsidRPr="009E162A" w:rsidRDefault="00896CFE" w:rsidP="003078F8">
            <w:pPr>
              <w:pStyle w:val="Normal6a"/>
            </w:pPr>
            <w:r>
              <w:t>(24</w:t>
            </w:r>
            <w:r>
              <w:t>)</w:t>
            </w:r>
            <w:r>
              <w:tab/>
              <w:t>Ar šo direktīvu netiek reglamentēta dalībvalstu politika attiecībā uz seksuālām darbībām ar savstarpēju piekrišanu, kurās var būt iesaistīti bērni un kuras var uzskatīt par normālu seksualitātes atklāšanu cilvēka attīstības gaitā, ņemot vērā dažādās kult</w:t>
            </w:r>
            <w:r>
              <w:t>ūras un tiesību tradīcijas, kā arī jaunus veidus, kā bērni un jaunieši savā starpā veido un uztur attiecības, tostarp, izmantojot informācijas un komunikācijas tehnoloģijas. Dalībvalstis, kas izmanto šajā direktīvā minētās iespējas, to dara, īstenojot savu</w:t>
            </w:r>
            <w:r>
              <w:t xml:space="preserve"> kompetenci. </w:t>
            </w:r>
            <w:r>
              <w:rPr>
                <w:b/>
                <w:i/>
              </w:rPr>
              <w:t>Tomēr saskaņā ar Apvienoto Nāciju Organizācijas Bērnu tiesību komitejas un Lansarotes komitejas ieteikumiem dalībvalstīm</w:t>
            </w:r>
            <w:r>
              <w:t xml:space="preserve"> no kriminālatbildības noteikšanas </w:t>
            </w:r>
            <w:r>
              <w:rPr>
                <w:b/>
                <w:i/>
              </w:rPr>
              <w:t>būtu jāatbrīvo seksuālas darbības</w:t>
            </w:r>
            <w:r>
              <w:t xml:space="preserve"> ar savstarpēju piekrišanu, kurās iesaistīti tikai tādi</w:t>
            </w:r>
            <w:r>
              <w:t xml:space="preserve"> bērni, kas ir vecāki par dzimumpilngadības vecumu, kā arī </w:t>
            </w:r>
            <w:r>
              <w:rPr>
                <w:b/>
                <w:i/>
              </w:rPr>
              <w:t>tādas seksuālas darbības</w:t>
            </w:r>
            <w:r>
              <w:t xml:space="preserve"> ar savstarpēju piekrišanu, kurās iesaistīti vienaudži. Minētā panta grozījumu mērķis ir precizēt atkāpes darbības jomu, ņemot vērā to, ka dažas dalībvalstis, šķiet, ir pārā</w:t>
            </w:r>
            <w:r>
              <w:t>k plaši interpretējušas tās sākotnējo formulējumu (piemēram, atbrīvojot no kriminālatbildības par darbībām ar savstarpēju piekrišanu starp nepilngadīgajiem, kas vecāki par dzimumpilngadības vecumu, un starp jebkura vecuma pieaugušajiem, kas uzskatāmi par “</w:t>
            </w:r>
            <w:r>
              <w:t xml:space="preserve">vienaudžiem”, neraugoties uz būtisku vecuma starpību). </w:t>
            </w:r>
            <w:r>
              <w:rPr>
                <w:b/>
                <w:i/>
              </w:rPr>
              <w:t xml:space="preserve">Noteikumus, kas saistīti ar piekrišanas vecumu, </w:t>
            </w:r>
            <w:r>
              <w:rPr>
                <w:b/>
                <w:i/>
              </w:rPr>
              <w:lastRenderedPageBreak/>
              <w:t>nevajadzētu interpretēt tā, ka tiktu ierobežota kriminālatbildības noteikšana par seksuālu vardarbību pret dzimumpilngadības vecumu sasniegušiem vai pārs</w:t>
            </w:r>
            <w:r>
              <w:rPr>
                <w:b/>
                <w:i/>
              </w:rPr>
              <w:t>niegušiem bērniem un tādu bērnu izmantošanu, jo neviens bērns nevar piekrist seksuālai vardarbībai un līdz ar to seksuālai agresijai.</w:t>
            </w:r>
          </w:p>
        </w:tc>
      </w:tr>
    </w:tbl>
    <w:p w:rsidR="003078F8" w:rsidRPr="009E162A" w:rsidRDefault="00896CFE" w:rsidP="003078F8">
      <w:r>
        <w:rPr>
          <w:rStyle w:val="HideTWBExt"/>
        </w:rPr>
        <w:lastRenderedPageBreak/>
        <w:t>&lt;/Amend&gt;</w:t>
      </w:r>
      <w:bookmarkEnd w:id="4"/>
    </w:p>
    <w:p w:rsidR="003078F8" w:rsidRPr="009E162A" w:rsidRDefault="00896CFE" w:rsidP="003078F8">
      <w:pPr>
        <w:pStyle w:val="AMNumberTabs0"/>
      </w:pPr>
      <w:bookmarkStart w:id="5" w:name="AM12Compr3"/>
      <w:r w:rsidRPr="00896CFE">
        <w:rPr>
          <w:rStyle w:val="HideTWBExt"/>
        </w:rPr>
        <w:t>&lt;Amend&gt;</w:t>
      </w:r>
      <w:r>
        <w:t>Grozījums Nr.</w:t>
      </w:r>
      <w:r>
        <w:tab/>
      </w:r>
      <w:r>
        <w:tab/>
      </w:r>
      <w:r w:rsidRPr="00896CFE">
        <w:rPr>
          <w:rStyle w:val="HideTWBExt"/>
        </w:rPr>
        <w:t>&lt;NumAm&gt;</w:t>
      </w:r>
      <w:r>
        <w:t>10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26.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(26)</w:t>
            </w:r>
            <w:r>
              <w:tab/>
              <w:t>Fiziska vai garīga nespēja šajā direktīvā būtu jāsaprot arī kā fiziska vai garīga nespēja, ko izraisījusi narkotiku vai alkohola ietekme.</w:t>
            </w:r>
          </w:p>
        </w:tc>
        <w:tc>
          <w:tcPr>
            <w:tcW w:w="4876" w:type="dxa"/>
            <w:tcBorders>
              <w:top w:val="nil"/>
              <w:left w:val="nil"/>
              <w:bottom w:val="nil"/>
              <w:right w:val="nil"/>
            </w:tcBorders>
          </w:tcPr>
          <w:p w:rsidR="003078F8" w:rsidRPr="009E162A" w:rsidRDefault="00896CFE" w:rsidP="003078F8">
            <w:pPr>
              <w:pStyle w:val="Normal6a"/>
            </w:pPr>
            <w:r>
              <w:t>(26)</w:t>
            </w:r>
            <w:r>
              <w:tab/>
              <w:t xml:space="preserve">Fiziska vai garīga nespēja šajā direktīvā būtu </w:t>
            </w:r>
            <w:r>
              <w:t xml:space="preserve">jāsaprot arī kā fiziska vai garīga nespēja, ko izraisījusi narkotiku vai alkohola ietekme. </w:t>
            </w:r>
            <w:r>
              <w:rPr>
                <w:b/>
                <w:i/>
              </w:rPr>
              <w:t>Ir būtiski atzīt, ka rīcībnespējīgas personas nevar dot informētu un brīvprātīgu piekrišanu un ka jebkāda seksuāla darbība šādos apstākļos pēc būtības ir darbība bez</w:t>
            </w:r>
            <w:r>
              <w:rPr>
                <w:b/>
                <w:i/>
              </w:rPr>
              <w:t xml:space="preserve"> piekrišanas.</w:t>
            </w:r>
          </w:p>
        </w:tc>
      </w:tr>
    </w:tbl>
    <w:p w:rsidR="003078F8" w:rsidRPr="009E162A" w:rsidRDefault="00896CFE" w:rsidP="003078F8">
      <w:r>
        <w:rPr>
          <w:rStyle w:val="HideTWBExt"/>
        </w:rPr>
        <w:t>&lt;/Amend&gt;</w:t>
      </w:r>
      <w:bookmarkEnd w:id="5"/>
    </w:p>
    <w:p w:rsidR="003078F8" w:rsidRPr="009E162A" w:rsidRDefault="00896CFE" w:rsidP="003078F8">
      <w:pPr>
        <w:pStyle w:val="AMNumberTabs0"/>
      </w:pPr>
      <w:bookmarkStart w:id="6" w:name="AM13Compr1"/>
      <w:r w:rsidRPr="00896CFE">
        <w:rPr>
          <w:rStyle w:val="HideTWBExt"/>
        </w:rPr>
        <w:t>&lt;Amend&gt;</w:t>
      </w:r>
      <w:r>
        <w:t>Grozījums Nr.</w:t>
      </w:r>
      <w:r>
        <w:tab/>
      </w:r>
      <w:r>
        <w:tab/>
      </w:r>
      <w:r w:rsidRPr="00896CFE">
        <w:rPr>
          <w:rStyle w:val="HideTWBExt"/>
        </w:rPr>
        <w:t>&lt;NumAm&gt;</w:t>
      </w:r>
      <w:r>
        <w:t>11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31.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(31)</w:t>
            </w:r>
            <w:r>
              <w:tab/>
              <w:t xml:space="preserve">Personas, kas cietušas no seksuālas vardarbības pret bērniem un </w:t>
            </w:r>
            <w:r>
              <w:t>bērnu seksuālas izmantošanas, bieži vien vairākas desmitgades pēc tam nespēj ziņot par nodarījumu kauna, vainas un paškritikas dēļ, kas cita starpā var būt saistīts ar sociālo un kultūras stigmatizāciju, kura joprojām skar seksuālu vardarbību, ar slepenību</w:t>
            </w:r>
            <w:r>
              <w:t xml:space="preserve">, kurā vardarbība notiek, ar draudēšanu vai vainojošu rīcību no nodarījuma izdarītāja puses un/vai traumu. Personas, kas veic seksuālu vardarbību pret bērniem un bērnu seksuālu izmantošanu, atšķirībā no citu vardarbīgu noziegumu </w:t>
            </w:r>
            <w:r>
              <w:lastRenderedPageBreak/>
              <w:t>izdarītājiem, parasti turpi</w:t>
            </w:r>
            <w:r>
              <w:t>na šādi rīkoties līdz vecumdienām, joprojām apdraudot bērnus. Ņemot to vērā, efektīvu izmeklēšanu un saukšanu pie kriminālatbildības par nodarījumiem, kas saistīti ar seksuālu vardarbību pret bērniem un bērnu seksuālu izmantošanu, kā arī pienācīgu palīdzīb</w:t>
            </w:r>
            <w:r>
              <w:t>u un atbalstu cietušajiem var sniegt tikai tad, ja noilguma termiņi ļauj cietušajiem ziņot par nodarījumu ievērojami ilgāku laikposmu.</w:t>
            </w:r>
          </w:p>
        </w:tc>
        <w:tc>
          <w:tcPr>
            <w:tcW w:w="4876" w:type="dxa"/>
            <w:tcBorders>
              <w:top w:val="nil"/>
              <w:left w:val="nil"/>
              <w:bottom w:val="nil"/>
              <w:right w:val="nil"/>
            </w:tcBorders>
          </w:tcPr>
          <w:p w:rsidR="003078F8" w:rsidRPr="009E162A" w:rsidRDefault="00896CFE" w:rsidP="003078F8">
            <w:pPr>
              <w:pStyle w:val="Normal6a"/>
            </w:pPr>
            <w:r>
              <w:lastRenderedPageBreak/>
              <w:t>(31)</w:t>
            </w:r>
            <w:r>
              <w:tab/>
              <w:t xml:space="preserve">Personas, kas cietušas no seksuālas vardarbības pret bērniem un bērnu seksuālas izmantošanas, </w:t>
            </w:r>
            <w:r>
              <w:rPr>
                <w:b/>
                <w:i/>
              </w:rPr>
              <w:t xml:space="preserve">sevišķi meitenes, </w:t>
            </w:r>
            <w:r>
              <w:t>biež</w:t>
            </w:r>
            <w:r>
              <w:t>i vien vairākas desmitgades pēc tam nespēj ziņot par nodarījumu kauna, vainas un paškritikas dēļ, kas cita starpā var būt saistīts ar sociālo un kultūras stigmatizāciju, kura joprojām skar seksuālu vardarbību, ar slepenību, kurā vardarbība notiek, ar draud</w:t>
            </w:r>
            <w:r>
              <w:t>ēšanu vai vainojošu rīcību no nodarījuma izdarītāja puses un/vai traumu.</w:t>
            </w:r>
            <w:r>
              <w:rPr>
                <w:b/>
                <w:i/>
              </w:rPr>
              <w:t xml:space="preserve"> Turklāt lielākajā daļā seksuālas vardarbības pret bērniem gadījumu vainīgie ir ģimenes locekļi vai citas </w:t>
            </w:r>
            <w:r>
              <w:rPr>
                <w:b/>
                <w:i/>
              </w:rPr>
              <w:lastRenderedPageBreak/>
              <w:t xml:space="preserve">bērnam tuvas personas, līdz ar to vardarbība ilgst ilgi, rodas minētā stigma </w:t>
            </w:r>
            <w:r>
              <w:rPr>
                <w:b/>
                <w:i/>
              </w:rPr>
              <w:t>un vainīgajiem ir viegli piekļūt bērnam.</w:t>
            </w:r>
            <w:r>
              <w:t xml:space="preserve"> Personas, kas veic seksuālu vardarbību pret bērniem un bērnu seksuālu izmantošanu, atšķirībā no citu vardarbīgu noziegumu izdarītājiem, parasti turpina šādi rīkoties līdz vecumdienām, joprojām apdraudot bērnus. Ņemo</w:t>
            </w:r>
            <w:r>
              <w:t>t to vērā, efektīvu izmeklēšanu un saukšanu pie kriminālatbildības par nodarījumiem, kas saistīti ar seksuālu vardarbību pret bērniem un bērnu seksuālu izmantošanu, kā arī pienācīgu palīdzību un atbalstu cietušajiem var sniegt tikai tad, ja noilguma termiņ</w:t>
            </w:r>
            <w:r>
              <w:t xml:space="preserve">i ļauj cietušajiem ziņot par nodarījumu ievērojami ilgāku laikposmu. </w:t>
            </w:r>
            <w:r>
              <w:rPr>
                <w:b/>
                <w:i/>
              </w:rPr>
              <w:t>Dalībvalstīm būtu jāīsteno pasākumi, kas vajadzīgi, lai aizsargātu bērnu labbūtību, garīgo veselību un atgūšanos no posttraumatiskā stresa, gādājot par pienācīgu cietušo identitātes un pe</w:t>
            </w:r>
            <w:r>
              <w:rPr>
                <w:b/>
                <w:i/>
              </w:rPr>
              <w:t>rsonas datu aizsardzību pret izpaušanu publiskos medijos tādas tiesvedības gaitā, kurā iesaistīti bērni, kas cietuši no seksuālas vardarbības. Bērni būtu jāaizsargā pret pārmērīgu publiskošanu, jo tā var novest pie cietušo profilēšanas, vēršanās pret viņie</w:t>
            </w:r>
            <w:r>
              <w:rPr>
                <w:b/>
                <w:i/>
              </w:rPr>
              <w:t>m un vēlreizējas traumas.</w:t>
            </w:r>
          </w:p>
        </w:tc>
      </w:tr>
    </w:tbl>
    <w:p w:rsidR="003078F8" w:rsidRPr="009E162A" w:rsidRDefault="00896CFE" w:rsidP="003078F8">
      <w:r>
        <w:rPr>
          <w:rStyle w:val="HideTWBExt"/>
        </w:rPr>
        <w:lastRenderedPageBreak/>
        <w:t>&lt;/Amend&gt;</w:t>
      </w:r>
      <w:bookmarkEnd w:id="6"/>
    </w:p>
    <w:p w:rsidR="003078F8" w:rsidRPr="009E162A" w:rsidRDefault="00896CFE" w:rsidP="003078F8">
      <w:pPr>
        <w:pStyle w:val="AMNumberTabs0"/>
      </w:pPr>
      <w:bookmarkStart w:id="7" w:name="AM13Compr2"/>
      <w:r w:rsidRPr="00896CFE">
        <w:rPr>
          <w:rStyle w:val="HideTWBExt"/>
        </w:rPr>
        <w:t>&lt;Amend&gt;</w:t>
      </w:r>
      <w:r>
        <w:t>Grozījums Nr.</w:t>
      </w:r>
      <w:r>
        <w:tab/>
      </w:r>
      <w:r>
        <w:tab/>
      </w:r>
      <w:r w:rsidRPr="00896CFE">
        <w:rPr>
          <w:rStyle w:val="HideTWBExt"/>
        </w:rPr>
        <w:t>&lt;NumAm&gt;</w:t>
      </w:r>
      <w:r>
        <w:t>12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31.a 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(31a)</w:t>
            </w:r>
            <w:r>
              <w:tab/>
            </w:r>
            <w:r>
              <w:rPr>
                <w:b/>
                <w:i/>
              </w:rPr>
              <w:t>Dalībvalstīm būtu jāatzīst cietušo tiesības</w:t>
            </w:r>
            <w:r>
              <w:rPr>
                <w:b/>
                <w:i/>
              </w:rPr>
              <w:t xml:space="preserve"> sevi definēt kā izdzīvojušos, ar ko saprot personas, kuras ir piedzīvojušas seksuālu vardarbību pret bērniem vai bērnu seksuālu izmantošanu, neatkarīgi no viņu juridiskā statusa un no tā, vai viņi tiesību sistēmā ir atzīti par noziegumā cietušiem. Tādējād</w:t>
            </w:r>
            <w:r>
              <w:rPr>
                <w:b/>
                <w:i/>
              </w:rPr>
              <w:t xml:space="preserve">i tiek ņemti vērā dažādie posmi, ko piedzīvo seksuālas vardarbības un izmantošanas upuris, un mērķis ir nepieļaut atkārtotu </w:t>
            </w:r>
            <w:r>
              <w:rPr>
                <w:b/>
                <w:i/>
              </w:rPr>
              <w:lastRenderedPageBreak/>
              <w:t>viktimizāciju.</w:t>
            </w:r>
          </w:p>
        </w:tc>
      </w:tr>
    </w:tbl>
    <w:p w:rsidR="003078F8" w:rsidRPr="009E162A" w:rsidRDefault="00896CFE" w:rsidP="003078F8">
      <w:r>
        <w:rPr>
          <w:rStyle w:val="HideTWBExt"/>
        </w:rPr>
        <w:lastRenderedPageBreak/>
        <w:t>&lt;/Amend&gt;</w:t>
      </w:r>
      <w:bookmarkEnd w:id="7"/>
    </w:p>
    <w:p w:rsidR="003078F8" w:rsidRPr="009E162A" w:rsidRDefault="00896CFE" w:rsidP="003078F8">
      <w:pPr>
        <w:pStyle w:val="AmNumberTabs"/>
      </w:pPr>
      <w:r>
        <w:rPr>
          <w:rStyle w:val="HideTWBExt"/>
        </w:rPr>
        <w:t>&lt;Amend&gt;</w:t>
      </w:r>
      <w:r>
        <w:t>Grozījums Nr.</w:t>
      </w:r>
      <w:r>
        <w:tab/>
      </w:r>
      <w:r>
        <w:tab/>
      </w:r>
      <w:r>
        <w:rPr>
          <w:rStyle w:val="HideTWBExt"/>
        </w:rPr>
        <w:t>&lt;NumAm&gt;</w:t>
      </w:r>
      <w:r>
        <w:t>13</w:t>
      </w:r>
      <w:r>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33.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(33)</w:t>
            </w:r>
            <w:r>
              <w:tab/>
              <w:t xml:space="preserve">Daži tiešsaistes seksuālas vardarbības pret bērniem veidi, piemēram, vardarbības pret bērniem tiešraides straumēšana, ko bieži fiziski veic personas, kuras atrodas trešās valstīs, pēc Eiropas </w:t>
            </w:r>
            <w:r>
              <w:t>Savienībā esošu maksājošo pasūtītāju pieprasījuma, sagādā īpašas problēmas izmeklēšanai, jo straumētai vardarbībai parasti nav paliekošu pierādījumu attēlu vai ierakstu veidā. Sadarbībai ar Eiropas Parlamenta un Padomes Direktīvas 2002/65/EK</w:t>
            </w:r>
            <w:r>
              <w:rPr>
                <w:vertAlign w:val="superscript"/>
              </w:rPr>
              <w:t>15</w:t>
            </w:r>
            <w:r>
              <w:t xml:space="preserve"> 2. panta b) </w:t>
            </w:r>
            <w:r>
              <w:t>punktā definēto finanšu pakalpojumu sniedzējiem un citiem attiecīgajiem pakalpojumu sniedzējiem var būt izšķiroša nozīme, lai pārvarētu problēmas šādu nodarījumu izmeklēšanā un kriminālvajāšanā. Tāpēc, lai nodrošinātu efektīvu izmeklēšanu un saukšanu pie k</w:t>
            </w:r>
            <w:r>
              <w:t>riminālatbildības, dalībvalstīm būtu jāapsver iespēja izveidot satvaru ciešai sadarbībai starp finanšu pakalpojumu sniedzējiem un citiem attiecīgajiem pakalpojumu sniedzējiem, piemēram, tiešraides straumēšanas pakalpojumu sniedzējiem. Tas samazinātu nesodā</w:t>
            </w:r>
            <w:r>
              <w:t>mību un nodrošinātu, ka visus nodarījumus, uz kuriem attiecas šī direktīva, var efektīvi izmeklēt, izmantojot mērķtiecīgus un piemērotus instrumentus un resursus.</w:t>
            </w:r>
          </w:p>
        </w:tc>
        <w:tc>
          <w:tcPr>
            <w:tcW w:w="4876" w:type="dxa"/>
            <w:tcBorders>
              <w:top w:val="nil"/>
              <w:left w:val="nil"/>
              <w:bottom w:val="nil"/>
              <w:right w:val="nil"/>
            </w:tcBorders>
          </w:tcPr>
          <w:p w:rsidR="003078F8" w:rsidRPr="009E162A" w:rsidRDefault="00896CFE" w:rsidP="003078F8">
            <w:pPr>
              <w:pStyle w:val="Normal6a"/>
            </w:pPr>
            <w:r>
              <w:t>(33)</w:t>
            </w:r>
            <w:r>
              <w:tab/>
              <w:t>Daži tiešsaistes seksuālas vardarbības pret bērniem veidi, piemēram, vardarbības pret bē</w:t>
            </w:r>
            <w:r>
              <w:t>rniem tiešraides straumēšana, ko bieži fiziski veic personas, kuras atrodas trešās valstīs, pēc Eiropas Savienībā esošu maksājošo pasūtītāju pieprasījuma, sagādā īpašas problēmas izmeklēšanai, jo straumētai vardarbībai parasti nav paliekošu pierādījumu att</w:t>
            </w:r>
            <w:r>
              <w:t>ēlu vai ierakstu veidā. Sadarbībai ar Eiropas Parlamenta un Padomes Direktīvas 2002/65/EK</w:t>
            </w:r>
            <w:r>
              <w:rPr>
                <w:vertAlign w:val="superscript"/>
              </w:rPr>
              <w:t>15</w:t>
            </w:r>
            <w:r>
              <w:t xml:space="preserve"> 2. panta b) punktā definēto finanšu pakalpojumu sniedzējiem un citiem attiecīgajiem pakalpojumu sniedzējiem var būt izšķiroša nozīme, lai pārvarētu problēmas šādu n</w:t>
            </w:r>
            <w:r>
              <w:t>odarījumu izmeklēšanā un kriminālvajāšanā. Tāpēc, lai nodrošinātu efektīvu izmeklēšanu un saukšanu pie kriminālatbildības, dalībvalstīm būtu jāapsver iespēja izveidot satvaru ciešai sadarbībai starp finanšu pakalpojumu sniedzējiem un citiem attiecīgajiem p</w:t>
            </w:r>
            <w:r>
              <w:t>akalpojumu sniedzējiem, piemēram, tiešraides straumēšanas pakalpojumu sniedzējiem. Tas samazinātu nesodāmību un nodrošinātu, ka visus nodarījumus, uz kuriem attiecas šī direktīva, var efektīvi izmeklēt, izmantojot mērķtiecīgus un piemērotus instrumentus un</w:t>
            </w:r>
            <w:r>
              <w:t xml:space="preserve"> resursus</w:t>
            </w:r>
            <w:r>
              <w:rPr>
                <w:b/>
                <w:i/>
              </w:rPr>
              <w:t>, kas nodrošina ātru procedūru pabeigšanu, un tiem būtu jāietver tūlītēja kaitīga satura bloķēšana un izņemšana un piekļuves piešķiršanai materiāliem, kas vajadzīgi tiesībaizsardzības nolūkos rezultatīvai vainīgo kriminālvajāšanai</w:t>
            </w:r>
            <w:r>
              <w:t xml:space="preserve">. </w:t>
            </w:r>
            <w:r>
              <w:rPr>
                <w:b/>
                <w:i/>
              </w:rPr>
              <w:t>Šī pieeja aizsa</w:t>
            </w:r>
            <w:r>
              <w:rPr>
                <w:b/>
                <w:i/>
              </w:rPr>
              <w:t>rgā cietušos un nodrošina, ka vainīgie tiek saukti pie atbildības.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rPr>
                <w:b/>
                <w:i/>
              </w:rPr>
              <w:t>_________________</w:t>
            </w:r>
          </w:p>
        </w:tc>
        <w:tc>
          <w:tcPr>
            <w:tcW w:w="4876" w:type="dxa"/>
            <w:tcBorders>
              <w:top w:val="nil"/>
              <w:left w:val="nil"/>
              <w:bottom w:val="nil"/>
              <w:right w:val="nil"/>
            </w:tcBorders>
          </w:tcPr>
          <w:p w:rsidR="003078F8" w:rsidRPr="009E162A" w:rsidRDefault="00896CFE" w:rsidP="003078F8">
            <w:pPr>
              <w:pStyle w:val="Normal6a"/>
            </w:pPr>
            <w:r>
              <w:rPr>
                <w:b/>
                <w:i/>
              </w:rPr>
              <w:t>_________________</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rPr>
                <w:vertAlign w:val="superscript"/>
              </w:rPr>
              <w:lastRenderedPageBreak/>
              <w:t>15</w:t>
            </w:r>
            <w:r>
              <w:t xml:space="preserve"> Eiropas Parlamenta un Padomes Direktīva (ES) 2002/65/EK (2002. gada 23. septembris) par patēriņa finanšu pakalpojumu tālpārdošanu un grozījumiem Padomes Direktīvā 90/619/EEK un Direktīvās 97/7/EK un 98/27/EK (OV L 271, 9.10.2002., 16. lpp.), ELI: http://d</w:t>
            </w:r>
            <w:r>
              <w:t>ata.europa.eu/eli/dir/2002/65/oj).</w:t>
            </w:r>
          </w:p>
        </w:tc>
        <w:tc>
          <w:tcPr>
            <w:tcW w:w="4876" w:type="dxa"/>
            <w:tcBorders>
              <w:top w:val="nil"/>
              <w:left w:val="nil"/>
              <w:bottom w:val="nil"/>
              <w:right w:val="nil"/>
            </w:tcBorders>
          </w:tcPr>
          <w:p w:rsidR="003078F8" w:rsidRPr="009E162A" w:rsidRDefault="00896CFE" w:rsidP="003078F8">
            <w:pPr>
              <w:pStyle w:val="Normal6a"/>
            </w:pPr>
            <w:r>
              <w:rPr>
                <w:vertAlign w:val="superscript"/>
              </w:rPr>
              <w:t>15</w:t>
            </w:r>
            <w:r>
              <w:t xml:space="preserve"> Eiropas Parlamenta un Padomes Direktīva (ES) 2002/65/EK (2002. gada 23. septembris) par patēriņa finanšu pakalpojumu tālpārdošanu un grozījumiem Padomes Direktīvā 90/619/EEK un Direktīvās 97/7/EK un 98/27/EK (OV L 271,</w:t>
            </w:r>
            <w:r>
              <w:t xml:space="preserve"> 9.10.2002., 16. lpp.), ELI: http://data.europa.eu/eli/dir/2002/65/oj).</w:t>
            </w:r>
          </w:p>
        </w:tc>
      </w:tr>
    </w:tbl>
    <w:p w:rsidR="003078F8" w:rsidRPr="009E162A" w:rsidRDefault="00896CFE" w:rsidP="003078F8">
      <w:r>
        <w:rPr>
          <w:rStyle w:val="HideTWBExt"/>
        </w:rPr>
        <w:t>&lt;/Amend&gt;</w:t>
      </w:r>
    </w:p>
    <w:p w:rsidR="003078F8" w:rsidRPr="009E162A" w:rsidRDefault="00896CFE" w:rsidP="003078F8">
      <w:pPr>
        <w:pStyle w:val="AMNumberTabs0"/>
      </w:pPr>
      <w:bookmarkStart w:id="8" w:name="AM13Compr3"/>
      <w:r w:rsidRPr="00896CFE">
        <w:rPr>
          <w:rStyle w:val="HideTWBExt"/>
        </w:rPr>
        <w:t>&lt;Amend&gt;</w:t>
      </w:r>
      <w:r>
        <w:t>Grozījums Nr.</w:t>
      </w:r>
      <w:r>
        <w:tab/>
      </w:r>
      <w:r>
        <w:tab/>
      </w:r>
      <w:r w:rsidRPr="00896CFE">
        <w:rPr>
          <w:rStyle w:val="HideTWBExt"/>
        </w:rPr>
        <w:t>&lt;NumAm&gt;</w:t>
      </w:r>
      <w:r>
        <w:t>14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34.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(34)</w:t>
            </w:r>
            <w:r>
              <w:tab/>
            </w:r>
            <w:r>
              <w:t>Dalībvalstīm būtu jāmudina visas personas, kurām ir informācija vai aizdomas par bērna seksuālu izmantošanu vai seksuālu vardarbību pret bērnu, par to ziņot kompetentajiem dienestiem. Jo īpaši dalībvalstīm būtu jādara bērniem pieejama informācija par iespē</w:t>
            </w:r>
            <w:r>
              <w:t>ju ziņot par vardarbību, tostarp par palīdzības līnijām. Katras dalībvalsts pienākums ir noteikt kompetentās iestādes, kurām var ziņot par šādām aizdomām. Minētajām kompetentajām iestādēm nav jābūt vienīgi bērnu aizsardzības dienestiem vai attiecīgiem soci</w:t>
            </w:r>
            <w:r>
              <w:t>ālajiem dienestiem. Prasība par to, ka aizdomām jābūt izteiktām godprātīgi, jāparedz, lai izvairītos no tā, ka noteikumu izmanto, lai personu ļaunprātīgi apsūdzētu par pilnīgi iztēlotiem vai nepatiesiem faktiem.</w:t>
            </w:r>
          </w:p>
        </w:tc>
        <w:tc>
          <w:tcPr>
            <w:tcW w:w="4876" w:type="dxa"/>
            <w:tcBorders>
              <w:top w:val="nil"/>
              <w:left w:val="nil"/>
              <w:bottom w:val="nil"/>
              <w:right w:val="nil"/>
            </w:tcBorders>
          </w:tcPr>
          <w:p w:rsidR="003078F8" w:rsidRPr="009E162A" w:rsidRDefault="00896CFE" w:rsidP="003078F8">
            <w:pPr>
              <w:pStyle w:val="Normal6a"/>
            </w:pPr>
            <w:r>
              <w:t>(34)</w:t>
            </w:r>
            <w:r>
              <w:tab/>
              <w:t>Dalībvalstīm būtu jāmudina visas person</w:t>
            </w:r>
            <w:r>
              <w:t>as, kurām ir informācija vai aizdomas par bērna seksuālu izmantošanu vai seksuālu vardarbību pret bērnu, par to ziņot kompetentajiem dienestiem. Jo īpaši dalībvalstīm būtu jādara bērniem pieejama informācija par iespēju ziņot par vardarbību, tostarp par pa</w:t>
            </w:r>
            <w:r>
              <w:t>līdzības līnijām</w:t>
            </w:r>
            <w:r>
              <w:rPr>
                <w:b/>
                <w:i/>
              </w:rPr>
              <w:t xml:space="preserve"> un tiešsaistes iespējām</w:t>
            </w:r>
            <w:r>
              <w:t>. Katras dalībvalsts pienākums ir noteikt kompetentās iestādes, kurām var ziņot par šādām aizdomām. Minētajām kompetentajām iestādēm nav jābūt vienīgi bērnu aizsardzības dienestiem vai attiecīgiem sociālajiem dienest</w:t>
            </w:r>
            <w:r>
              <w:t>iem. Prasība par to, ka aizdomām jābūt izteiktām godprātīgi, jāparedz, lai izvairītos no tā, ka noteikumu izmanto, lai personu ļaunprātīgi apsūdzētu par pilnīgi iztēlotiem vai nepatiesiem faktiem.</w:t>
            </w:r>
          </w:p>
        </w:tc>
      </w:tr>
    </w:tbl>
    <w:p w:rsidR="003078F8" w:rsidRPr="009E162A" w:rsidRDefault="00896CFE" w:rsidP="003078F8">
      <w:r>
        <w:rPr>
          <w:rStyle w:val="HideTWBExt"/>
        </w:rPr>
        <w:t>&lt;/Amend&gt;</w:t>
      </w:r>
      <w:bookmarkEnd w:id="8"/>
    </w:p>
    <w:p w:rsidR="003078F8" w:rsidRPr="009E162A" w:rsidRDefault="00896CFE" w:rsidP="003078F8">
      <w:pPr>
        <w:pStyle w:val="AMNumberTabs0"/>
      </w:pPr>
      <w:bookmarkStart w:id="9" w:name="AM13Compr4"/>
      <w:r w:rsidRPr="00896CFE">
        <w:rPr>
          <w:rStyle w:val="HideTWBExt"/>
        </w:rPr>
        <w:t>&lt;Amend&gt;</w:t>
      </w:r>
      <w:r>
        <w:t>Grozījums Nr.</w:t>
      </w:r>
      <w:r>
        <w:tab/>
      </w:r>
      <w:r>
        <w:tab/>
      </w:r>
      <w:r w:rsidRPr="00896CFE">
        <w:rPr>
          <w:rStyle w:val="HideTWBExt"/>
        </w:rPr>
        <w:t>&lt;NumAm&gt;</w:t>
      </w:r>
      <w:r>
        <w:t>15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34.a 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(34a)</w:t>
            </w:r>
            <w:r>
              <w:tab/>
            </w:r>
            <w:r>
              <w:rPr>
                <w:b/>
                <w:i/>
              </w:rPr>
              <w:t xml:space="preserve">Dalībvalstīm saskaņā ar savu tiesību sistēmu pamatprincipiem būtu jāveic pasākumi, kas vajadzīgi, lai nodrošinātu, ka </w:t>
            </w:r>
            <w:r>
              <w:rPr>
                <w:b/>
                <w:i/>
              </w:rPr>
              <w:t xml:space="preserve">kompetentās valsts </w:t>
            </w:r>
            <w:r>
              <w:rPr>
                <w:b/>
                <w:i/>
              </w:rPr>
              <w:lastRenderedPageBreak/>
              <w:t>iestādes, kam ir pierādījumi par vardarbību pret bērniem, ir tiesīgas neveikt kriminālvajāšanu un nepiemērot sodus to bērnu mātēm, kuri cietuši no seksuālas vardarbības un seksuālas izmantošanas gadījumos, kad netiek ievēroti vecāku aizg</w:t>
            </w:r>
            <w:r>
              <w:rPr>
                <w:b/>
                <w:i/>
              </w:rPr>
              <w:t>ādības rīkojumi.</w:t>
            </w:r>
          </w:p>
        </w:tc>
      </w:tr>
    </w:tbl>
    <w:p w:rsidR="003078F8" w:rsidRPr="009E162A" w:rsidRDefault="00896CFE" w:rsidP="003078F8">
      <w:r>
        <w:rPr>
          <w:rStyle w:val="HideTWBExt"/>
        </w:rPr>
        <w:lastRenderedPageBreak/>
        <w:t>&lt;/Amend&gt;</w:t>
      </w:r>
      <w:bookmarkEnd w:id="9"/>
    </w:p>
    <w:p w:rsidR="003078F8" w:rsidRPr="009E162A" w:rsidRDefault="00896CFE" w:rsidP="003078F8">
      <w:pPr>
        <w:pStyle w:val="AMNumberTabs0"/>
      </w:pPr>
      <w:bookmarkStart w:id="10" w:name="AM13Compr5"/>
      <w:r w:rsidRPr="00896CFE">
        <w:rPr>
          <w:rStyle w:val="HideTWBExt"/>
        </w:rPr>
        <w:t>&lt;Amend&gt;</w:t>
      </w:r>
      <w:r>
        <w:t>Grozījums Nr.</w:t>
      </w:r>
      <w:r>
        <w:tab/>
      </w:r>
      <w:r>
        <w:tab/>
      </w:r>
      <w:r w:rsidRPr="00896CFE">
        <w:rPr>
          <w:rStyle w:val="HideTWBExt"/>
        </w:rPr>
        <w:t>&lt;NumAm&gt;</w:t>
      </w:r>
      <w:r>
        <w:t>16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34.b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(34b)</w:t>
            </w:r>
            <w:r>
              <w:tab/>
            </w:r>
            <w:r>
              <w:rPr>
                <w:b/>
                <w:i/>
              </w:rPr>
              <w:t>Dalībvalstīm būtu jānodrošina, ka tiesībaizsardzības</w:t>
            </w:r>
            <w:r>
              <w:rPr>
                <w:b/>
                <w:i/>
              </w:rPr>
              <w:t xml:space="preserve"> iestādes bez liekas kavēšanās izmeklē mēģinājumus uzmākties bērniem seksuālos nolūkos un ka šādos uzmākšanās mēģinājumos cietušie bērni patiešām tiek nosūtīti uz attiecīgajiem palīdzības un aizsardzības atbalsta dienestiem, koncentrējoties uz cietušo ties</w:t>
            </w:r>
            <w:r>
              <w:rPr>
                <w:b/>
                <w:i/>
              </w:rPr>
              <w:t>ību stiprināšanu.</w:t>
            </w:r>
          </w:p>
        </w:tc>
      </w:tr>
    </w:tbl>
    <w:p w:rsidR="003078F8" w:rsidRPr="009E162A" w:rsidRDefault="00896CFE" w:rsidP="003078F8">
      <w:r>
        <w:rPr>
          <w:rStyle w:val="HideTWBExt"/>
        </w:rPr>
        <w:t>&lt;/Amend&gt;</w:t>
      </w:r>
      <w:bookmarkEnd w:id="10"/>
    </w:p>
    <w:p w:rsidR="003078F8" w:rsidRPr="009E162A" w:rsidRDefault="00896CFE" w:rsidP="003078F8">
      <w:pPr>
        <w:pStyle w:val="AMNumberTabs0"/>
      </w:pPr>
      <w:bookmarkStart w:id="11" w:name="AM13Compr6"/>
      <w:r w:rsidRPr="00896CFE">
        <w:rPr>
          <w:rStyle w:val="HideTWBExt"/>
        </w:rPr>
        <w:t>&lt;Amend&gt;</w:t>
      </w:r>
      <w:r>
        <w:t>Grozījums Nr.</w:t>
      </w:r>
      <w:r>
        <w:tab/>
      </w:r>
      <w:r>
        <w:tab/>
      </w:r>
      <w:r w:rsidRPr="00896CFE">
        <w:rPr>
          <w:rStyle w:val="HideTWBExt"/>
        </w:rPr>
        <w:t>&lt;NumAm&gt;</w:t>
      </w:r>
      <w:r>
        <w:t>17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36.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(36)</w:t>
            </w:r>
            <w:r>
              <w:tab/>
              <w:t xml:space="preserve">Pasākumi, </w:t>
            </w:r>
            <w:r>
              <w:rPr>
                <w:b/>
                <w:i/>
              </w:rPr>
              <w:t>lai </w:t>
            </w:r>
            <w:r>
              <w:t xml:space="preserve">visaptveroši </w:t>
            </w:r>
            <w:r>
              <w:rPr>
                <w:b/>
                <w:i/>
              </w:rPr>
              <w:t>aizsargātu</w:t>
            </w:r>
            <w:r>
              <w:t xml:space="preserve"> cietušos bērnus, būtu jāpieņem, ņemot vērā bērnu intereses un viņu vajadzību izvērtējumu. Efektīvai bērnu aizsardzībai ir nepieciešama visas sabiedrības iesaiste. Liekot centrā bērna vajadzības, visām attiecīgajām iestādēm un dienestiem būtu jāsadarbojas </w:t>
            </w:r>
            <w:r>
              <w:t>un jāatbalsta bērni, pilnībā ievērojot to intereses. “Barnahus” modelis, kas paredz bērniem draudzīgas vides nodrošināšanu ar speciālistiem no visām attiecīgajām disciplīnām, pašlaik ir visprogresīvākais piemērs, kāda ir bērniem draudzīga pieeja justīcijai</w:t>
            </w:r>
            <w:r>
              <w:t xml:space="preserve"> un kā izvairīties no atkārtotas </w:t>
            </w:r>
            <w:r>
              <w:lastRenderedPageBreak/>
              <w:t>viktimizācijas. Šīs direktīvas attiecīgo noteikumu pamatā ir minētā modeļa principi. Minētā modeļa mērķis ir nodrošināt, ka visiem bērniem, kas iesaistīti izmeklēšanās par vardarbību pret bērniem vai bērnu seksuālu izmantoš</w:t>
            </w:r>
            <w:r>
              <w:t>anu, tiek nodrošināts kvalitatīvs izvērtējums bērniem draudzīgā vidē, piemērots psihosociālais atbalsts un bērnu aizsardzības pakalpojumi. Ar šo direktīvu cenšas nodrošināt, ka visas dalībvalstis ievēro šos principus, lai gan tajā nav prasīts, lai dalībval</w:t>
            </w:r>
            <w:r>
              <w:t>stis ievērotu konkrēti “Barnahus” modeli. Ja kriminālizmeklēšanas vajadzībām ir nepieciešamas bērna medicīniskās pārbaudes, piemēram, lai savāktu pierādījumus par vardarbību, tām būtu jāaprobežojas ar absolūti nepieciešamo, lai ierobežotu atkārtotu traumat</w:t>
            </w:r>
            <w:r>
              <w:t>izāciju. Šim pienākumam nevajadzētu kavēt citas medicīniskās pārbaudes, kas nepieciešamas bērna labklājībai. Cietušajiem bērniem būtu jānodrošina atvieglota piekļuve bērniem draudzīgai justīcijai, tiesiskās aizsardzības līdzekļiem un pasākumiem interešu ko</w:t>
            </w:r>
            <w:r>
              <w:t>nfliktu atrisināšanai, ja seksuāla vardarbība pret bērnu vai bērna seksuāla izmantošana notiek ģimenē. Ja bērnam kriminālizmeklēšanā vai kriminālprocesā būtu jānozīmē īpašs pārstāvis, šo uzdevumu var veikt arī juridiska persona, iestāde vai struktūra. Turk</w:t>
            </w:r>
            <w:r>
              <w:t>lāt cietušie bērni, kas par savu gadījumu ziņo kompetentajām iestādēm, būtu jāpasargā no sankcijām, ko paredz, piemēram, valstu tiesību akti par prostitūciju. Turklāt, cik vien iespējams, būtu jānodrošina, lai piedalīšanās kriminālprocesā, neradītu cietuša</w:t>
            </w:r>
            <w:r>
              <w:t>jiem bērniem papildu traumu, ko var izraisīt nopratināšana vai vizuāls kontakts ar nodarījuma izdarītājiem. Visām tiesvedībā iesaistītajām iestādēm vajadzētu būt apmācītām bērniem draudzīgas justīcijas jomā. Laba izpratne par bērniem un viņu uzvedību pēc t</w:t>
            </w:r>
            <w:r>
              <w:t xml:space="preserve">raumējošas pieredzes palīdzēs nodrošināt kvalitatīvu pierādījumu vākšanu un arī samazinās stresu, kas </w:t>
            </w:r>
            <w:r>
              <w:lastRenderedPageBreak/>
              <w:t xml:space="preserve">bērniem rodas, veicot nepieciešamos pasākumus. Ja cietušie bērni piedalās kriminālprocesā, tiesai, veicot procesu, būtu pilnībā jāņem vērā viņu vecums un </w:t>
            </w:r>
            <w:r>
              <w:t>briedums un jānodrošina, ka process ir bērnam pieejams un saprotams.</w:t>
            </w:r>
          </w:p>
        </w:tc>
        <w:tc>
          <w:tcPr>
            <w:tcW w:w="4876" w:type="dxa"/>
            <w:tcBorders>
              <w:top w:val="nil"/>
              <w:left w:val="nil"/>
              <w:bottom w:val="nil"/>
              <w:right w:val="nil"/>
            </w:tcBorders>
          </w:tcPr>
          <w:p w:rsidR="003078F8" w:rsidRPr="009E162A" w:rsidRDefault="00896CFE" w:rsidP="003078F8">
            <w:pPr>
              <w:pStyle w:val="Normal6a"/>
            </w:pPr>
            <w:r>
              <w:lastRenderedPageBreak/>
              <w:t>(36)</w:t>
            </w:r>
            <w:r>
              <w:tab/>
              <w:t xml:space="preserve">Pasākumi, </w:t>
            </w:r>
            <w:r>
              <w:rPr>
                <w:b/>
                <w:i/>
              </w:rPr>
              <w:t xml:space="preserve">ar ko </w:t>
            </w:r>
            <w:r>
              <w:t xml:space="preserve">visaptveroši </w:t>
            </w:r>
            <w:r>
              <w:rPr>
                <w:b/>
                <w:i/>
              </w:rPr>
              <w:t>aizsargāt</w:t>
            </w:r>
            <w:r>
              <w:t xml:space="preserve"> cietušos bērnus, būtu jāpieņem, </w:t>
            </w:r>
            <w:r>
              <w:rPr>
                <w:b/>
                <w:i/>
              </w:rPr>
              <w:t xml:space="preserve">traumai, dzimtei, invaliditātei un bērnam piemērotā veidā </w:t>
            </w:r>
            <w:r>
              <w:t>ņemot vērā bērnu intereses un viņu vajadzību izvērtēj</w:t>
            </w:r>
            <w:r>
              <w:t>umu</w:t>
            </w:r>
            <w:r>
              <w:rPr>
                <w:b/>
                <w:i/>
              </w:rPr>
              <w:t>, ieskaitot cietušā nepasargātību un nesamērīgo psiholoģisko ietekmi uz meitenēm</w:t>
            </w:r>
            <w:r>
              <w:t>. Efektīvai bērnu aizsardzībai ir nepieciešama visas sabiedrības iesaiste. Liekot centrā bērna vajadzības, visām attiecīgajām iestādēm un dienestiem būtu jāsadarbojas un jāa</w:t>
            </w:r>
            <w:r>
              <w:t>tbalsta bērni, pilnībā ievērojot to intereses.</w:t>
            </w:r>
            <w:r>
              <w:rPr>
                <w:b/>
                <w:i/>
              </w:rPr>
              <w:t xml:space="preserve"> Lai novērstu atkārtotu viktimizāciju, tiesībaizsardzības un saistītajiem speciālistiem būtu </w:t>
            </w:r>
            <w:r>
              <w:rPr>
                <w:b/>
                <w:i/>
              </w:rPr>
              <w:lastRenderedPageBreak/>
              <w:t>jāpieņem dzimumsensitīvas pieejas, kas nepieļauj kaitējuma vai ar dzimumu saistītu aizspriedumu turpināšanos izmeklēš</w:t>
            </w:r>
            <w:r>
              <w:rPr>
                <w:b/>
                <w:i/>
              </w:rPr>
              <w:t>anas gaitā un saskarsmē ar cietušajiem, kā arī tiesas procesa laikā un pēc tam. Šādas prakses neīstenošana var no jauna traumēt cietušos un atturēt viņus no centieniem panākt taisnīgumu.</w:t>
            </w:r>
            <w:r>
              <w:t xml:space="preserve"> “Barnahus” modelis, kas paredz bērniem draudzīgas vides nodrošināšanu</w:t>
            </w:r>
            <w:r>
              <w:t xml:space="preserve"> ar speciālistiem no visām attiecīgajām disciplīnām, pašlaik ir visprogresīvākais piemērs, kāda ir bērniem draudzīga pieeja justīcijai un kā izvairīties no atkārtotas viktimizācijas.</w:t>
            </w:r>
            <w:r>
              <w:rPr>
                <w:b/>
                <w:i/>
              </w:rPr>
              <w:t xml:space="preserve"> Ir svarīgi atzīmēt, ka “Barnahus” modelis ietver dzimumsensitīvas pieejas</w:t>
            </w:r>
            <w:r>
              <w:rPr>
                <w:b/>
                <w:i/>
              </w:rPr>
              <w:t>, nodrošinot, ka saskarsmē ar izdzīvojušajiem tiek ņemta vērā dzimumspecifiska nepasargātība, darbinieku apmācība ietver dzimumsensitīvu pieeju un pakalpojumi ir pielāgoti dzimtiskotai pieredzei.</w:t>
            </w:r>
            <w:r>
              <w:t xml:space="preserve"> Šīs direktīvas attiecīgo noteikumu pamatā ir minētā modeļa p</w:t>
            </w:r>
            <w:r>
              <w:t>rincipi. Minētā modeļa mērķis ir nodrošināt, ka visiem bērniem, kas iesaistīti izmeklēšanās par vardarbību pret bērniem vai bērnu seksuālu izmantošanu, tiek nodrošināts kvalitatīvs izvērtējums bērniem draudzīgā vidē, piemērots</w:t>
            </w:r>
            <w:r>
              <w:rPr>
                <w:b/>
                <w:i/>
              </w:rPr>
              <w:t xml:space="preserve"> un pielāgots</w:t>
            </w:r>
            <w:r>
              <w:t xml:space="preserve"> psihosociālais a</w:t>
            </w:r>
            <w:r>
              <w:t>tbalsts un bērnu aizsardzības pakalpojumi. Ar šo direktīvu cenšas nodrošināt, ka visas dalībvalstis ievēro šos principus, lai gan tajā nav prasīts, lai dalībvalstis ievērotu konkrēti “Barnahus” modeli. Ja kriminālizmeklēšanas vajadzībām ir nepieciešamas bē</w:t>
            </w:r>
            <w:r>
              <w:t>rna medicīniskās pārbaudes, piemēram, lai savāktu pierādījumus par vardarbību, tām būtu jāaprobežojas ar absolūti nepieciešamo, lai ierobežotu atkārtotu traumatizāciju</w:t>
            </w:r>
            <w:r>
              <w:rPr>
                <w:b/>
                <w:i/>
              </w:rPr>
              <w:t>, un tās būtu jāveic apmācītiem speciālistiem dzimumsensitīvā un traumai atbilstošā veidā</w:t>
            </w:r>
            <w:r>
              <w:t xml:space="preserve">. Šim pienākumam nevajadzētu kavēt citas medicīniskās pārbaudes, kas nepieciešamas bērna labklājībai. Cietušajiem bērniem būtu jānodrošina atvieglota piekļuve bērniem draudzīgai justīcijai, tiesiskās aizsardzības līdzekļiem </w:t>
            </w:r>
            <w:r>
              <w:lastRenderedPageBreak/>
              <w:t>un pasākumiem interešu konfliktu</w:t>
            </w:r>
            <w:r>
              <w:t xml:space="preserve"> atrisināšanai, ja seksuāla vardarbība pret bērnu vai bērna seksuāla izmantošana notiek ģimenē. Ja bērnam kriminālizmeklēšanā vai kriminālprocesā būtu jānozīmē īpašs pārstāvis, šo uzdevumu var veikt arī juridiska persona, iestāde vai struktūra. Turklāt cie</w:t>
            </w:r>
            <w:r>
              <w:t>tušie bērni, kas par savu gadījumu ziņo kompetentajām iestādēm, būtu jāpasargā no sankcijām, ko paredz, piemēram, valstu tiesību akti par prostitūciju. Turklāt, cik vien iespējams, būtu jānodrošina, lai piedalīšanās kriminālprocesā, neradītu cietušajiem bē</w:t>
            </w:r>
            <w:r>
              <w:t>rniem papildu traumu, ko var izraisīt nopratināšana vai vizuāls kontakts ar nodarījuma izdarītājiem. Visām tiesvedībā iesaistītajām iestādēm vajadzētu būt apmācītām bērniem draudzīgas</w:t>
            </w:r>
            <w:r>
              <w:rPr>
                <w:b/>
                <w:i/>
              </w:rPr>
              <w:t>, dzimumsensitīvas un traumai atbilstošas</w:t>
            </w:r>
            <w:r>
              <w:t xml:space="preserve"> justīcijas jomā. Laba izpratne </w:t>
            </w:r>
            <w:r>
              <w:t xml:space="preserve">par bērniem un viņu uzvedību pēc traumējošas pieredzes palīdzēs nodrošināt kvalitatīvu pierādījumu vākšanu un arī samazinās stresu, kas bērniem rodas, veicot nepieciešamos pasākumus. Ja cietušie bērni piedalās kriminālprocesā, tiesai, veicot procesu, būtu </w:t>
            </w:r>
            <w:r>
              <w:t>pilnībā jāņem vērā viņu vecums</w:t>
            </w:r>
            <w:r>
              <w:rPr>
                <w:b/>
                <w:i/>
              </w:rPr>
              <w:t>, dzimte</w:t>
            </w:r>
            <w:r>
              <w:t xml:space="preserve"> un briedums un jānodrošina, ka process ir bērnam pieejams un saprotams.</w:t>
            </w:r>
          </w:p>
        </w:tc>
      </w:tr>
    </w:tbl>
    <w:p w:rsidR="003078F8" w:rsidRPr="009E162A" w:rsidRDefault="00896CFE" w:rsidP="003078F8">
      <w:r>
        <w:rPr>
          <w:rStyle w:val="HideTWBExt"/>
        </w:rPr>
        <w:lastRenderedPageBreak/>
        <w:t>&lt;/Amend&gt;</w:t>
      </w:r>
      <w:bookmarkEnd w:id="11"/>
    </w:p>
    <w:p w:rsidR="003078F8" w:rsidRPr="009E162A" w:rsidRDefault="00896CFE" w:rsidP="003078F8">
      <w:pPr>
        <w:pStyle w:val="AMNumberTabs0"/>
      </w:pPr>
      <w:bookmarkStart w:id="12" w:name="AM13Compr7"/>
      <w:r w:rsidRPr="00896CFE">
        <w:rPr>
          <w:rStyle w:val="HideTWBExt"/>
        </w:rPr>
        <w:t>&lt;Amend&gt;</w:t>
      </w:r>
      <w:r>
        <w:t>Grozījums Nr.</w:t>
      </w:r>
      <w:r>
        <w:tab/>
      </w:r>
      <w:r>
        <w:tab/>
      </w:r>
      <w:r w:rsidRPr="00896CFE">
        <w:rPr>
          <w:rStyle w:val="HideTWBExt"/>
        </w:rPr>
        <w:t>&lt;NumAm&gt;</w:t>
      </w:r>
      <w:r>
        <w:t>18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36.a 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(36a)</w:t>
            </w:r>
            <w:r>
              <w:tab/>
            </w:r>
            <w:r>
              <w:rPr>
                <w:b/>
                <w:i/>
              </w:rPr>
              <w:t>Dalībvalstīm būtu jānodrošina visaptveroša bērnu aprūpe kā subjektīvas tiesības, nodrošinot, ka cietušo un izdzīvojušo kompensāciju programmas, kam piemīt dzimumperspektīva, ir rezultatīvas un piekļūstamas. Š</w:t>
            </w:r>
            <w:r>
              <w:rPr>
                <w:b/>
                <w:i/>
              </w:rPr>
              <w:t xml:space="preserve">ajā sakarā — un atzīstot “Barnahus” modeli par pozitīvu atsauces sistēmu — dalībvalstīm būtu jānodrošina pienācīgs </w:t>
            </w:r>
            <w:r>
              <w:rPr>
                <w:b/>
                <w:i/>
              </w:rPr>
              <w:lastRenderedPageBreak/>
              <w:t>finansējums, lai garantētu universālumu un nediskriminēšanu bērnu piekļuvē savām tiesībām. Tas nozīmē, ka būtu jāintegrē bērniem sniegtā aprū</w:t>
            </w:r>
            <w:r>
              <w:rPr>
                <w:b/>
                <w:i/>
              </w:rPr>
              <w:t>pe, atbalsts, aizsardzība un kompensācijas, kam būtu jāievēro viņu kā pilntiesīgu tiesību subjektu statuss. Tikai ar šādām pieejām var nodrošināt reālu un noturīgu bērnu tiesību aizsardzību, risinot viņu vajadzības tiesiskuma sistēmā, kas ir pielāgota un p</w:t>
            </w:r>
            <w:r>
              <w:rPr>
                <w:b/>
                <w:i/>
              </w:rPr>
              <w:t>iemērota viņu vispārējai attīstībai.</w:t>
            </w:r>
          </w:p>
        </w:tc>
      </w:tr>
    </w:tbl>
    <w:p w:rsidR="003078F8" w:rsidRPr="009E162A" w:rsidRDefault="00896CFE" w:rsidP="003078F8">
      <w:r>
        <w:rPr>
          <w:rStyle w:val="HideTWBExt"/>
        </w:rPr>
        <w:lastRenderedPageBreak/>
        <w:t>&lt;/Amend&gt;</w:t>
      </w:r>
      <w:bookmarkEnd w:id="12"/>
    </w:p>
    <w:p w:rsidR="003078F8" w:rsidRPr="009E162A" w:rsidRDefault="00896CFE" w:rsidP="003078F8">
      <w:pPr>
        <w:pStyle w:val="AMNumberTabs0"/>
      </w:pPr>
      <w:bookmarkStart w:id="13" w:name="AM14Compr1"/>
      <w:r w:rsidRPr="00896CFE">
        <w:rPr>
          <w:rStyle w:val="HideTWBExt"/>
        </w:rPr>
        <w:t>&lt;Amend&gt;</w:t>
      </w:r>
      <w:r>
        <w:t>Grozījums Nr.</w:t>
      </w:r>
      <w:r>
        <w:tab/>
      </w:r>
      <w:r>
        <w:tab/>
      </w:r>
      <w:r w:rsidRPr="00896CFE">
        <w:rPr>
          <w:rStyle w:val="HideTWBExt"/>
        </w:rPr>
        <w:t>&lt;NumAm&gt;</w:t>
      </w:r>
      <w:r>
        <w:t>19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37.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(37)</w:t>
            </w:r>
            <w:r>
              <w:tab/>
              <w:t xml:space="preserve">Dalībvalstīm vajadzētu cietušajiem bērniem </w:t>
            </w:r>
            <w:r>
              <w:t>nodrošināt</w:t>
            </w:r>
            <w:r>
              <w:rPr>
                <w:b/>
                <w:i/>
              </w:rPr>
              <w:t> </w:t>
            </w:r>
            <w:r>
              <w:t>pielāgotu un visaptverošu palīdzību īstermiņā un ilgtermiņā. Jebkurš kaitējums, ko radījusi seksuāla vardarbība pret bērnu un bērna seksuāla izmantošana, ir būtisks un tam būtu jāpievērš uzmanība pēc iespējas drīz pēc cietušā pirmās saziņas ar i</w:t>
            </w:r>
            <w:r>
              <w:t>estādēm. Tūlītēja palīdzība cietušajiem pirms kriminālizmeklēšanas un tiesvedības un to laikā ir būtiska, lai ierobežotu ilglaicīgo traumu, kas saistīta ar pārciesto vardarbību. Lai veicinātu ātru palīdzības sniegšanu, tostarp attiecīgo atbalsta pakalpojum</w:t>
            </w:r>
            <w:r>
              <w:t>u identificēšanu, dalībvalstīm būtu jāizdod vadlīnijas un protokoli veselības aprūpes, izglītības un sociālo dienestu speciālistiem, tostarp palīdzības līniju darbiniekiem. Ņemot vērā seksuālas vardarbības un seksuālas izmantošanas radītā kaitējuma specifi</w:t>
            </w:r>
            <w:r>
              <w:t xml:space="preserve">ku, šādas palīdzības sniegšana būtu jāturpina, cik vien ilgi nepieciešams, lai nodrošinātu bērna fizisku un psiholoģisku atlabšanu, un vajadzības gadījumā to var turpināt sniegt arī pieaugušā vecumā. Būtu jāapsver iespēja sniegt palīdzību un konsultācijas </w:t>
            </w:r>
            <w:r>
              <w:t xml:space="preserve">arī cietušā bērna vecākiem, aprūpētājiem vai aizbildņiem – ja vien viņi </w:t>
            </w:r>
            <w:r>
              <w:lastRenderedPageBreak/>
              <w:t>netiek turēti aizdomās par attiecīgo nodarījumu – lai palīdzētu viņiem atbalstīt cietušos bērnus visā kriminālprocesa gaitā.</w:t>
            </w:r>
          </w:p>
        </w:tc>
        <w:tc>
          <w:tcPr>
            <w:tcW w:w="4876" w:type="dxa"/>
            <w:tcBorders>
              <w:top w:val="nil"/>
              <w:left w:val="nil"/>
              <w:bottom w:val="nil"/>
              <w:right w:val="nil"/>
            </w:tcBorders>
          </w:tcPr>
          <w:p w:rsidR="003078F8" w:rsidRPr="009E162A" w:rsidRDefault="00896CFE" w:rsidP="003078F8">
            <w:pPr>
              <w:pStyle w:val="Normal6a"/>
            </w:pPr>
            <w:r>
              <w:lastRenderedPageBreak/>
              <w:t>(37)</w:t>
            </w:r>
            <w:r>
              <w:tab/>
              <w:t>Dalībvalstīm vajadzētu cietušajiem bērniem nodrošināt</w:t>
            </w:r>
            <w:r>
              <w:rPr>
                <w:b/>
                <w:i/>
              </w:rPr>
              <w:t xml:space="preserve"> </w:t>
            </w:r>
            <w:r>
              <w:t>pielāgotu un visaptverošu palīdzību īstermiņā un ilgtermiņā</w:t>
            </w:r>
            <w:r>
              <w:rPr>
                <w:b/>
                <w:i/>
              </w:rPr>
              <w:t xml:space="preserve"> dzimumsensitīvā veidā, ņemot vērā katra bērna un izdzīvojušā īpašās vajadzības un īpatnības</w:t>
            </w:r>
            <w:r>
              <w:t>. Jebkurš kaitējums, ko radījusi seksuāla vardarbība pret bērnu un bērna seksuāla izmantošana, ir būtisks</w:t>
            </w:r>
            <w:r>
              <w:t xml:space="preserve"> un tam būtu jāpievērš uzmanība pēc iespējas drīz pēc cietušā pirmās saziņas ar iestādēm. Tūlītēja palīdzība cietušajiem pirms kriminālizmeklēšanas un tiesvedības un to laikā ir būtiska, lai ierobežotu ilglaicīgo traumu, kas saistīta ar pārciesto vardarbīb</w:t>
            </w:r>
            <w:r>
              <w:t>u. Lai veicinātu ātru palīdzības sniegšanu, tostarp attiecīgo atbalsta pakalpojumu identificēšanu, dalībvalstīm būtu jāizdod vadlīnijas un protokoli veselības aprūpes, izglītības un sociālo dienestu speciālistiem</w:t>
            </w:r>
            <w:r>
              <w:rPr>
                <w:b/>
                <w:i/>
              </w:rPr>
              <w:t xml:space="preserve"> un brīvprātīgajiem</w:t>
            </w:r>
            <w:r>
              <w:t>, tostarp palīdzības līni</w:t>
            </w:r>
            <w:r>
              <w:t>ju darbiniekiem. Ņemot vērā seksuālas vardarbības un seksuālas izmantošanas radītā kaitējuma specifiku, šādas palīdzības sniegšana būtu jāturpina, cik vien ilgi nepieciešams, lai nodrošinātu bērna fizisku un psiholoģisku atlabšanu, un vajadzības gadījumā t</w:t>
            </w:r>
            <w:r>
              <w:t xml:space="preserve">o var turpināt sniegt arī </w:t>
            </w:r>
            <w:r>
              <w:lastRenderedPageBreak/>
              <w:t>pieaugušā vecumā. Būtu jāapsver iespēja sniegt palīdzību un konsultācijas arī cietušā bērna vecākiem, aprūpētājiem vai aizbildņiem – ja vien viņi netiek turēti aizdomās par attiecīgo nodarījumu – lai palīdzētu viņiem atbalstīt cie</w:t>
            </w:r>
            <w:r>
              <w:t>tušos bērnus visā kriminālprocesa gaitā.</w:t>
            </w:r>
          </w:p>
        </w:tc>
      </w:tr>
    </w:tbl>
    <w:p w:rsidR="003078F8" w:rsidRPr="009E162A" w:rsidRDefault="00896CFE" w:rsidP="003078F8">
      <w:r>
        <w:rPr>
          <w:rStyle w:val="HideTWBExt"/>
        </w:rPr>
        <w:lastRenderedPageBreak/>
        <w:t>&lt;/Amend&gt;</w:t>
      </w:r>
      <w:bookmarkEnd w:id="13"/>
    </w:p>
    <w:p w:rsidR="003078F8" w:rsidRPr="009E162A" w:rsidRDefault="00896CFE" w:rsidP="003078F8">
      <w:pPr>
        <w:pStyle w:val="AMNumberTabs0"/>
      </w:pPr>
      <w:bookmarkStart w:id="14" w:name="AM14Compr2"/>
      <w:r w:rsidRPr="00896CFE">
        <w:rPr>
          <w:rStyle w:val="HideTWBExt"/>
        </w:rPr>
        <w:t>&lt;Amend&gt;</w:t>
      </w:r>
      <w:r>
        <w:t>Grozījums Nr.</w:t>
      </w:r>
      <w:r>
        <w:tab/>
      </w:r>
      <w:r>
        <w:tab/>
      </w:r>
      <w:r w:rsidRPr="00896CFE">
        <w:rPr>
          <w:rStyle w:val="HideTWBExt"/>
        </w:rPr>
        <w:t>&lt;NumAm&gt;</w:t>
      </w:r>
      <w:r>
        <w:t>20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38.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(38)</w:t>
            </w:r>
            <w:r>
              <w:tab/>
            </w:r>
            <w:r>
              <w:t xml:space="preserve">Trauma, ko radījusi seksuāla vardarbība pret bērniem un bērnu seksuāla izmantošanas, bieži vien saglabājas vēl pieaugušā vecumā, radot </w:t>
            </w:r>
            <w:r>
              <w:rPr>
                <w:b/>
                <w:i/>
              </w:rPr>
              <w:t>ilgtermiņa sekas</w:t>
            </w:r>
            <w:r>
              <w:t xml:space="preserve">, kas bieži vien gadiem vai pat gadu desmitiem traucē cietušajiem ziņot par nodarījumu un lūgt palīdzību </w:t>
            </w:r>
            <w:r>
              <w:t>un atbalstu. Tāpēc dalībvalstīm būtu jāsniedz</w:t>
            </w:r>
            <w:r>
              <w:rPr>
                <w:b/>
                <w:i/>
              </w:rPr>
              <w:t xml:space="preserve"> pielāgota un</w:t>
            </w:r>
            <w:r>
              <w:t xml:space="preserve"> visaptveroša īstermiņa un ilgtermiņa palīdzība ne tikai cietušajiem bērniem, bet arī pieaugušajiem, kas agrāk cietuši no seksuālas vardarbības pret bērniem un bērnu seksuālas izmantošanas.</w:t>
            </w:r>
          </w:p>
        </w:tc>
        <w:tc>
          <w:tcPr>
            <w:tcW w:w="4876" w:type="dxa"/>
            <w:tcBorders>
              <w:top w:val="nil"/>
              <w:left w:val="nil"/>
              <w:bottom w:val="nil"/>
              <w:right w:val="nil"/>
            </w:tcBorders>
          </w:tcPr>
          <w:p w:rsidR="003078F8" w:rsidRPr="009E162A" w:rsidRDefault="00896CFE" w:rsidP="003078F8">
            <w:pPr>
              <w:pStyle w:val="Normal6a"/>
            </w:pPr>
            <w:r>
              <w:t>(38)</w:t>
            </w:r>
            <w:r>
              <w:tab/>
            </w:r>
            <w:r>
              <w:rPr>
                <w:b/>
                <w:i/>
              </w:rPr>
              <w:t>Sek</w:t>
            </w:r>
            <w:r>
              <w:rPr>
                <w:b/>
                <w:i/>
              </w:rPr>
              <w:t>suāla vardarbība pret bērniem neatkarīgi no tā, vai tā veikta fiziski vai izmantojot informācijas un komunikācijas tehnoloģijas, būtiski un ilgi ietekmē cietušos un izdzīvojušos, skarot viņu garīgo veselību, personisko attīstību un labbūtību nākotnē.</w:t>
            </w:r>
            <w:r>
              <w:t xml:space="preserve"> Traum</w:t>
            </w:r>
            <w:r>
              <w:t xml:space="preserve">a, ko radījusi seksuāla vardarbība pret bērniem un bērnu seksuāla izmantošanas, bieži vien saglabājas vēl pieaugušā vecumā, </w:t>
            </w:r>
            <w:r>
              <w:rPr>
                <w:b/>
                <w:i/>
              </w:rPr>
              <w:t xml:space="preserve">dažkārt </w:t>
            </w:r>
            <w:r>
              <w:t xml:space="preserve">radot </w:t>
            </w:r>
            <w:r>
              <w:rPr>
                <w:b/>
                <w:i/>
              </w:rPr>
              <w:t>sekas uz mūžu</w:t>
            </w:r>
            <w:r>
              <w:t xml:space="preserve">, kas bieži vien gadiem vai pat gadu desmitiem traucē cietušajiem ziņot par nodarījumu un lūgt palīdzību </w:t>
            </w:r>
            <w:r>
              <w:t xml:space="preserve">un atbalstu. </w:t>
            </w:r>
            <w:r>
              <w:rPr>
                <w:b/>
                <w:i/>
              </w:rPr>
              <w:t>Dažos gadījumos tas, kā cietušie atceras seksuālu vardarbību un kāda ir tās radītā trauma, atšķiras. Turklāt izdzīvojušie, kam trūkst informācijas un izpratnes par to, kas ir seksuāla vardarbība pret bērniem un piekrišana, dažreiz seksuālu var</w:t>
            </w:r>
            <w:r>
              <w:rPr>
                <w:b/>
                <w:i/>
              </w:rPr>
              <w:t>darbību atpazīst tikai vēlāk dzīves gaitā.</w:t>
            </w:r>
            <w:r>
              <w:t xml:space="preserve"> Tāpēc dalībvalstīm būtu jāsniedz visaptveroša īstermiņa un ilgtermiņa palīdzība ne tikai cietušajiem bērniem, bet arī pieaugušajiem, kas agrāk cietuši no seksuālas vardarbības pret bērniem un bērnu seksuālas izman</w:t>
            </w:r>
            <w:r>
              <w:t>tošanas</w:t>
            </w:r>
            <w:r>
              <w:rPr>
                <w:b/>
                <w:i/>
              </w:rPr>
              <w:t>, dzimumsensitīvā veidā, ņemot vērā katra bērna un izdzīvojušā īpašās vajadzības un īpatnības</w:t>
            </w:r>
            <w:r>
              <w:t>.</w:t>
            </w:r>
          </w:p>
        </w:tc>
      </w:tr>
    </w:tbl>
    <w:p w:rsidR="003078F8" w:rsidRPr="009E162A" w:rsidRDefault="00896CFE" w:rsidP="003078F8">
      <w:r>
        <w:rPr>
          <w:rStyle w:val="HideTWBExt"/>
        </w:rPr>
        <w:t>&lt;/Amend&gt;</w:t>
      </w:r>
      <w:bookmarkEnd w:id="14"/>
    </w:p>
    <w:p w:rsidR="003078F8" w:rsidRPr="009E162A" w:rsidRDefault="00896CFE" w:rsidP="003078F8">
      <w:pPr>
        <w:pStyle w:val="AMNumberTabs0"/>
      </w:pPr>
      <w:bookmarkStart w:id="15" w:name="AM14Compr3"/>
      <w:r w:rsidRPr="00896CFE">
        <w:rPr>
          <w:rStyle w:val="HideTWBExt"/>
        </w:rPr>
        <w:t>&lt;Amend&gt;</w:t>
      </w:r>
      <w:r>
        <w:t>Grozījums Nr.</w:t>
      </w:r>
      <w:r>
        <w:tab/>
      </w:r>
      <w:r>
        <w:tab/>
      </w:r>
      <w:r w:rsidRPr="00896CFE">
        <w:rPr>
          <w:rStyle w:val="HideTWBExt"/>
        </w:rPr>
        <w:t>&lt;NumAm&gt;</w:t>
      </w:r>
      <w:r>
        <w:t>21</w:t>
      </w:r>
      <w:r w:rsidRPr="00896CFE">
        <w:rPr>
          <w:rStyle w:val="HideTWBExt"/>
        </w:rPr>
        <w:t>&lt;/NumAm&gt;</w:t>
      </w:r>
    </w:p>
    <w:p w:rsidR="003078F8" w:rsidRPr="009E162A" w:rsidRDefault="00896CFE" w:rsidP="003078F8">
      <w:pPr>
        <w:pStyle w:val="NormalBold12b"/>
      </w:pPr>
      <w:r>
        <w:rPr>
          <w:rStyle w:val="HideTWBExt"/>
        </w:rPr>
        <w:lastRenderedPageBreak/>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39.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ierosinātais </w:t>
            </w:r>
            <w:r>
              <w:t>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(39)</w:t>
            </w:r>
            <w:r>
              <w:tab/>
              <w:t xml:space="preserve">Direktīvā 2012/29/ES ir noteiktas cietušo tiesības kriminālprocesā, tostarp tiesības uz aizsardzību un tiesības saņemt lēmumu par kompensāciju no nodarījuma izdarītāja. Priekšlikums pārskatīt Cietušo tiesību direktīvu paredz </w:t>
            </w:r>
            <w:r>
              <w:t xml:space="preserve">mērķtiecīgus grozījumus attiecībā uz visām cietušo tiesībām. Turklāt papildus tiesībām, ko paredz minētā direktīva, bērniem, kas ir cietuši no seksuālas vardarbības, seksuālas izmantošanas vai seksuālu vardarbību pret bērniem atspoguļojošiem materiāliem , </w:t>
            </w:r>
            <w:r>
              <w:t>būtu jādod iespēja saņemt juridiskas konsultācijas un – saskaņā ar cietušā statusu attiecīgajā tieslietu sistēmā – juridisko pārstāvību, tostarp nolūkā prasīt atlīdzību. Šādas juridiskās konsultācijas un juridisko pārstāvību kompetentas iestādes varētu nod</w:t>
            </w:r>
            <w:r>
              <w:t>rošināt arī, lai prasītu atlīdzību no valsts. Juridisko konsultāciju mērķis ir nodrošināt, lai cietušie saņemtu informāciju un padomus par dažādām iespējām, ko viņi var izmantot. Juridiskās konsultācijas būtu jāsniedz personai, kas saņēmusi atbilstīgu juri</w:t>
            </w:r>
            <w:r>
              <w:t>disku apmācību, bet tai nav obligāti jābūt juristam. Vismaz tajos gadījumos, kad cietušajam nav pietiekamu finanšu līdzekļu, juridiskās konsultācijas un – saskaņā ar cietušo statusu attiecīgajā tieslietu sistēmā – juridiskā pārstāvība būtu jānodrošina atbi</w:t>
            </w:r>
            <w:r>
              <w:t>lstīgi dalībvalstu iekšējām procedūrām bez maksas.</w:t>
            </w:r>
          </w:p>
        </w:tc>
        <w:tc>
          <w:tcPr>
            <w:tcW w:w="4876" w:type="dxa"/>
            <w:tcBorders>
              <w:top w:val="nil"/>
              <w:left w:val="nil"/>
              <w:bottom w:val="nil"/>
              <w:right w:val="nil"/>
            </w:tcBorders>
          </w:tcPr>
          <w:p w:rsidR="003078F8" w:rsidRPr="009E162A" w:rsidRDefault="00896CFE" w:rsidP="003078F8">
            <w:pPr>
              <w:pStyle w:val="Normal6a"/>
            </w:pPr>
            <w:r>
              <w:t>(39)</w:t>
            </w:r>
            <w:r>
              <w:tab/>
              <w:t xml:space="preserve">Direktīvā 2012/29/ES ir noteiktas cietušo tiesības kriminālprocesā, tostarp tiesības uz aizsardzību un tiesības saņemt lēmumu par kompensāciju no nodarījuma izdarītāja. Priekšlikums pārskatīt Cietušo </w:t>
            </w:r>
            <w:r>
              <w:t>tiesību direktīvu paredz mērķtiecīgus grozījumus attiecībā uz visām cietušo tiesībām. Turklāt papildus tiesībām, ko paredz minētā direktīva, bērniem, kas ir cietuši no seksuālas vardarbības, seksuālas izmantošanas vai seksuālu vardarbību pret bērniem atspo</w:t>
            </w:r>
            <w:r>
              <w:t>guļojošiem materiāliem, būtu jādod iespēja saņemt juridiskas konsultācijas un – saskaņā ar cietušā statusu attiecīgajā tieslietu sistēmā – juridisko pārstāvību, tostarp nolūkā prasīt atlīdzību. Šādas juridiskās konsultācijas un juridisko pārstāvību kompete</w:t>
            </w:r>
            <w:r>
              <w:t xml:space="preserve">ntas iestādes varētu nodrošināt arī, lai prasītu atlīdzību no valsts. Juridisko konsultāciju mērķis ir nodrošināt, lai cietušie saņemtu informāciju un padomus par dažādām iespējām, ko viņi var izmantot. Juridiskās konsultācijas būtu jāsniedz personai, kas </w:t>
            </w:r>
            <w:r>
              <w:t>saņēmusi atbilstīgu juridisku apmācību, bet tai nav obligāti jābūt juristam. Vismaz tajos gadījumos, kad cietušajam nav pietiekamu finanšu līdzekļu, juridiskās konsultācijas un – saskaņā ar cietušo statusu attiecīgajā tieslietu sistēmā – juridiskā pārstāvī</w:t>
            </w:r>
            <w:r>
              <w:t xml:space="preserve">ba būtu jānodrošina atbilstīgi dalībvalstu iekšējām procedūrām bez maksas. </w:t>
            </w:r>
            <w:r>
              <w:rPr>
                <w:b/>
                <w:i/>
              </w:rPr>
              <w:t>Dalībvalstīm būtu jānodrošina, ka tiesības uz kompensāciju vai ietekmes mazināšanu tiek īstenotas ne tikai ar tiesībām uz finansiālu kompensāciju, bet arī ar visaptverošu kompensāci</w:t>
            </w:r>
            <w:r>
              <w:rPr>
                <w:b/>
                <w:i/>
              </w:rPr>
              <w:t>ju pāri monetāru līdzekļu robežām, ieskaitot fizisko rehabilitāciju, piekļuvi veselības aprūpei, izglītībai vai cietušo pakalpojumu centriem.</w:t>
            </w:r>
          </w:p>
        </w:tc>
      </w:tr>
    </w:tbl>
    <w:p w:rsidR="003078F8" w:rsidRPr="009E162A" w:rsidRDefault="00896CFE" w:rsidP="003078F8">
      <w:r>
        <w:rPr>
          <w:rStyle w:val="HideTWBExt"/>
        </w:rPr>
        <w:t>&lt;/Amend&gt;</w:t>
      </w:r>
      <w:bookmarkEnd w:id="15"/>
    </w:p>
    <w:p w:rsidR="003078F8" w:rsidRPr="009E162A" w:rsidRDefault="00896CFE" w:rsidP="003078F8">
      <w:pPr>
        <w:pStyle w:val="AMNumberTabs0"/>
      </w:pPr>
      <w:bookmarkStart w:id="16" w:name="AM14Compr4"/>
      <w:r w:rsidRPr="00896CFE">
        <w:rPr>
          <w:rStyle w:val="HideTWBExt"/>
        </w:rPr>
        <w:t>&lt;Amend&gt;</w:t>
      </w:r>
      <w:r>
        <w:t>Grozījums Nr.</w:t>
      </w:r>
      <w:r>
        <w:tab/>
      </w:r>
      <w:r>
        <w:tab/>
      </w:r>
      <w:r w:rsidRPr="00896CFE">
        <w:rPr>
          <w:rStyle w:val="HideTWBExt"/>
        </w:rPr>
        <w:t>&lt;NumAm&gt;</w:t>
      </w:r>
      <w:r>
        <w:t>22</w:t>
      </w:r>
      <w:r w:rsidRPr="00896CFE">
        <w:rPr>
          <w:rStyle w:val="HideTWBExt"/>
        </w:rPr>
        <w:t>&lt;/NumAm&gt;</w:t>
      </w:r>
    </w:p>
    <w:p w:rsidR="003078F8" w:rsidRPr="009E162A" w:rsidRDefault="00896CFE" w:rsidP="003078F8">
      <w:pPr>
        <w:pStyle w:val="NormalBold12b"/>
      </w:pPr>
      <w:r>
        <w:rPr>
          <w:rStyle w:val="HideTWBExt"/>
        </w:rPr>
        <w:lastRenderedPageBreak/>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 xml:space="preserve">39.a </w:t>
      </w:r>
      <w:r>
        <w:t>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(39a)</w:t>
            </w:r>
            <w:r>
              <w:tab/>
            </w:r>
            <w:r>
              <w:rPr>
                <w:b/>
                <w:i/>
              </w:rPr>
              <w:t xml:space="preserve">Lai aizsargātu bērnus, ārkārtīgi svarīgi ir seksuālu vardarbību pret bērniem nepieļaut. Dalībvalstīm būtu jāveic aizsardzības pasākumi, lai aizsargātu bērnu fizisko, emocionālo </w:t>
            </w:r>
            <w:r>
              <w:rPr>
                <w:b/>
                <w:i/>
              </w:rPr>
              <w:t>un psiholoģisko labbūtību un aizsargātu bērnu pamattiesības augt drošā vidē bez izmantošanas, vardarbības un kaitējuma. Lai nepieļautu seksuālu vardarbību pret bērniem, ir vajadzīgi kopīgi centieni dažādās nozarēs, tostarp izglītības, veselības aprūpes, ti</w:t>
            </w:r>
            <w:r>
              <w:rPr>
                <w:b/>
                <w:i/>
              </w:rPr>
              <w:t>esu sistēmu un sabiedrisko pakalpojumu jomā. Turklāt, lai atklātu un izbeigtu vardarbības situācijas, ir būtiski spēcināt primāros aprūpētājus, jo īpaši mātes, kas bieži vien darbojas kā aizstāves pirmajās līnijās.</w:t>
            </w:r>
          </w:p>
        </w:tc>
      </w:tr>
    </w:tbl>
    <w:p w:rsidR="003078F8" w:rsidRPr="009E162A" w:rsidRDefault="00896CFE" w:rsidP="003078F8">
      <w:r>
        <w:rPr>
          <w:rStyle w:val="HideTWBExt"/>
        </w:rPr>
        <w:t>&lt;/Amend&gt;</w:t>
      </w:r>
      <w:bookmarkEnd w:id="16"/>
    </w:p>
    <w:p w:rsidR="003078F8" w:rsidRPr="009E162A" w:rsidRDefault="00896CFE" w:rsidP="003078F8">
      <w:pPr>
        <w:pStyle w:val="AMNumberTabs0"/>
      </w:pPr>
      <w:bookmarkStart w:id="17" w:name="AM14Compr5"/>
      <w:r w:rsidRPr="00896CFE">
        <w:rPr>
          <w:rStyle w:val="HideTWBExt"/>
        </w:rPr>
        <w:t>&lt;Amend&gt;</w:t>
      </w:r>
      <w:r>
        <w:t>Grozījums Nr.</w:t>
      </w:r>
      <w:r>
        <w:tab/>
      </w:r>
      <w:r>
        <w:tab/>
      </w:r>
      <w:r w:rsidRPr="00896CFE">
        <w:rPr>
          <w:rStyle w:val="HideTWBExt"/>
        </w:rPr>
        <w:t>&lt;NumAm&gt;</w:t>
      </w:r>
      <w:r>
        <w:t>23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39.b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(39b)</w:t>
            </w:r>
            <w:r>
              <w:tab/>
            </w:r>
            <w:r>
              <w:rPr>
                <w:b/>
                <w:i/>
              </w:rPr>
              <w:t xml:space="preserve">Dalībvalstīm būtu jānodrošina, ka tiesībaizsardzības iestādes bez liekas kavēšanās izmeklē mēģinājumus </w:t>
            </w:r>
            <w:r>
              <w:rPr>
                <w:b/>
                <w:i/>
              </w:rPr>
              <w:t>uzmākties bērnus seksuālos nolūkos un ka šādos uzmākšanās mēģinājumos cietušie bērni patiešām tiek nosūtīti uz attiecīgajiem palīdzības un aizsardzības atbalsta dienestiem, koncentrējoties uz cietušo tiesību stiprināšanu.</w:t>
            </w:r>
          </w:p>
        </w:tc>
      </w:tr>
    </w:tbl>
    <w:p w:rsidR="003078F8" w:rsidRPr="009E162A" w:rsidRDefault="00896CFE" w:rsidP="003078F8">
      <w:r>
        <w:rPr>
          <w:rStyle w:val="HideTWBExt"/>
        </w:rPr>
        <w:t>&lt;/Amend&gt;</w:t>
      </w:r>
      <w:bookmarkEnd w:id="17"/>
    </w:p>
    <w:p w:rsidR="003078F8" w:rsidRPr="009E162A" w:rsidRDefault="00896CFE" w:rsidP="003078F8">
      <w:pPr>
        <w:pStyle w:val="AMNumberTabs0"/>
      </w:pPr>
      <w:bookmarkStart w:id="18" w:name="AM14Compr6"/>
      <w:r w:rsidRPr="00896CFE">
        <w:rPr>
          <w:rStyle w:val="HideTWBExt"/>
        </w:rPr>
        <w:t>&lt;Amend&gt;</w:t>
      </w:r>
      <w:r>
        <w:t>Grozījums Nr.</w:t>
      </w:r>
      <w:r>
        <w:tab/>
      </w:r>
      <w:r>
        <w:tab/>
      </w:r>
      <w:r w:rsidRPr="00896CFE">
        <w:rPr>
          <w:rStyle w:val="HideTWBExt"/>
        </w:rPr>
        <w:t>&lt;NumAm&gt;</w:t>
      </w:r>
      <w:r>
        <w:t>24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40.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lastRenderedPageBreak/>
              <w:t>(40)</w:t>
            </w:r>
            <w:r>
              <w:tab/>
              <w:t xml:space="preserve">ES centram seksuālas vardarbības pret bērniem novēršanai un apkarošanai (“ES centrs”), kas izveidots ar Regulu </w:t>
            </w:r>
            <w:r>
              <w:t>[.../.../ES, ar ko paredz noteikumus seksuālas vardarbības pret bērniem novēršanai un apkarošanai]</w:t>
            </w:r>
            <w:r>
              <w:rPr>
                <w:vertAlign w:val="superscript"/>
              </w:rPr>
              <w:t>16</w:t>
            </w:r>
            <w:r>
              <w:t>, būtu jāatbalsta dalībvalstu veiktās novēršanas darbības un palīdzība šajā direktīvā noteiktajiem cietušo centieniem un pienākumiem. Tam būtu jāveicina par</w:t>
            </w:r>
            <w:r>
              <w:t xml:space="preserve">augprakses apmaiņa Savienībā un ārpus tās. ES centram būtu jāveicina dialogs starp visām attiecīgajām ieinteresētajām personām, lai palīdzētu izstrādāt mūsdienīgas novēršanas programmas. Turklāt, sadarbojoties ar dalībvalstīm un palīdzot standartizēt datu </w:t>
            </w:r>
            <w:r>
              <w:t>vākšanu par seksuālu vardarbību pret bērniem un bērnu seksuālu izmantošanu visā Savienībā, ES centram vajadzētu būt par līdzekli, ar kura palīdzību atbalstīt uz pierādījumiem balstītu politiku gan attiecībā uz novēršanu, gan palīdzību cietušajiem. Dalībval</w:t>
            </w:r>
            <w:r>
              <w:t>stīm būtu jāizveido valsts iestādes vai līdzvērtīgas struktūras, ko tās uzskata par vispiemērotākajām atbilstoši to iekšējai organizācijai, ņemot vērā to, ka ir vajadzīga minimāla struktūra ar noteiktiem uzdevumiem, kura spētu izvērtēt seksuālas vardarbība</w:t>
            </w:r>
            <w:r>
              <w:t xml:space="preserve">s pret bērniem tendences, vākt statistiku, izmērīt rezultātus, kas gūti, veicot pasākumus seksuālas vardarbības pret bērniem novēršanai un apkarošanai, un regulāri ziņot par šādām tendencēm, statistiku un rezultātiem. Šādām valsts iestādēm būtu jādarbojas </w:t>
            </w:r>
            <w:r>
              <w:t>kā valsts kontaktpunktiem un savā darbā būtu jāizmanto integrējoša daudzu ieinteresēto personu pieeja. Turklāt dalībvalstīm valsts līmenī būtu jāizveido nepieciešamie mehānismi, kas nodrošinātu efektīvu koordināciju un sadarbību tādu pasākumu izstrādē un ī</w:t>
            </w:r>
            <w:r>
              <w:t xml:space="preserve">stenošanā, kuru mērķis ir novērst un apkarot seksuālu vardarbību pret bērniem un bērnu seksuālu izmantošanu gan tiešsaistē, gan bezsaistē, starp visiem attiecīgajiem publiskā un privātā sektora dalībniekiem, kā arī jāveicina sadarbība ar ES centru un </w:t>
            </w:r>
            <w:r>
              <w:lastRenderedPageBreak/>
              <w:t>Komis</w:t>
            </w:r>
            <w:r>
              <w:t>iju.</w:t>
            </w:r>
          </w:p>
        </w:tc>
        <w:tc>
          <w:tcPr>
            <w:tcW w:w="4876" w:type="dxa"/>
            <w:tcBorders>
              <w:top w:val="nil"/>
              <w:left w:val="nil"/>
              <w:bottom w:val="nil"/>
              <w:right w:val="nil"/>
            </w:tcBorders>
          </w:tcPr>
          <w:p w:rsidR="003078F8" w:rsidRPr="009E162A" w:rsidRDefault="00896CFE" w:rsidP="003078F8">
            <w:pPr>
              <w:pStyle w:val="Normal6a"/>
            </w:pPr>
            <w:r>
              <w:lastRenderedPageBreak/>
              <w:t>(40)</w:t>
            </w:r>
            <w:r>
              <w:tab/>
              <w:t>ES centram seksuālas vardarbības pret bērniem novēršanai un apkarošanai (“ES centrs”), kas izveidots ar Regulu [.../.../ES, ar ko paredz noteikumus seksuālas vardarbības pret bērniem novēršanai un apkarošanai]</w:t>
            </w:r>
            <w:r>
              <w:rPr>
                <w:vertAlign w:val="superscript"/>
              </w:rPr>
              <w:t>16</w:t>
            </w:r>
            <w:r>
              <w:t>, būtu jāatbalsta dalībvalstu veikt</w:t>
            </w:r>
            <w:r>
              <w:t>ās novēršanas darbības un palīdzība šajā direktīvā noteiktajiem cietušo centieniem un pienākumiem. Tam būtu jāveicina paraugprakses apmaiņa Savienībā un ārpus tās. ES centram būtu jāveicina dialogs starp visām attiecīgajām ieinteresētajām personām, lai pal</w:t>
            </w:r>
            <w:r>
              <w:t>īdzētu izstrādāt mūsdienīgas novēršanas programmas</w:t>
            </w:r>
            <w:r>
              <w:rPr>
                <w:b/>
                <w:i/>
              </w:rPr>
              <w:t>, un jāatbalsta dalībvalstis informēšanas un izpratnes veidošanas kampaņu izstrādē. Ņemot vērā šīs direktīvas mērķi, proti, apkarot un novērst seksuālu vardarbību pret bērniem, ES centrā būtu jāizveido Bērn</w:t>
            </w:r>
            <w:r>
              <w:rPr>
                <w:b/>
                <w:i/>
              </w:rPr>
              <w:t>u tiesību un izdzīvojušo konsultatīvā padome, kuras sastāvā būtu eksperti, kas pildītu padomdevēja funkciju attiecībā uz bērnu tiesībām un izdzīvojušo personu perspektīvu. Bērnu tiesību un izdzīvojušo konsultatīvā padome jo īpaši var nodrošināt lietpratību</w:t>
            </w:r>
            <w:r>
              <w:rPr>
                <w:b/>
                <w:i/>
              </w:rPr>
              <w:t>, lai atbalstītu ES centra darbu tā pilnvaru ietvaros. ES centram vajadzētu būt pilnvarotam sadarboties ar attiecīgajām kompetentajām iestādēm un atbalsta dienestiem, tostarp cietušo aizsardzības centriem, sieviešu patversmēm, specializētiem bērnu dienesti</w:t>
            </w:r>
            <w:r>
              <w:rPr>
                <w:b/>
                <w:i/>
              </w:rPr>
              <w:t>em, sociālajiem dienestiem, bērnu tiesību organizācijām un veselības aprūpes speciālistiem dalībvalstīs. To darot, ES centram būtu jānodrošina dzimumsensitīva pieeja un uz bērnu tiesībām balstīta perspektīva, par prioritāti nosakot cietušo bērnu vajadzības</w:t>
            </w:r>
            <w:r>
              <w:rPr>
                <w:b/>
                <w:i/>
              </w:rPr>
              <w:t xml:space="preserve"> un aizsardzību</w:t>
            </w:r>
            <w:r>
              <w:t>. Turklāt, sadarbojoties ar dalībvalstīm un palīdzot standartizēt datu vākšanu par seksuālu vardarbību pret bērniem un bērnu seksuālu izmantošanu visā Savienībā, ES centram vajadzētu būt par līdzekli, ar kura palīdzību atbalstīt uz pierādīju</w:t>
            </w:r>
            <w:r>
              <w:t xml:space="preserve">miem balstītu politiku gan attiecībā uz novēršanu, gan palīdzību </w:t>
            </w:r>
            <w:r>
              <w:lastRenderedPageBreak/>
              <w:t>cietušajiem. Dalībvalstīm būtu jāizveido valsts iestādes vai līdzvērtīgas struktūras, ko tās uzskata par vispiemērotākajām atbilstoši to iekšējai organizācijai, ņemot vērā to, ka ir vajadzīga</w:t>
            </w:r>
            <w:r>
              <w:t xml:space="preserve"> minimāla struktūra ar noteiktiem uzdevumiem, kura spētu izvērtēt seksuālas vardarbības pret bērniem tendences, vākt statistiku, izmērīt rezultātus, kas gūti, veicot pasākumus seksuālas vardarbības pret bērniem novēršanai un apkarošanai, un regulāri ziņot </w:t>
            </w:r>
            <w:r>
              <w:t>par šādām tendencēm, statistiku un rezultātiem</w:t>
            </w:r>
            <w:r>
              <w:rPr>
                <w:b/>
                <w:i/>
              </w:rPr>
              <w:t>, ieskaitot pēc dzimuma un vecuma sadalītus datus</w:t>
            </w:r>
            <w:r>
              <w:t>. Šādām valsts iestādēm būtu jādarbojas kā valsts kontaktpunktiem un savā darbā būtu jāizmanto integrējoša daudzu ieinteresēto personu pieeja. Turklāt dalībvalst</w:t>
            </w:r>
            <w:r>
              <w:t>īm valsts līmenī būtu jāizveido nepieciešamie mehānismi, kas nodrošinātu efektīvu koordināciju un sadarbību tādu pasākumu izstrādē un īstenošanā, kuru mērķis ir novērst un apkarot seksuālu vardarbību pret bērniem un bērnu seksuālu izmantošanu gan tiešsaist</w:t>
            </w:r>
            <w:r>
              <w:t>ē, gan bezsaistē, starp visiem attiecīgajiem publiskā un privātā sektora dalībniekiem, kā arī jāveicina sadarbība ar ES centru un Komisiju.</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rPr>
                <w:b/>
                <w:i/>
              </w:rPr>
              <w:lastRenderedPageBreak/>
              <w:t>_________________</w:t>
            </w:r>
          </w:p>
        </w:tc>
        <w:tc>
          <w:tcPr>
            <w:tcW w:w="4876" w:type="dxa"/>
            <w:tcBorders>
              <w:top w:val="nil"/>
              <w:left w:val="nil"/>
              <w:bottom w:val="nil"/>
              <w:right w:val="nil"/>
            </w:tcBorders>
          </w:tcPr>
          <w:p w:rsidR="003078F8" w:rsidRPr="009E162A" w:rsidRDefault="003078F8" w:rsidP="003078F8"/>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rPr>
                <w:b/>
                <w:i/>
                <w:vertAlign w:val="superscript"/>
              </w:rPr>
              <w:t>16</w:t>
            </w:r>
            <w:r>
              <w:rPr>
                <w:b/>
                <w:i/>
              </w:rPr>
              <w:t xml:space="preserve"> COM(2022) 209, 11.5.2022.</w:t>
            </w:r>
          </w:p>
        </w:tc>
        <w:tc>
          <w:tcPr>
            <w:tcW w:w="4876" w:type="dxa"/>
            <w:tcBorders>
              <w:top w:val="nil"/>
              <w:left w:val="nil"/>
              <w:bottom w:val="nil"/>
              <w:right w:val="nil"/>
            </w:tcBorders>
          </w:tcPr>
          <w:p w:rsidR="003078F8" w:rsidRPr="009E162A" w:rsidRDefault="003078F8" w:rsidP="003078F8"/>
        </w:tc>
      </w:tr>
    </w:tbl>
    <w:p w:rsidR="003078F8" w:rsidRPr="009E162A" w:rsidRDefault="00896CFE" w:rsidP="003078F8">
      <w:r>
        <w:rPr>
          <w:rStyle w:val="HideTWBExt"/>
        </w:rPr>
        <w:t>&lt;/Amend&gt;</w:t>
      </w:r>
      <w:bookmarkEnd w:id="18"/>
    </w:p>
    <w:p w:rsidR="003078F8" w:rsidRPr="009E162A" w:rsidRDefault="00896CFE" w:rsidP="003078F8">
      <w:pPr>
        <w:pStyle w:val="AMNumberTabs0"/>
      </w:pPr>
      <w:bookmarkStart w:id="19" w:name="AM14Compr7"/>
      <w:r>
        <w:rPr>
          <w:rStyle w:val="HideTWBExt"/>
          <w:lang w:val="en-GB"/>
        </w:rPr>
        <w:t>&lt;Amend&gt;</w:t>
      </w:r>
      <w:r>
        <w:t>Grozījums Nr.</w:t>
      </w:r>
      <w:r>
        <w:tab/>
      </w:r>
      <w:r>
        <w:tab/>
      </w:r>
      <w:r>
        <w:rPr>
          <w:rStyle w:val="HideTWBExt"/>
          <w:lang w:val="en-GB"/>
        </w:rPr>
        <w:t>&lt;NumAm&gt;</w:t>
      </w:r>
      <w:r>
        <w:t>25</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40.a 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(40a)</w:t>
            </w:r>
            <w:r>
              <w:tab/>
            </w:r>
            <w:r>
              <w:rPr>
                <w:b/>
                <w:i/>
              </w:rPr>
              <w:t xml:space="preserve">Ir būtiski, lai dalībvalstis izveidotu vairākdisciplīnu struktūras, kurās tiktu integrēta tiesībaizsardzības, bērnu aizsardzības </w:t>
            </w:r>
            <w:r>
              <w:rPr>
                <w:b/>
                <w:i/>
              </w:rPr>
              <w:t xml:space="preserve">aģentūru, seksuālā vardarbībā pret bērniem izdzīvojušo personu, veselības aprūpes speciālistu, pedagogu un garīgās veselības speciālistu lietpratība. Minētajām struktūrām būtu </w:t>
            </w:r>
            <w:r>
              <w:rPr>
                <w:b/>
                <w:i/>
              </w:rPr>
              <w:lastRenderedPageBreak/>
              <w:t>jāpievēršas sarežģītajām problēmām, kas saistītas ar seksuālu vardarbību pret bē</w:t>
            </w:r>
            <w:r>
              <w:rPr>
                <w:b/>
                <w:i/>
              </w:rPr>
              <w:t>rniem un uzmākšanos bērniem tiešsaistē, vienlaikus ņemot vērā bērnu lietotāju dzimumu un vecumu, atzīstot, ka daudzas seksuālas izmantošanas un seksuālas vardarbības formas ir nesamērīgi vērstas pret meitenēm.</w:t>
            </w:r>
          </w:p>
        </w:tc>
      </w:tr>
    </w:tbl>
    <w:p w:rsidR="003078F8" w:rsidRPr="009E162A" w:rsidRDefault="00896CFE" w:rsidP="003078F8">
      <w:r>
        <w:rPr>
          <w:rStyle w:val="HideTWBExt"/>
        </w:rPr>
        <w:lastRenderedPageBreak/>
        <w:t>&lt;/Amend&gt;</w:t>
      </w:r>
      <w:bookmarkEnd w:id="19"/>
    </w:p>
    <w:p w:rsidR="003078F8" w:rsidRPr="009E162A" w:rsidRDefault="00896CFE" w:rsidP="003078F8">
      <w:pPr>
        <w:pStyle w:val="AMNumberTabs0"/>
      </w:pPr>
      <w:bookmarkStart w:id="20" w:name="AM15Compr1"/>
      <w:r w:rsidRPr="00896CFE">
        <w:rPr>
          <w:rStyle w:val="HideTWBExt"/>
        </w:rPr>
        <w:t>&lt;Amend&gt;</w:t>
      </w:r>
      <w:r>
        <w:t>Grozījums Nr.</w:t>
      </w:r>
      <w:r>
        <w:tab/>
      </w:r>
      <w:r>
        <w:tab/>
      </w:r>
      <w:r w:rsidRPr="00896CFE">
        <w:rPr>
          <w:rStyle w:val="HideTWBExt"/>
        </w:rPr>
        <w:t>&lt;NumAm&gt;</w:t>
      </w:r>
      <w:r>
        <w:t>26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43.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(43)</w:t>
            </w:r>
            <w:r>
              <w:tab/>
              <w:t xml:space="preserve">Dalībvalstīm būtu jānosaka vai jānostiprina politikas nostādnes, lai novērstu seksuālu vardarbību pret bērniem un bērnu </w:t>
            </w:r>
            <w:r>
              <w:t>seksuālu izmantošanu, tostarp pasākumi, lai ar informēšanas un izpratnes veidošanas kampaņu</w:t>
            </w:r>
            <w:r>
              <w:rPr>
                <w:b/>
                <w:i/>
              </w:rPr>
              <w:t> </w:t>
            </w:r>
            <w:r>
              <w:t xml:space="preserve">, kas cita starpā paredzētas vecākiem un aprūpētājiem, kā arī sabiedrībai kopumā, un pētniecības un izglītošanas programmu palīdzību atturētu no pieprasījuma un </w:t>
            </w:r>
            <w:r>
              <w:t>samazinātu šo pieprasījumu, kas veicina visus bērnu seksuālās izmantošanas veidus, un pasākumi, lai mazinātu risku, ka bērni kļūst par cietušajiem. Šādās iniciatīvās dalībvalstīm būtu jāpieņem uz bērnu tiesībām balstīta pieeja. Īpaši būtu jārūpējas par to,</w:t>
            </w:r>
            <w:r>
              <w:t xml:space="preserve"> lai nodrošinātu, ka bērniem domātās izpratnes veidošanas kampaņas ir atbilstošas un pietiekami viegli saprotamas, kā arī pielāgotas dažādu vecumu grupu bērnu, tostarp pirmsskolas vecuma bērnu, konkrētajām vajadzībām. Novēršanas pasākumos būtu jāizmanto ho</w:t>
            </w:r>
            <w:r>
              <w:t>listiska pieeja seksuālas vardarbības pret bērniem un bērnu seksuālas izmantošanas parādībai, pievēršoties to tiešsaistes un bezsaistes dimensijai un mobilizējot visas attiecīgās ieinteresētās personas. Jo īpaši attiecībā uz tiešsaistes dimensiju pasākumos</w:t>
            </w:r>
            <w:r>
              <w:t xml:space="preserve"> būtu jāiekļauj digitālo prasmju attīstīšana, tostarp kritiska iesaistīšanās digitālajā pasaulē, lai palīdzētu lietotājiem </w:t>
            </w:r>
            <w:r>
              <w:lastRenderedPageBreak/>
              <w:t>identificēt un novērst seksuālas vardarbības pret bērniem tiešsaistē mēģinājumus, meklēt atbalstu un novērst tās izdarīšanu. Īpaša uz</w:t>
            </w:r>
            <w:r>
              <w:t>manība būtu jāpievērš seksuālas vardarbības pret bērniem un bērnu seksuālas izmantošanas novēršanai attiecībā uz tādiem bērniem, kas ir aprūpē grupā, nevis aprūpē ģimeniskā vidē. Kur tas vēl nav izdarīts, būtu jāapsver</w:t>
            </w:r>
            <w:r>
              <w:rPr>
                <w:b/>
                <w:i/>
              </w:rPr>
              <w:t> </w:t>
            </w:r>
            <w:r>
              <w:t>specializētu palīdzības vai informāci</w:t>
            </w:r>
            <w:r>
              <w:t>jas līniju izveidošana.</w:t>
            </w:r>
          </w:p>
        </w:tc>
        <w:tc>
          <w:tcPr>
            <w:tcW w:w="4876" w:type="dxa"/>
            <w:tcBorders>
              <w:top w:val="nil"/>
              <w:left w:val="nil"/>
              <w:bottom w:val="nil"/>
              <w:right w:val="nil"/>
            </w:tcBorders>
          </w:tcPr>
          <w:p w:rsidR="003078F8" w:rsidRPr="009E162A" w:rsidRDefault="00896CFE" w:rsidP="003078F8">
            <w:pPr>
              <w:pStyle w:val="Normal6a"/>
            </w:pPr>
            <w:r>
              <w:lastRenderedPageBreak/>
              <w:t>(43)</w:t>
            </w:r>
            <w:r>
              <w:tab/>
              <w:t>Dalībvalstīm būtu jānosaka vai jānostiprina politikas nostādnes, lai novērstu seksuālu vardarbību pret bērniem un bērnu seksuālu izmantošanu, tostarp pasākumi, lai ar informēšanas un izpratnes veidošanas kampaņu, kas cita starp</w:t>
            </w:r>
            <w:r>
              <w:t>ā paredzētas vecākiem un aprūpētājiem</w:t>
            </w:r>
            <w:r>
              <w:rPr>
                <w:b/>
                <w:i/>
              </w:rPr>
              <w:t>, izglītotājiem formālajā un neformālajā izglītībā</w:t>
            </w:r>
            <w:r>
              <w:t>, kā arī sabiedrībai kopumā, un pētniecības un izglītošanas programmu palīdzību atturētu no pieprasījuma un samazinātu šo pieprasījumu, kas veicina visus bērnu seksuālās</w:t>
            </w:r>
            <w:r>
              <w:t xml:space="preserve"> izmantošanas veidus, un pasākumi, lai mazinātu risku, ka bērni kļūst par cietušajiem. Šādās iniciatīvās dalībvalstīm būtu jāpieņem uz bērnu tiesībām balstīta </w:t>
            </w:r>
            <w:r>
              <w:rPr>
                <w:b/>
                <w:i/>
              </w:rPr>
              <w:t xml:space="preserve">un dzimumsensitīva </w:t>
            </w:r>
            <w:r>
              <w:t>pieeja</w:t>
            </w:r>
            <w:r>
              <w:rPr>
                <w:b/>
                <w:i/>
              </w:rPr>
              <w:t>, kas risina specifiskos veidus, kādos meitenes un zēni ir nepasargāti p</w:t>
            </w:r>
            <w:r>
              <w:rPr>
                <w:b/>
                <w:i/>
              </w:rPr>
              <w:t>ret dažādiem seksuālas vardarbības un izmantošanas veidiem, un tas palīdzēs nepieļaut šādus noziegumus. Iniciatīvās, kas paredzētas pedagogiem, speciālistiem un brīvprātīgajiem, kuri strādā ar bērniem, un sabiedrībai kopumā, būtu jāiekļauj kampaņas par to,</w:t>
            </w:r>
            <w:r>
              <w:rPr>
                <w:b/>
                <w:i/>
              </w:rPr>
              <w:t xml:space="preserve"> kā reaģēt, ja cietušais izpauž, ka ir piedzīvojis seksuālu vardarbību. Līdzīgās kampaņās būtu jāpievēršas tam, kā atpazīt tiešsaistes materiālus, kuros atspoguļota seksuāla vardarbība pret bērniem, un ziņot par tiem</w:t>
            </w:r>
            <w:r>
              <w:t xml:space="preserve">. Īpaši būtu jārūpējas par to, lai </w:t>
            </w:r>
            <w:r>
              <w:lastRenderedPageBreak/>
              <w:t>nodro</w:t>
            </w:r>
            <w:r>
              <w:t>šinātu, ka bērniem domātās izpratnes veidošanas kampaņas ir atbilstošas un pietiekami viegli saprotamas, kā arī pielāgotas dažādu vecumu grupu</w:t>
            </w:r>
            <w:r>
              <w:rPr>
                <w:b/>
                <w:i/>
              </w:rPr>
              <w:t>, spēju un dzimumu</w:t>
            </w:r>
            <w:r>
              <w:t xml:space="preserve"> bērnu, tostarp pirmsskolas vecuma bērnu, konkrētajām vajadzībām.</w:t>
            </w:r>
            <w:r>
              <w:rPr>
                <w:b/>
                <w:i/>
              </w:rPr>
              <w:t xml:space="preserve"> Jaunākie dati liecina, ka seks</w:t>
            </w:r>
            <w:r>
              <w:rPr>
                <w:b/>
                <w:i/>
              </w:rPr>
              <w:t>uālās vardarbības pret bērniem upuri ir arvien jaunāki — 92 % cietušo ir vecumā no trim līdz 13 gadiem. Tāpēc ir svarīgi šo apmācību skolā gan bērniem, gan skolotājiem ieviest pēc iespējas agrīni.</w:t>
            </w:r>
            <w:r>
              <w:t xml:space="preserve"> Novēršanas pasākumos būtu jāizmanto holistiska pieeja seksu</w:t>
            </w:r>
            <w:r>
              <w:t xml:space="preserve">ālas vardarbības pret bērniem un bērnu seksuālas izmantošanas parādībai, pievēršoties to tiešsaistes un bezsaistes dimensijai un mobilizējot visas attiecīgās ieinteresētās personas. Jo īpaši attiecībā uz tiešsaistes dimensiju pasākumos būtu jāiekļauj </w:t>
            </w:r>
            <w:r>
              <w:rPr>
                <w:b/>
                <w:i/>
              </w:rPr>
              <w:t>bērni</w:t>
            </w:r>
            <w:r>
              <w:rPr>
                <w:b/>
                <w:i/>
              </w:rPr>
              <w:t xml:space="preserve">em izglītības vidē paredzētu tiešsaistes drošības programmu un </w:t>
            </w:r>
            <w:r>
              <w:t xml:space="preserve">digitālo prasmju attīstīšana, tostarp kritiska iesaistīšanās digitālajā pasaulē, lai palīdzētu lietotājiem identificēt un novērst seksuālas vardarbības pret bērniem tiešsaistē mēģinājumus, </w:t>
            </w:r>
            <w:r>
              <w:rPr>
                <w:b/>
                <w:i/>
              </w:rPr>
              <w:t>iesk</w:t>
            </w:r>
            <w:r>
              <w:rPr>
                <w:b/>
                <w:i/>
              </w:rPr>
              <w:t xml:space="preserve">aitot jaunos digitālos apdraudējumus, kas izmanto MI, VR un iedraudzināšanu tiešsaistē, </w:t>
            </w:r>
            <w:r>
              <w:t>meklēt atbalstu un novērst tās izdarīšanu</w:t>
            </w:r>
            <w:r>
              <w:rPr>
                <w:b/>
                <w:i/>
              </w:rPr>
              <w:t>. Turklāt dalībvalstīm būtu jānodrošina visaptveroša, vecumam piemērota seksualitātes un attiecību izglītība, kas balstīta uz d</w:t>
            </w:r>
            <w:r>
              <w:rPr>
                <w:b/>
                <w:i/>
              </w:rPr>
              <w:t>zimumu līdztiesības, nediskriminēšanas un pamattiesību principiem un kam jo īpaši būtu jāpievēršas piekrišanas centrālajai lomai seksuālās attiecībās, kā arī jāuzsver, ka piekrišanu var sniegt tikai brīvprātīgi pēc personas brīvas gribas. Dalībvalstīm būtu</w:t>
            </w:r>
            <w:r>
              <w:rPr>
                <w:b/>
                <w:i/>
              </w:rPr>
              <w:t xml:space="preserve"> arī jāstiprina digitālā pratība un jāpielāgo digitālā izglītība skolās, lai bērni apgūtu prasmes, kas vajadzīgas, lai droši darbotos tiešsaistē. Šo izglītošanas pasākumu garantēšana visās skolās palīdz bērniem, viņu ģimenēm, skolotājiem un sociālajiem die</w:t>
            </w:r>
            <w:r>
              <w:rPr>
                <w:b/>
                <w:i/>
              </w:rPr>
              <w:t>nestiem konstatēt vardarbību un ziņot par to</w:t>
            </w:r>
            <w:r>
              <w:t xml:space="preserve">. Īpaša uzmanība būtu jāpievērš seksuālas vardarbības pret bērniem un bērnu </w:t>
            </w:r>
            <w:r>
              <w:lastRenderedPageBreak/>
              <w:t>seksuālas izmantošanas novēršanai attiecībā uz tādiem bērniem, kas ir aprūpē grupā, nevis aprūpē ģimeniskā vidē. Kur tas vēl nav izdarīt</w:t>
            </w:r>
            <w:r>
              <w:t>s, būtu jāapsver</w:t>
            </w:r>
            <w:r>
              <w:rPr>
                <w:b/>
                <w:i/>
              </w:rPr>
              <w:t xml:space="preserve"> </w:t>
            </w:r>
            <w:r>
              <w:t>specializētu palīdzības vai informācijas līniju izveidošana.</w:t>
            </w:r>
          </w:p>
        </w:tc>
      </w:tr>
    </w:tbl>
    <w:p w:rsidR="003078F8" w:rsidRPr="009E162A" w:rsidRDefault="00896CFE" w:rsidP="003078F8">
      <w:r>
        <w:rPr>
          <w:rStyle w:val="HideTWBExt"/>
        </w:rPr>
        <w:lastRenderedPageBreak/>
        <w:t>&lt;/Amend&gt;</w:t>
      </w:r>
      <w:bookmarkEnd w:id="20"/>
    </w:p>
    <w:p w:rsidR="003078F8" w:rsidRPr="009E162A" w:rsidRDefault="00896CFE" w:rsidP="003078F8">
      <w:pPr>
        <w:pStyle w:val="AMNumberTabs0"/>
      </w:pPr>
      <w:bookmarkStart w:id="21" w:name="AM15Compr2"/>
      <w:r w:rsidRPr="00896CFE">
        <w:rPr>
          <w:rStyle w:val="HideTWBExt"/>
        </w:rPr>
        <w:t>&lt;Amend&gt;</w:t>
      </w:r>
      <w:r>
        <w:t>Grozījums Nr.</w:t>
      </w:r>
      <w:r>
        <w:tab/>
      </w:r>
      <w:r>
        <w:tab/>
      </w:r>
      <w:r w:rsidRPr="00896CFE">
        <w:rPr>
          <w:rStyle w:val="HideTWBExt"/>
        </w:rPr>
        <w:t>&lt;NumAm&gt;</w:t>
      </w:r>
      <w:r>
        <w:t>27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43.a apsvērums (jauns)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(43a)</w:t>
            </w:r>
            <w:r>
              <w:tab/>
            </w:r>
            <w:r>
              <w:rPr>
                <w:b/>
                <w:i/>
              </w:rPr>
              <w:t xml:space="preserve">Lai samazinātu pieprasījumu, kas veicina visu veidu bērnu seksuālu izmantošanu, dalībvalstīm būtu jāsāk plašai sabiedrībai paredzētas informēšanas un izpratnes veicināšanas kampaņas, lai informētu par izmaiņām valsts tiesību aktos, kas izriet no </w:t>
            </w:r>
            <w:r>
              <w:rPr>
                <w:b/>
                <w:i/>
              </w:rPr>
              <w:t>šīs direktīvas, tostarp par pastiprinātajiem notiesājošajiem spriedumiem, seksuālas vardarbības pret bērniem un bērnu seksuālas izmantošanas juridiskajām sekām un piekrišanas jēdzienu. Šajās kampaņās būtu jāuzsver bargie sodi likumpārkāpējiem, jāuzsver ilg</w:t>
            </w:r>
            <w:r>
              <w:rPr>
                <w:b/>
                <w:i/>
              </w:rPr>
              <w:t>termiņa sekas, ko rada šādu noziegumu izdarīšana, jāizglīto par to, ko nozīmē piekrišanas trūkums, un skaidri un vienkārši jāinformē cilvēki par spēkā esošo tiesisko regulējumu bērnu seksuālas izmantošanas apkarošanai.</w:t>
            </w:r>
          </w:p>
        </w:tc>
      </w:tr>
    </w:tbl>
    <w:p w:rsidR="003078F8" w:rsidRPr="009E162A" w:rsidRDefault="00896CFE" w:rsidP="003078F8">
      <w:r>
        <w:rPr>
          <w:rStyle w:val="HideTWBExt"/>
        </w:rPr>
        <w:t>&lt;/Amend&gt;</w:t>
      </w:r>
      <w:bookmarkEnd w:id="21"/>
    </w:p>
    <w:p w:rsidR="003078F8" w:rsidRPr="009E162A" w:rsidRDefault="00896CFE" w:rsidP="003078F8">
      <w:pPr>
        <w:pStyle w:val="AMNumberTabs0"/>
      </w:pPr>
      <w:bookmarkStart w:id="22" w:name="AM15Compr3"/>
      <w:r w:rsidRPr="00896CFE">
        <w:rPr>
          <w:rStyle w:val="HideTWBExt"/>
        </w:rPr>
        <w:t>&lt;Amend&gt;</w:t>
      </w:r>
      <w:r>
        <w:t>Grozījums Nr.</w:t>
      </w:r>
      <w:r>
        <w:tab/>
      </w:r>
      <w:r>
        <w:tab/>
      </w:r>
      <w:r w:rsidRPr="00896CFE">
        <w:rPr>
          <w:rStyle w:val="HideTWBExt"/>
        </w:rPr>
        <w:t>&lt;NumA</w:t>
      </w:r>
      <w:r w:rsidRPr="00896CFE">
        <w:rPr>
          <w:rStyle w:val="HideTWBExt"/>
        </w:rPr>
        <w:t>m&gt;</w:t>
      </w:r>
      <w:r>
        <w:t>28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43.b apsvērums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(43b)</w:t>
            </w:r>
            <w:r>
              <w:tab/>
            </w:r>
            <w:r>
              <w:rPr>
                <w:b/>
                <w:i/>
              </w:rPr>
              <w:t xml:space="preserve">Dalībvalstīm būtu jāievieš izglītības programmas, kas balstītas uz vecāku, aprūpētāju un ģimenes locekļu </w:t>
            </w:r>
            <w:r>
              <w:rPr>
                <w:b/>
                <w:i/>
              </w:rPr>
              <w:t xml:space="preserve">praksi, lai novērstu bērnu kailfoto un daļēju kailfoto kopīgošanu ar tiešsaistes </w:t>
            </w:r>
            <w:r>
              <w:rPr>
                <w:b/>
                <w:i/>
              </w:rPr>
              <w:lastRenderedPageBreak/>
              <w:t>lietotnēm vai sociālajos medijos.</w:t>
            </w:r>
          </w:p>
        </w:tc>
      </w:tr>
    </w:tbl>
    <w:p w:rsidR="003078F8" w:rsidRPr="009E162A" w:rsidRDefault="00896CFE" w:rsidP="003078F8">
      <w:r>
        <w:rPr>
          <w:rStyle w:val="HideTWBExt"/>
        </w:rPr>
        <w:lastRenderedPageBreak/>
        <w:t>&lt;/Amend&gt;</w:t>
      </w:r>
      <w:bookmarkEnd w:id="22"/>
    </w:p>
    <w:p w:rsidR="003078F8" w:rsidRPr="009E162A" w:rsidRDefault="00896CFE" w:rsidP="003078F8">
      <w:pPr>
        <w:pStyle w:val="AMNumberTabs0"/>
      </w:pPr>
      <w:bookmarkStart w:id="23" w:name="AM16Compr1"/>
      <w:r w:rsidRPr="00896CFE">
        <w:rPr>
          <w:rStyle w:val="HideTWBExt"/>
        </w:rPr>
        <w:t>&lt;Amend&gt;</w:t>
      </w:r>
      <w:r>
        <w:t>Grozījums Nr.</w:t>
      </w:r>
      <w:r>
        <w:tab/>
      </w:r>
      <w:r>
        <w:tab/>
      </w:r>
      <w:r w:rsidRPr="00896CFE">
        <w:rPr>
          <w:rStyle w:val="HideTWBExt"/>
        </w:rPr>
        <w:t>&lt;NumAm&gt;</w:t>
      </w:r>
      <w:r>
        <w:t>29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46. apsvērums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(46)</w:t>
            </w:r>
            <w:r>
              <w:tab/>
              <w:t>Speciālistiem, kas varētu nonākt saskarsmē ar bērniem, kuri cietuši no seksuālas vardarbības un seksuālas izmantošanas, būtu jānodrošina atbilstīga apmācība, lai viņi varētu identificēt cietušos un strādāt ar viņiem. Lai</w:t>
            </w:r>
            <w:r>
              <w:t xml:space="preserve"> nodrošinātu bērniem draudzīgu justīciju visā seksuālās vardarbības pret bērniem un bērnu seksuālas izmantošanas lietu izmeklēšanas un saukšanas pie kriminālatbildības laikā, vajadzētu </w:t>
            </w:r>
            <w:r>
              <w:rPr>
                <w:b/>
                <w:i/>
              </w:rPr>
              <w:t>veicināt</w:t>
            </w:r>
            <w:r>
              <w:t xml:space="preserve">, ka </w:t>
            </w:r>
            <w:r>
              <w:rPr>
                <w:b/>
                <w:i/>
              </w:rPr>
              <w:t>minēto apmācību saņem personas, gadījumos, kad pastāv iesp</w:t>
            </w:r>
            <w:r>
              <w:rPr>
                <w:b/>
                <w:i/>
              </w:rPr>
              <w:t>ēja</w:t>
            </w:r>
            <w:r>
              <w:t xml:space="preserve">, </w:t>
            </w:r>
            <w:r>
              <w:rPr>
                <w:b/>
                <w:i/>
              </w:rPr>
              <w:t>ka tās</w:t>
            </w:r>
            <w:r>
              <w:t xml:space="preserve"> varētu saskarties ar cietušajiem bērniem</w:t>
            </w:r>
            <w:r>
              <w:rPr>
                <w:b/>
                <w:i/>
              </w:rPr>
              <w:t>, kas pieder pie šādām kategorijām –</w:t>
            </w:r>
            <w:r>
              <w:t xml:space="preserve"> policisti, prokurori, advokāti, tiesneši un tiesu ierēdņi, bērnu un veselības aprūpes darbinieki</w:t>
            </w:r>
            <w:r>
              <w:rPr>
                <w:b/>
                <w:i/>
              </w:rPr>
              <w:t> </w:t>
            </w:r>
            <w:r>
              <w:t>, izglītības sektora, tostarp agrīnas bērnības izglītības un aprūpes s</w:t>
            </w:r>
            <w:r>
              <w:t>ektora, speciālisti, sociālie dienesti, atbalsta sniedzēji cietušajam, kā arī tiesiskuma atjaunošanas dienesti</w:t>
            </w:r>
            <w:r>
              <w:rPr>
                <w:b/>
                <w:i/>
              </w:rPr>
              <w:t> </w:t>
            </w:r>
            <w:r>
              <w:t>, bet tā varētu attiekties arī uz citām personu grupām, kuras savā darbā varētu saskarties ar bērniem, kuri cietuši no seksuālas vardarbības un s</w:t>
            </w:r>
            <w:r>
              <w:t>eksuālas izmantošanas.</w:t>
            </w:r>
          </w:p>
        </w:tc>
        <w:tc>
          <w:tcPr>
            <w:tcW w:w="4876" w:type="dxa"/>
            <w:tcBorders>
              <w:top w:val="nil"/>
              <w:left w:val="nil"/>
              <w:bottom w:val="nil"/>
              <w:right w:val="nil"/>
            </w:tcBorders>
          </w:tcPr>
          <w:p w:rsidR="003078F8" w:rsidRPr="009E162A" w:rsidRDefault="00896CFE" w:rsidP="003078F8">
            <w:pPr>
              <w:pStyle w:val="Normal6a"/>
            </w:pPr>
            <w:r>
              <w:t>(46)</w:t>
            </w:r>
            <w:r>
              <w:tab/>
              <w:t xml:space="preserve">Speciālistiem, kas varētu nonākt saskarsmē ar bērniem, kuri cietuši no seksuālas vardarbības un seksuālas izmantošanas, būtu jānodrošina atbilstīga apmācība, lai viņi varētu identificēt cietušos un strādāt ar viņiem. </w:t>
            </w:r>
            <w:r>
              <w:rPr>
                <w:b/>
                <w:i/>
              </w:rPr>
              <w:t>Viņi būtu ī</w:t>
            </w:r>
            <w:r>
              <w:rPr>
                <w:b/>
                <w:i/>
              </w:rPr>
              <w:t xml:space="preserve">paši jāapmāca, lai pret šādiem bērniem viņi izturētos dzimumsensitīvi un traumai un bērniem piemērotā veidā. Turklāt vajadzētu būt obligātai pienācīgai apmācībai par dažādām reakcijām uz traumu, ieskaitot izpratni par sastingšanu — reakciju uz traumu, kas </w:t>
            </w:r>
            <w:r>
              <w:rPr>
                <w:b/>
                <w:i/>
              </w:rPr>
              <w:t>ir bieži izplatīta izvarošanas un seksuālas vardarbības gadījumos un kas liedz cietušajiem kustēties un liek viņiem saspringt un klusēt.</w:t>
            </w:r>
            <w:r>
              <w:t xml:space="preserve"> Lai nodrošinātu bērniem draudzīgu</w:t>
            </w:r>
            <w:r>
              <w:rPr>
                <w:b/>
                <w:i/>
              </w:rPr>
              <w:t xml:space="preserve"> un dzimumsensitīvu</w:t>
            </w:r>
            <w:r>
              <w:t xml:space="preserve"> justīciju visā seksuālās vardarbības pret bērniem un bērnu seksuāl</w:t>
            </w:r>
            <w:r>
              <w:t xml:space="preserve">as izmantošanas lietu izmeklēšanas un saukšanas pie kriminālatbildības laikā, vajadzētu </w:t>
            </w:r>
            <w:r>
              <w:rPr>
                <w:b/>
                <w:i/>
              </w:rPr>
              <w:t>noteikt</w:t>
            </w:r>
            <w:r>
              <w:t xml:space="preserve">, ka </w:t>
            </w:r>
            <w:r>
              <w:rPr>
                <w:b/>
                <w:i/>
              </w:rPr>
              <w:t>minētā apmācība ir obligāta šādu kategoriju personām</w:t>
            </w:r>
            <w:r>
              <w:t xml:space="preserve">, </w:t>
            </w:r>
            <w:r>
              <w:rPr>
                <w:b/>
                <w:i/>
              </w:rPr>
              <w:t>kas</w:t>
            </w:r>
            <w:r>
              <w:t xml:space="preserve"> varētu saskarties ar cietušajiem bērniem</w:t>
            </w:r>
            <w:r>
              <w:rPr>
                <w:b/>
                <w:i/>
              </w:rPr>
              <w:t>:</w:t>
            </w:r>
            <w:r>
              <w:t xml:space="preserve"> policisti, prokurori, advokāti, tiesneši un tiesu ierēdņ</w:t>
            </w:r>
            <w:r>
              <w:t>i, bērnu un veselības aprūpes darbinieki, izglītības sektora, tostarp agrīnas bērnības izglītības un aprūpes sektora, speciālisti, sociālie dienesti, atbalsta sniedzēji cietušajam, kā arī tiesiskuma atjaunošanas dienesti, bet tā varētu attiekties arī uz ci</w:t>
            </w:r>
            <w:r>
              <w:t>tām personu grupām, kuras savā darbā varētu saskarties ar bērniem, kuri cietuši no seksuālas vardarbības un seksuālas izmantošanas.</w:t>
            </w:r>
          </w:p>
        </w:tc>
      </w:tr>
    </w:tbl>
    <w:p w:rsidR="003078F8" w:rsidRPr="009E162A" w:rsidRDefault="00896CFE" w:rsidP="003078F8">
      <w:r>
        <w:rPr>
          <w:rStyle w:val="HideTWBExt"/>
        </w:rPr>
        <w:t>&lt;/Amend&gt;</w:t>
      </w:r>
      <w:bookmarkEnd w:id="23"/>
    </w:p>
    <w:p w:rsidR="003078F8" w:rsidRPr="009E162A" w:rsidRDefault="00896CFE" w:rsidP="003078F8">
      <w:pPr>
        <w:pStyle w:val="AMNumberTabs0"/>
      </w:pPr>
      <w:bookmarkStart w:id="24" w:name="AM16Compr2"/>
      <w:r w:rsidRPr="00896CFE">
        <w:rPr>
          <w:rStyle w:val="HideTWBExt"/>
        </w:rPr>
        <w:t>&lt;Amend&gt;</w:t>
      </w:r>
      <w:r>
        <w:t>Grozījums Nr.</w:t>
      </w:r>
      <w:r>
        <w:tab/>
      </w:r>
      <w:r>
        <w:tab/>
      </w:r>
      <w:r w:rsidRPr="00896CFE">
        <w:rPr>
          <w:rStyle w:val="HideTWBExt"/>
        </w:rPr>
        <w:t>&lt;NumAm&gt;</w:t>
      </w:r>
      <w:r>
        <w:t>30</w:t>
      </w:r>
      <w:r w:rsidRPr="00896CFE">
        <w:rPr>
          <w:rStyle w:val="HideTWBExt"/>
        </w:rPr>
        <w:t>&lt;/NumAm&gt;</w:t>
      </w:r>
    </w:p>
    <w:p w:rsidR="003078F8" w:rsidRPr="009E162A" w:rsidRDefault="00896CFE" w:rsidP="003078F8">
      <w:pPr>
        <w:pStyle w:val="NormalBold12b"/>
      </w:pPr>
      <w:r>
        <w:rPr>
          <w:rStyle w:val="HideTWBExt"/>
        </w:rPr>
        <w:lastRenderedPageBreak/>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 xml:space="preserve">54.a apsvērums </w:t>
      </w:r>
      <w:r>
        <w:t>(jauns)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(54a)</w:t>
            </w:r>
            <w:r>
              <w:tab/>
            </w:r>
            <w:r>
              <w:rPr>
                <w:b/>
                <w:i/>
              </w:rPr>
              <w:t xml:space="preserve">Dalībvalstīm būtu jānodrošina, ka sistemātiski tiek vākti un paziņoti dati, kas sadalīti pēc dzimuma/dzimtes, cietušā un likumpārkāpēja vecuma grupas (bērns/pieaugušais), attiecībām starp </w:t>
            </w:r>
            <w:r>
              <w:rPr>
                <w:b/>
                <w:i/>
              </w:rPr>
              <w:t>cietušo un likumpārkāpēju un nodarījuma veida, tā, vai cietušajam ir invaliditāte, un konteksta, kādā nodarījums izdarīts, kā arī sakarā ar intersekcionāliem diskriminācijas veidiem un citām attiecīgām sociāldemogrāfiskām iezīmēm, un tie jāizvērtē, lai īst</w:t>
            </w:r>
            <w:r>
              <w:rPr>
                <w:b/>
                <w:i/>
              </w:rPr>
              <w:t>enotu rezultatīvu prevenciju un apkarotu seksuālu vardarbību pret bērniem un bērnu seksuālu izmantošanu. Šādi dati ir būtiski nolūkā analizēt minēto noziegumu atšķirīgo ietekmi uz zēniem un meitenēm un izstrādāt mērķorientētas, uz pierādījumiem balstītas p</w:t>
            </w:r>
            <w:r>
              <w:rPr>
                <w:b/>
                <w:i/>
              </w:rPr>
              <w:t>revencijas stratēģijas un atbalsta pasākumus, kas pielāgoti viņu īpašajām vajadzībām. Lai izvērtētu atbildību pastiprinošus apstākļus, dalībvalstīm valsts datu vākšanas pasākumos būtu jāiekļauj arī pēc dzimuma un dzimtes sadalītu datu vākšana. Tas dos iesk</w:t>
            </w:r>
            <w:r>
              <w:rPr>
                <w:b/>
                <w:i/>
              </w:rPr>
              <w:t>atu par seksuālās vardarbības dzimumspecifiskajām tendencēm un informāciju turpmākām prevencijas stratēģijām un politikas korekcijām.</w:t>
            </w:r>
          </w:p>
        </w:tc>
      </w:tr>
    </w:tbl>
    <w:p w:rsidR="003078F8" w:rsidRPr="009E162A" w:rsidRDefault="00896CFE" w:rsidP="003078F8">
      <w:r>
        <w:rPr>
          <w:rStyle w:val="HideTWBExt"/>
        </w:rPr>
        <w:t>&lt;/Amend&gt;</w:t>
      </w:r>
      <w:bookmarkEnd w:id="24"/>
    </w:p>
    <w:p w:rsidR="003078F8" w:rsidRPr="009E162A" w:rsidRDefault="00896CFE" w:rsidP="003078F8">
      <w:pPr>
        <w:pStyle w:val="AMNumberTabs0"/>
      </w:pPr>
      <w:bookmarkStart w:id="25" w:name="AM1Compr1"/>
      <w:r w:rsidRPr="00896CFE">
        <w:rPr>
          <w:rStyle w:val="HideTWBExt"/>
        </w:rPr>
        <w:t>&lt;Amend&gt;</w:t>
      </w:r>
      <w:r>
        <w:t>Grozījums Nr.</w:t>
      </w:r>
      <w:r>
        <w:tab/>
      </w:r>
      <w:r>
        <w:tab/>
      </w:r>
      <w:r w:rsidRPr="00896CFE">
        <w:rPr>
          <w:rStyle w:val="HideTWBExt"/>
        </w:rPr>
        <w:t>&lt;NumAm&gt;</w:t>
      </w:r>
      <w:r>
        <w:t>31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w:t>
      </w:r>
      <w:r>
        <w:t xml:space="preserve"> – 2.a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(2a)</w:t>
            </w:r>
            <w:r>
              <w:tab/>
            </w:r>
            <w:r>
              <w:rPr>
                <w:b/>
                <w:i/>
              </w:rPr>
              <w:t xml:space="preserve">“dzimumpilngadības vecumu sasnieguša bērna piekrišana” ir jebkāda brīvi sniegta, skaidra, informēta un nepārprotama norāde par bērna piekrišanu seksuālai darbībai apkārtējo </w:t>
            </w:r>
            <w:r>
              <w:rPr>
                <w:b/>
                <w:i/>
              </w:rPr>
              <w:lastRenderedPageBreak/>
              <w:t>apstākļu kontekstā, kas izriet no attiecīgā bērna brīvas gribas;</w:t>
            </w:r>
          </w:p>
        </w:tc>
      </w:tr>
    </w:tbl>
    <w:p w:rsidR="003078F8" w:rsidRPr="009E162A" w:rsidRDefault="00896CFE" w:rsidP="003078F8">
      <w:r>
        <w:rPr>
          <w:rStyle w:val="HideTWBExt"/>
        </w:rPr>
        <w:lastRenderedPageBreak/>
        <w:t>&lt;/Amend&gt;</w:t>
      </w:r>
      <w:bookmarkEnd w:id="25"/>
    </w:p>
    <w:p w:rsidR="003078F8" w:rsidRPr="009E162A" w:rsidRDefault="00896CFE" w:rsidP="003078F8">
      <w:pPr>
        <w:pStyle w:val="AMNumberTabs0"/>
      </w:pPr>
      <w:bookmarkStart w:id="26" w:name="AM1Compr2"/>
      <w:r w:rsidRPr="00896CFE">
        <w:rPr>
          <w:rStyle w:val="HideTWBExt"/>
        </w:rPr>
        <w:t>&lt;Amend&gt;</w:t>
      </w:r>
      <w:r>
        <w:t>Grozījums Nr.</w:t>
      </w:r>
      <w:r>
        <w:tab/>
      </w:r>
      <w:r>
        <w:tab/>
      </w:r>
      <w:r w:rsidRPr="00896CFE">
        <w:rPr>
          <w:rStyle w:val="HideTWBExt"/>
        </w:rPr>
        <w:t>&lt;NumAm&gt;</w:t>
      </w:r>
      <w:r>
        <w:t>32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3. punkts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ierosinātais </w:t>
            </w:r>
            <w:r>
              <w:t>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t xml:space="preserve">jebkāds materiāls, kurā vizuāli attēlots bērns, kas </w:t>
            </w:r>
            <w:r>
              <w:rPr>
                <w:b/>
                <w:i/>
              </w:rPr>
              <w:t xml:space="preserve">ir </w:t>
            </w:r>
            <w:r>
              <w:t>iesaistīts īstā vai imitētā nepārprotami seksuālā darbībā;</w:t>
            </w:r>
          </w:p>
        </w:tc>
        <w:tc>
          <w:tcPr>
            <w:tcW w:w="4876" w:type="dxa"/>
            <w:tcBorders>
              <w:top w:val="nil"/>
              <w:left w:val="nil"/>
              <w:bottom w:val="nil"/>
              <w:right w:val="nil"/>
            </w:tcBorders>
          </w:tcPr>
          <w:p w:rsidR="003078F8" w:rsidRPr="009E162A" w:rsidRDefault="00896CFE" w:rsidP="003078F8">
            <w:pPr>
              <w:pStyle w:val="Normal6a"/>
            </w:pPr>
            <w:r>
              <w:t>a)</w:t>
            </w:r>
            <w:r>
              <w:tab/>
              <w:t>jebkāds materiāls, kurā vizuāli attēlots bērns, kas iesaistīts īstā vai imitētā nepārprotami seksuālā darbībā</w:t>
            </w:r>
            <w:r>
              <w:rPr>
                <w:b/>
                <w:i/>
              </w:rPr>
              <w:t>, arī tād</w:t>
            </w:r>
            <w:r>
              <w:rPr>
                <w:b/>
                <w:i/>
              </w:rPr>
              <w:t>s materiāls, kurš radīts, izmantojot mākslīgo intelektu, dziļviltošanas tehnoloģijas vai papildinātās, paplašinātās vai virtuālās realitātes vides</w:t>
            </w:r>
            <w:r>
              <w:t>;</w:t>
            </w:r>
          </w:p>
        </w:tc>
      </w:tr>
    </w:tbl>
    <w:p w:rsidR="003078F8" w:rsidRPr="009E162A" w:rsidRDefault="00896CFE" w:rsidP="003078F8">
      <w:r>
        <w:rPr>
          <w:rStyle w:val="HideTWBExt"/>
        </w:rPr>
        <w:t>&lt;/Amend&gt;</w:t>
      </w:r>
      <w:bookmarkEnd w:id="26"/>
    </w:p>
    <w:p w:rsidR="003078F8" w:rsidRPr="009E162A" w:rsidRDefault="00896CFE" w:rsidP="003078F8">
      <w:pPr>
        <w:pStyle w:val="AMNumberTabs0"/>
      </w:pPr>
      <w:bookmarkStart w:id="27" w:name="AM1Compr3"/>
      <w:r w:rsidRPr="00896CFE">
        <w:rPr>
          <w:rStyle w:val="HideTWBExt"/>
        </w:rPr>
        <w:t>&lt;Amend&gt;</w:t>
      </w:r>
      <w:r>
        <w:t>Grozījums Nr.</w:t>
      </w:r>
      <w:r>
        <w:tab/>
      </w:r>
      <w:r>
        <w:tab/>
      </w:r>
      <w:r w:rsidRPr="00896CFE">
        <w:rPr>
          <w:rStyle w:val="HideTWBExt"/>
        </w:rPr>
        <w:t>&lt;NumAm&gt;</w:t>
      </w:r>
      <w:r>
        <w:t>33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 xml:space="preserve">2. </w:t>
      </w:r>
      <w:r>
        <w:t>pants – 1. daļa – 3. punkts – b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b)</w:t>
            </w:r>
            <w:r>
              <w:tab/>
              <w:t>jebkāds attēls, kurā galvenokārt seksuālos nolūkos attēloti bērna dzimumorgāni;</w:t>
            </w:r>
          </w:p>
        </w:tc>
        <w:tc>
          <w:tcPr>
            <w:tcW w:w="4876" w:type="dxa"/>
            <w:tcBorders>
              <w:top w:val="nil"/>
              <w:left w:val="nil"/>
              <w:bottom w:val="nil"/>
              <w:right w:val="nil"/>
            </w:tcBorders>
          </w:tcPr>
          <w:p w:rsidR="003078F8" w:rsidRPr="009E162A" w:rsidRDefault="00896CFE" w:rsidP="003078F8">
            <w:pPr>
              <w:pStyle w:val="Normal6a"/>
            </w:pPr>
            <w:r>
              <w:t>b)</w:t>
            </w:r>
            <w:r>
              <w:tab/>
              <w:t xml:space="preserve">jebkāds attēls, kurā galvenokārt seksuālos nolūkos attēloti bērna </w:t>
            </w:r>
            <w:r>
              <w:t>dzimumorgāni</w:t>
            </w:r>
            <w:r>
              <w:rPr>
                <w:b/>
                <w:i/>
              </w:rPr>
              <w:t xml:space="preserve"> ģenitāliju vai anālajā zonā</w:t>
            </w:r>
            <w:r>
              <w:t>;</w:t>
            </w:r>
          </w:p>
        </w:tc>
      </w:tr>
    </w:tbl>
    <w:p w:rsidR="003078F8" w:rsidRPr="009E162A" w:rsidRDefault="00896CFE" w:rsidP="003078F8">
      <w:r>
        <w:rPr>
          <w:rStyle w:val="HideTWBExt"/>
        </w:rPr>
        <w:t>&lt;/Amend&gt;</w:t>
      </w:r>
      <w:bookmarkEnd w:id="27"/>
    </w:p>
    <w:p w:rsidR="003078F8" w:rsidRPr="009E162A" w:rsidRDefault="00896CFE" w:rsidP="003078F8">
      <w:pPr>
        <w:pStyle w:val="AMNumberTabs0"/>
      </w:pPr>
      <w:bookmarkStart w:id="28" w:name="AM1Compr4"/>
      <w:r w:rsidRPr="00896CFE">
        <w:rPr>
          <w:rStyle w:val="HideTWBExt"/>
        </w:rPr>
        <w:t>&lt;Amend&gt;</w:t>
      </w:r>
      <w:r>
        <w:t>Grozījums Nr.</w:t>
      </w:r>
      <w:r>
        <w:tab/>
      </w:r>
      <w:r>
        <w:tab/>
      </w:r>
      <w:r w:rsidRPr="00896CFE">
        <w:rPr>
          <w:rStyle w:val="HideTWBExt"/>
        </w:rPr>
        <w:t>&lt;NumAm&gt;</w:t>
      </w:r>
      <w:r>
        <w:t>34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3. punkts – ba apakšpunkts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ba)</w:t>
            </w:r>
            <w:r>
              <w:tab/>
            </w:r>
            <w:r>
              <w:rPr>
                <w:b/>
                <w:i/>
              </w:rPr>
              <w:t>materiāls, kas seksualizē bērnu un ir paredzēts seksuāliem nolūkiem, bet nekoncentrējas uz bērna ģenitāliju vai anālo zonu un neatveido bērnu, kas iesaistīts īstā vai imitētā nepārprotami seksuālā darbībā;</w:t>
            </w:r>
          </w:p>
        </w:tc>
      </w:tr>
    </w:tbl>
    <w:p w:rsidR="003078F8" w:rsidRPr="009E162A" w:rsidRDefault="00896CFE" w:rsidP="003078F8">
      <w:r>
        <w:rPr>
          <w:rStyle w:val="HideTWBExt"/>
        </w:rPr>
        <w:t>&lt;/Amend&gt;</w:t>
      </w:r>
      <w:bookmarkEnd w:id="28"/>
    </w:p>
    <w:p w:rsidR="003078F8" w:rsidRPr="009E162A" w:rsidRDefault="00896CFE" w:rsidP="003078F8">
      <w:pPr>
        <w:pStyle w:val="AMNumberTabs0"/>
      </w:pPr>
      <w:bookmarkStart w:id="29" w:name="AM1Compr5"/>
      <w:r w:rsidRPr="00896CFE">
        <w:rPr>
          <w:rStyle w:val="HideTWBExt"/>
        </w:rPr>
        <w:t>&lt;Amend&gt;</w:t>
      </w:r>
      <w:r>
        <w:t>Grozījums Nr.</w:t>
      </w:r>
      <w:r>
        <w:tab/>
      </w:r>
      <w:r>
        <w:tab/>
      </w:r>
      <w:r w:rsidRPr="00896CFE">
        <w:rPr>
          <w:rStyle w:val="HideTWBExt"/>
        </w:rPr>
        <w:t>&lt;NumAm&gt;</w:t>
      </w:r>
      <w:r>
        <w:t>35</w:t>
      </w:r>
      <w:r w:rsidRPr="00896CFE">
        <w:rPr>
          <w:rStyle w:val="HideTWBExt"/>
        </w:rPr>
        <w:t>&lt;/NumAm&gt;</w:t>
      </w:r>
    </w:p>
    <w:p w:rsidR="003078F8" w:rsidRPr="009E162A" w:rsidRDefault="00896CFE" w:rsidP="003078F8">
      <w:pPr>
        <w:pStyle w:val="NormalBold12b"/>
      </w:pPr>
      <w:r>
        <w:rPr>
          <w:rStyle w:val="HideTWBExt"/>
        </w:rPr>
        <w:lastRenderedPageBreak/>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3. punkts – d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d)</w:t>
            </w:r>
            <w:r>
              <w:tab/>
              <w:t xml:space="preserve">reālistiski attēli,reprodukcijas vai reprezentācijas, kuros attēlots bērns, kas ir </w:t>
            </w:r>
            <w:r>
              <w:t>iesaistīts nepārprotami seksuālā darbībā, vai kuros galvenokārt seksuālos nolūkos attēloti bērna dzimumorgāni;</w:t>
            </w:r>
          </w:p>
        </w:tc>
        <w:tc>
          <w:tcPr>
            <w:tcW w:w="4876" w:type="dxa"/>
            <w:tcBorders>
              <w:top w:val="nil"/>
              <w:left w:val="nil"/>
              <w:bottom w:val="nil"/>
              <w:right w:val="nil"/>
            </w:tcBorders>
          </w:tcPr>
          <w:p w:rsidR="003078F8" w:rsidRPr="009E162A" w:rsidRDefault="00896CFE" w:rsidP="003078F8">
            <w:pPr>
              <w:pStyle w:val="Normal6a"/>
            </w:pPr>
            <w:r>
              <w:t>d)</w:t>
            </w:r>
            <w:r>
              <w:tab/>
              <w:t>reālistiski attēli,</w:t>
            </w:r>
            <w:r>
              <w:rPr>
                <w:b/>
                <w:i/>
              </w:rPr>
              <w:t xml:space="preserve"> </w:t>
            </w:r>
            <w:r>
              <w:t>reprodukcijas vai reprezentācijas, kuros attēlots bērns, kas ir iesaistīts nepārprotami seksuālā darbībā</w:t>
            </w:r>
            <w:r>
              <w:rPr>
                <w:b/>
                <w:i/>
              </w:rPr>
              <w:t>, neatkarīgi no tā</w:t>
            </w:r>
            <w:r>
              <w:rPr>
                <w:b/>
                <w:i/>
              </w:rPr>
              <w:t>, vai papildus bērnam ir attēloti kādi nereālistiski elementi</w:t>
            </w:r>
            <w:r>
              <w:t>, vai kuros galvenokārt seksuālos nolūkos attēloti bērna dzimumorgāni;</w:t>
            </w:r>
          </w:p>
        </w:tc>
      </w:tr>
    </w:tbl>
    <w:p w:rsidR="003078F8" w:rsidRPr="009E162A" w:rsidRDefault="00896CFE" w:rsidP="003078F8">
      <w:r>
        <w:rPr>
          <w:rStyle w:val="HideTWBExt"/>
        </w:rPr>
        <w:t>&lt;/Amend&gt;</w:t>
      </w:r>
      <w:bookmarkEnd w:id="29"/>
    </w:p>
    <w:p w:rsidR="003078F8" w:rsidRPr="009E162A" w:rsidRDefault="00896CFE" w:rsidP="003078F8">
      <w:pPr>
        <w:pStyle w:val="AMNumberTabs0"/>
      </w:pPr>
      <w:bookmarkStart w:id="30" w:name="AM1Compr6"/>
      <w:r w:rsidRPr="00896CFE">
        <w:rPr>
          <w:rStyle w:val="HideTWBExt"/>
        </w:rPr>
        <w:t>&lt;Amend&gt;</w:t>
      </w:r>
      <w:r>
        <w:t>Grozījums Nr.</w:t>
      </w:r>
      <w:r>
        <w:tab/>
      </w:r>
      <w:r>
        <w:tab/>
      </w:r>
      <w:r w:rsidRPr="00896CFE">
        <w:rPr>
          <w:rStyle w:val="HideTWBExt"/>
        </w:rPr>
        <w:t>&lt;NumAm&gt;</w:t>
      </w:r>
      <w:r>
        <w:t>36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w:t>
      </w:r>
      <w:r>
        <w:t xml:space="preserve"> 3.a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(3a)</w:t>
            </w:r>
            <w:r>
              <w:tab/>
            </w:r>
            <w:r>
              <w:rPr>
                <w:b/>
                <w:i/>
              </w:rPr>
              <w:t xml:space="preserve">“rokasgrāmata par seksuālu vardarbību pret bērniem” ir jebkāds materiāls neatkarīgi no tā formas, kas paredzēts, lai sniegtu pamācības, norādījumus vai instrukcijas par to, kā </w:t>
            </w:r>
            <w:r>
              <w:rPr>
                <w:b/>
                <w:i/>
              </w:rPr>
              <w:t>veikt seksuālu vardarbību pret bērniem, bērnu seksuālu izmantošanu vai uzmākšanos bērniem;</w:t>
            </w:r>
          </w:p>
        </w:tc>
      </w:tr>
    </w:tbl>
    <w:p w:rsidR="003078F8" w:rsidRPr="009E162A" w:rsidRDefault="00896CFE" w:rsidP="003078F8">
      <w:r>
        <w:rPr>
          <w:rStyle w:val="HideTWBExt"/>
        </w:rPr>
        <w:t>&lt;/Amend&gt;</w:t>
      </w:r>
      <w:bookmarkEnd w:id="30"/>
    </w:p>
    <w:p w:rsidR="003078F8" w:rsidRPr="009E162A" w:rsidRDefault="00896CFE" w:rsidP="003078F8">
      <w:pPr>
        <w:pStyle w:val="AMNumberTabs0"/>
      </w:pPr>
      <w:bookmarkStart w:id="31" w:name="AM1Compr7"/>
      <w:r w:rsidRPr="00896CFE">
        <w:rPr>
          <w:rStyle w:val="HideTWBExt"/>
        </w:rPr>
        <w:t>&lt;Amend&gt;</w:t>
      </w:r>
      <w:r>
        <w:t>Grozījums Nr.</w:t>
      </w:r>
      <w:r>
        <w:tab/>
      </w:r>
      <w:r>
        <w:tab/>
      </w:r>
      <w:r w:rsidRPr="00896CFE">
        <w:rPr>
          <w:rStyle w:val="HideTWBExt"/>
        </w:rPr>
        <w:t>&lt;NumAm&gt;</w:t>
      </w:r>
      <w:r>
        <w:t>37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4. 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w:t>
            </w:r>
            <w:r>
              <w:tab/>
              <w:t>“bērnu</w:t>
            </w:r>
            <w:r>
              <w:rPr>
                <w:b/>
                <w:i/>
              </w:rPr>
              <w:t> </w:t>
            </w:r>
            <w:r>
              <w:t>izmantošana</w:t>
            </w:r>
            <w:r>
              <w:rPr>
                <w:b/>
                <w:i/>
              </w:rPr>
              <w:t> </w:t>
            </w:r>
            <w:r>
              <w:t>prostitūcijai” ir bērna izmantošana seksuālās darbībās, bērnam kā samaksu apmaiņā pret viņa iesaistīšanos seksuālās darbībās dodot vai solot naudu vai cita veida samaksu vai atlīdzību, neatkarīgi no tā,</w:t>
            </w:r>
            <w:r>
              <w:t xml:space="preserve"> vai minētā samaksa, solījums vai atlīdzība ir dota bērnam vai trešai personai;</w:t>
            </w:r>
          </w:p>
        </w:tc>
        <w:tc>
          <w:tcPr>
            <w:tcW w:w="4876" w:type="dxa"/>
            <w:tcBorders>
              <w:top w:val="nil"/>
              <w:left w:val="nil"/>
              <w:bottom w:val="nil"/>
              <w:right w:val="nil"/>
            </w:tcBorders>
          </w:tcPr>
          <w:p w:rsidR="003078F8" w:rsidRPr="009E162A" w:rsidRDefault="00896CFE" w:rsidP="003078F8">
            <w:pPr>
              <w:pStyle w:val="Normal6a"/>
            </w:pPr>
            <w:r>
              <w:t>(4)</w:t>
            </w:r>
            <w:r>
              <w:tab/>
              <w:t>“bērnu</w:t>
            </w:r>
            <w:r>
              <w:rPr>
                <w:b/>
                <w:i/>
              </w:rPr>
              <w:t xml:space="preserve"> seksuāla </w:t>
            </w:r>
            <w:r>
              <w:t>izmantošana</w:t>
            </w:r>
            <w:r>
              <w:rPr>
                <w:b/>
                <w:i/>
              </w:rPr>
              <w:t xml:space="preserve"> </w:t>
            </w:r>
            <w:r>
              <w:t>prostitūcijai” ir bērna izmantošana seksuālās darbībās, bērnam kā samaksu apmaiņā pret viņa iesaistīšanos seksuālās darbībās dodot vai solot nau</w:t>
            </w:r>
            <w:r>
              <w:t>du vai cita veida samaksu</w:t>
            </w:r>
            <w:r>
              <w:rPr>
                <w:b/>
                <w:i/>
              </w:rPr>
              <w:t>, peļņu, priekšrocību, labumu</w:t>
            </w:r>
            <w:r>
              <w:t xml:space="preserve"> vai atlīdzību, neatkarīgi no tā, vai minētā samaksa, solījums</w:t>
            </w:r>
            <w:r>
              <w:rPr>
                <w:b/>
                <w:i/>
              </w:rPr>
              <w:t>, peļņa, priekšrocība, labums</w:t>
            </w:r>
            <w:r>
              <w:t xml:space="preserve"> vai atlīdzība ir dota bērnam vai trešai personai;</w:t>
            </w:r>
          </w:p>
        </w:tc>
      </w:tr>
    </w:tbl>
    <w:p w:rsidR="003078F8" w:rsidRPr="009E162A" w:rsidRDefault="00896CFE" w:rsidP="003078F8">
      <w:r>
        <w:rPr>
          <w:rStyle w:val="HideTWBExt"/>
        </w:rPr>
        <w:t>&lt;/Amend&gt;</w:t>
      </w:r>
      <w:bookmarkEnd w:id="31"/>
    </w:p>
    <w:p w:rsidR="003078F8" w:rsidRPr="009E162A" w:rsidRDefault="00896CFE" w:rsidP="003078F8">
      <w:pPr>
        <w:pStyle w:val="AMNumberTabs0"/>
      </w:pPr>
      <w:bookmarkStart w:id="32" w:name="AM1Compr8"/>
      <w:r w:rsidRPr="00896CFE">
        <w:rPr>
          <w:rStyle w:val="HideTWBExt"/>
        </w:rPr>
        <w:lastRenderedPageBreak/>
        <w:t>&lt;Amend&gt;</w:t>
      </w:r>
      <w:r>
        <w:t>Grozījums Nr.</w:t>
      </w:r>
      <w:r>
        <w:tab/>
      </w:r>
      <w:r>
        <w:tab/>
      </w:r>
      <w:r w:rsidRPr="00896CFE">
        <w:rPr>
          <w:rStyle w:val="HideTWBExt"/>
        </w:rPr>
        <w:t>&lt;NumAm&gt;</w:t>
      </w:r>
      <w:r>
        <w:t>38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5. punkts – ievaddaļa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(5)</w:t>
            </w:r>
            <w:r>
              <w:tab/>
              <w:t xml:space="preserve">“seksuālas vardarbības pret bērniem priekšnesums” ir skatītājiem domāta dzīva izrādīšana, kurā, tostarp </w:t>
            </w:r>
            <w:r>
              <w:t>izmantojot informācijas un komunikācijas tehnoloģijas, izrāda:</w:t>
            </w:r>
          </w:p>
        </w:tc>
        <w:tc>
          <w:tcPr>
            <w:tcW w:w="4876" w:type="dxa"/>
            <w:tcBorders>
              <w:top w:val="nil"/>
              <w:left w:val="nil"/>
              <w:bottom w:val="nil"/>
              <w:right w:val="nil"/>
            </w:tcBorders>
          </w:tcPr>
          <w:p w:rsidR="003078F8" w:rsidRPr="009E162A" w:rsidRDefault="00896CFE" w:rsidP="003078F8">
            <w:pPr>
              <w:pStyle w:val="Normal6a"/>
            </w:pPr>
            <w:r>
              <w:t>(5)</w:t>
            </w:r>
            <w:r>
              <w:tab/>
              <w:t xml:space="preserve">“seksuālas vardarbības pret bērniem priekšnesums” ir skatītājiem domāta dzīva </w:t>
            </w:r>
            <w:r>
              <w:rPr>
                <w:b/>
                <w:i/>
              </w:rPr>
              <w:t xml:space="preserve">vienas vai vairāku personu </w:t>
            </w:r>
            <w:r>
              <w:t>izrādīšana, kurā, tostarp izmantojot informācijas un komunikācijas tehnoloģijas, izr</w:t>
            </w:r>
            <w:r>
              <w:t>āda:</w:t>
            </w:r>
          </w:p>
        </w:tc>
      </w:tr>
    </w:tbl>
    <w:p w:rsidR="003078F8" w:rsidRPr="009E162A" w:rsidRDefault="00896CFE" w:rsidP="003078F8">
      <w:r>
        <w:rPr>
          <w:rStyle w:val="HideTWBExt"/>
        </w:rPr>
        <w:t>&lt;/Amend&gt;</w:t>
      </w:r>
      <w:bookmarkEnd w:id="32"/>
    </w:p>
    <w:p w:rsidR="003078F8" w:rsidRPr="009E162A" w:rsidRDefault="00896CFE" w:rsidP="003078F8">
      <w:pPr>
        <w:pStyle w:val="AMNumberTabs0"/>
      </w:pPr>
      <w:bookmarkStart w:id="33" w:name="AM1Compr9"/>
      <w:r w:rsidRPr="00896CFE">
        <w:rPr>
          <w:rStyle w:val="HideTWBExt"/>
        </w:rPr>
        <w:t>&lt;Amend&gt;</w:t>
      </w:r>
      <w:r>
        <w:t>Grozījums Nr.</w:t>
      </w:r>
      <w:r>
        <w:tab/>
      </w:r>
      <w:r>
        <w:tab/>
      </w:r>
      <w:r w:rsidRPr="00896CFE">
        <w:rPr>
          <w:rStyle w:val="HideTWBExt"/>
        </w:rPr>
        <w:t>&lt;NumAm&gt;</w:t>
      </w:r>
      <w:r>
        <w:t>39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5.a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(5a)</w:t>
            </w:r>
            <w:r>
              <w:tab/>
            </w:r>
            <w:r>
              <w:rPr>
                <w:b/>
                <w:i/>
              </w:rPr>
              <w:t xml:space="preserve">“bērnu seksuāla izspiešana” ir draudēšana </w:t>
            </w:r>
            <w:r>
              <w:rPr>
                <w:b/>
                <w:i/>
              </w:rPr>
              <w:t>kopīgot intīmu materiālu, kurā attēlots cietušais bērns, lai ar draudiem kopīgot materiālu iegūtu naudu, materiālus, kuros atspoguļota seksuāla vardarbība pret bērniem, vai jebkādu citu labumu; bērnu seksuāla izspiešana var ietvert dzimumbalstītu vardarbīb</w:t>
            </w:r>
            <w:r>
              <w:rPr>
                <w:b/>
                <w:i/>
              </w:rPr>
              <w:t>u;</w:t>
            </w:r>
          </w:p>
        </w:tc>
      </w:tr>
    </w:tbl>
    <w:p w:rsidR="003078F8" w:rsidRPr="009E162A" w:rsidRDefault="00896CFE" w:rsidP="003078F8">
      <w:r>
        <w:rPr>
          <w:rStyle w:val="HideTWBExt"/>
        </w:rPr>
        <w:t>&lt;/Amend&gt;</w:t>
      </w:r>
      <w:bookmarkEnd w:id="33"/>
    </w:p>
    <w:p w:rsidR="003078F8" w:rsidRPr="009E162A" w:rsidRDefault="00896CFE" w:rsidP="003078F8">
      <w:pPr>
        <w:pStyle w:val="AMNumberTabs0"/>
      </w:pPr>
      <w:bookmarkStart w:id="34" w:name="AM1Compr10"/>
      <w:r w:rsidRPr="00896CFE">
        <w:rPr>
          <w:rStyle w:val="HideTWBExt"/>
        </w:rPr>
        <w:t>&lt;Amend&gt;</w:t>
      </w:r>
      <w:r>
        <w:t>Grozījums Nr.</w:t>
      </w:r>
      <w:r>
        <w:tab/>
      </w:r>
      <w:r>
        <w:tab/>
      </w:r>
      <w:r w:rsidRPr="00896CFE">
        <w:rPr>
          <w:rStyle w:val="HideTWBExt"/>
        </w:rPr>
        <w:t>&lt;NumAm&gt;</w:t>
      </w:r>
      <w:r>
        <w:t>40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5.b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(5b)</w:t>
            </w:r>
            <w:r>
              <w:tab/>
            </w:r>
            <w:r>
              <w:rPr>
                <w:b/>
                <w:i/>
              </w:rPr>
              <w:t xml:space="preserve">“iedraudzināšana” ir process, kurā personiski vai </w:t>
            </w:r>
            <w:r>
              <w:rPr>
                <w:b/>
                <w:i/>
              </w:rPr>
              <w:t>izmantojot internetu vai citas digitālās tehnoloģijas iedibina vai veido attiecības ar bērnu, lai atvieglotu seksuālu saskarsmi tiešsaistē vai klātienē;</w:t>
            </w:r>
          </w:p>
        </w:tc>
      </w:tr>
    </w:tbl>
    <w:p w:rsidR="003078F8" w:rsidRPr="009E162A" w:rsidRDefault="00896CFE" w:rsidP="003078F8">
      <w:r>
        <w:rPr>
          <w:rStyle w:val="HideTWBExt"/>
        </w:rPr>
        <w:t>&lt;/Amend&gt;</w:t>
      </w:r>
      <w:bookmarkEnd w:id="34"/>
    </w:p>
    <w:p w:rsidR="003078F8" w:rsidRPr="009E162A" w:rsidRDefault="00896CFE" w:rsidP="003078F8">
      <w:pPr>
        <w:pStyle w:val="AMNumberTabs0"/>
      </w:pPr>
      <w:bookmarkStart w:id="35" w:name="AM1Compr11"/>
      <w:r w:rsidRPr="00896CFE">
        <w:rPr>
          <w:rStyle w:val="HideTWBExt"/>
        </w:rPr>
        <w:t>&lt;Amend&gt;</w:t>
      </w:r>
      <w:r>
        <w:t>Grozījums Nr.</w:t>
      </w:r>
      <w:r>
        <w:tab/>
      </w:r>
      <w:r>
        <w:tab/>
      </w:r>
      <w:r w:rsidRPr="00896CFE">
        <w:rPr>
          <w:rStyle w:val="HideTWBExt"/>
        </w:rPr>
        <w:t>&lt;NumAm&gt;</w:t>
      </w:r>
      <w:r>
        <w:t>41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lastRenderedPageBreak/>
        <w:t>&lt;Article&gt;</w:t>
      </w:r>
      <w:r>
        <w:t>2. pants – 1. daļa – 5.c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(5c)</w:t>
            </w:r>
            <w:r>
              <w:tab/>
            </w:r>
            <w:r>
              <w:rPr>
                <w:b/>
                <w:i/>
              </w:rPr>
              <w:t>“konversijas terapija” ir jebkāda ārstēšana, kuras mērķis ir mainīt personas seksuālo orientāciju vai dzimtes identitāti;</w:t>
            </w:r>
          </w:p>
        </w:tc>
      </w:tr>
    </w:tbl>
    <w:p w:rsidR="003078F8" w:rsidRPr="009E162A" w:rsidRDefault="00896CFE" w:rsidP="003078F8">
      <w:r>
        <w:rPr>
          <w:rStyle w:val="HideTWBExt"/>
        </w:rPr>
        <w:t>&lt;/Amend&gt;</w:t>
      </w:r>
      <w:bookmarkEnd w:id="35"/>
    </w:p>
    <w:p w:rsidR="003078F8" w:rsidRPr="009E162A" w:rsidRDefault="00896CFE" w:rsidP="003078F8">
      <w:pPr>
        <w:pStyle w:val="AMNumberTabs0"/>
      </w:pPr>
      <w:bookmarkStart w:id="36" w:name="AM1Compr12"/>
      <w:r w:rsidRPr="00896CFE">
        <w:rPr>
          <w:rStyle w:val="HideTWBExt"/>
        </w:rPr>
        <w:t>&lt;Amend&gt;</w:t>
      </w:r>
      <w:r>
        <w:t>Grozījums</w:t>
      </w:r>
      <w:r>
        <w:t xml:space="preserve"> Nr.</w:t>
      </w:r>
      <w:r>
        <w:tab/>
      </w:r>
      <w:r>
        <w:tab/>
      </w:r>
      <w:r w:rsidRPr="00896CFE">
        <w:rPr>
          <w:rStyle w:val="HideTWBExt"/>
        </w:rPr>
        <w:t>&lt;NumAm&gt;</w:t>
      </w:r>
      <w:r>
        <w:t>42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8. 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(8)</w:t>
            </w:r>
            <w:r>
              <w:tab/>
            </w:r>
            <w:r>
              <w:t xml:space="preserve">“vienaudži” ir personas, kurām ir līdzīgs vecums un līdzīga psiholoģiskās un fiziskās attīstības </w:t>
            </w:r>
            <w:r>
              <w:rPr>
                <w:b/>
                <w:i/>
              </w:rPr>
              <w:t>vai</w:t>
            </w:r>
            <w:r>
              <w:t xml:space="preserve"> brieduma pakāpe.</w:t>
            </w:r>
          </w:p>
        </w:tc>
        <w:tc>
          <w:tcPr>
            <w:tcW w:w="4876" w:type="dxa"/>
            <w:tcBorders>
              <w:top w:val="nil"/>
              <w:left w:val="nil"/>
              <w:bottom w:val="nil"/>
              <w:right w:val="nil"/>
            </w:tcBorders>
          </w:tcPr>
          <w:p w:rsidR="003078F8" w:rsidRPr="009E162A" w:rsidRDefault="00896CFE" w:rsidP="003078F8">
            <w:pPr>
              <w:pStyle w:val="Normal6a"/>
            </w:pPr>
            <w:r>
              <w:t>(8)</w:t>
            </w:r>
            <w:r>
              <w:tab/>
              <w:t xml:space="preserve">“vienaudži” ir personas, kurām ir līdzīgs vecums un līdzīga psiholoģiskās un fiziskās attīstības </w:t>
            </w:r>
            <w:r>
              <w:rPr>
                <w:b/>
                <w:i/>
              </w:rPr>
              <w:t>un</w:t>
            </w:r>
            <w:r>
              <w:t xml:space="preserve"> brieduma pakāpe.</w:t>
            </w:r>
          </w:p>
        </w:tc>
      </w:tr>
    </w:tbl>
    <w:p w:rsidR="003078F8" w:rsidRPr="009E162A" w:rsidRDefault="00896CFE" w:rsidP="003078F8">
      <w:r>
        <w:rPr>
          <w:rStyle w:val="HideTWBExt"/>
        </w:rPr>
        <w:t>&lt;/Amend&gt;</w:t>
      </w:r>
      <w:bookmarkEnd w:id="36"/>
    </w:p>
    <w:p w:rsidR="003078F8" w:rsidRPr="009E162A" w:rsidRDefault="00896CFE" w:rsidP="003078F8">
      <w:pPr>
        <w:pStyle w:val="AMNumberTabs0"/>
      </w:pPr>
      <w:bookmarkStart w:id="37" w:name="AM1Compr13"/>
      <w:r w:rsidRPr="00896CFE">
        <w:rPr>
          <w:rStyle w:val="HideTWBExt"/>
        </w:rPr>
        <w:t>&lt;Amend&gt;</w:t>
      </w:r>
      <w:r>
        <w:t>Grozījums Nr.</w:t>
      </w:r>
      <w:r>
        <w:tab/>
      </w:r>
      <w:r>
        <w:tab/>
      </w:r>
      <w:r w:rsidRPr="00896CFE">
        <w:rPr>
          <w:rStyle w:val="HideTWBExt"/>
        </w:rPr>
        <w:t>&lt;NumAm&gt;</w:t>
      </w:r>
      <w:r>
        <w:t>43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8.a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(8a)</w:t>
            </w:r>
            <w:r>
              <w:tab/>
            </w:r>
            <w:r>
              <w:rPr>
                <w:b/>
                <w:i/>
              </w:rPr>
              <w:t xml:space="preserve">“informācijas un komunikācijas tehnoloģijas” ir visi tehnoloģiskie </w:t>
            </w:r>
            <w:r>
              <w:rPr>
                <w:b/>
                <w:i/>
              </w:rPr>
              <w:t>rīki un resursi, ko izmanto, lai digitāli uzglabātu, radītu, kopīgotu informāciju vai apmainītos ar to, tostarp viedtālruņi, datori, sociālie tīkli un citas mediju lietotnes un pakalpojumi;</w:t>
            </w:r>
          </w:p>
        </w:tc>
      </w:tr>
    </w:tbl>
    <w:p w:rsidR="003078F8" w:rsidRPr="009E162A" w:rsidRDefault="00896CFE" w:rsidP="003078F8">
      <w:r>
        <w:rPr>
          <w:rStyle w:val="HideTWBExt"/>
        </w:rPr>
        <w:t>&lt;/Amend&gt;</w:t>
      </w:r>
      <w:bookmarkEnd w:id="37"/>
    </w:p>
    <w:p w:rsidR="003078F8" w:rsidRPr="009E162A" w:rsidRDefault="00896CFE" w:rsidP="003078F8">
      <w:pPr>
        <w:pStyle w:val="AMNumberTabs0"/>
      </w:pPr>
      <w:bookmarkStart w:id="38" w:name="AM1Compr14"/>
      <w:r w:rsidRPr="00896CFE">
        <w:rPr>
          <w:rStyle w:val="HideTWBExt"/>
        </w:rPr>
        <w:t>&lt;Amend&gt;</w:t>
      </w:r>
      <w:r>
        <w:t>Grozījums Nr.</w:t>
      </w:r>
      <w:r>
        <w:tab/>
      </w:r>
      <w:r>
        <w:tab/>
      </w:r>
      <w:r w:rsidRPr="00896CFE">
        <w:rPr>
          <w:rStyle w:val="HideTWBExt"/>
        </w:rPr>
        <w:t>&lt;NumAm&gt;</w:t>
      </w:r>
      <w:r>
        <w:t>44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 pants – 1. daļa – 8.b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(8b)</w:t>
            </w:r>
            <w:r>
              <w:tab/>
            </w:r>
            <w:r>
              <w:rPr>
                <w:b/>
                <w:i/>
              </w:rPr>
              <w:t xml:space="preserve">“mitināšana” ir Regulas (ES) 2022/2065 3. panta g) punkta iii) apakšpunktā definētā mitināšanas pakalpojuma </w:t>
            </w:r>
            <w:r>
              <w:rPr>
                <w:b/>
                <w:i/>
              </w:rPr>
              <w:t>sniegšana;</w:t>
            </w:r>
          </w:p>
        </w:tc>
      </w:tr>
    </w:tbl>
    <w:p w:rsidR="003078F8" w:rsidRPr="009E162A" w:rsidRDefault="00896CFE" w:rsidP="003078F8">
      <w:r>
        <w:rPr>
          <w:rStyle w:val="HideTWBExt"/>
        </w:rPr>
        <w:lastRenderedPageBreak/>
        <w:t>&lt;/Amend&gt;</w:t>
      </w:r>
      <w:bookmarkEnd w:id="38"/>
    </w:p>
    <w:p w:rsidR="003078F8" w:rsidRPr="009E162A" w:rsidRDefault="00896CFE" w:rsidP="003078F8">
      <w:pPr>
        <w:pStyle w:val="AMNumberTabs0"/>
      </w:pPr>
      <w:bookmarkStart w:id="39" w:name="AM2Compr1"/>
      <w:r>
        <w:rPr>
          <w:rStyle w:val="HideTWBExt"/>
          <w:lang w:val="en-GB"/>
        </w:rPr>
        <w:t>&lt;Amend&gt;</w:t>
      </w:r>
      <w:r>
        <w:t>Grozījums Nr.</w:t>
      </w:r>
      <w:r>
        <w:tab/>
      </w:r>
      <w:r>
        <w:tab/>
      </w:r>
      <w:r>
        <w:rPr>
          <w:rStyle w:val="HideTWBExt"/>
          <w:lang w:val="en-GB"/>
        </w:rPr>
        <w:t>&lt;NumAm&gt;</w:t>
      </w:r>
      <w:r>
        <w:t>45</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 pants – virsraksts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Nodarījumi saistībā ar seksuālu vardarbību</w:t>
            </w:r>
          </w:p>
        </w:tc>
        <w:tc>
          <w:tcPr>
            <w:tcW w:w="4876" w:type="dxa"/>
            <w:tcBorders>
              <w:top w:val="nil"/>
              <w:left w:val="nil"/>
              <w:bottom w:val="nil"/>
              <w:right w:val="nil"/>
            </w:tcBorders>
          </w:tcPr>
          <w:p w:rsidR="003078F8" w:rsidRPr="009E162A" w:rsidRDefault="00896CFE" w:rsidP="003078F8">
            <w:pPr>
              <w:pStyle w:val="Normal6a"/>
            </w:pPr>
            <w:r>
              <w:t xml:space="preserve">Nodarījumi saistībā ar </w:t>
            </w:r>
            <w:r>
              <w:t>seksuālu vardarbību</w:t>
            </w:r>
            <w:r>
              <w:rPr>
                <w:b/>
                <w:i/>
              </w:rPr>
              <w:t xml:space="preserve"> pret bērniem</w:t>
            </w:r>
          </w:p>
        </w:tc>
      </w:tr>
    </w:tbl>
    <w:p w:rsidR="003078F8" w:rsidRPr="009E162A" w:rsidRDefault="00896CFE" w:rsidP="003078F8">
      <w:r>
        <w:rPr>
          <w:rStyle w:val="HideTWBExt"/>
        </w:rPr>
        <w:t>&lt;/Amend&gt;</w:t>
      </w:r>
      <w:bookmarkEnd w:id="39"/>
    </w:p>
    <w:p w:rsidR="003078F8" w:rsidRPr="009E162A" w:rsidRDefault="00896CFE" w:rsidP="003078F8">
      <w:pPr>
        <w:pStyle w:val="AMNumberTabs0"/>
      </w:pPr>
      <w:bookmarkStart w:id="40" w:name="AM2Compr2"/>
      <w:r w:rsidRPr="00896CFE">
        <w:rPr>
          <w:rStyle w:val="HideTWBExt"/>
        </w:rPr>
        <w:t>&lt;Amend&gt;</w:t>
      </w:r>
      <w:r>
        <w:t>Grozījums Nr.</w:t>
      </w:r>
      <w:r>
        <w:tab/>
      </w:r>
      <w:r>
        <w:tab/>
      </w:r>
      <w:r w:rsidRPr="00896CFE">
        <w:rPr>
          <w:rStyle w:val="HideTWBExt"/>
        </w:rPr>
        <w:t>&lt;NumAm&gt;</w:t>
      </w:r>
      <w:r>
        <w:t>46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Dalībvalstis veic vajadzīgos pasākumus, </w:t>
            </w:r>
            <w:r>
              <w:t>lai nodrošinātu, ka 2.</w:t>
            </w:r>
            <w:r>
              <w:rPr>
                <w:b/>
                <w:i/>
              </w:rPr>
              <w:t> </w:t>
            </w:r>
            <w:r>
              <w:t>līdz</w:t>
            </w:r>
            <w:r>
              <w:rPr>
                <w:b/>
                <w:i/>
              </w:rPr>
              <w:t> </w:t>
            </w:r>
            <w:r>
              <w:t>8. punktā minētās tīšas darbības ir sodāmas.</w:t>
            </w:r>
          </w:p>
        </w:tc>
        <w:tc>
          <w:tcPr>
            <w:tcW w:w="4876" w:type="dxa"/>
            <w:tcBorders>
              <w:top w:val="nil"/>
              <w:left w:val="nil"/>
              <w:bottom w:val="nil"/>
              <w:right w:val="nil"/>
            </w:tcBorders>
          </w:tcPr>
          <w:p w:rsidR="003078F8" w:rsidRPr="009E162A" w:rsidRDefault="00896CFE" w:rsidP="003078F8">
            <w:pPr>
              <w:pStyle w:val="Normal6a"/>
            </w:pPr>
            <w:r>
              <w:t>1.</w:t>
            </w:r>
            <w:r>
              <w:tab/>
              <w:t>Dalībvalstis veic vajadzīgos pasākumus, lai nodrošinātu, ka 2.</w:t>
            </w:r>
            <w:r>
              <w:rPr>
                <w:b/>
                <w:i/>
              </w:rPr>
              <w:t xml:space="preserve"> </w:t>
            </w:r>
            <w:r>
              <w:t>līdz</w:t>
            </w:r>
            <w:r>
              <w:rPr>
                <w:b/>
                <w:i/>
              </w:rPr>
              <w:t xml:space="preserve"> </w:t>
            </w:r>
            <w:r>
              <w:t>8. punktā minētās tīšas darbības ir sodāmas</w:t>
            </w:r>
            <w:r>
              <w:rPr>
                <w:b/>
                <w:i/>
              </w:rPr>
              <w:t xml:space="preserve"> neatkarīgi no tā, vai tās izdarītas klātienē vai izmantojot informāc</w:t>
            </w:r>
            <w:r>
              <w:rPr>
                <w:b/>
                <w:i/>
              </w:rPr>
              <w:t>ijas un komunikācijas tehnoloģijas</w:t>
            </w:r>
            <w:r>
              <w:t>.</w:t>
            </w:r>
          </w:p>
        </w:tc>
      </w:tr>
    </w:tbl>
    <w:p w:rsidR="003078F8" w:rsidRPr="009E162A" w:rsidRDefault="00896CFE" w:rsidP="003078F8">
      <w:r>
        <w:rPr>
          <w:rStyle w:val="HideTWBExt"/>
        </w:rPr>
        <w:t>&lt;/Amend&gt;</w:t>
      </w:r>
      <w:bookmarkEnd w:id="40"/>
    </w:p>
    <w:p w:rsidR="003078F8" w:rsidRPr="009E162A" w:rsidRDefault="00896CFE" w:rsidP="003078F8">
      <w:pPr>
        <w:pStyle w:val="AMNumberTabs0"/>
      </w:pPr>
      <w:bookmarkStart w:id="41" w:name="AM2Compr3"/>
      <w:r w:rsidRPr="00896CFE">
        <w:rPr>
          <w:rStyle w:val="HideTWBExt"/>
        </w:rPr>
        <w:t>&lt;Amend&gt;</w:t>
      </w:r>
      <w:r>
        <w:t>Grozījums Nr.</w:t>
      </w:r>
      <w:r>
        <w:tab/>
      </w:r>
      <w:r>
        <w:tab/>
      </w:r>
      <w:r w:rsidRPr="00896CFE">
        <w:rPr>
          <w:rStyle w:val="HideTWBExt"/>
        </w:rPr>
        <w:t>&lt;NumAm&gt;</w:t>
      </w:r>
      <w:r>
        <w:t>47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 pants – 3.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w:t>
            </w:r>
            <w:r>
              <w:tab/>
              <w:t>Par bērna</w:t>
            </w:r>
            <w:r>
              <w:rPr>
                <w:b/>
                <w:i/>
              </w:rPr>
              <w:t xml:space="preserve">, kurš nav sasniedzis </w:t>
            </w:r>
            <w:r>
              <w:rPr>
                <w:b/>
                <w:i/>
              </w:rPr>
              <w:t>dzimumpilngadības vecumu,</w:t>
            </w:r>
            <w:r>
              <w:t xml:space="preserve"> iesaistīšanu par seksuālas vardarbības liecinieku seksuālos nolūkos, pat ja bērnam nav tajā jāpiedalās, paredzētais maksimālais brīvības atņemšanas sods ir vismaz divi gadi.</w:t>
            </w:r>
          </w:p>
        </w:tc>
        <w:tc>
          <w:tcPr>
            <w:tcW w:w="4876" w:type="dxa"/>
            <w:tcBorders>
              <w:top w:val="nil"/>
              <w:left w:val="nil"/>
              <w:bottom w:val="nil"/>
              <w:right w:val="nil"/>
            </w:tcBorders>
          </w:tcPr>
          <w:p w:rsidR="003078F8" w:rsidRPr="009E162A" w:rsidRDefault="00896CFE" w:rsidP="003078F8">
            <w:pPr>
              <w:pStyle w:val="Normal6a"/>
            </w:pPr>
            <w:r>
              <w:t>3.</w:t>
            </w:r>
            <w:r>
              <w:tab/>
              <w:t>Par bērna iesaistīšanu par seksuālas vardarbības liec</w:t>
            </w:r>
            <w:r>
              <w:t>inieku seksuālos nolūkos, pat ja bērnam nav tajā jāpiedalās, paredzētais maksimālais brīvības atņemšanas sods ir vismaz divi gadi.</w:t>
            </w:r>
          </w:p>
        </w:tc>
      </w:tr>
    </w:tbl>
    <w:p w:rsidR="003078F8" w:rsidRPr="009E162A" w:rsidRDefault="00896CFE" w:rsidP="003078F8">
      <w:r>
        <w:rPr>
          <w:rStyle w:val="HideTWBExt"/>
        </w:rPr>
        <w:t>&lt;/Amend&gt;</w:t>
      </w:r>
      <w:bookmarkEnd w:id="41"/>
    </w:p>
    <w:p w:rsidR="003078F8" w:rsidRPr="009E162A" w:rsidRDefault="00896CFE" w:rsidP="003078F8">
      <w:pPr>
        <w:pStyle w:val="AMNumberTabs0"/>
      </w:pPr>
      <w:bookmarkStart w:id="42" w:name="AM2Compr4"/>
      <w:r w:rsidRPr="00896CFE">
        <w:rPr>
          <w:rStyle w:val="HideTWBExt"/>
        </w:rPr>
        <w:t>&lt;Amend&gt;</w:t>
      </w:r>
      <w:r>
        <w:t>Grozījums Nr.</w:t>
      </w:r>
      <w:r>
        <w:tab/>
      </w:r>
      <w:r>
        <w:tab/>
      </w:r>
      <w:r w:rsidRPr="00896CFE">
        <w:rPr>
          <w:rStyle w:val="HideTWBExt"/>
        </w:rPr>
        <w:t>&lt;NumAm&gt;</w:t>
      </w:r>
      <w:r>
        <w:t>48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 pants – 4.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lastRenderedPageBreak/>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w:t>
            </w:r>
            <w:r>
              <w:tab/>
              <w:t>Par iesaistīšanos seksuālās darbībās ar bērnu, kurš nav sasniedzis dzimumpilngadības vecumu,</w:t>
            </w:r>
            <w:r>
              <w:rPr>
                <w:b/>
                <w:i/>
              </w:rPr>
              <w:t> </w:t>
            </w:r>
            <w:r>
              <w:t xml:space="preserve">vai par bērna iesaistīšanu seksuālās darbībās ar citu personu paredzētais maksimālais brīvības atņemšanas </w:t>
            </w:r>
            <w:r>
              <w:t>sods ir vismaz</w:t>
            </w:r>
            <w:r>
              <w:rPr>
                <w:b/>
                <w:i/>
              </w:rPr>
              <w:t> </w:t>
            </w:r>
            <w:r>
              <w:t>astoņi gadi.</w:t>
            </w:r>
          </w:p>
        </w:tc>
        <w:tc>
          <w:tcPr>
            <w:tcW w:w="4876" w:type="dxa"/>
            <w:tcBorders>
              <w:top w:val="nil"/>
              <w:left w:val="nil"/>
              <w:bottom w:val="nil"/>
              <w:right w:val="nil"/>
            </w:tcBorders>
          </w:tcPr>
          <w:p w:rsidR="003078F8" w:rsidRPr="009E162A" w:rsidRDefault="00896CFE" w:rsidP="003078F8">
            <w:pPr>
              <w:pStyle w:val="Normal6a"/>
            </w:pPr>
            <w:r>
              <w:t>4.</w:t>
            </w:r>
            <w:r>
              <w:tab/>
              <w:t>Par iesaistīšanos seksuālās darbībās ar bērnu, kurš nav sasniedzis dzimumpilngadības vecumu,</w:t>
            </w:r>
            <w:r>
              <w:rPr>
                <w:b/>
                <w:i/>
              </w:rPr>
              <w:t xml:space="preserve"> </w:t>
            </w:r>
            <w:r>
              <w:t xml:space="preserve">vai par bērna iesaistīšanu seksuālās darbībās ar citu personu </w:t>
            </w:r>
            <w:r>
              <w:rPr>
                <w:b/>
                <w:i/>
              </w:rPr>
              <w:t xml:space="preserve">vai ar sevi, vai ar kādu priekšmetu </w:t>
            </w:r>
            <w:r>
              <w:t>paredzētais maksimālais brīvības a</w:t>
            </w:r>
            <w:r>
              <w:t>tņemšanas sods ir vismaz</w:t>
            </w:r>
            <w:r>
              <w:rPr>
                <w:b/>
                <w:i/>
              </w:rPr>
              <w:t xml:space="preserve"> </w:t>
            </w:r>
            <w:r>
              <w:t>astoņi gadi.</w:t>
            </w:r>
          </w:p>
        </w:tc>
      </w:tr>
    </w:tbl>
    <w:p w:rsidR="003078F8" w:rsidRPr="009E162A" w:rsidRDefault="00896CFE" w:rsidP="003078F8">
      <w:r>
        <w:rPr>
          <w:rStyle w:val="HideTWBExt"/>
        </w:rPr>
        <w:t>&lt;/Amend&gt;</w:t>
      </w:r>
      <w:bookmarkEnd w:id="42"/>
    </w:p>
    <w:p w:rsidR="003078F8" w:rsidRPr="009E162A" w:rsidRDefault="00896CFE" w:rsidP="003078F8">
      <w:pPr>
        <w:pStyle w:val="AMNumberTabs0"/>
      </w:pPr>
      <w:bookmarkStart w:id="43" w:name="AM2Compr5"/>
      <w:r w:rsidRPr="00896CFE">
        <w:rPr>
          <w:rStyle w:val="HideTWBExt"/>
        </w:rPr>
        <w:t>&lt;Amend&gt;</w:t>
      </w:r>
      <w:r>
        <w:t>Grozījums Nr.</w:t>
      </w:r>
      <w:r>
        <w:tab/>
      </w:r>
      <w:r>
        <w:tab/>
      </w:r>
      <w:r w:rsidRPr="00896CFE">
        <w:rPr>
          <w:rStyle w:val="HideTWBExt"/>
        </w:rPr>
        <w:t>&lt;NumAm&gt;</w:t>
      </w:r>
      <w:r>
        <w:t>49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 pants – 5. punkts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t xml:space="preserve">ļaunprātīgi </w:t>
            </w:r>
            <w:r>
              <w:t>izmantojot atzītu uzticību, autoritāti vai ietekmi uz bērnu, paredzētais maksimālais brīvības atņemšanas sods ir vismaz desmit gadi</w:t>
            </w:r>
            <w:r>
              <w:rPr>
                <w:b/>
                <w:i/>
              </w:rPr>
              <w:t>, ja bērns nav sasniedzis dzimumpilngadības vecumu, un vismaz seši </w:t>
            </w:r>
            <w:r>
              <w:t>gadi</w:t>
            </w:r>
            <w:r>
              <w:rPr>
                <w:b/>
                <w:i/>
              </w:rPr>
              <w:t>, ja bērns minēto vecumu ir sasniedzis</w:t>
            </w:r>
            <w:r>
              <w:t>; vai</w:t>
            </w:r>
          </w:p>
        </w:tc>
        <w:tc>
          <w:tcPr>
            <w:tcW w:w="4876" w:type="dxa"/>
            <w:tcBorders>
              <w:top w:val="nil"/>
              <w:left w:val="nil"/>
              <w:bottom w:val="nil"/>
              <w:right w:val="nil"/>
            </w:tcBorders>
          </w:tcPr>
          <w:p w:rsidR="003078F8" w:rsidRPr="009E162A" w:rsidRDefault="00896CFE" w:rsidP="003078F8">
            <w:pPr>
              <w:pStyle w:val="Normal6a"/>
            </w:pPr>
            <w:r>
              <w:t>a)</w:t>
            </w:r>
            <w:r>
              <w:tab/>
              <w:t>ļaunprā</w:t>
            </w:r>
            <w:r>
              <w:t>tīgi izmantojot atzītu uzticību, autoritāti vai ietekmi uz bērnu, paredzētais maksimālais brīvības atņemšanas sods ir vismaz desmit gadi; vai</w:t>
            </w:r>
          </w:p>
        </w:tc>
      </w:tr>
    </w:tbl>
    <w:p w:rsidR="003078F8" w:rsidRPr="009E162A" w:rsidRDefault="00896CFE" w:rsidP="003078F8">
      <w:r>
        <w:rPr>
          <w:rStyle w:val="HideTWBExt"/>
        </w:rPr>
        <w:t>&lt;/Amend&gt;</w:t>
      </w:r>
      <w:bookmarkEnd w:id="43"/>
    </w:p>
    <w:p w:rsidR="003078F8" w:rsidRPr="009E162A" w:rsidRDefault="00896CFE" w:rsidP="003078F8">
      <w:pPr>
        <w:pStyle w:val="AMNumberTabs0"/>
      </w:pPr>
      <w:bookmarkStart w:id="44" w:name="AM2Compr6"/>
      <w:r w:rsidRPr="00896CFE">
        <w:rPr>
          <w:rStyle w:val="HideTWBExt"/>
        </w:rPr>
        <w:t>&lt;Amend&gt;</w:t>
      </w:r>
      <w:r>
        <w:t>Grozījums Nr.</w:t>
      </w:r>
      <w:r>
        <w:tab/>
      </w:r>
      <w:r>
        <w:tab/>
      </w:r>
      <w:r w:rsidRPr="00896CFE">
        <w:rPr>
          <w:rStyle w:val="HideTWBExt"/>
        </w:rPr>
        <w:t>&lt;NumAm&gt;</w:t>
      </w:r>
      <w:r>
        <w:t>50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 pants –</w:t>
      </w:r>
      <w:r>
        <w:t xml:space="preserve"> 5. punkts – b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b)</w:t>
            </w:r>
            <w:r>
              <w:tab/>
              <w:t>ļaunprātīgi izmantojot bērna īpaši neaizsargāto situāciju, kas radusies jo īpaši garīgu vai fizisku traucējumu</w:t>
            </w:r>
            <w:r>
              <w:rPr>
                <w:b/>
                <w:i/>
              </w:rPr>
              <w:t xml:space="preserve"> vai tādas situācijas dēļ</w:t>
            </w:r>
            <w:r>
              <w:t xml:space="preserve">, </w:t>
            </w:r>
            <w:r>
              <w:rPr>
                <w:b/>
                <w:i/>
              </w:rPr>
              <w:t>kurā bērns ir atkarīgs</w:t>
            </w:r>
            <w:r>
              <w:t xml:space="preserve">, </w:t>
            </w:r>
            <w:r>
              <w:rPr>
                <w:b/>
                <w:i/>
              </w:rPr>
              <w:t xml:space="preserve">paredzētais </w:t>
            </w:r>
            <w:r>
              <w:rPr>
                <w:b/>
                <w:i/>
              </w:rPr>
              <w:t>maksimālais brīvības atņemšanas sods ir vismaz desmit gadi</w:t>
            </w:r>
            <w:r>
              <w:t xml:space="preserve">, </w:t>
            </w:r>
            <w:r>
              <w:rPr>
                <w:b/>
                <w:i/>
              </w:rPr>
              <w:t>ja</w:t>
            </w:r>
            <w:r>
              <w:t xml:space="preserve"> bērns </w:t>
            </w:r>
            <w:r>
              <w:rPr>
                <w:b/>
                <w:i/>
              </w:rPr>
              <w:t>nav sasniedzis dzimumpilngadības vecumu, un vismaz seši gadi</w:t>
            </w:r>
            <w:r>
              <w:t xml:space="preserve">, </w:t>
            </w:r>
            <w:r>
              <w:rPr>
                <w:b/>
                <w:i/>
              </w:rPr>
              <w:t>ja bērns minēto vecumu</w:t>
            </w:r>
            <w:r>
              <w:t xml:space="preserve"> ir </w:t>
            </w:r>
            <w:r>
              <w:rPr>
                <w:b/>
                <w:i/>
              </w:rPr>
              <w:t>sasniedzis</w:t>
            </w:r>
            <w:r>
              <w:t>; vai</w:t>
            </w:r>
          </w:p>
        </w:tc>
        <w:tc>
          <w:tcPr>
            <w:tcW w:w="4876" w:type="dxa"/>
            <w:tcBorders>
              <w:top w:val="nil"/>
              <w:left w:val="nil"/>
              <w:bottom w:val="nil"/>
              <w:right w:val="nil"/>
            </w:tcBorders>
          </w:tcPr>
          <w:p w:rsidR="003078F8" w:rsidRPr="009E162A" w:rsidRDefault="00896CFE" w:rsidP="003078F8">
            <w:pPr>
              <w:pStyle w:val="Normal6a"/>
            </w:pPr>
            <w:r>
              <w:t>b)</w:t>
            </w:r>
            <w:r>
              <w:tab/>
              <w:t>ļaunprātīgi izmantojot bērna īpaši neaizsargāto situāciju, kas radusies jo īpaši</w:t>
            </w:r>
            <w:r>
              <w:t xml:space="preserve"> garīgu vai fizisku traucējumu</w:t>
            </w:r>
            <w:r>
              <w:rPr>
                <w:b/>
                <w:i/>
              </w:rPr>
              <w:t>, piemēram, bet ne tikai bezsamaņas</w:t>
            </w:r>
            <w:r>
              <w:t xml:space="preserve">, </w:t>
            </w:r>
            <w:r>
              <w:rPr>
                <w:b/>
                <w:i/>
              </w:rPr>
              <w:t>intoksikācijas, sastingšanas, slimības, miega</w:t>
            </w:r>
            <w:r>
              <w:t xml:space="preserve">, </w:t>
            </w:r>
            <w:r>
              <w:rPr>
                <w:b/>
                <w:i/>
              </w:rPr>
              <w:t>baiļu vai miesas bojājuma, vai tādas situācijas dēļ</w:t>
            </w:r>
            <w:r>
              <w:t xml:space="preserve">, </w:t>
            </w:r>
            <w:r>
              <w:rPr>
                <w:b/>
                <w:i/>
              </w:rPr>
              <w:t>kurā</w:t>
            </w:r>
            <w:r>
              <w:t xml:space="preserve"> bērns </w:t>
            </w:r>
            <w:r>
              <w:rPr>
                <w:b/>
                <w:i/>
              </w:rPr>
              <w:t>ir atkarīgs, dzīvo institucionalizētā vidē vai brīvības atņemšanas apstākļos</w:t>
            </w:r>
            <w:r>
              <w:t xml:space="preserve">, </w:t>
            </w:r>
            <w:r>
              <w:rPr>
                <w:b/>
                <w:i/>
              </w:rPr>
              <w:t>paredzētais maksimālais brīvības atņemšanas sods</w:t>
            </w:r>
            <w:r>
              <w:t xml:space="preserve"> ir </w:t>
            </w:r>
            <w:r>
              <w:rPr>
                <w:b/>
                <w:i/>
              </w:rPr>
              <w:t>vismaz desmit gadi</w:t>
            </w:r>
            <w:r>
              <w:t>; vai</w:t>
            </w:r>
          </w:p>
        </w:tc>
      </w:tr>
    </w:tbl>
    <w:p w:rsidR="003078F8" w:rsidRPr="009E162A" w:rsidRDefault="00896CFE" w:rsidP="003078F8">
      <w:r>
        <w:rPr>
          <w:rStyle w:val="HideTWBExt"/>
        </w:rPr>
        <w:t>&lt;/Amend&gt;</w:t>
      </w:r>
      <w:bookmarkEnd w:id="44"/>
    </w:p>
    <w:p w:rsidR="003078F8" w:rsidRPr="009E162A" w:rsidRDefault="00896CFE" w:rsidP="003078F8">
      <w:pPr>
        <w:pStyle w:val="AMNumberTabs0"/>
      </w:pPr>
      <w:bookmarkStart w:id="45" w:name="AM2Compr7"/>
      <w:r w:rsidRPr="00896CFE">
        <w:rPr>
          <w:rStyle w:val="HideTWBExt"/>
        </w:rPr>
        <w:t>&lt;Amend&gt;</w:t>
      </w:r>
      <w:r>
        <w:t>Grozījums Nr.</w:t>
      </w:r>
      <w:r>
        <w:tab/>
      </w:r>
      <w:r>
        <w:tab/>
      </w:r>
      <w:r w:rsidRPr="00896CFE">
        <w:rPr>
          <w:rStyle w:val="HideTWBExt"/>
        </w:rPr>
        <w:t>&lt;NumAm&gt;</w:t>
      </w:r>
      <w:r>
        <w:t>51</w:t>
      </w:r>
      <w:r w:rsidRPr="00896CFE">
        <w:rPr>
          <w:rStyle w:val="HideTWBExt"/>
        </w:rPr>
        <w:t>&lt;/NumAm&gt;</w:t>
      </w:r>
    </w:p>
    <w:p w:rsidR="003078F8" w:rsidRPr="009E162A" w:rsidRDefault="00896CFE" w:rsidP="003078F8">
      <w:pPr>
        <w:pStyle w:val="NormalBold12b"/>
      </w:pPr>
      <w:r>
        <w:rPr>
          <w:rStyle w:val="HideTWBExt"/>
        </w:rPr>
        <w:lastRenderedPageBreak/>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 pants – 5. punkts – c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ierosinātais </w:t>
            </w:r>
            <w:r>
              <w:t>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c)</w:t>
            </w:r>
            <w:r>
              <w:tab/>
              <w:t>izmantojot piespiešanu, spēku vai draudus, paredzētais maksimālais brīvības atņemšanas sods ir vismaz</w:t>
            </w:r>
            <w:r>
              <w:rPr>
                <w:b/>
                <w:i/>
              </w:rPr>
              <w:t> </w:t>
            </w:r>
            <w:r>
              <w:t>divpadsmit</w:t>
            </w:r>
            <w:r>
              <w:rPr>
                <w:b/>
                <w:i/>
              </w:rPr>
              <w:t xml:space="preserve"> gadi, ja bērns nav sasniedzis dzimumpilngadības vecumu, un vismaz septiņi</w:t>
            </w:r>
            <w:r>
              <w:t xml:space="preserve"> gadi</w:t>
            </w:r>
            <w:r>
              <w:rPr>
                <w:b/>
                <w:i/>
              </w:rPr>
              <w:t>,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t>c)</w:t>
            </w:r>
            <w:r>
              <w:tab/>
            </w:r>
            <w:r>
              <w:t xml:space="preserve">izmantojot piespiešanu, </w:t>
            </w:r>
            <w:r>
              <w:rPr>
                <w:b/>
                <w:i/>
              </w:rPr>
              <w:t xml:space="preserve">izspiešanu, </w:t>
            </w:r>
            <w:r>
              <w:t>spēku vai draudus, paredzētais maksimālais brīvības atņemšanas sods ir vismaz divpadsmit gadi.</w:t>
            </w:r>
          </w:p>
        </w:tc>
      </w:tr>
    </w:tbl>
    <w:p w:rsidR="003078F8" w:rsidRPr="009E162A" w:rsidRDefault="00896CFE" w:rsidP="003078F8">
      <w:r>
        <w:rPr>
          <w:rStyle w:val="HideTWBExt"/>
        </w:rPr>
        <w:t>&lt;/Amend&gt;</w:t>
      </w:r>
      <w:bookmarkEnd w:id="45"/>
    </w:p>
    <w:p w:rsidR="003078F8" w:rsidRPr="009E162A" w:rsidRDefault="00896CFE" w:rsidP="003078F8">
      <w:pPr>
        <w:pStyle w:val="AMNumberTabs0"/>
      </w:pPr>
      <w:bookmarkStart w:id="46" w:name="AM2Compr8"/>
      <w:r w:rsidRPr="00896CFE">
        <w:rPr>
          <w:rStyle w:val="HideTWBExt"/>
        </w:rPr>
        <w:t>&lt;Amend&gt;</w:t>
      </w:r>
      <w:r>
        <w:t>Grozījums Nr.</w:t>
      </w:r>
      <w:r>
        <w:tab/>
      </w:r>
      <w:r>
        <w:tab/>
      </w:r>
      <w:r w:rsidRPr="00896CFE">
        <w:rPr>
          <w:rStyle w:val="HideTWBExt"/>
        </w:rPr>
        <w:t>&lt;NumAm&gt;</w:t>
      </w:r>
      <w:r>
        <w:t>52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3. pants – 6. punkts</w:t>
      </w:r>
      <w:r>
        <w:rPr>
          <w:rStyle w:val="HideTWBExt"/>
        </w:rPr>
        <w:t>&lt;</w:t>
      </w:r>
      <w:r>
        <w:rPr>
          <w:rStyle w:val="HideTWBExt"/>
        </w:rPr>
        <w: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6.</w:t>
            </w:r>
            <w:r>
              <w:tab/>
              <w:t>Par bērna iesaistīšanu seksuālās darbībās ar trešām personām, izmantojot piespiešanu, spēku vai draudus, paredzētais maksimālais brīvības atņemšanas sods ir vismaz divpadsmit gadi</w:t>
            </w:r>
            <w:r>
              <w:rPr>
                <w:b/>
                <w:i/>
              </w:rPr>
              <w:t xml:space="preserve">, ja bērns nav </w:t>
            </w:r>
            <w:r>
              <w:rPr>
                <w:b/>
                <w:i/>
              </w:rPr>
              <w:t>sasniedzis dzimumpilngadības vecumu, un vismaz septiņi gadi,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t>6.</w:t>
            </w:r>
            <w:r>
              <w:tab/>
              <w:t xml:space="preserve">Par bērna iesaistīšanu seksuālās darbībās ar trešām personām, izmantojot piespiešanu, spēku vai draudus, paredzētais maksimālais brīvības atņemšanas sods </w:t>
            </w:r>
            <w:r>
              <w:t>ir vismaz divpadsmit gadi.</w:t>
            </w:r>
          </w:p>
        </w:tc>
      </w:tr>
    </w:tbl>
    <w:p w:rsidR="003078F8" w:rsidRPr="009E162A" w:rsidRDefault="00896CFE" w:rsidP="003078F8">
      <w:r>
        <w:rPr>
          <w:rStyle w:val="HideTWBExt"/>
        </w:rPr>
        <w:t>&lt;/Amend&gt;</w:t>
      </w:r>
      <w:bookmarkEnd w:id="46"/>
    </w:p>
    <w:p w:rsidR="003078F8" w:rsidRPr="009E162A" w:rsidRDefault="00896CFE" w:rsidP="003078F8">
      <w:pPr>
        <w:pStyle w:val="AMNumberTabs0"/>
      </w:pPr>
      <w:bookmarkStart w:id="47" w:name="AM2Compr9"/>
      <w:r w:rsidRPr="00896CFE">
        <w:rPr>
          <w:rStyle w:val="HideTWBExt"/>
        </w:rPr>
        <w:t>&lt;Amend&gt;</w:t>
      </w:r>
      <w:r>
        <w:t>Grozījums Nr.</w:t>
      </w:r>
      <w:r>
        <w:tab/>
      </w:r>
      <w:r>
        <w:tab/>
      </w:r>
      <w:r w:rsidRPr="00896CFE">
        <w:rPr>
          <w:rStyle w:val="HideTWBExt"/>
        </w:rPr>
        <w:t>&lt;NumAm&gt;</w:t>
      </w:r>
      <w:r>
        <w:t>53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 pants – 7. punkts – b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b)</w:t>
            </w:r>
            <w:r>
              <w:tab/>
            </w:r>
            <w:r>
              <w:t xml:space="preserve">par panākšanu, ka dzimumpilngadības vecumu nesasniedzis bērns iesaistās ar citu personu jebkādā vaginālā, anālā vai orālā seksuālā penetrācijā ar </w:t>
            </w:r>
            <w:r>
              <w:rPr>
                <w:b/>
                <w:i/>
              </w:rPr>
              <w:t>jebkuru</w:t>
            </w:r>
            <w:r>
              <w:t xml:space="preserve"> ķermeņa daļu vai priekšmetu.</w:t>
            </w:r>
          </w:p>
        </w:tc>
        <w:tc>
          <w:tcPr>
            <w:tcW w:w="4876" w:type="dxa"/>
            <w:tcBorders>
              <w:top w:val="nil"/>
              <w:left w:val="nil"/>
              <w:bottom w:val="nil"/>
              <w:right w:val="nil"/>
            </w:tcBorders>
          </w:tcPr>
          <w:p w:rsidR="003078F8" w:rsidRPr="009E162A" w:rsidRDefault="00896CFE" w:rsidP="003078F8">
            <w:pPr>
              <w:pStyle w:val="Normal6a"/>
            </w:pPr>
            <w:r>
              <w:t>b)</w:t>
            </w:r>
            <w:r>
              <w:tab/>
              <w:t>par panākšanu, ka dzimumpilngadības vecumu nesasniedzis bērns iesaistā</w:t>
            </w:r>
            <w:r>
              <w:t xml:space="preserve">s ar citu personu </w:t>
            </w:r>
            <w:r>
              <w:rPr>
                <w:b/>
                <w:i/>
              </w:rPr>
              <w:t xml:space="preserve">vai ar sevi, vai ar kādu priekšmetu </w:t>
            </w:r>
            <w:r>
              <w:t xml:space="preserve">jebkādā vaginālā, anālā vai orālā seksuālā penetrācijā ar </w:t>
            </w:r>
            <w:r>
              <w:rPr>
                <w:b/>
                <w:i/>
              </w:rPr>
              <w:t>kādu</w:t>
            </w:r>
            <w:r>
              <w:t xml:space="preserve"> ķermeņa daļu vai priekšmetu.</w:t>
            </w:r>
          </w:p>
        </w:tc>
      </w:tr>
    </w:tbl>
    <w:p w:rsidR="003078F8" w:rsidRPr="009E162A" w:rsidRDefault="00896CFE" w:rsidP="003078F8">
      <w:r>
        <w:rPr>
          <w:rStyle w:val="HideTWBExt"/>
        </w:rPr>
        <w:t>&lt;/Amend&gt;</w:t>
      </w:r>
      <w:bookmarkEnd w:id="47"/>
    </w:p>
    <w:p w:rsidR="003078F8" w:rsidRPr="009E162A" w:rsidRDefault="00896CFE" w:rsidP="003078F8">
      <w:pPr>
        <w:pStyle w:val="AMNumberTabs0"/>
      </w:pPr>
      <w:bookmarkStart w:id="48" w:name="AM2Compr10"/>
      <w:r w:rsidRPr="00896CFE">
        <w:rPr>
          <w:rStyle w:val="HideTWBExt"/>
        </w:rPr>
        <w:t>&lt;Amend&gt;</w:t>
      </w:r>
      <w:r>
        <w:t>Grozījums Nr.</w:t>
      </w:r>
      <w:r>
        <w:tab/>
      </w:r>
      <w:r>
        <w:tab/>
      </w:r>
      <w:r w:rsidRPr="00896CFE">
        <w:rPr>
          <w:rStyle w:val="HideTWBExt"/>
        </w:rPr>
        <w:t>&lt;NumAm&gt;</w:t>
      </w:r>
      <w:r>
        <w:t>54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lastRenderedPageBreak/>
        <w:t>&lt;Article&gt;</w:t>
      </w:r>
      <w:r>
        <w:t xml:space="preserve">3. </w:t>
      </w:r>
      <w:r>
        <w:t>pants – 8.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8.</w:t>
            </w:r>
            <w:r>
              <w:tab/>
              <w:t xml:space="preserve">Ja bērns ir vecāks par dzimumpilngadības vecumu un nepiekrīt attiecīgajai darbībai, par 7. punktā minēto darbību paredzētais maksimālais brīvības atņemšanas sods ir vismaz </w:t>
            </w:r>
            <w:r>
              <w:rPr>
                <w:b/>
                <w:i/>
              </w:rPr>
              <w:t>desmit </w:t>
            </w:r>
            <w:r>
              <w:t>gadi.</w:t>
            </w:r>
          </w:p>
        </w:tc>
        <w:tc>
          <w:tcPr>
            <w:tcW w:w="4876" w:type="dxa"/>
            <w:tcBorders>
              <w:top w:val="nil"/>
              <w:left w:val="nil"/>
              <w:bottom w:val="nil"/>
              <w:right w:val="nil"/>
            </w:tcBorders>
          </w:tcPr>
          <w:p w:rsidR="003078F8" w:rsidRPr="009E162A" w:rsidRDefault="00896CFE" w:rsidP="003078F8">
            <w:pPr>
              <w:pStyle w:val="Normal6a"/>
            </w:pPr>
            <w:r>
              <w:t>8.</w:t>
            </w:r>
            <w:r>
              <w:tab/>
              <w:t xml:space="preserve">Ja bērns ir vecāks par dzimumpilngadības vecumu un nepiekrīt attiecīgajai darbībai, par 7. punktā minēto darbību paredzētais maksimālais brīvības atņemšanas sods ir vismaz </w:t>
            </w:r>
            <w:r>
              <w:rPr>
                <w:b/>
                <w:i/>
              </w:rPr>
              <w:t xml:space="preserve">divpadsmit </w:t>
            </w:r>
            <w:r>
              <w:t>gadi.</w:t>
            </w:r>
          </w:p>
        </w:tc>
      </w:tr>
    </w:tbl>
    <w:p w:rsidR="003078F8" w:rsidRPr="009E162A" w:rsidRDefault="00896CFE" w:rsidP="003078F8">
      <w:r>
        <w:rPr>
          <w:rStyle w:val="HideTWBExt"/>
        </w:rPr>
        <w:t>&lt;/Amend&gt;</w:t>
      </w:r>
      <w:bookmarkEnd w:id="48"/>
    </w:p>
    <w:p w:rsidR="003078F8" w:rsidRPr="009E162A" w:rsidRDefault="00896CFE" w:rsidP="003078F8">
      <w:pPr>
        <w:pStyle w:val="AMNumberTabs0"/>
      </w:pPr>
      <w:bookmarkStart w:id="49" w:name="AM2Compr11"/>
      <w:r w:rsidRPr="00896CFE">
        <w:rPr>
          <w:rStyle w:val="HideTWBExt"/>
        </w:rPr>
        <w:t>&lt;Amend&gt;</w:t>
      </w:r>
      <w:r>
        <w:t>Grozījums Nr.</w:t>
      </w:r>
      <w:r>
        <w:tab/>
      </w:r>
      <w:r>
        <w:tab/>
      </w:r>
      <w:r w:rsidRPr="00896CFE">
        <w:rPr>
          <w:rStyle w:val="HideTWBExt"/>
        </w:rPr>
        <w:t>&lt;NumAm&gt;</w:t>
      </w:r>
      <w:r>
        <w:t>55</w:t>
      </w:r>
      <w:r w:rsidRPr="00896CFE">
        <w:rPr>
          <w:rStyle w:val="HideTWBExt"/>
        </w:rPr>
        <w:t>&lt;/NumAm&gt;</w:t>
      </w:r>
    </w:p>
    <w:p w:rsidR="003078F8" w:rsidRPr="009E162A" w:rsidRDefault="00896CFE" w:rsidP="003078F8">
      <w:pPr>
        <w:pStyle w:val="NormalBold12b"/>
      </w:pPr>
      <w:r>
        <w:rPr>
          <w:rStyle w:val="HideTWBExt"/>
        </w:rPr>
        <w:t>&lt;DocAmen</w:t>
      </w:r>
      <w:r>
        <w:rPr>
          <w:rStyle w:val="HideTWBExt"/>
        </w:rPr>
        <w:t>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 pants – 9. punkts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r>
            <w:r>
              <w:t>darbība bez savstarpējas piekrišanas jāsaprot kā darbība, kas tiek veikta bez brīvprātīgas bērna piekrišanas, kas būtu dota bērna brīvas gribas rezultātā, ko novērtē saistībā ar apkārtējiem apstākļiem, vai kā darbība, kas veikta, kad bērns nespēj īstenot b</w:t>
            </w:r>
            <w:r>
              <w:t xml:space="preserve">rīvu gribu 5. punktā minēto apstākļu dēļ vai citu apstākļu dēļ, tostarp bērna fiziskā vai garīgā stāvokļa, piemēram, bezsamaņas stāvokļa, intoksikācijas, </w:t>
            </w:r>
            <w:r>
              <w:rPr>
                <w:b/>
                <w:i/>
              </w:rPr>
              <w:t>salšanas</w:t>
            </w:r>
            <w:r>
              <w:t xml:space="preserve">, slimības vai </w:t>
            </w:r>
            <w:r>
              <w:rPr>
                <w:b/>
                <w:i/>
              </w:rPr>
              <w:t>miesas bojājumu</w:t>
            </w:r>
            <w:r>
              <w:t xml:space="preserve"> dēļ;</w:t>
            </w:r>
          </w:p>
        </w:tc>
        <w:tc>
          <w:tcPr>
            <w:tcW w:w="4876" w:type="dxa"/>
            <w:tcBorders>
              <w:top w:val="nil"/>
              <w:left w:val="nil"/>
              <w:bottom w:val="nil"/>
              <w:right w:val="nil"/>
            </w:tcBorders>
          </w:tcPr>
          <w:p w:rsidR="003078F8" w:rsidRPr="009E162A" w:rsidRDefault="00896CFE" w:rsidP="003078F8">
            <w:pPr>
              <w:pStyle w:val="Normal6a"/>
            </w:pPr>
            <w:r>
              <w:t>a)</w:t>
            </w:r>
            <w:r>
              <w:tab/>
            </w:r>
            <w:r>
              <w:rPr>
                <w:b/>
                <w:i/>
              </w:rPr>
              <w:t xml:space="preserve">piekrišanai jābūt brīvprātīgai, tai jāizriet no brīvas </w:t>
            </w:r>
            <w:r>
              <w:rPr>
                <w:b/>
                <w:i/>
              </w:rPr>
              <w:t>gribas, un tā jānovērtē konkrēto apstākļu kontekstā;</w:t>
            </w:r>
            <w:r>
              <w:t xml:space="preserve"> darbība bez savstarpējas piekrišanas jāsaprot kā darbība, kas tiek veikta bez brīvprātīgas</w:t>
            </w:r>
            <w:r>
              <w:rPr>
                <w:b/>
                <w:i/>
              </w:rPr>
              <w:t xml:space="preserve"> un skaidras</w:t>
            </w:r>
            <w:r>
              <w:t xml:space="preserve"> bērna piekrišanas, kas būtu dota bērna brīvas gribas rezultātā, ko novērtē saistībā ar apkārtējiem a</w:t>
            </w:r>
            <w:r>
              <w:t xml:space="preserve">pstākļiem, vai kā darbība, kas veikta, kad bērns nespēj īstenot brīvu gribu 5. punktā minēto apstākļu dēļ vai citu apstākļu dēļ, tostarp bērna fiziskā vai garīgā stāvokļa, piemēram, bezsamaņas stāvokļa, </w:t>
            </w:r>
            <w:r>
              <w:rPr>
                <w:b/>
                <w:i/>
              </w:rPr>
              <w:t xml:space="preserve">miega, baiļu, </w:t>
            </w:r>
            <w:r>
              <w:t xml:space="preserve">intoksikācijas, </w:t>
            </w:r>
            <w:r>
              <w:rPr>
                <w:b/>
                <w:i/>
              </w:rPr>
              <w:t>sazāļošanas, sastingšan</w:t>
            </w:r>
            <w:r>
              <w:rPr>
                <w:b/>
                <w:i/>
              </w:rPr>
              <w:t>as</w:t>
            </w:r>
            <w:r>
              <w:t>, slimības</w:t>
            </w:r>
            <w:r>
              <w:rPr>
                <w:b/>
                <w:i/>
              </w:rPr>
              <w:t>, miesas bojājumu, invaliditātes</w:t>
            </w:r>
            <w:r>
              <w:t xml:space="preserve"> vai </w:t>
            </w:r>
            <w:r>
              <w:rPr>
                <w:b/>
                <w:i/>
              </w:rPr>
              <w:t>citāda sevišķas nepasargātības stāvokļa</w:t>
            </w:r>
            <w:r>
              <w:t xml:space="preserve"> dēļ;</w:t>
            </w:r>
          </w:p>
        </w:tc>
      </w:tr>
    </w:tbl>
    <w:p w:rsidR="003078F8" w:rsidRPr="009E162A" w:rsidRDefault="00896CFE" w:rsidP="003078F8">
      <w:r>
        <w:rPr>
          <w:rStyle w:val="HideTWBExt"/>
        </w:rPr>
        <w:t>&lt;/Amend&gt;</w:t>
      </w:r>
      <w:bookmarkEnd w:id="49"/>
    </w:p>
    <w:p w:rsidR="003078F8" w:rsidRPr="009E162A" w:rsidRDefault="00896CFE" w:rsidP="003078F8">
      <w:pPr>
        <w:pStyle w:val="AMNumberTabs0"/>
      </w:pPr>
      <w:bookmarkStart w:id="50" w:name="AM2Compr12"/>
      <w:r w:rsidRPr="00896CFE">
        <w:rPr>
          <w:rStyle w:val="HideTWBExt"/>
        </w:rPr>
        <w:t>&lt;Amend&gt;</w:t>
      </w:r>
      <w:r>
        <w:t>Grozījums Nr.</w:t>
      </w:r>
      <w:r>
        <w:tab/>
      </w:r>
      <w:r>
        <w:tab/>
      </w:r>
      <w:r w:rsidRPr="00896CFE">
        <w:rPr>
          <w:rStyle w:val="HideTWBExt"/>
        </w:rPr>
        <w:t>&lt;NumAm&gt;</w:t>
      </w:r>
      <w:r>
        <w:t>56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 pants – 9. punkts – c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w:t>
            </w:r>
            <w:r>
              <w:t xml:space="preserve">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c)</w:t>
            </w:r>
            <w:r>
              <w:tab/>
            </w:r>
            <w:r>
              <w:rPr>
                <w:b/>
                <w:i/>
              </w:rPr>
              <w:t xml:space="preserve">piekrišanas neesamību nevar atspēkot tikai ar </w:t>
            </w:r>
            <w:r>
              <w:t>bērna klusēšanu, verbālu vai fizisku nepretošanos</w:t>
            </w:r>
            <w:r>
              <w:rPr>
                <w:b/>
                <w:i/>
              </w:rPr>
              <w:t xml:space="preserve"> vai</w:t>
            </w:r>
            <w:r>
              <w:t xml:space="preserve"> seksuālo uzvedību pagātnē.</w:t>
            </w:r>
          </w:p>
        </w:tc>
        <w:tc>
          <w:tcPr>
            <w:tcW w:w="4876" w:type="dxa"/>
            <w:tcBorders>
              <w:top w:val="nil"/>
              <w:left w:val="nil"/>
              <w:bottom w:val="nil"/>
              <w:right w:val="nil"/>
            </w:tcBorders>
          </w:tcPr>
          <w:p w:rsidR="003078F8" w:rsidRPr="009E162A" w:rsidRDefault="00896CFE" w:rsidP="003078F8">
            <w:pPr>
              <w:pStyle w:val="Normal6a"/>
            </w:pPr>
            <w:r>
              <w:t>c)</w:t>
            </w:r>
            <w:r>
              <w:tab/>
              <w:t>bērna klusēšanu, verbālu vai fizisku nepretošanos</w:t>
            </w:r>
            <w:r>
              <w:rPr>
                <w:b/>
                <w:i/>
              </w:rPr>
              <w:t>,</w:t>
            </w:r>
            <w:r>
              <w:t xml:space="preserve"> seksuālo uzvedību pagātnē</w:t>
            </w:r>
            <w:r>
              <w:rPr>
                <w:b/>
                <w:i/>
              </w:rPr>
              <w:t xml:space="preserve"> vai jebkādas p</w:t>
            </w:r>
            <w:r>
              <w:rPr>
                <w:b/>
                <w:i/>
              </w:rPr>
              <w:t xml:space="preserve">agātnes vai pašreizējās attiecības ar likumpārkāpēju nevar </w:t>
            </w:r>
            <w:r>
              <w:rPr>
                <w:b/>
                <w:i/>
              </w:rPr>
              <w:lastRenderedPageBreak/>
              <w:t>uzskatīt par piekrišanas došanu</w:t>
            </w:r>
            <w:r>
              <w:t>.</w:t>
            </w:r>
          </w:p>
        </w:tc>
      </w:tr>
    </w:tbl>
    <w:p w:rsidR="003078F8" w:rsidRPr="009E162A" w:rsidRDefault="00896CFE" w:rsidP="003078F8">
      <w:r>
        <w:rPr>
          <w:rStyle w:val="HideTWBExt"/>
        </w:rPr>
        <w:lastRenderedPageBreak/>
        <w:t>&lt;/Amend&gt;</w:t>
      </w:r>
      <w:bookmarkEnd w:id="50"/>
    </w:p>
    <w:p w:rsidR="003078F8" w:rsidRPr="009E162A" w:rsidRDefault="00896CFE" w:rsidP="003078F8">
      <w:pPr>
        <w:pStyle w:val="AMNumberTabs0"/>
      </w:pPr>
      <w:bookmarkStart w:id="51" w:name="AM2Compr13"/>
      <w:r w:rsidRPr="00896CFE">
        <w:rPr>
          <w:rStyle w:val="HideTWBExt"/>
        </w:rPr>
        <w:t>&lt;Amend&gt;</w:t>
      </w:r>
      <w:r>
        <w:t>Grozījums Nr.</w:t>
      </w:r>
      <w:r>
        <w:tab/>
      </w:r>
      <w:r>
        <w:tab/>
      </w:r>
      <w:r w:rsidRPr="00896CFE">
        <w:rPr>
          <w:rStyle w:val="HideTWBExt"/>
        </w:rPr>
        <w:t>&lt;NumAm&gt;</w:t>
      </w:r>
      <w:r>
        <w:t>57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 pants – 2.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ierosinātais </w:t>
            </w:r>
            <w:r>
              <w:t>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Par bērna iesaistīšanu vai bērna vervēšanu dalībai</w:t>
            </w:r>
            <w:r>
              <w:rPr>
                <w:b/>
                <w:i/>
              </w:rPr>
              <w:t> </w:t>
            </w:r>
            <w:r>
              <w:t xml:space="preserve">seksuālas vardarbības pret bērniem priekšnesumā, par labuma gūšanu no tā vai par bērna citādu izmantošanu šādā nolūkā paredzētais maksimālais brīvības atņemšanas sods ir vismaz pieci </w:t>
            </w:r>
            <w:r>
              <w:t>gadi</w:t>
            </w:r>
            <w:r>
              <w:rPr>
                <w:b/>
                <w:i/>
              </w:rPr>
              <w:t>, ja bērns nav sasniedzis dzimumpilngadības vecumu, un vismaz divi gadi,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t>2.</w:t>
            </w:r>
            <w:r>
              <w:tab/>
              <w:t>Par bērna iesaistīšanu vai bērna vervēšanu dalībai</w:t>
            </w:r>
            <w:r>
              <w:rPr>
                <w:b/>
                <w:i/>
              </w:rPr>
              <w:t xml:space="preserve"> </w:t>
            </w:r>
            <w:r>
              <w:t xml:space="preserve">seksuālas vardarbības pret bērniem priekšnesumā, par labuma gūšanu no tā vai par bērna </w:t>
            </w:r>
            <w:r>
              <w:t>citādu izmantošanu šādā nolūkā paredzētais maksimālais brīvības atņemšanas sods ir vismaz pieci gadi.</w:t>
            </w:r>
          </w:p>
        </w:tc>
      </w:tr>
    </w:tbl>
    <w:p w:rsidR="003078F8" w:rsidRPr="009E162A" w:rsidRDefault="00896CFE" w:rsidP="003078F8">
      <w:r>
        <w:rPr>
          <w:rStyle w:val="HideTWBExt"/>
        </w:rPr>
        <w:t>&lt;/Amend&gt;</w:t>
      </w:r>
      <w:bookmarkEnd w:id="51"/>
    </w:p>
    <w:p w:rsidR="003078F8" w:rsidRPr="009E162A" w:rsidRDefault="00896CFE" w:rsidP="003078F8">
      <w:pPr>
        <w:pStyle w:val="AMNumberTabs0"/>
      </w:pPr>
      <w:bookmarkStart w:id="52" w:name="AM2Compr14"/>
      <w:r w:rsidRPr="00896CFE">
        <w:rPr>
          <w:rStyle w:val="HideTWBExt"/>
        </w:rPr>
        <w:t>&lt;Amend&gt;</w:t>
      </w:r>
      <w:r>
        <w:t>Grozījums Nr.</w:t>
      </w:r>
      <w:r>
        <w:tab/>
      </w:r>
      <w:r>
        <w:tab/>
      </w:r>
      <w:r w:rsidRPr="00896CFE">
        <w:rPr>
          <w:rStyle w:val="HideTWBExt"/>
        </w:rPr>
        <w:t>&lt;NumAm&gt;</w:t>
      </w:r>
      <w:r>
        <w:t>58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 pants – 3.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w:t>
            </w:r>
            <w:r>
              <w:tab/>
              <w:t>Par bērna iesaistīšanu</w:t>
            </w:r>
            <w:r>
              <w:rPr>
                <w:b/>
                <w:i/>
              </w:rPr>
              <w:t> </w:t>
            </w:r>
            <w:r>
              <w:t>seksuālas vardarbības pret bērniem priekšnesumā, izmantojot piespiešanu vai spēku, vai par šādā nolūkā bērnam izteiktiem draudiem, paredzētais maksimālais brīvības atņemšanas sods ir vismaz astoņi ga</w:t>
            </w:r>
            <w:r>
              <w:t>di</w:t>
            </w:r>
            <w:r>
              <w:rPr>
                <w:b/>
                <w:i/>
              </w:rPr>
              <w:t>, ja bērns nav sasniedzis dzimumpilngadības vecumu, un vismaz pieci gadi,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t>3.</w:t>
            </w:r>
            <w:r>
              <w:tab/>
              <w:t>Par bērna iesaistīšanu</w:t>
            </w:r>
            <w:r>
              <w:rPr>
                <w:b/>
                <w:i/>
              </w:rPr>
              <w:t xml:space="preserve"> </w:t>
            </w:r>
            <w:r>
              <w:t xml:space="preserve">seksuālas vardarbības pret bērniem priekšnesumā, izmantojot piespiešanu vai spēku, vai par šādā nolūkā bērnam </w:t>
            </w:r>
            <w:r>
              <w:t>izteiktiem draudiem, paredzētais maksimālais brīvības atņemšanas sods ir vismaz astoņi gadi.</w:t>
            </w:r>
          </w:p>
        </w:tc>
      </w:tr>
    </w:tbl>
    <w:p w:rsidR="003078F8" w:rsidRPr="009E162A" w:rsidRDefault="00896CFE" w:rsidP="003078F8">
      <w:r>
        <w:rPr>
          <w:rStyle w:val="HideTWBExt"/>
        </w:rPr>
        <w:t>&lt;/Amend&gt;</w:t>
      </w:r>
      <w:bookmarkEnd w:id="52"/>
    </w:p>
    <w:p w:rsidR="003078F8" w:rsidRPr="009E162A" w:rsidRDefault="00896CFE" w:rsidP="003078F8">
      <w:pPr>
        <w:pStyle w:val="AMNumberTabs0"/>
      </w:pPr>
      <w:bookmarkStart w:id="53" w:name="AM2Compr15"/>
      <w:r w:rsidRPr="00896CFE">
        <w:rPr>
          <w:rStyle w:val="HideTWBExt"/>
        </w:rPr>
        <w:t>&lt;Amend&gt;</w:t>
      </w:r>
      <w:r>
        <w:t>Grozījums Nr.</w:t>
      </w:r>
      <w:r>
        <w:tab/>
      </w:r>
      <w:r>
        <w:tab/>
      </w:r>
      <w:r w:rsidRPr="00896CFE">
        <w:rPr>
          <w:rStyle w:val="HideTWBExt"/>
        </w:rPr>
        <w:t>&lt;NumAm&gt;</w:t>
      </w:r>
      <w:r>
        <w:t>59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 pants – 4.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ierosinātais </w:t>
            </w:r>
            <w:r>
              <w:t>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w:t>
            </w:r>
            <w:r>
              <w:tab/>
              <w:t>Par apzinātu tādu</w:t>
            </w:r>
            <w:r>
              <w:rPr>
                <w:b/>
                <w:i/>
              </w:rPr>
              <w:t> </w:t>
            </w:r>
            <w:r>
              <w:t xml:space="preserve">seksuālas vardarbības pret bērniem priekšnesumu </w:t>
            </w:r>
            <w:r>
              <w:lastRenderedPageBreak/>
              <w:t>apmeklēšanu, kuros piedalās bērni, paredzētais maksimālais brīvības atņemšanas sods ir vismaz divi gadi</w:t>
            </w:r>
            <w:r>
              <w:rPr>
                <w:b/>
                <w:i/>
              </w:rPr>
              <w:t>, ja bērns nav sasniedzis dzimumpilngadības vecumu, un vismaz vien</w:t>
            </w:r>
            <w:r>
              <w:rPr>
                <w:b/>
                <w:i/>
              </w:rPr>
              <w:t>s gads,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lastRenderedPageBreak/>
              <w:t>4.</w:t>
            </w:r>
            <w:r>
              <w:tab/>
              <w:t>Par apzinātu tādu</w:t>
            </w:r>
            <w:r>
              <w:rPr>
                <w:b/>
                <w:i/>
              </w:rPr>
              <w:t xml:space="preserve"> </w:t>
            </w:r>
            <w:r>
              <w:t xml:space="preserve">seksuālas vardarbības pret bērniem priekšnesumu </w:t>
            </w:r>
            <w:r>
              <w:lastRenderedPageBreak/>
              <w:t>apmeklēšanu, kuros piedalās bērni, paredzētais maksimālais brīvības atņemšanas sods ir vismaz divi gadi.</w:t>
            </w:r>
          </w:p>
        </w:tc>
      </w:tr>
    </w:tbl>
    <w:p w:rsidR="003078F8" w:rsidRPr="009E162A" w:rsidRDefault="00896CFE" w:rsidP="003078F8">
      <w:r>
        <w:rPr>
          <w:rStyle w:val="HideTWBExt"/>
        </w:rPr>
        <w:lastRenderedPageBreak/>
        <w:t>&lt;/Amend&gt;</w:t>
      </w:r>
      <w:bookmarkEnd w:id="53"/>
    </w:p>
    <w:p w:rsidR="003078F8" w:rsidRPr="009E162A" w:rsidRDefault="00896CFE" w:rsidP="003078F8">
      <w:pPr>
        <w:pStyle w:val="AMNumberTabs0"/>
      </w:pPr>
      <w:bookmarkStart w:id="54" w:name="AM2Compr16"/>
      <w:r w:rsidRPr="00896CFE">
        <w:rPr>
          <w:rStyle w:val="HideTWBExt"/>
        </w:rPr>
        <w:t>&lt;Amend&gt;</w:t>
      </w:r>
      <w:r>
        <w:t>Grozījums Nr.</w:t>
      </w:r>
      <w:r>
        <w:tab/>
      </w:r>
      <w:r>
        <w:tab/>
      </w:r>
      <w:r w:rsidRPr="00896CFE">
        <w:rPr>
          <w:rStyle w:val="HideTWBExt"/>
        </w:rPr>
        <w:t>&lt;Num</w:t>
      </w:r>
      <w:r w:rsidRPr="00896CFE">
        <w:rPr>
          <w:rStyle w:val="HideTWBExt"/>
        </w:rPr>
        <w:t>Am&gt;</w:t>
      </w:r>
      <w:r>
        <w:t>60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 pants – 5.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5.</w:t>
            </w:r>
            <w:r>
              <w:tab/>
              <w:t>Par bērna iesaistīšanu vai vervēšanu</w:t>
            </w:r>
            <w:r>
              <w:rPr>
                <w:b/>
                <w:i/>
              </w:rPr>
              <w:t> </w:t>
            </w:r>
            <w:r>
              <w:t xml:space="preserve">, lai to izmantotu prostitūcijai vai par labuma gūšanu no tā, vai bērna </w:t>
            </w:r>
            <w:r>
              <w:t>citādu izmantošanu šādā nolūkā paredzētais maksimālais brīvības atņemšanas sods ir vismaz astoņi gadi</w:t>
            </w:r>
            <w:r>
              <w:rPr>
                <w:b/>
                <w:i/>
              </w:rPr>
              <w:t>, ja bērns nav sasniedzis dzimumpilngadības vecumu, un vismaz pieci gadi,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t>5.</w:t>
            </w:r>
            <w:r>
              <w:tab/>
              <w:t>Par bērna iesaistīšanu vai vervēšanu, la</w:t>
            </w:r>
            <w:r>
              <w:t>i to izmantotu prostitūcijai vai par labuma gūšanu no tā, vai bērna citādu izmantošanu šādā nolūkā paredzētais maksimālais brīvības atņemšanas sods ir vismaz astoņi gadi.</w:t>
            </w:r>
          </w:p>
        </w:tc>
      </w:tr>
    </w:tbl>
    <w:p w:rsidR="003078F8" w:rsidRPr="009E162A" w:rsidRDefault="00896CFE" w:rsidP="003078F8">
      <w:r>
        <w:rPr>
          <w:rStyle w:val="HideTWBExt"/>
        </w:rPr>
        <w:t>&lt;/Amend&gt;</w:t>
      </w:r>
      <w:bookmarkEnd w:id="54"/>
    </w:p>
    <w:p w:rsidR="003078F8" w:rsidRPr="009E162A" w:rsidRDefault="00896CFE" w:rsidP="003078F8">
      <w:pPr>
        <w:pStyle w:val="AMNumberTabs0"/>
      </w:pPr>
      <w:bookmarkStart w:id="55" w:name="AM2Compr17"/>
      <w:r w:rsidRPr="00896CFE">
        <w:rPr>
          <w:rStyle w:val="HideTWBExt"/>
        </w:rPr>
        <w:t>&lt;Amend&gt;</w:t>
      </w:r>
      <w:r>
        <w:t>Grozījums Nr.</w:t>
      </w:r>
      <w:r>
        <w:tab/>
      </w:r>
      <w:r>
        <w:tab/>
      </w:r>
      <w:r w:rsidRPr="00896CFE">
        <w:rPr>
          <w:rStyle w:val="HideTWBExt"/>
        </w:rPr>
        <w:t>&lt;NumAm&gt;</w:t>
      </w:r>
      <w:r>
        <w:t>61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w:t>
      </w:r>
      <w:r>
        <w:rPr>
          <w:rStyle w:val="HideTWBExt"/>
        </w:rPr>
        <w:t>DocAmend&gt;</w:t>
      </w:r>
    </w:p>
    <w:p w:rsidR="003078F8" w:rsidRPr="009E162A" w:rsidRDefault="00896CFE" w:rsidP="003078F8">
      <w:pPr>
        <w:pStyle w:val="NormalBold"/>
      </w:pPr>
      <w:r>
        <w:rPr>
          <w:rStyle w:val="HideTWBExt"/>
        </w:rPr>
        <w:t>&lt;Article&gt;</w:t>
      </w:r>
      <w:r>
        <w:t>4. pants – 6.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6.</w:t>
            </w:r>
            <w:r>
              <w:tab/>
              <w:t>Par bērna izmantošanu prostitūcijai, izmantojot piespiešanu vai spēku vai par šādā nolūkā bērnam izteiktiem draudiem paredzētais maksimālais brīvības atņemšanas</w:t>
            </w:r>
            <w:r>
              <w:t xml:space="preserve"> sods ir vismaz desmit gadi</w:t>
            </w:r>
            <w:r>
              <w:rPr>
                <w:b/>
                <w:i/>
              </w:rPr>
              <w:t>, ja bērns nav sasniedzis dzimumpilngadības vecumu, un vismaz pieci gadi, ja bērns minēto vecumu ir sasniedzis</w:t>
            </w:r>
            <w:r>
              <w:t>.</w:t>
            </w:r>
          </w:p>
        </w:tc>
        <w:tc>
          <w:tcPr>
            <w:tcW w:w="4876" w:type="dxa"/>
            <w:tcBorders>
              <w:top w:val="nil"/>
              <w:left w:val="nil"/>
              <w:bottom w:val="nil"/>
              <w:right w:val="nil"/>
            </w:tcBorders>
          </w:tcPr>
          <w:p w:rsidR="003078F8" w:rsidRPr="009E162A" w:rsidRDefault="00896CFE" w:rsidP="003078F8">
            <w:pPr>
              <w:pStyle w:val="Normal6a"/>
            </w:pPr>
            <w:r>
              <w:t>6.</w:t>
            </w:r>
            <w:r>
              <w:tab/>
              <w:t>Par bērna izmantošanu prostitūcijai, izmantojot piespiešanu vai spēku vai par šādā nolūkā bērnam izteiktiem draudi</w:t>
            </w:r>
            <w:r>
              <w:t>em paredzētais maksimālais brīvības atņemšanas sods ir vismaz desmit gadi.</w:t>
            </w:r>
          </w:p>
        </w:tc>
      </w:tr>
    </w:tbl>
    <w:p w:rsidR="003078F8" w:rsidRPr="009E162A" w:rsidRDefault="00896CFE" w:rsidP="003078F8">
      <w:r>
        <w:rPr>
          <w:rStyle w:val="HideTWBExt"/>
        </w:rPr>
        <w:t>&lt;/Amend&gt;</w:t>
      </w:r>
      <w:bookmarkEnd w:id="55"/>
    </w:p>
    <w:p w:rsidR="003078F8" w:rsidRPr="009E162A" w:rsidRDefault="00896CFE" w:rsidP="003078F8">
      <w:pPr>
        <w:pStyle w:val="AMNumberTabs0"/>
      </w:pPr>
      <w:bookmarkStart w:id="56" w:name="AM2Compr18"/>
      <w:r w:rsidRPr="00896CFE">
        <w:rPr>
          <w:rStyle w:val="HideTWBExt"/>
        </w:rPr>
        <w:t>&lt;Amend&gt;</w:t>
      </w:r>
      <w:r>
        <w:t>Grozījums Nr.</w:t>
      </w:r>
      <w:r>
        <w:tab/>
      </w:r>
      <w:r>
        <w:tab/>
      </w:r>
      <w:r w:rsidRPr="00896CFE">
        <w:rPr>
          <w:rStyle w:val="HideTWBExt"/>
        </w:rPr>
        <w:t>&lt;NumAm&gt;</w:t>
      </w:r>
      <w:r>
        <w:t>62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4. pants – 7.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lastRenderedPageBreak/>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7.</w:t>
            </w:r>
            <w:r>
              <w:tab/>
            </w:r>
            <w:r>
              <w:t>Par iesaistīšanos seksuālās darbībās ar bērnu, kad bērnu izmanto prostitūcijai, paredzētais maksimālais brīvības atņemšanas sods ir vismaz astoņi gadi</w:t>
            </w:r>
            <w:r>
              <w:rPr>
                <w:b/>
                <w:i/>
              </w:rPr>
              <w:t>, ja bērns nav sasniedzis dzimumpilngadības vecumu, un vismaz četri gadi, ja bērns minēto vecumu ir sasnie</w:t>
            </w:r>
            <w:r>
              <w:rPr>
                <w:b/>
                <w:i/>
              </w:rPr>
              <w:t>dzis</w:t>
            </w:r>
            <w:r>
              <w:t>.</w:t>
            </w:r>
          </w:p>
        </w:tc>
        <w:tc>
          <w:tcPr>
            <w:tcW w:w="4876" w:type="dxa"/>
            <w:tcBorders>
              <w:top w:val="nil"/>
              <w:left w:val="nil"/>
              <w:bottom w:val="nil"/>
              <w:right w:val="nil"/>
            </w:tcBorders>
          </w:tcPr>
          <w:p w:rsidR="003078F8" w:rsidRPr="009E162A" w:rsidRDefault="00896CFE" w:rsidP="003078F8">
            <w:pPr>
              <w:pStyle w:val="Normal6a"/>
            </w:pPr>
            <w:r>
              <w:t>7.</w:t>
            </w:r>
            <w:r>
              <w:tab/>
              <w:t>Par iesaistīšanos seksuālās darbībās ar bērnu, kad bērnu izmanto prostitūcijai, paredzētais maksimālais brīvības atņemšanas sods ir vismaz astoņi gadi.</w:t>
            </w:r>
          </w:p>
        </w:tc>
      </w:tr>
    </w:tbl>
    <w:p w:rsidR="003078F8" w:rsidRPr="009E162A" w:rsidRDefault="00896CFE" w:rsidP="003078F8">
      <w:r>
        <w:rPr>
          <w:rStyle w:val="HideTWBExt"/>
        </w:rPr>
        <w:t>&lt;/Amend&gt;</w:t>
      </w:r>
      <w:bookmarkEnd w:id="56"/>
    </w:p>
    <w:p w:rsidR="003078F8" w:rsidRPr="009E162A" w:rsidRDefault="00896CFE" w:rsidP="003078F8">
      <w:pPr>
        <w:pStyle w:val="AMNumberTabs0"/>
      </w:pPr>
      <w:bookmarkStart w:id="57" w:name="AM2Compr19"/>
      <w:r w:rsidRPr="00896CFE">
        <w:rPr>
          <w:rStyle w:val="HideTWBExt"/>
        </w:rPr>
        <w:t>&lt;Amend&gt;</w:t>
      </w:r>
      <w:r>
        <w:t>Grozījums Nr.</w:t>
      </w:r>
      <w:r>
        <w:tab/>
      </w:r>
      <w:r>
        <w:tab/>
      </w:r>
      <w:r w:rsidRPr="00896CFE">
        <w:rPr>
          <w:rStyle w:val="HideTWBExt"/>
        </w:rPr>
        <w:t>&lt;NumAm&gt;</w:t>
      </w:r>
      <w:r>
        <w:t>63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4. pants – 7.a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7.a</w:t>
            </w:r>
            <w:r>
              <w:tab/>
            </w:r>
            <w:r>
              <w:rPr>
                <w:b/>
                <w:i/>
              </w:rPr>
              <w:t xml:space="preserve">Par to, ka ar piespiešanu vai spēku, draudot kopīgot materiālu, panāk, ka bērns kopīgo intīmu materiālu, kurā šis bērns attēlots, paredzētais maksimālais </w:t>
            </w:r>
            <w:r>
              <w:rPr>
                <w:b/>
                <w:i/>
              </w:rPr>
              <w:t>brīvības atņemšanas sods ir vismaz astoņi gadi.</w:t>
            </w:r>
          </w:p>
        </w:tc>
      </w:tr>
    </w:tbl>
    <w:p w:rsidR="003078F8" w:rsidRPr="009E162A" w:rsidRDefault="00896CFE" w:rsidP="003078F8">
      <w:r>
        <w:rPr>
          <w:rStyle w:val="HideTWBExt"/>
        </w:rPr>
        <w:t>&lt;/Amend&gt;</w:t>
      </w:r>
      <w:bookmarkEnd w:id="57"/>
    </w:p>
    <w:p w:rsidR="003078F8" w:rsidRPr="009E162A" w:rsidRDefault="00896CFE" w:rsidP="003078F8">
      <w:pPr>
        <w:pStyle w:val="AMNumberTabs0"/>
      </w:pPr>
      <w:bookmarkStart w:id="58" w:name="AM2Compr20"/>
      <w:r w:rsidRPr="00896CFE">
        <w:rPr>
          <w:rStyle w:val="HideTWBExt"/>
        </w:rPr>
        <w:t>&lt;Amend&gt;</w:t>
      </w:r>
      <w:r>
        <w:t>Grozījums Nr.</w:t>
      </w:r>
      <w:r>
        <w:tab/>
      </w:r>
      <w:r>
        <w:tab/>
      </w:r>
      <w:r w:rsidRPr="00896CFE">
        <w:rPr>
          <w:rStyle w:val="HideTWBExt"/>
        </w:rPr>
        <w:t>&lt;NumAm&gt;</w:t>
      </w:r>
      <w:r>
        <w:t>64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4. pants – 7.b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7.b</w:t>
            </w:r>
            <w:r>
              <w:tab/>
            </w:r>
            <w:r>
              <w:rPr>
                <w:b/>
                <w:i/>
              </w:rPr>
              <w:t xml:space="preserve">Par bērna </w:t>
            </w:r>
            <w:r>
              <w:rPr>
                <w:b/>
                <w:i/>
              </w:rPr>
              <w:t>iesaistīšanu seksuālās darbībās konversijas terapijas kontekstā, izmantojot piespiešanu vai spēku, paredzētais maksimālais brīvības atņemšanas sods ir vismaz astoņi gadi.</w:t>
            </w:r>
          </w:p>
        </w:tc>
      </w:tr>
    </w:tbl>
    <w:p w:rsidR="003078F8" w:rsidRPr="009E162A" w:rsidRDefault="00896CFE" w:rsidP="003078F8">
      <w:r>
        <w:rPr>
          <w:rStyle w:val="HideTWBExt"/>
        </w:rPr>
        <w:t>&lt;/Amend&gt;</w:t>
      </w:r>
      <w:bookmarkEnd w:id="58"/>
    </w:p>
    <w:p w:rsidR="003078F8" w:rsidRPr="009E162A" w:rsidRDefault="00896CFE" w:rsidP="003078F8">
      <w:pPr>
        <w:pStyle w:val="AMNumberTabs0"/>
      </w:pPr>
      <w:bookmarkStart w:id="59" w:name="AM2Compr21"/>
      <w:r w:rsidRPr="00896CFE">
        <w:rPr>
          <w:rStyle w:val="HideTWBExt"/>
        </w:rPr>
        <w:t>&lt;Amend&gt;</w:t>
      </w:r>
      <w:r>
        <w:t>Grozījums Nr.</w:t>
      </w:r>
      <w:r>
        <w:tab/>
      </w:r>
      <w:r>
        <w:tab/>
      </w:r>
      <w:r w:rsidRPr="00896CFE">
        <w:rPr>
          <w:rStyle w:val="HideTWBExt"/>
        </w:rPr>
        <w:t>&lt;NumAm&gt;</w:t>
      </w:r>
      <w:r>
        <w:t>65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4. pants – 7.c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7.c</w:t>
            </w:r>
            <w:r>
              <w:tab/>
            </w:r>
            <w:r>
              <w:rPr>
                <w:b/>
                <w:i/>
              </w:rPr>
              <w:t xml:space="preserve">Par bērna iedraudzināšanu nolūkā iesaistīties ar to seksuālās darbībās </w:t>
            </w:r>
            <w:r>
              <w:rPr>
                <w:b/>
                <w:i/>
              </w:rPr>
              <w:lastRenderedPageBreak/>
              <w:t>paredzētais maksimālais brīvības atņemšanas sods ir vismaz astoņi gadi.</w:t>
            </w:r>
          </w:p>
        </w:tc>
      </w:tr>
    </w:tbl>
    <w:p w:rsidR="003078F8" w:rsidRPr="009E162A" w:rsidRDefault="00896CFE" w:rsidP="003078F8">
      <w:r>
        <w:rPr>
          <w:rStyle w:val="HideTWBExt"/>
        </w:rPr>
        <w:lastRenderedPageBreak/>
        <w:t>&lt;/Amend&gt;</w:t>
      </w:r>
      <w:bookmarkEnd w:id="59"/>
    </w:p>
    <w:p w:rsidR="003078F8" w:rsidRPr="009E162A" w:rsidRDefault="00896CFE" w:rsidP="003078F8">
      <w:pPr>
        <w:pStyle w:val="AMNumberTabs0"/>
      </w:pPr>
      <w:bookmarkStart w:id="60" w:name="AM3Compr1"/>
      <w:r w:rsidRPr="00896CFE">
        <w:rPr>
          <w:rStyle w:val="HideTWBExt"/>
        </w:rPr>
        <w:t>&lt;Amend&gt;</w:t>
      </w:r>
      <w:r>
        <w:t>Grozījums Nr.</w:t>
      </w:r>
      <w:r>
        <w:tab/>
      </w:r>
      <w:r>
        <w:tab/>
      </w:r>
      <w:r w:rsidRPr="00896CFE">
        <w:rPr>
          <w:rStyle w:val="HideTWBExt"/>
        </w:rPr>
        <w:t>&lt;NumAm&gt;</w:t>
      </w:r>
      <w:r>
        <w:t>66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5. pants – 4.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w:t>
            </w:r>
            <w:r>
              <w:tab/>
              <w:t xml:space="preserve">Par seksuālu vardarbību pret bērniem atspoguļojošu materiālu realizāciju, </w:t>
            </w:r>
            <w:r>
              <w:t>izplatīšanu vai pārsūtīšanu paredzētais maksimālais brīvības atņemšanas sods ir vismaz divi gadi.</w:t>
            </w:r>
          </w:p>
        </w:tc>
        <w:tc>
          <w:tcPr>
            <w:tcW w:w="4876" w:type="dxa"/>
            <w:tcBorders>
              <w:top w:val="nil"/>
              <w:left w:val="nil"/>
              <w:bottom w:val="nil"/>
              <w:right w:val="nil"/>
            </w:tcBorders>
          </w:tcPr>
          <w:p w:rsidR="003078F8" w:rsidRPr="009E162A" w:rsidRDefault="00896CFE" w:rsidP="003078F8">
            <w:pPr>
              <w:pStyle w:val="Normal6a"/>
            </w:pPr>
            <w:r>
              <w:t>4.</w:t>
            </w:r>
            <w:r>
              <w:tab/>
              <w:t xml:space="preserve">Par seksuālu vardarbību pret bērniem atspoguļojošu materiālu realizāciju, izplatīšanu vai pārsūtīšanu </w:t>
            </w:r>
            <w:r>
              <w:rPr>
                <w:b/>
                <w:i/>
              </w:rPr>
              <w:t xml:space="preserve">ar jebkādiem līdzekļiem </w:t>
            </w:r>
            <w:r>
              <w:t>paredzētais maksimālais brīvī</w:t>
            </w:r>
            <w:r>
              <w:t>bas atņemšanas sods ir vismaz divi gadi.</w:t>
            </w:r>
          </w:p>
        </w:tc>
      </w:tr>
    </w:tbl>
    <w:p w:rsidR="003078F8" w:rsidRPr="009E162A" w:rsidRDefault="00896CFE" w:rsidP="003078F8">
      <w:r>
        <w:rPr>
          <w:rStyle w:val="HideTWBExt"/>
        </w:rPr>
        <w:t>&lt;/Amend&gt;</w:t>
      </w:r>
      <w:bookmarkEnd w:id="60"/>
    </w:p>
    <w:p w:rsidR="003078F8" w:rsidRPr="009E162A" w:rsidRDefault="00896CFE" w:rsidP="003078F8">
      <w:pPr>
        <w:pStyle w:val="AMNumberTabs0"/>
      </w:pPr>
      <w:bookmarkStart w:id="61" w:name="AM3Compr2"/>
      <w:r w:rsidRPr="00896CFE">
        <w:rPr>
          <w:rStyle w:val="HideTWBExt"/>
        </w:rPr>
        <w:t>&lt;Amend&gt;</w:t>
      </w:r>
      <w:r>
        <w:t>Grozījums Nr.</w:t>
      </w:r>
      <w:r>
        <w:tab/>
      </w:r>
      <w:r>
        <w:tab/>
      </w:r>
      <w:r w:rsidRPr="00896CFE">
        <w:rPr>
          <w:rStyle w:val="HideTWBExt"/>
        </w:rPr>
        <w:t>&lt;NumAm&gt;</w:t>
      </w:r>
      <w:r>
        <w:t>67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5. pants – 5.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5.</w:t>
            </w:r>
            <w:r>
              <w:tab/>
              <w:t xml:space="preserve">Par seksuālu vardarbību pret </w:t>
            </w:r>
            <w:r>
              <w:t>bērniem atspoguļojošu materiālu piedāvāšanu, piegādi vai pieejamības nodrošināšanu paredzētais maksimālais brīvības atņemšanas sods ir vismaz divi gadi.</w:t>
            </w:r>
          </w:p>
        </w:tc>
        <w:tc>
          <w:tcPr>
            <w:tcW w:w="4876" w:type="dxa"/>
            <w:tcBorders>
              <w:top w:val="nil"/>
              <w:left w:val="nil"/>
              <w:bottom w:val="nil"/>
              <w:right w:val="nil"/>
            </w:tcBorders>
          </w:tcPr>
          <w:p w:rsidR="003078F8" w:rsidRPr="009E162A" w:rsidRDefault="00896CFE" w:rsidP="003078F8">
            <w:pPr>
              <w:pStyle w:val="Normal6a"/>
            </w:pPr>
            <w:r>
              <w:t>5.</w:t>
            </w:r>
            <w:r>
              <w:tab/>
              <w:t xml:space="preserve">Par seksuālu vardarbību pret bērniem atspoguļojošu materiālu </w:t>
            </w:r>
            <w:r>
              <w:rPr>
                <w:b/>
                <w:i/>
              </w:rPr>
              <w:t xml:space="preserve">mitināšanu, </w:t>
            </w:r>
            <w:r>
              <w:t>piedāvāšanu, piegādi vai pi</w:t>
            </w:r>
            <w:r>
              <w:t>eejamības nodrošināšanu</w:t>
            </w:r>
            <w:r>
              <w:rPr>
                <w:b/>
                <w:i/>
              </w:rPr>
              <w:t xml:space="preserve"> ar jebkādiem līdzekļiem</w:t>
            </w:r>
            <w:r>
              <w:t xml:space="preserve"> paredzētais maksimālais brīvības atņemšanas sods ir vismaz divi gadi.</w:t>
            </w:r>
          </w:p>
        </w:tc>
      </w:tr>
    </w:tbl>
    <w:p w:rsidR="003078F8" w:rsidRPr="009E162A" w:rsidRDefault="00896CFE" w:rsidP="003078F8">
      <w:r>
        <w:rPr>
          <w:rStyle w:val="HideTWBExt"/>
        </w:rPr>
        <w:t>&lt;/Amend&gt;</w:t>
      </w:r>
      <w:bookmarkEnd w:id="61"/>
    </w:p>
    <w:p w:rsidR="003078F8" w:rsidRPr="009E162A" w:rsidRDefault="00896CFE" w:rsidP="003078F8">
      <w:pPr>
        <w:pStyle w:val="AMNumberTabs0"/>
      </w:pPr>
      <w:bookmarkStart w:id="62" w:name="AM3Compr3"/>
      <w:r w:rsidRPr="00896CFE">
        <w:rPr>
          <w:rStyle w:val="HideTWBExt"/>
        </w:rPr>
        <w:t>&lt;Amend&gt;</w:t>
      </w:r>
      <w:r>
        <w:t>Grozījums Nr.</w:t>
      </w:r>
      <w:r>
        <w:tab/>
      </w:r>
      <w:r>
        <w:tab/>
      </w:r>
      <w:r w:rsidRPr="00896CFE">
        <w:rPr>
          <w:rStyle w:val="HideTWBExt"/>
        </w:rPr>
        <w:t>&lt;NumAm&gt;</w:t>
      </w:r>
      <w:r>
        <w:t>68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5.a pants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jc w:val="center"/>
            </w:pPr>
            <w:r>
              <w:rPr>
                <w:b/>
                <w:i/>
              </w:rPr>
              <w:t>5.a pants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jc w:val="center"/>
            </w:pPr>
            <w:r>
              <w:rPr>
                <w:b/>
                <w:i/>
              </w:rPr>
              <w:t>Nodarījumi saistībā ar rokasgrāmatām par seksuālu vardarbību pret bērniem</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w:t>
            </w:r>
            <w:r>
              <w:rPr>
                <w:b/>
                <w:i/>
              </w:rPr>
              <w:tab/>
              <w:t xml:space="preserve">Dalībvalstis veic vajadzīgos pasākumus, lai nodrošinātu, ka 2. līdz 4. punktā minētās tīšas darbības ir sodāmas, </w:t>
            </w:r>
            <w:r>
              <w:rPr>
                <w:b/>
                <w:i/>
              </w:rPr>
              <w:lastRenderedPageBreak/>
              <w:t xml:space="preserve">ja tā ir </w:t>
            </w:r>
            <w:r>
              <w:rPr>
                <w:b/>
                <w:i/>
              </w:rPr>
              <w:t>veikta bez tiesībām to darīt.</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w:t>
            </w:r>
            <w:r>
              <w:rPr>
                <w:b/>
                <w:i/>
              </w:rPr>
              <w:tab/>
              <w:t>Par rokasgrāmatu par seksuālu vardarbību pret bērniem realizāciju vai izplatīšanu paredzētais maksimālais brīvības atņemšanas sods ir vismaz divi gadi.</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w:t>
            </w:r>
            <w:r>
              <w:rPr>
                <w:b/>
                <w:i/>
              </w:rPr>
              <w:tab/>
              <w:t>Par rokasgrāmatu par seksuālu vardarbību pret bērniem piedāvāšan</w:t>
            </w:r>
            <w:r>
              <w:rPr>
                <w:b/>
                <w:i/>
              </w:rPr>
              <w:t>u, piegādi vai pieejamības nodrošināšanu paredzētais maksimālais brīvības atņemšanas sods ir vismaz divi gadi.</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4.</w:t>
            </w:r>
            <w:r>
              <w:rPr>
                <w:b/>
                <w:i/>
              </w:rPr>
              <w:tab/>
              <w:t>Par rokasgrāmatu par seksuālu vardarbību pret bērniem izgatavošanu paredzētais maksimālais brīvības atņemšanas sods ir vismaz trīs gadi.</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5</w:t>
            </w:r>
            <w:r>
              <w:rPr>
                <w:b/>
                <w:i/>
              </w:rPr>
              <w:t>.</w:t>
            </w:r>
            <w:r>
              <w:rPr>
                <w:b/>
                <w:i/>
              </w:rPr>
              <w:tab/>
              <w:t>Rokasgrāmatām par seksuālu vardarbību pret bērniem mutatis mutandis piemēro 5. panta 7. un 8. punktu.</w:t>
            </w:r>
          </w:p>
        </w:tc>
      </w:tr>
    </w:tbl>
    <w:p w:rsidR="003078F8" w:rsidRPr="009E162A" w:rsidRDefault="00896CFE" w:rsidP="003078F8">
      <w:r>
        <w:rPr>
          <w:rStyle w:val="HideTWBExt"/>
        </w:rPr>
        <w:t>&lt;/Amend&gt;</w:t>
      </w:r>
      <w:bookmarkEnd w:id="62"/>
    </w:p>
    <w:p w:rsidR="003078F8" w:rsidRPr="009E162A" w:rsidRDefault="00896CFE" w:rsidP="003078F8">
      <w:pPr>
        <w:pStyle w:val="AMNumberTabs0"/>
      </w:pPr>
      <w:bookmarkStart w:id="63" w:name="AM3Compr4"/>
      <w:r w:rsidRPr="00896CFE">
        <w:rPr>
          <w:rStyle w:val="HideTWBExt"/>
        </w:rPr>
        <w:t>&lt;Amend&gt;</w:t>
      </w:r>
      <w:r>
        <w:t>Grozījums Nr.</w:t>
      </w:r>
      <w:r>
        <w:tab/>
      </w:r>
      <w:r>
        <w:tab/>
      </w:r>
      <w:r w:rsidRPr="00896CFE">
        <w:rPr>
          <w:rStyle w:val="HideTWBExt"/>
        </w:rPr>
        <w:t>&lt;NumAm&gt;</w:t>
      </w:r>
      <w:r>
        <w:t>69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6. pants – 1. punkts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t>par piedāvājumu satikt bērnu</w:t>
            </w:r>
            <w:r>
              <w:rPr>
                <w:b/>
                <w:i/>
              </w:rPr>
              <w:t> </w:t>
            </w:r>
            <w:r>
              <w:t>vai nu tiešsaistē, vai personīgi, kas izteikts, izmantojot informācijas un komunikācijas tehnoloģijas, ar nolūku izdarīt kādu no 3. panta 4.</w:t>
            </w:r>
            <w:r>
              <w:rPr>
                <w:b/>
                <w:i/>
              </w:rPr>
              <w:t> </w:t>
            </w:r>
            <w:r>
              <w:t>, 5., 6. </w:t>
            </w:r>
            <w:r>
              <w:rPr>
                <w:b/>
                <w:i/>
              </w:rPr>
              <w:t>un 7</w:t>
            </w:r>
            <w:r>
              <w:t xml:space="preserve">. punktā un 5. panta </w:t>
            </w:r>
            <w:r>
              <w:t>6. punktā minētajiem nodarījumiem, ja pēc minētā piedāvājuma ir veiktas faktiskas darbības, lai šāda tikšanās notiktu, paredzētais maksimālais brīvības atņemšanas sods ir vismaz viens gads.</w:t>
            </w:r>
          </w:p>
        </w:tc>
        <w:tc>
          <w:tcPr>
            <w:tcW w:w="4876" w:type="dxa"/>
            <w:tcBorders>
              <w:top w:val="nil"/>
              <w:left w:val="nil"/>
              <w:bottom w:val="nil"/>
              <w:right w:val="nil"/>
            </w:tcBorders>
          </w:tcPr>
          <w:p w:rsidR="003078F8" w:rsidRPr="009E162A" w:rsidRDefault="00896CFE" w:rsidP="003078F8">
            <w:pPr>
              <w:pStyle w:val="Normal6a"/>
            </w:pPr>
            <w:r>
              <w:t>a)</w:t>
            </w:r>
            <w:r>
              <w:tab/>
              <w:t>par piedāvājumu satikt bērnu</w:t>
            </w:r>
            <w:r>
              <w:rPr>
                <w:b/>
                <w:i/>
              </w:rPr>
              <w:t xml:space="preserve"> </w:t>
            </w:r>
            <w:r>
              <w:t xml:space="preserve">vai nu tiešsaistē, vai personīgi, </w:t>
            </w:r>
            <w:r>
              <w:t>kas izteikts, izmantojot informācijas un komunikācijas tehnoloģijas, ar nolūku izdarīt kādu no 3. panta 4., 5., 6.</w:t>
            </w:r>
            <w:r>
              <w:rPr>
                <w:b/>
                <w:i/>
              </w:rPr>
              <w:t>, 7., 8.</w:t>
            </w:r>
            <w:r>
              <w:t> </w:t>
            </w:r>
            <w:r>
              <w:rPr>
                <w:b/>
                <w:i/>
              </w:rPr>
              <w:t>punktā, 4. panta 2., 3., 5., 6</w:t>
            </w:r>
            <w:r>
              <w:t xml:space="preserve">. punktā un 5. panta 6. punktā minētajiem nodarījumiem, ja pēc minētā piedāvājuma ir veiktas faktiskas </w:t>
            </w:r>
            <w:r>
              <w:t>darbības, lai šāda tikšanās notiktu, paredzētais maksimālais brīvības atņemšanas sods ir vismaz viens gads.</w:t>
            </w:r>
          </w:p>
        </w:tc>
      </w:tr>
    </w:tbl>
    <w:p w:rsidR="003078F8" w:rsidRPr="009E162A" w:rsidRDefault="00896CFE" w:rsidP="003078F8">
      <w:r>
        <w:rPr>
          <w:rStyle w:val="HideTWBExt"/>
        </w:rPr>
        <w:t>&lt;/Amend&gt;</w:t>
      </w:r>
      <w:bookmarkEnd w:id="63"/>
    </w:p>
    <w:p w:rsidR="003078F8" w:rsidRPr="009E162A" w:rsidRDefault="00896CFE" w:rsidP="003078F8">
      <w:pPr>
        <w:pStyle w:val="AMNumberTabs0"/>
      </w:pPr>
      <w:bookmarkStart w:id="64" w:name="AM3Compr5"/>
      <w:r w:rsidRPr="00896CFE">
        <w:rPr>
          <w:rStyle w:val="HideTWBExt"/>
        </w:rPr>
        <w:t>&lt;Amend&gt;</w:t>
      </w:r>
      <w:r>
        <w:t>Grozījums Nr.</w:t>
      </w:r>
      <w:r>
        <w:tab/>
      </w:r>
      <w:r>
        <w:tab/>
      </w:r>
      <w:r w:rsidRPr="00896CFE">
        <w:rPr>
          <w:rStyle w:val="HideTWBExt"/>
        </w:rPr>
        <w:t>&lt;NumAm&gt;</w:t>
      </w:r>
      <w:r>
        <w:t>70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6. pants – 1. punkts – b apakšpunkts</w:t>
      </w:r>
      <w:r w:rsidRPr="00896CFE">
        <w:rPr>
          <w:rStyle w:val="HideTWBExt"/>
        </w:rPr>
        <w:t>&lt;/Articl</w:t>
      </w:r>
      <w:r w:rsidRPr="00896CFE">
        <w:rPr>
          <w:rStyle w:val="HideTWBExt"/>
        </w:rPr>
        <w:t>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lastRenderedPageBreak/>
              <w:t>b)</w:t>
            </w:r>
            <w:r>
              <w:tab/>
              <w:t xml:space="preserve">Par pirmajā apakšpunktā minēto darbību paredzētais maksimālais brīvības atņemšanas sods ir vismaz divi gadi, ja ir izmantota piespiešana, spēks vai </w:t>
            </w:r>
            <w:r>
              <w:rPr>
                <w:b/>
                <w:i/>
              </w:rPr>
              <w:t>draudi</w:t>
            </w:r>
            <w:r>
              <w:t>.</w:t>
            </w:r>
          </w:p>
        </w:tc>
        <w:tc>
          <w:tcPr>
            <w:tcW w:w="4876" w:type="dxa"/>
            <w:tcBorders>
              <w:top w:val="nil"/>
              <w:left w:val="nil"/>
              <w:bottom w:val="nil"/>
              <w:right w:val="nil"/>
            </w:tcBorders>
          </w:tcPr>
          <w:p w:rsidR="003078F8" w:rsidRPr="009E162A" w:rsidRDefault="00896CFE" w:rsidP="003078F8">
            <w:pPr>
              <w:pStyle w:val="Normal6a"/>
            </w:pPr>
            <w:r>
              <w:t>b)</w:t>
            </w:r>
            <w:r>
              <w:tab/>
              <w:t xml:space="preserve">Par pirmajā apakšpunktā minēto darbību </w:t>
            </w:r>
            <w:r>
              <w:t>paredzētais maksimālais brīvības atņemšanas sods ir vismaz divi gadi, ja ir izmantota piespiešana, spēks</w:t>
            </w:r>
            <w:r>
              <w:rPr>
                <w:b/>
                <w:i/>
              </w:rPr>
              <w:t>, draudi, iebiedēšana</w:t>
            </w:r>
            <w:r>
              <w:t xml:space="preserve"> vai </w:t>
            </w:r>
            <w:r>
              <w:rPr>
                <w:b/>
                <w:i/>
              </w:rPr>
              <w:t>iedraudzināšana</w:t>
            </w:r>
            <w:r>
              <w:t>.</w:t>
            </w:r>
          </w:p>
        </w:tc>
      </w:tr>
    </w:tbl>
    <w:p w:rsidR="003078F8" w:rsidRPr="009E162A" w:rsidRDefault="00896CFE" w:rsidP="003078F8">
      <w:r>
        <w:rPr>
          <w:rStyle w:val="HideTWBExt"/>
        </w:rPr>
        <w:t>&lt;/Amend&gt;</w:t>
      </w:r>
      <w:bookmarkEnd w:id="64"/>
    </w:p>
    <w:p w:rsidR="003078F8" w:rsidRPr="009E162A" w:rsidRDefault="00896CFE" w:rsidP="003078F8">
      <w:pPr>
        <w:pStyle w:val="AMNumberTabs0"/>
      </w:pPr>
      <w:bookmarkStart w:id="65" w:name="AM3Compr6"/>
      <w:r w:rsidRPr="00896CFE">
        <w:rPr>
          <w:rStyle w:val="HideTWBExt"/>
        </w:rPr>
        <w:t>&lt;Amend&gt;</w:t>
      </w:r>
      <w:r>
        <w:t>Grozījums Nr.</w:t>
      </w:r>
      <w:r>
        <w:tab/>
      </w:r>
      <w:r>
        <w:tab/>
      </w:r>
      <w:r w:rsidRPr="00896CFE">
        <w:rPr>
          <w:rStyle w:val="HideTWBExt"/>
        </w:rPr>
        <w:t>&lt;NumAm&gt;</w:t>
      </w:r>
      <w:r>
        <w:t>71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 xml:space="preserve">6. </w:t>
      </w:r>
      <w:r>
        <w:t>pants – 2. punkts – 1.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Dalībvalstis veic vajadzīgos pasākumus, lai nodrošinātu, ka mēģinājums izdarīt 5. panta 2.</w:t>
            </w:r>
            <w:r>
              <w:rPr>
                <w:b/>
                <w:i/>
              </w:rPr>
              <w:t> un</w:t>
            </w:r>
            <w:r>
              <w:t xml:space="preserve"> 3. punktā paredzētos nodarījumus, ko, izmantojot informācijas un komunikācijas tehnoloģijas, veic pieaugušais, uzmācoties bērnam, lai tas sniegtu</w:t>
            </w:r>
            <w:r>
              <w:rPr>
                <w:b/>
                <w:i/>
              </w:rPr>
              <w:t> </w:t>
            </w:r>
            <w:r>
              <w:t>seksuālu vardarbību pret bērniem atspoguļojošu materiālu</w:t>
            </w:r>
            <w:r>
              <w:rPr>
                <w:b/>
                <w:i/>
              </w:rPr>
              <w:t> </w:t>
            </w:r>
            <w:r>
              <w:t>, ir sodāms</w:t>
            </w:r>
            <w:r>
              <w:rPr>
                <w:b/>
                <w:i/>
              </w:rPr>
              <w:t> </w:t>
            </w:r>
            <w:r>
              <w:t>ar maksimālo brīvības atņemšanas sodu vi</w:t>
            </w:r>
            <w:r>
              <w:t>smaz seši mēneši.</w:t>
            </w:r>
          </w:p>
        </w:tc>
        <w:tc>
          <w:tcPr>
            <w:tcW w:w="4876" w:type="dxa"/>
            <w:tcBorders>
              <w:top w:val="nil"/>
              <w:left w:val="nil"/>
              <w:bottom w:val="nil"/>
              <w:right w:val="nil"/>
            </w:tcBorders>
          </w:tcPr>
          <w:p w:rsidR="003078F8" w:rsidRPr="009E162A" w:rsidRDefault="00896CFE" w:rsidP="003078F8">
            <w:pPr>
              <w:pStyle w:val="Normal6a"/>
            </w:pPr>
            <w:r>
              <w:t>Dalībvalstis veic vajadzīgos pasākumus, lai nodrošinātu, ka mēģinājums izdarīt 5. panta 2.</w:t>
            </w:r>
            <w:r>
              <w:rPr>
                <w:b/>
                <w:i/>
              </w:rPr>
              <w:t>,</w:t>
            </w:r>
            <w:r>
              <w:t xml:space="preserve"> 3</w:t>
            </w:r>
            <w:r>
              <w:rPr>
                <w:b/>
                <w:i/>
              </w:rPr>
              <w:t>. un 6</w:t>
            </w:r>
            <w:r>
              <w:t>. punktā paredzētos nodarījumus, ko, izmantojot informācijas un komunikācijas tehnoloģijas, veic pieaugušais, uzmācoties bērnam, lai tas sn</w:t>
            </w:r>
            <w:r>
              <w:t>iegtu</w:t>
            </w:r>
            <w:r>
              <w:rPr>
                <w:b/>
                <w:i/>
              </w:rPr>
              <w:t xml:space="preserve"> </w:t>
            </w:r>
            <w:r>
              <w:t>seksuālu vardarbību pret bērniem atspoguļojošu materiālu, ir sodāms</w:t>
            </w:r>
            <w:r>
              <w:rPr>
                <w:b/>
                <w:i/>
              </w:rPr>
              <w:t xml:space="preserve"> </w:t>
            </w:r>
            <w:r>
              <w:t>ar maksimālo brīvības atņemšanas sodu vismaz seši mēneši.</w:t>
            </w:r>
          </w:p>
        </w:tc>
      </w:tr>
    </w:tbl>
    <w:p w:rsidR="003078F8" w:rsidRPr="009E162A" w:rsidRDefault="00896CFE" w:rsidP="003078F8">
      <w:r>
        <w:rPr>
          <w:rStyle w:val="HideTWBExt"/>
        </w:rPr>
        <w:t>&lt;/Amend&gt;</w:t>
      </w:r>
      <w:bookmarkEnd w:id="65"/>
    </w:p>
    <w:p w:rsidR="003078F8" w:rsidRPr="009E162A" w:rsidRDefault="00896CFE" w:rsidP="003078F8">
      <w:pPr>
        <w:pStyle w:val="AMNumberTabs0"/>
      </w:pPr>
      <w:bookmarkStart w:id="66" w:name="AM3Compr7"/>
      <w:r w:rsidRPr="00896CFE">
        <w:rPr>
          <w:rStyle w:val="HideTWBExt"/>
        </w:rPr>
        <w:t>&lt;Amend&gt;</w:t>
      </w:r>
      <w:r>
        <w:t>Grozījums Nr.</w:t>
      </w:r>
      <w:r>
        <w:tab/>
      </w:r>
      <w:r>
        <w:tab/>
      </w:r>
      <w:r w:rsidRPr="00896CFE">
        <w:rPr>
          <w:rStyle w:val="HideTWBExt"/>
        </w:rPr>
        <w:t>&lt;NumAm&gt;</w:t>
      </w:r>
      <w:r>
        <w:t>72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7.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 xml:space="preserve">Dalībvalstis veic vajadzīgos pasākumus, lai nodrošinātu, ka par naudas vai cita veida atlīdzības vai samaksas tīšu solīšanu vai došanu jebkurai personai, lai liktu tai izdarīt kādu no 3. panta 4., 5., </w:t>
            </w:r>
            <w:r>
              <w:t>6., 7. un 8. punktā, 4. panta 2.</w:t>
            </w:r>
            <w:r>
              <w:rPr>
                <w:b/>
                <w:i/>
              </w:rPr>
              <w:t> un</w:t>
            </w:r>
            <w:r>
              <w:t xml:space="preserve"> 3. punktā un 5. panta 6. punktā minētajiem nodarījumiem, paredzētais maksimālais brīvības atņemšanas sods ir vismaz trīs gadi.</w:t>
            </w:r>
          </w:p>
        </w:tc>
        <w:tc>
          <w:tcPr>
            <w:tcW w:w="4876" w:type="dxa"/>
            <w:tcBorders>
              <w:top w:val="nil"/>
              <w:left w:val="nil"/>
              <w:bottom w:val="nil"/>
              <w:right w:val="nil"/>
            </w:tcBorders>
          </w:tcPr>
          <w:p w:rsidR="003078F8" w:rsidRPr="009E162A" w:rsidRDefault="00896CFE" w:rsidP="003078F8">
            <w:pPr>
              <w:pStyle w:val="Normal6a"/>
            </w:pPr>
            <w:r>
              <w:t>Dalībvalstis veic vajadzīgos pasākumus, lai nodrošinātu, ka par naudas vai cita veida atlīdzī</w:t>
            </w:r>
            <w:r>
              <w:t>bas vai samaksas tīšu solīšanu vai došanu jebkurai personai, lai liktu tai izdarīt kādu no 3. panta 4., 5., 6., 7. un 8. punktā, 4. panta 2.</w:t>
            </w:r>
            <w:r>
              <w:rPr>
                <w:b/>
                <w:i/>
              </w:rPr>
              <w:t>,</w:t>
            </w:r>
            <w:r>
              <w:t xml:space="preserve"> 3</w:t>
            </w:r>
            <w:r>
              <w:rPr>
                <w:b/>
                <w:i/>
              </w:rPr>
              <w:t>., 5., 6. un 7</w:t>
            </w:r>
            <w:r>
              <w:t>. punktā un 5. panta 6. punktā minētajiem nodarījumiem, paredzētais maksimālais brīvības atņemšanas</w:t>
            </w:r>
            <w:r>
              <w:t xml:space="preserve"> sods ir vismaz trīs gadi.</w:t>
            </w:r>
          </w:p>
        </w:tc>
      </w:tr>
    </w:tbl>
    <w:p w:rsidR="003078F8" w:rsidRPr="009E162A" w:rsidRDefault="00896CFE" w:rsidP="003078F8">
      <w:r>
        <w:rPr>
          <w:rStyle w:val="HideTWBExt"/>
        </w:rPr>
        <w:t>&lt;/Amend&gt;</w:t>
      </w:r>
      <w:bookmarkEnd w:id="66"/>
    </w:p>
    <w:p w:rsidR="003078F8" w:rsidRPr="009E162A" w:rsidRDefault="00896CFE" w:rsidP="003078F8">
      <w:pPr>
        <w:pStyle w:val="AMNumberTabs0"/>
      </w:pPr>
      <w:bookmarkStart w:id="67" w:name="AM4Compr1"/>
      <w:r w:rsidRPr="00896CFE">
        <w:rPr>
          <w:rStyle w:val="HideTWBExt"/>
        </w:rPr>
        <w:t>&lt;Amend&gt;</w:t>
      </w:r>
      <w:r>
        <w:t>Grozījums Nr.</w:t>
      </w:r>
      <w:r>
        <w:tab/>
      </w:r>
      <w:r>
        <w:tab/>
      </w:r>
      <w:r w:rsidRPr="00896CFE">
        <w:rPr>
          <w:rStyle w:val="HideTWBExt"/>
        </w:rPr>
        <w:t>&lt;NumAm&gt;</w:t>
      </w:r>
      <w:r>
        <w:t>73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10.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Dalībvalstis </w:t>
            </w:r>
            <w:r>
              <w:rPr>
                <w:b/>
                <w:i/>
              </w:rPr>
              <w:t>pašas izlemj</w:t>
            </w:r>
            <w:r>
              <w:t xml:space="preserve">, </w:t>
            </w:r>
            <w:r>
              <w:rPr>
                <w:b/>
                <w:i/>
              </w:rPr>
              <w:t>vai</w:t>
            </w:r>
            <w:r>
              <w:t xml:space="preserve"> 3.</w:t>
            </w:r>
            <w:r>
              <w:rPr>
                <w:b/>
                <w:i/>
              </w:rPr>
              <w:t> </w:t>
            </w:r>
            <w:r>
              <w:t>panta 2.</w:t>
            </w:r>
            <w:r>
              <w:rPr>
                <w:b/>
                <w:i/>
              </w:rPr>
              <w:t> un</w:t>
            </w:r>
            <w:r>
              <w:t xml:space="preserve"> 4.</w:t>
            </w:r>
            <w:r>
              <w:rPr>
                <w:b/>
                <w:i/>
              </w:rPr>
              <w:t> punkts ir attiecināms uz</w:t>
            </w:r>
            <w:r>
              <w:t xml:space="preserve"> seksuālām darbībām starp vienaudžiem ar savstarpēju piekrišanu, ja šīs darbības neietver </w:t>
            </w:r>
            <w:r>
              <w:rPr>
                <w:b/>
                <w:i/>
              </w:rPr>
              <w:t>ļaunprātīgu izmantošanu</w:t>
            </w:r>
            <w:r>
              <w:t>.</w:t>
            </w:r>
          </w:p>
        </w:tc>
        <w:tc>
          <w:tcPr>
            <w:tcW w:w="4876" w:type="dxa"/>
            <w:tcBorders>
              <w:top w:val="nil"/>
              <w:left w:val="nil"/>
              <w:bottom w:val="nil"/>
              <w:right w:val="nil"/>
            </w:tcBorders>
          </w:tcPr>
          <w:p w:rsidR="003078F8" w:rsidRPr="009E162A" w:rsidRDefault="00896CFE" w:rsidP="003078F8">
            <w:pPr>
              <w:pStyle w:val="Normal6a"/>
            </w:pPr>
            <w:r>
              <w:t>1.</w:t>
            </w:r>
            <w:r>
              <w:tab/>
              <w:t xml:space="preserve">Dalībvalstis </w:t>
            </w:r>
            <w:r>
              <w:rPr>
                <w:b/>
                <w:i/>
              </w:rPr>
              <w:t>nodrošina</w:t>
            </w:r>
            <w:r>
              <w:t xml:space="preserve">, </w:t>
            </w:r>
            <w:r>
              <w:rPr>
                <w:b/>
                <w:i/>
              </w:rPr>
              <w:t>ka</w:t>
            </w:r>
            <w:r>
              <w:t xml:space="preserve"> 3.</w:t>
            </w:r>
            <w:r>
              <w:rPr>
                <w:b/>
                <w:i/>
              </w:rPr>
              <w:t xml:space="preserve"> </w:t>
            </w:r>
            <w:r>
              <w:t>panta 2.</w:t>
            </w:r>
            <w:r>
              <w:rPr>
                <w:b/>
                <w:i/>
              </w:rPr>
              <w:t>,</w:t>
            </w:r>
            <w:r>
              <w:t xml:space="preserve"> 4.</w:t>
            </w:r>
            <w:r>
              <w:rPr>
                <w:b/>
                <w:i/>
              </w:rPr>
              <w:t xml:space="preserve"> un 7. punktu nepiemēro</w:t>
            </w:r>
            <w:r>
              <w:t xml:space="preserve"> seksuālām darbībām starp vienaudžiem ar savstarpēju piekrišanu, ja šīs darbības neietver </w:t>
            </w:r>
            <w:r>
              <w:rPr>
                <w:b/>
                <w:i/>
              </w:rPr>
              <w:t>vardarbību vai kādu citu darbību, kas ir seksuāla agresija</w:t>
            </w:r>
            <w:r>
              <w:t>.</w:t>
            </w:r>
          </w:p>
        </w:tc>
      </w:tr>
    </w:tbl>
    <w:p w:rsidR="003078F8" w:rsidRPr="009E162A" w:rsidRDefault="00896CFE" w:rsidP="003078F8">
      <w:r>
        <w:rPr>
          <w:rStyle w:val="HideTWBExt"/>
        </w:rPr>
        <w:t>&lt;/Amend&gt;</w:t>
      </w:r>
      <w:bookmarkEnd w:id="67"/>
    </w:p>
    <w:p w:rsidR="003078F8" w:rsidRPr="009E162A" w:rsidRDefault="00896CFE" w:rsidP="003078F8">
      <w:pPr>
        <w:pStyle w:val="AMNumberTabs0"/>
      </w:pPr>
      <w:bookmarkStart w:id="68" w:name="AM4Compr2"/>
      <w:r w:rsidRPr="00896CFE">
        <w:rPr>
          <w:rStyle w:val="HideTWBExt"/>
        </w:rPr>
        <w:t>&lt;Amend&gt;</w:t>
      </w:r>
      <w:r>
        <w:t>Grozījums Nr.</w:t>
      </w:r>
      <w:r>
        <w:tab/>
      </w:r>
      <w:r>
        <w:tab/>
      </w:r>
      <w:r w:rsidRPr="00896CFE">
        <w:rPr>
          <w:rStyle w:val="HideTWBExt"/>
        </w:rPr>
        <w:t>&lt;NumAm&gt;</w:t>
      </w:r>
      <w:r>
        <w:t>74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10. pants – 2.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 xml:space="preserve">Dalībvalstis pašas izlemj, vai 4. panta 4. punkts ir attiecināms uz priekšnesumu attiecībās ar savstarpēju piekrišanu, ja bērns ir sasniedzis dzimumpilngadības vecumu, vai kurās </w:t>
            </w:r>
            <w:r>
              <w:t>piedalās vienaudži</w:t>
            </w:r>
            <w:r>
              <w:rPr>
                <w:b/>
                <w:i/>
              </w:rPr>
              <w:t xml:space="preserve"> </w:t>
            </w:r>
            <w:r>
              <w:t>, ja šīs darbības neietver vardarbību vai izmantošanu un ja apmaiņā pret priekšnesumu kā samaksa netiek dota nauda vai cita veida samaksa vai atlīdzība.</w:t>
            </w:r>
          </w:p>
        </w:tc>
        <w:tc>
          <w:tcPr>
            <w:tcW w:w="4876" w:type="dxa"/>
            <w:tcBorders>
              <w:top w:val="nil"/>
              <w:left w:val="nil"/>
              <w:bottom w:val="nil"/>
              <w:right w:val="nil"/>
            </w:tcBorders>
          </w:tcPr>
          <w:p w:rsidR="003078F8" w:rsidRPr="009E162A" w:rsidRDefault="00896CFE" w:rsidP="003078F8">
            <w:pPr>
              <w:pStyle w:val="Normal6a"/>
            </w:pPr>
            <w:r>
              <w:t>2.</w:t>
            </w:r>
            <w:r>
              <w:tab/>
              <w:t xml:space="preserve">Dalībvalstis pašas izlemj, vai 4. panta 4. punkts ir attiecināms uz priekšnesumu </w:t>
            </w:r>
            <w:r>
              <w:t>attiecībās ar savstarpēju piekrišanu, ja bērns ir sasniedzis dzimumpilngadības vecumu, vai kurās piedalās vienaudži, ja šīs darbības neietver vardarbību vai izmantošanu</w:t>
            </w:r>
            <w:r>
              <w:rPr>
                <w:b/>
                <w:i/>
              </w:rPr>
              <w:t>, piespiešanu, spēku, draudus vai iebiedēšanu</w:t>
            </w:r>
            <w:r>
              <w:t xml:space="preserve"> un ja apmaiņā pret priekšnesumu kā samaksa</w:t>
            </w:r>
            <w:r>
              <w:t xml:space="preserve"> netiek dota nauda vai cita veida samaksa vai atlīdzība.</w:t>
            </w:r>
          </w:p>
        </w:tc>
      </w:tr>
    </w:tbl>
    <w:p w:rsidR="003078F8" w:rsidRPr="009E162A" w:rsidRDefault="00896CFE" w:rsidP="003078F8">
      <w:r>
        <w:rPr>
          <w:rStyle w:val="HideTWBExt"/>
        </w:rPr>
        <w:t>&lt;/Amend&gt;</w:t>
      </w:r>
      <w:bookmarkEnd w:id="68"/>
    </w:p>
    <w:p w:rsidR="003078F8" w:rsidRPr="009E162A" w:rsidRDefault="00896CFE" w:rsidP="003078F8">
      <w:pPr>
        <w:pStyle w:val="AMNumberTabs0"/>
      </w:pPr>
      <w:bookmarkStart w:id="69" w:name="AM4Compr3"/>
      <w:r w:rsidRPr="00896CFE">
        <w:rPr>
          <w:rStyle w:val="HideTWBExt"/>
        </w:rPr>
        <w:t>&lt;Amend&gt;</w:t>
      </w:r>
      <w:r>
        <w:t>Grozījums Nr.</w:t>
      </w:r>
      <w:r>
        <w:tab/>
      </w:r>
      <w:r>
        <w:tab/>
      </w:r>
      <w:r w:rsidRPr="00896CFE">
        <w:rPr>
          <w:rStyle w:val="HideTWBExt"/>
        </w:rPr>
        <w:t>&lt;NumAm&gt;</w:t>
      </w:r>
      <w:r>
        <w:t>75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10. pants – 3. punkts – 2.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 xml:space="preserve">ja tas ir </w:t>
            </w:r>
            <w:r>
              <w:t>izgatavots un tiek glabāts ar šo</w:t>
            </w:r>
            <w:r>
              <w:rPr>
                <w:b/>
                <w:i/>
              </w:rPr>
              <w:t> </w:t>
            </w:r>
            <w:r>
              <w:t xml:space="preserve">bērnu piekrišanu un tikai iesaistīto personu privātai lietošanai, ja šīs darbības neietver </w:t>
            </w:r>
            <w:r>
              <w:rPr>
                <w:b/>
                <w:i/>
              </w:rPr>
              <w:t>ļaunprātīgu</w:t>
            </w:r>
            <w:r>
              <w:t xml:space="preserve"> izmantošanu.</w:t>
            </w:r>
          </w:p>
        </w:tc>
        <w:tc>
          <w:tcPr>
            <w:tcW w:w="4876" w:type="dxa"/>
            <w:tcBorders>
              <w:top w:val="nil"/>
              <w:left w:val="nil"/>
              <w:bottom w:val="nil"/>
              <w:right w:val="nil"/>
            </w:tcBorders>
          </w:tcPr>
          <w:p w:rsidR="003078F8" w:rsidRPr="009E162A" w:rsidRDefault="00896CFE" w:rsidP="003078F8">
            <w:pPr>
              <w:pStyle w:val="Normal6a"/>
            </w:pPr>
            <w:r>
              <w:t>ja tas ir izgatavots un tiek glabāts ar šo</w:t>
            </w:r>
            <w:r>
              <w:rPr>
                <w:b/>
                <w:i/>
              </w:rPr>
              <w:t xml:space="preserve"> </w:t>
            </w:r>
            <w:r>
              <w:t xml:space="preserve">bērnu piekrišanu un tikai iesaistīto personu privātai lietošanai, ja šīs darbības neietver </w:t>
            </w:r>
            <w:r>
              <w:rPr>
                <w:b/>
                <w:i/>
              </w:rPr>
              <w:t>vardarbību,</w:t>
            </w:r>
            <w:r>
              <w:t xml:space="preserve"> izmantošanu</w:t>
            </w:r>
            <w:r>
              <w:rPr>
                <w:b/>
                <w:i/>
              </w:rPr>
              <w:t>, piespiešanu, spēku, draudus vai iebiedēšanu</w:t>
            </w:r>
            <w:r>
              <w:t>.</w:t>
            </w:r>
          </w:p>
        </w:tc>
      </w:tr>
    </w:tbl>
    <w:p w:rsidR="003078F8" w:rsidRPr="009E162A" w:rsidRDefault="00896CFE" w:rsidP="003078F8">
      <w:r>
        <w:rPr>
          <w:rStyle w:val="HideTWBExt"/>
        </w:rPr>
        <w:t>&lt;/Amend&gt;</w:t>
      </w:r>
      <w:bookmarkEnd w:id="69"/>
    </w:p>
    <w:p w:rsidR="003078F8" w:rsidRPr="009E162A" w:rsidRDefault="00896CFE" w:rsidP="003078F8">
      <w:pPr>
        <w:pStyle w:val="AMNumberTabs0"/>
      </w:pPr>
      <w:bookmarkStart w:id="70" w:name="AM4Compr4"/>
      <w:r w:rsidRPr="00896CFE">
        <w:rPr>
          <w:rStyle w:val="HideTWBExt"/>
        </w:rPr>
        <w:t>&lt;Amend&gt;</w:t>
      </w:r>
      <w:r>
        <w:t>Grozījums Nr.</w:t>
      </w:r>
      <w:r>
        <w:tab/>
      </w:r>
      <w:r>
        <w:tab/>
      </w:r>
      <w:r w:rsidRPr="00896CFE">
        <w:rPr>
          <w:rStyle w:val="HideTWBExt"/>
        </w:rPr>
        <w:t>&lt;NumAm&gt;</w:t>
      </w:r>
      <w:r>
        <w:t>76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10. pants – 5. punkts – 1.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Piemērojot 1. līdz 4. punktu, bērnu, kas ir vecāks par dzimumpilngadības vecumu, var uzskatīt par tādu, kas ir piekritis darbībai tikai tad, ja piekrišana ir dota</w:t>
            </w:r>
            <w:r>
              <w:t xml:space="preserve"> brīvprātīgi, pēc bērna brīvas gribas, ko novērtē saistībā ar apkārtējiem apstākļiem.</w:t>
            </w:r>
          </w:p>
        </w:tc>
        <w:tc>
          <w:tcPr>
            <w:tcW w:w="4876" w:type="dxa"/>
            <w:tcBorders>
              <w:top w:val="nil"/>
              <w:left w:val="nil"/>
              <w:bottom w:val="nil"/>
              <w:right w:val="nil"/>
            </w:tcBorders>
          </w:tcPr>
          <w:p w:rsidR="003078F8" w:rsidRPr="009E162A" w:rsidRDefault="00896CFE" w:rsidP="003078F8">
            <w:pPr>
              <w:pStyle w:val="Normal6a"/>
            </w:pPr>
            <w:r>
              <w:t>Piemērojot 1. līdz 4. punktu, bērnu, kas ir vecāks par dzimumpilngadības vecumu, var uzskatīt par tādu, kas ir piekritis darbībai tikai tad, ja piekrišana ir dota skaidri</w:t>
            </w:r>
            <w:r>
              <w:t xml:space="preserve"> un brīvprātīgi, pēc bērna brīvas gribas, ko novērtē saistībā ar apkārtējiem apstākļiem.</w:t>
            </w:r>
          </w:p>
        </w:tc>
      </w:tr>
    </w:tbl>
    <w:p w:rsidR="003078F8" w:rsidRPr="009E162A" w:rsidRDefault="00896CFE" w:rsidP="003078F8">
      <w:r>
        <w:rPr>
          <w:rStyle w:val="HideTWBExt"/>
        </w:rPr>
        <w:t>&lt;/Amend&gt;</w:t>
      </w:r>
      <w:bookmarkEnd w:id="70"/>
    </w:p>
    <w:p w:rsidR="003078F8" w:rsidRPr="009E162A" w:rsidRDefault="00896CFE" w:rsidP="003078F8">
      <w:pPr>
        <w:pStyle w:val="AMNumberTabs0"/>
      </w:pPr>
      <w:bookmarkStart w:id="71" w:name="AM4Compr5"/>
      <w:r w:rsidRPr="00896CFE">
        <w:rPr>
          <w:rStyle w:val="HideTWBExt"/>
        </w:rPr>
        <w:t>&lt;Amend&gt;</w:t>
      </w:r>
      <w:r>
        <w:t>Grozījums Nr.</w:t>
      </w:r>
      <w:r>
        <w:tab/>
      </w:r>
      <w:r>
        <w:tab/>
      </w:r>
      <w:r w:rsidRPr="00896CFE">
        <w:rPr>
          <w:rStyle w:val="HideTWBExt"/>
        </w:rPr>
        <w:t>&lt;NumAm&gt;</w:t>
      </w:r>
      <w:r>
        <w:t>77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10. pants – 5. punkts – 3.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rPr>
                <w:b/>
                <w:i/>
              </w:rPr>
              <w:t xml:space="preserve">Piekrišanas neesību nevar atspēkot tikai ar </w:t>
            </w:r>
            <w:r>
              <w:t xml:space="preserve">bērna klusēšanu, verbālu vai fizisku nepretošanos vai ar </w:t>
            </w:r>
            <w:r>
              <w:rPr>
                <w:b/>
                <w:i/>
              </w:rPr>
              <w:t>uzvedību pagātnē</w:t>
            </w:r>
            <w:r>
              <w:t>.</w:t>
            </w:r>
          </w:p>
        </w:tc>
        <w:tc>
          <w:tcPr>
            <w:tcW w:w="4876" w:type="dxa"/>
            <w:tcBorders>
              <w:top w:val="nil"/>
              <w:left w:val="nil"/>
              <w:bottom w:val="nil"/>
              <w:right w:val="nil"/>
            </w:tcBorders>
          </w:tcPr>
          <w:p w:rsidR="003078F8" w:rsidRPr="009E162A" w:rsidRDefault="00896CFE" w:rsidP="003078F8">
            <w:pPr>
              <w:pStyle w:val="Normal6a"/>
            </w:pPr>
            <w:r>
              <w:t>Bērna klusēšanu, verbālu vai fizisku nepretošanos</w:t>
            </w:r>
            <w:r>
              <w:rPr>
                <w:b/>
                <w:i/>
              </w:rPr>
              <w:t>, uzvedību pagātnē</w:t>
            </w:r>
            <w:r>
              <w:t xml:space="preserve"> vai </w:t>
            </w:r>
            <w:r>
              <w:rPr>
                <w:b/>
                <w:i/>
              </w:rPr>
              <w:t xml:space="preserve">jebkādas pagātnes vai pašreizējās </w:t>
            </w:r>
            <w:r>
              <w:rPr>
                <w:b/>
                <w:i/>
              </w:rPr>
              <w:t xml:space="preserve">attiecības </w:t>
            </w:r>
            <w:r>
              <w:t xml:space="preserve">ar </w:t>
            </w:r>
            <w:r>
              <w:rPr>
                <w:b/>
                <w:i/>
              </w:rPr>
              <w:t>likumpārkāpēju nevar uzskatīt par piekrišanas došanu</w:t>
            </w:r>
            <w:r>
              <w:t>.</w:t>
            </w:r>
          </w:p>
        </w:tc>
      </w:tr>
    </w:tbl>
    <w:p w:rsidR="003078F8" w:rsidRPr="009E162A" w:rsidRDefault="00896CFE" w:rsidP="003078F8">
      <w:r>
        <w:rPr>
          <w:rStyle w:val="HideTWBExt"/>
        </w:rPr>
        <w:t>&lt;/Amend&gt;</w:t>
      </w:r>
      <w:bookmarkEnd w:id="71"/>
    </w:p>
    <w:p w:rsidR="003078F8" w:rsidRPr="009E162A" w:rsidRDefault="00896CFE" w:rsidP="003078F8">
      <w:pPr>
        <w:pStyle w:val="AMNumberTabs0"/>
      </w:pPr>
      <w:bookmarkStart w:id="72" w:name="AM4Compr6"/>
      <w:r w:rsidRPr="00896CFE">
        <w:rPr>
          <w:rStyle w:val="HideTWBExt"/>
        </w:rPr>
        <w:t>&lt;Amend&gt;</w:t>
      </w:r>
      <w:r>
        <w:t>Grozījums Nr.</w:t>
      </w:r>
      <w:r>
        <w:tab/>
      </w:r>
      <w:r>
        <w:tab/>
      </w:r>
      <w:r w:rsidRPr="00896CFE">
        <w:rPr>
          <w:rStyle w:val="HideTWBExt"/>
        </w:rPr>
        <w:t>&lt;NumAm&gt;</w:t>
      </w:r>
      <w:r>
        <w:t>78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10. pants – 6.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6.</w:t>
            </w:r>
            <w:r>
              <w:tab/>
            </w:r>
            <w:r>
              <w:t xml:space="preserve">Intīmu attēlu vai </w:t>
            </w:r>
            <w:r>
              <w:rPr>
                <w:b/>
                <w:i/>
              </w:rPr>
              <w:t>videomateriālu apzinātu</w:t>
            </w:r>
            <w:r>
              <w:t xml:space="preserve"> kopīgošanu nevar interpretēt kā</w:t>
            </w:r>
            <w:r>
              <w:rPr>
                <w:b/>
                <w:i/>
              </w:rPr>
              <w:t xml:space="preserve"> savstarpēju</w:t>
            </w:r>
            <w:r>
              <w:t xml:space="preserve"> piekrišanu jebkādai turpmākai šā paša attēla vai </w:t>
            </w:r>
            <w:r>
              <w:rPr>
                <w:b/>
                <w:i/>
              </w:rPr>
              <w:t>video</w:t>
            </w:r>
            <w:r>
              <w:t xml:space="preserve"> kopīgošanai vai izplatīšanai.</w:t>
            </w:r>
          </w:p>
        </w:tc>
        <w:tc>
          <w:tcPr>
            <w:tcW w:w="4876" w:type="dxa"/>
            <w:tcBorders>
              <w:top w:val="nil"/>
              <w:left w:val="nil"/>
              <w:bottom w:val="nil"/>
              <w:right w:val="nil"/>
            </w:tcBorders>
          </w:tcPr>
          <w:p w:rsidR="003078F8" w:rsidRPr="009E162A" w:rsidRDefault="00896CFE" w:rsidP="003078F8">
            <w:pPr>
              <w:pStyle w:val="Normal6a"/>
            </w:pPr>
            <w:r>
              <w:t>6.</w:t>
            </w:r>
            <w:r>
              <w:tab/>
              <w:t>Intīmu attēlu</w:t>
            </w:r>
            <w:r>
              <w:rPr>
                <w:b/>
                <w:i/>
              </w:rPr>
              <w:t>, videomateriālu</w:t>
            </w:r>
            <w:r>
              <w:t xml:space="preserve"> vai </w:t>
            </w:r>
            <w:r>
              <w:rPr>
                <w:b/>
                <w:i/>
              </w:rPr>
              <w:t>līdzīgu materiālu izgatavošanu un</w:t>
            </w:r>
            <w:r>
              <w:t xml:space="preserve"> kopīgošanu </w:t>
            </w:r>
            <w:r>
              <w:rPr>
                <w:b/>
                <w:i/>
              </w:rPr>
              <w:t xml:space="preserve">ar </w:t>
            </w:r>
            <w:r>
              <w:rPr>
                <w:b/>
                <w:i/>
              </w:rPr>
              <w:t xml:space="preserve">piekrišanu </w:t>
            </w:r>
            <w:r>
              <w:t>nevar interpretēt kā piekrišanu jebkādai turpmākai šā paša attēla</w:t>
            </w:r>
            <w:r>
              <w:rPr>
                <w:b/>
                <w:i/>
              </w:rPr>
              <w:t>, videomateriāla</w:t>
            </w:r>
            <w:r>
              <w:t xml:space="preserve"> vai </w:t>
            </w:r>
            <w:r>
              <w:rPr>
                <w:b/>
                <w:i/>
              </w:rPr>
              <w:t>līdzīga materiāla</w:t>
            </w:r>
            <w:r>
              <w:t xml:space="preserve"> kopīgošanai vai izplatīšanai.</w:t>
            </w:r>
          </w:p>
        </w:tc>
      </w:tr>
    </w:tbl>
    <w:p w:rsidR="003078F8" w:rsidRPr="009E162A" w:rsidRDefault="00896CFE" w:rsidP="003078F8">
      <w:r>
        <w:rPr>
          <w:rStyle w:val="HideTWBExt"/>
        </w:rPr>
        <w:t>&lt;/Amend&gt;</w:t>
      </w:r>
      <w:bookmarkEnd w:id="72"/>
    </w:p>
    <w:p w:rsidR="003078F8" w:rsidRPr="009E162A" w:rsidRDefault="00896CFE" w:rsidP="003078F8">
      <w:pPr>
        <w:pStyle w:val="AMNumberTabs0"/>
      </w:pPr>
      <w:bookmarkStart w:id="73" w:name="AM4Compr7"/>
      <w:r w:rsidRPr="00896CFE">
        <w:rPr>
          <w:rStyle w:val="HideTWBExt"/>
        </w:rPr>
        <w:t>&lt;Amend&gt;</w:t>
      </w:r>
      <w:r>
        <w:t>Grozījums Nr.</w:t>
      </w:r>
      <w:r>
        <w:tab/>
      </w:r>
      <w:r>
        <w:tab/>
      </w:r>
      <w:r w:rsidRPr="00896CFE">
        <w:rPr>
          <w:rStyle w:val="HideTWBExt"/>
        </w:rPr>
        <w:t>&lt;NumAm&gt;</w:t>
      </w:r>
      <w:r>
        <w:t>79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w:t>
      </w:r>
      <w:r>
        <w:t>ts – 1. daļa – ba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ba)</w:t>
            </w:r>
            <w:r>
              <w:tab/>
            </w:r>
            <w:r>
              <w:rPr>
                <w:b/>
                <w:i/>
              </w:rPr>
              <w:t xml:space="preserve">nodarījums ir izdarīts cita bērna </w:t>
            </w:r>
            <w:r>
              <w:rPr>
                <w:b/>
                <w:i/>
              </w:rPr>
              <w:lastRenderedPageBreak/>
              <w:t>klātbūtnē;</w:t>
            </w:r>
          </w:p>
        </w:tc>
      </w:tr>
    </w:tbl>
    <w:p w:rsidR="003078F8" w:rsidRPr="009E162A" w:rsidRDefault="00896CFE" w:rsidP="003078F8">
      <w:r>
        <w:rPr>
          <w:rStyle w:val="HideTWBExt"/>
        </w:rPr>
        <w:lastRenderedPageBreak/>
        <w:t>&lt;/Amend&gt;</w:t>
      </w:r>
      <w:bookmarkEnd w:id="73"/>
    </w:p>
    <w:p w:rsidR="003078F8" w:rsidRPr="009E162A" w:rsidRDefault="00896CFE" w:rsidP="003078F8">
      <w:pPr>
        <w:pStyle w:val="AMNumberTabs0"/>
      </w:pPr>
      <w:bookmarkStart w:id="74" w:name="AM4Compr8"/>
      <w:r w:rsidRPr="00896CFE">
        <w:rPr>
          <w:rStyle w:val="HideTWBExt"/>
        </w:rPr>
        <w:t>&lt;Amend&gt;</w:t>
      </w:r>
      <w:r>
        <w:t>Grozījums Nr.</w:t>
      </w:r>
      <w:r>
        <w:tab/>
      </w:r>
      <w:r>
        <w:tab/>
      </w:r>
      <w:r w:rsidRPr="00896CFE">
        <w:rPr>
          <w:rStyle w:val="HideTWBExt"/>
        </w:rPr>
        <w:t>&lt;NumAm&gt;</w:t>
      </w:r>
      <w:r>
        <w:t>80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 xml:space="preserve">11. pants – 1. </w:t>
      </w:r>
      <w:r>
        <w:t>daļa – g 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g)</w:t>
            </w:r>
            <w:r>
              <w:tab/>
              <w:t>nodarījums ietvēris smagu vardarbību vai radījis nopietnu kaitējumu bērnam</w:t>
            </w:r>
            <w:r>
              <w:rPr>
                <w:b/>
                <w:i/>
              </w:rPr>
              <w:t>.</w:t>
            </w:r>
          </w:p>
        </w:tc>
        <w:tc>
          <w:tcPr>
            <w:tcW w:w="4876" w:type="dxa"/>
            <w:tcBorders>
              <w:top w:val="nil"/>
              <w:left w:val="nil"/>
              <w:bottom w:val="nil"/>
              <w:right w:val="nil"/>
            </w:tcBorders>
          </w:tcPr>
          <w:p w:rsidR="003078F8" w:rsidRPr="009E162A" w:rsidRDefault="00896CFE" w:rsidP="003078F8">
            <w:pPr>
              <w:pStyle w:val="Normal6a"/>
            </w:pPr>
            <w:r>
              <w:t>g)</w:t>
            </w:r>
            <w:r>
              <w:tab/>
              <w:t xml:space="preserve">nodarījums ietvēris smagu vardarbību vai radījis nopietnu </w:t>
            </w:r>
            <w:r>
              <w:rPr>
                <w:b/>
                <w:i/>
              </w:rPr>
              <w:t xml:space="preserve">fizisku un/vai psiholoģisku </w:t>
            </w:r>
            <w:r>
              <w:t>kaitējumu bērnam</w:t>
            </w:r>
            <w:r>
              <w:rPr>
                <w:b/>
                <w:i/>
              </w:rPr>
              <w:t>;</w:t>
            </w:r>
          </w:p>
        </w:tc>
      </w:tr>
    </w:tbl>
    <w:p w:rsidR="003078F8" w:rsidRPr="009E162A" w:rsidRDefault="00896CFE" w:rsidP="003078F8">
      <w:r>
        <w:rPr>
          <w:rStyle w:val="HideTWBExt"/>
        </w:rPr>
        <w:t>&lt;/Amend&gt;</w:t>
      </w:r>
      <w:bookmarkEnd w:id="74"/>
    </w:p>
    <w:p w:rsidR="003078F8" w:rsidRPr="009E162A" w:rsidRDefault="00896CFE" w:rsidP="003078F8">
      <w:pPr>
        <w:pStyle w:val="AMNumberTabs0"/>
      </w:pPr>
      <w:bookmarkStart w:id="75" w:name="AM4Compr9"/>
      <w:r w:rsidRPr="00896CFE">
        <w:rPr>
          <w:rStyle w:val="HideTWBExt"/>
        </w:rPr>
        <w:t>&lt;Amend&gt;</w:t>
      </w:r>
      <w:r>
        <w:t>Grozījums Nr.</w:t>
      </w:r>
      <w:r>
        <w:tab/>
      </w:r>
      <w:r>
        <w:tab/>
      </w:r>
      <w:r w:rsidRPr="00896CFE">
        <w:rPr>
          <w:rStyle w:val="HideTWBExt"/>
        </w:rPr>
        <w:t>&lt;NumAm&gt;</w:t>
      </w:r>
      <w:r>
        <w:t>81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pants – 1. daļa – ga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(ga)</w:t>
            </w:r>
            <w:r>
              <w:tab/>
            </w:r>
            <w:r>
              <w:rPr>
                <w:b/>
                <w:i/>
              </w:rPr>
              <w:t>nodarījums ir izraisījis bērna invaliditāti;</w:t>
            </w:r>
          </w:p>
        </w:tc>
      </w:tr>
    </w:tbl>
    <w:p w:rsidR="003078F8" w:rsidRPr="009E162A" w:rsidRDefault="00896CFE" w:rsidP="003078F8">
      <w:r>
        <w:rPr>
          <w:rStyle w:val="HideTWBExt"/>
        </w:rPr>
        <w:t>&lt;/Amend&gt;</w:t>
      </w:r>
      <w:bookmarkEnd w:id="75"/>
    </w:p>
    <w:p w:rsidR="003078F8" w:rsidRPr="009E162A" w:rsidRDefault="00896CFE" w:rsidP="003078F8">
      <w:pPr>
        <w:pStyle w:val="AMNumberTabs0"/>
      </w:pPr>
      <w:bookmarkStart w:id="76" w:name="AM4Compr10"/>
      <w:r w:rsidRPr="00896CFE">
        <w:rPr>
          <w:rStyle w:val="HideTWBExt"/>
        </w:rPr>
        <w:t>&lt;Amend&gt;</w:t>
      </w:r>
      <w:r>
        <w:t>Grozījums Nr.</w:t>
      </w:r>
      <w:r>
        <w:tab/>
      </w:r>
      <w:r>
        <w:tab/>
      </w:r>
      <w:r w:rsidRPr="00896CFE">
        <w:rPr>
          <w:rStyle w:val="HideTWBExt"/>
        </w:rPr>
        <w:t>&lt;NumAm&gt;</w:t>
      </w:r>
      <w:r>
        <w:t>82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pants – 1. daļa – h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h)</w:t>
            </w:r>
            <w:r>
              <w:tab/>
              <w:t>nodarījums ir izdarīts atkārtoti;</w:t>
            </w:r>
          </w:p>
        </w:tc>
        <w:tc>
          <w:tcPr>
            <w:tcW w:w="4876" w:type="dxa"/>
            <w:tcBorders>
              <w:top w:val="nil"/>
              <w:left w:val="nil"/>
              <w:bottom w:val="nil"/>
              <w:right w:val="nil"/>
            </w:tcBorders>
          </w:tcPr>
          <w:p w:rsidR="003078F8" w:rsidRPr="009E162A" w:rsidRDefault="00896CFE" w:rsidP="003078F8">
            <w:pPr>
              <w:pStyle w:val="Normal6a"/>
            </w:pPr>
            <w:r>
              <w:t>h)</w:t>
            </w:r>
            <w:r>
              <w:tab/>
              <w:t>nodarījums ir izdarīts atkārtoti</w:t>
            </w:r>
            <w:r>
              <w:rPr>
                <w:b/>
                <w:i/>
              </w:rPr>
              <w:t xml:space="preserve"> un/vai pastāvīgi ilgāku laiku</w:t>
            </w:r>
            <w:r>
              <w:t>;</w:t>
            </w:r>
          </w:p>
        </w:tc>
      </w:tr>
    </w:tbl>
    <w:p w:rsidR="003078F8" w:rsidRPr="009E162A" w:rsidRDefault="00896CFE" w:rsidP="003078F8">
      <w:r>
        <w:rPr>
          <w:rStyle w:val="HideTWBExt"/>
        </w:rPr>
        <w:t>&lt;/Amend&gt;</w:t>
      </w:r>
      <w:bookmarkEnd w:id="76"/>
    </w:p>
    <w:p w:rsidR="003078F8" w:rsidRPr="009E162A" w:rsidRDefault="00896CFE" w:rsidP="003078F8">
      <w:pPr>
        <w:pStyle w:val="AMNumberTabs0"/>
      </w:pPr>
      <w:bookmarkStart w:id="77" w:name="AM4Compr11"/>
      <w:r w:rsidRPr="00896CFE">
        <w:rPr>
          <w:rStyle w:val="HideTWBExt"/>
        </w:rPr>
        <w:t>&lt;Amend&gt;</w:t>
      </w:r>
      <w:r>
        <w:t>Grozījums Nr.</w:t>
      </w:r>
      <w:r>
        <w:tab/>
      </w:r>
      <w:r>
        <w:tab/>
      </w:r>
      <w:r w:rsidRPr="00896CFE">
        <w:rPr>
          <w:rStyle w:val="HideTWBExt"/>
        </w:rPr>
        <w:t>&lt;NumAm&gt;</w:t>
      </w:r>
      <w:r>
        <w:t>83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pants – 1. daļa – ha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ha)</w:t>
            </w:r>
            <w:r>
              <w:tab/>
            </w:r>
            <w:r>
              <w:rPr>
                <w:b/>
                <w:i/>
              </w:rPr>
              <w:t>nodarījuma nolūks bija</w:t>
            </w:r>
            <w:r>
              <w:rPr>
                <w:b/>
                <w:i/>
              </w:rPr>
              <w:t xml:space="preserve"> saglabāt vai atjaunot tā dēvēto kādas personas, ģimenes, kopienas vai citas līdzīgas grupas “godu”;</w:t>
            </w:r>
          </w:p>
        </w:tc>
      </w:tr>
    </w:tbl>
    <w:p w:rsidR="003078F8" w:rsidRPr="009E162A" w:rsidRDefault="00896CFE" w:rsidP="003078F8">
      <w:r>
        <w:rPr>
          <w:rStyle w:val="HideTWBExt"/>
        </w:rPr>
        <w:t>&lt;/Amend&gt;</w:t>
      </w:r>
      <w:bookmarkEnd w:id="77"/>
    </w:p>
    <w:p w:rsidR="003078F8" w:rsidRPr="009E162A" w:rsidRDefault="00896CFE" w:rsidP="003078F8">
      <w:pPr>
        <w:pStyle w:val="AMNumberTabs0"/>
      </w:pPr>
      <w:bookmarkStart w:id="78" w:name="AM4Compr12"/>
      <w:r w:rsidRPr="00896CFE">
        <w:rPr>
          <w:rStyle w:val="HideTWBExt"/>
        </w:rPr>
        <w:lastRenderedPageBreak/>
        <w:t>&lt;Amend&gt;</w:t>
      </w:r>
      <w:r>
        <w:t>Grozījums Nr.</w:t>
      </w:r>
      <w:r>
        <w:tab/>
      </w:r>
      <w:r>
        <w:tab/>
      </w:r>
      <w:r w:rsidRPr="00896CFE">
        <w:rPr>
          <w:rStyle w:val="HideTWBExt"/>
        </w:rPr>
        <w:t>&lt;NumAm&gt;</w:t>
      </w:r>
      <w:r>
        <w:t>84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pants – 1. daļa – ja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(ja)</w:t>
            </w:r>
            <w:r>
              <w:tab/>
            </w:r>
            <w:r>
              <w:rPr>
                <w:b/>
                <w:i/>
              </w:rPr>
              <w:t>nodarījumu motivēja diskriminācija dzimtes, dzimuma, rases, ādas krāsas, etniskās vai sociālās izcelsmes, ģenētisko īpatnību, valodas, reliģijas vai pārliecības, politisko vai citu uzskatu dēļ, diskriminācija</w:t>
            </w:r>
            <w:r>
              <w:rPr>
                <w:b/>
                <w:i/>
              </w:rPr>
              <w:t xml:space="preserve"> sakarā ar piederību pie nacionālās minoritātes, diskriminācija īpašuma, izcelsmes, invaliditātes, vecuma vai seksuālās orientācijas dēļ;</w:t>
            </w:r>
          </w:p>
        </w:tc>
      </w:tr>
    </w:tbl>
    <w:p w:rsidR="003078F8" w:rsidRPr="009E162A" w:rsidRDefault="00896CFE" w:rsidP="003078F8">
      <w:r>
        <w:rPr>
          <w:rStyle w:val="HideTWBExt"/>
        </w:rPr>
        <w:t>&lt;/Amend&gt;</w:t>
      </w:r>
      <w:bookmarkEnd w:id="78"/>
    </w:p>
    <w:p w:rsidR="003078F8" w:rsidRPr="009E162A" w:rsidRDefault="00896CFE" w:rsidP="003078F8">
      <w:pPr>
        <w:pStyle w:val="AMNumberTabs0"/>
      </w:pPr>
      <w:bookmarkStart w:id="79" w:name="AM4Compr13"/>
      <w:r w:rsidRPr="00896CFE">
        <w:rPr>
          <w:rStyle w:val="HideTWBExt"/>
        </w:rPr>
        <w:t>&lt;Amend&gt;</w:t>
      </w:r>
      <w:r>
        <w:t>Grozījums Nr.</w:t>
      </w:r>
      <w:r>
        <w:tab/>
      </w:r>
      <w:r>
        <w:tab/>
      </w:r>
      <w:r w:rsidRPr="00896CFE">
        <w:rPr>
          <w:rStyle w:val="HideTWBExt"/>
        </w:rPr>
        <w:t>&lt;NumAm&gt;</w:t>
      </w:r>
      <w:r>
        <w:t>85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pants – 1.</w:t>
      </w:r>
      <w:r>
        <w:t xml:space="preserve"> daļa – jb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jb)</w:t>
            </w:r>
            <w:r>
              <w:tab/>
            </w:r>
            <w:r>
              <w:rPr>
                <w:b/>
                <w:i/>
              </w:rPr>
              <w:t>likumpārkāpējs ar spēku vai piespiešanu ir piespiedis vienu vai vairākas citas personas piedalīties nodarījumā;</w:t>
            </w:r>
          </w:p>
        </w:tc>
      </w:tr>
    </w:tbl>
    <w:p w:rsidR="003078F8" w:rsidRPr="009E162A" w:rsidRDefault="00896CFE" w:rsidP="003078F8">
      <w:r>
        <w:rPr>
          <w:rStyle w:val="HideTWBExt"/>
        </w:rPr>
        <w:t>&lt;/Amend&gt;</w:t>
      </w:r>
      <w:bookmarkEnd w:id="79"/>
    </w:p>
    <w:p w:rsidR="003078F8" w:rsidRPr="009E162A" w:rsidRDefault="00896CFE" w:rsidP="003078F8">
      <w:pPr>
        <w:pStyle w:val="AMNumberTabs0"/>
      </w:pPr>
      <w:bookmarkStart w:id="80" w:name="AM4Compr14"/>
      <w:r w:rsidRPr="00896CFE">
        <w:rPr>
          <w:rStyle w:val="HideTWBExt"/>
        </w:rPr>
        <w:t>&lt;Amend&gt;</w:t>
      </w:r>
      <w:r>
        <w:t>Grozījums Nr.</w:t>
      </w:r>
      <w:r>
        <w:tab/>
      </w:r>
      <w:r>
        <w:tab/>
      </w:r>
      <w:r w:rsidRPr="00896CFE">
        <w:rPr>
          <w:rStyle w:val="HideTWBExt"/>
        </w:rPr>
        <w:t>&lt;NumAm&gt;</w:t>
      </w:r>
      <w:r>
        <w:t>86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11. pants – 1. daļa – jc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jc)</w:t>
            </w:r>
            <w:r>
              <w:tab/>
            </w:r>
            <w:r>
              <w:rPr>
                <w:b/>
                <w:i/>
              </w:rPr>
              <w:t>nodarījums ir izdarīts konversijas terapijas kontekstā;</w:t>
            </w:r>
          </w:p>
        </w:tc>
      </w:tr>
    </w:tbl>
    <w:p w:rsidR="003078F8" w:rsidRPr="009E162A" w:rsidRDefault="00896CFE" w:rsidP="003078F8">
      <w:r>
        <w:rPr>
          <w:rStyle w:val="HideTWBExt"/>
        </w:rPr>
        <w:t>&lt;/Amend&gt;</w:t>
      </w:r>
      <w:bookmarkEnd w:id="80"/>
    </w:p>
    <w:p w:rsidR="003078F8" w:rsidRPr="009E162A" w:rsidRDefault="00896CFE" w:rsidP="003078F8">
      <w:pPr>
        <w:pStyle w:val="AMNumberTabs0"/>
      </w:pPr>
      <w:bookmarkStart w:id="81" w:name="AM4Compr15"/>
      <w:r w:rsidRPr="00896CFE">
        <w:rPr>
          <w:rStyle w:val="HideTWBExt"/>
        </w:rPr>
        <w:t>&lt;Amend&gt;</w:t>
      </w:r>
      <w:r>
        <w:t>Grozījums Nr.</w:t>
      </w:r>
      <w:r>
        <w:tab/>
      </w:r>
      <w:r>
        <w:tab/>
      </w:r>
      <w:r w:rsidRPr="00896CFE">
        <w:rPr>
          <w:rStyle w:val="HideTWBExt"/>
        </w:rPr>
        <w:t>&lt;NumAm&gt;</w:t>
      </w:r>
      <w:r>
        <w:t>87</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12.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lastRenderedPageBreak/>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Lai izvairītos no nodarījumu atkārtošanas riska, dalībvalstis veic vajadzīgos pasākumus, lai nodrošinātu, ka fiziskai </w:t>
            </w:r>
            <w:r>
              <w:t>personai, kura bijusi notiesāta par kādu no 3. līdz 9. pantā minētajiem nodarījumiem, var uz laiku vai pastāvīgi liegt veikt vismaz profesionālo darbību, kas ietver tiešu un regulāru saskarsmi ar bērniem.</w:t>
            </w:r>
          </w:p>
        </w:tc>
        <w:tc>
          <w:tcPr>
            <w:tcW w:w="4876" w:type="dxa"/>
            <w:tcBorders>
              <w:top w:val="nil"/>
              <w:left w:val="nil"/>
              <w:bottom w:val="nil"/>
              <w:right w:val="nil"/>
            </w:tcBorders>
          </w:tcPr>
          <w:p w:rsidR="003078F8" w:rsidRPr="009E162A" w:rsidRDefault="00896CFE" w:rsidP="003078F8">
            <w:pPr>
              <w:pStyle w:val="Normal6a"/>
            </w:pPr>
            <w:r>
              <w:t>1.</w:t>
            </w:r>
            <w:r>
              <w:tab/>
              <w:t>Lai izvairītos no nodarījumu atkārtošanas riska,</w:t>
            </w:r>
            <w:r>
              <w:t xml:space="preserve"> dalībvalstis veic vajadzīgos pasākumus, lai nodrošinātu, ka fiziskai personai, kura bijusi notiesāta par kādu no 3. līdz 9. pantā minētajiem nodarījumiem, var uz laiku vai pastāvīgi liegt veikt vismaz profesionālo </w:t>
            </w:r>
            <w:r>
              <w:rPr>
                <w:b/>
                <w:i/>
              </w:rPr>
              <w:t xml:space="preserve">un organizētu brīvprātīgo </w:t>
            </w:r>
            <w:r>
              <w:t>darbību, kas ie</w:t>
            </w:r>
            <w:r>
              <w:t>tver tiešu un regulāru saskarsmi ar bērniem.</w:t>
            </w:r>
          </w:p>
        </w:tc>
      </w:tr>
    </w:tbl>
    <w:p w:rsidR="003078F8" w:rsidRPr="009E162A" w:rsidRDefault="00896CFE" w:rsidP="003078F8">
      <w:r>
        <w:rPr>
          <w:rStyle w:val="HideTWBExt"/>
        </w:rPr>
        <w:t>&lt;/Amend&gt;</w:t>
      </w:r>
      <w:bookmarkEnd w:id="81"/>
    </w:p>
    <w:p w:rsidR="003078F8" w:rsidRPr="009E162A" w:rsidRDefault="00896CFE" w:rsidP="003078F8">
      <w:pPr>
        <w:pStyle w:val="AMNumberTabs0"/>
      </w:pPr>
      <w:bookmarkStart w:id="82" w:name="AM5Compr1"/>
      <w:r w:rsidRPr="00896CFE">
        <w:rPr>
          <w:rStyle w:val="HideTWBExt"/>
        </w:rPr>
        <w:t>&lt;Amend&gt;</w:t>
      </w:r>
      <w:r>
        <w:t>Grozījums Nr.</w:t>
      </w:r>
      <w:r>
        <w:tab/>
      </w:r>
      <w:r>
        <w:tab/>
      </w:r>
      <w:r w:rsidRPr="00896CFE">
        <w:rPr>
          <w:rStyle w:val="HideTWBExt"/>
        </w:rPr>
        <w:t>&lt;NumAm&gt;</w:t>
      </w:r>
      <w:r>
        <w:t>88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16. pants – 2. punkts – 1.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 xml:space="preserve">Dalībvalstis veic </w:t>
            </w:r>
            <w:r>
              <w:t>vajadzīgos pasākumus, lai par jebkuru 3. pantā, 4. panta 2., 3., 5., 6. un 7. punktā minēto nodarījumu</w:t>
            </w:r>
            <w:r>
              <w:rPr>
                <w:b/>
                <w:i/>
              </w:rPr>
              <w:t> </w:t>
            </w:r>
            <w:r>
              <w:t>, par jebkuru 5. panta 6. punktā minētu smagu nodarījumu, ja ir izmantota 2. panta</w:t>
            </w:r>
            <w:r>
              <w:rPr>
                <w:b/>
                <w:i/>
              </w:rPr>
              <w:t> </w:t>
            </w:r>
            <w:r>
              <w:t>3. punkta a) un b) apakšpunktā</w:t>
            </w:r>
            <w:r>
              <w:rPr>
                <w:b/>
                <w:i/>
              </w:rPr>
              <w:t> </w:t>
            </w:r>
            <w:r>
              <w:t>minētie seksuālu vardarbību pret bērnie</w:t>
            </w:r>
            <w:r>
              <w:t>m atspoguļojošie materiāli</w:t>
            </w:r>
            <w:r>
              <w:rPr>
                <w:b/>
                <w:i/>
              </w:rPr>
              <w:t> </w:t>
            </w:r>
            <w:r>
              <w:t>,</w:t>
            </w:r>
            <w:r>
              <w:rPr>
                <w:b/>
                <w:i/>
              </w:rPr>
              <w:t> </w:t>
            </w:r>
            <w:r>
              <w:t>un par jebkuru 7.</w:t>
            </w:r>
            <w:r>
              <w:rPr>
                <w:b/>
                <w:i/>
              </w:rPr>
              <w:t> </w:t>
            </w:r>
            <w:r>
              <w:t>un 8. pantā minēto nodarījumu varētu saukt pie kriminālatbildības pietiekami ilgu laikposmu pēc tam, kad cietušais ir sasniedzis pilngadību, atbilstīgi konkrētā nodarījuma smaguma pakāpei.</w:t>
            </w:r>
          </w:p>
        </w:tc>
        <w:tc>
          <w:tcPr>
            <w:tcW w:w="4876" w:type="dxa"/>
            <w:tcBorders>
              <w:top w:val="nil"/>
              <w:left w:val="nil"/>
              <w:bottom w:val="nil"/>
              <w:right w:val="nil"/>
            </w:tcBorders>
          </w:tcPr>
          <w:p w:rsidR="003078F8" w:rsidRPr="009E162A" w:rsidRDefault="00896CFE" w:rsidP="003078F8">
            <w:pPr>
              <w:pStyle w:val="Normal6a"/>
            </w:pPr>
            <w:r>
              <w:t xml:space="preserve">Dalībvalstis veic </w:t>
            </w:r>
            <w:r>
              <w:t>vajadzīgos pasākumus, lai par jebkuru 3. pantā, 4. panta 2., 3., 5., 6. un 7. punktā minēto nodarījumu, par jebkuru 5. panta 6. punktā minētu smagu nodarījumu, ja ir izmantota 2. panta</w:t>
            </w:r>
            <w:r>
              <w:rPr>
                <w:b/>
                <w:i/>
              </w:rPr>
              <w:t xml:space="preserve"> </w:t>
            </w:r>
            <w:r>
              <w:t>3. punkta a) un b) apakšpunktā</w:t>
            </w:r>
            <w:r>
              <w:rPr>
                <w:b/>
                <w:i/>
              </w:rPr>
              <w:t xml:space="preserve"> </w:t>
            </w:r>
            <w:r>
              <w:t>minētie seksuālu vardarbību pret bērniem</w:t>
            </w:r>
            <w:r>
              <w:t xml:space="preserve"> atspoguļojošie materiāli,</w:t>
            </w:r>
            <w:r>
              <w:rPr>
                <w:b/>
                <w:i/>
              </w:rPr>
              <w:t xml:space="preserve"> </w:t>
            </w:r>
            <w:r>
              <w:t>un par jebkuru 7.</w:t>
            </w:r>
            <w:r>
              <w:rPr>
                <w:b/>
                <w:i/>
              </w:rPr>
              <w:t xml:space="preserve"> </w:t>
            </w:r>
            <w:r>
              <w:t>un 8. pantā minēto nodarījumu varētu saukt pie kriminālatbildības pietiekami ilgu laikposmu pēc tam, kad cietušais ir sasniedzis pilngadību</w:t>
            </w:r>
            <w:r>
              <w:rPr>
                <w:b/>
                <w:i/>
              </w:rPr>
              <w:t>, lai garantētu ikviena cietušā tiesības uz tiesu iestāžu pieejamību</w:t>
            </w:r>
            <w:r>
              <w:t>, at</w:t>
            </w:r>
            <w:r>
              <w:t>bilstīgi konkrētā nodarījuma smaguma pakāpei.</w:t>
            </w:r>
          </w:p>
        </w:tc>
      </w:tr>
    </w:tbl>
    <w:p w:rsidR="003078F8" w:rsidRPr="009E162A" w:rsidRDefault="00896CFE" w:rsidP="003078F8">
      <w:r>
        <w:rPr>
          <w:rStyle w:val="HideTWBExt"/>
        </w:rPr>
        <w:t>&lt;/Amend&gt;</w:t>
      </w:r>
      <w:bookmarkEnd w:id="82"/>
    </w:p>
    <w:p w:rsidR="003078F8" w:rsidRPr="009E162A" w:rsidRDefault="00896CFE" w:rsidP="003078F8">
      <w:pPr>
        <w:pStyle w:val="AMNumberTabs0"/>
      </w:pPr>
      <w:bookmarkStart w:id="83" w:name="AM5Compr2"/>
      <w:r w:rsidRPr="00896CFE">
        <w:rPr>
          <w:rStyle w:val="HideTWBExt"/>
        </w:rPr>
        <w:t>&lt;Amend&gt;</w:t>
      </w:r>
      <w:r>
        <w:t>Grozījums Nr.</w:t>
      </w:r>
      <w:r>
        <w:tab/>
      </w:r>
      <w:r>
        <w:tab/>
      </w:r>
      <w:r w:rsidRPr="00896CFE">
        <w:rPr>
          <w:rStyle w:val="HideTWBExt"/>
        </w:rPr>
        <w:t>&lt;NumAm&gt;</w:t>
      </w:r>
      <w:r>
        <w:t>89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16. pants – 2. punkts – 2. daļa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r>
            <w:r>
              <w:t xml:space="preserve">vismaz </w:t>
            </w:r>
            <w:r>
              <w:rPr>
                <w:b/>
                <w:i/>
              </w:rPr>
              <w:t>divdesmit</w:t>
            </w:r>
            <w:r>
              <w:t xml:space="preserve"> gadi no dienas, kad cietušais ir sasniedzis pilngadību, par nodarījumiem, par kuriem saskaņā ar šo direktīvu paredzētais maksimālais brīvības atņemšanas sods ir vismaz trīs gadi;</w:t>
            </w:r>
          </w:p>
        </w:tc>
        <w:tc>
          <w:tcPr>
            <w:tcW w:w="4876" w:type="dxa"/>
            <w:tcBorders>
              <w:top w:val="nil"/>
              <w:left w:val="nil"/>
              <w:bottom w:val="nil"/>
              <w:right w:val="nil"/>
            </w:tcBorders>
          </w:tcPr>
          <w:p w:rsidR="003078F8" w:rsidRPr="009E162A" w:rsidRDefault="00896CFE" w:rsidP="003078F8">
            <w:pPr>
              <w:pStyle w:val="Normal6a"/>
            </w:pPr>
            <w:r>
              <w:t>a)</w:t>
            </w:r>
            <w:r>
              <w:tab/>
              <w:t xml:space="preserve">vismaz </w:t>
            </w:r>
            <w:r>
              <w:rPr>
                <w:b/>
                <w:i/>
              </w:rPr>
              <w:t>trīsdesmit</w:t>
            </w:r>
            <w:r>
              <w:t xml:space="preserve"> gadi no dienas, kad cietušais ir sasnie</w:t>
            </w:r>
            <w:r>
              <w:t>dzis pilngadību, par nodarījumiem, par kuriem saskaņā ar šo direktīvu paredzētais maksimālais brīvības atņemšanas sods ir vismaz trīs gadi;</w:t>
            </w:r>
          </w:p>
        </w:tc>
      </w:tr>
    </w:tbl>
    <w:p w:rsidR="003078F8" w:rsidRPr="009E162A" w:rsidRDefault="00896CFE" w:rsidP="003078F8">
      <w:r>
        <w:rPr>
          <w:rStyle w:val="HideTWBExt"/>
        </w:rPr>
        <w:lastRenderedPageBreak/>
        <w:t>&lt;/Amend&gt;</w:t>
      </w:r>
      <w:bookmarkEnd w:id="83"/>
    </w:p>
    <w:p w:rsidR="003078F8" w:rsidRPr="009E162A" w:rsidRDefault="00896CFE" w:rsidP="003078F8">
      <w:pPr>
        <w:pStyle w:val="AMNumberTabs0"/>
      </w:pPr>
      <w:bookmarkStart w:id="84" w:name="AM5Compr3"/>
      <w:r w:rsidRPr="00896CFE">
        <w:rPr>
          <w:rStyle w:val="HideTWBExt"/>
        </w:rPr>
        <w:t>&lt;Amend&gt;</w:t>
      </w:r>
      <w:r>
        <w:t>Grozījums Nr.</w:t>
      </w:r>
      <w:r>
        <w:tab/>
      </w:r>
      <w:r>
        <w:tab/>
      </w:r>
      <w:r w:rsidRPr="00896CFE">
        <w:rPr>
          <w:rStyle w:val="HideTWBExt"/>
        </w:rPr>
        <w:t>&lt;NumAm&gt;</w:t>
      </w:r>
      <w:r>
        <w:t>90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 xml:space="preserve">16. pants – </w:t>
      </w:r>
      <w:r>
        <w:t>2. punkts – 2. daļa – b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b)</w:t>
            </w:r>
            <w:r>
              <w:tab/>
              <w:t xml:space="preserve">vismaz </w:t>
            </w:r>
            <w:r>
              <w:rPr>
                <w:b/>
                <w:i/>
              </w:rPr>
              <w:t>divdesmit</w:t>
            </w:r>
            <w:r>
              <w:t xml:space="preserve"> pieci gadi no dienas, kad cietušais ir sasniedzis pilngadību, par nodarījumiem, par kuriem saskaņā ar šo direktīvu paredzētais maksimālais brīvības atņemšanas sods ir vismaz pieci gadi;</w:t>
            </w:r>
          </w:p>
        </w:tc>
        <w:tc>
          <w:tcPr>
            <w:tcW w:w="4876" w:type="dxa"/>
            <w:tcBorders>
              <w:top w:val="nil"/>
              <w:left w:val="nil"/>
              <w:bottom w:val="nil"/>
              <w:right w:val="nil"/>
            </w:tcBorders>
          </w:tcPr>
          <w:p w:rsidR="003078F8" w:rsidRPr="009E162A" w:rsidRDefault="00896CFE" w:rsidP="003078F8">
            <w:pPr>
              <w:pStyle w:val="Normal6a"/>
            </w:pPr>
            <w:r>
              <w:t>b)</w:t>
            </w:r>
            <w:r>
              <w:tab/>
              <w:t xml:space="preserve">vismaz </w:t>
            </w:r>
            <w:r>
              <w:rPr>
                <w:b/>
                <w:i/>
              </w:rPr>
              <w:t>trīsdesmit</w:t>
            </w:r>
            <w:r>
              <w:t xml:space="preserve"> pieci gadi no dienas, kad cietušais ir sasniedzi</w:t>
            </w:r>
            <w:r>
              <w:t>s pilngadību, par nodarījumiem, par kuriem saskaņā ar šo direktīvu paredzētais maksimālais brīvības atņemšanas sods ir vismaz pieci gadi;</w:t>
            </w:r>
          </w:p>
        </w:tc>
      </w:tr>
    </w:tbl>
    <w:p w:rsidR="003078F8" w:rsidRPr="009E162A" w:rsidRDefault="00896CFE" w:rsidP="003078F8">
      <w:r>
        <w:rPr>
          <w:rStyle w:val="HideTWBExt"/>
        </w:rPr>
        <w:t>&lt;/Amend&gt;</w:t>
      </w:r>
      <w:bookmarkEnd w:id="84"/>
    </w:p>
    <w:p w:rsidR="003078F8" w:rsidRPr="009E162A" w:rsidRDefault="00896CFE" w:rsidP="003078F8">
      <w:pPr>
        <w:pStyle w:val="AMNumberTabs0"/>
      </w:pPr>
      <w:bookmarkStart w:id="85" w:name="AM5Compr4"/>
      <w:r w:rsidRPr="00896CFE">
        <w:rPr>
          <w:rStyle w:val="HideTWBExt"/>
        </w:rPr>
        <w:t>&lt;Amend&gt;</w:t>
      </w:r>
      <w:r>
        <w:t>Grozījums Nr.</w:t>
      </w:r>
      <w:r>
        <w:tab/>
      </w:r>
      <w:r>
        <w:tab/>
      </w:r>
      <w:r w:rsidRPr="00896CFE">
        <w:rPr>
          <w:rStyle w:val="HideTWBExt"/>
        </w:rPr>
        <w:t>&lt;NumAm&gt;</w:t>
      </w:r>
      <w:r>
        <w:t>91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16. pants – 2.</w:t>
      </w:r>
      <w:r>
        <w:t xml:space="preserve"> punkts – 2. daļa – c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c)</w:t>
            </w:r>
            <w:r>
              <w:tab/>
            </w:r>
            <w:r>
              <w:rPr>
                <w:b/>
                <w:i/>
              </w:rPr>
              <w:t xml:space="preserve">vismaz trīsdesmit gadi no dienas, kad cietušais ir sasniedzis pilngadību, par </w:t>
            </w:r>
            <w:r>
              <w:t xml:space="preserve">nodarījumiem, par kuriem saskaņā ar šo direktīvu paredzētais maksimālais brīvības </w:t>
            </w:r>
            <w:r>
              <w:t>atņemšanas sods ir vismaz astoņi gadi.</w:t>
            </w:r>
          </w:p>
        </w:tc>
        <w:tc>
          <w:tcPr>
            <w:tcW w:w="4876" w:type="dxa"/>
            <w:tcBorders>
              <w:top w:val="nil"/>
              <w:left w:val="nil"/>
              <w:bottom w:val="nil"/>
              <w:right w:val="nil"/>
            </w:tcBorders>
          </w:tcPr>
          <w:p w:rsidR="003078F8" w:rsidRPr="009E162A" w:rsidRDefault="00896CFE" w:rsidP="003078F8">
            <w:pPr>
              <w:pStyle w:val="Normal6a"/>
            </w:pPr>
            <w:r>
              <w:t>c)</w:t>
            </w:r>
            <w:r>
              <w:tab/>
              <w:t>nodarījumiem, par kuriem saskaņā ar šo direktīvu paredzētais maksimālais brīvības atņemšanas sods ir vismaz astoņi gadi</w:t>
            </w:r>
            <w:r>
              <w:rPr>
                <w:b/>
                <w:i/>
              </w:rPr>
              <w:t>, nepiemēro noilgumu</w:t>
            </w:r>
            <w:r>
              <w:t>.</w:t>
            </w:r>
          </w:p>
        </w:tc>
      </w:tr>
    </w:tbl>
    <w:p w:rsidR="003078F8" w:rsidRPr="009E162A" w:rsidRDefault="00896CFE" w:rsidP="003078F8">
      <w:r>
        <w:rPr>
          <w:rStyle w:val="HideTWBExt"/>
        </w:rPr>
        <w:t>&lt;/Amend&gt;</w:t>
      </w:r>
      <w:bookmarkEnd w:id="85"/>
    </w:p>
    <w:p w:rsidR="003078F8" w:rsidRPr="009E162A" w:rsidRDefault="00896CFE" w:rsidP="003078F8">
      <w:pPr>
        <w:pStyle w:val="AMNumberTabs0"/>
      </w:pPr>
      <w:bookmarkStart w:id="86" w:name="AM5Compr5"/>
      <w:r w:rsidRPr="00896CFE">
        <w:rPr>
          <w:rStyle w:val="HideTWBExt"/>
        </w:rPr>
        <w:t>&lt;Amend&gt;</w:t>
      </w:r>
      <w:r>
        <w:t>Grozījums Nr.</w:t>
      </w:r>
      <w:r>
        <w:tab/>
      </w:r>
      <w:r>
        <w:tab/>
      </w:r>
      <w:r w:rsidRPr="00896CFE">
        <w:rPr>
          <w:rStyle w:val="HideTWBExt"/>
        </w:rPr>
        <w:t>&lt;NumAm&gt;</w:t>
      </w:r>
      <w:r>
        <w:t>92</w:t>
      </w:r>
      <w:r w:rsidRPr="00896CFE">
        <w:rPr>
          <w:rStyle w:val="HideTWBExt"/>
        </w:rPr>
        <w:t>&lt;/NumAm&gt;</w:t>
      </w:r>
    </w:p>
    <w:p w:rsidR="003078F8" w:rsidRPr="009E162A" w:rsidRDefault="00896CFE" w:rsidP="003078F8">
      <w:pPr>
        <w:pStyle w:val="NormalBold12b"/>
      </w:pPr>
      <w:r>
        <w:rPr>
          <w:rStyle w:val="HideTWBExt"/>
        </w:rPr>
        <w:t>&lt;DocAmend&gt;</w:t>
      </w:r>
      <w:r>
        <w:t xml:space="preserve">Direktīvas </w:t>
      </w:r>
      <w:r>
        <w:t>priekšlikums</w:t>
      </w:r>
      <w:r>
        <w:rPr>
          <w:rStyle w:val="HideTWBExt"/>
        </w:rPr>
        <w:t>&lt;/DocAmend&gt;</w:t>
      </w:r>
    </w:p>
    <w:p w:rsidR="003078F8" w:rsidRPr="009E162A" w:rsidRDefault="00896CFE" w:rsidP="003078F8">
      <w:pPr>
        <w:pStyle w:val="NormalBold"/>
      </w:pPr>
      <w:r>
        <w:rPr>
          <w:rStyle w:val="HideTWBExt"/>
        </w:rPr>
        <w:t>&lt;Article&gt;</w:t>
      </w:r>
      <w:r>
        <w:t>16. pants – 4.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4.</w:t>
            </w:r>
            <w:r>
              <w:tab/>
              <w:t xml:space="preserve">Dalībvalstis nodrošina, ka personām, struktūrvienībām vai dienestiem, kas izmeklē 3. līdz 9. pantā minētos nodarījumus un veic saukšanu pie </w:t>
            </w:r>
            <w:r>
              <w:t>atbildības par tiem, ir pietiekams personāls, speciālās zināšanas un efektīvi izmeklēšanas instrumenti, lai, ievērojot piemērojamos Savienības un valsts tiesību aktu noteikumus, efektīvi izmeklētu šādus noziegumus un sauktu pie atbildības par tiem, tostarp</w:t>
            </w:r>
            <w:r>
              <w:t xml:space="preserve"> par tādiem, kas izdarīti, </w:t>
            </w:r>
            <w:r>
              <w:lastRenderedPageBreak/>
              <w:t>izmantojot informācijas un komunikācijas tehnoloģijas. Attiecīgā gadījumā šie instrumenti ietver īpašus izmeklēšanas instrumentus, piemēram, tādus, ko izmanto organizētās noziedzības vai citas smagas noziedzības lietu apkarošanā,</w:t>
            </w:r>
            <w:r>
              <w:t xml:space="preserve"> piemēram, iespēju veikt slepenu izmeklēšanu.</w:t>
            </w:r>
          </w:p>
        </w:tc>
        <w:tc>
          <w:tcPr>
            <w:tcW w:w="4876" w:type="dxa"/>
            <w:tcBorders>
              <w:top w:val="nil"/>
              <w:left w:val="nil"/>
              <w:bottom w:val="nil"/>
              <w:right w:val="nil"/>
            </w:tcBorders>
          </w:tcPr>
          <w:p w:rsidR="003078F8" w:rsidRPr="009E162A" w:rsidRDefault="00896CFE" w:rsidP="003078F8">
            <w:pPr>
              <w:pStyle w:val="Normal6a"/>
            </w:pPr>
            <w:r>
              <w:lastRenderedPageBreak/>
              <w:t>4.</w:t>
            </w:r>
            <w:r>
              <w:tab/>
              <w:t>Dalībvalstis nodrošina, ka personām, struktūrvienībām vai dienestiem, kas izmeklē 3. līdz 9. pantā minētos nodarījumus un veic saukšanu pie atbildības par tiem, ir pietiekams personāls, speciālās zināšanas u</w:t>
            </w:r>
            <w:r>
              <w:t xml:space="preserve">n efektīvi izmeklēšanas instrumenti, lai, ievērojot piemērojamos Savienības un valsts tiesību aktu noteikumus, efektīvi izmeklētu šādus noziegumus un sauktu pie atbildības par tiem, tostarp par tādiem, kas izdarīti, </w:t>
            </w:r>
            <w:r>
              <w:lastRenderedPageBreak/>
              <w:t>izmantojot informācijas un komunikācijas</w:t>
            </w:r>
            <w:r>
              <w:t xml:space="preserve"> tehnoloģijas. Attiecīgā gadījumā šie instrumenti ietver </w:t>
            </w:r>
            <w:r>
              <w:rPr>
                <w:b/>
                <w:i/>
              </w:rPr>
              <w:t xml:space="preserve">tiesu psiholoģijas ekspertus un </w:t>
            </w:r>
            <w:r>
              <w:t>īpašus izmeklēšanas instrumentus, piemēram, tādus, ko izmanto organizētās noziedzības vai citas smagas noziedzības lietu apkarošanā, piemēram, iespēju veikt slepenu iz</w:t>
            </w:r>
            <w:r>
              <w:t>meklēšanu.</w:t>
            </w:r>
          </w:p>
        </w:tc>
      </w:tr>
    </w:tbl>
    <w:p w:rsidR="003078F8" w:rsidRPr="009E162A" w:rsidRDefault="00896CFE" w:rsidP="003078F8">
      <w:r>
        <w:rPr>
          <w:rStyle w:val="HideTWBExt"/>
        </w:rPr>
        <w:lastRenderedPageBreak/>
        <w:t>&lt;/Amend&gt;</w:t>
      </w:r>
      <w:bookmarkEnd w:id="86"/>
    </w:p>
    <w:p w:rsidR="003078F8" w:rsidRPr="009E162A" w:rsidRDefault="00896CFE" w:rsidP="003078F8">
      <w:pPr>
        <w:pStyle w:val="AMNumberTabs0"/>
      </w:pPr>
      <w:bookmarkStart w:id="87" w:name="AM5Compr6"/>
      <w:r w:rsidRPr="00896CFE">
        <w:rPr>
          <w:rStyle w:val="HideTWBExt"/>
        </w:rPr>
        <w:t>&lt;Amend&gt;</w:t>
      </w:r>
      <w:r>
        <w:t>Grozījums Nr.</w:t>
      </w:r>
      <w:r>
        <w:tab/>
      </w:r>
      <w:r>
        <w:tab/>
      </w:r>
      <w:r w:rsidRPr="00896CFE">
        <w:rPr>
          <w:rStyle w:val="HideTWBExt"/>
        </w:rPr>
        <w:t>&lt;NumAm&gt;</w:t>
      </w:r>
      <w:r>
        <w:t>93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17. pants – 3.a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3.a</w:t>
            </w:r>
            <w:r>
              <w:tab/>
            </w:r>
            <w:r>
              <w:rPr>
                <w:b/>
                <w:i/>
              </w:rPr>
              <w:t xml:space="preserve">Dalībvalstis nodrošina, ka visi speciālisti un </w:t>
            </w:r>
            <w:r>
              <w:rPr>
                <w:b/>
                <w:i/>
              </w:rPr>
              <w:t>brīvprātīgie, kas strādā ciešā saskarē ar bērniem, ir informēti un apmācīti par to, kā identificēt seksuālu vardarbību pret bērniem un bērnu seksuālu izmantošanu un ziņot par to, ievērojot bērna intereses.</w:t>
            </w:r>
          </w:p>
        </w:tc>
      </w:tr>
    </w:tbl>
    <w:p w:rsidR="003078F8" w:rsidRPr="009E162A" w:rsidRDefault="00896CFE" w:rsidP="003078F8">
      <w:r>
        <w:rPr>
          <w:rStyle w:val="HideTWBExt"/>
        </w:rPr>
        <w:t>&lt;/Amend&gt;</w:t>
      </w:r>
      <w:bookmarkEnd w:id="87"/>
    </w:p>
    <w:p w:rsidR="003078F8" w:rsidRPr="009E162A" w:rsidRDefault="00896CFE" w:rsidP="003078F8">
      <w:pPr>
        <w:pStyle w:val="AMNumberTabs0"/>
      </w:pPr>
      <w:bookmarkStart w:id="88" w:name="AM5Compr7"/>
      <w:r w:rsidRPr="00896CFE">
        <w:rPr>
          <w:rStyle w:val="HideTWBExt"/>
        </w:rPr>
        <w:t>&lt;Amend&gt;</w:t>
      </w:r>
      <w:r>
        <w:t>Grozījums Nr.</w:t>
      </w:r>
      <w:r>
        <w:tab/>
      </w:r>
      <w:r>
        <w:tab/>
      </w:r>
      <w:r w:rsidRPr="00896CFE">
        <w:rPr>
          <w:rStyle w:val="HideTWBExt"/>
        </w:rPr>
        <w:t>&lt;NumAm&gt;</w:t>
      </w:r>
      <w:r>
        <w:t>94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18.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Papildus cietušo tiesībām, iesniedzot sūdzību, saskaņā ar Direktīvas 2012/29/ES 5. pantu un 5.a pantu saskaņā ar Direktīvu </w:t>
            </w:r>
            <w:r>
              <w:t>(ES).../... [direktīvas priekšlikums, ar kuru groza Direktīvu 2012/29, ar ko nosaka noziegumos cietušo tiesību, atbalsta un aizsardzības minimālos standartus], dalībvalstis nodrošina, ka cietušie var viegli un pieejamā veidā ziņot kompetentajām iestādēm pa</w:t>
            </w:r>
            <w:r>
              <w:t xml:space="preserve">r šīs direktīvas 3. līdz 9. pantā minētajiem nodarījumiem. Tas ietver iespēju ziņot par šiem noziedzīgajiem nodarījumiem un, ja iespējams, iesniegt pierādījumus, izmantojot viegli pieejamas un lietotājdraudzīgas informācijas un </w:t>
            </w:r>
            <w:r>
              <w:lastRenderedPageBreak/>
              <w:t>komunikācijas tehnoloģijas.</w:t>
            </w:r>
          </w:p>
        </w:tc>
        <w:tc>
          <w:tcPr>
            <w:tcW w:w="4876" w:type="dxa"/>
            <w:tcBorders>
              <w:top w:val="nil"/>
              <w:left w:val="nil"/>
              <w:bottom w:val="nil"/>
              <w:right w:val="nil"/>
            </w:tcBorders>
          </w:tcPr>
          <w:p w:rsidR="003078F8" w:rsidRPr="009E162A" w:rsidRDefault="00896CFE" w:rsidP="003078F8">
            <w:pPr>
              <w:pStyle w:val="Normal6a"/>
            </w:pPr>
            <w:r>
              <w:lastRenderedPageBreak/>
              <w:t>1.</w:t>
            </w:r>
            <w:r>
              <w:tab/>
              <w:t>Papildus cietušo tiesībām, iesniedzot sūdzību, saskaņā ar Direktīvas 2012/29/ES 5. pantu un 5.a pantu saskaņā ar Direktīvu (ES)</w:t>
            </w:r>
            <w:r>
              <w:rPr>
                <w:b/>
                <w:i/>
              </w:rPr>
              <w:t xml:space="preserve"> </w:t>
            </w:r>
            <w:r>
              <w:t>.../... [direktīvas priekšlikums, ar kuru groza Direktīvu 2012/29, ar ko nosaka noziegumos cietušo tiesību, atbalsta un aizsa</w:t>
            </w:r>
            <w:r>
              <w:t>rdzības minimālos standartus], dalībvalstis nodrošina, ka cietušie</w:t>
            </w:r>
            <w:r>
              <w:rPr>
                <w:b/>
                <w:i/>
              </w:rPr>
              <w:t>, izmantojot dažādus mehānismus,</w:t>
            </w:r>
            <w:r>
              <w:t xml:space="preserve"> var viegli un pieejamā veidā ziņot kompetentajām iestādēm par šīs direktīvas 3. līdz 9. pantā minētajiem nodarījumiem. Tas ietver iespēju ziņot par šiem nozi</w:t>
            </w:r>
            <w:r>
              <w:t xml:space="preserve">edzīgajiem nodarījumiem un, ja iespējams, iesniegt pierādījumus, izmantojot viegli pieejamas un </w:t>
            </w:r>
            <w:r>
              <w:lastRenderedPageBreak/>
              <w:t>lietotājdraudzīgas informācijas un komunikācijas tehnoloģijas.</w:t>
            </w:r>
          </w:p>
        </w:tc>
      </w:tr>
    </w:tbl>
    <w:p w:rsidR="003078F8" w:rsidRPr="009E162A" w:rsidRDefault="00896CFE" w:rsidP="003078F8">
      <w:r>
        <w:rPr>
          <w:rStyle w:val="HideTWBExt"/>
        </w:rPr>
        <w:lastRenderedPageBreak/>
        <w:t>&lt;/Amend&gt;</w:t>
      </w:r>
      <w:bookmarkEnd w:id="88"/>
    </w:p>
    <w:p w:rsidR="003078F8" w:rsidRPr="009E162A" w:rsidRDefault="00896CFE" w:rsidP="003078F8">
      <w:pPr>
        <w:pStyle w:val="AMNumberTabs0"/>
      </w:pPr>
      <w:bookmarkStart w:id="89" w:name="AM5Compr8"/>
      <w:r w:rsidRPr="00896CFE">
        <w:rPr>
          <w:rStyle w:val="HideTWBExt"/>
        </w:rPr>
        <w:t>&lt;Amend&gt;</w:t>
      </w:r>
      <w:r>
        <w:t>Grozījums Nr.</w:t>
      </w:r>
      <w:r>
        <w:tab/>
      </w:r>
      <w:r>
        <w:tab/>
      </w:r>
      <w:r w:rsidRPr="00896CFE">
        <w:rPr>
          <w:rStyle w:val="HideTWBExt"/>
        </w:rPr>
        <w:t>&lt;NumAm&gt;</w:t>
      </w:r>
      <w:r>
        <w:t>95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18. pants – 2.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 xml:space="preserve">Dalībvalstis nodrošina, ka 1. punktā minētās ziņošanas procedūras ir drošas, konfidenciālas un izstrādātas bērniem draudzīgā veidā un valodā atbilstoši </w:t>
            </w:r>
            <w:r>
              <w:rPr>
                <w:b/>
                <w:i/>
              </w:rPr>
              <w:t>to</w:t>
            </w:r>
            <w:r>
              <w:t xml:space="preserve"> vecumam un briedumam. Dalībvalstis nodrošina, ka ziņošana nav atkarīga no vecāku piekrišanas.</w:t>
            </w:r>
          </w:p>
        </w:tc>
        <w:tc>
          <w:tcPr>
            <w:tcW w:w="4876" w:type="dxa"/>
            <w:tcBorders>
              <w:top w:val="nil"/>
              <w:left w:val="nil"/>
              <w:bottom w:val="nil"/>
              <w:right w:val="nil"/>
            </w:tcBorders>
          </w:tcPr>
          <w:p w:rsidR="003078F8" w:rsidRPr="009E162A" w:rsidRDefault="00896CFE" w:rsidP="003078F8">
            <w:pPr>
              <w:pStyle w:val="Normal6a"/>
            </w:pPr>
            <w:r>
              <w:t>2.</w:t>
            </w:r>
            <w:r>
              <w:tab/>
              <w:t>Dalībvalstis nodrošina, ka 1. punktā minētās ziņošanas procedūras ir drošas, konfidenciālas un izstrādātas bērniem draudzīgā</w:t>
            </w:r>
            <w:r>
              <w:rPr>
                <w:b/>
                <w:i/>
              </w:rPr>
              <w:t xml:space="preserve">, piekļūstamā, dzimumsensitīvā un </w:t>
            </w:r>
            <w:r>
              <w:rPr>
                <w:b/>
                <w:i/>
              </w:rPr>
              <w:t>traumai atbilstošā</w:t>
            </w:r>
            <w:r>
              <w:t xml:space="preserve"> veidā un valodā atbilstoši </w:t>
            </w:r>
            <w:r>
              <w:rPr>
                <w:b/>
                <w:i/>
              </w:rPr>
              <w:t>cietušā</w:t>
            </w:r>
            <w:r>
              <w:t xml:space="preserve"> vecumam un briedumam. Dalībvalstis nodrošina, ka ziņošana nav atkarīga no vecāku piekrišanas.</w:t>
            </w:r>
          </w:p>
        </w:tc>
      </w:tr>
    </w:tbl>
    <w:p w:rsidR="003078F8" w:rsidRPr="009E162A" w:rsidRDefault="00896CFE" w:rsidP="003078F8">
      <w:r>
        <w:rPr>
          <w:rStyle w:val="HideTWBExt"/>
        </w:rPr>
        <w:t>&lt;/Amend&gt;</w:t>
      </w:r>
      <w:bookmarkEnd w:id="89"/>
    </w:p>
    <w:p w:rsidR="003078F8" w:rsidRPr="009E162A" w:rsidRDefault="00896CFE" w:rsidP="003078F8">
      <w:pPr>
        <w:pStyle w:val="AMNumberTabs0"/>
      </w:pPr>
      <w:bookmarkStart w:id="90" w:name="AM5Compr9"/>
      <w:r>
        <w:rPr>
          <w:rStyle w:val="HideTWBExt"/>
          <w:lang w:val="en-GB"/>
        </w:rPr>
        <w:t>&lt;Amend&gt;</w:t>
      </w:r>
      <w:r>
        <w:t>Grozījums Nr.</w:t>
      </w:r>
      <w:r>
        <w:tab/>
      </w:r>
      <w:r>
        <w:tab/>
      </w:r>
      <w:r>
        <w:rPr>
          <w:rStyle w:val="HideTWBExt"/>
          <w:lang w:val="en-GB"/>
        </w:rPr>
        <w:t>&lt;NumAm&gt;</w:t>
      </w:r>
      <w:r>
        <w:t>96</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 xml:space="preserve">20. </w:t>
      </w:r>
      <w:r>
        <w:t>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Bērniem, kuri cietuši 3.</w:t>
            </w:r>
            <w:r>
              <w:rPr>
                <w:b/>
                <w:i/>
              </w:rPr>
              <w:t> </w:t>
            </w:r>
            <w:r>
              <w:t>līdz</w:t>
            </w:r>
            <w:r>
              <w:rPr>
                <w:b/>
                <w:i/>
              </w:rPr>
              <w:t> </w:t>
            </w:r>
            <w:r>
              <w:t>9. pantā minētajos nodarījumos, saskaņā ar</w:t>
            </w:r>
            <w:r>
              <w:rPr>
                <w:b/>
                <w:i/>
              </w:rPr>
              <w:t> </w:t>
            </w:r>
            <w:r>
              <w:t>21.</w:t>
            </w:r>
            <w:r>
              <w:rPr>
                <w:b/>
                <w:i/>
              </w:rPr>
              <w:t> </w:t>
            </w:r>
            <w:r>
              <w:t>un 22. pantu nodrošina palīdzību, atbalstu un aizsardzību, ņemot vērā bērna intereses.</w:t>
            </w:r>
          </w:p>
        </w:tc>
        <w:tc>
          <w:tcPr>
            <w:tcW w:w="4876" w:type="dxa"/>
            <w:tcBorders>
              <w:top w:val="nil"/>
              <w:left w:val="nil"/>
              <w:bottom w:val="nil"/>
              <w:right w:val="nil"/>
            </w:tcBorders>
          </w:tcPr>
          <w:p w:rsidR="003078F8" w:rsidRPr="009E162A" w:rsidRDefault="00896CFE" w:rsidP="003078F8">
            <w:pPr>
              <w:pStyle w:val="Normal6a"/>
            </w:pPr>
            <w:r>
              <w:t>1.</w:t>
            </w:r>
            <w:r>
              <w:tab/>
              <w:t xml:space="preserve">Bērniem, kuri </w:t>
            </w:r>
            <w:r>
              <w:t>cietuši 3.</w:t>
            </w:r>
            <w:r>
              <w:rPr>
                <w:b/>
                <w:i/>
              </w:rPr>
              <w:t xml:space="preserve"> </w:t>
            </w:r>
            <w:r>
              <w:t>līdz</w:t>
            </w:r>
            <w:r>
              <w:rPr>
                <w:b/>
                <w:i/>
              </w:rPr>
              <w:t xml:space="preserve"> </w:t>
            </w:r>
            <w:r>
              <w:t>9. pantā minētajos nodarījumos, saskaņā ar</w:t>
            </w:r>
            <w:r>
              <w:rPr>
                <w:b/>
                <w:i/>
              </w:rPr>
              <w:t xml:space="preserve"> </w:t>
            </w:r>
            <w:r>
              <w:t>21.</w:t>
            </w:r>
            <w:r>
              <w:rPr>
                <w:b/>
                <w:i/>
              </w:rPr>
              <w:t xml:space="preserve"> </w:t>
            </w:r>
            <w:r>
              <w:t>un 22. pantu nodrošina palīdzību, atbalstu un aizsardzību, ņemot vērā</w:t>
            </w:r>
            <w:r>
              <w:rPr>
                <w:b/>
                <w:i/>
              </w:rPr>
              <w:t xml:space="preserve"> iespējamu intersekcionālo diskrimināciju un</w:t>
            </w:r>
            <w:r>
              <w:t xml:space="preserve"> bērna intereses.</w:t>
            </w:r>
          </w:p>
        </w:tc>
      </w:tr>
    </w:tbl>
    <w:p w:rsidR="003078F8" w:rsidRPr="009E162A" w:rsidRDefault="00896CFE" w:rsidP="003078F8">
      <w:r>
        <w:rPr>
          <w:rStyle w:val="HideTWBExt"/>
        </w:rPr>
        <w:t>&lt;/Amend&gt;</w:t>
      </w:r>
      <w:bookmarkEnd w:id="90"/>
    </w:p>
    <w:p w:rsidR="003078F8" w:rsidRPr="009E162A" w:rsidRDefault="00896CFE" w:rsidP="003078F8">
      <w:pPr>
        <w:pStyle w:val="AMNumberTabs0"/>
      </w:pPr>
      <w:bookmarkStart w:id="91" w:name="AM5Compr10"/>
      <w:r w:rsidRPr="00896CFE">
        <w:rPr>
          <w:rStyle w:val="HideTWBExt"/>
        </w:rPr>
        <w:t>&lt;Amend&gt;</w:t>
      </w:r>
      <w:r>
        <w:t>Grozījums Nr.</w:t>
      </w:r>
      <w:r>
        <w:tab/>
      </w:r>
      <w:r>
        <w:tab/>
      </w:r>
      <w:r w:rsidRPr="00896CFE">
        <w:rPr>
          <w:rStyle w:val="HideTWBExt"/>
        </w:rPr>
        <w:t>&lt;NumAm&gt;</w:t>
      </w:r>
      <w:r>
        <w:t>97</w:t>
      </w:r>
      <w:r w:rsidRPr="00896CFE">
        <w:rPr>
          <w:rStyle w:val="HideTWBExt"/>
        </w:rPr>
        <w:t>&lt;/NumAm&gt;</w:t>
      </w:r>
    </w:p>
    <w:p w:rsidR="003078F8" w:rsidRPr="009E162A" w:rsidRDefault="00896CFE" w:rsidP="003078F8">
      <w:pPr>
        <w:pStyle w:val="NormalBold12b"/>
      </w:pPr>
      <w:r>
        <w:rPr>
          <w:rStyle w:val="HideTWBExt"/>
        </w:rPr>
        <w:t>&lt;DocAmend&gt;</w:t>
      </w:r>
      <w:r>
        <w:t>Di</w:t>
      </w:r>
      <w:r>
        <w:t>rektīvas priekšlikums</w:t>
      </w:r>
      <w:r>
        <w:rPr>
          <w:rStyle w:val="HideTWBExt"/>
        </w:rPr>
        <w:t>&lt;/DocAmend&gt;</w:t>
      </w:r>
    </w:p>
    <w:p w:rsidR="003078F8" w:rsidRPr="009E162A" w:rsidRDefault="00896CFE" w:rsidP="003078F8">
      <w:pPr>
        <w:pStyle w:val="NormalBold"/>
      </w:pPr>
      <w:r w:rsidRPr="00896CFE">
        <w:rPr>
          <w:rStyle w:val="HideTWBExt"/>
        </w:rPr>
        <w:t>&lt;Article&gt;</w:t>
      </w:r>
      <w:r>
        <w:t>20. pants – 2.a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2.a</w:t>
            </w:r>
            <w:r>
              <w:tab/>
            </w:r>
            <w:r>
              <w:rPr>
                <w:b/>
                <w:i/>
              </w:rPr>
              <w:t xml:space="preserve">Dalībvalstis nodrošina viegli piekļūstamus, bezmaksas un visaptverošus veselības aprūpes pakalpojumus, tostarp seksuālās un </w:t>
            </w:r>
            <w:r>
              <w:rPr>
                <w:b/>
                <w:i/>
              </w:rPr>
              <w:t xml:space="preserve">reproduktīvās veselības aprūpi, bērniem, kas cietuši no seksuālas vardarbības vai izmantošanas. Minētie </w:t>
            </w:r>
            <w:r>
              <w:rPr>
                <w:b/>
                <w:i/>
              </w:rPr>
              <w:lastRenderedPageBreak/>
              <w:t>pakalpojumi ietver piekļuvi drošiem un likumīgiem abortiem, ārkārtas kontracepcijai, skrīningam un pēcekspozīcijas profilaksei attiecībā uz seksuāli tra</w:t>
            </w:r>
            <w:r>
              <w:rPr>
                <w:b/>
                <w:i/>
              </w:rPr>
              <w:t>nsmisīvām infekcijām.</w:t>
            </w:r>
          </w:p>
        </w:tc>
      </w:tr>
    </w:tbl>
    <w:p w:rsidR="003078F8" w:rsidRPr="009E162A" w:rsidRDefault="00896CFE" w:rsidP="003078F8">
      <w:r>
        <w:rPr>
          <w:rStyle w:val="HideTWBExt"/>
        </w:rPr>
        <w:lastRenderedPageBreak/>
        <w:t>&lt;/Amend&gt;</w:t>
      </w:r>
      <w:bookmarkEnd w:id="91"/>
    </w:p>
    <w:p w:rsidR="003078F8" w:rsidRPr="009E162A" w:rsidRDefault="00896CFE" w:rsidP="003078F8">
      <w:pPr>
        <w:pStyle w:val="AMNumberTabs0"/>
      </w:pPr>
      <w:bookmarkStart w:id="92" w:name="AM6Compr1"/>
      <w:r w:rsidRPr="00896CFE">
        <w:rPr>
          <w:rStyle w:val="HideTWBExt"/>
        </w:rPr>
        <w:t>&lt;Amend&gt;</w:t>
      </w:r>
      <w:r>
        <w:t>Grozījums Nr.</w:t>
      </w:r>
      <w:r>
        <w:tab/>
      </w:r>
      <w:r>
        <w:tab/>
      </w:r>
      <w:r w:rsidRPr="00896CFE">
        <w:rPr>
          <w:rStyle w:val="HideTWBExt"/>
        </w:rPr>
        <w:t>&lt;NumAm&gt;</w:t>
      </w:r>
      <w:r>
        <w:t>98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21.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Dalībvalstis veic vajadzīgos pasākumus, lai </w:t>
            </w:r>
            <w:r>
              <w:t>nodrošinātu, ka cietušajiem tiek sniegta palīdzība un</w:t>
            </w:r>
            <w:r>
              <w:rPr>
                <w:b/>
                <w:i/>
              </w:rPr>
              <w:t> </w:t>
            </w:r>
            <w:r>
              <w:t xml:space="preserve">specializēts un pienācīgs atbalsts pirms kriminālprocesa, tā gaitā un </w:t>
            </w:r>
            <w:r>
              <w:rPr>
                <w:b/>
                <w:i/>
              </w:rPr>
              <w:t>piemērotu laikposmu</w:t>
            </w:r>
            <w:r>
              <w:t xml:space="preserve"> pēc tā pabeigšanas, lai minētās personas varētu īstenot tiesības, kas noteiktas</w:t>
            </w:r>
            <w:r>
              <w:rPr>
                <w:b/>
                <w:i/>
              </w:rPr>
              <w:t> </w:t>
            </w:r>
            <w:r>
              <w:t>Direktīvā 2012/29/ES</w:t>
            </w:r>
            <w:r>
              <w:rPr>
                <w:b/>
                <w:i/>
              </w:rPr>
              <w:t> </w:t>
            </w:r>
            <w:r>
              <w:t>,</w:t>
            </w:r>
            <w:r>
              <w:rPr>
                <w:b/>
                <w:i/>
              </w:rPr>
              <w:t> </w:t>
            </w:r>
            <w:r>
              <w:t>Direktīvā</w:t>
            </w:r>
            <w:r>
              <w:t xml:space="preserve"> (ES) …/… [Direktīvas priekšlikums par grozījumiem Direktīvā 2012/29, ar ko nosaka noziegumos cietušo tiesību, atbalsta un aizsardzības minimālos standartus] un šajā direktīvā. Dalībvalstis jo īpaši nodrošina, ka 3.</w:t>
            </w:r>
            <w:r>
              <w:rPr>
                <w:b/>
                <w:i/>
              </w:rPr>
              <w:t> </w:t>
            </w:r>
            <w:r>
              <w:t>līdz 9. pantā minētajos nodarījumos ciet</w:t>
            </w:r>
            <w:r>
              <w:t>ušajiem ir piekļuve mērķtiecīgiem un integrētiem atbalsta pakalpojumiem bērniem saskaņā ar 9.a pantu Direktīvā (ES).../... [priekšlikums direktīvai, ar kuru groza Direktīvu 2012/29, ar ko nosaka noziegumos cietušo tiesību, atbalsta un aizsardzības minimālo</w:t>
            </w:r>
            <w:r>
              <w:t xml:space="preserve">s standartus]. Dalībvalstis jo īpaši veic vajadzīgos pasākumus, lai nodrošinātu </w:t>
            </w:r>
            <w:r>
              <w:rPr>
                <w:b/>
                <w:i/>
              </w:rPr>
              <w:t>to bērnu aizsardzību</w:t>
            </w:r>
            <w:r>
              <w:t xml:space="preserve">, kuri ziņo par vardarbības gadījumiem </w:t>
            </w:r>
            <w:r>
              <w:rPr>
                <w:b/>
                <w:i/>
              </w:rPr>
              <w:t>viņu</w:t>
            </w:r>
            <w:r>
              <w:t xml:space="preserve"> ģimenē.</w:t>
            </w:r>
          </w:p>
        </w:tc>
        <w:tc>
          <w:tcPr>
            <w:tcW w:w="4876" w:type="dxa"/>
            <w:tcBorders>
              <w:top w:val="nil"/>
              <w:left w:val="nil"/>
              <w:bottom w:val="nil"/>
              <w:right w:val="nil"/>
            </w:tcBorders>
          </w:tcPr>
          <w:p w:rsidR="003078F8" w:rsidRPr="009E162A" w:rsidRDefault="00896CFE" w:rsidP="003078F8">
            <w:pPr>
              <w:pStyle w:val="Normal6a"/>
            </w:pPr>
            <w:r>
              <w:t>1.</w:t>
            </w:r>
            <w:r>
              <w:tab/>
              <w:t xml:space="preserve">Dalībvalstis veic vajadzīgos pasākumus, lai nodrošinātu, ka cietušajiem </w:t>
            </w:r>
            <w:r>
              <w:rPr>
                <w:b/>
                <w:i/>
              </w:rPr>
              <w:t xml:space="preserve">un izdzīvojušajiem </w:t>
            </w:r>
            <w:r>
              <w:t>tiek snieg</w:t>
            </w:r>
            <w:r>
              <w:t>ta palīdzība un</w:t>
            </w:r>
            <w:r>
              <w:rPr>
                <w:b/>
                <w:i/>
              </w:rPr>
              <w:t xml:space="preserve"> </w:t>
            </w:r>
            <w:r>
              <w:t>specializēts un pienācīgs atbalsts</w:t>
            </w:r>
            <w:r>
              <w:rPr>
                <w:b/>
                <w:i/>
              </w:rPr>
              <w:t>, ieskaitot dzimumsensitīvus pakalpojumus, kuri atbilst īpašajām meiteņu un sieviešu vajadzībām, tiklīdz ir ziņots,</w:t>
            </w:r>
            <w:r>
              <w:t xml:space="preserve"> pirms kriminālprocesa, tā gaitā un </w:t>
            </w:r>
            <w:r>
              <w:rPr>
                <w:b/>
                <w:i/>
              </w:rPr>
              <w:t>tik ilgi, cik nepieciešams,</w:t>
            </w:r>
            <w:r>
              <w:t xml:space="preserve"> pēc tā pabeigšanas, lai min</w:t>
            </w:r>
            <w:r>
              <w:t>ētās personas varētu īstenot tiesības, kas noteiktas</w:t>
            </w:r>
            <w:r>
              <w:rPr>
                <w:b/>
                <w:i/>
              </w:rPr>
              <w:t xml:space="preserve"> </w:t>
            </w:r>
            <w:r>
              <w:t>Direktīvā 2012/29/ES,</w:t>
            </w:r>
            <w:r>
              <w:rPr>
                <w:b/>
                <w:i/>
              </w:rPr>
              <w:t xml:space="preserve"> </w:t>
            </w:r>
            <w:r>
              <w:t>Direktīvā (ES) …/… [Direktīvas priekšlikums par grozījumiem Direktīvā 2012/29, ar ko nosaka noziegumos cietušo tiesību, atbalsta un aizsardzības minimālos standartus] un šajā direkt</w:t>
            </w:r>
            <w:r>
              <w:t>īvā. Dalībvalstis jo īpaši nodrošina, ka 3.</w:t>
            </w:r>
            <w:r>
              <w:rPr>
                <w:b/>
                <w:i/>
              </w:rPr>
              <w:t xml:space="preserve"> </w:t>
            </w:r>
            <w:r>
              <w:t>līdz 9. pantā minētajos nodarījumos cietušajiem ir piekļuve mērķtiecīgiem un integrētiem atbalsta pakalpojumiem bērniem saskaņā ar 9.a pantu Direktīvā (ES)</w:t>
            </w:r>
            <w:r>
              <w:rPr>
                <w:b/>
                <w:i/>
              </w:rPr>
              <w:t xml:space="preserve"> </w:t>
            </w:r>
            <w:r>
              <w:t>.../... [priekšlikums direktīvai, ar kuru groza Direktīv</w:t>
            </w:r>
            <w:r>
              <w:t xml:space="preserve">u 2012/29, ar ko nosaka noziegumos cietušo tiesību, atbalsta un aizsardzības minimālos standartus]. Dalībvalstis jo īpaši veic vajadzīgos pasākumus, lai nodrošinātu </w:t>
            </w:r>
            <w:r>
              <w:rPr>
                <w:b/>
                <w:i/>
              </w:rPr>
              <w:t>aizsardzību un īpašu atbalstu bērniem</w:t>
            </w:r>
            <w:r>
              <w:t xml:space="preserve">, kuri ziņo par vardarbības gadījumiem </w:t>
            </w:r>
            <w:r>
              <w:rPr>
                <w:b/>
                <w:i/>
              </w:rPr>
              <w:t>savā</w:t>
            </w:r>
            <w:r>
              <w:t xml:space="preserve"> ģimenē</w:t>
            </w:r>
            <w:r>
              <w:rPr>
                <w:b/>
                <w:i/>
              </w:rPr>
              <w:t>, īp</w:t>
            </w:r>
            <w:r>
              <w:rPr>
                <w:b/>
                <w:i/>
              </w:rPr>
              <w:t>ašu uzmanību pievēršot tam, ka minētie gadījumi varētu ietvert arī dzimumbalstītu vardarbību</w:t>
            </w:r>
            <w:r>
              <w:t>.</w:t>
            </w:r>
          </w:p>
        </w:tc>
      </w:tr>
    </w:tbl>
    <w:p w:rsidR="003078F8" w:rsidRPr="009E162A" w:rsidRDefault="00896CFE" w:rsidP="003078F8">
      <w:r>
        <w:rPr>
          <w:rStyle w:val="HideTWBExt"/>
        </w:rPr>
        <w:t>&lt;/Amend&gt;</w:t>
      </w:r>
      <w:bookmarkEnd w:id="92"/>
    </w:p>
    <w:p w:rsidR="003078F8" w:rsidRPr="009E162A" w:rsidRDefault="00896CFE" w:rsidP="003078F8">
      <w:pPr>
        <w:pStyle w:val="AMNumberTabs0"/>
      </w:pPr>
      <w:bookmarkStart w:id="93" w:name="AM6Compr2"/>
      <w:r w:rsidRPr="00896CFE">
        <w:rPr>
          <w:rStyle w:val="HideTWBExt"/>
        </w:rPr>
        <w:lastRenderedPageBreak/>
        <w:t>&lt;Amend&gt;</w:t>
      </w:r>
      <w:r>
        <w:t>Grozījums Nr.</w:t>
      </w:r>
      <w:r>
        <w:tab/>
      </w:r>
      <w:r>
        <w:tab/>
      </w:r>
      <w:r w:rsidRPr="00896CFE">
        <w:rPr>
          <w:rStyle w:val="HideTWBExt"/>
        </w:rPr>
        <w:t>&lt;NumAm&gt;</w:t>
      </w:r>
      <w:r>
        <w:t>99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21. pants – 1.a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1.a</w:t>
            </w:r>
            <w:r>
              <w:tab/>
            </w:r>
            <w:r>
              <w:rPr>
                <w:b/>
                <w:i/>
              </w:rPr>
              <w:t xml:space="preserve">Dalībvalstis pēc “Barnahus” modeļa standartiem izveido vecumam atbilstošas vairākdisciplīnu starpaģentūru struktūras, kas vēršas pret seksuālu vardarbību pret bērniem un bērnu seksuālu izmantošanu un nodrošina, ka </w:t>
            </w:r>
            <w:r>
              <w:rPr>
                <w:b/>
                <w:i/>
              </w:rPr>
              <w:t>saskarsmē ar cietušajiem tiek ņemti vērā dzimumsensitīvi, traumas un invaliditātes aspekti un ka šādos centros ir pienācīgi apmācīti speciālisti.</w:t>
            </w:r>
          </w:p>
        </w:tc>
      </w:tr>
    </w:tbl>
    <w:p w:rsidR="003078F8" w:rsidRPr="009E162A" w:rsidRDefault="00896CFE" w:rsidP="003078F8">
      <w:r>
        <w:rPr>
          <w:rStyle w:val="HideTWBExt"/>
        </w:rPr>
        <w:t>&lt;/Amend&gt;</w:t>
      </w:r>
      <w:bookmarkEnd w:id="93"/>
    </w:p>
    <w:p w:rsidR="003078F8" w:rsidRPr="009E162A" w:rsidRDefault="00896CFE" w:rsidP="003078F8">
      <w:pPr>
        <w:pStyle w:val="AMNumberTabs0"/>
      </w:pPr>
      <w:bookmarkStart w:id="94" w:name="AM6Compr3"/>
      <w:r w:rsidRPr="00896CFE">
        <w:rPr>
          <w:rStyle w:val="HideTWBExt"/>
        </w:rPr>
        <w:t>&lt;Amend&gt;</w:t>
      </w:r>
      <w:r>
        <w:t>Grozījums Nr.</w:t>
      </w:r>
      <w:r>
        <w:tab/>
      </w:r>
      <w:r>
        <w:tab/>
      </w:r>
      <w:r w:rsidRPr="00896CFE">
        <w:rPr>
          <w:rStyle w:val="HideTWBExt"/>
        </w:rPr>
        <w:t>&lt;NumAm&gt;</w:t>
      </w:r>
      <w:r>
        <w:t>100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 xml:space="preserve">21. </w:t>
      </w:r>
      <w:r>
        <w:t>pants – 2.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 xml:space="preserve">Cietušajiem nodrošina koordinētu vecumam atbilstošu medicīnisko aprūpi, </w:t>
            </w:r>
            <w:r>
              <w:rPr>
                <w:b/>
                <w:i/>
              </w:rPr>
              <w:t>emocionālu</w:t>
            </w:r>
            <w:r>
              <w:t xml:space="preserve">, </w:t>
            </w:r>
            <w:r>
              <w:rPr>
                <w:b/>
                <w:i/>
              </w:rPr>
              <w:t>psihosociālu</w:t>
            </w:r>
            <w:r>
              <w:t xml:space="preserve">, </w:t>
            </w:r>
            <w:r>
              <w:rPr>
                <w:b/>
                <w:i/>
              </w:rPr>
              <w:t>psiholoģisku</w:t>
            </w:r>
            <w:r>
              <w:t xml:space="preserve"> un </w:t>
            </w:r>
            <w:r>
              <w:rPr>
                <w:b/>
                <w:i/>
              </w:rPr>
              <w:t>izglītojošu</w:t>
            </w:r>
            <w:r>
              <w:t xml:space="preserve"> atbalstu, kā arī jebkādu citu piemērotu atbalstu, kas īpaši pielāgots seksuālas vardarbības </w:t>
            </w:r>
            <w:r>
              <w:rPr>
                <w:b/>
                <w:i/>
              </w:rPr>
              <w:t>pret bērniem situācijām</w:t>
            </w:r>
            <w:r>
              <w:t>.</w:t>
            </w:r>
          </w:p>
        </w:tc>
        <w:tc>
          <w:tcPr>
            <w:tcW w:w="4876" w:type="dxa"/>
            <w:tcBorders>
              <w:top w:val="nil"/>
              <w:left w:val="nil"/>
              <w:bottom w:val="nil"/>
              <w:right w:val="nil"/>
            </w:tcBorders>
          </w:tcPr>
          <w:p w:rsidR="003078F8" w:rsidRPr="009E162A" w:rsidRDefault="00896CFE" w:rsidP="003078F8">
            <w:pPr>
              <w:pStyle w:val="Normal6a"/>
            </w:pPr>
            <w:r>
              <w:t>2.</w:t>
            </w:r>
            <w:r>
              <w:tab/>
              <w:t xml:space="preserve">Cietušajiem nodrošina </w:t>
            </w:r>
            <w:r>
              <w:rPr>
                <w:b/>
                <w:i/>
              </w:rPr>
              <w:t xml:space="preserve">visaptverošu, specializētu, </w:t>
            </w:r>
            <w:r>
              <w:t>koordinētu</w:t>
            </w:r>
            <w:r>
              <w:rPr>
                <w:b/>
                <w:i/>
              </w:rPr>
              <w:t>, vajadzībām un</w:t>
            </w:r>
            <w:r>
              <w:t xml:space="preserve"> vecumam </w:t>
            </w:r>
            <w:r>
              <w:rPr>
                <w:b/>
                <w:i/>
              </w:rPr>
              <w:t xml:space="preserve">piemērotu, dzimumsensitīvu un traumai </w:t>
            </w:r>
            <w:r>
              <w:t>atbilstošu me</w:t>
            </w:r>
            <w:r>
              <w:t xml:space="preserve">dicīnisko aprūpi, </w:t>
            </w:r>
            <w:r>
              <w:rPr>
                <w:b/>
                <w:i/>
              </w:rPr>
              <w:t>ieskaitot piekļuvi seksuālās un reproduktīvās veselības aprūpes pakalpojumiem, emocionālo</w:t>
            </w:r>
            <w:r>
              <w:t xml:space="preserve">, </w:t>
            </w:r>
            <w:r>
              <w:rPr>
                <w:b/>
                <w:i/>
              </w:rPr>
              <w:t>psihosociālo</w:t>
            </w:r>
            <w:r>
              <w:t xml:space="preserve">, </w:t>
            </w:r>
            <w:r>
              <w:rPr>
                <w:b/>
                <w:i/>
              </w:rPr>
              <w:t>psiholoģisko, juridisko un izglītības</w:t>
            </w:r>
            <w:r>
              <w:t xml:space="preserve"> un </w:t>
            </w:r>
            <w:r>
              <w:rPr>
                <w:b/>
                <w:i/>
              </w:rPr>
              <w:t>administratīvo</w:t>
            </w:r>
            <w:r>
              <w:t xml:space="preserve"> atbalstu, kā arī jebkādu citu piemērotu atbalstu, kas īpaši pielāgots seksuāl</w:t>
            </w:r>
            <w:r>
              <w:t xml:space="preserve">as vardarbības </w:t>
            </w:r>
            <w:r>
              <w:rPr>
                <w:b/>
                <w:i/>
              </w:rPr>
              <w:t>situācijām, īpaši koncentrējoties uz cietušo un izdzīvojušo bērnu ilgtermiņa atveseļošanos</w:t>
            </w:r>
            <w:r>
              <w:t>.</w:t>
            </w:r>
          </w:p>
        </w:tc>
      </w:tr>
    </w:tbl>
    <w:p w:rsidR="003078F8" w:rsidRPr="009E162A" w:rsidRDefault="00896CFE" w:rsidP="003078F8">
      <w:r>
        <w:rPr>
          <w:rStyle w:val="HideTWBExt"/>
        </w:rPr>
        <w:t>&lt;/Amend&gt;</w:t>
      </w:r>
      <w:bookmarkEnd w:id="94"/>
    </w:p>
    <w:p w:rsidR="003078F8" w:rsidRPr="009E162A" w:rsidRDefault="00896CFE" w:rsidP="003078F8">
      <w:pPr>
        <w:pStyle w:val="AMNumberTabs0"/>
      </w:pPr>
      <w:bookmarkStart w:id="95" w:name="AM6Compr4"/>
      <w:r w:rsidRPr="00896CFE">
        <w:rPr>
          <w:rStyle w:val="HideTWBExt"/>
        </w:rPr>
        <w:t>&lt;Amend&gt;</w:t>
      </w:r>
      <w:r>
        <w:t>Grozījums Nr.</w:t>
      </w:r>
      <w:r>
        <w:tab/>
      </w:r>
      <w:r>
        <w:tab/>
      </w:r>
      <w:r w:rsidRPr="00896CFE">
        <w:rPr>
          <w:rStyle w:val="HideTWBExt"/>
        </w:rPr>
        <w:t>&lt;NumAm&gt;</w:t>
      </w:r>
      <w:r>
        <w:t>101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21. pants – 2.a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2.a</w:t>
            </w:r>
            <w:r>
              <w:tab/>
            </w:r>
            <w:r>
              <w:rPr>
                <w:b/>
                <w:i/>
              </w:rPr>
              <w:t>Cietušie pēc pieprasījuma un ar iespēju atteikties saņem informāciju par visiem gadījumiem, kad Savienībā tiek vai ir tikuši izplatīti viņus attēlojoši materiāli, kuros atspoguļota seksuāla vardarbība pret bērn</w:t>
            </w:r>
            <w:r>
              <w:rPr>
                <w:b/>
                <w:i/>
              </w:rPr>
              <w:t>iem.</w:t>
            </w:r>
          </w:p>
        </w:tc>
      </w:tr>
    </w:tbl>
    <w:p w:rsidR="003078F8" w:rsidRPr="009E162A" w:rsidRDefault="00896CFE" w:rsidP="003078F8">
      <w:r>
        <w:rPr>
          <w:rStyle w:val="HideTWBExt"/>
        </w:rPr>
        <w:t>&lt;/Amend&gt;</w:t>
      </w:r>
      <w:bookmarkEnd w:id="95"/>
    </w:p>
    <w:p w:rsidR="003078F8" w:rsidRPr="009E162A" w:rsidRDefault="00896CFE" w:rsidP="003078F8">
      <w:pPr>
        <w:pStyle w:val="AMNumberTabs0"/>
      </w:pPr>
      <w:bookmarkStart w:id="96" w:name="AM6Compr5"/>
      <w:r w:rsidRPr="00896CFE">
        <w:rPr>
          <w:rStyle w:val="HideTWBExt"/>
        </w:rPr>
        <w:t>&lt;Amend&gt;</w:t>
      </w:r>
      <w:r>
        <w:t>Grozījums Nr.</w:t>
      </w:r>
      <w:r>
        <w:tab/>
      </w:r>
      <w:r>
        <w:tab/>
      </w:r>
      <w:r w:rsidRPr="00896CFE">
        <w:rPr>
          <w:rStyle w:val="HideTWBExt"/>
        </w:rPr>
        <w:t>&lt;NumAm&gt;</w:t>
      </w:r>
      <w:r>
        <w:t>102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21. pants – 2.b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2.b</w:t>
            </w:r>
            <w:r>
              <w:tab/>
            </w:r>
            <w:r>
              <w:rPr>
                <w:b/>
                <w:i/>
              </w:rPr>
              <w:t>Dalībvalstis jo sevišķi veic īpašas darbības, lai sniegtu</w:t>
            </w:r>
            <w:r>
              <w:rPr>
                <w:b/>
                <w:i/>
              </w:rPr>
              <w:t xml:space="preserve"> palīdzību un atbalstu cietušajiem un izdzīvojušajiem, kuri ir īpaši nepasargāti, tostarp garīga rakstura traucējumu vai fiziskas invaliditātes dēļ, saskaņā ar Direktīvas (ES) .../... [ierosinātā direktīva, ar kuru groza Direktīvu 2012/29/ES, ar ko nosaka </w:t>
            </w:r>
            <w:r>
              <w:rPr>
                <w:b/>
                <w:i/>
              </w:rPr>
              <w:t>noziegumos cietušo tiesību, atbalsta un aizsardzības minimālos standartus] 26. panta c) punktu saskaņā ar ierosināto pārstrādāto Cietušo tiesību direktīvu (2023/0250(COD)).</w:t>
            </w:r>
          </w:p>
        </w:tc>
      </w:tr>
    </w:tbl>
    <w:p w:rsidR="003078F8" w:rsidRPr="009E162A" w:rsidRDefault="00896CFE" w:rsidP="003078F8">
      <w:r>
        <w:rPr>
          <w:rStyle w:val="HideTWBExt"/>
        </w:rPr>
        <w:t>&lt;/Amend&gt;</w:t>
      </w:r>
      <w:bookmarkEnd w:id="96"/>
    </w:p>
    <w:p w:rsidR="003078F8" w:rsidRPr="009E162A" w:rsidRDefault="00896CFE" w:rsidP="003078F8">
      <w:pPr>
        <w:pStyle w:val="AMNumberTabs0"/>
      </w:pPr>
      <w:bookmarkStart w:id="97" w:name="AM6Compr6"/>
      <w:r w:rsidRPr="00896CFE">
        <w:rPr>
          <w:rStyle w:val="HideTWBExt"/>
        </w:rPr>
        <w:t>&lt;Amend&gt;</w:t>
      </w:r>
      <w:r>
        <w:t>Grozījums Nr.</w:t>
      </w:r>
      <w:r>
        <w:tab/>
      </w:r>
      <w:r>
        <w:tab/>
      </w:r>
      <w:r w:rsidRPr="00896CFE">
        <w:rPr>
          <w:rStyle w:val="HideTWBExt"/>
        </w:rPr>
        <w:t>&lt;NumAm&gt;</w:t>
      </w:r>
      <w:r>
        <w:t>103</w:t>
      </w:r>
      <w:r w:rsidRPr="00896CFE">
        <w:rPr>
          <w:rStyle w:val="HideTWBExt"/>
        </w:rPr>
        <w:t>&lt;/NumAm&gt;</w:t>
      </w:r>
    </w:p>
    <w:p w:rsidR="003078F8" w:rsidRPr="009E162A" w:rsidRDefault="00896CFE" w:rsidP="003078F8">
      <w:pPr>
        <w:pStyle w:val="NormalBold12b"/>
      </w:pPr>
      <w:r>
        <w:rPr>
          <w:rStyle w:val="HideTWBExt"/>
        </w:rPr>
        <w:t>&lt;DocAmend&gt;</w:t>
      </w:r>
      <w:r>
        <w:t>Direktīvas priekšlikum</w:t>
      </w:r>
      <w:r>
        <w:t>s</w:t>
      </w:r>
      <w:r>
        <w:rPr>
          <w:rStyle w:val="HideTWBExt"/>
        </w:rPr>
        <w:t>&lt;/DocAmend&gt;</w:t>
      </w:r>
    </w:p>
    <w:p w:rsidR="003078F8" w:rsidRPr="009E162A" w:rsidRDefault="00896CFE" w:rsidP="003078F8">
      <w:pPr>
        <w:pStyle w:val="NormalBold"/>
      </w:pPr>
      <w:r w:rsidRPr="00896CFE">
        <w:rPr>
          <w:rStyle w:val="HideTWBExt"/>
        </w:rPr>
        <w:t>&lt;Article&gt;</w:t>
      </w:r>
      <w:r>
        <w:t>21. pants – 3.a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3.a</w:t>
            </w:r>
            <w:r>
              <w:tab/>
            </w:r>
            <w:r>
              <w:rPr>
                <w:b/>
                <w:i/>
              </w:rPr>
              <w:t>Seksuālā vardarbībā cietušo ģimenēm sniedz pielāgotu, vecumam piemērotu, dzimumsensitīvu, traumai atbilstošu un piekļūstamu informāciju, atbalstu</w:t>
            </w:r>
            <w:r>
              <w:rPr>
                <w:b/>
                <w:i/>
              </w:rPr>
              <w:t xml:space="preserve"> un palīdzību.</w:t>
            </w:r>
          </w:p>
        </w:tc>
      </w:tr>
    </w:tbl>
    <w:p w:rsidR="003078F8" w:rsidRPr="009E162A" w:rsidRDefault="00896CFE" w:rsidP="003078F8">
      <w:r>
        <w:rPr>
          <w:rStyle w:val="HideTWBExt"/>
        </w:rPr>
        <w:t>&lt;/Amend&gt;</w:t>
      </w:r>
      <w:bookmarkEnd w:id="97"/>
    </w:p>
    <w:p w:rsidR="003078F8" w:rsidRPr="009E162A" w:rsidRDefault="00896CFE" w:rsidP="003078F8">
      <w:pPr>
        <w:pStyle w:val="AMNumberTabs0"/>
      </w:pPr>
      <w:bookmarkStart w:id="98" w:name="AM6Compr7"/>
      <w:r w:rsidRPr="00896CFE">
        <w:rPr>
          <w:rStyle w:val="HideTWBExt"/>
        </w:rPr>
        <w:t>&lt;Amend&gt;</w:t>
      </w:r>
      <w:r>
        <w:t>Grozījums Nr.</w:t>
      </w:r>
      <w:r>
        <w:tab/>
      </w:r>
      <w:r>
        <w:tab/>
      </w:r>
      <w:r w:rsidRPr="00896CFE">
        <w:rPr>
          <w:rStyle w:val="HideTWBExt"/>
        </w:rPr>
        <w:t>&lt;NumAm&gt;</w:t>
      </w:r>
      <w:r>
        <w:t>104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21. pants – 9. punkts – ca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lastRenderedPageBreak/>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ca)</w:t>
            </w:r>
            <w:r>
              <w:tab/>
            </w:r>
            <w:r>
              <w:rPr>
                <w:b/>
                <w:i/>
              </w:rPr>
              <w:t xml:space="preserve">nodrošinot, ka savāktā informācija </w:t>
            </w:r>
            <w:r>
              <w:rPr>
                <w:b/>
                <w:i/>
              </w:rPr>
              <w:t>ietver paraugprakses, kā risināt to meiteņu un sieviešu īpašās vajadzības, kas cietušas no seksuālas vardarbības un izmantošanas;</w:t>
            </w:r>
          </w:p>
        </w:tc>
      </w:tr>
    </w:tbl>
    <w:p w:rsidR="003078F8" w:rsidRPr="009E162A" w:rsidRDefault="00896CFE" w:rsidP="003078F8">
      <w:r>
        <w:rPr>
          <w:rStyle w:val="HideTWBExt"/>
        </w:rPr>
        <w:t>&lt;/Amend&gt;</w:t>
      </w:r>
      <w:bookmarkEnd w:id="98"/>
    </w:p>
    <w:p w:rsidR="003078F8" w:rsidRPr="009E162A" w:rsidRDefault="00896CFE" w:rsidP="003078F8">
      <w:pPr>
        <w:pStyle w:val="AMNumberTabs0"/>
      </w:pPr>
      <w:bookmarkStart w:id="99" w:name="AM6Compr8"/>
      <w:r w:rsidRPr="00896CFE">
        <w:rPr>
          <w:rStyle w:val="HideTWBExt"/>
        </w:rPr>
        <w:t>&lt;Amend&gt;</w:t>
      </w:r>
      <w:r>
        <w:t>Grozījums Nr.</w:t>
      </w:r>
      <w:r>
        <w:tab/>
      </w:r>
      <w:r>
        <w:tab/>
      </w:r>
      <w:r w:rsidRPr="00896CFE">
        <w:rPr>
          <w:rStyle w:val="HideTWBExt"/>
        </w:rPr>
        <w:t>&lt;NumAm&gt;</w:t>
      </w:r>
      <w:r>
        <w:t>105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 xml:space="preserve">22. pants – 1.a </w:t>
      </w:r>
      <w:r>
        <w:t>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1.a</w:t>
            </w:r>
            <w:r>
              <w:tab/>
            </w:r>
            <w:r>
              <w:rPr>
                <w:b/>
                <w:i/>
              </w:rPr>
              <w:t xml:space="preserve">Dalībvalstis nodrošina, ka cietušie bērni ir tiesīgi piedalīties kriminālprocesā un ka viņiem bez kavēšanās tiek sniegts pienācīgs atbalsts un aizsardzība visos kriminālizmeklēšanas </w:t>
            </w:r>
            <w:r>
              <w:rPr>
                <w:b/>
                <w:i/>
              </w:rPr>
              <w:t>un kriminālprocesa posmos, pienācīgi ņemot vērā bērna viedokli, vajadzības, konkrēto nepasargātību un bažas, lai izvairītos no sekundāras viktimizācijas.</w:t>
            </w:r>
          </w:p>
        </w:tc>
      </w:tr>
    </w:tbl>
    <w:p w:rsidR="003078F8" w:rsidRPr="009E162A" w:rsidRDefault="00896CFE" w:rsidP="003078F8">
      <w:r>
        <w:rPr>
          <w:rStyle w:val="HideTWBExt"/>
        </w:rPr>
        <w:t>&lt;/Amend&gt;</w:t>
      </w:r>
      <w:bookmarkEnd w:id="99"/>
    </w:p>
    <w:p w:rsidR="003078F8" w:rsidRPr="009E162A" w:rsidRDefault="00896CFE" w:rsidP="003078F8">
      <w:pPr>
        <w:pStyle w:val="AMNumberTabs0"/>
      </w:pPr>
      <w:bookmarkStart w:id="100" w:name="AM6Compr9"/>
      <w:r w:rsidRPr="00896CFE">
        <w:rPr>
          <w:rStyle w:val="HideTWBExt"/>
        </w:rPr>
        <w:t>&lt;Amend&gt;</w:t>
      </w:r>
      <w:r>
        <w:t>Grozījums Nr.</w:t>
      </w:r>
      <w:r>
        <w:tab/>
      </w:r>
      <w:r>
        <w:tab/>
      </w:r>
      <w:r w:rsidRPr="00896CFE">
        <w:rPr>
          <w:rStyle w:val="HideTWBExt"/>
        </w:rPr>
        <w:t>&lt;NumAm&gt;</w:t>
      </w:r>
      <w:r>
        <w:t>106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w:t>
      </w:r>
      <w:r>
        <w:rPr>
          <w:rStyle w:val="HideTWBExt"/>
        </w:rPr>
        <w:t>le&gt;</w:t>
      </w:r>
      <w:r>
        <w:t>22. pants – 2.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Dalībvalstis nekavējoties nodrošina cietušajiem bērniem piekļuvi juridiskām konsultācijām un, saskaņā ar cietušā statusu attiecīgajā tieslietu sistēmā, juridiskai pārstāvībai,</w:t>
            </w:r>
            <w:r>
              <w:t xml:space="preserve"> tostarp kompensācijas pieprasīšanas nolūkos. Juridiskas konsultācijas un juridiskā pārstāvība ir </w:t>
            </w:r>
            <w:r>
              <w:rPr>
                <w:b/>
                <w:i/>
              </w:rPr>
              <w:t>bezmaksas, ja cietušajam nav pietiekamu finanšu līdzekļu</w:t>
            </w:r>
            <w:r>
              <w:t>.</w:t>
            </w:r>
          </w:p>
        </w:tc>
        <w:tc>
          <w:tcPr>
            <w:tcW w:w="4876" w:type="dxa"/>
            <w:tcBorders>
              <w:top w:val="nil"/>
              <w:left w:val="nil"/>
              <w:bottom w:val="nil"/>
              <w:right w:val="nil"/>
            </w:tcBorders>
          </w:tcPr>
          <w:p w:rsidR="003078F8" w:rsidRPr="009E162A" w:rsidRDefault="00896CFE" w:rsidP="003078F8">
            <w:pPr>
              <w:pStyle w:val="Normal6a"/>
            </w:pPr>
            <w:r>
              <w:t>2.</w:t>
            </w:r>
            <w:r>
              <w:tab/>
              <w:t>Dalībvalstis nekavējoties nodrošina cietušajiem bērniem piekļuvi juridiskām konsultācijām un, sas</w:t>
            </w:r>
            <w:r>
              <w:t xml:space="preserve">kaņā ar cietušā statusu attiecīgajā tieslietu sistēmā, juridiskai pārstāvībai, tostarp kompensācijas pieprasīšanas nolūkos. Juridiskas konsultācijas un juridiskā pārstāvība ir </w:t>
            </w:r>
            <w:r>
              <w:rPr>
                <w:b/>
                <w:i/>
              </w:rPr>
              <w:t>bez maksas</w:t>
            </w:r>
            <w:r>
              <w:t>.</w:t>
            </w:r>
          </w:p>
        </w:tc>
      </w:tr>
    </w:tbl>
    <w:p w:rsidR="003078F8" w:rsidRPr="009E162A" w:rsidRDefault="00896CFE" w:rsidP="003078F8">
      <w:r>
        <w:rPr>
          <w:rStyle w:val="HideTWBExt"/>
        </w:rPr>
        <w:t>&lt;/Amend&gt;</w:t>
      </w:r>
      <w:bookmarkEnd w:id="100"/>
    </w:p>
    <w:p w:rsidR="003078F8" w:rsidRPr="009E162A" w:rsidRDefault="00896CFE" w:rsidP="003078F8">
      <w:pPr>
        <w:pStyle w:val="AMNumberTabs0"/>
      </w:pPr>
      <w:bookmarkStart w:id="101" w:name="AM6Compr10"/>
      <w:r>
        <w:rPr>
          <w:rStyle w:val="HideTWBExt"/>
          <w:lang w:val="en-GB"/>
        </w:rPr>
        <w:t>&lt;Amend&gt;</w:t>
      </w:r>
      <w:r>
        <w:t>Grozījums Nr.</w:t>
      </w:r>
      <w:r>
        <w:tab/>
      </w:r>
      <w:r>
        <w:tab/>
      </w:r>
      <w:r>
        <w:rPr>
          <w:rStyle w:val="HideTWBExt"/>
          <w:lang w:val="en-GB"/>
        </w:rPr>
        <w:t>&lt;NumAm&gt;</w:t>
      </w:r>
      <w:r>
        <w:t>107</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22. pants – 3. punkts – ba apakšpunkts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ba)</w:t>
            </w:r>
            <w:r>
              <w:tab/>
            </w:r>
            <w:r>
              <w:rPr>
                <w:b/>
                <w:i/>
              </w:rPr>
              <w:t xml:space="preserve">tiek ieviesti pasākumi, kas nepieļauj vizuālu kontaktu starp cietušajiem un likumpārkāpējiem, arī liecības </w:t>
            </w:r>
            <w:r>
              <w:rPr>
                <w:b/>
                <w:i/>
              </w:rPr>
              <w:t>sniegšanas laikā, un ko nodrošina, izmantojot pienācīgus līdzekļus, tostarp komunikācijas tehnoloģijas;</w:t>
            </w:r>
          </w:p>
        </w:tc>
      </w:tr>
    </w:tbl>
    <w:p w:rsidR="003078F8" w:rsidRPr="009E162A" w:rsidRDefault="00896CFE" w:rsidP="003078F8">
      <w:r>
        <w:rPr>
          <w:rStyle w:val="HideTWBExt"/>
        </w:rPr>
        <w:t>&lt;/Amend&gt;</w:t>
      </w:r>
      <w:bookmarkEnd w:id="101"/>
    </w:p>
    <w:p w:rsidR="003078F8" w:rsidRPr="009E162A" w:rsidRDefault="00896CFE" w:rsidP="003078F8">
      <w:pPr>
        <w:pStyle w:val="AMNumberTabs0"/>
      </w:pPr>
      <w:bookmarkStart w:id="102" w:name="AM6Compr11"/>
      <w:r w:rsidRPr="00896CFE">
        <w:rPr>
          <w:rStyle w:val="HideTWBExt"/>
        </w:rPr>
        <w:t>&lt;Amend&gt;</w:t>
      </w:r>
      <w:r>
        <w:t>Grozījums Nr.</w:t>
      </w:r>
      <w:r>
        <w:tab/>
      </w:r>
      <w:r>
        <w:tab/>
      </w:r>
      <w:r w:rsidRPr="00896CFE">
        <w:rPr>
          <w:rStyle w:val="HideTWBExt"/>
        </w:rPr>
        <w:t>&lt;NumAm&gt;</w:t>
      </w:r>
      <w:r>
        <w:t>108</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22. pants – 3. punkts – fa apakšpunkts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(fa)</w:t>
            </w:r>
            <w:r>
              <w:tab/>
            </w:r>
            <w:r>
              <w:rPr>
                <w:b/>
                <w:i/>
              </w:rPr>
              <w:t>tiek veikti pienācīgi pasākumi — vajadzības gadījumā arī nodrošinot piekļuvi tulkiem —, kas nodrošina, ka cietušais bērns var pilnvērtīgi sniegt liecību;</w:t>
            </w:r>
          </w:p>
        </w:tc>
      </w:tr>
    </w:tbl>
    <w:p w:rsidR="003078F8" w:rsidRPr="009E162A" w:rsidRDefault="00896CFE" w:rsidP="003078F8">
      <w:r>
        <w:rPr>
          <w:rStyle w:val="HideTWBExt"/>
        </w:rPr>
        <w:t>&lt;/Amend&gt;</w:t>
      </w:r>
      <w:bookmarkEnd w:id="102"/>
    </w:p>
    <w:p w:rsidR="003078F8" w:rsidRPr="009E162A" w:rsidRDefault="00896CFE" w:rsidP="003078F8">
      <w:pPr>
        <w:pStyle w:val="AMNumberTabs0"/>
      </w:pPr>
      <w:bookmarkStart w:id="103" w:name="AM6Compr12"/>
      <w:r w:rsidRPr="00896CFE">
        <w:rPr>
          <w:rStyle w:val="HideTWBExt"/>
        </w:rPr>
        <w:t>&lt;Amend&gt;</w:t>
      </w:r>
      <w:r>
        <w:t>Grozījums Nr.</w:t>
      </w:r>
      <w:r>
        <w:tab/>
      </w:r>
      <w:r>
        <w:tab/>
      </w:r>
      <w:r w:rsidRPr="00896CFE">
        <w:rPr>
          <w:rStyle w:val="HideTWBExt"/>
        </w:rPr>
        <w:t>&lt;NumAm&gt;</w:t>
      </w:r>
      <w:r>
        <w:t>109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22. pants – 3. punkts – g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g)</w:t>
            </w:r>
            <w:r>
              <w:tab/>
              <w:t>cietušā bērna medicīniskās pārbaudes kriminālprocesa vajadzībām ir pēc iespējas ierobežotas, un tās</w:t>
            </w:r>
            <w:r>
              <w:t xml:space="preserve"> veic šim nolūkam apmācīti speciālisti.</w:t>
            </w:r>
          </w:p>
        </w:tc>
        <w:tc>
          <w:tcPr>
            <w:tcW w:w="4876" w:type="dxa"/>
            <w:tcBorders>
              <w:top w:val="nil"/>
              <w:left w:val="nil"/>
              <w:bottom w:val="nil"/>
              <w:right w:val="nil"/>
            </w:tcBorders>
          </w:tcPr>
          <w:p w:rsidR="003078F8" w:rsidRPr="009E162A" w:rsidRDefault="00896CFE" w:rsidP="003078F8">
            <w:pPr>
              <w:pStyle w:val="Normal6a"/>
            </w:pPr>
            <w:r>
              <w:t>g)</w:t>
            </w:r>
            <w:r>
              <w:tab/>
              <w:t>cietušā bērna medicīniskās pārbaudes kriminālprocesa vajadzībām ir pēc iespējas ierobežotas, un tās veic šim nolūkam apmācīti speciālisti</w:t>
            </w:r>
            <w:r>
              <w:rPr>
                <w:b/>
                <w:i/>
              </w:rPr>
              <w:t>, izmantojot bērnam piemērotas, dzimumsensitīvas un traumai atbilstošas piee</w:t>
            </w:r>
            <w:r>
              <w:rPr>
                <w:b/>
                <w:i/>
              </w:rPr>
              <w:t>jas un ņemot vērā bērnu ar invaliditāti vajadzības</w:t>
            </w:r>
            <w:r>
              <w:t>.</w:t>
            </w:r>
          </w:p>
        </w:tc>
      </w:tr>
    </w:tbl>
    <w:p w:rsidR="003078F8" w:rsidRPr="009E162A" w:rsidRDefault="00896CFE" w:rsidP="003078F8">
      <w:r>
        <w:rPr>
          <w:rStyle w:val="HideTWBExt"/>
        </w:rPr>
        <w:t>&lt;/Amend&gt;</w:t>
      </w:r>
      <w:bookmarkEnd w:id="103"/>
    </w:p>
    <w:p w:rsidR="003078F8" w:rsidRPr="009E162A" w:rsidRDefault="00896CFE" w:rsidP="003078F8">
      <w:pPr>
        <w:pStyle w:val="AMNumberTabs0"/>
      </w:pPr>
      <w:bookmarkStart w:id="104" w:name="AM7Compr1"/>
      <w:r w:rsidRPr="00896CFE">
        <w:rPr>
          <w:rStyle w:val="HideTWBExt"/>
        </w:rPr>
        <w:t>&lt;Amend&gt;</w:t>
      </w:r>
      <w:r>
        <w:t>Grozījums Nr.</w:t>
      </w:r>
      <w:r>
        <w:tab/>
      </w:r>
      <w:r>
        <w:tab/>
      </w:r>
      <w:r w:rsidRPr="00896CFE">
        <w:rPr>
          <w:rStyle w:val="HideTWBExt"/>
        </w:rPr>
        <w:t>&lt;NumAm&gt;</w:t>
      </w:r>
      <w:r>
        <w:t>110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23. pants – 2.a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2.a</w:t>
            </w:r>
            <w:r>
              <w:tab/>
            </w:r>
            <w:r>
              <w:rPr>
                <w:b/>
                <w:i/>
              </w:rPr>
              <w:t>Dalībvalstis nodrošina, ka to kompetentās iestādes bez liekas kavēšanās izmaksā piespriesto kompensāciju tieši cietušajam. Kompetentās iestādes regresa kārtībā pārņem cietušā prasījuma tiesības pret likumpārkāpēju piespriestās kompensācijas summas apmērā.</w:t>
            </w:r>
          </w:p>
        </w:tc>
      </w:tr>
    </w:tbl>
    <w:p w:rsidR="003078F8" w:rsidRPr="009E162A" w:rsidRDefault="00896CFE" w:rsidP="003078F8">
      <w:r>
        <w:rPr>
          <w:rStyle w:val="HideTWBExt"/>
        </w:rPr>
        <w:t>&lt;/Amend&gt;</w:t>
      </w:r>
      <w:bookmarkEnd w:id="104"/>
    </w:p>
    <w:p w:rsidR="003078F8" w:rsidRPr="009E162A" w:rsidRDefault="00896CFE" w:rsidP="003078F8">
      <w:pPr>
        <w:pStyle w:val="AMNumberTabs0"/>
      </w:pPr>
      <w:bookmarkStart w:id="105" w:name="AM7Compr2"/>
      <w:r w:rsidRPr="00896CFE">
        <w:rPr>
          <w:rStyle w:val="HideTWBExt"/>
        </w:rPr>
        <w:t>&lt;Amend&gt;</w:t>
      </w:r>
      <w:r>
        <w:t>Grozījums Nr.</w:t>
      </w:r>
      <w:r>
        <w:tab/>
      </w:r>
      <w:r>
        <w:tab/>
      </w:r>
      <w:r w:rsidRPr="00896CFE">
        <w:rPr>
          <w:rStyle w:val="HideTWBExt"/>
        </w:rPr>
        <w:t>&lt;NumAm&gt;</w:t>
      </w:r>
      <w:r>
        <w:t>111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23. pants – 3. punkts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t xml:space="preserve">vismaz </w:t>
            </w:r>
            <w:r>
              <w:rPr>
                <w:b/>
                <w:i/>
              </w:rPr>
              <w:t>divdesmit</w:t>
            </w:r>
            <w:r>
              <w:t xml:space="preserve"> gadi no dienas, kad cietušais ir sasniedzis pilngadību, par nodarījumiem, par kuriem saskaņā ar šo direktīvu paredzētais maksimālais sods ir vismaz trīs gadi;</w:t>
            </w:r>
          </w:p>
        </w:tc>
        <w:tc>
          <w:tcPr>
            <w:tcW w:w="4876" w:type="dxa"/>
            <w:tcBorders>
              <w:top w:val="nil"/>
              <w:left w:val="nil"/>
              <w:bottom w:val="nil"/>
              <w:right w:val="nil"/>
            </w:tcBorders>
          </w:tcPr>
          <w:p w:rsidR="003078F8" w:rsidRPr="009E162A" w:rsidRDefault="00896CFE" w:rsidP="003078F8">
            <w:pPr>
              <w:pStyle w:val="Normal6a"/>
            </w:pPr>
            <w:r>
              <w:t>a)</w:t>
            </w:r>
            <w:r>
              <w:tab/>
              <w:t xml:space="preserve">vismaz </w:t>
            </w:r>
            <w:r>
              <w:rPr>
                <w:b/>
                <w:i/>
              </w:rPr>
              <w:t>trīsdesmit</w:t>
            </w:r>
            <w:r>
              <w:t xml:space="preserve"> gadi no dienas, kad cietušais ir sasniedzis pilngadību, par nodarījumiem, p</w:t>
            </w:r>
            <w:r>
              <w:t>ar kuriem saskaņā ar šo direktīvu paredzētais maksimālais sods ir vismaz trīs gadi;</w:t>
            </w:r>
          </w:p>
        </w:tc>
      </w:tr>
    </w:tbl>
    <w:p w:rsidR="003078F8" w:rsidRPr="009E162A" w:rsidRDefault="00896CFE" w:rsidP="003078F8">
      <w:r>
        <w:rPr>
          <w:rStyle w:val="HideTWBExt"/>
        </w:rPr>
        <w:t>&lt;/Amend&gt;</w:t>
      </w:r>
      <w:bookmarkEnd w:id="105"/>
    </w:p>
    <w:p w:rsidR="003078F8" w:rsidRPr="009E162A" w:rsidRDefault="00896CFE" w:rsidP="003078F8">
      <w:pPr>
        <w:pStyle w:val="AMNumberTabs0"/>
      </w:pPr>
      <w:bookmarkStart w:id="106" w:name="AM7Compr3"/>
      <w:r w:rsidRPr="00896CFE">
        <w:rPr>
          <w:rStyle w:val="HideTWBExt"/>
        </w:rPr>
        <w:t>&lt;Amend&gt;</w:t>
      </w:r>
      <w:r>
        <w:t>Grozījums Nr.</w:t>
      </w:r>
      <w:r>
        <w:tab/>
      </w:r>
      <w:r>
        <w:tab/>
      </w:r>
      <w:r w:rsidRPr="00896CFE">
        <w:rPr>
          <w:rStyle w:val="HideTWBExt"/>
        </w:rPr>
        <w:t>&lt;NumAm&gt;</w:t>
      </w:r>
      <w:r>
        <w:t>112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23. pants – 3. punkts – b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b)</w:t>
            </w:r>
            <w:r>
              <w:tab/>
              <w:t xml:space="preserve">vismaz </w:t>
            </w:r>
            <w:r>
              <w:rPr>
                <w:b/>
                <w:i/>
              </w:rPr>
              <w:t>divdesmit</w:t>
            </w:r>
            <w:r>
              <w:t xml:space="preserve"> pieci gadi no dienas, kad cietušais ir sasniedzis pilngadību, par nodarījumiem, par kuriem saskaņā ar šo direktīvu paredzētais maksimālais sods ir vismaz pieci gadi;</w:t>
            </w:r>
          </w:p>
        </w:tc>
        <w:tc>
          <w:tcPr>
            <w:tcW w:w="4876" w:type="dxa"/>
            <w:tcBorders>
              <w:top w:val="nil"/>
              <w:left w:val="nil"/>
              <w:bottom w:val="nil"/>
              <w:right w:val="nil"/>
            </w:tcBorders>
          </w:tcPr>
          <w:p w:rsidR="003078F8" w:rsidRPr="009E162A" w:rsidRDefault="00896CFE" w:rsidP="003078F8">
            <w:pPr>
              <w:pStyle w:val="Normal6a"/>
            </w:pPr>
            <w:r>
              <w:t>b)</w:t>
            </w:r>
            <w:r>
              <w:tab/>
              <w:t xml:space="preserve">vismaz </w:t>
            </w:r>
            <w:r>
              <w:rPr>
                <w:b/>
                <w:i/>
              </w:rPr>
              <w:t>trīsdesmit</w:t>
            </w:r>
            <w:r>
              <w:t xml:space="preserve"> pieci gadi no dien</w:t>
            </w:r>
            <w:r>
              <w:t>as, kad cietušais ir sasniedzis pilngadību, par nodarījumiem, par kuriem saskaņā ar šo direktīvu paredzētais maksimālais sods ir vismaz pieci gadi;</w:t>
            </w:r>
          </w:p>
        </w:tc>
      </w:tr>
    </w:tbl>
    <w:p w:rsidR="003078F8" w:rsidRPr="009E162A" w:rsidRDefault="00896CFE" w:rsidP="003078F8">
      <w:r>
        <w:rPr>
          <w:rStyle w:val="HideTWBExt"/>
        </w:rPr>
        <w:t>&lt;/Amend&gt;</w:t>
      </w:r>
      <w:bookmarkEnd w:id="106"/>
    </w:p>
    <w:p w:rsidR="003078F8" w:rsidRPr="009E162A" w:rsidRDefault="00896CFE" w:rsidP="003078F8">
      <w:pPr>
        <w:pStyle w:val="AMNumberTabs0"/>
      </w:pPr>
      <w:bookmarkStart w:id="107" w:name="AM7Compr4"/>
      <w:r w:rsidRPr="00896CFE">
        <w:rPr>
          <w:rStyle w:val="HideTWBExt"/>
        </w:rPr>
        <w:t>&lt;Amend&gt;</w:t>
      </w:r>
      <w:r>
        <w:t>Grozījums Nr.</w:t>
      </w:r>
      <w:r>
        <w:tab/>
      </w:r>
      <w:r>
        <w:tab/>
      </w:r>
      <w:r w:rsidRPr="00896CFE">
        <w:rPr>
          <w:rStyle w:val="HideTWBExt"/>
        </w:rPr>
        <w:t>&lt;NumAm&gt;</w:t>
      </w:r>
      <w:r>
        <w:t>113</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23.</w:t>
      </w:r>
      <w:r>
        <w:t xml:space="preserve"> pants – 3. punkts – c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c)</w:t>
            </w:r>
            <w:r>
              <w:tab/>
            </w:r>
            <w:r>
              <w:rPr>
                <w:b/>
                <w:i/>
              </w:rPr>
              <w:t xml:space="preserve">vismaz trīsdesmit gadi no dienas, kad cietušais ir sasniedzis pilngadību, par </w:t>
            </w:r>
            <w:r>
              <w:t>nodarījumiem, par kuriem saskaņā ar šo direktīvu paredzētais maksimālais sods ir vismaz</w:t>
            </w:r>
            <w:r>
              <w:t xml:space="preserve"> astoņi gadi.</w:t>
            </w:r>
          </w:p>
        </w:tc>
        <w:tc>
          <w:tcPr>
            <w:tcW w:w="4876" w:type="dxa"/>
            <w:tcBorders>
              <w:top w:val="nil"/>
              <w:left w:val="nil"/>
              <w:bottom w:val="nil"/>
              <w:right w:val="nil"/>
            </w:tcBorders>
          </w:tcPr>
          <w:p w:rsidR="003078F8" w:rsidRPr="009E162A" w:rsidRDefault="00896CFE" w:rsidP="003078F8">
            <w:pPr>
              <w:pStyle w:val="Normal6a"/>
            </w:pPr>
            <w:r>
              <w:t>c)</w:t>
            </w:r>
            <w:r>
              <w:tab/>
              <w:t>nodarījumiem, par kuriem saskaņā ar šo direktīvu paredzētais maksimālais sods ir vismaz astoņi gadi</w:t>
            </w:r>
            <w:r>
              <w:rPr>
                <w:b/>
                <w:i/>
              </w:rPr>
              <w:t>, nepiemēro noilgumu</w:t>
            </w:r>
            <w:r>
              <w:t>.</w:t>
            </w:r>
          </w:p>
        </w:tc>
      </w:tr>
    </w:tbl>
    <w:p w:rsidR="003078F8" w:rsidRPr="009E162A" w:rsidRDefault="00896CFE" w:rsidP="003078F8">
      <w:r>
        <w:rPr>
          <w:rStyle w:val="HideTWBExt"/>
        </w:rPr>
        <w:lastRenderedPageBreak/>
        <w:t>&lt;/Amend&gt;</w:t>
      </w:r>
      <w:bookmarkEnd w:id="107"/>
    </w:p>
    <w:p w:rsidR="003078F8" w:rsidRPr="009E162A" w:rsidRDefault="00896CFE" w:rsidP="003078F8">
      <w:pPr>
        <w:pStyle w:val="AMNumberTabs0"/>
      </w:pPr>
      <w:bookmarkStart w:id="108" w:name="AM8Compr1"/>
      <w:r w:rsidRPr="00896CFE">
        <w:rPr>
          <w:rStyle w:val="HideTWBExt"/>
        </w:rPr>
        <w:t>&lt;Amend&gt;</w:t>
      </w:r>
      <w:r>
        <w:t>Grozījums Nr.</w:t>
      </w:r>
      <w:r>
        <w:tab/>
      </w:r>
      <w:r>
        <w:tab/>
      </w:r>
      <w:r w:rsidRPr="00896CFE">
        <w:rPr>
          <w:rStyle w:val="HideTWBExt"/>
        </w:rPr>
        <w:t>&lt;NumAm&gt;</w:t>
      </w:r>
      <w:r>
        <w:t>114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 xml:space="preserve">28. pants – </w:t>
      </w:r>
      <w:r>
        <w:t>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Lai vājinātu un mazinātu pieprasījumu, kas veicina seksuālas vardarbības pret bērniem un bērnu seksuālas izmantošanas visus veidus dalībvalstis veic atbilstīgus pasākumus, piemēram, </w:t>
            </w:r>
            <w:r>
              <w:t>izglītības un apmācības jomā</w:t>
            </w:r>
            <w:r>
              <w:rPr>
                <w:b/>
                <w:i/>
              </w:rPr>
              <w:t> </w:t>
            </w:r>
            <w:r>
              <w:t>, informēšanas un izpratnes veidošanas kampaņas par bērnu seksuālas izmantošanas un seksuālas vardarbības pret bērniem sekām uz mūžu, par šo nodarījumu nelikumīgumu un par iespēju personām, kuras baidās, ka tās varētu izdarīt š</w:t>
            </w:r>
            <w:r>
              <w:t>ādus nodarījumus, piekļūt specializētām un efektīvām intervences programmām vai pasākumiem</w:t>
            </w:r>
          </w:p>
        </w:tc>
        <w:tc>
          <w:tcPr>
            <w:tcW w:w="4876" w:type="dxa"/>
            <w:tcBorders>
              <w:top w:val="nil"/>
              <w:left w:val="nil"/>
              <w:bottom w:val="nil"/>
              <w:right w:val="nil"/>
            </w:tcBorders>
          </w:tcPr>
          <w:p w:rsidR="003078F8" w:rsidRPr="009E162A" w:rsidRDefault="00896CFE" w:rsidP="003078F8">
            <w:pPr>
              <w:pStyle w:val="Normal6a"/>
            </w:pPr>
            <w:r>
              <w:t>1.</w:t>
            </w:r>
            <w:r>
              <w:tab/>
              <w:t>Lai vājinātu un mazinātu pieprasījumu, kas veicina seksuālas vardarbības pret bērniem un bērnu seksuālas izmantošanas visus veidus dalībvalstis veic atbilstīgus p</w:t>
            </w:r>
            <w:r>
              <w:t>asākumus, piemēram, izglītības un apmācības jomā</w:t>
            </w:r>
            <w:r>
              <w:rPr>
                <w:b/>
                <w:i/>
              </w:rPr>
              <w:t>, ieskaitot dzimumsensitīvu, vecumam piemērotu visaptverošu dzimumaudzināšanu</w:t>
            </w:r>
            <w:r>
              <w:t>, informēšanas un izpratnes veidošanas kampaņas par bērnu seksuālas izmantošanas un seksuālas vardarbības pret bērniem sekām uz mūž</w:t>
            </w:r>
            <w:r>
              <w:t>u, par šo nodarījumu nelikumīgumu un par iespēju personām, kuras baidās, ka tās varētu izdarīt šādus nodarījumus, piekļūt specializētām un efektīvām intervences programmām vai pasākumiem</w:t>
            </w:r>
            <w:r>
              <w:rPr>
                <w:b/>
                <w:i/>
              </w:rPr>
              <w:t>, ieskaitot psiholoģisko atbalstu un monitoringu, kas īstenojams, nodr</w:t>
            </w:r>
            <w:r>
              <w:rPr>
                <w:b/>
                <w:i/>
              </w:rPr>
              <w:t>ošinot konfidencialitāti un anonimitāti.</w:t>
            </w:r>
          </w:p>
        </w:tc>
      </w:tr>
    </w:tbl>
    <w:p w:rsidR="003078F8" w:rsidRPr="009E162A" w:rsidRDefault="00896CFE" w:rsidP="003078F8">
      <w:r>
        <w:rPr>
          <w:rStyle w:val="HideTWBExt"/>
        </w:rPr>
        <w:t>&lt;/Amend&gt;</w:t>
      </w:r>
      <w:bookmarkEnd w:id="108"/>
    </w:p>
    <w:p w:rsidR="003078F8" w:rsidRPr="009E162A" w:rsidRDefault="00896CFE" w:rsidP="003078F8">
      <w:pPr>
        <w:pStyle w:val="AMNumberTabs0"/>
      </w:pPr>
      <w:bookmarkStart w:id="109" w:name="AM8Compr2"/>
      <w:r w:rsidRPr="00896CFE">
        <w:rPr>
          <w:rStyle w:val="HideTWBExt"/>
        </w:rPr>
        <w:t>&lt;Amend&gt;</w:t>
      </w:r>
      <w:r>
        <w:t>Grozījums Nr.</w:t>
      </w:r>
      <w:r>
        <w:tab/>
      </w:r>
      <w:r>
        <w:tab/>
      </w:r>
      <w:r w:rsidRPr="00896CFE">
        <w:rPr>
          <w:rStyle w:val="HideTWBExt"/>
        </w:rPr>
        <w:t>&lt;NumAm&gt;</w:t>
      </w:r>
      <w:r>
        <w:t>115</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28. pants – 2.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 xml:space="preserve">Dalībvalstis, tostarp ar </w:t>
            </w:r>
            <w:r>
              <w:t>interneta starpniecību, veic atbilstīgus pasākumus, piemēram, informēšanas un izpratnes veidošanas kampaņas, pētniecības, izglītības</w:t>
            </w:r>
            <w:r>
              <w:rPr>
                <w:b/>
                <w:i/>
              </w:rPr>
              <w:t> </w:t>
            </w:r>
            <w:r>
              <w:t>un apmācību programmas</w:t>
            </w:r>
            <w:r>
              <w:rPr>
                <w:b/>
                <w:i/>
              </w:rPr>
              <w:t> </w:t>
            </w:r>
            <w:r>
              <w:t xml:space="preserve">vai </w:t>
            </w:r>
            <w:r>
              <w:rPr>
                <w:b/>
                <w:i/>
              </w:rPr>
              <w:t>materiāli –</w:t>
            </w:r>
            <w:r>
              <w:t xml:space="preserve"> vajadzības gadījumā sadarbībā ar attiecīgām pilsoniskās sabiedrības organizācijām un</w:t>
            </w:r>
            <w:r>
              <w:t xml:space="preserve"> citām ieinteresētajām personām</w:t>
            </w:r>
            <w:r>
              <w:rPr>
                <w:b/>
                <w:i/>
              </w:rPr>
              <w:t xml:space="preserve"> –</w:t>
            </w:r>
            <w:r>
              <w:t xml:space="preserve">, lai vairotu izpratni un </w:t>
            </w:r>
            <w:r>
              <w:rPr>
                <w:b/>
                <w:i/>
              </w:rPr>
              <w:t>samazinātu</w:t>
            </w:r>
            <w:r>
              <w:t xml:space="preserve"> risku, ka bērni</w:t>
            </w:r>
            <w:r>
              <w:rPr>
                <w:b/>
                <w:i/>
              </w:rPr>
              <w:t>,</w:t>
            </w:r>
            <w:r>
              <w:t xml:space="preserve"> varētu kļūt par seksuālas</w:t>
            </w:r>
            <w:r>
              <w:rPr>
                <w:b/>
                <w:i/>
              </w:rPr>
              <w:t> </w:t>
            </w:r>
            <w:r>
              <w:t xml:space="preserve">vardarbības vai seksuālas </w:t>
            </w:r>
            <w:r>
              <w:lastRenderedPageBreak/>
              <w:t>izmantošanas upuriem.</w:t>
            </w:r>
          </w:p>
        </w:tc>
        <w:tc>
          <w:tcPr>
            <w:tcW w:w="4876" w:type="dxa"/>
            <w:tcBorders>
              <w:top w:val="nil"/>
              <w:left w:val="nil"/>
              <w:bottom w:val="nil"/>
              <w:right w:val="nil"/>
            </w:tcBorders>
          </w:tcPr>
          <w:p w:rsidR="003078F8" w:rsidRPr="009E162A" w:rsidRDefault="00896CFE" w:rsidP="003078F8">
            <w:pPr>
              <w:pStyle w:val="Normal6a"/>
            </w:pPr>
            <w:r>
              <w:lastRenderedPageBreak/>
              <w:t>2.</w:t>
            </w:r>
            <w:r>
              <w:tab/>
              <w:t>Dalībvalstis, tostarp ar interneta starpniecību, veic atbilstīgus pasākumus, piemēram, infor</w:t>
            </w:r>
            <w:r>
              <w:t>mēšanas un izpratnes veidošanas kampaņas, pētniecības, izglītības</w:t>
            </w:r>
            <w:r>
              <w:rPr>
                <w:b/>
                <w:i/>
              </w:rPr>
              <w:t xml:space="preserve"> </w:t>
            </w:r>
            <w:r>
              <w:t>un apmācību programmas</w:t>
            </w:r>
            <w:r>
              <w:rPr>
                <w:b/>
                <w:i/>
              </w:rPr>
              <w:t xml:space="preserve"> </w:t>
            </w:r>
            <w:r>
              <w:t xml:space="preserve">vai </w:t>
            </w:r>
            <w:r>
              <w:rPr>
                <w:b/>
                <w:i/>
              </w:rPr>
              <w:t xml:space="preserve">materiālus, ieskaitot visaptverošu, vecumam atbilstošu dzimumizglītību un attiecību izglītību, kuras pamatā ir dzimumu līdztiesības, nediskriminēšanas un </w:t>
            </w:r>
            <w:r>
              <w:rPr>
                <w:b/>
                <w:i/>
              </w:rPr>
              <w:t xml:space="preserve">pamattiesību principi un kura jo īpaši pievēršas piekrišanas centrālajai lomai </w:t>
            </w:r>
            <w:r>
              <w:rPr>
                <w:b/>
                <w:i/>
              </w:rPr>
              <w:lastRenderedPageBreak/>
              <w:t>seksuālās attiecībās, kā arī uzsver, ka piekrišanu var sniegt tikai brīvprātīgi pēc personas brīvas gribas,</w:t>
            </w:r>
            <w:r>
              <w:t xml:space="preserve"> vajadzības gadījumā sadarbībā ar attiecīgām pilsoniskās sabiedrības o</w:t>
            </w:r>
            <w:r>
              <w:t>rganizācijām un citām ieinteresētajām personām, lai vairotu izpratni</w:t>
            </w:r>
            <w:r>
              <w:rPr>
                <w:b/>
                <w:i/>
              </w:rPr>
              <w:t>, palīdzot bērniem atpazīt seksuālu vardarbību, izprast savas tiesības</w:t>
            </w:r>
            <w:r>
              <w:t xml:space="preserve"> un </w:t>
            </w:r>
            <w:r>
              <w:rPr>
                <w:b/>
                <w:i/>
              </w:rPr>
              <w:t>tādējādi samazinot</w:t>
            </w:r>
            <w:r>
              <w:t xml:space="preserve"> risku, ka bērni varētu kļūt par </w:t>
            </w:r>
            <w:r>
              <w:rPr>
                <w:b/>
                <w:i/>
              </w:rPr>
              <w:t>klātienē vai ar informācijas un komunikācijas tehnoloģijām veik</w:t>
            </w:r>
            <w:r>
              <w:rPr>
                <w:b/>
                <w:i/>
              </w:rPr>
              <w:t xml:space="preserve">tas </w:t>
            </w:r>
            <w:r>
              <w:t>seksuālas</w:t>
            </w:r>
            <w:r>
              <w:rPr>
                <w:b/>
                <w:i/>
              </w:rPr>
              <w:t xml:space="preserve"> </w:t>
            </w:r>
            <w:r>
              <w:t xml:space="preserve">vardarbības vai seksuālas izmantošanas upuriem. </w:t>
            </w:r>
            <w:r>
              <w:rPr>
                <w:b/>
                <w:i/>
              </w:rPr>
              <w:t>Dalībvalstis nodrošina, ka šāda rīcība ietver dzimumperspektīvu, pievēršoties meiteņu un zēnu īpašajai nepasargātībai pret dažādiem seksuālas vardarbības un izmantošanas veidiem.</w:t>
            </w:r>
          </w:p>
        </w:tc>
      </w:tr>
    </w:tbl>
    <w:p w:rsidR="003078F8" w:rsidRPr="009E162A" w:rsidRDefault="00896CFE" w:rsidP="003078F8">
      <w:r>
        <w:rPr>
          <w:rStyle w:val="HideTWBExt"/>
        </w:rPr>
        <w:lastRenderedPageBreak/>
        <w:t>&lt;/Amend&gt;</w:t>
      </w:r>
      <w:bookmarkEnd w:id="109"/>
    </w:p>
    <w:p w:rsidR="003078F8" w:rsidRPr="009E162A" w:rsidRDefault="00896CFE" w:rsidP="003078F8">
      <w:pPr>
        <w:pStyle w:val="AMNumberTabs0"/>
      </w:pPr>
      <w:bookmarkStart w:id="110" w:name="AM8Compr3"/>
      <w:r w:rsidRPr="00896CFE">
        <w:rPr>
          <w:rStyle w:val="HideTWBExt"/>
        </w:rPr>
        <w:t>&lt;Amend&gt;</w:t>
      </w:r>
      <w:r>
        <w:t>Grozījums Nr.</w:t>
      </w:r>
      <w:r>
        <w:tab/>
      </w:r>
      <w:r>
        <w:tab/>
      </w:r>
      <w:r w:rsidRPr="00896CFE">
        <w:rPr>
          <w:rStyle w:val="HideTWBExt"/>
        </w:rPr>
        <w:t>&lt;NumAm&gt;</w:t>
      </w:r>
      <w:r>
        <w:t>116</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28. pants – 2.a 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2.a</w:t>
            </w:r>
            <w:r>
              <w:tab/>
            </w:r>
            <w:r>
              <w:rPr>
                <w:b/>
                <w:i/>
              </w:rPr>
              <w:t>Dalībvalstis izstrādā izpratnes veicināšanas kampaņas un programmas, kas</w:t>
            </w:r>
            <w:r>
              <w:rPr>
                <w:b/>
                <w:i/>
              </w:rPr>
              <w:t xml:space="preserve"> vērstas uz bērniem, lai palielinātu zināšanas par to, ka sekss bez piekrišanas tiek uzskatīts par noziedzīgu nodarījumu, un veicina izpratni par to, ka piekrišana ir jādod brīvprātīgi personas brīvas gribas, savstarpējas cieņas un tiesību uz seksuālo inte</w:t>
            </w:r>
            <w:r>
              <w:rPr>
                <w:b/>
                <w:i/>
              </w:rPr>
              <w:t>gritāti un fizisko autonomiju rezultātā. Šādus materiālus pielāgo to personu vecumam, kam tie ir adresēti.</w:t>
            </w:r>
          </w:p>
        </w:tc>
      </w:tr>
    </w:tbl>
    <w:p w:rsidR="003078F8" w:rsidRPr="009E162A" w:rsidRDefault="00896CFE" w:rsidP="003078F8">
      <w:r>
        <w:rPr>
          <w:rStyle w:val="HideTWBExt"/>
        </w:rPr>
        <w:t>&lt;/Amend&gt;</w:t>
      </w:r>
      <w:bookmarkEnd w:id="110"/>
    </w:p>
    <w:p w:rsidR="003078F8" w:rsidRPr="009E162A" w:rsidRDefault="00896CFE" w:rsidP="003078F8">
      <w:pPr>
        <w:pStyle w:val="AMNumberTabs0"/>
      </w:pPr>
      <w:bookmarkStart w:id="111" w:name="AM8Compr4"/>
      <w:r>
        <w:rPr>
          <w:rStyle w:val="HideTWBExt"/>
          <w:lang w:val="en-GB"/>
        </w:rPr>
        <w:t>&lt;Amend&gt;</w:t>
      </w:r>
      <w:r>
        <w:t>Grozījums Nr.</w:t>
      </w:r>
      <w:r>
        <w:tab/>
      </w:r>
      <w:r>
        <w:tab/>
      </w:r>
      <w:r>
        <w:rPr>
          <w:rStyle w:val="HideTWBExt"/>
          <w:lang w:val="en-GB"/>
        </w:rPr>
        <w:t>&lt;NumAm&gt;</w:t>
      </w:r>
      <w:r>
        <w:t>117</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28. pants – 3.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 xml:space="preserve">Komisijas </w:t>
            </w:r>
            <w:r>
              <w:t>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3.</w:t>
            </w:r>
            <w:r>
              <w:tab/>
              <w:t>Dalībvalstis veicina regulāru apmācību</w:t>
            </w:r>
            <w:r>
              <w:rPr>
                <w:b/>
                <w:i/>
              </w:rPr>
              <w:t> </w:t>
            </w:r>
            <w:r>
              <w:t xml:space="preserve">,tostarp bērnam draudzīgas </w:t>
            </w:r>
            <w:r>
              <w:lastRenderedPageBreak/>
              <w:t>justīcijas vidē, speciālistiem, tiesnešiem un amatpersonām, tostarp</w:t>
            </w:r>
            <w:r>
              <w:rPr>
                <w:b/>
                <w:i/>
              </w:rPr>
              <w:t> </w:t>
            </w:r>
            <w:r>
              <w:t xml:space="preserve">, bet ne tikai bērnu aizsardzības speciālistiem, tieslietu profesionāļiem, skolotājiem </w:t>
            </w:r>
            <w:r>
              <w:t>un izglītotājiem, ģimenes tiesību tiesnešiem un ierindas policijas darbiniekiem, kuriem varētu būt saskarsme ar cietušajiem bērniem, kas tikuši seksuāli izmantoti, lai viņi spētu identificēt</w:t>
            </w:r>
            <w:r>
              <w:rPr>
                <w:b/>
                <w:i/>
              </w:rPr>
              <w:t> </w:t>
            </w:r>
            <w:r>
              <w:t>seksuālā vardarbībā pret bērniem vai seksuālā izmantošanā cietušo</w:t>
            </w:r>
            <w:r>
              <w:t>s bērnus un potenciālos cietušos bērnus, un strādāt ar viņiem.</w:t>
            </w:r>
          </w:p>
        </w:tc>
        <w:tc>
          <w:tcPr>
            <w:tcW w:w="4876" w:type="dxa"/>
            <w:tcBorders>
              <w:top w:val="nil"/>
              <w:left w:val="nil"/>
              <w:bottom w:val="nil"/>
              <w:right w:val="nil"/>
            </w:tcBorders>
          </w:tcPr>
          <w:p w:rsidR="003078F8" w:rsidRPr="009E162A" w:rsidRDefault="00896CFE" w:rsidP="003078F8">
            <w:pPr>
              <w:pStyle w:val="Normal6a"/>
            </w:pPr>
            <w:r>
              <w:lastRenderedPageBreak/>
              <w:t>3.</w:t>
            </w:r>
            <w:r>
              <w:tab/>
              <w:t xml:space="preserve">Dalībvalstis </w:t>
            </w:r>
            <w:r>
              <w:rPr>
                <w:b/>
                <w:i/>
              </w:rPr>
              <w:t xml:space="preserve">nodrošina un </w:t>
            </w:r>
            <w:r>
              <w:t xml:space="preserve">veicina regulāru </w:t>
            </w:r>
            <w:r>
              <w:rPr>
                <w:b/>
                <w:i/>
              </w:rPr>
              <w:t xml:space="preserve">un specializētu </w:t>
            </w:r>
            <w:r>
              <w:t>apmācību,</w:t>
            </w:r>
            <w:r>
              <w:rPr>
                <w:b/>
                <w:i/>
              </w:rPr>
              <w:t xml:space="preserve"> </w:t>
            </w:r>
            <w:r>
              <w:t xml:space="preserve">tostarp </w:t>
            </w:r>
            <w:r>
              <w:lastRenderedPageBreak/>
              <w:t>bērnam draudzīgas justīcijas vidē</w:t>
            </w:r>
            <w:r>
              <w:rPr>
                <w:b/>
                <w:i/>
              </w:rPr>
              <w:t xml:space="preserve"> un dzimumsensitivitātē</w:t>
            </w:r>
            <w:r>
              <w:t xml:space="preserve">, speciālistiem, tiesnešiem un amatpersonām, tostarp, bet ne tikai bērnu aizsardzības speciālistiem, tieslietu profesionāļiem, </w:t>
            </w:r>
            <w:r>
              <w:rPr>
                <w:b/>
                <w:i/>
              </w:rPr>
              <w:t xml:space="preserve">bērnu aprūpes, veselības aprūpes speciālistiem, </w:t>
            </w:r>
            <w:r>
              <w:t>skolotājiem un izglītotājiem, ģimenes tiesību tiesnešiem un ierindas policijas da</w:t>
            </w:r>
            <w:r>
              <w:t xml:space="preserve">rbiniekiem, kuriem varētu būt saskarsme ar cietušajiem bērniem, kas tikuši seksuāli izmantoti, lai viņi spētu </w:t>
            </w:r>
            <w:r>
              <w:rPr>
                <w:b/>
                <w:i/>
              </w:rPr>
              <w:t xml:space="preserve">konstatēt agrīnas vardarbības pazīmes, </w:t>
            </w:r>
            <w:r>
              <w:t>identificēt</w:t>
            </w:r>
            <w:r>
              <w:rPr>
                <w:b/>
                <w:i/>
              </w:rPr>
              <w:t xml:space="preserve"> </w:t>
            </w:r>
            <w:r>
              <w:t>seksuālā vardarbībā pret bērniem vai seksuālā izmantošanā cietušos bērnus un potenciālos cietuš</w:t>
            </w:r>
            <w:r>
              <w:t xml:space="preserve">os bērnus, un strādāt ar viņiem. </w:t>
            </w:r>
            <w:r>
              <w:rPr>
                <w:b/>
                <w:i/>
              </w:rPr>
              <w:t>Šādu apmācību pamatā ir cilvēktiesības, tajā galveno uzmanību pievēršot cietušajām personām, un tās ir dzimumsensitīvas, invaliditātei atbilstīgas un bērnam atbilstošas.</w:t>
            </w:r>
          </w:p>
        </w:tc>
      </w:tr>
    </w:tbl>
    <w:p w:rsidR="003078F8" w:rsidRPr="009E162A" w:rsidRDefault="00896CFE" w:rsidP="003078F8">
      <w:r>
        <w:rPr>
          <w:rStyle w:val="HideTWBExt"/>
        </w:rPr>
        <w:lastRenderedPageBreak/>
        <w:t>&lt;/Amend&gt;</w:t>
      </w:r>
      <w:bookmarkEnd w:id="111"/>
    </w:p>
    <w:p w:rsidR="003078F8" w:rsidRPr="009E162A" w:rsidRDefault="00896CFE" w:rsidP="003078F8">
      <w:pPr>
        <w:pStyle w:val="AMNumberTabs0"/>
      </w:pPr>
      <w:bookmarkStart w:id="112" w:name="AM8Compr5"/>
      <w:r w:rsidRPr="00896CFE">
        <w:rPr>
          <w:rStyle w:val="HideTWBExt"/>
        </w:rPr>
        <w:t>&lt;Amend&gt;</w:t>
      </w:r>
      <w:r>
        <w:t>Grozījums Nr.</w:t>
      </w:r>
      <w:r>
        <w:tab/>
      </w:r>
      <w:r>
        <w:tab/>
      </w:r>
      <w:r w:rsidRPr="00896CFE">
        <w:rPr>
          <w:rStyle w:val="HideTWBExt"/>
        </w:rPr>
        <w:t>&lt;NumAm&gt;</w:t>
      </w:r>
      <w:r>
        <w:t>118</w:t>
      </w:r>
      <w:r w:rsidRPr="00896CFE">
        <w:rPr>
          <w:rStyle w:val="HideTWBExt"/>
        </w:rPr>
        <w:t>&lt;/NumAm&gt;</w:t>
      </w:r>
    </w:p>
    <w:p w:rsidR="003078F8" w:rsidRPr="009E162A" w:rsidRDefault="00896CFE" w:rsidP="003078F8">
      <w:pPr>
        <w:pStyle w:val="NormalBold12b"/>
      </w:pPr>
      <w:r>
        <w:rPr>
          <w:rStyle w:val="HideTWBExt"/>
        </w:rPr>
        <w:t>&lt;D</w:t>
      </w:r>
      <w:r>
        <w:rPr>
          <w:rStyle w:val="HideTWBExt"/>
        </w:rPr>
        <w:t>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28. pants – 4. punkts – 1.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 xml:space="preserve">Dalībvalstis veic atbilstīgus pasākumus, lai </w:t>
            </w:r>
            <w:r>
              <w:rPr>
                <w:b/>
                <w:i/>
              </w:rPr>
              <w:t>uzlabotu</w:t>
            </w:r>
            <w:r>
              <w:t xml:space="preserve"> seksuālas vardarbības pret bērniem novēršanu kopienas </w:t>
            </w:r>
            <w:r>
              <w:rPr>
                <w:b/>
                <w:i/>
              </w:rPr>
              <w:t>vidē</w:t>
            </w:r>
            <w:r>
              <w:t xml:space="preserve">, </w:t>
            </w:r>
            <w:r>
              <w:t>tostarp skolās, slimnīcās, sociālās aprūpes dienestos, sporta klubos vai reliģiskās kopienās.</w:t>
            </w:r>
          </w:p>
        </w:tc>
        <w:tc>
          <w:tcPr>
            <w:tcW w:w="4876" w:type="dxa"/>
            <w:tcBorders>
              <w:top w:val="nil"/>
              <w:left w:val="nil"/>
              <w:bottom w:val="nil"/>
              <w:right w:val="nil"/>
            </w:tcBorders>
          </w:tcPr>
          <w:p w:rsidR="003078F8" w:rsidRPr="009E162A" w:rsidRDefault="00896CFE" w:rsidP="003078F8">
            <w:pPr>
              <w:pStyle w:val="Normal6a"/>
            </w:pPr>
            <w:r>
              <w:t xml:space="preserve">Dalībvalstis veic atbilstīgus pasākumus, lai </w:t>
            </w:r>
            <w:r>
              <w:rPr>
                <w:b/>
                <w:i/>
              </w:rPr>
              <w:t>nodrošinātu</w:t>
            </w:r>
            <w:r>
              <w:t xml:space="preserve"> seksuālas vardarbības pret bērniem novēršanu </w:t>
            </w:r>
            <w:r>
              <w:rPr>
                <w:b/>
                <w:i/>
              </w:rPr>
              <w:t xml:space="preserve">visās </w:t>
            </w:r>
            <w:r>
              <w:t xml:space="preserve">kopienas </w:t>
            </w:r>
            <w:r>
              <w:rPr>
                <w:b/>
                <w:i/>
              </w:rPr>
              <w:t>vidēs un organizācijās, kuru personāls un brī</w:t>
            </w:r>
            <w:r>
              <w:rPr>
                <w:b/>
                <w:i/>
              </w:rPr>
              <w:t>vprātīgie strādā ciešā saskarsmē ar bērniem</w:t>
            </w:r>
            <w:r>
              <w:t>, tostarp skolās, slimnīcās</w:t>
            </w:r>
            <w:r>
              <w:rPr>
                <w:b/>
                <w:i/>
              </w:rPr>
              <w:t>, dienas aprūpes centros</w:t>
            </w:r>
            <w:r>
              <w:t>, sociālās aprūpes dienestos, sporta klubos vai reliģiskās kopienās.</w:t>
            </w:r>
          </w:p>
        </w:tc>
      </w:tr>
    </w:tbl>
    <w:p w:rsidR="003078F8" w:rsidRPr="009E162A" w:rsidRDefault="00896CFE" w:rsidP="003078F8">
      <w:r>
        <w:rPr>
          <w:rStyle w:val="HideTWBExt"/>
        </w:rPr>
        <w:t>&lt;/Amend&gt;</w:t>
      </w:r>
      <w:bookmarkEnd w:id="112"/>
    </w:p>
    <w:p w:rsidR="003078F8" w:rsidRPr="009E162A" w:rsidRDefault="00896CFE" w:rsidP="003078F8">
      <w:pPr>
        <w:pStyle w:val="AMNumberTabs0"/>
      </w:pPr>
      <w:bookmarkStart w:id="113" w:name="AM8Compr6"/>
      <w:r w:rsidRPr="00896CFE">
        <w:rPr>
          <w:rStyle w:val="HideTWBExt"/>
        </w:rPr>
        <w:t>&lt;Amend&gt;</w:t>
      </w:r>
      <w:r>
        <w:t>Grozījums Nr.</w:t>
      </w:r>
      <w:r>
        <w:tab/>
      </w:r>
      <w:r>
        <w:tab/>
      </w:r>
      <w:r w:rsidRPr="00896CFE">
        <w:rPr>
          <w:rStyle w:val="HideTWBExt"/>
        </w:rPr>
        <w:t>&lt;NumAm&gt;</w:t>
      </w:r>
      <w:r>
        <w:t>119</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28. pants – 4. punkts – 2. daļa – a apakšpunkts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a)</w:t>
            </w:r>
            <w:r>
              <w:tab/>
              <w:t xml:space="preserve">specializētas apmācības un izpratnes veicināšanas darbības </w:t>
            </w:r>
            <w:r>
              <w:lastRenderedPageBreak/>
              <w:t xml:space="preserve">darbiniekiem, kas strādā </w:t>
            </w:r>
            <w:r>
              <w:rPr>
                <w:b/>
                <w:i/>
              </w:rPr>
              <w:t>šādās vietās</w:t>
            </w:r>
            <w:r>
              <w:t>;</w:t>
            </w:r>
          </w:p>
        </w:tc>
        <w:tc>
          <w:tcPr>
            <w:tcW w:w="4876" w:type="dxa"/>
            <w:tcBorders>
              <w:top w:val="nil"/>
              <w:left w:val="nil"/>
              <w:bottom w:val="nil"/>
              <w:right w:val="nil"/>
            </w:tcBorders>
          </w:tcPr>
          <w:p w:rsidR="003078F8" w:rsidRPr="009E162A" w:rsidRDefault="00896CFE" w:rsidP="003078F8">
            <w:pPr>
              <w:pStyle w:val="Normal6a"/>
            </w:pPr>
            <w:r>
              <w:lastRenderedPageBreak/>
              <w:t>a)</w:t>
            </w:r>
            <w:r>
              <w:tab/>
              <w:t xml:space="preserve">specializētas apmācības un </w:t>
            </w:r>
            <w:r>
              <w:t xml:space="preserve">izpratnes veicināšanas darbības </w:t>
            </w:r>
            <w:r>
              <w:lastRenderedPageBreak/>
              <w:t>darbiniekiem</w:t>
            </w:r>
            <w:r>
              <w:rPr>
                <w:b/>
                <w:i/>
              </w:rPr>
              <w:t xml:space="preserve"> un brīvprātīgajiem</w:t>
            </w:r>
            <w:r>
              <w:t xml:space="preserve">, kas strādā </w:t>
            </w:r>
            <w:r>
              <w:rPr>
                <w:b/>
                <w:i/>
              </w:rPr>
              <w:t xml:space="preserve">ciešā saskarē ar bērniem, arī par to, kā novērst un identificēt seksuālu vardarbību pret bērniem un bērnu seksuālu izmantošanu un nodrošināt vecumam piemērotu, dzimumsensitīvu un </w:t>
            </w:r>
            <w:r>
              <w:rPr>
                <w:b/>
                <w:i/>
              </w:rPr>
              <w:t>traumas aspektā informētu reakciju</w:t>
            </w:r>
            <w:r>
              <w:t>;</w:t>
            </w:r>
          </w:p>
        </w:tc>
      </w:tr>
    </w:tbl>
    <w:p w:rsidR="003078F8" w:rsidRPr="009E162A" w:rsidRDefault="00896CFE" w:rsidP="003078F8">
      <w:r>
        <w:rPr>
          <w:rStyle w:val="HideTWBExt"/>
        </w:rPr>
        <w:lastRenderedPageBreak/>
        <w:t>&lt;/Amend&gt;</w:t>
      </w:r>
      <w:bookmarkEnd w:id="113"/>
    </w:p>
    <w:p w:rsidR="003078F8" w:rsidRPr="009E162A" w:rsidRDefault="00896CFE" w:rsidP="003078F8">
      <w:pPr>
        <w:pStyle w:val="AMNumberTabs0"/>
      </w:pPr>
      <w:bookmarkStart w:id="114" w:name="AM8Compr7"/>
      <w:r w:rsidRPr="00896CFE">
        <w:rPr>
          <w:rStyle w:val="HideTWBExt"/>
        </w:rPr>
        <w:t>&lt;Amend&gt;</w:t>
      </w:r>
      <w:r>
        <w:t>Grozījums Nr.</w:t>
      </w:r>
      <w:r>
        <w:tab/>
      </w:r>
      <w:r>
        <w:tab/>
      </w:r>
      <w:r w:rsidRPr="00896CFE">
        <w:rPr>
          <w:rStyle w:val="HideTWBExt"/>
        </w:rPr>
        <w:t>&lt;NumAm&gt;</w:t>
      </w:r>
      <w:r>
        <w:t>120</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28. pants – 4. punkts – 3. daļa</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 xml:space="preserve">Novēršanas pasākumos īpašu </w:t>
            </w:r>
            <w:r>
              <w:t>uzmanību pievērš vajadzībai aizsargāt īpaši neaizsargātus bērnus, tostarp bērnus ar garīgu vai fizisku invaliditāti.</w:t>
            </w:r>
          </w:p>
        </w:tc>
        <w:tc>
          <w:tcPr>
            <w:tcW w:w="4876" w:type="dxa"/>
            <w:tcBorders>
              <w:top w:val="nil"/>
              <w:left w:val="nil"/>
              <w:bottom w:val="nil"/>
              <w:right w:val="nil"/>
            </w:tcBorders>
          </w:tcPr>
          <w:p w:rsidR="003078F8" w:rsidRPr="009E162A" w:rsidRDefault="00896CFE" w:rsidP="003078F8">
            <w:pPr>
              <w:pStyle w:val="Normal6a"/>
            </w:pPr>
            <w:r>
              <w:t xml:space="preserve">Novēršanas pasākumos īpašu uzmanību pievērš vajadzībai aizsargāt īpaši neaizsargātus bērnus, tostarp bērnus </w:t>
            </w:r>
            <w:r>
              <w:rPr>
                <w:b/>
                <w:i/>
              </w:rPr>
              <w:t xml:space="preserve">no rasu un etniskajām </w:t>
            </w:r>
            <w:bookmarkStart w:id="115" w:name="_GoBack"/>
            <w:bookmarkEnd w:id="115"/>
            <w:r>
              <w:rPr>
                <w:b/>
                <w:i/>
              </w:rPr>
              <w:t>minoritāt</w:t>
            </w:r>
            <w:r>
              <w:rPr>
                <w:b/>
                <w:i/>
              </w:rPr>
              <w:t xml:space="preserve">ēm, bērnus migrācijas kontekstā, LGBTIQ+ bērnus, nabadzībā dzīvojošus bērnus un bērnus </w:t>
            </w:r>
            <w:r>
              <w:t>ar garīgu vai fizisku invaliditāti</w:t>
            </w:r>
            <w:r>
              <w:rPr>
                <w:b/>
                <w:i/>
              </w:rPr>
              <w:t xml:space="preserve"> vai trauslu veselību</w:t>
            </w:r>
            <w:r>
              <w:t>.</w:t>
            </w:r>
          </w:p>
        </w:tc>
      </w:tr>
    </w:tbl>
    <w:p w:rsidR="003078F8" w:rsidRPr="009E162A" w:rsidRDefault="00896CFE" w:rsidP="003078F8">
      <w:r>
        <w:rPr>
          <w:rStyle w:val="HideTWBExt"/>
        </w:rPr>
        <w:t>&lt;/Amend&gt;</w:t>
      </w:r>
      <w:bookmarkEnd w:id="114"/>
    </w:p>
    <w:p w:rsidR="003078F8" w:rsidRPr="009E162A" w:rsidRDefault="00896CFE" w:rsidP="003078F8">
      <w:pPr>
        <w:pStyle w:val="AMNumberTabs0"/>
      </w:pPr>
      <w:bookmarkStart w:id="116" w:name="AM8Compr8"/>
      <w:r w:rsidRPr="00896CFE">
        <w:rPr>
          <w:rStyle w:val="HideTWBExt"/>
        </w:rPr>
        <w:t>&lt;Amend&gt;</w:t>
      </w:r>
      <w:r>
        <w:t>Grozījums Nr.</w:t>
      </w:r>
      <w:r>
        <w:tab/>
      </w:r>
      <w:r>
        <w:tab/>
      </w:r>
      <w:r w:rsidRPr="00896CFE">
        <w:rPr>
          <w:rStyle w:val="HideTWBExt"/>
        </w:rPr>
        <w:t>&lt;NumAm&gt;</w:t>
      </w:r>
      <w:r>
        <w:t>121</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28. pan</w:t>
      </w:r>
      <w:r>
        <w:t>ts – 5. punkts – ca apakšpunkts (jauns)</w:t>
      </w:r>
      <w:r w:rsidRPr="00896CF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3078F8" w:rsidP="003078F8">
            <w:pPr>
              <w:pStyle w:val="Normal6a"/>
            </w:pPr>
          </w:p>
        </w:tc>
        <w:tc>
          <w:tcPr>
            <w:tcW w:w="4876" w:type="dxa"/>
            <w:tcBorders>
              <w:top w:val="nil"/>
              <w:left w:val="nil"/>
              <w:bottom w:val="nil"/>
              <w:right w:val="nil"/>
            </w:tcBorders>
          </w:tcPr>
          <w:p w:rsidR="003078F8" w:rsidRPr="009E162A" w:rsidRDefault="00896CFE" w:rsidP="003078F8">
            <w:pPr>
              <w:pStyle w:val="Normal6a"/>
            </w:pPr>
            <w:r>
              <w:rPr>
                <w:b/>
                <w:i/>
              </w:rPr>
              <w:t>ca)</w:t>
            </w:r>
            <w:r>
              <w:tab/>
            </w:r>
            <w:r>
              <w:rPr>
                <w:b/>
                <w:i/>
              </w:rPr>
              <w:t>atbalstot tās informēšanas un izpratnes veidošanas kampaņu izstrādē.</w:t>
            </w:r>
          </w:p>
        </w:tc>
      </w:tr>
    </w:tbl>
    <w:p w:rsidR="003078F8" w:rsidRPr="009E162A" w:rsidRDefault="00896CFE" w:rsidP="003078F8">
      <w:r>
        <w:rPr>
          <w:rStyle w:val="HideTWBExt"/>
        </w:rPr>
        <w:t>&lt;/Amend&gt;</w:t>
      </w:r>
      <w:bookmarkEnd w:id="116"/>
    </w:p>
    <w:p w:rsidR="003078F8" w:rsidRPr="009E162A" w:rsidRDefault="00896CFE" w:rsidP="003078F8">
      <w:pPr>
        <w:pStyle w:val="AMNumberTabs0"/>
      </w:pPr>
      <w:bookmarkStart w:id="117" w:name="AM9Compr1"/>
      <w:r w:rsidRPr="00896CFE">
        <w:rPr>
          <w:rStyle w:val="HideTWBExt"/>
        </w:rPr>
        <w:t>&lt;Amend&gt;</w:t>
      </w:r>
      <w:r>
        <w:t>Grozījums Nr.</w:t>
      </w:r>
      <w:r>
        <w:tab/>
      </w:r>
      <w:r>
        <w:tab/>
      </w:r>
      <w:r w:rsidRPr="00896CFE">
        <w:rPr>
          <w:rStyle w:val="HideTWBExt"/>
        </w:rPr>
        <w:t>&lt;NumAm&gt;</w:t>
      </w:r>
      <w:r>
        <w:t>122</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rPr>
        <w:t>&lt;Article&gt;</w:t>
      </w:r>
      <w:r>
        <w:t>29. pants – 1. punkts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1.</w:t>
            </w:r>
            <w:r>
              <w:tab/>
              <w:t xml:space="preserve">Neskarot tās intervences programmas vai pasākumus, ko saskaņā ar valstu tiesību aktiem noteikušas kompetentās tiesu iestādes, dalībvalstis veic vajadzīgos </w:t>
            </w:r>
            <w:r>
              <w:t xml:space="preserve">pasākumus, lai </w:t>
            </w:r>
            <w:r>
              <w:lastRenderedPageBreak/>
              <w:t>nodrošinātu specializētas un efektīvas intervences programmas vai pasākumus ar mērķi novērst un mazināt atkārtotu seksuāla rakstura nodarījumu pret bērniem risku. Šādas programmas vai pasākumi ir pieejami jebkurā kriminālprocesa posmā, un ti</w:t>
            </w:r>
            <w:r>
              <w:t>e ir pieejami gan ieslodzījuma vietā, gan ārpus tās saskaņā ar valsts tiesību aktiem.</w:t>
            </w:r>
          </w:p>
        </w:tc>
        <w:tc>
          <w:tcPr>
            <w:tcW w:w="4876" w:type="dxa"/>
            <w:tcBorders>
              <w:top w:val="nil"/>
              <w:left w:val="nil"/>
              <w:bottom w:val="nil"/>
              <w:right w:val="nil"/>
            </w:tcBorders>
          </w:tcPr>
          <w:p w:rsidR="003078F8" w:rsidRPr="009E162A" w:rsidRDefault="00896CFE" w:rsidP="003078F8">
            <w:pPr>
              <w:pStyle w:val="Normal6a"/>
            </w:pPr>
            <w:r>
              <w:lastRenderedPageBreak/>
              <w:t>1.</w:t>
            </w:r>
            <w:r>
              <w:tab/>
              <w:t>Neskarot tās intervences programmas vai pasākumus, ko saskaņā ar valstu tiesību aktiem noteikušas kompetentās tiesu iestādes, dalībvalstis veic vajadzīgos pasākumus, l</w:t>
            </w:r>
            <w:r>
              <w:t xml:space="preserve">ai </w:t>
            </w:r>
            <w:r>
              <w:lastRenderedPageBreak/>
              <w:t>nodrošinātu specializētas un efektīvas intervences programmas vai pasākumus ar mērķi novērst un mazināt atkārtotu seksuāla rakstura nodarījumu pret bērniem risku. Šādas programmas vai pasākumi ir pieejami jebkurā kriminālprocesa posmā, un tie ir pieejam</w:t>
            </w:r>
            <w:r>
              <w:t xml:space="preserve">i gan ieslodzījuma vietā, gan ārpus tās saskaņā ar valsts tiesību aktiem. </w:t>
            </w:r>
            <w:r>
              <w:rPr>
                <w:b/>
                <w:i/>
              </w:rPr>
              <w:t>Dalībvalstis veicina likumpārkāpēju līdzdalību minētajās programmās.</w:t>
            </w:r>
          </w:p>
        </w:tc>
      </w:tr>
    </w:tbl>
    <w:p w:rsidR="003078F8" w:rsidRPr="009E162A" w:rsidRDefault="00896CFE" w:rsidP="003078F8">
      <w:r>
        <w:rPr>
          <w:rStyle w:val="HideTWBExt"/>
        </w:rPr>
        <w:lastRenderedPageBreak/>
        <w:t>&lt;/Amend&gt;</w:t>
      </w:r>
      <w:bookmarkEnd w:id="117"/>
    </w:p>
    <w:p w:rsidR="003078F8" w:rsidRPr="009E162A" w:rsidRDefault="00896CFE" w:rsidP="003078F8">
      <w:pPr>
        <w:pStyle w:val="AMNumberTabs0"/>
      </w:pPr>
      <w:bookmarkStart w:id="118" w:name="AM9Compr2"/>
      <w:r>
        <w:rPr>
          <w:rStyle w:val="HideTWBExt"/>
          <w:lang w:val="en-GB"/>
        </w:rPr>
        <w:t>&lt;Amend&gt;</w:t>
      </w:r>
      <w:r>
        <w:t>Grozījums Nr.</w:t>
      </w:r>
      <w:r>
        <w:tab/>
      </w:r>
      <w:r>
        <w:tab/>
      </w:r>
      <w:r>
        <w:rPr>
          <w:rStyle w:val="HideTWBExt"/>
          <w:lang w:val="en-GB"/>
        </w:rPr>
        <w:t>&lt;NumAm&gt;</w:t>
      </w:r>
      <w:r>
        <w:t>123</w:t>
      </w:r>
      <w:r>
        <w:rPr>
          <w:rStyle w:val="HideTWBExt"/>
          <w:lang w:val="en-GB"/>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Pr>
          <w:rStyle w:val="HideTWBExt"/>
          <w:lang w:val="fr-FR"/>
        </w:rPr>
        <w:t>&lt;Article&gt;</w:t>
      </w:r>
      <w:r>
        <w:t xml:space="preserve">31. </w:t>
      </w:r>
      <w:r>
        <w:t>pants – 2. punkts – ievaddaļa</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3078F8">
        <w:trPr>
          <w:trHeight w:hRule="exact" w:val="240"/>
          <w:jc w:val="center"/>
        </w:trPr>
        <w:tc>
          <w:tcPr>
            <w:tcW w:w="9752" w:type="dxa"/>
            <w:gridSpan w:val="2"/>
            <w:tcBorders>
              <w:top w:val="nil"/>
              <w:left w:val="nil"/>
              <w:bottom w:val="nil"/>
              <w:right w:val="nil"/>
            </w:tcBorders>
          </w:tcPr>
          <w:p w:rsidR="003078F8" w:rsidRPr="009E162A" w:rsidRDefault="003078F8" w:rsidP="003078F8">
            <w:pPr>
              <w:rPr>
                <w:lang w:val="fr-FR"/>
              </w:rPr>
            </w:pPr>
          </w:p>
        </w:tc>
      </w:tr>
      <w:tr w:rsidR="00BF1921" w:rsidTr="003078F8">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3078F8">
        <w:trPr>
          <w:jc w:val="center"/>
        </w:trPr>
        <w:tc>
          <w:tcPr>
            <w:tcW w:w="4876" w:type="dxa"/>
            <w:tcBorders>
              <w:top w:val="nil"/>
              <w:left w:val="nil"/>
              <w:bottom w:val="nil"/>
              <w:right w:val="nil"/>
            </w:tcBorders>
          </w:tcPr>
          <w:p w:rsidR="003078F8" w:rsidRPr="009E162A" w:rsidRDefault="00896CFE" w:rsidP="003078F8">
            <w:pPr>
              <w:pStyle w:val="Normal6a"/>
            </w:pPr>
            <w:r>
              <w:t>2.</w:t>
            </w:r>
            <w:r>
              <w:tab/>
              <w:t xml:space="preserve">Statistikā iekļauj šādus datus, kas sadalīti pēc cietušo un likumpārkāpēju dzimuma, vecuma, attiecībām starp cietušo un nodarījuma izdarītāju un </w:t>
            </w:r>
            <w:r>
              <w:rPr>
                <w:b/>
                <w:i/>
              </w:rPr>
              <w:t>nodarījuma veida</w:t>
            </w:r>
            <w:r>
              <w:t>:</w:t>
            </w:r>
          </w:p>
        </w:tc>
        <w:tc>
          <w:tcPr>
            <w:tcW w:w="4876" w:type="dxa"/>
            <w:tcBorders>
              <w:top w:val="nil"/>
              <w:left w:val="nil"/>
              <w:bottom w:val="nil"/>
              <w:right w:val="nil"/>
            </w:tcBorders>
          </w:tcPr>
          <w:p w:rsidR="003078F8" w:rsidRPr="009E162A" w:rsidRDefault="00896CFE" w:rsidP="003078F8">
            <w:pPr>
              <w:pStyle w:val="Normal6a"/>
            </w:pPr>
            <w:r>
              <w:t>2.</w:t>
            </w:r>
            <w:r>
              <w:tab/>
            </w:r>
            <w:r>
              <w:t xml:space="preserve">Statistikā iekļauj šādus datus, kas sadalīti </w:t>
            </w:r>
            <w:r>
              <w:rPr>
                <w:b/>
                <w:i/>
              </w:rPr>
              <w:t xml:space="preserve">vismaz </w:t>
            </w:r>
            <w:r>
              <w:t>pēc cietušo un likumpārkāpēju dzimuma</w:t>
            </w:r>
            <w:r>
              <w:rPr>
                <w:b/>
                <w:i/>
              </w:rPr>
              <w:t>/dzimtes</w:t>
            </w:r>
            <w:r>
              <w:t>, vecuma, attiecībām starp cietušo un nodarījuma izdarītāju</w:t>
            </w:r>
            <w:r>
              <w:rPr>
                <w:b/>
                <w:i/>
              </w:rPr>
              <w:t>, nodarījuma veida</w:t>
            </w:r>
            <w:r>
              <w:t xml:space="preserve"> un </w:t>
            </w:r>
            <w:r>
              <w:rPr>
                <w:b/>
                <w:i/>
              </w:rPr>
              <w:t>atbildību pastiprinošiem apstākļiem</w:t>
            </w:r>
            <w:r>
              <w:t>:</w:t>
            </w:r>
          </w:p>
        </w:tc>
      </w:tr>
    </w:tbl>
    <w:p w:rsidR="003078F8" w:rsidRPr="009E162A" w:rsidRDefault="00896CFE" w:rsidP="003078F8">
      <w:r>
        <w:rPr>
          <w:rStyle w:val="HideTWBExt"/>
        </w:rPr>
        <w:t>&lt;/Amend&gt;</w:t>
      </w:r>
      <w:bookmarkEnd w:id="118"/>
    </w:p>
    <w:p w:rsidR="003078F8" w:rsidRPr="009E162A" w:rsidRDefault="00896CFE" w:rsidP="003078F8">
      <w:pPr>
        <w:pStyle w:val="AMNumberTabs0"/>
      </w:pPr>
      <w:bookmarkStart w:id="119" w:name="AM9Compr3"/>
      <w:r w:rsidRPr="00896CFE">
        <w:rPr>
          <w:rStyle w:val="HideTWBExt"/>
        </w:rPr>
        <w:t>&lt;Amend&gt;</w:t>
      </w:r>
      <w:r>
        <w:t>Grozījums Nr.</w:t>
      </w:r>
      <w:r>
        <w:tab/>
      </w:r>
      <w:r>
        <w:tab/>
      </w:r>
      <w:r w:rsidRPr="00896CFE">
        <w:rPr>
          <w:rStyle w:val="HideTWBExt"/>
        </w:rPr>
        <w:t>&lt;NumAm&gt;</w:t>
      </w:r>
      <w:r>
        <w:t>12</w:t>
      </w:r>
      <w:r>
        <w:t>4</w:t>
      </w:r>
      <w:r w:rsidRPr="00896CFE">
        <w:rPr>
          <w:rStyle w:val="HideTWBExt"/>
        </w:rPr>
        <w:t>&lt;/NumAm&gt;</w:t>
      </w:r>
    </w:p>
    <w:p w:rsidR="003078F8" w:rsidRPr="009E162A" w:rsidRDefault="00896CFE" w:rsidP="003078F8">
      <w:pPr>
        <w:pStyle w:val="NormalBold12b"/>
      </w:pPr>
      <w:r>
        <w:rPr>
          <w:rStyle w:val="HideTWBExt"/>
        </w:rPr>
        <w:t>&lt;DocAmend&gt;</w:t>
      </w:r>
      <w:r>
        <w:t>Direktīvas priekšlikums</w:t>
      </w:r>
      <w:r>
        <w:rPr>
          <w:rStyle w:val="HideTWBExt"/>
        </w:rPr>
        <w:t>&lt;/DocAmend&gt;</w:t>
      </w:r>
    </w:p>
    <w:p w:rsidR="003078F8" w:rsidRPr="009E162A" w:rsidRDefault="00896CFE" w:rsidP="003078F8">
      <w:pPr>
        <w:pStyle w:val="NormalBold"/>
      </w:pPr>
      <w:r w:rsidRPr="00896CFE">
        <w:rPr>
          <w:rStyle w:val="HideTWBExt"/>
        </w:rPr>
        <w:t>&lt;Article&gt;</w:t>
      </w:r>
      <w:r>
        <w:t>31. pants – 2. punkts – b apakšpunkts</w:t>
      </w:r>
      <w:r w:rsidRPr="00896CFE">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F1921" w:rsidTr="009F1E33">
        <w:trPr>
          <w:trHeight w:hRule="exact" w:val="240"/>
          <w:jc w:val="center"/>
        </w:trPr>
        <w:tc>
          <w:tcPr>
            <w:tcW w:w="9752" w:type="dxa"/>
            <w:gridSpan w:val="2"/>
            <w:tcBorders>
              <w:top w:val="nil"/>
              <w:left w:val="nil"/>
              <w:bottom w:val="nil"/>
              <w:right w:val="nil"/>
            </w:tcBorders>
          </w:tcPr>
          <w:p w:rsidR="003078F8" w:rsidRPr="00896CFE" w:rsidRDefault="003078F8" w:rsidP="003078F8"/>
        </w:tc>
      </w:tr>
      <w:tr w:rsidR="00BF1921" w:rsidTr="009F1E33">
        <w:trPr>
          <w:trHeight w:val="240"/>
          <w:jc w:val="center"/>
        </w:trPr>
        <w:tc>
          <w:tcPr>
            <w:tcW w:w="4876" w:type="dxa"/>
            <w:tcBorders>
              <w:top w:val="nil"/>
              <w:left w:val="nil"/>
              <w:bottom w:val="nil"/>
              <w:right w:val="nil"/>
            </w:tcBorders>
          </w:tcPr>
          <w:p w:rsidR="003078F8" w:rsidRPr="009E162A" w:rsidRDefault="00896CFE" w:rsidP="003078F8">
            <w:pPr>
              <w:pStyle w:val="AmColumnHeading"/>
            </w:pPr>
            <w:r>
              <w:t>Komisijas ierosinātais teksts</w:t>
            </w:r>
          </w:p>
        </w:tc>
        <w:tc>
          <w:tcPr>
            <w:tcW w:w="4876" w:type="dxa"/>
            <w:tcBorders>
              <w:top w:val="nil"/>
              <w:left w:val="nil"/>
              <w:bottom w:val="nil"/>
              <w:right w:val="nil"/>
            </w:tcBorders>
          </w:tcPr>
          <w:p w:rsidR="003078F8" w:rsidRPr="009E162A" w:rsidRDefault="00896CFE" w:rsidP="003078F8">
            <w:pPr>
              <w:pStyle w:val="AmColumnHeading"/>
            </w:pPr>
            <w:r>
              <w:t>Grozījums</w:t>
            </w:r>
          </w:p>
        </w:tc>
      </w:tr>
      <w:tr w:rsidR="00BF1921" w:rsidTr="009F1E33">
        <w:trPr>
          <w:jc w:val="center"/>
        </w:trPr>
        <w:tc>
          <w:tcPr>
            <w:tcW w:w="4876" w:type="dxa"/>
            <w:tcBorders>
              <w:top w:val="nil"/>
              <w:left w:val="nil"/>
              <w:bottom w:val="nil"/>
              <w:right w:val="nil"/>
            </w:tcBorders>
          </w:tcPr>
          <w:p w:rsidR="003078F8" w:rsidRPr="009E162A" w:rsidRDefault="00896CFE" w:rsidP="003078F8">
            <w:pPr>
              <w:pStyle w:val="Normal6a"/>
            </w:pPr>
            <w:r>
              <w:t>b)</w:t>
            </w:r>
            <w:r>
              <w:tab/>
              <w:t>to personu skaits, kuras gada laikā sauktas pie kriminālatbildības un kuras notiesātas par 3. līdz</w:t>
            </w:r>
            <w:r>
              <w:t xml:space="preserve"> 9. pantā minētajiem nodarījumiem, iegūts no valsts administratīvajiem avotiem;</w:t>
            </w:r>
          </w:p>
        </w:tc>
        <w:tc>
          <w:tcPr>
            <w:tcW w:w="4876" w:type="dxa"/>
            <w:tcBorders>
              <w:top w:val="nil"/>
              <w:left w:val="nil"/>
              <w:bottom w:val="nil"/>
              <w:right w:val="nil"/>
            </w:tcBorders>
          </w:tcPr>
          <w:p w:rsidR="003078F8" w:rsidRPr="009E162A" w:rsidRDefault="00896CFE" w:rsidP="003078F8">
            <w:pPr>
              <w:pStyle w:val="Normal6a"/>
            </w:pPr>
            <w:r>
              <w:t>b)</w:t>
            </w:r>
            <w:r>
              <w:tab/>
            </w:r>
            <w:r>
              <w:rPr>
                <w:b/>
                <w:i/>
              </w:rPr>
              <w:t xml:space="preserve">gadā ziņoto nodarījumu skaits, </w:t>
            </w:r>
            <w:r>
              <w:t>to personu skaits, kuras gada laikā sauktas pie kriminālatbildības un kuras notiesātas par 3. līdz 9. pantā minētajiem nodarījumiem, iegūts no</w:t>
            </w:r>
            <w:r>
              <w:t xml:space="preserve"> valsts administratīvajiem avotiem;</w:t>
            </w:r>
          </w:p>
        </w:tc>
      </w:tr>
    </w:tbl>
    <w:bookmarkEnd w:id="119"/>
    <w:p w:rsidR="009F1E33" w:rsidRPr="009E162A" w:rsidRDefault="00896CFE" w:rsidP="009F1E33">
      <w:r>
        <w:rPr>
          <w:rStyle w:val="HideTWBExt"/>
        </w:rPr>
        <w:t>&lt;/Amend&gt;</w:t>
      </w:r>
    </w:p>
    <w:p w:rsidR="009F1E33" w:rsidRPr="009E162A" w:rsidRDefault="009F1E33" w:rsidP="009F1E33">
      <w:pPr>
        <w:rPr>
          <w:rStyle w:val="HideTWBExt"/>
          <w:rFonts w:eastAsiaTheme="majorEastAsia"/>
        </w:rPr>
      </w:pPr>
    </w:p>
    <w:p w:rsidR="009F1E33" w:rsidRPr="009E162A" w:rsidRDefault="00896CFE" w:rsidP="009F1E33">
      <w:pPr>
        <w:pStyle w:val="AMNumberTabs0"/>
        <w:keepNext/>
      </w:pPr>
      <w:r w:rsidRPr="00896CFE">
        <w:rPr>
          <w:rStyle w:val="HideTWBExt"/>
        </w:rPr>
        <w:t>&lt;/RepeatBlock-Amend&gt;</w:t>
      </w:r>
    </w:p>
    <w:p w:rsidR="00A43232" w:rsidRPr="00A43232" w:rsidRDefault="00A43232" w:rsidP="003078F8">
      <w:pPr>
        <w:pStyle w:val="Normal12a"/>
        <w:sectPr w:rsidR="00A43232" w:rsidRPr="00A43232" w:rsidSect="003078F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A43232" w:rsidRPr="00A43232" w:rsidRDefault="00A43232" w:rsidP="00A43232">
      <w:pPr>
        <w:widowControl/>
      </w:pPr>
    </w:p>
    <w:p w:rsidR="003078F8" w:rsidRPr="009E162A" w:rsidRDefault="00896CFE" w:rsidP="003078F8">
      <w:pPr>
        <w:pStyle w:val="PageHeadingNotTOC"/>
      </w:pPr>
      <w:bookmarkStart w:id="120" w:name="FootprintPageAD"/>
      <w:bookmarkStart w:id="121" w:name="ProcPageAD"/>
      <w:r>
        <w:t>PIELIKUMS. VIENĪBAS VAI PERSONAS, NO KURĀM ATZINUMA SAGATAVOTĀJA IR SAŅĒMUSI PIENESUMU</w:t>
      </w:r>
    </w:p>
    <w:p w:rsidR="003078F8" w:rsidRPr="009E162A" w:rsidRDefault="00896CFE" w:rsidP="003078F8">
      <w:pPr>
        <w:pStyle w:val="Normal24a"/>
      </w:pPr>
      <w:r>
        <w:rPr>
          <w:rStyle w:val="HideTWBExt"/>
        </w:rPr>
        <w:t>&lt;FootprintIntro&gt;</w:t>
      </w:r>
      <w:r>
        <w:t xml:space="preserve">Saskaņā ar Reglamenta I pielikuma 8. pantu atzinuma sagatavotāja apliecina, ka, </w:t>
      </w:r>
      <w:r>
        <w:t>gatavojot atzinuma projektu, viņa ir saņēmusi pienesumu no šādām vienībām vai personām:</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BF1921" w:rsidTr="003078F8">
        <w:tc>
          <w:tcPr>
            <w:tcW w:w="9060" w:type="dxa"/>
            <w:shd w:val="clear" w:color="auto" w:fill="auto"/>
          </w:tcPr>
          <w:p w:rsidR="003078F8" w:rsidRPr="009E162A" w:rsidRDefault="00896CFE" w:rsidP="003078F8">
            <w:pPr>
              <w:pStyle w:val="NormalBoldCenter"/>
            </w:pPr>
            <w:r>
              <w:t>Vienība un/vai persona</w:t>
            </w:r>
          </w:p>
        </w:tc>
      </w:tr>
      <w:tr w:rsidR="00BF1921" w:rsidTr="003078F8">
        <w:tc>
          <w:tcPr>
            <w:tcW w:w="9060" w:type="dxa"/>
            <w:shd w:val="clear" w:color="auto" w:fill="auto"/>
          </w:tcPr>
          <w:p w:rsidR="003078F8" w:rsidRPr="009E162A" w:rsidRDefault="00896CFE" w:rsidP="003078F8">
            <w:pPr>
              <w:pStyle w:val="NormalBoldCenter"/>
              <w:jc w:val="left"/>
            </w:pPr>
            <w:r>
              <w:rPr>
                <w:rStyle w:val="Strong"/>
                <w:shd w:val="clear" w:color="auto" w:fill="FFFFFF"/>
              </w:rPr>
              <w:t>The French Coordination for the European Women’s Lobby</w:t>
            </w:r>
          </w:p>
        </w:tc>
      </w:tr>
      <w:tr w:rsidR="00BF1921" w:rsidTr="003078F8">
        <w:tc>
          <w:tcPr>
            <w:tcW w:w="9060" w:type="dxa"/>
            <w:shd w:val="clear" w:color="auto" w:fill="auto"/>
          </w:tcPr>
          <w:p w:rsidR="003078F8" w:rsidRPr="009E162A" w:rsidRDefault="00896CFE" w:rsidP="003078F8">
            <w:pPr>
              <w:pStyle w:val="NormalSingle"/>
            </w:pPr>
            <w:r>
              <w:t>ECLAG - Ending Child Sexual Abuse Group</w:t>
            </w:r>
          </w:p>
        </w:tc>
      </w:tr>
    </w:tbl>
    <w:p w:rsidR="003078F8" w:rsidRPr="009E162A" w:rsidRDefault="00896CFE" w:rsidP="003078F8">
      <w:pPr>
        <w:pStyle w:val="Footprint12b"/>
      </w:pPr>
      <w:r>
        <w:t xml:space="preserve">Par šī saraksta sagatavošanu </w:t>
      </w:r>
      <w:r>
        <w:t>ir atbildīga vienīgi atzinuma sagatavotāja.</w:t>
      </w:r>
    </w:p>
    <w:p w:rsidR="003078F8" w:rsidRPr="009E162A" w:rsidRDefault="003078F8" w:rsidP="003078F8"/>
    <w:bookmarkEnd w:id="120"/>
    <w:p w:rsidR="003078F8" w:rsidRPr="009E162A" w:rsidRDefault="00896CFE" w:rsidP="003078F8">
      <w:r>
        <w:br w:type="page"/>
      </w:r>
    </w:p>
    <w:p w:rsidR="0097461E" w:rsidRDefault="00896CFE" w:rsidP="0097461E">
      <w:pPr>
        <w:pStyle w:val="PageHeadingNotTOC"/>
      </w:pPr>
      <w:r>
        <w:lastRenderedPageBreak/>
        <w:t>ATZINUMU SNIEDZOŠĀS KOMITEJAS PROCEDŪRA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Virsraksts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Cīņa ar seksuālu vardarbību pret bērniem, bērnu seksuālu izmantošanu un materiāliem, kas atspoguļo seksuālu vardarbību pret bērniem, un Padomes Pamatlēmuma 20</w:t>
            </w:r>
            <w:r>
              <w:rPr>
                <w:color w:val="000000"/>
                <w:sz w:val="20"/>
              </w:rPr>
              <w:t>04/68/TI aizstāšana (pārstrādāta redakcija)</w:t>
            </w:r>
          </w:p>
        </w:tc>
      </w:tr>
      <w:tr w:rsidR="00BF192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Atsauces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COM(2024)0060 – C9-0028/2024 – 2024/0035(COD)</w:t>
            </w:r>
          </w:p>
        </w:tc>
      </w:tr>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Atbildīgā komiteja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LIBE</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r>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Atzinumu sniedza</w:t>
            </w:r>
          </w:p>
          <w:p w:rsidR="0097461E" w:rsidRDefault="00896CFE">
            <w:pPr>
              <w:autoSpaceDE w:val="0"/>
              <w:autoSpaceDN w:val="0"/>
              <w:adjustRightInd w:val="0"/>
              <w:rPr>
                <w:color w:val="000000"/>
                <w:sz w:val="20"/>
                <w:szCs w:val="20"/>
              </w:rPr>
            </w:pPr>
            <w:r>
              <w:rPr>
                <w:color w:val="000000"/>
                <w:sz w:val="20"/>
              </w:rPr>
              <w:t>       Datums, kad paziņoja plenārsēdē</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FEMM</w:t>
            </w:r>
          </w:p>
          <w:p w:rsidR="0097461E" w:rsidRDefault="00896CFE">
            <w:pPr>
              <w:autoSpaceDE w:val="0"/>
              <w:autoSpaceDN w:val="0"/>
              <w:adjustRightInd w:val="0"/>
              <w:rPr>
                <w:color w:val="000000"/>
                <w:sz w:val="20"/>
                <w:szCs w:val="20"/>
              </w:rPr>
            </w:pPr>
            <w:r>
              <w:rPr>
                <w:color w:val="000000"/>
                <w:sz w:val="20"/>
              </w:rPr>
              <w:t>25.4.2024</w:t>
            </w:r>
          </w:p>
        </w:tc>
      </w:tr>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Atzinuma sagatavotājs(-a)</w:t>
            </w:r>
          </w:p>
          <w:p w:rsidR="0097461E" w:rsidRDefault="00896CFE">
            <w:pPr>
              <w:autoSpaceDE w:val="0"/>
              <w:autoSpaceDN w:val="0"/>
              <w:adjustRightInd w:val="0"/>
              <w:rPr>
                <w:color w:val="000000"/>
                <w:sz w:val="20"/>
                <w:szCs w:val="20"/>
              </w:rPr>
            </w:pPr>
            <w:r>
              <w:rPr>
                <w:color w:val="000000"/>
                <w:sz w:val="20"/>
              </w:rPr>
              <w:t>       Iecelšanas datums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Heléne Fritzon</w:t>
            </w:r>
          </w:p>
          <w:p w:rsidR="0097461E" w:rsidRDefault="00896CFE">
            <w:pPr>
              <w:autoSpaceDE w:val="0"/>
              <w:autoSpaceDN w:val="0"/>
              <w:adjustRightInd w:val="0"/>
              <w:rPr>
                <w:color w:val="000000"/>
                <w:sz w:val="20"/>
                <w:szCs w:val="20"/>
              </w:rPr>
            </w:pPr>
            <w:r>
              <w:rPr>
                <w:color w:val="000000"/>
                <w:sz w:val="20"/>
              </w:rPr>
              <w:t>21.11.2024</w:t>
            </w:r>
          </w:p>
        </w:tc>
      </w:tr>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Izskatīšana komitejā</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27.1.2025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r>
      <w:tr w:rsidR="00BF192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Pieņemšanas datums</w:t>
            </w:r>
          </w:p>
        </w:tc>
        <w:tc>
          <w:tcPr>
            <w:tcW w:w="1530" w:type="dxa"/>
            <w:tcBorders>
              <w:top w:val="nil"/>
              <w:left w:val="nil"/>
              <w:bottom w:val="single" w:sz="8" w:space="0" w:color="000000"/>
              <w:right w:val="nil"/>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3.3.2025</w:t>
            </w:r>
          </w:p>
        </w:tc>
        <w:tc>
          <w:tcPr>
            <w:tcW w:w="1474" w:type="dxa"/>
            <w:tcBorders>
              <w:top w:val="nil"/>
              <w:left w:val="nil"/>
              <w:bottom w:val="single" w:sz="8" w:space="0" w:color="000000"/>
              <w:right w:val="nil"/>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97461E" w:rsidRDefault="0097461E">
            <w:pPr>
              <w:autoSpaceDE w:val="0"/>
              <w:autoSpaceDN w:val="0"/>
              <w:adjustRightInd w:val="0"/>
              <w:rPr>
                <w:rFonts w:ascii="sans-serif" w:hAnsi="sans-serif" w:cs="sans-serif"/>
                <w:color w:val="000000"/>
              </w:rPr>
            </w:pPr>
          </w:p>
        </w:tc>
      </w:tr>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Galīgais balsojums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w:t>
            </w:r>
          </w:p>
          <w:p w:rsidR="0097461E" w:rsidRDefault="00896CFE">
            <w:pPr>
              <w:autoSpaceDE w:val="0"/>
              <w:autoSpaceDN w:val="0"/>
              <w:adjustRightInd w:val="0"/>
              <w:rPr>
                <w:color w:val="000000"/>
                <w:sz w:val="20"/>
                <w:szCs w:val="20"/>
              </w:rPr>
            </w:pPr>
            <w:r>
              <w:rPr>
                <w:color w:val="000000"/>
                <w:sz w:val="20"/>
              </w:rPr>
              <w:t>–:</w:t>
            </w:r>
          </w:p>
          <w:p w:rsidR="0097461E" w:rsidRDefault="00896CFE">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25</w:t>
            </w:r>
          </w:p>
          <w:p w:rsidR="0097461E" w:rsidRDefault="00896CFE">
            <w:pPr>
              <w:autoSpaceDE w:val="0"/>
              <w:autoSpaceDN w:val="0"/>
              <w:adjustRightInd w:val="0"/>
              <w:rPr>
                <w:color w:val="000000"/>
                <w:sz w:val="20"/>
                <w:szCs w:val="20"/>
              </w:rPr>
            </w:pPr>
            <w:r>
              <w:rPr>
                <w:color w:val="000000"/>
                <w:sz w:val="20"/>
              </w:rPr>
              <w:t>2</w:t>
            </w:r>
          </w:p>
          <w:p w:rsidR="0097461E" w:rsidRDefault="00896CFE">
            <w:pPr>
              <w:autoSpaceDE w:val="0"/>
              <w:autoSpaceDN w:val="0"/>
              <w:adjustRightInd w:val="0"/>
              <w:rPr>
                <w:color w:val="000000"/>
                <w:sz w:val="20"/>
                <w:szCs w:val="20"/>
              </w:rPr>
            </w:pPr>
            <w:r>
              <w:rPr>
                <w:color w:val="000000"/>
                <w:sz w:val="20"/>
              </w:rPr>
              <w:t>4</w:t>
            </w:r>
          </w:p>
        </w:tc>
      </w:tr>
      <w:tr w:rsidR="00BF192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Komitejas locekļi, kas bija klāt galīgajā balsošanā</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 xml:space="preserve">Mathilde Androuët, Irmhild Boßdorf, Margarita de la Pisa Carrión, Rosa </w:t>
            </w:r>
            <w:r>
              <w:rPr>
                <w:color w:val="000000"/>
                <w:sz w:val="20"/>
              </w:rPr>
              <w:t xml:space="preserve">Estaràs Ferragut, Viktória Ferenc, Heléne Fritzon, Lina Gálvez, Alexandra Geese, Arba Kokalari, Elena Kountoura, Judita Laššáková, Eleonora Meleti, Irene Montero, Carolina Morace, Alessandra Moretti, Maria Noichl, Mirosława Nykiel, Sirpa Pietikäinen, Emma </w:t>
            </w:r>
            <w:r>
              <w:rPr>
                <w:color w:val="000000"/>
                <w:sz w:val="20"/>
              </w:rPr>
              <w:t>Rafowicz, Benedetta Scuderi, Laurence Trochu, Maria Walsh, Lucia Yar, Dainius Žalimas</w:t>
            </w:r>
          </w:p>
        </w:tc>
      </w:tr>
      <w:tr w:rsidR="00BF192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Aizstājēji, kas bija klāt galīgajā balsošanā</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Veronika Cifrová Ostrihoňová, Elisabeth Grossmann, Verena Mertens, Jana Toom, Jadwiga Wiśniewska</w:t>
            </w:r>
          </w:p>
        </w:tc>
      </w:tr>
      <w:tr w:rsidR="00BF192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b/>
                <w:bCs/>
                <w:color w:val="000000"/>
                <w:sz w:val="20"/>
                <w:szCs w:val="20"/>
              </w:rPr>
            </w:pPr>
            <w:r>
              <w:rPr>
                <w:b/>
                <w:color w:val="000000"/>
                <w:sz w:val="20"/>
              </w:rPr>
              <w:t xml:space="preserve">Reglamenta 216. panta 7. </w:t>
            </w:r>
            <w:r>
              <w:rPr>
                <w:b/>
                <w:color w:val="000000"/>
                <w:sz w:val="20"/>
              </w:rPr>
              <w:t>punktā minētie deputāti, kas bija klāt galīgajā balsošanā</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97461E" w:rsidRDefault="00896CFE">
            <w:pPr>
              <w:autoSpaceDE w:val="0"/>
              <w:autoSpaceDN w:val="0"/>
              <w:adjustRightInd w:val="0"/>
              <w:rPr>
                <w:color w:val="000000"/>
                <w:sz w:val="20"/>
                <w:szCs w:val="20"/>
              </w:rPr>
            </w:pPr>
            <w:r>
              <w:rPr>
                <w:color w:val="000000"/>
                <w:sz w:val="20"/>
              </w:rPr>
              <w:t>Jorge Buxadé Villalba, Bert-Jan Ruissen</w:t>
            </w:r>
          </w:p>
        </w:tc>
      </w:tr>
    </w:tbl>
    <w:p w:rsidR="0097461E" w:rsidRPr="003078F8" w:rsidRDefault="0097461E" w:rsidP="003078F8"/>
    <w:bookmarkEnd w:id="121"/>
    <w:p w:rsidR="003078F8" w:rsidRDefault="003078F8" w:rsidP="0097461E">
      <w:pPr>
        <w:sectPr w:rsidR="003078F8" w:rsidSect="003078F8">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pPr>
    </w:p>
    <w:p w:rsidR="003078F8" w:rsidRPr="0099178F" w:rsidRDefault="00896CFE" w:rsidP="003078F8">
      <w:pPr>
        <w:pStyle w:val="PageHeadingNotTOC"/>
      </w:pPr>
      <w:bookmarkStart w:id="122" w:name="RollCallPageAD"/>
      <w:r>
        <w:lastRenderedPageBreak/>
        <w:t>ATZINUMU SNIEDZOŠĀS KOMITEJAS</w:t>
      </w:r>
      <w:r>
        <w:br/>
        <w:t>GALĪGAIS ATKLĀTAIS BALSOJUMS</w:t>
      </w:r>
    </w:p>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F1921" w:rsidTr="003078F8">
        <w:trPr>
          <w:cantSplit/>
        </w:trPr>
        <w:tc>
          <w:tcPr>
            <w:tcW w:w="1701" w:type="dxa"/>
            <w:shd w:val="pct10" w:color="000000" w:fill="FFFFFF"/>
            <w:vAlign w:val="center"/>
          </w:tcPr>
          <w:p w:rsidR="003078F8" w:rsidRPr="009E162A" w:rsidRDefault="00896CFE" w:rsidP="003078F8">
            <w:pPr>
              <w:pStyle w:val="RollCallVotes"/>
            </w:pPr>
            <w:r>
              <w:t>25</w:t>
            </w:r>
          </w:p>
        </w:tc>
        <w:tc>
          <w:tcPr>
            <w:tcW w:w="7371" w:type="dxa"/>
            <w:shd w:val="pct10" w:color="000000" w:fill="FFFFFF"/>
          </w:tcPr>
          <w:p w:rsidR="003078F8" w:rsidRPr="009E162A" w:rsidRDefault="00896CFE" w:rsidP="003078F8">
            <w:pPr>
              <w:pStyle w:val="RollCallSymbols14pt"/>
            </w:pPr>
            <w:r>
              <w:t>+</w:t>
            </w:r>
          </w:p>
        </w:tc>
      </w:tr>
      <w:tr w:rsidR="00BF1921" w:rsidTr="003078F8">
        <w:trPr>
          <w:cantSplit/>
        </w:trPr>
        <w:tc>
          <w:tcPr>
            <w:tcW w:w="1701" w:type="dxa"/>
            <w:shd w:val="clear" w:color="auto" w:fill="FFFFFF"/>
          </w:tcPr>
          <w:p w:rsidR="003078F8" w:rsidRPr="009E162A" w:rsidRDefault="00896CFE" w:rsidP="003078F8">
            <w:pPr>
              <w:pStyle w:val="RollCallTable"/>
            </w:pPr>
            <w:r>
              <w:t>NI</w:t>
            </w:r>
          </w:p>
        </w:tc>
        <w:tc>
          <w:tcPr>
            <w:tcW w:w="7371" w:type="dxa"/>
            <w:shd w:val="clear" w:color="auto" w:fill="FFFFFF"/>
          </w:tcPr>
          <w:p w:rsidR="003078F8" w:rsidRPr="009E162A" w:rsidRDefault="00896CFE" w:rsidP="003078F8">
            <w:pPr>
              <w:pStyle w:val="RollCallTable"/>
            </w:pPr>
            <w:r>
              <w:t>Judita Laššáková</w:t>
            </w:r>
          </w:p>
        </w:tc>
      </w:tr>
      <w:tr w:rsidR="00BF1921" w:rsidTr="003078F8">
        <w:trPr>
          <w:cantSplit/>
        </w:trPr>
        <w:tc>
          <w:tcPr>
            <w:tcW w:w="1701" w:type="dxa"/>
            <w:shd w:val="clear" w:color="auto" w:fill="FFFFFF"/>
          </w:tcPr>
          <w:p w:rsidR="003078F8" w:rsidRPr="009E162A" w:rsidRDefault="00896CFE" w:rsidP="003078F8">
            <w:pPr>
              <w:pStyle w:val="RollCallTable"/>
            </w:pPr>
            <w:r>
              <w:t>PPE</w:t>
            </w:r>
          </w:p>
        </w:tc>
        <w:tc>
          <w:tcPr>
            <w:tcW w:w="7371" w:type="dxa"/>
            <w:shd w:val="clear" w:color="auto" w:fill="FFFFFF"/>
          </w:tcPr>
          <w:p w:rsidR="003078F8" w:rsidRPr="009E162A" w:rsidRDefault="00896CFE" w:rsidP="003078F8">
            <w:pPr>
              <w:pStyle w:val="RollCallTable"/>
            </w:pPr>
            <w:r>
              <w:t>Rosa Estaràs Ferragut, Arba Kokalari, Eleonora Meleti, Verena Mertens, Mirosława Nykiel, Sirpa Pietikäinen, Maria Walsh</w:t>
            </w:r>
          </w:p>
        </w:tc>
      </w:tr>
      <w:tr w:rsidR="00BF1921" w:rsidTr="003078F8">
        <w:trPr>
          <w:cantSplit/>
        </w:trPr>
        <w:tc>
          <w:tcPr>
            <w:tcW w:w="1701" w:type="dxa"/>
            <w:shd w:val="clear" w:color="auto" w:fill="FFFFFF"/>
          </w:tcPr>
          <w:p w:rsidR="003078F8" w:rsidRPr="009E162A" w:rsidRDefault="00896CFE" w:rsidP="003078F8">
            <w:pPr>
              <w:pStyle w:val="RollCallTable"/>
            </w:pPr>
            <w:r>
              <w:t>PfE</w:t>
            </w:r>
          </w:p>
        </w:tc>
        <w:tc>
          <w:tcPr>
            <w:tcW w:w="7371" w:type="dxa"/>
            <w:shd w:val="clear" w:color="auto" w:fill="FFFFFF"/>
          </w:tcPr>
          <w:p w:rsidR="003078F8" w:rsidRPr="009E162A" w:rsidRDefault="00896CFE" w:rsidP="003078F8">
            <w:pPr>
              <w:pStyle w:val="RollCallTable"/>
            </w:pPr>
            <w:r>
              <w:t>Mathilde Androuët, Viktória Ferenc</w:t>
            </w:r>
          </w:p>
        </w:tc>
      </w:tr>
      <w:tr w:rsidR="00BF1921" w:rsidTr="003078F8">
        <w:trPr>
          <w:cantSplit/>
        </w:trPr>
        <w:tc>
          <w:tcPr>
            <w:tcW w:w="1701" w:type="dxa"/>
            <w:shd w:val="clear" w:color="auto" w:fill="FFFFFF"/>
          </w:tcPr>
          <w:p w:rsidR="003078F8" w:rsidRPr="009E162A" w:rsidRDefault="00896CFE" w:rsidP="003078F8">
            <w:pPr>
              <w:pStyle w:val="RollCallTable"/>
            </w:pPr>
            <w:r>
              <w:t>Renew</w:t>
            </w:r>
          </w:p>
        </w:tc>
        <w:tc>
          <w:tcPr>
            <w:tcW w:w="7371" w:type="dxa"/>
            <w:shd w:val="clear" w:color="auto" w:fill="FFFFFF"/>
          </w:tcPr>
          <w:p w:rsidR="003078F8" w:rsidRPr="009E162A" w:rsidRDefault="00896CFE" w:rsidP="003078F8">
            <w:pPr>
              <w:pStyle w:val="RollCallTable"/>
            </w:pPr>
            <w:r>
              <w:t>Veronika Cifrová Ostrihoňová, Jana Toom, Lucia Yar, Dainius Žalimas</w:t>
            </w:r>
          </w:p>
        </w:tc>
      </w:tr>
      <w:tr w:rsidR="00BF1921" w:rsidTr="003078F8">
        <w:trPr>
          <w:cantSplit/>
        </w:trPr>
        <w:tc>
          <w:tcPr>
            <w:tcW w:w="1701" w:type="dxa"/>
            <w:shd w:val="clear" w:color="auto" w:fill="FFFFFF"/>
          </w:tcPr>
          <w:p w:rsidR="003078F8" w:rsidRPr="009E162A" w:rsidRDefault="00896CFE" w:rsidP="003078F8">
            <w:pPr>
              <w:pStyle w:val="RollCallTable"/>
            </w:pPr>
            <w:r>
              <w:t>S&amp;D</w:t>
            </w:r>
          </w:p>
        </w:tc>
        <w:tc>
          <w:tcPr>
            <w:tcW w:w="7371" w:type="dxa"/>
            <w:shd w:val="clear" w:color="auto" w:fill="FFFFFF"/>
          </w:tcPr>
          <w:p w:rsidR="003078F8" w:rsidRPr="009E162A" w:rsidRDefault="00896CFE" w:rsidP="003078F8">
            <w:pPr>
              <w:pStyle w:val="RollCallTable"/>
            </w:pPr>
            <w:r>
              <w:t>Heléne Fritzon, Lina Gálvez, Elisabeth Grossmann, Alessandra Moretti, Maria Noichl, Emma Rafowicz</w:t>
            </w:r>
          </w:p>
        </w:tc>
      </w:tr>
      <w:tr w:rsidR="00BF1921" w:rsidTr="003078F8">
        <w:trPr>
          <w:cantSplit/>
        </w:trPr>
        <w:tc>
          <w:tcPr>
            <w:tcW w:w="1701" w:type="dxa"/>
            <w:shd w:val="clear" w:color="auto" w:fill="FFFFFF"/>
          </w:tcPr>
          <w:p w:rsidR="003078F8" w:rsidRPr="009E162A" w:rsidRDefault="00896CFE" w:rsidP="003078F8">
            <w:pPr>
              <w:pStyle w:val="RollCallTable"/>
            </w:pPr>
            <w:r>
              <w:t>The Left</w:t>
            </w:r>
          </w:p>
        </w:tc>
        <w:tc>
          <w:tcPr>
            <w:tcW w:w="7371" w:type="dxa"/>
            <w:shd w:val="clear" w:color="auto" w:fill="FFFFFF"/>
          </w:tcPr>
          <w:p w:rsidR="003078F8" w:rsidRPr="009E162A" w:rsidRDefault="00896CFE" w:rsidP="003078F8">
            <w:pPr>
              <w:pStyle w:val="RollCallTable"/>
            </w:pPr>
            <w:r>
              <w:t xml:space="preserve">Elena Kountoura, Irene </w:t>
            </w:r>
            <w:r>
              <w:t>Montero, Carolina Morace</w:t>
            </w:r>
          </w:p>
        </w:tc>
      </w:tr>
      <w:tr w:rsidR="00BF1921" w:rsidTr="003078F8">
        <w:trPr>
          <w:cantSplit/>
        </w:trPr>
        <w:tc>
          <w:tcPr>
            <w:tcW w:w="1701" w:type="dxa"/>
            <w:shd w:val="clear" w:color="auto" w:fill="FFFFFF"/>
          </w:tcPr>
          <w:p w:rsidR="003078F8" w:rsidRPr="009E162A" w:rsidRDefault="00896CFE" w:rsidP="003078F8">
            <w:pPr>
              <w:pStyle w:val="RollCallTable"/>
            </w:pPr>
            <w:r>
              <w:t>Verts/ALE</w:t>
            </w:r>
          </w:p>
        </w:tc>
        <w:tc>
          <w:tcPr>
            <w:tcW w:w="7371" w:type="dxa"/>
            <w:shd w:val="clear" w:color="auto" w:fill="FFFFFF"/>
          </w:tcPr>
          <w:p w:rsidR="003078F8" w:rsidRPr="009E162A" w:rsidRDefault="00896CFE" w:rsidP="003078F8">
            <w:pPr>
              <w:pStyle w:val="RollCallTable"/>
            </w:pPr>
            <w:r>
              <w:t>Alexandra Geese, Benedetta Scuderi</w:t>
            </w:r>
          </w:p>
        </w:tc>
      </w:tr>
    </w:tbl>
    <w:p w:rsidR="003078F8" w:rsidRDefault="003078F8" w:rsidP="003078F8"/>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F1921" w:rsidTr="003078F8">
        <w:trPr>
          <w:cantSplit/>
        </w:trPr>
        <w:tc>
          <w:tcPr>
            <w:tcW w:w="1701" w:type="dxa"/>
            <w:shd w:val="pct10" w:color="000000" w:fill="FFFFFF"/>
            <w:vAlign w:val="center"/>
          </w:tcPr>
          <w:p w:rsidR="003078F8" w:rsidRPr="009E162A" w:rsidRDefault="00896CFE" w:rsidP="003078F8">
            <w:pPr>
              <w:pStyle w:val="RollCallVotes"/>
            </w:pPr>
            <w:r>
              <w:t>2</w:t>
            </w:r>
          </w:p>
        </w:tc>
        <w:tc>
          <w:tcPr>
            <w:tcW w:w="7371" w:type="dxa"/>
            <w:shd w:val="pct10" w:color="000000" w:fill="FFFFFF"/>
          </w:tcPr>
          <w:p w:rsidR="003078F8" w:rsidRPr="009E162A" w:rsidRDefault="00896CFE" w:rsidP="003078F8">
            <w:pPr>
              <w:pStyle w:val="RollCallSymbols14pt"/>
            </w:pPr>
            <w:r>
              <w:t>-</w:t>
            </w:r>
          </w:p>
        </w:tc>
      </w:tr>
      <w:tr w:rsidR="00BF1921" w:rsidTr="003078F8">
        <w:trPr>
          <w:cantSplit/>
        </w:trPr>
        <w:tc>
          <w:tcPr>
            <w:tcW w:w="1701" w:type="dxa"/>
            <w:shd w:val="clear" w:color="auto" w:fill="FFFFFF"/>
          </w:tcPr>
          <w:p w:rsidR="003078F8" w:rsidRPr="009E162A" w:rsidRDefault="00896CFE" w:rsidP="003078F8">
            <w:pPr>
              <w:pStyle w:val="RollCallTable"/>
            </w:pPr>
            <w:r>
              <w:t>PfE</w:t>
            </w:r>
          </w:p>
        </w:tc>
        <w:tc>
          <w:tcPr>
            <w:tcW w:w="7371" w:type="dxa"/>
            <w:shd w:val="clear" w:color="auto" w:fill="FFFFFF"/>
          </w:tcPr>
          <w:p w:rsidR="003078F8" w:rsidRPr="009E162A" w:rsidRDefault="00896CFE" w:rsidP="003078F8">
            <w:pPr>
              <w:pStyle w:val="RollCallTable"/>
            </w:pPr>
            <w:r>
              <w:t>Jorge Buxadé Villalba, Margarita de la Pisa Carrión</w:t>
            </w:r>
          </w:p>
        </w:tc>
      </w:tr>
    </w:tbl>
    <w:p w:rsidR="003078F8" w:rsidRDefault="003078F8" w:rsidP="003078F8"/>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F1921" w:rsidTr="003078F8">
        <w:trPr>
          <w:cantSplit/>
        </w:trPr>
        <w:tc>
          <w:tcPr>
            <w:tcW w:w="1701" w:type="dxa"/>
            <w:shd w:val="pct10" w:color="000000" w:fill="FFFFFF"/>
            <w:vAlign w:val="center"/>
          </w:tcPr>
          <w:p w:rsidR="003078F8" w:rsidRPr="009E162A" w:rsidRDefault="00896CFE" w:rsidP="003078F8">
            <w:pPr>
              <w:pStyle w:val="RollCallVotes"/>
            </w:pPr>
            <w:r>
              <w:t>4</w:t>
            </w:r>
          </w:p>
        </w:tc>
        <w:tc>
          <w:tcPr>
            <w:tcW w:w="7371" w:type="dxa"/>
            <w:shd w:val="pct10" w:color="000000" w:fill="FFFFFF"/>
          </w:tcPr>
          <w:p w:rsidR="003078F8" w:rsidRPr="009E162A" w:rsidRDefault="00896CFE" w:rsidP="003078F8">
            <w:pPr>
              <w:pStyle w:val="RollCallSymbols14pt"/>
            </w:pPr>
            <w:r>
              <w:t>0</w:t>
            </w:r>
          </w:p>
        </w:tc>
      </w:tr>
      <w:tr w:rsidR="00BF1921" w:rsidTr="003078F8">
        <w:trPr>
          <w:cantSplit/>
        </w:trPr>
        <w:tc>
          <w:tcPr>
            <w:tcW w:w="1701" w:type="dxa"/>
            <w:shd w:val="clear" w:color="auto" w:fill="FFFFFF"/>
          </w:tcPr>
          <w:p w:rsidR="003078F8" w:rsidRPr="009E162A" w:rsidRDefault="00896CFE" w:rsidP="003078F8">
            <w:pPr>
              <w:pStyle w:val="RollCallTable"/>
            </w:pPr>
            <w:r>
              <w:t>ECR</w:t>
            </w:r>
          </w:p>
        </w:tc>
        <w:tc>
          <w:tcPr>
            <w:tcW w:w="7371" w:type="dxa"/>
            <w:shd w:val="clear" w:color="auto" w:fill="FFFFFF"/>
          </w:tcPr>
          <w:p w:rsidR="003078F8" w:rsidRPr="009E162A" w:rsidRDefault="00896CFE" w:rsidP="003078F8">
            <w:pPr>
              <w:pStyle w:val="RollCallTable"/>
            </w:pPr>
            <w:r>
              <w:t>Bert-Jan Ruissen, Laurence Trochu, Jadwiga Wiśniewska</w:t>
            </w:r>
          </w:p>
        </w:tc>
      </w:tr>
      <w:tr w:rsidR="00BF1921" w:rsidTr="003078F8">
        <w:trPr>
          <w:cantSplit/>
        </w:trPr>
        <w:tc>
          <w:tcPr>
            <w:tcW w:w="1701" w:type="dxa"/>
            <w:shd w:val="clear" w:color="auto" w:fill="FFFFFF"/>
          </w:tcPr>
          <w:p w:rsidR="003078F8" w:rsidRPr="009E162A" w:rsidRDefault="00896CFE" w:rsidP="003078F8">
            <w:pPr>
              <w:pStyle w:val="RollCallTable"/>
            </w:pPr>
            <w:r>
              <w:t>ESN</w:t>
            </w:r>
          </w:p>
        </w:tc>
        <w:tc>
          <w:tcPr>
            <w:tcW w:w="7371" w:type="dxa"/>
            <w:shd w:val="clear" w:color="auto" w:fill="FFFFFF"/>
          </w:tcPr>
          <w:p w:rsidR="003078F8" w:rsidRPr="009E162A" w:rsidRDefault="00896CFE" w:rsidP="003078F8">
            <w:pPr>
              <w:pStyle w:val="RollCallTable"/>
            </w:pPr>
            <w:r>
              <w:t>Irmhild Boßdorf</w:t>
            </w:r>
          </w:p>
        </w:tc>
      </w:tr>
    </w:tbl>
    <w:p w:rsidR="003078F8" w:rsidRDefault="003078F8" w:rsidP="003078F8">
      <w:pPr>
        <w:pStyle w:val="Normal12a"/>
      </w:pPr>
    </w:p>
    <w:p w:rsidR="003078F8" w:rsidRDefault="00896CFE" w:rsidP="003078F8">
      <w:r>
        <w:t>Izmantoto apzīmējumu skaidrojums:</w:t>
      </w:r>
    </w:p>
    <w:p w:rsidR="003078F8" w:rsidRDefault="00896CFE" w:rsidP="003078F8">
      <w:pPr>
        <w:pStyle w:val="RollCallTabs"/>
      </w:pPr>
      <w:r>
        <w:t>+</w:t>
      </w:r>
      <w:r>
        <w:tab/>
        <w:t>:</w:t>
      </w:r>
      <w:r>
        <w:tab/>
        <w:t>par</w:t>
      </w:r>
    </w:p>
    <w:p w:rsidR="003078F8" w:rsidRDefault="00896CFE" w:rsidP="003078F8">
      <w:pPr>
        <w:pStyle w:val="RollCallTabs"/>
      </w:pPr>
      <w:r>
        <w:t>-</w:t>
      </w:r>
      <w:r>
        <w:tab/>
        <w:t>:</w:t>
      </w:r>
      <w:r>
        <w:tab/>
        <w:t>pret</w:t>
      </w:r>
    </w:p>
    <w:p w:rsidR="003078F8" w:rsidRDefault="00896CFE" w:rsidP="003078F8">
      <w:pPr>
        <w:pStyle w:val="RollCallTabs"/>
      </w:pPr>
      <w:r>
        <w:t>0</w:t>
      </w:r>
      <w:r>
        <w:tab/>
        <w:t>:</w:t>
      </w:r>
      <w:r>
        <w:tab/>
        <w:t>atturas</w:t>
      </w:r>
    </w:p>
    <w:p w:rsidR="003078F8" w:rsidRDefault="003078F8" w:rsidP="003078F8"/>
    <w:bookmarkEnd w:id="122"/>
    <w:p w:rsidR="00A43232" w:rsidRPr="003078F8" w:rsidRDefault="00A43232" w:rsidP="0097461E"/>
    <w:sectPr w:rsidR="00A43232" w:rsidRPr="003078F8" w:rsidSect="003078F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96CFE">
      <w:r>
        <w:separator/>
      </w:r>
    </w:p>
  </w:endnote>
  <w:endnote w:type="continuationSeparator" w:id="0">
    <w:p w:rsidR="00000000" w:rsidRDefault="0089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Default="00896CFE" w:rsidP="0097461E">
    <w:pPr>
      <w:pStyle w:val="EPFooter"/>
    </w:pPr>
    <w:r>
      <w:t>PE</w:t>
    </w:r>
    <w:r w:rsidRPr="0097461E">
      <w:rPr>
        <w:rStyle w:val="HideTWBExt"/>
      </w:rPr>
      <w:t>&lt;NoPE&gt;</w:t>
    </w:r>
    <w:r>
      <w:t>766.976</w:t>
    </w:r>
    <w:r w:rsidRPr="0097461E">
      <w:rPr>
        <w:rStyle w:val="HideTWBExt"/>
      </w:rPr>
      <w:t>&lt;/NoPE&gt;&lt;Version&gt;</w:t>
    </w:r>
    <w:r>
      <w:t>v02-00</w:t>
    </w:r>
    <w:r w:rsidRPr="0097461E">
      <w:rPr>
        <w:rStyle w:val="HideTWBExt"/>
      </w:rPr>
      <w:t>&lt;/Version&gt;</w:t>
    </w:r>
    <w:r>
      <w:tab/>
    </w:r>
    <w:r>
      <w:fldChar w:fldCharType="begin"/>
    </w:r>
    <w:r>
      <w:instrText xml:space="preserve"> PAGE  \* MERGEFORMAT </w:instrText>
    </w:r>
    <w:r>
      <w:fldChar w:fldCharType="separate"/>
    </w:r>
    <w:r>
      <w:rPr>
        <w:noProof/>
      </w:rPr>
      <w:t>62</w:t>
    </w:r>
    <w:r>
      <w:fldChar w:fldCharType="end"/>
    </w:r>
    <w:r>
      <w:t>/</w:t>
    </w:r>
    <w:fldSimple w:instr=" NUMPAGES  \* MERGEFORMAT ">
      <w:r>
        <w:rPr>
          <w:noProof/>
        </w:rPr>
        <w:t>66</w:t>
      </w:r>
    </w:fldSimple>
    <w:r>
      <w:tab/>
    </w:r>
    <w:r w:rsidRPr="0097461E">
      <w:rPr>
        <w:rStyle w:val="HideTWBExt"/>
      </w:rPr>
      <w:t>&lt;PathFdR&gt;</w:t>
    </w:r>
    <w:r>
      <w:t>AD\1316167LV.docx</w:t>
    </w:r>
    <w:r w:rsidRPr="0097461E">
      <w:rPr>
        <w:rStyle w:val="HideTWBExt"/>
      </w:rPr>
      <w:t>&lt;/PathFdR&gt;</w:t>
    </w:r>
  </w:p>
  <w:p w:rsidR="003078F8" w:rsidRPr="00A43232" w:rsidRDefault="00896CFE" w:rsidP="0097461E">
    <w:pPr>
      <w:pStyle w:val="EPFooter2"/>
    </w:pPr>
    <w:r>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Default="00896CFE" w:rsidP="0097461E">
    <w:pPr>
      <w:pStyle w:val="EPFooter"/>
    </w:pPr>
    <w:r w:rsidRPr="0097461E">
      <w:rPr>
        <w:rStyle w:val="HideTWBExt"/>
      </w:rPr>
      <w:t>&lt;PathFdR&gt;</w:t>
    </w:r>
    <w:r>
      <w:t>AD\1316167LV.docx</w:t>
    </w:r>
    <w:r w:rsidRPr="0097461E">
      <w:rPr>
        <w:rStyle w:val="HideTWBExt"/>
      </w:rPr>
      <w:t>&lt;/PathFdR&gt;</w:t>
    </w:r>
    <w:r>
      <w:tab/>
    </w:r>
    <w:r>
      <w:fldChar w:fldCharType="begin"/>
    </w:r>
    <w:r>
      <w:instrText xml:space="preserve"> PAGE  \* MERGEFORMAT </w:instrText>
    </w:r>
    <w:r>
      <w:fldChar w:fldCharType="separate"/>
    </w:r>
    <w:r>
      <w:rPr>
        <w:noProof/>
      </w:rPr>
      <w:t>61</w:t>
    </w:r>
    <w:r>
      <w:fldChar w:fldCharType="end"/>
    </w:r>
    <w:r>
      <w:t>/</w:t>
    </w:r>
    <w:fldSimple w:instr=" NUMPAGES  \* MERGEFORMAT ">
      <w:r>
        <w:rPr>
          <w:noProof/>
        </w:rPr>
        <w:t>66</w:t>
      </w:r>
    </w:fldSimple>
    <w:r>
      <w:tab/>
      <w:t>PE</w:t>
    </w:r>
    <w:r w:rsidRPr="0097461E">
      <w:rPr>
        <w:rStyle w:val="HideTWBExt"/>
      </w:rPr>
      <w:t>&lt;NoPE&gt;</w:t>
    </w:r>
    <w:r>
      <w:t>766.976</w:t>
    </w:r>
    <w:r w:rsidRPr="0097461E">
      <w:rPr>
        <w:rStyle w:val="HideTWBExt"/>
      </w:rPr>
      <w:t>&lt;/NoPE&gt;&lt;Version&gt;</w:t>
    </w:r>
    <w:r>
      <w:t>v02-00</w:t>
    </w:r>
    <w:r w:rsidRPr="0097461E">
      <w:rPr>
        <w:rStyle w:val="HideTWBExt"/>
      </w:rPr>
      <w:t>&lt;/Version&gt;</w:t>
    </w:r>
  </w:p>
  <w:p w:rsidR="003078F8" w:rsidRPr="00A43232" w:rsidRDefault="00896CFE" w:rsidP="0097461E">
    <w:pPr>
      <w:pStyle w:val="EPFooter2"/>
    </w:pPr>
    <w:r>
      <w:tab/>
    </w:r>
    <w:r>
      <w:tab/>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Default="00896CFE" w:rsidP="0097461E">
    <w:pPr>
      <w:pStyle w:val="EPFooter"/>
    </w:pPr>
    <w:r w:rsidRPr="0097461E">
      <w:rPr>
        <w:rStyle w:val="HideTWBExt"/>
      </w:rPr>
      <w:t>&lt;PathFdR&gt;</w:t>
    </w:r>
    <w:r>
      <w:t>AD\1316167LV.docx</w:t>
    </w:r>
    <w:r w:rsidRPr="0097461E">
      <w:rPr>
        <w:rStyle w:val="HideTWBExt"/>
      </w:rPr>
      <w:t>&lt;/PathFdR&gt;</w:t>
    </w:r>
    <w:r>
      <w:tab/>
    </w:r>
    <w:r>
      <w:tab/>
      <w:t>PE</w:t>
    </w:r>
    <w:r w:rsidRPr="0097461E">
      <w:rPr>
        <w:rStyle w:val="HideTWBExt"/>
      </w:rPr>
      <w:t>&lt;NoPE&gt;</w:t>
    </w:r>
    <w:r>
      <w:t>766.976</w:t>
    </w:r>
    <w:r w:rsidRPr="0097461E">
      <w:rPr>
        <w:rStyle w:val="HideTWBExt"/>
      </w:rPr>
      <w:t>&lt;/NoPE&gt;&lt;Version&gt;</w:t>
    </w:r>
    <w:r>
      <w:t>v02-00</w:t>
    </w:r>
    <w:r w:rsidRPr="0097461E">
      <w:rPr>
        <w:rStyle w:val="HideTWBExt"/>
      </w:rPr>
      <w:t>&lt;/Version&gt;</w:t>
    </w:r>
  </w:p>
  <w:p w:rsidR="003078F8" w:rsidRPr="00A43232" w:rsidRDefault="00896CFE" w:rsidP="0097461E">
    <w:pPr>
      <w:pStyle w:val="EPFooter2"/>
    </w:pPr>
    <w:r>
      <w:t>LV</w:t>
    </w:r>
    <w:r>
      <w:tab/>
    </w:r>
    <w:r w:rsidRPr="0097461E">
      <w:rPr>
        <w:b w:val="0"/>
        <w:i/>
        <w:color w:val="C0C0C0"/>
        <w:sz w:val="22"/>
      </w:rPr>
      <w:t>Vienoti daudzveidībā</w:t>
    </w:r>
    <w:r>
      <w:tab/>
      <w:t>LV</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Pr="00A43232" w:rsidRDefault="00896CFE" w:rsidP="009368B3">
    <w:pPr>
      <w:pStyle w:val="EPFooter"/>
    </w:pPr>
    <w:r w:rsidRPr="00A43232">
      <w:rPr>
        <w:rStyle w:val="HideTWBExt"/>
      </w:rPr>
      <w:t>&lt;PathFdR&gt;</w:t>
    </w:r>
    <w:r w:rsidRPr="00A43232">
      <w:rPr>
        <w:color w:val="auto"/>
      </w:rPr>
      <w:t>PA\1312782LV.docx</w:t>
    </w:r>
    <w:r w:rsidRPr="00A43232">
      <w:rPr>
        <w:rStyle w:val="HideTWBExt"/>
      </w:rPr>
      <w:t>&lt;/PathFdR&gt;</w:t>
    </w:r>
    <w:r w:rsidRPr="00A43232">
      <w:tab/>
    </w:r>
    <w:r w:rsidRPr="00A43232">
      <w:tab/>
      <w:t>PE</w:t>
    </w:r>
    <w:r w:rsidRPr="00A43232">
      <w:rPr>
        <w:rStyle w:val="HideTWBExt"/>
      </w:rPr>
      <w:t>&lt;NoPE&gt;</w:t>
    </w:r>
    <w:r w:rsidRPr="00A43232">
      <w:rPr>
        <w:color w:val="auto"/>
      </w:rPr>
      <w:t>766.976</w:t>
    </w:r>
    <w:r w:rsidRPr="00A43232">
      <w:rPr>
        <w:rStyle w:val="HideTWBExt"/>
      </w:rPr>
      <w:t>&lt;/NoPE&gt;&lt;Version&gt;</w:t>
    </w:r>
    <w:r w:rsidRPr="00A43232">
      <w:t>v</w:t>
    </w:r>
    <w:r w:rsidRPr="00A43232">
      <w:rPr>
        <w:color w:val="auto"/>
      </w:rPr>
      <w:t>01-00</w:t>
    </w:r>
    <w:r w:rsidRPr="00A43232">
      <w:rPr>
        <w:rStyle w:val="HideTWBExt"/>
      </w:rPr>
      <w:t>&lt;/Version&gt;</w:t>
    </w:r>
  </w:p>
  <w:p w:rsidR="003078F8" w:rsidRPr="00A43232" w:rsidRDefault="00896CFE" w:rsidP="00924555">
    <w:pPr>
      <w:pStyle w:val="EPFooter2"/>
      <w:tabs>
        <w:tab w:val="clear" w:pos="4535"/>
        <w:tab w:val="center" w:pos="4536"/>
      </w:tabs>
    </w:pPr>
    <w:r>
      <w:fldChar w:fldCharType="begin"/>
    </w:r>
    <w:r>
      <w:instrText xml:space="preserve"> DOCPROPERTY "&lt;Extension&gt;" </w:instrText>
    </w:r>
    <w:r>
      <w:fldChar w:fldCharType="separate"/>
    </w:r>
    <w:r>
      <w:t>LV</w:t>
    </w:r>
    <w:r>
      <w:fldChar w:fldCharType="end"/>
    </w:r>
    <w:r w:rsidRPr="00A43232">
      <w:tab/>
    </w:r>
    <w:r w:rsidRPr="00A43232">
      <w:rPr>
        <w:b w:val="0"/>
        <w:i/>
        <w:color w:val="C0C0C0"/>
        <w:sz w:val="22"/>
        <w:szCs w:val="22"/>
      </w:rPr>
      <w:t>Vienoti daudzveidībā</w:t>
    </w:r>
    <w:r w:rsidRPr="00A43232">
      <w:tab/>
    </w:r>
    <w:r>
      <w:fldChar w:fldCharType="begin"/>
    </w:r>
    <w:r>
      <w:instrText xml:space="preserve"> DOCPROPERTY "&lt;E</w:instrText>
    </w:r>
    <w:r>
      <w:instrText xml:space="preserve">xtension&gt;" </w:instrText>
    </w:r>
    <w:r>
      <w:fldChar w:fldCharType="separate"/>
    </w:r>
    <w:r>
      <w:t>LV</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96CFE">
      <w:r>
        <w:separator/>
      </w:r>
    </w:p>
  </w:footnote>
  <w:footnote w:type="continuationSeparator" w:id="0">
    <w:p w:rsidR="00000000" w:rsidRDefault="00896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Default="00307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Default="003078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8F8" w:rsidRDefault="003078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JMNU" w:val="1"/>
    <w:docVar w:name="CODEMNU" w:val=" 1"/>
    <w:docVar w:name="COM2KEY" w:val="LIBE"/>
    <w:docVar w:name="COMKEY" w:val="FEMM"/>
    <w:docVar w:name="CVA" w:val="2"/>
    <w:docVar w:name="DDATE" w:val="09/01/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RepeatBlock-AmendALV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181708 HideTWBInt;}}{\*\rsidtbl \rsid24658\rsid223860\rsid735077\rsid1718133\rsid2781674\rsid2892074_x000d__x000a_\rsid3565327\rsid4666813\rsid6181708\rsid6641733\rsid7823322\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GLUSINA-BUTLERE Viktorija}{\operator GLUSINA-BUTLERE Viktorija}{\creatim\yr2025\mo1\dy10\hr10\min34}{\revtim\yr2025\mo1\dy10\hr10\min34}_x000d__x000a_{\version1}{\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181708\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2781674 \chftnsep _x000d__x000a_\par }}{\*\ftnsepc \ltrpar \pard\plain \ltrpar\ql \li0\ri0\widctlpar\wrapdefault\aspalpha\aspnum\faauto\adjustright\rin0\lin0\itap0 \rtlch\fcs1 \af0\afs20\alang1025 \ltrch\fcs0 \fs24\lang2057\langfe2057\cgrid\langnp2057\langfenp2057 {\rtlch\fcs1 \af0 _x000d__x000a_\ltrch\fcs0 \insrsid2781674 \chftnsepc _x000d__x000a_\par }}{\*\aftnsep \ltrpar \pard\plain \ltrpar\ql \li0\ri0\widctlpar\wrapdefault\aspalpha\aspnum\faauto\adjustright\rin0\lin0\itap0 \rtlch\fcs1 \af0\afs20\alang1025 \ltrch\fcs0 \fs24\lang2057\langfe2057\cgrid\langnp2057\langfenp2057 {\rtlch\fcs1 \af0 _x000d__x000a_\ltrch\fcs0 \insrsid2781674 \chftnsep _x000d__x000a_\par }}{\*\aftnsepc \ltrpar \pard\plain \ltrpar\ql \li0\ri0\widctlpar\wrapdefault\aspalpha\aspnum\faauto\adjustright\rin0\lin0\itap0 \rtlch\fcs1 \af0\afs20\alang1025 \ltrch\fcs0 \fs24\lang2057\langfe2057\cgrid\langnp2057\langfenp2057 {\rtlch\fcs1 \af0 _x000d__x000a_\ltrch\fcs0 \insrsid27816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lang1062\langfe2057\langnp1062\insrsid6181708\charrsid3806120 {\*\bkmkstart ReplaceBookmark}#}{\rtlch\fcs1 \af1 _x000d__x000a_\ltrch\fcs0 \cs17\v\f1\fs20\cf15\lang1062\langfe2057\langnp1062\insrsid6181708\charrsid3806120 &gt;&gt;&gt;CVAR@@AmendA}{\rtlch\fcs1 \af0 \ltrch\fcs0 \lang1062\langfe2057\langnp1062\insrsid6181708\charrsid3806120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0_x000d__x000a_6ac8426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LV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341118 HideTWBExt;}{_x000d__x000a_\s18\ql \li0\ri0\sa120\nowidctlpar\wrapdefault\aspalpha\aspnum\faauto\adjustright\rin0\lin0\itap0 \rtlch\fcs1 \af0\afs20\alang1025 \ltrch\fcs0 \fs24\lang1062\langfe2057\cgrid\langnp1062\langfenp2057 \sbasedon0 \snext18 \spriority0 \styrsid8341118 _x000d__x000a_Normal6a;}{\s19\ql \li0\ri0\nowidctlpar\wrapdefault\aspalpha\aspnum\faauto\adjustright\rin0\lin0\itap0 \rtlch\fcs1 \af0\afs20\alang1025 \ltrch\fcs0 \b\fs24\lang1062\langfe2057\cgrid\langnp1062\langfenp2057 \sbasedon0 \snext19 \spriority0 \styrsid8341118 _x000d__x000a_NormalBold;}{\*\cs20 \additive \v\f1\fs20\cf15 \spriority0 \styrsid8341118 HideTWBInt;}{\s21\qr \li0\ri0\sb240\sa240\nowidctlpar\wrapdefault\aspalpha\aspnum\faauto\adjustright\rin0\lin0\itap0 \rtlch\fcs1 \af0\afs20\alang1025 \ltrch\fcs0 _x000d__x000a_\fs24\lang1062\langfe2057\cgrid\langnp1062\langfenp2057 \sbasedon0 \snext21 \spriority0 \styrsid8341118 AmOrLang;}{\s22\qc \li0\ri0\sa240\nowidctlpar\wrapdefault\aspalpha\aspnum\faauto\adjustright\rin0\lin0\itap0 \rtlch\fcs1 \af0\afs20\alang1025 _x000d__x000a_\ltrch\fcs0 \i\fs24\lang1062\langfe2057\cgrid\langnp1062\langfenp2057 \sbasedon0 \snext22 \spriority0 \styrsid834111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3 \spriority0 \styrsid8341118 AmNumberTabs;}{\s24\ql \li0\ri0\sb240\nowidctlpar\wrapdefault\aspalpha\aspnum\faauto\adjustright\rin0\lin0\itap0 \rtlch\fcs1 _x000d__x000a_\af0\afs20\alang1025 \ltrch\fcs0 \b\fs24\lang1062\langfe2057\cgrid\langnp1062\langfenp2057 \sbasedon0 \snext24 \spriority0 \styrsid8341118 NormalBold12b;}}{\*\rsidtbl \rsid24658\rsid223860\rsid735077\rsid1718133\rsid2892074\rsid3565327\rsid4666813_x000d__x000a_\rsid6641733\rsid7823322\rsid8341118\rsid9636012\rsid9726550\rsid10377208\rsid11215221\rsid11549030\rsid12154954\rsid14382809\rsid14424199\rsid15204470\rsid15285974\rsid15950462\rsid16324206\rsid16662270}{\mmathPr\mmathFont34\mbrkBin0\mbrkBinSub0_x000d__x000a_\msmallFrac0\mdispDef1\mlMargin0\mrMargin0\mdefJc1\mwrapIndent1440\mintLim0\mnaryLim1}{\info{\author GLUSINA-BUTLERE Viktorija}{\operator GLUSINA-BUTLERE Viktorija}{\creatim\yr2025\mo1\dy10\hr10\min30}{\revtim\yr2025\mo1\dy10\hr10\min30}{\version1}_x000d__x000a_{\edmins0}{\nofpages1}{\nofwords42}{\nofchars244}{\nofcharsws28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41118\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9726550 \chftnsep _x000d__x000a_\par }}{\*\ftnsepc \ltrpar \pard\plain \ltrpar\ql \li0\ri0\widctlpar\wrapdefault\aspalpha\aspnum\faauto\adjustright\rin0\lin0\itap0 \rtlch\fcs1 \af0\afs20\alang1025 \ltrch\fcs0 \fs24\lang2057\langfe2057\cgrid\langnp2057\langfenp2057 {\rtlch\fcs1 \af0 _x000d__x000a_\ltrch\fcs0 \insrsid9726550 \chftnsepc _x000d__x000a_\par }}{\*\aftnsep \ltrpar \pard\plain \ltrpar\ql \li0\ri0\widctlpar\wrapdefault\aspalpha\aspnum\faauto\adjustright\rin0\lin0\itap0 \rtlch\fcs1 \af0\afs20\alang1025 \ltrch\fcs0 \fs24\lang2057\langfe2057\cgrid\langnp2057\langfenp2057 {\rtlch\fcs1 \af0 _x000d__x000a_\ltrch\fcs0 \insrsid9726550 \chftnsep _x000d__x000a_\par }}{\*\aftnsepc \ltrpar \pard\plain \ltrpar\ql \li0\ri0\widctlpar\wrapdefault\aspalpha\aspnum\faauto\adjustright\rin0\lin0\itap0 \rtlch\fcs1 \af0\afs20\alang1025 \ltrch\fcs0 \fs24\lang2057\langfe2057\cgrid\langnp2057\langfenp2057 {\rtlch\fcs1 \af0 _x000d__x000a_\ltrch\fcs0 \insrsid97265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8341118 \rtlch\fcs1 _x000d__x000a_\af0\afs20\alang1025 \ltrch\fcs0 \b\fs24\lang1062\langfe2057\cgrid\langnp1062\langfenp2057 {\rtlch\fcs1 \af0 \ltrch\fcs0 \cs17\b0\v\fs20\cf9\lang1024\langfe1024\loch\af1\hich\af1\dbch\af31501\noproof\insrsid8341118\charrsid3806120 {\*\bkmkstart restartA}_x000d__x000a_\hich\af1\dbch\af31501\loch\f1 &lt;AmendA&gt;}{\rtlch\fcs1 \af341 \ltrch\fcs0 \f341\insrsid8341118\charrsid3806120 Groz\'eejums Nr.}{\rtlch\fcs1 \af0 \ltrch\fcs0 \insrsid8341118\charrsid3806120 \tab \tab }{\rtlch\fcs1 \af0 \ltrch\fcs0 _x000d__x000a_\cs17\b0\v\fs20\cf9\lang1024\langfe1024\loch\af1\hich\af1\dbch\af31501\noproof\insrsid8341118\charrsid3806120 \hich\af1\dbch\af31501\loch\f1 &lt;NumAmA&gt;}{\rtlch\fcs1 \af0 \ltrch\fcs0 \insrsid8341118\charrsid3806120 #}{\rtlch\fcs1 \af1 \ltrch\fcs0 _x000d__x000a_\cs20\v\f1\fs20\cf15\insrsid8341118\charrsid3806120 ENMIENDA@NRAM@}{\rtlch\fcs1 \af0 \ltrch\fcs0 \insrsid8341118\charrsid3806120 #}{\rtlch\fcs1 \af0 \ltrch\fcs0 _x000d__x000a_\cs17\b0\v\fs20\cf9\lang1024\langfe1024\loch\af1\hich\af1\dbch\af31501\noproof\insrsid8341118\charrsid3806120 \hich\af1\dbch\af31501\loch\f1 &lt;/NumAmA&gt;}{\rtlch\fcs1 \af0 \ltrch\fcs0 \insrsid8341118\charrsid3806120 _x000d__x000a_\par }\pard\plain \ltrpar\s24\ql \li0\ri0\sb240\keepn\nowidctlpar\wrapdefault\aspalpha\aspnum\faauto\adjustright\rin0\lin0\itap0\pararsid8341118 \rtlch\fcs1 \af0\afs20\alang1025 \ltrch\fcs0 \b\fs24\lang1062\langfe2057\cgrid\langnp1062\langfenp2057 {_x000d__x000a_\rtlch\fcs1 \af0 \ltrch\fcs0 \cs17\b0\v\fs20\cf9\lang1024\langfe1024\loch\af1\hich\af1\dbch\af31501\noproof\insrsid8341118\charrsid3806120 \hich\af1\dbch\af31501\loch\f1 &lt;DocAmend&gt;}{\rtlch\fcs1 \af341 \ltrch\fcs0 \f341\insrsid8341118\charrsid3806120 _x000d__x000a_Normat\'eev\'e2s rezol\'fbcijas projekts}{\rtlch\fcs1 \af0 \ltrch\fcs0 \cs17\b0\v\fs20\cf9\lang1024\langfe1024\loch\af1\hich\af1\dbch\af31501\noproof\insrsid8341118\charrsid3806120 \hich\af1\dbch\af31501\loch\f1 &lt;/DocAmend&gt;}{\rtlch\fcs1 \af0 \ltrch\fcs0 _x000d__x000a_\insrsid8341118\charrsid3806120 _x000d__x000a_\par }\pard\plain \ltrpar\s19\ql \li0\ri0\nowidctlpar\wrapdefault\aspalpha\aspnum\faauto\adjustright\rin0\lin0\itap0\pararsid8341118 \rtlch\fcs1 \af0\afs20\alang1025 \ltrch\fcs0 \b\fs24\lang1062\langfe2057\cgrid\langnp1062\langfenp2057 {\rtlch\fcs1 \af0 _x000d__x000a_\ltrch\fcs0 \cs17\b0\v\fs20\cf9\lang1024\langfe1024\loch\af1\hich\af1\dbch\af31501\noproof\insrsid8341118\charrsid3806120 \hich\af1\dbch\af31501\loch\f1 &lt;Article&gt;}{\rtlch\fcs1 \af0 \ltrch\fcs0 \cf10\insrsid8341118\charrsid3806120 \u9668\'3f}{\rtlch\fcs1 _x000d__x000a_\af0 \ltrch\fcs0 \insrsid8341118\charrsid3806120 #}{\rtlch\fcs1 \af1 \ltrch\fcs0 \cs20\v\f1\fs20\cf15\insrsid8341118\charrsid3806120 TVTRESPART@RESPART@}{\rtlch\fcs1 \af0 \ltrch\fcs0 \insrsid8341118\charrsid3806120 #}{\rtlch\fcs1 \af0 \ltrch\fcs0 _x000d__x000a_\cf10\insrsid8341118\charrsid3806120 \u9658\'3f}{\rtlch\fcs1 \af0 \ltrch\fcs0 \cs17\b0\v\fs20\cf9\lang1024\langfe1024\loch\af1\hich\af1\dbch\af31501\noproof\insrsid8341118\charrsid3806120 \hich\af1\dbch\af31501\loch\f1 &lt;/Article&gt;}{\rtlch\fcs1 \af0 _x000d__x000a_\ltrch\fcs0 \insrsid8341118\charrsid3806120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lang1062\langfe2057\langnp1062\insrsid8341118\charrsid3806120 \cell }\pard\plain \ltrpar_x000d__x000a_\ql \li0\ri0\widctlpar\intbl\wrapdefault\aspalpha\aspnum\faauto\adjustright\rin0\lin0 \rtlch\fcs1 \af0\afs20\alang1025 \ltrch\fcs0 \fs24\lang2057\langfe2057\cgrid\langnp2057\langfenp2057 {\rtlch\fcs1 \af0 \ltrch\fcs0 _x000d__x000a_\lang1062\langfe2057\langnp1062\insrsid8341118\charrsid3806120 \trowd \irow0\irowband0\ltrrow\ts11\trqc\trgaph340\trleft0\trftsWidth1\trftsWidthB3\trpaddl340\trpaddr340\trpaddfl3\trpaddft3\trpaddfb3\trpaddfr3\tblrsid14374628\tblind0\tblindtype3 \clvertalt_x000d__x000a_\clbrdrt\brdrtbl \clbrdrl\brdrtbl \clbrdrb\brdrtbl \clbrdrr\brdrtbl \cltxlrtb\clftsWidth3\clwWidth9752\clshdrawnil \cellx9752\row \ltrrow}\trowd \irow1\irowband1\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4374628 \rtlch\fcs1 \af0\afs20\alang1025 \ltrch\fcs0 \i\fs24\lang1062\langfe2057\cgrid\langnp1062\langfenp2057 {\rtlch\fcs1 \af341 _x000d__x000a_\ltrch\fcs0 \f341\insrsid8341118\charrsid3806120 Normat\'eev\'e2s rezol\'fbcijas projekts}{\rtlch\fcs1 \af0 \ltrch\fcs0 \insrsid8341118\charrsid3806120 \cell }{\rtlch\fcs1 \af341 \ltrch\fcs0 \f341\insrsid8341118\charrsid3806120 Groz\'eejums}{\rtlch\fcs1 _x000d__x000a_\af0 \ltrch\fcs0 \insrsid8341118\charrsid3806120 \cell }\pard\plain \ltrpar\ql \li0\ri0\widctlpar\intbl\wrapdefault\aspalpha\aspnum\faauto\adjustright\rin0\lin0 \rtlch\fcs1 \af0\afs20\alang1025 \ltrch\fcs0 _x000d__x000a_\fs24\lang2057\langfe2057\cgrid\langnp2057\langfenp2057 {\rtlch\fcs1 \af0 \ltrch\fcs0 \lang1062\langfe2057\langnp1062\insrsid8341118\charrsid3806120 \trowd \irow1\irowband1\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1062\langfe2057\cgrid\langnp1062\langfenp2057 {\rtlch\fcs1 \af0 \ltrch\fcs0 _x000d__x000a_\insrsid8341118\charrsid3806120 ##\cell ##}{\rtlch\fcs1 \af0\afs24 \ltrch\fcs0 \insrsid8341118\charrsid3806120 \cell }\pard\plain \ltrpar\ql \li0\ri0\widctlpar\intbl\wrapdefault\aspalpha\aspnum\faauto\adjustright\rin0\lin0 \rtlch\fcs1 _x000d__x000a_\af0\afs20\alang1025 \ltrch\fcs0 \fs24\lang2057\langfe2057\cgrid\langnp2057\langfenp2057 {\rtlch\fcs1 \af0 \ltrch\fcs0 \lang1062\langfe2057\langnp1062\insrsid8341118\charrsid3806120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8341118 \rtlch\fcs1 \af0\afs20\alang1025 \ltrch\fcs0 \fs24\lang1062\langfe2057\cgrid\langnp1062\langfenp2057 {\rtlch\fcs1 \af0 \ltrch\fcs0 _x000d__x000a_\insrsid8341118\charrsid3806120 Or. }{\rtlch\fcs1 \af0 \ltrch\fcs0 \cs17\v\fs20\cf9\lang1024\langfe1024\loch\af1\hich\af1\dbch\af31501\noproof\insrsid8341118\charrsid3806120 \hich\af1\dbch\af31501\loch\f1 &lt;Original&gt;}{\rtlch\fcs1 \af0 \ltrch\fcs0 _x000d__x000a_\insrsid8341118\charrsid3806120 #}{\rtlch\fcs1 \af1 \ltrch\fcs0 \cs20\v\f1\fs20\cf15\insrsid8341118\charrsid3806120 MNU[OPTORLANG][ORLANGMORE]@CHOICE@AMPLURMNU}{\rtlch\fcs1 \af0 \ltrch\fcs0 \insrsid8341118\charrsid3806120 #}{\rtlch\fcs1 \af0 \ltrch\fcs0 _x000d__x000a_\cs17\v\fs20\cf9\lang1024\langfe1024\loch\af1\hich\af1\dbch\af31501\noproof\insrsid8341118\charrsid3806120 \hich\af1\dbch\af31501\loch\f1 &lt;/Original&gt;}{\rtlch\fcs1 \af0 \ltrch\fcs0 \insrsid8341118\charrsid3806120 _x000d__x000a_\par }\pard\plain \ltrpar\ql \li0\ri0\widctlpar\wrapdefault\aspalpha\aspnum\faauto\adjustright\rin0\lin0\itap0\pararsid8341118 \rtlch\fcs1 \af0\afs20\alang1025 \ltrch\fcs0 \fs24\lang2057\langfe2057\cgrid\langnp2057\langfenp2057 {\rtlch\fcs1 \af0 \ltrch\fcs0 _x000d__x000a_\cs17\v\fs20\cf9\lang1024\langfe1024\loch\af1\hich\af1\dbch\af31501\noproof\langnp1062\insrsid8341118\charrsid380612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4_x000d__x000a_2739426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 w:val="{\rtf1\adeflang1025\ansi\ansicpg1252\uc1\adeff0\deff0\stshfdbch0\stshfloch0\stshfhich0\stshfbi0\deflang2057\deflangfe2057\themelang2057\themelangfe0\themelangcs1108{\fonttbl{\f0\fbidi \froman\fcharset0\fprq2{\*\panose 00000000000000000000}Times New Roman;}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swiss\fcharset0\fprq2 DokChampa{\*\falt Leelawadee UI};}{\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swiss\fcharset0\fprq2 DokChampa{\*\falt Leelawadee UI};}{\f343\fbidi \froman\fcharset238\fprq2 Times New Roman CE;}{\f344\fbidi \froman\fcharset204\fprq2 Times New Roman Cyr;}_x000d__x000a_{\f346\fbidi \froman\fcharset161\fprq2 Times New Roman Greek;}{\f347\fbidi \froman\fcharset162\fprq2 Times New Roman Tur;}{\f348\fbidi \froman\fcharset177\fprq2 Times New Roman (Hebrew);}{\f349\fbidi \froman\fcharset178\fprq2 Times New Roman (Arabic);}_x000d__x000a_{\f350\fbidi \froman\fcharset186\fprq2 Times New Roman Baltic;}{\f351\fbidi \froman\fcharset163\fprq2 Times New Roman (Vietnamese);}{\f683\fbidi \froman\fcharset238\fprq2 Cambria Math CE;}{\f684\fbidi \froman\fcharset204\fprq2 Cambria Math Cyr;}_x000d__x000a_{\f686\fbidi \froman\fcharset161\fprq2 Cambria Math Greek;}{\f687\fbidi \froman\fcharset162\fprq2 Cambria Math Tur;}{\f690\fbidi \froman\fcharset186\fprq2 Cambria Math Baltic;}{\f69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636012\rsid10377208\rsid11215221_x000d__x000a_\rsid11549030\rsid12154954\rsid12327130\rsid14382809\rsid14424199\rsid14572481\rsid15204470\rsid15285974\rsid15950462\rsid16324206\rsid16662270}{\mmathPr\mmathFont34\mbrkBin0\mbrkBinSub0\msmallFrac0\mdispDef1\mlMargin0\mrMargin0\mdefJc1\mwrapIndent1440_x000d__x000a_\mintLim0\mnaryLim1}{\info{\author GLUSINA-BUTLERE Viktorija}{\operator GLUSINA-BUTLERE Viktorija}{\creatim\yr2025\mo3\dy10\hr17\min54}{\revtim\yr2025\mo3\dy10\hr17\min54}{\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14572481\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12327130 \chftnsep _x000d__x000a_\par }}{\*\ftnsepc \ltrpar \pard\plain \ltrpar\ql \li0\ri0\widctlpar\wrapdefault\aspalpha\aspnum\faauto\adjustright\rin0\lin0\itap0 \rtlch\fcs1 \af0\afs20\alang1025 \ltrch\fcs0 \fs24\lang2057\langfe2057\cgrid\langnp2057\langfenp2057 {\rtlch\fcs1 \af0 _x000d__x000a_\ltrch\fcs0 \insrsid12327130 \chftnsepc _x000d__x000a_\par }}{\*\aftnsep \ltrpar \pard\plain \ltrpar\ql \li0\ri0\widctlpar\wrapdefault\aspalpha\aspnum\faauto\adjustright\rin0\lin0\itap0 \rtlch\fcs1 \af0\afs20\alang1025 \ltrch\fcs0 \fs24\lang2057\langfe2057\cgrid\langnp2057\langfenp2057 {\rtlch\fcs1 \af0 _x000d__x000a_\ltrch\fcs0 \insrsid12327130 \chftnsep _x000d__x000a_\par }}{\*\aftnsepc \ltrpar \pard\plain \ltrpar\ql \li0\ri0\widctlpar\wrapdefault\aspalpha\aspnum\faauto\adjustright\rin0\lin0\itap0 \rtlch\fcs1 \af0\afs20\alang1025 \ltrch\fcs0 \fs24\lang2057\langfe2057\cgrid\langnp2057\langfenp2057 {\rtlch\fcs1 \af0 _x000d__x000a_\ltrch\fcs0 \insrsid1232713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4572481 _x000d__x000a_\rtlch\fcs1 \af0\afs20\alang1025 \ltrch\fcs0 \fs24\lang2057\langfe2057\cgrid\langnp2057\langfenp2057 {\rtlch\fcs1 \af0 \ltrch\fcs0 \insrsid14572481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b_x000d__x000a_7215dd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348090 HideTWBExt;}{_x000d__x000a_\s18\ql \li0\ri0\sa120\nowidctlpar\wrapdefault\aspalpha\aspnum\faauto\adjustright\rin0\lin0\itap0 \rtlch\fcs1 \af0\afs20\alang1025 \ltrch\fcs0 \fs24\lang1062\langfe2057\cgrid\langnp1062\langfenp2057 \sbasedon0 \snext18 \spriority0 \styrsid12348090 _x000d__x000a_Normal6a;}{\s19\ql \li0\ri0\nowidctlpar\wrapdefault\aspalpha\aspnum\faauto\adjustright\rin0\lin0\itap0 \rtlch\fcs1 \af0\afs20\alang1025 \ltrch\fcs0 \b\fs24\lang1062\langfe2057\cgrid\langnp1062\langfenp2057 \sbasedon0 \snext19 \spriority0 \styrsid12348090 _x000d__x000a_NormalBold;}{\s20\ql \li0\ri0\sa240\nowidctlpar\wrapdefault\aspalpha\aspnum\faauto\adjustright\rin0\lin0\itap0 \rtlch\fcs1 \af0\afs20\alang1025 \ltrch\fcs0 \i\fs24\lang1062\langfe2057\cgrid\langnp1062\langfenp2057 _x000d__x000a_\sbasedon0 \snext20 \spriority0 \styrsid12348090 AmJustText;}{\s21\qc \li0\ri0\sb240\sa240\nowidctlpar\wrapdefault\aspalpha\aspnum\faauto\adjustright\rin0\lin0\itap0 \rtlch\fcs1 \af0\afs20\alang1025 \ltrch\fcs0 _x000d__x000a_\i\fs24\lang1062\langfe2057\cgrid\langnp1062\langfenp2057 \sbasedon0 \snext21 \spriority0 \styrsid12348090 AmCrossRef;}{\*\cs22 \additive \v\f1\fs20\cf15 \spriority0 \styrsid12348090 HideTWBInt;}{_x000d__x000a_\s23\qc \li0\ri0\sb240\sa240\keepn\nowidctlpar\wrapdefault\aspalpha\aspnum\faauto\adjustright\rin0\lin0\itap0 \rtlch\fcs1 \af0\afs20\alang1025 \ltrch\fcs0 \i\fs24\lang1062\langfe2057\cgrid\langnp1062\langfenp2057 _x000d__x000a_\sbasedon0 \snext20 \spriority0 \styrsid12348090 AmJustTitle;}{\s24\qr \li0\ri0\sb240\sa240\nowidctlpar\wrapdefault\aspalpha\aspnum\faauto\adjustright\rin0\lin0\itap0 \rtlch\fcs1 \af0\afs20\alang1025 \ltrch\fcs0 _x000d__x000a_\fs24\lang1062\langfe2057\cgrid\langnp1062\langfenp2057 \sbasedon0 \snext24 \spriority0 \styrsid12348090 AmOrLang;}{\s25\qc \li0\ri0\sa240\nowidctlpar\wrapdefault\aspalpha\aspnum\faauto\adjustright\rin0\lin0\itap0 \rtlch\fcs1 \af0\afs20\alang1025 _x000d__x000a_\ltrch\fcs0 \i\fs24\lang1062\langfe2057\cgrid\langnp1062\langfenp2057 \sbasedon0 \snext25 \spriority0 \styrsid1234809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12348090 AmNumberTabs;}{\s27\ql \li0\ri0\sb240\nowidctlpar\wrapdefault\aspalpha\aspnum\faauto\adjustright\rin0\lin0\itap0 \rtlch\fcs1 _x000d__x000a_\af0\afs20\alang1025 \ltrch\fcs0 \b\fs24\lang1062\langfe2057\cgrid\langnp1062\langfenp2057 \sbasedon0 \snext27 \spriority0 \styrsid12348090 NormalBold12b;}}{\*\rsidtbl \rsid24658\rsid223860\rsid735077\rsid1206256\rsid1718133\rsid2892074\rsid3565327_x000d__x000a_\rsid4666813\rsid6641733\rsid7823322\rsid9636012\rsid10377208\rsid11215221\rsid11549030\rsid12154954\rsid12348090\rsid14382809\rsid14424199\rsid15204470\rsid15285974\rsid15950462\rsid16324206\rsid16662270}{\mmathPr\mmathFont34\mbrkBin0\mbrkBinSub0_x000d__x000a_\msmallFrac0\mdispDef1\mlMargin0\mrMargin0\mdefJc1\mwrapIndent1440\mintLim0\mnaryLim1}{\info{\author GLUSINA-BUTLERE Viktorija}{\operator GLUSINA-BUTLERE Viktorija}{\creatim\yr2025\mo1\dy10\hr10\min30}{\revtim\yr2025\mo1\dy10\hr10\min30}{\version1}_x000d__x000a_{\edmins0}{\nofpages1}{\nofwords110}{\nofchars627}{\nofcharsws736}{\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348090\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1206256 \chftnsep _x000d__x000a_\par }}{\*\ftnsepc \ltrpar \pard\plain \ltrpar\ql \li0\ri0\widctlpar\wrapdefault\aspalpha\aspnum\faauto\adjustright\rin0\lin0\itap0 \rtlch\fcs1 \af0\afs20\alang1025 \ltrch\fcs0 \fs24\lang2057\langfe2057\cgrid\langnp2057\langfenp2057 {\rtlch\fcs1 \af0 _x000d__x000a_\ltrch\fcs0 \insrsid1206256 \chftnsepc _x000d__x000a_\par }}{\*\aftnsep \ltrpar \pard\plain \ltrpar\ql \li0\ri0\widctlpar\wrapdefault\aspalpha\aspnum\faauto\adjustright\rin0\lin0\itap0 \rtlch\fcs1 \af0\afs20\alang1025 \ltrch\fcs0 \fs24\lang2057\langfe2057\cgrid\langnp2057\langfenp2057 {\rtlch\fcs1 \af0 _x000d__x000a_\ltrch\fcs0 \insrsid1206256 \chftnsep _x000d__x000a_\par }}{\*\aftnsepc \ltrpar \pard\plain \ltrpar\ql \li0\ri0\widctlpar\wrapdefault\aspalpha\aspnum\faauto\adjustright\rin0\lin0\itap0 \rtlch\fcs1 \af0\afs20\alang1025 \ltrch\fcs0 \fs24\lang2057\langfe2057\cgrid\langnp2057\langfenp2057 {\rtlch\fcs1 \af0 _x000d__x000a_\ltrch\fcs0 \insrsid120625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348090 \rtlch\fcs1 _x000d__x000a_\af0\afs20\alang1025 \ltrch\fcs0 \b\fs24\lang1062\langfe2057\cgrid\langnp1062\langfenp2057 {\rtlch\fcs1 \af0 \ltrch\fcs0 \cs17\b0\v\fs20\cf9\lang1024\langfe1024\loch\af1\hich\af1\dbch\af31501\noproof\insrsid12348090\charrsid3806120 {\*\bkmkstart restartB}_x000d__x000a_\hich\af1\dbch\af31501\loch\f1 &lt;AmendB&gt;}{\rtlch\fcs1 \af341 \ltrch\fcs0 \f341\insrsid12348090\charrsid3806120 Groz\'eejums Nr.}{\rtlch\fcs1 \af0 \ltrch\fcs0 \insrsid12348090\charrsid3806120 \tab \tab }{\rtlch\fcs1 \af0 \ltrch\fcs0 _x000d__x000a_\cs17\b0\v\fs20\cf9\lang1024\langfe1024\loch\af1\hich\af1\dbch\af31501\noproof\insrsid12348090\charrsid3806120 \hich\af1\dbch\af31501\loch\f1 &lt;NumAmB&gt;}{\rtlch\fcs1 \af0 \ltrch\fcs0 \insrsid12348090\charrsid3806120 #}{\rtlch\fcs1 \af1 \ltrch\fcs0 _x000d__x000a_\cs22\v\f1\fs20\cf15\insrsid12348090\charrsid3806120 ENMIENDA@NRAM@}{\rtlch\fcs1 \af0 \ltrch\fcs0 \insrsid12348090\charrsid3806120 #}{\rtlch\fcs1 \af0 \ltrch\fcs0 _x000d__x000a_\cs17\b0\v\fs20\cf9\lang1024\langfe1024\loch\af1\hich\af1\dbch\af31501\noproof\insrsid12348090\charrsid3806120 \hich\af1\dbch\af31501\loch\f1 &lt;/NumAmB&gt;}{\rtlch\fcs1 \af0 \ltrch\fcs0 \insrsid12348090\charrsid3806120 _x000d__x000a_\par }\pard\plain \ltrpar\s27\ql \li0\ri0\sb240\keepn\nowidctlpar\wrapdefault\aspalpha\aspnum\faauto\adjustright\rin0\lin0\itap0\pararsid12348090 \rtlch\fcs1 \af0\afs20\alang1025 \ltrch\fcs0 \b\fs24\lang1062\langfe2057\cgrid\langnp1062\langfenp2057 {_x000d__x000a_\rtlch\fcs1 \af0 \ltrch\fcs0 \cs17\b0\v\fs20\cf9\lang1024\langfe1024\loch\af1\hich\af1\dbch\af31501\noproof\insrsid12348090\charrsid3806120 \hich\af1\dbch\af31501\loch\f1 &lt;DocAmend&gt;}{\rtlch\fcs1 \af0 \ltrch\fcs0 \insrsid12348090\charrsid3806120 #}{_x000d__x000a_\rtlch\fcs1 \af1 \ltrch\fcs0 \cs22\v\f1\fs20\cf15\insrsid12348090\charrsid3806120 MNU[OPTPROPOSALCOD][OPTPROPOSALCNS][OPTPROPOSALNLE][OPTPROPOSALINL]@CHOICE@CODEMNU}{\rtlch\fcs1 \af0 \ltrch\fcs0 \insrsid12348090\charrsid3806120 ##}{\rtlch\fcs1 \af1 _x000d__x000a_\ltrch\fcs0 \cs22\v\f1\fs20\cf15\insrsid12348090\charrsid3806120 MNU[AMACTYES][NOTAPP]@CHOICE@AMACTMNU}{\rtlch\fcs1 \af0 \ltrch\fcs0 \insrsid12348090\charrsid3806120 #}{\rtlch\fcs1 \af0 \ltrch\fcs0 _x000d__x000a_\cs17\b0\v\fs20\cf9\lang1024\langfe1024\loch\af1\hich\af1\dbch\af31501\noproof\insrsid12348090\charrsid3806120 \hich\af1\dbch\af31501\loch\f1 &lt;/DocAmend&gt;}{\rtlch\fcs1 \af0 \ltrch\fcs0 \insrsid12348090\charrsid3806120 _x000d__x000a_\par }\pard\plain \ltrpar\s19\ql \li0\ri0\keepn\nowidctlpar\wrapdefault\aspalpha\aspnum\faauto\adjustright\rin0\lin0\itap0\pararsid12348090 \rtlch\fcs1 \af0\afs20\alang1025 \ltrch\fcs0 \b\fs24\lang1062\langfe2057\cgrid\langnp1062\langfenp2057 {\rtlch\fcs1 _x000d__x000a_\af0 \ltrch\fcs0 \cs17\b0\v\fs20\cf9\lang1024\langfe1024\loch\af1\hich\af1\dbch\af31501\noproof\insrsid12348090\charrsid3806120 \hich\af1\dbch\af31501\loch\f1 &lt;Article&gt;}{\rtlch\fcs1 \af0 \ltrch\fcs0 \insrsid12348090\charrsid3806120 #}{\rtlch\fcs1 \af1 _x000d__x000a_\ltrch\fcs0 \cs22\v\f1\fs20\cf15\insrsid12348090\charrsid3806120 MNU[AMACTPARTYES][AMACTPARTNO]@CHOICE@AMACTMNU}{\rtlch\fcs1 \af0 \ltrch\fcs0 \insrsid12348090\charrsid3806120 #}{\rtlch\fcs1 \af0 \ltrch\fcs0 _x000d__x000a_\cs17\b0\v\fs20\cf9\lang1024\langfe1024\loch\af1\hich\af1\dbch\af31501\noproof\insrsid12348090\charrsid3806120 \hich\af1\dbch\af31501\loch\f1 &lt;/Article&gt;}{\rtlch\fcs1 \af0 \ltrch\fcs0 \insrsid12348090\charrsid3806120 _x000d__x000a_\par }\pard\plain \ltrpar\ql \li0\ri0\keepn\widctlpar\wrapdefault\aspalpha\aspnum\faauto\adjustright\rin0\lin0\itap0\pararsid12348090 \rtlch\fcs1 \af0\afs20\alang1025 \ltrch\fcs0 \fs24\lang2057\langfe2057\cgrid\langnp2057\langfenp2057 {\rtlch\fcs1 \af0 _x000d__x000a_\ltrch\fcs0 \cs17\v\fs20\cf9\lang1024\langfe1024\loch\af1\hich\af1\dbch\af31501\noproof\langnp1062\insrsid12348090\charrsid3806120 \hich\af1\dbch\af31501\loch\f1 &lt;DocAmend2&gt;&lt;OptDel&gt;}{\rtlch\fcs1 \af0 \ltrch\fcs0 _x000d__x000a_\lang1062\langfe2057\langnp1062\insrsid12348090\charrsid3806120 #}{\rtlch\fcs1 \af1 \ltrch\fcs0 \cs22\v\f1\fs20\cf15\lang1062\langfe2057\langnp1062\insrsid12348090\charrsid3806120 MNU[OPTNRACTYES][NOTAPP]@CHOICE@AMACTMNU}{\rtlch\fcs1 \af0 \ltrch\fcs0 _x000d__x000a_\lang1062\langfe2057\langnp1062\insrsid12348090\charrsid3806120 #}{\rtlch\fcs1 \af0 \ltrch\fcs0 \cs17\v\fs20\cf9\lang1024\langfe1024\loch\af1\hich\af1\dbch\af31501\noproof\langnp1062\insrsid12348090\charrsid3806120 \hich\af1\dbch\af31501\loch\f1 _x000d__x000a_&lt;/OptDel&gt;&lt;/DocAmend2&gt;}{\rtlch\fcs1 \af0 \ltrch\fcs0 \lang1062\langfe2057\langnp1062\insrsid12348090\charrsid3806120 _x000d__x000a_\par }\pard \ltrpar\ql \li0\ri0\widctlpar\wrapdefault\aspalpha\aspnum\faauto\adjustright\rin0\lin0\itap0\pararsid12348090 {\rtlch\fcs1 \af0 \ltrch\fcs0 _x000d__x000a_\cs17\v\fs20\cf9\lang1024\langfe1024\loch\af1\hich\af1\dbch\af31501\noproof\langnp1062\insrsid12348090\charrsid3806120 \hich\af1\dbch\af31501\loch\f1 &lt;Article2&gt;&lt;OptDel&gt;}{\rtlch\fcs1 \af0 \ltrch\fcs0 _x000d__x000a_\lang1062\langfe2057\langnp1062\insrsid12348090\charrsid3806120 #}{\rtlch\fcs1 \af1 \ltrch\fcs0 \cs22\v\f1\fs20\cf15\lang1062\langfe2057\langnp1062\insrsid12348090\charrsid3806120 MNU[OPTACTPARTYES][NOTAPP]@CHOICE@AMACTMNU}{\rtlch\fcs1 \af0 \ltrch\fcs0 _x000d__x000a_\lang1062\langfe2057\langnp1062\insrsid12348090\charrsid3806120 #}{\rtlch\fcs1 \af0 \ltrch\fcs0 \cs17\v\fs20\cf9\lang1024\langfe1024\loch\af1\hich\af1\dbch\af31501\noproof\langnp1062\insrsid12348090\charrsid3806120 \hich\af1\dbch\af31501\loch\f1 _x000d__x000a_&lt;/OptDel&gt;&lt;/Article2&gt;}{\rtlch\fcs1 \af0 \ltrch\fcs0 \lang1062\langfe2057\langnp1062\insrsid12348090\charrsid3806120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lang1062\langfe2057\langnp1062\insrsid12348090\charrsid3806120 \cell }\pard\plain \ltrpar_x000d__x000a_\ql \li0\ri0\widctlpar\intbl\wrapdefault\aspalpha\aspnum\faauto\adjustright\rin0\lin0 \rtlch\fcs1 \af0\afs20\alang1025 \ltrch\fcs0 \fs24\lang2057\langfe2057\cgrid\langnp2057\langfenp2057 {\rtlch\fcs1 \af0 \ltrch\fcs0 _x000d__x000a_\lang1062\langfe2057\langnp1062\insrsid12348090\charrsid3806120 \trowd \ltrrow\ts11\trqc\trgaph340\trleft0\trftsWidth3\trwWidth9752\trftsWidthB3\trpaddl340\trpaddr340\trpaddfl3\trpaddft3\trpaddfb3\trpaddfr3\tblrsid14374628\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1062\langfe2057\cgrid\langnp1062\langfenp2057 {\rtlch\fcs1 \af0 \ltrch\fcs0 _x000d__x000a_\insrsid12348090\charrsid3806120 #}{\rtlch\fcs1 \af1 \ltrch\fcs0 \cs22\v\f1\fs20\cf15\insrsid12348090\charrsid3806120 MNU[OPTLEFTAMACT][LEFTPROP]@CHOICE@AMACTMNU}{\rtlch\fcs1 \af0 \ltrch\fcs0 \insrsid12348090\charrsid3806120 #\cell }{\rtlch\fcs1 \af341 _x000d__x000a_\ltrch\fcs0 \f341\insrsid12348090\charrsid3806120 Groz\'eejums}{\rtlch\fcs1 \af0 \ltrch\fcs0 \insrsid12348090\charrsid3806120 \cell }\pard\plain \ltrpar\ql \li0\ri0\widctlpar\intbl\wrapdefault\aspalpha\aspnum\faauto\adjustright\rin0\lin0 \rtlch\fcs1 _x000d__x000a_\af0\afs20\alang1025 \ltrch\fcs0 \fs24\lang2057\langfe2057\cgrid\langnp2057\langfenp2057 {\rtlch\fcs1 \af0 \ltrch\fcs0 \lang1062\langfe2057\langnp1062\insrsid12348090\charrsid3806120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1062\langfe2057\cgrid\langnp1062\langfenp2057 {\rtlch\fcs1 \af0 \ltrch\fcs0 _x000d__x000a_\insrsid12348090\charrsid3806120 ##\cell ##}{\rtlch\fcs1 \af0\afs24 \ltrch\fcs0 \insrsid12348090\charrsid3806120 \cell }\pard\plain \ltrpar\ql \li0\ri0\widctlpar\intbl\wrapdefault\aspalpha\aspnum\faauto\adjustright\rin0\lin0 \rtlch\fcs1 _x000d__x000a_\af0\afs20\alang1025 \ltrch\fcs0 \fs24\lang2057\langfe2057\cgrid\langnp2057\langfenp2057 {\rtlch\fcs1 \af0 \ltrch\fcs0 \lang1062\langfe2057\langnp1062\insrsid12348090\charrsid3806120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348090 \rtlch\fcs1 \af0\afs20\alang1025 \ltrch\fcs0 \fs24\lang1062\langfe2057\cgrid\langnp1062\langfenp2057 {\rtlch\fcs1 \af0 \ltrch\fcs0 _x000d__x000a_\insrsid12348090\charrsid3806120 Or. }{\rtlch\fcs1 \af0 \ltrch\fcs0 \cs17\v\fs20\cf9\lang1024\langfe1024\loch\af1\hich\af1\dbch\af31501\noproof\insrsid12348090\charrsid3806120 \hich\af1\dbch\af31501\loch\f1 &lt;Original&gt;}{\rtlch\fcs1 \af0 \ltrch\fcs0 _x000d__x000a_\insrsid12348090\charrsid3806120 #}{\rtlch\fcs1 \af1 \ltrch\fcs0 \cs22\v\f1\fs20\cf15\insrsid12348090\charrsid3806120 MNU[OPTORLANG][ORLANGMORE]@CHOICE@AMPLURMNU}{\rtlch\fcs1 \af0 \ltrch\fcs0 \insrsid12348090\charrsid3806120 #}{\rtlch\fcs1 \af0 _x000d__x000a_\ltrch\fcs0 \cs17\v\fs20\cf9\lang1024\langfe1024\loch\af1\hich\af1\dbch\af31501\noproof\insrsid12348090\charrsid3806120 \hich\af1\dbch\af31501\loch\f1 &lt;/Original&gt;}{\rtlch\fcs1 \af0 \ltrch\fcs0 \insrsid12348090\charrsid3806120 _x000d__x000a_\par }\pard\plain \ltrpar\s21\qc \li0\ri0\sb240\sa240\nowidctlpar\wrapdefault\aspalpha\aspnum\faauto\adjustright\rin0\lin0\itap0\pararsid12348090 \rtlch\fcs1 \af0\afs20\alang1025 \ltrch\fcs0 \i\fs24\lang1062\langfe2057\cgrid\langnp1062\langfenp2057 {_x000d__x000a_\rtlch\fcs1 \af0 \ltrch\fcs0 \cs17\i0\v\fs20\cf9\lang1024\langfe1024\loch\af1\hich\af1\dbch\af31501\noproof\insrsid12348090\charrsid3806120 \hich\af1\dbch\af31501\loch\f1 &lt;OptDel&gt;}{\rtlch\fcs1 \af0 \ltrch\fcs0 \insrsid12348090\charrsid3806120 #}{_x000d__x000a_\rtlch\fcs1 \af1 \ltrch\fcs0 \cs22\v\f1\fs20\cf15\insrsid12348090\charrsid3806120 MNU[CROSSREFNO][CROSSREFYES]@CHOICE@}{\rtlch\fcs1 \af0 \ltrch\fcs0 \insrsid12348090\charrsid3806120 #}{\rtlch\fcs1 \af0 \ltrch\fcs0 _x000d__x000a_\cs17\i0\v\fs20\cf9\lang1024\langfe1024\loch\af1\hich\af1\dbch\af31501\noproof\insrsid12348090\charrsid3806120 \hich\af1\dbch\af31501\loch\f1 &lt;/OptDel&gt;}{\rtlch\fcs1 \af0 \ltrch\fcs0 \insrsid12348090\charrsid3806120 _x000d__x000a_\par }\pard\plain \ltrpar\s23\qc \li0\ri0\sb240\sa240\keepn\nowidctlpar\wrapdefault\aspalpha\aspnum\faauto\adjustright\rin0\lin0\itap0\pararsid12348090 \rtlch\fcs1 \af0\afs20\alang1025 \ltrch\fcs0 \i\fs24\lang1062\langfe2057\cgrid\langnp1062\langfenp2057 {_x000d__x000a_\rtlch\fcs1 \af0 \ltrch\fcs0 \cs17\i0\v\fs20\cf9\lang1024\langfe1024\loch\af1\hich\af1\dbch\af31501\noproof\insrsid12348090\charrsid3806120 \hich\af1\dbch\af31501\loch\f1 &lt;TitreJust&gt;}{\rtlch\fcs1 \af0 \ltrch\fcs0 \insrsid12348090\charrsid3806120 Pamatoju_x000d__x000a_ms}{\rtlch\fcs1 \af0 \ltrch\fcs0 \cs17\i0\v\fs20\cf9\lang1024\langfe1024\loch\af1\hich\af1\dbch\af31501\noproof\insrsid12348090\charrsid3806120 \hich\af1\dbch\af31501\loch\f1 &lt;/TitreJust&gt;}{\rtlch\fcs1 \af0 \ltrch\fcs0 \insrsid12348090\charrsid3806120 _x000d__x000a__x000d__x000a_\par }\pard\plain \ltrpar\s20\ql \li0\ri0\sa240\nowidctlpar\wrapdefault\aspalpha\aspnum\faauto\adjustright\rin0\lin0\itap0\pararsid12348090 \rtlch\fcs1 \af0\afs20\alang1025 \ltrch\fcs0 \i\fs24\lang1062\langfe2057\cgrid\langnp1062\langfenp2057 {\rtlch\fcs1 _x000d__x000a_\af0 \ltrch\fcs0 \cs17\i0\v\fs20\cf9\lang1024\langfe1024\loch\af1\hich\af1\dbch\af31501\noproof\insrsid12348090\charrsid3806120 \hich\af1\dbch\af31501\loch\f1 &lt;OptDelPrev&gt;}{\rtlch\fcs1 \af0 \ltrch\fcs0 \insrsid12348090\charrsid3806120 #}{\rtlch\fcs1 \af1 _x000d__x000a_\ltrch\fcs0 \cs22\v\f1\fs20\cf15\insrsid12348090\charrsid3806120 MNU[TEXTJUSTYES][TEXTJUSTNO]@CHOICE@}{\rtlch\fcs1 \af0 \ltrch\fcs0 \insrsid12348090\charrsid3806120 #}{\rtlch\fcs1 \af0 \ltrch\fcs0 _x000d__x000a_\cs17\i0\v\fs20\cf9\lang1024\langfe1024\loch\af1\hich\af1\dbch\af31501\noproof\insrsid12348090\charrsid3806120 \hich\af1\dbch\af31501\loch\f1 &lt;/OptDelPrev&gt;}{\rtlch\fcs1 \af0 \ltrch\fcs0 \insrsid12348090\charrsid3806120 _x000d__x000a_\par }\pard\plain \ltrpar\ql \li0\ri0\widctlpar\wrapdefault\aspalpha\aspnum\faauto\adjustright\rin0\lin0\itap0\pararsid12348090 \rtlch\fcs1 \af0\afs20\alang1025 \ltrch\fcs0 \fs24\lang2057\langfe2057\cgrid\langnp2057\langfenp2057 {\rtlch\fcs1 \af0 \ltrch\fcs0 _x000d__x000a_\cs17\v\fs20\cf9\lang1024\langfe1024\loch\af1\hich\af1\dbch\af31501\noproof\langnp1062\insrsid12348090\charrsid380612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7_x000d__x000a_7b39426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LV"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380157 HideTWBExt;}{_x000d__x000a_\s18\ql \li0\ri0\sa120\nowidctlpar\wrapdefault\aspalpha\aspnum\faauto\adjustright\rin0\lin0\itap0 \rtlch\fcs1 \af0\afs20\alang1025 \ltrch\fcs0 \fs24\lang1062\langfe2057\cgrid\langnp1062\langfenp2057 \sbasedon0 \snext18 \spriority0 \styrsid6380157 _x000d__x000a_Normal6a;}{\s19\ql \li0\ri0\nowidctlpar\wrapdefault\aspalpha\aspnum\faauto\adjustright\rin0\lin0\itap0 \rtlch\fcs1 \af0\afs20\alang1025 \ltrch\fcs0 \b\fs24\lang1062\langfe2057\cgrid\langnp1062\langfenp2057 \sbasedon0 \snext19 \spriority0 \styrsid6380157 _x000d__x000a_NormalBold;}{\s20\ql \li0\ri0\sa240\nowidctlpar\wrapdefault\aspalpha\aspnum\faauto\adjustright\rin0\lin0\itap0 \rtlch\fcs1 \af0\afs20\alang1025 \ltrch\fcs0 \i\fs24\lang1062\langfe2057\cgrid\langnp1062\langfenp2057 _x000d__x000a_\sbasedon0 \snext20 \spriority0 \styrsid6380157 AmJustText;}{\s21\qc \li0\ri0\sb240\sa240\nowidctlpar\wrapdefault\aspalpha\aspnum\faauto\adjustright\rin0\lin0\itap0 \rtlch\fcs1 \af0\afs20\alang1025 \ltrch\fcs0 _x000d__x000a_\i\fs24\lang1062\langfe2057\cgrid\langnp1062\langfenp2057 \sbasedon0 \snext21 \spriority0 \styrsid6380157 AmCrossRef;}{\*\cs22 \additive \v\f1\fs20\cf15 \spriority0 \styrsid6380157 HideTWBInt;}{_x000d__x000a_\s23\qc \li0\ri0\sb240\sa240\keepn\nowidctlpar\wrapdefault\aspalpha\aspnum\faauto\adjustright\rin0\lin0\itap0 \rtlch\fcs1 \af0\afs20\alang1025 \ltrch\fcs0 \i\fs24\lang1062\langfe2057\cgrid\langnp1062\langfenp2057 _x000d__x000a_\sbasedon0 \snext20 \spriority0 \styrsid6380157 AmJustTitle;}{\s24\qr \li0\ri0\sb240\sa240\nowidctlpar\wrapdefault\aspalpha\aspnum\faauto\adjustright\rin0\lin0\itap0 \rtlch\fcs1 \af0\afs20\alang1025 \ltrch\fcs0 _x000d__x000a_\fs24\lang1062\langfe2057\cgrid\langnp1062\langfenp2057 \sbasedon0 \snext24 \spriority0 \styrsid6380157 AmOrLang;}{\s25\qc \li0\ri0\sa240\nowidctlpar\wrapdefault\aspalpha\aspnum\faauto\adjustright\rin0\lin0\itap0 \rtlch\fcs1 \af0\afs20\alang1025 _x000d__x000a_\ltrch\fcs0 \i\fs24\lang1062\langfe2057\cgrid\langnp1062\langfenp2057 \sbasedon0 \snext25 \spriority0 \styrsid638015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6380157 AmNumberTabs;}{\s27\ql \li0\ri0\sb240\nowidctlpar\wrapdefault\aspalpha\aspnum\faauto\adjustright\rin0\lin0\itap0 \rtlch\fcs1 _x000d__x000a_\af0\afs20\alang1025 \ltrch\fcs0 \b\fs24\lang1062\langfe2057\cgrid\langnp1062\langfenp2057 \sbasedon0 \snext27 \spriority0 \styrsid6380157 NormalBold12b;}}{\*\rsidtbl \rsid24658\rsid223860\rsid735077\rsid1718133\rsid2892074\rsid3565327\rsid4666813_x000d__x000a_\rsid5459598\rsid6380157\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GLUSINA-BUTLERE Viktorija}{\operator GLUSINA-BUTLERE Viktorija}{\creatim\yr2025\mo1\dy10\hr10\min34}{\revtim\yr2025\mo1\dy10\hr10\min34}{\version1}_x000d__x000a_{\edmins0}{\nofpages1}{\nofwords109}{\nofchars624}{\nofcharsws73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380157\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5459598 \chftnsep _x000d__x000a_\par }}{\*\ftnsepc \ltrpar \pard\plain \ltrpar\ql \li0\ri0\widctlpar\wrapdefault\aspalpha\aspnum\faauto\adjustright\rin0\lin0\itap0 \rtlch\fcs1 \af0\afs20\alang1025 \ltrch\fcs0 \fs24\lang2057\langfe2057\cgrid\langnp2057\langfenp2057 {\rtlch\fcs1 \af0 _x000d__x000a_\ltrch\fcs0 \insrsid5459598 \chftnsepc _x000d__x000a_\par }}{\*\aftnsep \ltrpar \pard\plain \ltrpar\ql \li0\ri0\widctlpar\wrapdefault\aspalpha\aspnum\faauto\adjustright\rin0\lin0\itap0 \rtlch\fcs1 \af0\afs20\alang1025 \ltrch\fcs0 \fs24\lang2057\langfe2057\cgrid\langnp2057\langfenp2057 {\rtlch\fcs1 \af0 _x000d__x000a_\ltrch\fcs0 \insrsid5459598 \chftnsep _x000d__x000a_\par }}{\*\aftnsepc \ltrpar \pard\plain \ltrpar\ql \li0\ri0\widctlpar\wrapdefault\aspalpha\aspnum\faauto\adjustright\rin0\lin0\itap0 \rtlch\fcs1 \af0\afs20\alang1025 \ltrch\fcs0 \fs24\lang2057\langfe2057\cgrid\langnp2057\langfenp2057 {\rtlch\fcs1 \af0 _x000d__x000a_\ltrch\fcs0 \insrsid54595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380157 \rtlch\fcs1 _x000d__x000a_\af0\afs20\alang1025 \ltrch\fcs0 \b\fs24\lang1062\langfe2057\cgrid\langnp1062\langfenp2057 {\rtlch\fcs1 \af0 \ltrch\fcs0 \cs17\b0\v\fs20\cf9\lang1024\langfe1024\loch\af1\hich\af1\dbch\af31501\noproof\insrsid6380157\charrsid3806120 {\*\bkmkstart restart}_x000d__x000a_\hich\af1\dbch\af31501\loch\f1 &lt;}{\rtlch\fcs1 \af0 \ltrch\fcs0 \cs17\b0\v\fs20\cf9\lang1024\langfe1024\loch\af1\hich\af1\dbch\af31501\noproof\insrsid6380157 \hich\af1\dbch\af31501\loch\f1 Amend}{\rtlch\fcs1 \af0 \ltrch\fcs0 _x000d__x000a_\cs17\b0\v\fs20\cf9\lang1024\langfe1024\loch\af1\hich\af1\dbch\af31501\noproof\insrsid6380157\charrsid3806120 \hich\af1\dbch\af31501\loch\f1 &gt;}{\rtlch\fcs1 \af341 \ltrch\fcs0 \f341\insrsid6380157\charrsid3806120 Groz\'eejums Nr.}{\rtlch\fcs1 \af0 _x000d__x000a_\ltrch\fcs0 \insrsid6380157\charrsid3806120 \tab \tab }{\rtlch\fcs1 \af0 \ltrch\fcs0 \cs17\b0\v\fs20\cf9\lang1024\langfe1024\loch\af1\hich\af1\dbch\af31501\noproof\insrsid6380157\charrsid3806120 \hich\af1\dbch\af31501\loch\f1 &lt;}{\rtlch\fcs1 \af0 _x000d__x000a_\ltrch\fcs0 \cs17\b0\v\fs20\cf9\lang1024\langfe1024\loch\af1\hich\af1\dbch\af31501\noproof\insrsid6380157 \hich\af1\dbch\af31501\loch\f1 NumAm&gt;}{\rtlch\fcs1 \af0 \ltrch\fcs0 \insrsid6380157\charrsid3806120 #}{\rtlch\fcs1 \af1 \ltrch\fcs0 _x000d__x000a_\cs22\v\f1\fs20\cf15\insrsid6380157\charrsid3806120 ENMIENDA@NRAM@}{\rtlch\fcs1 \af0 \ltrch\fcs0 \insrsid6380157\charrsid3806120 #}{\rtlch\fcs1 \af0 \ltrch\fcs0 _x000d__x000a_\cs17\b0\v\fs20\cf9\lang1024\langfe1024\loch\af1\hich\af1\dbch\af31501\noproof\insrsid6380157\charrsid3806120 \hich\af1\dbch\af31501\loch\f1 &lt;/}{\rtlch\fcs1 \af0 \ltrch\fcs0 _x000d__x000a_\cs17\b0\v\fs20\cf9\lang1024\langfe1024\loch\af1\hich\af1\dbch\af31501\noproof\insrsid6380157 \hich\af1\dbch\af31501\loch\f1 NumAm&gt;}{\rtlch\fcs1 \af0 \ltrch\fcs0 \insrsid6380157\charrsid3806120 _x000d__x000a_\par }\pard\plain \ltrpar\s27\ql \li0\ri0\sb240\keepn\nowidctlpar\wrapdefault\aspalpha\aspnum\faauto\adjustright\rin0\lin0\itap0\pararsid6380157 \rtlch\fcs1 \af0\afs20\alang1025 \ltrch\fcs0 \b\fs24\lang1062\langfe2057\cgrid\langnp1062\langfenp2057 {_x000d__x000a_\rtlch\fcs1 \af0 \ltrch\fcs0 \cs17\b0\v\fs20\cf9\lang1024\langfe1024\loch\af1\hich\af1\dbch\af31501\noproof\insrsid6380157\charrsid3806120 \hich\af1\dbch\af31501\loch\f1 &lt;DocAmend&gt;}{\rtlch\fcs1 \af0 \ltrch\fcs0 \insrsid6380157\charrsid3806120 #}{_x000d__x000a_\rtlch\fcs1 \af1 \ltrch\fcs0 \cs22\v\f1\fs20\cf15\insrsid6380157\charrsid3806120 MNU[OPTPROPOSALCOD][OPTPROPOSALCNS][OPTPROPOSALNLE][OPTPROPOSALINL]@CHOICE@CODEMNU}{\rtlch\fcs1 \af0 \ltrch\fcs0 \insrsid6380157\charrsid3806120 ##}{\rtlch\fcs1 \af1 _x000d__x000a_\ltrch\fcs0 \cs22\v\f1\fs20\cf15\insrsid6380157\charrsid3806120 MNU[AMACTYES][NOTAPP]@CHOICE@AMACTMNU}{\rtlch\fcs1 \af0 \ltrch\fcs0 \insrsid6380157\charrsid3806120 #}{\rtlch\fcs1 \af0 \ltrch\fcs0 _x000d__x000a_\cs17\b0\v\fs20\cf9\lang1024\langfe1024\loch\af1\hich\af1\dbch\af31501\noproof\insrsid6380157\charrsid3806120 \hich\af1\dbch\af31501\loch\f1 &lt;/DocAmend&gt;}{\rtlch\fcs1 \af0 \ltrch\fcs0 \insrsid6380157\charrsid3806120 _x000d__x000a_\par }\pard\plain \ltrpar\s19\ql \li0\ri0\keepn\nowidctlpar\wrapdefault\aspalpha\aspnum\faauto\adjustright\rin0\lin0\itap0\pararsid6380157 \rtlch\fcs1 \af0\afs20\alang1025 \ltrch\fcs0 \b\fs24\lang1062\langfe2057\cgrid\langnp1062\langfenp2057 {\rtlch\fcs1 \af0 _x000d__x000a_\ltrch\fcs0 \cs17\b0\v\fs20\cf9\lang1024\langfe1024\loch\af1\hich\af1\dbch\af31501\noproof\insrsid6380157\charrsid3806120 \hich\af1\dbch\af31501\loch\f1 &lt;Article&gt;}{\rtlch\fcs1 \af0 \ltrch\fcs0 \insrsid6380157\charrsid3806120 #}{\rtlch\fcs1 \af1 _x000d__x000a_\ltrch\fcs0 \cs22\v\f1\fs20\cf15\insrsid6380157\charrsid3806120 MNU[AMACTPARTYES][AMACTPARTNO]@CHOICE@AMACTMNU}{\rtlch\fcs1 \af0 \ltrch\fcs0 \insrsid6380157\charrsid3806120 #}{\rtlch\fcs1 \af0 \ltrch\fcs0 _x000d__x000a_\cs17\b0\v\fs20\cf9\lang1024\langfe1024\loch\af1\hich\af1\dbch\af31501\noproof\insrsid6380157\charrsid3806120 \hich\af1\dbch\af31501\loch\f1 &lt;/Article&gt;}{\rtlch\fcs1 \af0 \ltrch\fcs0 \insrsid6380157\charrsid3806120 _x000d__x000a_\par }\pard\plain \ltrpar\ql \li0\ri0\keepn\widctlpar\wrapdefault\aspalpha\aspnum\faauto\adjustright\rin0\lin0\itap0\pararsid6380157 \rtlch\fcs1 \af0\afs20\alang1025 \ltrch\fcs0 \fs24\lang2057\langfe2057\cgrid\langnp2057\langfenp2057 {\rtlch\fcs1 \af0 _x000d__x000a_\ltrch\fcs0 \cs17\v\fs20\cf9\lang1024\langfe1024\loch\af1\hich\af1\dbch\af31501\noproof\langnp1062\insrsid6380157\charrsid3806120 \hich\af1\dbch\af31501\loch\f1 &lt;DocAmend2&gt;&lt;OptDel&gt;}{\rtlch\fcs1 \af0 \ltrch\fcs0 _x000d__x000a_\lang1062\langfe2057\langnp1062\insrsid6380157\charrsid3806120 #}{\rtlch\fcs1 \af1 \ltrch\fcs0 \cs22\v\f1\fs20\cf15\lang1062\langfe2057\langnp1062\insrsid6380157\charrsid3806120 MNU[OPTNRACTYES][NOTAPP]@CHOICE@AMACTMNU}{\rtlch\fcs1 \af0 \ltrch\fcs0 _x000d__x000a_\lang1062\langfe2057\langnp1062\insrsid6380157\charrsid3806120 #}{\rtlch\fcs1 \af0 \ltrch\fcs0 \cs17\v\fs20\cf9\lang1024\langfe1024\loch\af1\hich\af1\dbch\af31501\noproof\langnp1062\insrsid6380157\charrsid3806120 \hich\af1\dbch\af31501\loch\f1 _x000d__x000a_&lt;/OptDel&gt;&lt;/DocAmend2&gt;}{\rtlch\fcs1 \af0 \ltrch\fcs0 \lang1062\langfe2057\langnp1062\insrsid6380157\charrsid3806120 _x000d__x000a_\par }\pard \ltrpar\ql \li0\ri0\widctlpar\wrapdefault\aspalpha\aspnum\faauto\adjustright\rin0\lin0\itap0\pararsid6380157 {\rtlch\fcs1 \af0 \ltrch\fcs0 _x000d__x000a_\cs17\v\fs20\cf9\lang1024\langfe1024\loch\af1\hich\af1\dbch\af31501\noproof\langnp1062\insrsid6380157\charrsid3806120 \hich\af1\dbch\af31501\loch\f1 &lt;Article2&gt;&lt;OptDel&gt;}{\rtlch\fcs1 \af0 \ltrch\fcs0 _x000d__x000a_\lang1062\langfe2057\langnp1062\insrsid6380157\charrsid3806120 #}{\rtlch\fcs1 \af1 \ltrch\fcs0 \cs22\v\f1\fs20\cf15\lang1062\langfe2057\langnp1062\insrsid6380157\charrsid3806120 MNU[OPTACTPARTYES][NOTAPP]@CHOICE@AMACTMNU}{\rtlch\fcs1 \af0 \ltrch\fcs0 _x000d__x000a_\lang1062\langfe2057\langnp1062\insrsid6380157\charrsid3806120 #}{\rtlch\fcs1 \af0 \ltrch\fcs0 \cs17\v\fs20\cf9\lang1024\langfe1024\loch\af1\hich\af1\dbch\af31501\noproof\langnp1062\insrsid6380157\charrsid3806120 \hich\af1\dbch\af31501\loch\f1 _x000d__x000a_&lt;/OptDel&gt;&lt;/Article2&gt;}{\rtlch\fcs1 \af0 \ltrch\fcs0 \lang1062\langfe2057\langnp1062\insrsid6380157\charrsid3806120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lang1062\langfe2057\langnp1062\insrsid6380157\charrsid3806120 \cell }\pard\plain \ltrpar_x000d__x000a_\ql \li0\ri0\widctlpar\intbl\wrapdefault\aspalpha\aspnum\faauto\adjustright\rin0\lin0 \rtlch\fcs1 \af0\afs20\alang1025 \ltrch\fcs0 \fs24\lang2057\langfe2057\cgrid\langnp2057\langfenp2057 {\rtlch\fcs1 \af0 \ltrch\fcs0 _x000d__x000a_\lang1062\langfe2057\langnp1062\insrsid6380157\charrsid3806120 \trowd \ltrrow\ts11\trqc\trgaph340\trleft0\trftsWidth3\trwWidth9752\trftsWidthB3\trpaddl340\trpaddr340\trpaddfl3\trpaddft3\trpaddfb3\trpaddfr3\tblrsid14374628\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1062\langfe2057\cgrid\langnp1062\langfenp2057 {\rtlch\fcs1 \af0 \ltrch\fcs0 _x000d__x000a_\insrsid6380157\charrsid3806120 #}{\rtlch\fcs1 \af1 \ltrch\fcs0 \cs22\v\f1\fs20\cf15\insrsid6380157\charrsid3806120 MNU[OPTLEFTAMACT][LEFTPROP]@CHOICE@AMACTMNU}{\rtlch\fcs1 \af0 \ltrch\fcs0 \insrsid6380157\charrsid3806120 #\cell }{\rtlch\fcs1 \af341 _x000d__x000a_\ltrch\fcs0 \f341\insrsid6380157\charrsid3806120 Groz\'eejums}{\rtlch\fcs1 \af0 \ltrch\fcs0 \insrsid6380157\charrsid3806120 \cell }\pard\plain \ltrpar\ql \li0\ri0\widctlpar\intbl\wrapdefault\aspalpha\aspnum\faauto\adjustright\rin0\lin0 \rtlch\fcs1 _x000d__x000a_\af0\afs20\alang1025 \ltrch\fcs0 \fs24\lang2057\langfe2057\cgrid\langnp2057\langfenp2057 {\rtlch\fcs1 \af0 \ltrch\fcs0 \lang1062\langfe2057\langnp1062\insrsid6380157\charrsid3806120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1062\langfe2057\cgrid\langnp1062\langfenp2057 {\rtlch\fcs1 \af0 \ltrch\fcs0 _x000d__x000a_\insrsid6380157\charrsid3806120 ##\cell ##}{\rtlch\fcs1 \af0\afs24 \ltrch\fcs0 \insrsid6380157\charrsid3806120 \cell }\pard\plain \ltrpar\ql \li0\ri0\widctlpar\intbl\wrapdefault\aspalpha\aspnum\faauto\adjustright\rin0\lin0 \rtlch\fcs1 _x000d__x000a_\af0\afs20\alang1025 \ltrch\fcs0 \fs24\lang2057\langfe2057\cgrid\langnp2057\langfenp2057 {\rtlch\fcs1 \af0 \ltrch\fcs0 \lang1062\langfe2057\langnp1062\insrsid6380157\charrsid3806120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6380157 \rtlch\fcs1 \af0\afs20\alang1025 \ltrch\fcs0 \fs24\lang1062\langfe2057\cgrid\langnp1062\langfenp2057 {\rtlch\fcs1 \af0 \ltrch\fcs0 _x000d__x000a_\insrsid6380157\charrsid3806120 Or. }{\rtlch\fcs1 \af0 \ltrch\fcs0 \cs17\v\fs20\cf9\lang1024\langfe1024\loch\af1\hich\af1\dbch\af31501\noproof\insrsid6380157\charrsid3806120 \hich\af1\dbch\af31501\loch\f1 &lt;Original&gt;}{\rtlch\fcs1 \af0 \ltrch\fcs0 _x000d__x000a_\insrsid6380157\charrsid3806120 #}{\rtlch\fcs1 \af1 \ltrch\fcs0 \cs22\v\f1\fs20\cf15\insrsid6380157\charrsid3806120 MNU[OPTORLANG][ORLANGMORE]@CHOICE@AMPLURMNU}{\rtlch\fcs1 \af0 \ltrch\fcs0 \insrsid6380157\charrsid3806120 #}{\rtlch\fcs1 \af0 \ltrch\fcs0 _x000d__x000a_\cs17\v\fs20\cf9\lang1024\langfe1024\loch\af1\hich\af1\dbch\af31501\noproof\insrsid6380157\charrsid3806120 \hich\af1\dbch\af31501\loch\f1 &lt;/Original&gt;}{\rtlch\fcs1 \af0 \ltrch\fcs0 \insrsid6380157\charrsid3806120 _x000d__x000a_\par }\pard\plain \ltrpar\s21\qc \li0\ri0\sb240\sa240\nowidctlpar\wrapdefault\aspalpha\aspnum\faauto\adjustright\rin0\lin0\itap0\pararsid6380157 \rtlch\fcs1 \af0\afs20\alang1025 \ltrch\fcs0 \i\fs24\lang1062\langfe2057\cgrid\langnp1062\langfenp2057 {_x000d__x000a_\rtlch\fcs1 \af0 \ltrch\fcs0 \cs17\i0\v\fs20\cf9\lang1024\langfe1024\loch\af1\hich\af1\dbch\af31501\noproof\insrsid6380157\charrsid3806120 \hich\af1\dbch\af31501\loch\f1 &lt;OptDel&gt;}{\rtlch\fcs1 \af0 \ltrch\fcs0 \insrsid6380157\charrsid3806120 #}{_x000d__x000a_\rtlch\fcs1 \af1 \ltrch\fcs0 \cs22\v\f1\fs20\cf15\insrsid6380157\charrsid3806120 MNU[CROSSREFNO][CROSSREFYES]@CHOICE@}{\rtlch\fcs1 \af0 \ltrch\fcs0 \insrsid6380157\charrsid3806120 #}{\rtlch\fcs1 \af0 \ltrch\fcs0 _x000d__x000a_\cs17\i0\v\fs20\cf9\lang1024\langfe1024\loch\af1\hich\af1\dbch\af31501\noproof\insrsid6380157\charrsid3806120 \hich\af1\dbch\af31501\loch\f1 &lt;/OptDel&gt;}{\rtlch\fcs1 \af0 \ltrch\fcs0 \insrsid6380157\charrsid3806120 _x000d__x000a_\par }\pard\plain \ltrpar\s23\qc \li0\ri0\sb240\sa240\keepn\nowidctlpar\wrapdefault\aspalpha\aspnum\faauto\adjustright\rin0\lin0\itap0\pararsid6380157 \rtlch\fcs1 \af0\afs20\alang1025 \ltrch\fcs0 \i\fs24\lang1062\langfe2057\cgrid\langnp1062\langfenp2057 {_x000d__x000a_\rtlch\fcs1 \af0 \ltrch\fcs0 \cs17\i0\v\fs20\cf9\lang1024\langfe1024\loch\af1\hich\af1\dbch\af31501\noproof\insrsid6380157\charrsid3806120 \hich\af1\dbch\af31501\loch\f1 &lt;TitreJust&gt;}{\rtlch\fcs1 \af0 \ltrch\fcs0 \insrsid6380157\charrsid3806120 Pamatojums}_x000d__x000a_{\rtlch\fcs1 \af0 \ltrch\fcs0 \cs17\i0\v\fs20\cf9\lang1024\langfe1024\loch\af1\hich\af1\dbch\af31501\noproof\insrsid6380157\charrsid3806120 \hich\af1\dbch\af31501\loch\f1 &lt;/TitreJust&gt;}{\rtlch\fcs1 \af0 \ltrch\fcs0 \insrsid6380157\charrsid3806120 _x000d__x000a_\par }\pard\plain \ltrpar\s20\ql \li0\ri0\sa240\nowidctlpar\wrapdefault\aspalpha\aspnum\faauto\adjustright\rin0\lin0\itap0\pararsid6380157 \rtlch\fcs1 \af0\afs20\alang1025 \ltrch\fcs0 \i\fs24\lang1062\langfe2057\cgrid\langnp1062\langfenp2057 {\rtlch\fcs1 \af0 _x000d__x000a_\ltrch\fcs0 \cs17\i0\v\fs20\cf9\lang1024\langfe1024\loch\af1\hich\af1\dbch\af31501\noproof\insrsid6380157\charrsid3806120 \hich\af1\dbch\af31501\loch\f1 &lt;OptDelPrev&gt;}{\rtlch\fcs1 \af0 \ltrch\fcs0 \insrsid6380157\charrsid3806120 #}{\rtlch\fcs1 \af1 _x000d__x000a_\ltrch\fcs0 \cs22\v\f1\fs20\cf15\insrsid6380157\charrsid3806120 MNU[TEXTJUSTYES][TEXTJUSTNO]@CHOICE@}{\rtlch\fcs1 \af0 \ltrch\fcs0 \insrsid6380157\charrsid3806120 #}{\rtlch\fcs1 \af0 \ltrch\fcs0 _x000d__x000a_\cs17\i0\v\fs20\cf9\lang1024\langfe1024\loch\af1\hich\af1\dbch\af31501\noproof\insrsid6380157\charrsid3806120 \hich\af1\dbch\af31501\loch\f1 &lt;/OptDelPrev&gt;}{\rtlch\fcs1 \af0 \ltrch\fcs0 \insrsid6380157\charrsid3806120 _x000d__x000a_\par }\pard\plain \ltrpar\ql \li0\ri0\widctlpar\wrapdefault\aspalpha\aspnum\faauto\adjustright\rin0\lin0\itap0\pararsid6380157 \rtlch\fcs1 \af0\afs20\alang1025 \ltrch\fcs0 \fs24\lang2057\langfe2057\cgrid\langnp2057\langfenp2057 {\rtlch\fcs1 \af0 \ltrch\fcs0 _x000d__x000a_\cs17\v\fs20\cf9\lang1024\langfe1024\loch\af1\hich\af1\dbch\af31501\noproof\langnp1062\insrsid6380157\charrsid3806120 \hich\af1\dbch\af31501\loch\f1 &lt;/}{\rtlch\fcs1 \af0 \ltrch\fcs0 _x000d__x000a_\cs17\v\fs20\cf9\lang1024\langfe1024\loch\af1\hich\af1\dbch\af31501\noproof\insrsid6380157 \hich\af1\dbch\af31501\loch\f1 Amend}{\rtlch\fcs1 \af0 \ltrch\fcs0 _x000d__x000a_\cs17\v\fs20\cf9\lang1024\langfe1024\loch\af1\hich\af1\dbch\af31501\noproof\langnp1062\insrsid6380157\charrsid380612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83_x000d__x000a_d7c8426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0000000000000000000}Times New Roman;}{\f1\fbidi \fswiss\fcharset0\fprq2{\*\panose 00000000000000000000}Arial;}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swiss\fcharset0\fprq2 DokChampa{\*\falt Leelawadee UI};}{\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swiss\fcharset0\fprq2 DokChampa{\*\falt Leelawadee UI};}{\f343\fbidi \froman\fcharset238\fprq2 Times New Roman CE;}{\f344\fbidi \froman\fcharset204\fprq2 Times New Roman Cyr;}_x000d__x000a_{\f346\fbidi \froman\fcharset161\fprq2 Times New Roman Greek;}{\f347\fbidi \froman\fcharset162\fprq2 Times New Roman Tur;}{\f348\fbidi \froman\fcharset177\fprq2 Times New Roman (Hebrew);}{\f349\fbidi \froman\fcharset178\fprq2 Times New Roman (Arabic);}_x000d__x000a_{\f350\fbidi \froman\fcharset186\fprq2 Times New Roman Baltic;}{\f351\fbidi \froman\fcharset163\fprq2 Times New Roman (Vietnamese);}{\f353\fbidi \fswiss\fcharset238\fprq2 Arial CE;}{\f354\fbidi \fswiss\fcharset204\fprq2 Arial Cyr;}_x000d__x000a_{\f356\fbidi \fswiss\fcharset161\fprq2 Arial Greek;}{\f357\fbidi \fswiss\fcharset162\fprq2 Arial Tur;}{\f358\fbidi \fswiss\fcharset177\fprq2 Arial (Hebrew);}{\f359\fbidi \fswiss\fcharset178\fprq2 Arial (Arabic);}_x000d__x000a_{\f360\fbidi \fswiss\fcharset186\fprq2 Arial Baltic;}{\f361\fbidi \fswiss\fcharset163\fprq2 Arial (Vietnamese);}{\f683\fbidi \froman\fcharset238\fprq2 Cambria Math CE;}{\f684\fbidi \froman\fcharset204\fprq2 Cambria Math Cyr;}_x000d__x000a_{\f686\fbidi \froman\fcharset161\fprq2 Cambria Math Greek;}{\f687\fbidi \froman\fcharset162\fprq2 Cambria Math Tur;}{\f690\fbidi \froman\fcharset186\fprq2 Cambria Math Baltic;}{\f69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37209 HideTWBExt;}{_x000d__x000a_\s18\ql \li0\ri0\sa120\nowidctlpar\wrapdefault\aspalpha\aspnum\faauto\adjustright\rin0\lin0\itap0 \rtlch\fcs1 \af0\afs20\alang1025 \ltrch\fcs0 \fs24\lang2057\langfe2057\cgrid\langnp2057\langfenp2057 \sbasedon0 \snext18 \spriority0 \styrsid16137209 _x000d__x000a_Normal6a;}{\s19\ql \li0\ri0\nowidctlpar\wrapdefault\aspalpha\aspnum\faauto\adjustright\rin0\lin0\itap0 \rtlch\fcs1 \af0\afs20\alang1025 \ltrch\fcs0 \b\fs24\lang2057\langfe2057\cgrid\langnp2057\langfenp2057 \sbasedon0 \snext19 \spriority0 \styrsid16137209 _x000d__x000a_NormalBold;}{\s20\qc \li0\ri0\sa240\nowidctlpar\wrapdefault\aspalpha\aspnum\faauto\adjustright\rin0\lin0\itap0 \rtlch\fcs1 \af0\afs20\alang1025 \ltrch\fcs0 \i\fs24\lang2057\langfe2057\cgrid\langnp2057\langfenp2057 _x000d__x000a_\sbasedon0 \snext20 \spriority0 \styrsid16137209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6137209 AmNumberTabs;}{\s22\ql \li0\ri0\sb240\nowidctlpar\wrapdefault\aspalpha\aspnum\faauto\adjustright\rin0\lin0\itap0 \rtlch\fcs1 _x000d__x000a_\af0\afs20\alang1025 \ltrch\fcs0 \b\fs24\lang2057\langfe2057\cgrid\langnp2057\langfenp2057 \sbasedon0 \snext22 \spriority0 \styrsid16137209 NormalBold12b;}}{\*\rsidtbl \rsid24658\rsid223860\rsid735077\rsid1718133\rsid2892074\rsid3565327\rsid3956796_x000d__x000a_\rsid4666813\rsid6641733\rsid7823322\rsid9636012\rsid10377208\rsid11215221\rsid11549030\rsid12154954\rsid14382809\rsid14424199\rsid15204470\rsid15285974\rsid15950462\rsid16137209\rsid16324206\rsid16662270}{\mmathPr\mmathFont34\mbrkBin0\mbrkBinSub0_x000d__x000a_\msmallFrac0\mdispDef1\mlMargin0\mrMargin0\mdefJc1\mwrapIndent1440\mintLim0\mnaryLim1}{\info{\author GLUSINA-BUTLERE Viktorija}{\operator GLUSINA-BUTLERE Viktorija}{\creatim\yr2025\mo3\dy10\hr17\min54}{\revtim\yr2025\mo3\dy10\hr17\min54}{\version1}_x000d__x000a_{\edmins0}{\nofpages1}{\nofwords15}{\nofchars148}{\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16137209\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3956796 \chftnsep _x000d__x000a_\par }}{\*\ftnsepc \ltrpar \pard\plain \ltrpar\ql \li0\ri0\widctlpar\wrapdefault\aspalpha\aspnum\faauto\adjustright\rin0\lin0\itap0 \rtlch\fcs1 \af0\afs20\alang1025 \ltrch\fcs0 \fs24\lang2057\langfe2057\cgrid\langnp2057\langfenp2057 {\rtlch\fcs1 \af0 _x000d__x000a_\ltrch\fcs0 \insrsid3956796 \chftnsepc _x000d__x000a_\par }}{\*\aftnsep \ltrpar \pard\plain \ltrpar\ql \li0\ri0\widctlpar\wrapdefault\aspalpha\aspnum\faauto\adjustright\rin0\lin0\itap0 \rtlch\fcs1 \af0\afs20\alang1025 \ltrch\fcs0 \fs24\lang2057\langfe2057\cgrid\langnp2057\langfenp2057 {\rtlch\fcs1 \af0 _x000d__x000a_\ltrch\fcs0 \insrsid3956796 \chftnsep _x000d__x000a_\par }}{\*\aftnsepc \ltrpar \pard\plain \ltrpar\ql \li0\ri0\widctlpar\wrapdefault\aspalpha\aspnum\faauto\adjustright\rin0\lin0\itap0 \rtlch\fcs1 \af0\afs20\alang1025 \ltrch\fcs0 \fs24\lang2057\langfe2057\cgrid\langnp2057\langfenp2057 {\rtlch\fcs1 \af0 _x000d__x000a_\ltrch\fcs0 \insrsid395679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6137209 \rtlch\fcs1 _x000d__x000a_\af0\afs20\alang1025 \ltrch\fcs0 \b\fs24\lang2057\langfe2057\cgrid\langnp2057\langfenp2057 {\rtlch\fcs1 \af0 \ltrch\fcs0 \cs17\b0\v\fs20\cf9\lang1024\langfe1024\loch\af1\hich\af1\dbch\af31501\noproof\insrsid16137209\charrsid15879488 {\*\bkmkstart restartA_x000d__x000a_}\hich\af1\dbch\af31501\loch\f1 &lt;AmendA&gt;}{\rtlch\fcs1 \af0 \ltrch\fcs0 \insrsid16137209\charrsid15879488 [ZAMENDMENT]\tab \tab }{\rtlch\fcs1 \af0 \ltrch\fcs0 _x000d__x000a_\cs17\b0\v\fs20\cf9\lang1024\langfe1024\loch\af1\hich\af1\dbch\af31501\noproof\insrsid16137209\charrsid15879488 \hich\af1\dbch\af31501\loch\f1 &lt;NumAmA&gt;}{\rtlch\fcs1 \af0 \ltrch\fcs0 \insrsid16137209\charrsid15879488 [ZNRAM]}{\rtlch\fcs1 \af0 \ltrch\fcs0 _x000d__x000a_\cs17\b0\v\fs20\cf9\lang1024\langfe1024\loch\af1\hich\af1\dbch\af31501\noproof\insrsid16137209\charrsid15879488 \hich\af1\dbch\af31501\loch\f1 &lt;/NumAmA&gt;}{\rtlch\fcs1 \af0 \ltrch\fcs0 \insrsid16137209\charrsid15879488 _x000d__x000a_\par }\pard\plain \ltrpar\s22\ql \li0\ri0\sb240\keepn\nowidctlpar\wrapdefault\aspalpha\aspnum\faauto\adjustright\rin0\lin0\itap0\pararsid16137209 \rtlch\fcs1 \af0\afs20\alang1025 \ltrch\fcs0 \b\fs24\lang2057\langfe2057\cgrid\langnp2057\langfenp2057 {_x000d__x000a_\rtlch\fcs1 \af0 \ltrch\fcs0 \cs17\b0\v\fs20\cf9\lang1024\langfe1024\loch\af1\hich\af1\dbch\af31501\noproof\langnp1036\insrsid16137209\charrsid11356624 \hich\af1\dbch\af31501\loch\f1 &lt;DocAmend&gt;}{\rtlch\fcs1 \af0 \ltrch\fcs0 _x000d__x000a_\lang1036\langfe2057\langnp1036\insrsid16137209\charrsid11356624 [ZRESOLUTION]}{\rtlch\fcs1 \af0 \ltrch\fcs0 \cs17\b0\v\fs20\cf9\lang1024\langfe1024\loch\af1\hich\af1\dbch\af31501\noproof\langnp1036\insrsid16137209\charrsid11356624 _x000d__x000a_\hich\af1\dbch\af31501\loch\f1 &lt;/DocAmend&gt;}{\rtlch\fcs1 \af0 \ltrch\fcs0 \lang1036\langfe2057\langnp1036\insrsid16137209\charrsid11356624 _x000d__x000a_\par }\pard\plain \ltrpar\s19\ql \li0\ri0\nowidctlpar\wrapdefault\aspalpha\aspnum\faauto\adjustright\rin0\lin0\itap0\pararsid16137209 \rtlch\fcs1 \af0\afs20\alang1025 \ltrch\fcs0 \b\fs24\lang2057\langfe2057\cgrid\langnp2057\langfenp2057 {\rtlch\fcs1 \af0 _x000d__x000a_\ltrch\fcs0 \cs17\b0\v\fs20\cf9\lang1024\langfe1024\loch\af1\hich\af1\dbch\af31501\noproof\langnp1036\insrsid16137209\charrsid11356624 \hich\af1\dbch\af31501\loch\f1 &lt;Article&gt;}{\rtlch\fcs1 \af0 \ltrch\fcs0 _x000d__x000a_\lang1036\langfe2057\langnp1036\insrsid16137209\charrsid11356624 [ZRESPART]}{\rtlch\fcs1 \af0 \ltrch\fcs0 \cs17\b0\v\fs20\cf9\lang1024\langfe1024\loch\af1\hich\af1\dbch\af31501\noproof\langnp1036\insrsid16137209\charrsid11356624 _x000d__x000a_\hich\af1\dbch\af31501\loch\f1 &lt;/Article&gt;}{\rtlch\fcs1 \af0 \ltrch\fcs0 \lang1036\langfe2057\langnp1036\insrsid16137209\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6137209\charrsid11356624 \cell }\pard \ltrpar_x000d__x000a_\ql \li0\ri0\widctlpar\intbl\wrapdefault\aspalpha\aspnum\faauto\adjustright\rin0\lin0 {\rtlch\fcs1 \af0 \ltrch\fcs0 \insrsid16137209\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6137209\charrsid15879488 [ZLEFTA]\cell [ZRIGHT]\cell }\pard\plain \ltrpar_x000d__x000a_\ql \li0\ri0\widctlpar\intbl\wrapdefault\aspalpha\aspnum\faauto\adjustright\rin0\lin0 \rtlch\fcs1 \af0\afs20\alang1025 \ltrch\fcs0 \fs24\lang2057\langfe2057\cgrid\langnp2057\langfenp2057 {\rtlch\fcs1 \af0 \ltrch\fcs0 \insrsid16137209\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6137209\charrsid15879488 [ZTEXTL]\cell [ZTEXTR]}{\rtlch\fcs1 \af0\afs24 \ltrch\fcs0 \insrsid16137209\charrsid15879488 \cell }\pard\plain \ltrpar\ql \li0\ri0\widctlpar\intbl\wrapdefault\aspalpha\aspnum\faauto\adjustright\rin0\lin0 \rtlch\fcs1 _x000d__x000a_\af0\afs20\alang1025 \ltrch\fcs0 \fs24\lang2057\langfe2057\cgrid\langnp2057\langfenp2057 {\rtlch\fcs1 \af0 \ltrch\fcs0 \insrsid16137209\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6137209 {\rtlch\fcs1 \af0 \ltrch\fcs0 \cs17\v\fs20\cf9\lang1024\langfe1024\loch\af1\hich\af1\dbch\af31501\noproof\insrsid16137209\charrsid15879488 _x000d__x000a_\hich\af1\dbch\af31501\loch\f1 &lt;/AmendA&gt;}{\rtlch\fcs1 \af0 \ltrch\fcs0 \insrsid16137209\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b2_x000d__x000a_3319dd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0000000000000000000}Times New Roman;}{\f1\fbidi \fswiss\fcharset0\fprq2{\*\panose 00000000000000000000}Arial;}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swiss\fcharset0\fprq2 DokChampa{\*\falt Leelawadee UI};}{\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swiss\fcharset0\fprq2 DokChampa{\*\falt Leelawadee UI};}{\f343\fbidi \froman\fcharset238\fprq2 Times New Roman CE;}{\f344\fbidi \froman\fcharset204\fprq2 Times New Roman Cyr;}_x000d__x000a_{\f346\fbidi \froman\fcharset161\fprq2 Times New Roman Greek;}{\f347\fbidi \froman\fcharset162\fprq2 Times New Roman Tur;}{\f348\fbidi \froman\fcharset177\fprq2 Times New Roman (Hebrew);}{\f349\fbidi \froman\fcharset178\fprq2 Times New Roman (Arabic);}_x000d__x000a_{\f350\fbidi \froman\fcharset186\fprq2 Times New Roman Baltic;}{\f351\fbidi \froman\fcharset163\fprq2 Times New Roman (Vietnamese);}{\f353\fbidi \fswiss\fcharset238\fprq2 Arial CE;}{\f354\fbidi \fswiss\fcharset204\fprq2 Arial Cyr;}_x000d__x000a_{\f356\fbidi \fswiss\fcharset161\fprq2 Arial Greek;}{\f357\fbidi \fswiss\fcharset162\fprq2 Arial Tur;}{\f358\fbidi \fswiss\fcharset177\fprq2 Arial (Hebrew);}{\f359\fbidi \fswiss\fcharset178\fprq2 Arial (Arabic);}_x000d__x000a_{\f360\fbidi \fswiss\fcharset186\fprq2 Arial Baltic;}{\f361\fbidi \fswiss\fcharset163\fprq2 Arial (Vietnamese);}{\f683\fbidi \froman\fcharset238\fprq2 Cambria Math CE;}{\f684\fbidi \froman\fcharset204\fprq2 Cambria Math Cyr;}_x000d__x000a_{\f686\fbidi \froman\fcharset161\fprq2 Cambria Math Greek;}{\f687\fbidi \froman\fcharset162\fprq2 Cambria Math Tur;}{\f690\fbidi \froman\fcharset186\fprq2 Cambria Math Baltic;}{\f69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75526 HideTWBExt;}{_x000d__x000a_\s18\ql \li0\ri0\sa120\nowidctlpar\wrapdefault\aspalpha\aspnum\faauto\adjustright\rin0\lin0\itap0 \rtlch\fcs1 \af0\afs20\alang1025 \ltrch\fcs0 \fs24\lang2057\langfe2057\cgrid\langnp2057\langfenp2057 \sbasedon0 \snext18 \spriority0 \styrsid1275526 _x000d__x000a_Normal6a;}{\s19\ql \li0\ri0\nowidctlpar\wrapdefault\aspalpha\aspnum\faauto\adjustright\rin0\lin0\itap0 \rtlch\fcs1 \af0\afs20\alang1025 \ltrch\fcs0 \b\fs24\lang2057\langfe2057\cgrid\langnp2057\langfenp2057 \sbasedon0 \snext19 \spriority0 \styrsid1275526 _x000d__x000a_NormalBold;}{\s20\ql \li0\ri0\sa240\nowidctlpar\wrapdefault\aspalpha\aspnum\faauto\adjustright\rin0\lin0\itap0 \rtlch\fcs1 \af0\afs20\alang1025 \ltrch\fcs0 \i\fs24\lang2057\langfe2057\cgrid\langnp2057\langfenp2057 _x000d__x000a_\sbasedon0 \snext20 \spriority0 \styrsid1275526 AmJustText;}{\s21\qc \li0\ri0\sb240\sa240\nowidctlpar\wrapdefault\aspalpha\aspnum\faauto\adjustright\rin0\lin0\itap0 \rtlch\fcs1 \af0\afs20\alang1025 \ltrch\fcs0 _x000d__x000a_\i\fs24\lang2057\langfe2057\cgrid\langnp2057\langfenp2057 \sbasedon0 \snext21 \spriority0 \styrsid1275526 AmCrossRef;}{\s22\qc \li0\ri0\sb240\sa240\keepn\nowidctlpar\wrapdefault\aspalpha\aspnum\faauto\adjustright\rin0\lin0\itap0 \rtlch\fcs1 _x000d__x000a_\af0\afs20\alang1025 \ltrch\fcs0 \i\fs24\lang2057\langfe2057\cgrid\langnp2057\langfenp2057 \sbasedon0 \snext20 \spriority0 \styrsid1275526 AmJustTitle;}{\s23\qc \li0\ri0\sa240\nowidctlpar\wrapdefault\aspalpha\aspnum\faauto\adjustright\rin0\lin0\itap0 _x000d__x000a_\rtlch\fcs1 \af0\afs20\alang1025 \ltrch\fcs0 \i\fs24\lang2057\langfe2057\cgrid\langnp2057\langfenp2057 \sbasedon0 \snext23 \spriority0 \styrsid127552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275526 AmNumberTabs;}{\s25\ql \li0\ri0\sb240\nowidctlpar\wrapdefault\aspalpha\aspnum\faauto\adjustright\rin0\lin0\itap0 \rtlch\fcs1 _x000d__x000a_\af0\afs20\alang1025 \ltrch\fcs0 \b\fs24\lang2057\langfe2057\cgrid\langnp2057\langfenp2057 \sbasedon0 \snext25 \spriority0 \styrsid1275526 NormalBold12b;}}{\*\rsidtbl \rsid24658\rsid223860\rsid735077\rsid1275526\rsid1718133\rsid2892074\rsid3565327_x000d__x000a_\rsid4342386\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GLUSINA-BUTLERE Viktorija}{\operator GLUSINA-BUTLERE Viktorija}{\creatim\yr2025\mo3\dy10\hr17\min54}{\revtim\yr2025\mo3\dy10\hr17\min54}{\version1}_x000d__x000a_{\edmins0}{\nofpages1}{\nofwords35}{\nofchars337}{\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1275526\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4342386 \chftnsep _x000d__x000a_\par }}{\*\ftnsepc \ltrpar \pard\plain \ltrpar\ql \li0\ri0\widctlpar\wrapdefault\aspalpha\aspnum\faauto\adjustright\rin0\lin0\itap0 \rtlch\fcs1 \af0\afs20\alang1025 \ltrch\fcs0 \fs24\lang2057\langfe2057\cgrid\langnp2057\langfenp2057 {\rtlch\fcs1 \af0 _x000d__x000a_\ltrch\fcs0 \insrsid4342386 \chftnsepc _x000d__x000a_\par }}{\*\aftnsep \ltrpar \pard\plain \ltrpar\ql \li0\ri0\widctlpar\wrapdefault\aspalpha\aspnum\faauto\adjustright\rin0\lin0\itap0 \rtlch\fcs1 \af0\afs20\alang1025 \ltrch\fcs0 \fs24\lang2057\langfe2057\cgrid\langnp2057\langfenp2057 {\rtlch\fcs1 \af0 _x000d__x000a_\ltrch\fcs0 \insrsid4342386 \chftnsep _x000d__x000a_\par }}{\*\aftnsepc \ltrpar \pard\plain \ltrpar\ql \li0\ri0\widctlpar\wrapdefault\aspalpha\aspnum\faauto\adjustright\rin0\lin0\itap0 \rtlch\fcs1 \af0\afs20\alang1025 \ltrch\fcs0 \fs24\lang2057\langfe2057\cgrid\langnp2057\langfenp2057 {\rtlch\fcs1 \af0 _x000d__x000a_\ltrch\fcs0 \insrsid43423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275526 \rtlch\fcs1 _x000d__x000a_\af0\afs20\alang1025 \ltrch\fcs0 \b\fs24\lang2057\langfe2057\cgrid\langnp2057\langfenp2057 {\rtlch\fcs1 \af0 \ltrch\fcs0 \cs17\b0\v\fs20\cf9\lang1024\langfe1024\loch\af1\hich\af1\dbch\af31501\noproof\insrsid1275526\charrsid15879488 {\*\bkmkstart restartB}_x000d__x000a_\hich\af1\dbch\af31501\loch\f1 &lt;AmendB&gt;}{\rtlch\fcs1 \af0 \ltrch\fcs0 \insrsid1275526\charrsid15879488 [ZAMENDMENT]\tab \tab }{\rtlch\fcs1 \af0 \ltrch\fcs0 _x000d__x000a_\cs17\b0\v\fs20\cf9\lang1024\langfe1024\loch\af1\hich\af1\dbch\af31501\noproof\insrsid1275526\charrsid15879488 \hich\af1\dbch\af31501\loch\f1 &lt;NumAmB&gt;}{\rtlch\fcs1 \af0 \ltrch\fcs0 \insrsid1275526\charrsid15879488 [ZNRAM]}{\rtlch\fcs1 \af0 \ltrch\fcs0 _x000d__x000a_\cs17\b0\v\fs20\cf9\lang1024\langfe1024\loch\af1\hich\af1\dbch\af31501\noproof\insrsid1275526\charrsid15879488 \hich\af1\dbch\af31501\loch\f1 &lt;/NumAmB&gt;}{\rtlch\fcs1 \af0 \ltrch\fcs0 \insrsid1275526\charrsid15879488 _x000d__x000a_\par }\pard\plain \ltrpar\s25\ql \li0\ri0\sb240\keepn\nowidctlpar\wrapdefault\aspalpha\aspnum\faauto\adjustright\rin0\lin0\itap0\pararsid1275526 \rtlch\fcs1 \af0\afs20\alang1025 \ltrch\fcs0 \b\fs24\lang2057\langfe2057\cgrid\langnp2057\langfenp2057 {_x000d__x000a_\rtlch\fcs1 \af0 \ltrch\fcs0 \cs17\b0\v\fs20\cf9\lang1024\langfe1024\loch\af1\hich\af1\dbch\af31501\noproof\insrsid1275526\charrsid15879488 \hich\af1\dbch\af31501\loch\f1 &lt;DocAmend&gt;}{\rtlch\fcs1 \af0 \ltrch\fcs0 \insrsid1275526\charrsid15879488 _x000d__x000a_[ZPROPOSAL][ZAMACT]}{\rtlch\fcs1 \af0 \ltrch\fcs0 \cs17\b0\v\fs20\cf9\lang1024\langfe1024\loch\af1\hich\af1\dbch\af31501\noproof\insrsid1275526\charrsid15879488 \hich\af1\dbch\af31501\loch\f1 &lt;/DocAmend&gt;}{\rtlch\fcs1 \af0 \ltrch\fcs0 _x000d__x000a_\insrsid1275526\charrsid15879488 _x000d__x000a_\par }\pard\plain \ltrpar\s19\ql \li0\ri0\keepn\nowidctlpar\wrapdefault\aspalpha\aspnum\faauto\adjustright\rin0\lin0\itap0\pararsid1275526 \rtlch\fcs1 \af0\afs20\alang1025 \ltrch\fcs0 \b\fs24\lang2057\langfe2057\cgrid\langnp2057\langfenp2057 {\rtlch\fcs1 \af0 _x000d__x000a_\ltrch\fcs0 \cs17\b0\v\fs20\cf9\lang1024\langfe1024\loch\af1\hich\af1\dbch\af31501\noproof\insrsid1275526\charrsid15879488 \hich\af1\dbch\af31501\loch\f1 &lt;Article&gt;}{\rtlch\fcs1 \af0 \ltrch\fcs0 \insrsid1275526\charrsid15879488 [ZAMPART]}{\rtlch\fcs1 \af0 _x000d__x000a_\ltrch\fcs0 \cs17\b0\v\fs20\cf9\lang1024\langfe1024\loch\af1\hich\af1\dbch\af31501\noproof\insrsid1275526\charrsid15879488 \hich\af1\dbch\af31501\loch\f1 &lt;/Article&gt;}{\rtlch\fcs1 \af0 \ltrch\fcs0 \insrsid1275526\charrsid15879488 _x000d__x000a_\par }\pard\plain \ltrpar\ql \li0\ri0\keepn\widctlpar\wrapdefault\aspalpha\aspnum\faauto\adjustright\rin0\lin0\itap0\pararsid1275526 \rtlch\fcs1 \af0\afs20\alang1025 \ltrch\fcs0 \fs24\lang2057\langfe2057\cgrid\langnp2057\langfenp2057 {\rtlch\fcs1 \af0 _x000d__x000a_\ltrch\fcs0 \cs17\v\fs20\cf9\lang1024\langfe1024\loch\af1\hich\af1\dbch\af31501\noproof\insrsid1275526\charrsid15879488 \hich\af1\dbch\af31501\loch\f1 &lt;DocAmend2&gt;&lt;OptDel&gt;}{\rtlch\fcs1 \af0 \ltrch\fcs0 \insrsid1275526\charrsid15879488 [ZNRACT]}{_x000d__x000a_\rtlch\fcs1 \af0 \ltrch\fcs0 \cs17\v\fs20\cf9\lang1024\langfe1024\loch\af1\hich\af1\dbch\af31501\noproof\insrsid1275526\charrsid15879488 \hich\af1\dbch\af31501\loch\f1 &lt;/OptDel&gt;&lt;/DocAmend2&gt;}{\rtlch\fcs1 \af0 \ltrch\fcs0 \insrsid1275526\charrsid15879488 _x000d__x000a__x000d__x000a_\par }\pard \ltrpar\ql \li0\ri0\widctlpar\wrapdefault\aspalpha\aspnum\faauto\adjustright\rin0\lin0\itap0\pararsid1275526 {\rtlch\fcs1 \af0 \ltrch\fcs0 _x000d__x000a_\cs17\v\fs20\cf9\lang1024\langfe1024\loch\af1\hich\af1\dbch\af31501\noproof\langnp1036\insrsid1275526\charrsid11356624 \hich\af1\dbch\af31501\loch\f1 &lt;Article2&gt;&lt;OptDel&gt;}{\rtlch\fcs1 \af0 \ltrch\fcs0 _x000d__x000a_\lang1036\langfe2057\langnp1036\insrsid1275526\charrsid11356624 [ZACTPART]}{\rtlch\fcs1 \af0 \ltrch\fcs0 \cs17\v\fs20\cf9\lang1024\langfe1024\loch\af1\hich\af1\dbch\af31501\noproof\langnp1036\insrsid1275526\charrsid11356624 \hich\af1\dbch\af31501\loch\f1 _x000d__x000a_&lt;/OptDel&gt;&lt;/Article2&gt;}{\rtlch\fcs1 \af0 \ltrch\fcs0 \lang1036\langfe2057\langnp1036\insrsid127552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275526\charrsid11356624 \cell }\pard \ltrpar\ql \li0\ri0\widctlpar\intbl\wrapdefault\aspalpha\aspnum\faauto\adjustright\rin0\lin0 {\rtlch\fcs1 \af0 \ltrch\fcs0 \insrsid127552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75526\charrsid15879488 [ZLEFTB]\cell [ZRIGHT]\cell }\pard\plain \ltrpar\ql \li0\ri0\widctlpar\intbl\wrapdefault\aspalpha\aspnum\faauto\adjustright\rin0\lin0 \rtlch\fcs1 \af0\afs20\alang1025 \ltrch\fcs0 _x000d__x000a_\fs24\lang2057\langfe2057\cgrid\langnp2057\langfenp2057 {\rtlch\fcs1 \af0 \ltrch\fcs0 \insrsid127552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75526\charrsid15879488 [ZTEXTL]\cell [ZTEXTR]}{\rtlch\fcs1 \af0\afs24 \ltrch\fcs0 \insrsid1275526\charrsid15879488 \cell }\pard\plain \ltrpar\ql \li0\ri0\widctlpar\intbl\wrapdefault\aspalpha\aspnum\faauto\adjustright\rin0\lin0 \rtlch\fcs1 _x000d__x000a_\af0\afs20\alang1025 \ltrch\fcs0 \fs24\lang2057\langfe2057\cgrid\langnp2057\langfenp2057 {\rtlch\fcs1 \af0 \ltrch\fcs0 \insrsid127552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275526 \rtlch\fcs1 \af0\afs20\alang1025 \ltrch\fcs0 \i\fs24\lang2057\langfe2057\cgrid\langnp2057\langfenp2057 {\rtlch\fcs1 \af0 \ltrch\fcs0 _x000d__x000a_\cs17\i0\v\fs20\cf9\lang1024\langfe1024\loch\af1\hich\af1\dbch\af31501\noproof\insrsid1275526\charrsid15879488 \hich\af1\dbch\af31501\loch\f1 &lt;OptDel&gt;}{\rtlch\fcs1 \af0 \ltrch\fcs0 \insrsid1275526\charrsid15879488 [ZCROSSREF]}{\rtlch\fcs1 \af0 _x000d__x000a_\ltrch\fcs0 \cs17\i0\v\fs20\cf9\lang1024\langfe1024\loch\af1\hich\af1\dbch\af31501\noproof\insrsid1275526\charrsid15879488 \hich\af1\dbch\af31501\loch\f1 &lt;/OptDel&gt;}{\rtlch\fcs1 \af0 \ltrch\fcs0 \insrsid1275526\charrsid15879488 _x000d__x000a_\par }\pard\plain \ltrpar\s22\qc \li0\ri0\sb240\sa240\keepn\nowidctlpar\wrapdefault\aspalpha\aspnum\faauto\adjustright\rin0\lin0\itap0\pararsid1275526 \rtlch\fcs1 \af0\afs20\alang1025 \ltrch\fcs0 \i\fs24\lang2057\langfe2057\cgrid\langnp2057\langfenp2057 {_x000d__x000a_\rtlch\fcs1 \af0 \ltrch\fcs0 \cs17\i0\v\fs20\cf9\lang1024\langfe1024\loch\af1\hich\af1\dbch\af31501\noproof\insrsid1275526\charrsid15879488 \hich\af1\dbch\af31501\loch\f1 &lt;TitreJust&gt;}{\rtlch\fcs1 \af0 \ltrch\fcs0 \insrsid1275526\charrsid15879488 _x000d__x000a_[ZJUSTIFICATION]}{\rtlch\fcs1 \af0 \ltrch\fcs0 \cs17\i0\v\fs20\cf9\lang1024\langfe1024\loch\af1\hich\af1\dbch\af31501\noproof\insrsid1275526\charrsid15879488 \hich\af1\dbch\af31501\loch\f1 &lt;/TitreJust&gt;}{\rtlch\fcs1 \af0 \ltrch\fcs0 _x000d__x000a_\insrsid1275526\charrsid15879488 _x000d__x000a_\par }\pard\plain \ltrpar\s20\ql \li0\ri0\sa240\nowidctlpar\wrapdefault\aspalpha\aspnum\faauto\adjustright\rin0\lin0\itap0\pararsid1275526 \rtlch\fcs1 \af0\afs20\alang1025 \ltrch\fcs0 \i\fs24\lang2057\langfe2057\cgrid\langnp2057\langfenp2057 {\rtlch\fcs1 \af0 _x000d__x000a_\ltrch\fcs0 \cs17\i0\v\fs20\cf9\lang1024\langfe1024\loch\af1\hich\af1\dbch\af31501\noproof\insrsid1275526\charrsid15879488 \hich\af1\dbch\af31501\loch\f1 &lt;OptDelPrev&gt;}{\rtlch\fcs1 \af0 \ltrch\fcs0 \insrsid1275526\charrsid15879488 [ZTEXTJUST]}{\rtlch\fcs1 _x000d__x000a_\af0 \ltrch\fcs0 \cs17\i0\v\fs20\cf9\lang1024\langfe1024\loch\af1\hich\af1\dbch\af31501\noproof\insrsid1275526\charrsid15879488 \hich\af1\dbch\af31501\loch\f1 &lt;/OptDelPrev&gt;}{\rtlch\fcs1 \af0 \ltrch\fcs0 \insrsid1275526\charrsid15879488 _x000d__x000a_\par }\pard\plain \ltrpar\ql \li0\ri0\widctlpar\wrapdefault\aspalpha\aspnum\faauto\adjustright\rin0\lin0\itap0\pararsid1275526 \rtlch\fcs1 \af0\afs20\alang1025 \ltrch\fcs0 \fs24\lang2057\langfe2057\cgrid\langnp2057\langfenp2057 {\rtlch\fcs1 \af0 \ltrch\fcs0 _x000d__x000a_\cs17\v\fs20\cf9\lang1024\langfe1024\loch\af1\hich\af1\dbch\af31501\noproof\insrsid1275526\charrsid15879488 \hich\af1\dbch\af31501\loch\f1 &lt;/AmendB&gt;}{\rtlch\fcs1 \af0 \ltrch\fcs0 \insrsid127552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7d_x000d__x000a_281bdd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0000000000000000000}Times New Roman;}{\f1\fbidi \fswiss\fcharset0\fprq2{\*\panose 00000000000000000000}Arial;}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swiss\fcharset0\fprq2 DokChampa{\*\falt Leelawadee UI};}{\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swiss\fcharset0\fprq2 DokChampa{\*\falt Leelawadee UI};}{\f343\fbidi \froman\fcharset238\fprq2 Times New Roman CE;}{\f344\fbidi \froman\fcharset204\fprq2 Times New Roman Cyr;}_x000d__x000a_{\f346\fbidi \froman\fcharset161\fprq2 Times New Roman Greek;}{\f347\fbidi \froman\fcharset162\fprq2 Times New Roman Tur;}{\f348\fbidi \froman\fcharset177\fprq2 Times New Roman (Hebrew);}{\f349\fbidi \froman\fcharset178\fprq2 Times New Roman (Arabic);}_x000d__x000a_{\f350\fbidi \froman\fcharset186\fprq2 Times New Roman Baltic;}{\f351\fbidi \froman\fcharset163\fprq2 Times New Roman (Vietnamese);}{\f353\fbidi \fswiss\fcharset238\fprq2 Arial CE;}{\f354\fbidi \fswiss\fcharset204\fprq2 Arial Cyr;}_x000d__x000a_{\f356\fbidi \fswiss\fcharset161\fprq2 Arial Greek;}{\f357\fbidi \fswiss\fcharset162\fprq2 Arial Tur;}{\f358\fbidi \fswiss\fcharset177\fprq2 Arial (Hebrew);}{\f359\fbidi \fswiss\fcharset178\fprq2 Arial (Arabic);}_x000d__x000a_{\f360\fbidi \fswiss\fcharset186\fprq2 Arial Baltic;}{\f361\fbidi \fswiss\fcharset163\fprq2 Arial (Vietnamese);}{\f683\fbidi \froman\fcharset238\fprq2 Cambria Math CE;}{\f684\fbidi \froman\fcharset204\fprq2 Cambria Math Cyr;}_x000d__x000a_{\f686\fbidi \froman\fcharset161\fprq2 Cambria Math Greek;}{\f687\fbidi \froman\fcharset162\fprq2 Cambria Math Tur;}{\f690\fbidi \froman\fcharset186\fprq2 Cambria Math Baltic;}{\f69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561474 HideTWBExt;}{_x000d__x000a_\s18\ql \li0\ri0\sa120\nowidctlpar\wrapdefault\aspalpha\aspnum\faauto\adjustright\rin0\lin0\itap0 \rtlch\fcs1 \af0\afs20\alang1025 \ltrch\fcs0 \fs24\lang2057\langfe2057\cgrid\langnp2057\langfenp2057 \sbasedon0 \snext18 \spriority0 \styrsid6561474 _x000d__x000a_Normal6a;}{\s19\ql \li0\ri0\nowidctlpar\wrapdefault\aspalpha\aspnum\faauto\adjustright\rin0\lin0\itap0 \rtlch\fcs1 \af0\afs20\alang1025 \ltrch\fcs0 \b\fs24\lang2057\langfe2057\cgrid\langnp2057\langfenp2057 \sbasedon0 \snext19 \spriority0 \styrsid6561474 _x000d__x000a_NormalBold;}{\s20\ql \li0\ri0\sa240\nowidctlpar\wrapdefault\aspalpha\aspnum\faauto\adjustright\rin0\lin0\itap0 \rtlch\fcs1 \af0\afs20\alang1025 \ltrch\fcs0 \i\fs24\lang2057\langfe2057\cgrid\langnp2057\langfenp2057 _x000d__x000a_\sbasedon0 \snext20 \spriority0 \styrsid6561474 AmJustText;}{\s21\qc \li0\ri0\sb240\sa240\nowidctlpar\wrapdefault\aspalpha\aspnum\faauto\adjustright\rin0\lin0\itap0 \rtlch\fcs1 \af0\afs20\alang1025 \ltrch\fcs0 _x000d__x000a_\i\fs24\lang2057\langfe2057\cgrid\langnp2057\langfenp2057 \sbasedon0 \snext21 \spriority0 \styrsid6561474 AmCrossRef;}{\s22\qc \li0\ri0\sb240\sa240\keepn\nowidctlpar\wrapdefault\aspalpha\aspnum\faauto\adjustright\rin0\lin0\itap0 \rtlch\fcs1 _x000d__x000a_\af0\afs20\alang1025 \ltrch\fcs0 \i\fs24\lang2057\langfe2057\cgrid\langnp2057\langfenp2057 \sbasedon0 \snext20 \spriority0 \styrsid6561474 AmJustTitle;}{\s23\qc \li0\ri0\sa240\nowidctlpar\wrapdefault\aspalpha\aspnum\faauto\adjustright\rin0\lin0\itap0 _x000d__x000a_\rtlch\fcs1 \af0\afs20\alang1025 \ltrch\fcs0 \i\fs24\lang2057\langfe2057\cgrid\langnp2057\langfenp2057 \sbasedon0 \snext23 \spriority0 \styrsid6561474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6561474 AmNumberTabs;}{\s25\ql \li0\ri0\sb240\nowidctlpar\wrapdefault\aspalpha\aspnum\faauto\adjustright\rin0\lin0\itap0 \rtlch\fcs1 _x000d__x000a_\af0\afs20\alang1025 \ltrch\fcs0 \b\fs24\lang2057\langfe2057\cgrid\langnp2057\langfenp2057 \sbasedon0 \snext25 \spriority0 \styrsid6561474 NormalBold12b;}}{\*\rsidtbl \rsid24658\rsid223860\rsid735077\rsid1718133\rsid2892074\rsid3565327\rsid3636571_x000d__x000a_\rsid4666813\rsid6561474\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GLUSINA-BUTLERE Viktorija}{\operator GLUSINA-BUTLERE Viktorija}{\creatim\yr2025\mo3\dy10\hr17\min54}{\revtim\yr2025\mo3\dy10\hr17\min54}{\version1}_x000d__x000a_{\edmins0}{\nofpages1}{\nofwords35}{\nofchars337}{\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90\pgbrdrhead\pgbrdrfoot\splytwnine\ftnlytwnine\htmautsp\nolnhtadjtbl\useltbaln\alntblind\lytcalctblwd\lyttblrtgr\lnbrkrule\nobrkwrptbl\snaptogridincell\allowfieldendsel\wrppunct_x000d__x000a_\asianbrkrule\nojkernpunct\rsidroot6561474\newtblstyruls\nogrowautofit\usenormstyforlist\noindnmbrts\felnbrelev\nocxsptable\indrlsweleven\noafcnsttbl\afelev\utinl\hwelev\spltpgpar\notcvasp\notbrkcnstfrctbl\notvatxbx\krnprsnet\cachedcolbal _x000d__x000a_\nouicompat \fet0{\*\wgrffmtfilter 013f}\nofeaturethrottle1\ilfomacatclnup0{\*\template C:\\Users\\VGLUSI~1\\AppData\\Local\\Temp\\Blank1.dotx}{\*\ftnsep \ltrpar \pard\plain \ltrpar_x000d__x000a_\ql \li0\ri0\widctlpar\wrapdefault\aspalpha\aspnum\faauto\adjustright\rin0\lin0\itap0 \rtlch\fcs1 \af0\afs20\alang1025 \ltrch\fcs0 \fs24\lang2057\langfe2057\cgrid\langnp2057\langfenp2057 {\rtlch\fcs1 \af0 \ltrch\fcs0 \insrsid3636571 \chftnsep _x000d__x000a_\par }}{\*\ftnsepc \ltrpar \pard\plain \ltrpar\ql \li0\ri0\widctlpar\wrapdefault\aspalpha\aspnum\faauto\adjustright\rin0\lin0\itap0 \rtlch\fcs1 \af0\afs20\alang1025 \ltrch\fcs0 \fs24\lang2057\langfe2057\cgrid\langnp2057\langfenp2057 {\rtlch\fcs1 \af0 _x000d__x000a_\ltrch\fcs0 \insrsid3636571 \chftnsepc _x000d__x000a_\par }}{\*\aftnsep \ltrpar \pard\plain \ltrpar\ql \li0\ri0\widctlpar\wrapdefault\aspalpha\aspnum\faauto\adjustright\rin0\lin0\itap0 \rtlch\fcs1 \af0\afs20\alang1025 \ltrch\fcs0 \fs24\lang2057\langfe2057\cgrid\langnp2057\langfenp2057 {\rtlch\fcs1 \af0 _x000d__x000a_\ltrch\fcs0 \insrsid3636571 \chftnsep _x000d__x000a_\par }}{\*\aftnsepc \ltrpar \pard\plain \ltrpar\ql \li0\ri0\widctlpar\wrapdefault\aspalpha\aspnum\faauto\adjustright\rin0\lin0\itap0 \rtlch\fcs1 \af0\afs20\alang1025 \ltrch\fcs0 \fs24\lang2057\langfe2057\cgrid\langnp2057\langfenp2057 {\rtlch\fcs1 \af0 _x000d__x000a_\ltrch\fcs0 \insrsid36365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6561474 \rtlch\fcs1 _x000d__x000a_\af0\afs20\alang1025 \ltrch\fcs0 \b\fs24\lang2057\langfe2057\cgrid\langnp2057\langfenp2057 {\rtlch\fcs1 \af0 \ltrch\fcs0 \cs17\b0\v\fs20\cf9\lang1024\langfe1024\loch\af1\hich\af1\dbch\af31501\noproof\insrsid6561474\charrsid15879488 {\*\bkmkstart restartB}_x000d__x000a_\hich\af1\dbch\af31501\loch\f1 &lt;AmendB&gt;}{\rtlch\fcs1 \af0 \ltrch\fcs0 \insrsid6561474\charrsid15879488 [ZAMENDMENT]\tab \tab }{\rtlch\fcs1 \af0 \ltrch\fcs0 _x000d__x000a_\cs17\b0\v\fs20\cf9\lang1024\langfe1024\loch\af1\hich\af1\dbch\af31501\noproof\insrsid6561474\charrsid15879488 \hich\af1\dbch\af31501\loch\f1 &lt;NumAmB&gt;}{\rtlch\fcs1 \af0 \ltrch\fcs0 \insrsid6561474\charrsid15879488 [ZNRAM]}{\rtlch\fcs1 \af0 \ltrch\fcs0 _x000d__x000a_\cs17\b0\v\fs20\cf9\lang1024\langfe1024\loch\af1\hich\af1\dbch\af31501\noproof\insrsid6561474\charrsid15879488 \hich\af1\dbch\af31501\loch\f1 &lt;/NumAmB&gt;}{\rtlch\fcs1 \af0 \ltrch\fcs0 \insrsid6561474\charrsid15879488 _x000d__x000a_\par }\pard\plain \ltrpar\s25\ql \li0\ri0\sb240\keepn\nowidctlpar\wrapdefault\aspalpha\aspnum\faauto\adjustright\rin0\lin0\itap0\pararsid6561474 \rtlch\fcs1 \af0\afs20\alang1025 \ltrch\fcs0 \b\fs24\lang2057\langfe2057\cgrid\langnp2057\langfenp2057 {_x000d__x000a_\rtlch\fcs1 \af0 \ltrch\fcs0 \cs17\b0\v\fs20\cf9\lang1024\langfe1024\loch\af1\hich\af1\dbch\af31501\noproof\insrsid6561474\charrsid15879488 \hich\af1\dbch\af31501\loch\f1 &lt;DocAmend&gt;}{\rtlch\fcs1 \af0 \ltrch\fcs0 \insrsid6561474\charrsid15879488 _x000d__x000a_[ZPROPOSAL][ZAMACT]}{\rtlch\fcs1 \af0 \ltrch\fcs0 \cs17\b0\v\fs20\cf9\lang1024\langfe1024\loch\af1\hich\af1\dbch\af31501\noproof\insrsid6561474\charrsid15879488 \hich\af1\dbch\af31501\loch\f1 &lt;/DocAmend&gt;}{\rtlch\fcs1 \af0 \ltrch\fcs0 _x000d__x000a_\insrsid6561474\charrsid15879488 _x000d__x000a_\par }\pard\plain \ltrpar\s19\ql \li0\ri0\keepn\nowidctlpar\wrapdefault\aspalpha\aspnum\faauto\adjustright\rin0\lin0\itap0\pararsid6561474 \rtlch\fcs1 \af0\afs20\alang1025 \ltrch\fcs0 \b\fs24\lang2057\langfe2057\cgrid\langnp2057\langfenp2057 {\rtlch\fcs1 \af0 _x000d__x000a_\ltrch\fcs0 \cs17\b0\v\fs20\cf9\lang1024\langfe1024\loch\af1\hich\af1\dbch\af31501\noproof\insrsid6561474\charrsid15879488 \hich\af1\dbch\af31501\loch\f1 &lt;Article&gt;}{\rtlch\fcs1 \af0 \ltrch\fcs0 \insrsid6561474\charrsid15879488 [ZAMPART]}{\rtlch\fcs1 \af0 _x000d__x000a_\ltrch\fcs0 \cs17\b0\v\fs20\cf9\lang1024\langfe1024\loch\af1\hich\af1\dbch\af31501\noproof\insrsid6561474\charrsid15879488 \hich\af1\dbch\af31501\loch\f1 &lt;/Article&gt;}{\rtlch\fcs1 \af0 \ltrch\fcs0 \insrsid6561474\charrsid15879488 _x000d__x000a_\par }\pard\plain \ltrpar\ql \li0\ri0\keepn\widctlpar\wrapdefault\aspalpha\aspnum\faauto\adjustright\rin0\lin0\itap0\pararsid6561474 \rtlch\fcs1 \af0\afs20\alang1025 \ltrch\fcs0 \fs24\lang2057\langfe2057\cgrid\langnp2057\langfenp2057 {\rtlch\fcs1 \af0 _x000d__x000a_\ltrch\fcs0 \cs17\v\fs20\cf9\lang1024\langfe1024\loch\af1\hich\af1\dbch\af31501\noproof\insrsid6561474\charrsid15879488 \hich\af1\dbch\af31501\loch\f1 &lt;DocAmend2&gt;&lt;OptDel&gt;}{\rtlch\fcs1 \af0 \ltrch\fcs0 \insrsid6561474\charrsid15879488 [ZNRACT]}{_x000d__x000a_\rtlch\fcs1 \af0 \ltrch\fcs0 \cs17\v\fs20\cf9\lang1024\langfe1024\loch\af1\hich\af1\dbch\af31501\noproof\insrsid6561474\charrsid15879488 \hich\af1\dbch\af31501\loch\f1 &lt;/OptDel&gt;&lt;/DocAmend2&gt;}{\rtlch\fcs1 \af0 \ltrch\fcs0 \insrsid6561474\charrsid15879488 _x000d__x000a__x000d__x000a_\par }\pard \ltrpar\ql \li0\ri0\widctlpar\wrapdefault\aspalpha\aspnum\faauto\adjustright\rin0\lin0\itap0\pararsid6561474 {\rtlch\fcs1 \af0 \ltrch\fcs0 _x000d__x000a_\cs17\v\fs20\cf9\lang1024\langfe1024\loch\af1\hich\af1\dbch\af31501\noproof\langnp1036\insrsid6561474\charrsid11356624 \hich\af1\dbch\af31501\loch\f1 &lt;Article2&gt;&lt;OptDel&gt;}{\rtlch\fcs1 \af0 \ltrch\fcs0 _x000d__x000a_\lang1036\langfe2057\langnp1036\insrsid6561474\charrsid11356624 [ZACTPART]}{\rtlch\fcs1 \af0 \ltrch\fcs0 \cs17\v\fs20\cf9\lang1024\langfe1024\loch\af1\hich\af1\dbch\af31501\noproof\langnp1036\insrsid6561474\charrsid11356624 \hich\af1\dbch\af31501\loch\f1 _x000d__x000a_&lt;/OptDel&gt;&lt;/Article2&gt;}{\rtlch\fcs1 \af0 \ltrch\fcs0 \lang1036\langfe2057\langnp1036\insrsid6561474\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6561474\charrsid11356624 \cell }\pard \ltrpar\ql \li0\ri0\widctlpar\intbl\wrapdefault\aspalpha\aspnum\faauto\adjustright\rin0\lin0 {\rtlch\fcs1 \af0 \ltrch\fcs0 \insrsid6561474\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6561474\charrsid15879488 [ZLEFTB]\cell [ZRIGHT]\cell }\pard\plain \ltrpar\ql \li0\ri0\widctlpar\intbl\wrapdefault\aspalpha\aspnum\faauto\adjustright\rin0\lin0 \rtlch\fcs1 \af0\afs20\alang1025 \ltrch\fcs0 _x000d__x000a_\fs24\lang2057\langfe2057\cgrid\langnp2057\langfenp2057 {\rtlch\fcs1 \af0 \ltrch\fcs0 \insrsid6561474\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561474\charrsid15879488 [ZTEXTL]\cell [ZTEXTR]}{\rtlch\fcs1 \af0\afs24 \ltrch\fcs0 \insrsid6561474\charrsid15879488 \cell }\pard\plain \ltrpar\ql \li0\ri0\widctlpar\intbl\wrapdefault\aspalpha\aspnum\faauto\adjustright\rin0\lin0 \rtlch\fcs1 _x000d__x000a_\af0\afs20\alang1025 \ltrch\fcs0 \fs24\lang2057\langfe2057\cgrid\langnp2057\langfenp2057 {\rtlch\fcs1 \af0 \ltrch\fcs0 \insrsid6561474\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6561474 \rtlch\fcs1 \af0\afs20\alang1025 \ltrch\fcs0 \i\fs24\lang2057\langfe2057\cgrid\langnp2057\langfenp2057 {\rtlch\fcs1 \af0 \ltrch\fcs0 _x000d__x000a_\cs17\i0\v\fs20\cf9\lang1024\langfe1024\loch\af1\hich\af1\dbch\af31501\noproof\insrsid6561474\charrsid15879488 \hich\af1\dbch\af31501\loch\f1 &lt;OptDel&gt;}{\rtlch\fcs1 \af0 \ltrch\fcs0 \insrsid6561474\charrsid15879488 [ZCROSSREF]}{\rtlch\fcs1 \af0 _x000d__x000a_\ltrch\fcs0 \cs17\i0\v\fs20\cf9\lang1024\langfe1024\loch\af1\hich\af1\dbch\af31501\noproof\insrsid6561474\charrsid15879488 \hich\af1\dbch\af31501\loch\f1 &lt;/OptDel&gt;}{\rtlch\fcs1 \af0 \ltrch\fcs0 \insrsid6561474\charrsid15879488 _x000d__x000a_\par }\pard\plain \ltrpar\s22\qc \li0\ri0\sb240\sa240\keepn\nowidctlpar\wrapdefault\aspalpha\aspnum\faauto\adjustright\rin0\lin0\itap0\pararsid6561474 \rtlch\fcs1 \af0\afs20\alang1025 \ltrch\fcs0 \i\fs24\lang2057\langfe2057\cgrid\langnp2057\langfenp2057 {_x000d__x000a_\rtlch\fcs1 \af0 \ltrch\fcs0 \cs17\i0\v\fs20\cf9\lang1024\langfe1024\loch\af1\hich\af1\dbch\af31501\noproof\insrsid6561474\charrsid15879488 \hich\af1\dbch\af31501\loch\f1 &lt;TitreJust&gt;}{\rtlch\fcs1 \af0 \ltrch\fcs0 \insrsid6561474\charrsid15879488 _x000d__x000a_[ZJUSTIFICATION]}{\rtlch\fcs1 \af0 \ltrch\fcs0 \cs17\i0\v\fs20\cf9\lang1024\langfe1024\loch\af1\hich\af1\dbch\af31501\noproof\insrsid6561474\charrsid15879488 \hich\af1\dbch\af31501\loch\f1 &lt;/TitreJust&gt;}{\rtlch\fcs1 \af0 \ltrch\fcs0 _x000d__x000a_\insrsid6561474\charrsid15879488 _x000d__x000a_\par }\pard\plain \ltrpar\s20\ql \li0\ri0\sa240\nowidctlpar\wrapdefault\aspalpha\aspnum\faauto\adjustright\rin0\lin0\itap0\pararsid6561474 \rtlch\fcs1 \af0\afs20\alang1025 \ltrch\fcs0 \i\fs24\lang2057\langfe2057\cgrid\langnp2057\langfenp2057 {\rtlch\fcs1 \af0 _x000d__x000a_\ltrch\fcs0 \cs17\i0\v\fs20\cf9\lang1024\langfe1024\loch\af1\hich\af1\dbch\af31501\noproof\insrsid6561474\charrsid15879488 \hich\af1\dbch\af31501\loch\f1 &lt;OptDelPrev&gt;}{\rtlch\fcs1 \af0 \ltrch\fcs0 \insrsid6561474\charrsid15879488 [ZTEXTJUST]}{\rtlch\fcs1 _x000d__x000a_\af0 \ltrch\fcs0 \cs17\i0\v\fs20\cf9\lang1024\langfe1024\loch\af1\hich\af1\dbch\af31501\noproof\insrsid6561474\charrsid15879488 \hich\af1\dbch\af31501\loch\f1 &lt;/OptDelPrev&gt;}{\rtlch\fcs1 \af0 \ltrch\fcs0 \insrsid6561474\charrsid15879488 _x000d__x000a_\par }\pard\plain \ltrpar\ql \li0\ri0\widctlpar\wrapdefault\aspalpha\aspnum\faauto\adjustright\rin0\lin0\itap0\pararsid6561474 \rtlch\fcs1 \af0\afs20\alang1025 \ltrch\fcs0 \fs24\lang2057\langfe2057\cgrid\langnp2057\langfenp2057 {\rtlch\fcs1 \af0 \ltrch\fcs0 _x000d__x000a_\cs17\v\fs20\cf9\lang1024\langfe1024\loch\af1\hich\af1\dbch\af31501\noproof\insrsid6561474\charrsid15879488 \hich\af1\dbch\af31501\loch\f1 &lt;/AmendB&gt;}{\rtlch\fcs1 \af0 \ltrch\fcs0 \insrsid6561474\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ed_x000d__x000a_5717dd9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16"/>
    <w:docVar w:name="TXTAUTHOR" w:val="Heléne Fritzon"/>
    <w:docVar w:name="TXTLANGUE" w:val="LV"/>
    <w:docVar w:name="TXTLANGUEMIN" w:val="lv"/>
    <w:docVar w:name="TXTNRFIRSTAM" w:val="1"/>
    <w:docVar w:name="TXTNRLASTAM" w:val="2"/>
    <w:docVar w:name="TXTNRPE" w:val="766.976"/>
    <w:docVar w:name="TXTNRPROC" w:val="2024/0035"/>
    <w:docVar w:name="TXTPEorAP" w:val="PE"/>
    <w:docVar w:name="TXTROUTE" w:val="AD\1316167LV.docx"/>
    <w:docVar w:name="TXTVERSION" w:val="02-00"/>
  </w:docVars>
  <w:rsids>
    <w:rsidRoot w:val="003A13A8"/>
    <w:rsid w:val="00026559"/>
    <w:rsid w:val="00027FA8"/>
    <w:rsid w:val="0004474F"/>
    <w:rsid w:val="00082EC4"/>
    <w:rsid w:val="000D44A6"/>
    <w:rsid w:val="00122C05"/>
    <w:rsid w:val="00134974"/>
    <w:rsid w:val="00141CD7"/>
    <w:rsid w:val="001616BD"/>
    <w:rsid w:val="001820A9"/>
    <w:rsid w:val="001A0556"/>
    <w:rsid w:val="001B0A1E"/>
    <w:rsid w:val="001C0886"/>
    <w:rsid w:val="001D48E5"/>
    <w:rsid w:val="001D5154"/>
    <w:rsid w:val="001E3AC4"/>
    <w:rsid w:val="0020077A"/>
    <w:rsid w:val="0023131B"/>
    <w:rsid w:val="002A67EE"/>
    <w:rsid w:val="00304EA8"/>
    <w:rsid w:val="003078F8"/>
    <w:rsid w:val="00341A99"/>
    <w:rsid w:val="00360FAA"/>
    <w:rsid w:val="0038294E"/>
    <w:rsid w:val="003A13A8"/>
    <w:rsid w:val="003A2F84"/>
    <w:rsid w:val="003C7390"/>
    <w:rsid w:val="003E1280"/>
    <w:rsid w:val="003F128E"/>
    <w:rsid w:val="0040055C"/>
    <w:rsid w:val="0045592C"/>
    <w:rsid w:val="00487596"/>
    <w:rsid w:val="004B3A53"/>
    <w:rsid w:val="004C2A0D"/>
    <w:rsid w:val="004F1D2F"/>
    <w:rsid w:val="00502B76"/>
    <w:rsid w:val="00513F6F"/>
    <w:rsid w:val="00522B51"/>
    <w:rsid w:val="00524707"/>
    <w:rsid w:val="0053096C"/>
    <w:rsid w:val="00542E64"/>
    <w:rsid w:val="005539B7"/>
    <w:rsid w:val="00571233"/>
    <w:rsid w:val="00613134"/>
    <w:rsid w:val="00626D52"/>
    <w:rsid w:val="00643DA8"/>
    <w:rsid w:val="00657D5C"/>
    <w:rsid w:val="00683DD1"/>
    <w:rsid w:val="00691B1C"/>
    <w:rsid w:val="006A0F0A"/>
    <w:rsid w:val="006A48AA"/>
    <w:rsid w:val="006B1267"/>
    <w:rsid w:val="006C2F46"/>
    <w:rsid w:val="006D292E"/>
    <w:rsid w:val="00712462"/>
    <w:rsid w:val="00716BAA"/>
    <w:rsid w:val="0078548A"/>
    <w:rsid w:val="007B7CE3"/>
    <w:rsid w:val="007F187F"/>
    <w:rsid w:val="00817D13"/>
    <w:rsid w:val="00820C7D"/>
    <w:rsid w:val="00833D11"/>
    <w:rsid w:val="00836FD3"/>
    <w:rsid w:val="008375A8"/>
    <w:rsid w:val="00872A52"/>
    <w:rsid w:val="00876A73"/>
    <w:rsid w:val="0089388A"/>
    <w:rsid w:val="00896CFE"/>
    <w:rsid w:val="008F3DB0"/>
    <w:rsid w:val="00904864"/>
    <w:rsid w:val="009052FE"/>
    <w:rsid w:val="009215FC"/>
    <w:rsid w:val="00924555"/>
    <w:rsid w:val="009368B3"/>
    <w:rsid w:val="0097461E"/>
    <w:rsid w:val="00982B83"/>
    <w:rsid w:val="009857B4"/>
    <w:rsid w:val="0099178F"/>
    <w:rsid w:val="009E162A"/>
    <w:rsid w:val="009E7319"/>
    <w:rsid w:val="009E7C1E"/>
    <w:rsid w:val="009F1E33"/>
    <w:rsid w:val="00A43232"/>
    <w:rsid w:val="00A71228"/>
    <w:rsid w:val="00A74E25"/>
    <w:rsid w:val="00AC2A60"/>
    <w:rsid w:val="00AD49D0"/>
    <w:rsid w:val="00B00EE6"/>
    <w:rsid w:val="00B476DC"/>
    <w:rsid w:val="00B556CD"/>
    <w:rsid w:val="00B62D4B"/>
    <w:rsid w:val="00B904FA"/>
    <w:rsid w:val="00BA3E40"/>
    <w:rsid w:val="00BD1F76"/>
    <w:rsid w:val="00BE20CF"/>
    <w:rsid w:val="00BF1921"/>
    <w:rsid w:val="00C22327"/>
    <w:rsid w:val="00C335C6"/>
    <w:rsid w:val="00C4219C"/>
    <w:rsid w:val="00C52A28"/>
    <w:rsid w:val="00C709B7"/>
    <w:rsid w:val="00C75E98"/>
    <w:rsid w:val="00C81C5B"/>
    <w:rsid w:val="00C83B35"/>
    <w:rsid w:val="00C85D0F"/>
    <w:rsid w:val="00D23D3A"/>
    <w:rsid w:val="00D25CF2"/>
    <w:rsid w:val="00D56CE0"/>
    <w:rsid w:val="00D6254D"/>
    <w:rsid w:val="00D67D0A"/>
    <w:rsid w:val="00D74FD1"/>
    <w:rsid w:val="00D943A5"/>
    <w:rsid w:val="00D9581F"/>
    <w:rsid w:val="00DB56E4"/>
    <w:rsid w:val="00E27F01"/>
    <w:rsid w:val="00E77FF5"/>
    <w:rsid w:val="00E94D64"/>
    <w:rsid w:val="00EA3802"/>
    <w:rsid w:val="00EF1432"/>
    <w:rsid w:val="00EF33D5"/>
    <w:rsid w:val="00F15744"/>
    <w:rsid w:val="00F24D4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C1F28"/>
  <w15:chartTrackingRefBased/>
  <w15:docId w15:val="{5C3181E6-84FE-47E2-A301-6741D8552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character" w:customStyle="1" w:styleId="NormalBoldChar">
    <w:name w:val="NormalBold Char"/>
    <w:basedOn w:val="DefaultParagraphFont"/>
    <w:link w:val="NormalBold"/>
    <w:rsid w:val="00A43232"/>
    <w:rPr>
      <w:b/>
      <w:sz w:val="24"/>
      <w:lang w:val="lv-LV"/>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character" w:customStyle="1" w:styleId="AmNumberTabsChar">
    <w:name w:val="AmNumberTabs Char"/>
    <w:basedOn w:val="DefaultParagraphFont"/>
    <w:link w:val="AmNumberTabs"/>
    <w:rsid w:val="003078F8"/>
    <w:rPr>
      <w:b/>
      <w:sz w:val="24"/>
    </w:rPr>
  </w:style>
  <w:style w:type="paragraph" w:customStyle="1" w:styleId="NormalBold12b">
    <w:name w:val="NormalBold12b"/>
    <w:basedOn w:val="Normal"/>
    <w:link w:val="NormalBold12bChar"/>
    <w:rsid w:val="00DB56E4"/>
    <w:pPr>
      <w:spacing w:before="240"/>
    </w:pPr>
    <w:rPr>
      <w:b/>
      <w:szCs w:val="20"/>
    </w:rPr>
  </w:style>
  <w:style w:type="character" w:customStyle="1" w:styleId="NormalBold12bChar">
    <w:name w:val="NormalBold12b Char"/>
    <w:basedOn w:val="AmNumberTabsChar"/>
    <w:link w:val="NormalBold12b"/>
    <w:rsid w:val="003078F8"/>
    <w:rPr>
      <w:b/>
      <w:sz w:val="24"/>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character" w:customStyle="1" w:styleId="HeaderChar">
    <w:name w:val="Header Char"/>
    <w:basedOn w:val="DefaultParagraphFont"/>
    <w:link w:val="Header"/>
    <w:semiHidden/>
    <w:rsid w:val="00626D52"/>
    <w:rPr>
      <w:sz w:val="24"/>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A71228"/>
    <w:pPr>
      <w:spacing w:after="240"/>
    </w:pPr>
  </w:style>
  <w:style w:type="paragraph" w:customStyle="1" w:styleId="Normal24a">
    <w:name w:val="Normal24a"/>
    <w:basedOn w:val="Normal"/>
    <w:rsid w:val="00A43232"/>
    <w:pPr>
      <w:spacing w:after="480"/>
    </w:pPr>
  </w:style>
  <w:style w:type="paragraph" w:customStyle="1" w:styleId="NormalBoldCenter">
    <w:name w:val="NormalBoldCenter"/>
    <w:basedOn w:val="Normal"/>
    <w:rsid w:val="00A43232"/>
    <w:pPr>
      <w:jc w:val="center"/>
    </w:pPr>
    <w:rPr>
      <w:b/>
    </w:rPr>
  </w:style>
  <w:style w:type="paragraph" w:customStyle="1" w:styleId="Footprint12b">
    <w:name w:val="Footprint12b"/>
    <w:basedOn w:val="Normal"/>
    <w:rsid w:val="00A43232"/>
    <w:pPr>
      <w:spacing w:before="240"/>
    </w:pPr>
  </w:style>
  <w:style w:type="paragraph" w:customStyle="1" w:styleId="NormalSingle">
    <w:name w:val="NormalSingle"/>
    <w:basedOn w:val="Normal"/>
    <w:qFormat/>
    <w:rsid w:val="00A43232"/>
  </w:style>
  <w:style w:type="character" w:styleId="Strong">
    <w:name w:val="Strong"/>
    <w:basedOn w:val="DefaultParagraphFont"/>
    <w:uiPriority w:val="22"/>
    <w:qFormat/>
    <w:rsid w:val="00A43232"/>
    <w:rPr>
      <w:b/>
      <w:bCs/>
    </w:rPr>
  </w:style>
  <w:style w:type="paragraph" w:customStyle="1" w:styleId="Normal6">
    <w:name w:val="Normal6"/>
    <w:basedOn w:val="Normal"/>
    <w:link w:val="Normal6Char"/>
    <w:rsid w:val="00A43232"/>
    <w:pPr>
      <w:spacing w:after="120"/>
    </w:pPr>
    <w:rPr>
      <w:szCs w:val="20"/>
    </w:rPr>
  </w:style>
  <w:style w:type="character" w:customStyle="1" w:styleId="Normal6Char">
    <w:name w:val="Normal6 Char"/>
    <w:basedOn w:val="DefaultParagraphFont"/>
    <w:link w:val="Normal6"/>
    <w:rsid w:val="00A43232"/>
    <w:rPr>
      <w:sz w:val="24"/>
      <w:lang w:val="lv-LV"/>
    </w:rPr>
  </w:style>
  <w:style w:type="paragraph" w:customStyle="1" w:styleId="ColumnHeading">
    <w:name w:val="ColumnHeading"/>
    <w:basedOn w:val="Normal"/>
    <w:rsid w:val="00A43232"/>
    <w:pPr>
      <w:spacing w:after="240"/>
      <w:jc w:val="center"/>
    </w:pPr>
    <w:rPr>
      <w:i/>
      <w:szCs w:val="20"/>
    </w:rPr>
  </w:style>
  <w:style w:type="paragraph" w:customStyle="1" w:styleId="AMNumberTabs0">
    <w:name w:val="AMNumberTabs"/>
    <w:basedOn w:val="Normal"/>
    <w:rsid w:val="00A4323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A43232"/>
    <w:pPr>
      <w:jc w:val="right"/>
    </w:pPr>
  </w:style>
  <w:style w:type="paragraph" w:styleId="Footer">
    <w:name w:val="footer"/>
    <w:basedOn w:val="Normal"/>
    <w:link w:val="FooterChar"/>
    <w:rsid w:val="0045592C"/>
    <w:pPr>
      <w:tabs>
        <w:tab w:val="center" w:pos="4513"/>
        <w:tab w:val="right" w:pos="9026"/>
      </w:tabs>
    </w:pPr>
  </w:style>
  <w:style w:type="character" w:customStyle="1" w:styleId="FooterChar">
    <w:name w:val="Footer Char"/>
    <w:basedOn w:val="DefaultParagraphFont"/>
    <w:link w:val="Footer"/>
    <w:rsid w:val="0045592C"/>
    <w:rPr>
      <w:sz w:val="24"/>
      <w:szCs w:val="24"/>
      <w:lang w:val="lv-LV"/>
    </w:rPr>
  </w:style>
  <w:style w:type="character" w:customStyle="1" w:styleId="BalloonTextChar">
    <w:name w:val="Balloon Text Char"/>
    <w:basedOn w:val="DefaultParagraphFont"/>
    <w:link w:val="BalloonText"/>
    <w:semiHidden/>
    <w:rsid w:val="003078F8"/>
    <w:rPr>
      <w:rFonts w:ascii="Segoe UI" w:hAnsi="Segoe UI" w:cs="Segoe UI"/>
      <w:sz w:val="18"/>
      <w:szCs w:val="18"/>
      <w:lang w:val="lv-LV"/>
    </w:rPr>
  </w:style>
  <w:style w:type="paragraph" w:styleId="BalloonText">
    <w:name w:val="Balloon Text"/>
    <w:basedOn w:val="Normal"/>
    <w:link w:val="BalloonTextChar"/>
    <w:semiHidden/>
    <w:unhideWhenUsed/>
    <w:rsid w:val="003078F8"/>
    <w:rPr>
      <w:rFonts w:ascii="Segoe UI" w:hAnsi="Segoe UI" w:cs="Segoe UI"/>
      <w:sz w:val="18"/>
      <w:szCs w:val="18"/>
    </w:rPr>
  </w:style>
  <w:style w:type="character" w:customStyle="1" w:styleId="CommentTextChar">
    <w:name w:val="Comment Text Char"/>
    <w:basedOn w:val="DefaultParagraphFont"/>
    <w:link w:val="CommentText"/>
    <w:rsid w:val="003078F8"/>
    <w:rPr>
      <w:lang w:val="lv-LV"/>
    </w:rPr>
  </w:style>
  <w:style w:type="paragraph" w:styleId="CommentText">
    <w:name w:val="annotation text"/>
    <w:basedOn w:val="Normal"/>
    <w:link w:val="CommentTextChar"/>
    <w:rsid w:val="003078F8"/>
    <w:rPr>
      <w:sz w:val="20"/>
      <w:szCs w:val="20"/>
    </w:rPr>
  </w:style>
  <w:style w:type="character" w:customStyle="1" w:styleId="CommentSubjectChar">
    <w:name w:val="Comment Subject Char"/>
    <w:basedOn w:val="CommentTextChar"/>
    <w:link w:val="CommentSubject"/>
    <w:semiHidden/>
    <w:rsid w:val="003078F8"/>
    <w:rPr>
      <w:b/>
      <w:bCs/>
      <w:lang w:val="lv-LV"/>
    </w:rPr>
  </w:style>
  <w:style w:type="paragraph" w:styleId="CommentSubject">
    <w:name w:val="annotation subject"/>
    <w:basedOn w:val="CommentText"/>
    <w:next w:val="CommentText"/>
    <w:link w:val="CommentSubjectChar"/>
    <w:semiHidden/>
    <w:unhideWhenUsed/>
    <w:rsid w:val="003078F8"/>
    <w:rPr>
      <w:b/>
      <w:bCs/>
    </w:rPr>
  </w:style>
  <w:style w:type="paragraph" w:customStyle="1" w:styleId="RollCallVotes">
    <w:name w:val="RollCallVotes"/>
    <w:basedOn w:val="Normal"/>
    <w:rsid w:val="003078F8"/>
    <w:pPr>
      <w:spacing w:before="120" w:after="120"/>
      <w:jc w:val="center"/>
    </w:pPr>
    <w:rPr>
      <w:b/>
      <w:bCs/>
      <w:snapToGrid w:val="0"/>
      <w:sz w:val="16"/>
      <w:szCs w:val="20"/>
      <w:lang w:eastAsia="en-US"/>
    </w:rPr>
  </w:style>
  <w:style w:type="paragraph" w:customStyle="1" w:styleId="RollCallSymbols14pt">
    <w:name w:val="RollCallSymbols14pt"/>
    <w:basedOn w:val="Normal"/>
    <w:rsid w:val="003078F8"/>
    <w:pPr>
      <w:spacing w:before="120" w:after="120"/>
      <w:jc w:val="center"/>
    </w:pPr>
    <w:rPr>
      <w:rFonts w:ascii="Arial" w:hAnsi="Arial"/>
      <w:b/>
      <w:bCs/>
      <w:snapToGrid w:val="0"/>
      <w:sz w:val="28"/>
      <w:szCs w:val="20"/>
      <w:lang w:eastAsia="en-US"/>
    </w:rPr>
  </w:style>
  <w:style w:type="paragraph" w:customStyle="1" w:styleId="RollCallTable">
    <w:name w:val="RollCallTable"/>
    <w:basedOn w:val="Normal"/>
    <w:rsid w:val="003078F8"/>
    <w:pPr>
      <w:spacing w:before="120" w:after="120"/>
    </w:pPr>
    <w:rPr>
      <w:snapToGrid w:val="0"/>
      <w:sz w:val="16"/>
      <w:szCs w:val="20"/>
      <w:lang w:eastAsia="en-US"/>
    </w:rPr>
  </w:style>
  <w:style w:type="paragraph" w:customStyle="1" w:styleId="RollCallTabs">
    <w:name w:val="RollCallTabs"/>
    <w:basedOn w:val="Normal"/>
    <w:qFormat/>
    <w:rsid w:val="003078F8"/>
    <w:pPr>
      <w:tabs>
        <w:tab w:val="center" w:pos="284"/>
        <w:tab w:val="left" w:pos="426"/>
      </w:tabs>
    </w:pPr>
    <w:rPr>
      <w:snapToGrid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1DBA7-47A3-4A16-85E1-2F082B012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15455</Words>
  <Characters>106326</Characters>
  <Application>Microsoft Office Word</Application>
  <DocSecurity>0</DocSecurity>
  <Lines>3816</Lines>
  <Paragraphs>932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2025-03-27T11:03:00Z</dcterms:created>
  <dcterms:modified xsi:type="dcterms:W3CDTF">2025-03-27T11:03:00Z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1316167</vt:lpwstr>
  </property>
  <property fmtid="{D5CDD505-2E9C-101B-9397-08002B2CF9AE}" pid="4" name="&lt;Model&gt;">
    <vt:lpwstr>PA_Legam</vt:lpwstr>
  </property>
  <property fmtid="{D5CDD505-2E9C-101B-9397-08002B2CF9AE}" pid="5" name="&lt;ModelCod&gt;">
    <vt:lpwstr>\\eiciLUXpr1\pdocep$\DocEP\DOCS\General\PA\PA_Leg\PA_Legam.dotx(19/12/2022 06:51:18)</vt:lpwstr>
  </property>
  <property fmtid="{D5CDD505-2E9C-101B-9397-08002B2CF9AE}" pid="6" name="&lt;ModelTra&gt;">
    <vt:lpwstr>\\eiciLUXpr1\pdocep$\DocEP\TRANSFIL\LV\PA_Legam.LV(06/09/2024 08:52:01)</vt:lpwstr>
  </property>
  <property fmtid="{D5CDD505-2E9C-101B-9397-08002B2CF9AE}" pid="7" name="&lt;Type&gt;">
    <vt:lpwstr>AD</vt:lpwstr>
  </property>
  <property fmtid="{D5CDD505-2E9C-101B-9397-08002B2CF9AE}" pid="8" name="Bookout">
    <vt:lpwstr>OK - 2025/03/27 12:02</vt:lpwstr>
  </property>
  <property fmtid="{D5CDD505-2E9C-101B-9397-08002B2CF9AE}" pid="9" name="Created with">
    <vt:lpwstr>10.0.0 Build [20241202]</vt:lpwstr>
  </property>
  <property fmtid="{D5CDD505-2E9C-101B-9397-08002B2CF9AE}" pid="10" name="FooterPath">
    <vt:lpwstr>AD\1316167LV.docx</vt:lpwstr>
  </property>
  <property fmtid="{D5CDD505-2E9C-101B-9397-08002B2CF9AE}" pid="11" name="LastEdited with">
    <vt:lpwstr>10.0.1 Build [20250114]</vt:lpwstr>
  </property>
  <property fmtid="{D5CDD505-2E9C-101B-9397-08002B2CF9AE}" pid="12" name="PE number">
    <vt:lpwstr>766.976</vt:lpwstr>
  </property>
  <property fmtid="{D5CDD505-2E9C-101B-9397-08002B2CF9AE}" pid="13" name="SDLStudio">
    <vt:lpwstr/>
  </property>
</Properties>
</file>