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263482" w:rsidRPr="00F62E5B">
        <w:trPr>
          <w:trHeight w:hRule="exact" w:val="1420"/>
        </w:trPr>
        <w:tc>
          <w:tcPr>
            <w:tcW w:w="6804" w:type="dxa"/>
            <w:vAlign w:val="center"/>
          </w:tcPr>
          <w:p w:rsidR="00CB4AA0" w:rsidRPr="00F62E5B" w:rsidRDefault="00BD766E">
            <w:pPr>
              <w:pStyle w:val="EPName"/>
            </w:pPr>
            <w:r w:rsidRPr="00F62E5B">
              <w:t>Европейски парламент</w:t>
            </w:r>
          </w:p>
          <w:p w:rsidR="00CB4AA0" w:rsidRPr="00F62E5B" w:rsidRDefault="00BD766E">
            <w:pPr>
              <w:pStyle w:val="EPTerm"/>
            </w:pPr>
            <w:r w:rsidRPr="00F62E5B">
              <w:t>2024-2029</w:t>
            </w:r>
          </w:p>
        </w:tc>
        <w:tc>
          <w:tcPr>
            <w:tcW w:w="2488" w:type="dxa"/>
          </w:tcPr>
          <w:p w:rsidR="00CB4AA0" w:rsidRPr="00F62E5B" w:rsidRDefault="00BD766E">
            <w:pPr>
              <w:pStyle w:val="EPLogo"/>
            </w:pPr>
            <w:r w:rsidRPr="00F62E5B">
              <w:rPr>
                <w:noProof/>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8"/>
                          <a:stretch>
                            <a:fillRect/>
                          </a:stretch>
                        </pic:blipFill>
                        <pic:spPr>
                          <a:xfrm>
                            <a:off x="0" y="0"/>
                            <a:ext cx="1162812" cy="647954"/>
                          </a:xfrm>
                          <a:prstGeom prst="rect">
                            <a:avLst/>
                          </a:prstGeom>
                        </pic:spPr>
                      </pic:pic>
                    </a:graphicData>
                  </a:graphic>
                </wp:inline>
              </w:drawing>
            </w:r>
          </w:p>
        </w:tc>
      </w:tr>
    </w:tbl>
    <w:p w:rsidR="00CB4AA0" w:rsidRPr="00F62E5B" w:rsidRDefault="00CB4AA0">
      <w:pPr>
        <w:pStyle w:val="LineTop"/>
      </w:pPr>
    </w:p>
    <w:p w:rsidR="00CB4AA0" w:rsidRPr="00F62E5B" w:rsidRDefault="00BD766E">
      <w:pPr>
        <w:pStyle w:val="EPBody"/>
      </w:pPr>
      <w:r w:rsidRPr="00F62E5B">
        <w:rPr>
          <w:rStyle w:val="HideTWBExt"/>
          <w:i w:val="0"/>
        </w:rPr>
        <w:t>&lt;Commission&gt;</w:t>
      </w:r>
      <w:r w:rsidRPr="00F62E5B">
        <w:rPr>
          <w:rStyle w:val="HideTWBInt"/>
          <w:i w:val="0"/>
          <w:color w:val="auto"/>
        </w:rPr>
        <w:t>{FEMM}</w:t>
      </w:r>
      <w:r w:rsidRPr="00F62E5B">
        <w:t>Комисия по правата на жените и равенството между половете</w:t>
      </w:r>
      <w:r w:rsidRPr="00F62E5B">
        <w:rPr>
          <w:rStyle w:val="HideTWBExt"/>
          <w:i w:val="0"/>
        </w:rPr>
        <w:t>&lt;/Commission&gt;</w:t>
      </w:r>
    </w:p>
    <w:p w:rsidR="00CB4AA0" w:rsidRPr="00F62E5B" w:rsidRDefault="00CB4AA0">
      <w:pPr>
        <w:pStyle w:val="LineBottom"/>
      </w:pPr>
    </w:p>
    <w:p w:rsidR="00CB4AA0" w:rsidRPr="00F62E5B" w:rsidRDefault="00BD766E">
      <w:pPr>
        <w:pStyle w:val="CoverReference"/>
      </w:pPr>
      <w:r w:rsidRPr="00F62E5B">
        <w:rPr>
          <w:rStyle w:val="HideTWBExt"/>
          <w:b w:val="0"/>
        </w:rPr>
        <w:t>&lt;RefProc&gt;</w:t>
      </w:r>
      <w:r w:rsidRPr="00F62E5B">
        <w:t>2024/2051</w:t>
      </w:r>
      <w:r w:rsidRPr="00F62E5B">
        <w:rPr>
          <w:rStyle w:val="HideTWBExt"/>
          <w:b w:val="0"/>
        </w:rPr>
        <w:t>&lt;/RefProc&gt;&lt;RefTypeProc&gt;</w:t>
      </w:r>
      <w:r w:rsidRPr="00F62E5B">
        <w:t>(INI)</w:t>
      </w:r>
      <w:r w:rsidRPr="00F62E5B">
        <w:rPr>
          <w:rStyle w:val="HideTWBExt"/>
          <w:b w:val="0"/>
        </w:rPr>
        <w:t>&lt;/RefTypeProc&gt;</w:t>
      </w:r>
    </w:p>
    <w:p w:rsidR="00CB4AA0" w:rsidRPr="00F62E5B" w:rsidRDefault="00BD766E">
      <w:pPr>
        <w:pStyle w:val="CoverDate"/>
      </w:pPr>
      <w:r w:rsidRPr="00F62E5B">
        <w:rPr>
          <w:rStyle w:val="HideTWBExt"/>
        </w:rPr>
        <w:t>&lt;Date&gt;</w:t>
      </w:r>
      <w:r w:rsidRPr="00F62E5B">
        <w:rPr>
          <w:rStyle w:val="HideTWBInt"/>
          <w:color w:val="auto"/>
        </w:rPr>
        <w:t>{09/04/2025}</w:t>
      </w:r>
      <w:r w:rsidRPr="00F62E5B">
        <w:t>9.4.2025</w:t>
      </w:r>
      <w:r w:rsidRPr="00F62E5B">
        <w:rPr>
          <w:rStyle w:val="HideTWBExt"/>
        </w:rPr>
        <w:t>&lt;/Date&gt;</w:t>
      </w:r>
    </w:p>
    <w:p w:rsidR="00CB4AA0" w:rsidRPr="00F62E5B" w:rsidRDefault="00BD766E">
      <w:pPr>
        <w:pStyle w:val="CoverDocType24a"/>
      </w:pPr>
      <w:r w:rsidRPr="00F62E5B">
        <w:rPr>
          <w:rStyle w:val="HideTWBExt"/>
          <w:b w:val="0"/>
        </w:rPr>
        <w:t>&lt;TitreType&gt;</w:t>
      </w:r>
      <w:r w:rsidRPr="00F62E5B">
        <w:t>СТАНОВИЩЕ</w:t>
      </w:r>
      <w:r w:rsidRPr="00F62E5B">
        <w:rPr>
          <w:rStyle w:val="HideTWBExt"/>
          <w:b w:val="0"/>
        </w:rPr>
        <w:t>&lt;/TitreType&gt;</w:t>
      </w:r>
    </w:p>
    <w:p w:rsidR="00CB4AA0" w:rsidRPr="00F62E5B" w:rsidRDefault="00BD766E">
      <w:pPr>
        <w:pStyle w:val="CoverNormal24a"/>
      </w:pPr>
      <w:r w:rsidRPr="00F62E5B">
        <w:rPr>
          <w:rStyle w:val="HideTWBExt"/>
        </w:rPr>
        <w:t>&lt;CommissionResp&gt;</w:t>
      </w:r>
      <w:r w:rsidRPr="00F62E5B">
        <w:t>на комисията по правата на жените и равенството между половете</w:t>
      </w:r>
      <w:r w:rsidRPr="00F62E5B">
        <w:rPr>
          <w:rStyle w:val="HideTWBExt"/>
        </w:rPr>
        <w:t>&lt;/CommissionResp&gt;</w:t>
      </w:r>
    </w:p>
    <w:p w:rsidR="00CB4AA0" w:rsidRPr="00F62E5B" w:rsidRDefault="00BD766E">
      <w:pPr>
        <w:pStyle w:val="CoverNormal24a"/>
      </w:pPr>
      <w:r w:rsidRPr="00F62E5B">
        <w:rPr>
          <w:rStyle w:val="HideTWBExt"/>
        </w:rPr>
        <w:t>&lt;CommissionInt&gt;</w:t>
      </w:r>
      <w:r w:rsidRPr="00F62E5B">
        <w:t>на вниманието на комисията по бюджети</w:t>
      </w:r>
      <w:r w:rsidRPr="00F62E5B">
        <w:rPr>
          <w:rStyle w:val="HideTWBExt"/>
        </w:rPr>
        <w:t>&lt;/CommissionInt&gt;</w:t>
      </w:r>
    </w:p>
    <w:p w:rsidR="00CB4AA0" w:rsidRPr="00F62E5B" w:rsidRDefault="00BD766E">
      <w:pPr>
        <w:pStyle w:val="CoverNormal"/>
      </w:pPr>
      <w:r w:rsidRPr="00F62E5B">
        <w:rPr>
          <w:rStyle w:val="HideTWBExt"/>
        </w:rPr>
        <w:t>&lt;Titre&gt;</w:t>
      </w:r>
      <w:r w:rsidRPr="00F62E5B">
        <w:t>относно обновен дългосрочен бюджет на Съюза в един променящ се свят</w:t>
      </w:r>
      <w:r w:rsidRPr="00F62E5B">
        <w:rPr>
          <w:rStyle w:val="HideTWBExt"/>
        </w:rPr>
        <w:t>&lt;/Titre&gt;</w:t>
      </w:r>
    </w:p>
    <w:p w:rsidR="00CB4AA0" w:rsidRPr="00F62E5B" w:rsidRDefault="00BD766E">
      <w:pPr>
        <w:pStyle w:val="CoverNormal24a"/>
      </w:pPr>
      <w:r w:rsidRPr="00F62E5B">
        <w:rPr>
          <w:rStyle w:val="HideTWBExt"/>
        </w:rPr>
        <w:t>&lt;DocRef&gt;</w:t>
      </w:r>
      <w:r w:rsidRPr="00F62E5B">
        <w:t>(2024/2051(INI))</w:t>
      </w:r>
      <w:r w:rsidRPr="00F62E5B">
        <w:rPr>
          <w:rStyle w:val="HideTWBExt"/>
        </w:rPr>
        <w:t>&lt;/DocRef&gt;</w:t>
      </w:r>
    </w:p>
    <w:p w:rsidR="0010470A" w:rsidRPr="00F62E5B" w:rsidRDefault="00BD766E" w:rsidP="0010470A">
      <w:pPr>
        <w:pStyle w:val="CoverNormal24a"/>
      </w:pPr>
      <w:r w:rsidRPr="00F62E5B">
        <w:t xml:space="preserve">Докладчик по становище: </w:t>
      </w:r>
      <w:r w:rsidRPr="00F62E5B">
        <w:rPr>
          <w:rStyle w:val="HideTWBExt"/>
        </w:rPr>
        <w:t>&lt;Depute&gt;</w:t>
      </w:r>
      <w:r w:rsidRPr="00F62E5B">
        <w:t>Александра Гезе</w:t>
      </w:r>
      <w:r w:rsidRPr="00F62E5B">
        <w:rPr>
          <w:rStyle w:val="HideTWBExt"/>
        </w:rPr>
        <w:t>&lt;/Depute&gt;</w:t>
      </w:r>
    </w:p>
    <w:p w:rsidR="00CB4AA0" w:rsidRPr="00F62E5B" w:rsidRDefault="00BD766E">
      <w:r w:rsidRPr="00F62E5B">
        <w:br w:type="page"/>
      </w:r>
      <w:r w:rsidRPr="00F62E5B">
        <w:lastRenderedPageBreak/>
        <w:t>PA_NonLeg</w:t>
      </w:r>
    </w:p>
    <w:p w:rsidR="00CB4AA0" w:rsidRPr="00F62E5B" w:rsidRDefault="00CB4AA0">
      <w:pPr>
        <w:sectPr w:rsidR="00CB4AA0" w:rsidRPr="00F62E5B" w:rsidSect="00DC339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417" w:left="1417" w:header="1134" w:footer="567" w:gutter="0"/>
          <w:cols w:space="708"/>
          <w:titlePg/>
          <w:docGrid w:linePitch="360"/>
        </w:sectPr>
      </w:pPr>
    </w:p>
    <w:p w:rsidR="00CB4AA0" w:rsidRPr="00F62E5B" w:rsidRDefault="00BD766E">
      <w:pPr>
        <w:pStyle w:val="PageHeadingNotTOC"/>
      </w:pPr>
      <w:r w:rsidRPr="00F62E5B">
        <w:t>ИЗМЕНЕНИЯ</w:t>
      </w:r>
    </w:p>
    <w:p w:rsidR="00CB4AA0" w:rsidRPr="00F62E5B" w:rsidRDefault="00BD766E">
      <w:pPr>
        <w:pStyle w:val="Normal12a"/>
      </w:pPr>
      <w:r w:rsidRPr="00F62E5B">
        <w:t>Комисията по правата на жените и равенството между половете представя на водещата комисия по бюджети следното:</w:t>
      </w:r>
    </w:p>
    <w:p w:rsidR="002D31F7" w:rsidRPr="00F62E5B" w:rsidRDefault="00BD766E" w:rsidP="002D31F7">
      <w:r w:rsidRPr="00F62E5B">
        <w:rPr>
          <w:rStyle w:val="HideTWBExt"/>
        </w:rPr>
        <w:t>&lt;RepeatBlock-Amend&gt;</w:t>
      </w:r>
    </w:p>
    <w:p w:rsidR="002D31F7" w:rsidRPr="00F62E5B" w:rsidRDefault="00BD766E" w:rsidP="002D31F7">
      <w:pPr>
        <w:pStyle w:val="AmNumberTabs"/>
      </w:pPr>
      <w:r w:rsidRPr="00F62E5B">
        <w:rPr>
          <w:rStyle w:val="HideTWBExt"/>
          <w:b w:val="0"/>
        </w:rPr>
        <w:t>&lt;Am</w:t>
      </w:r>
      <w:r w:rsidRPr="00F62E5B">
        <w:rPr>
          <w:rStyle w:val="HideTWBExt"/>
          <w:b w:val="0"/>
        </w:rPr>
        <w:t>end&gt;</w:t>
      </w:r>
      <w:r w:rsidRPr="00F62E5B">
        <w:t>Изменение</w:t>
      </w:r>
      <w:r w:rsidRPr="00F62E5B">
        <w:tab/>
      </w:r>
      <w:r w:rsidRPr="00F62E5B">
        <w:tab/>
      </w:r>
      <w:r w:rsidRPr="00F62E5B">
        <w:rPr>
          <w:rStyle w:val="HideTWBExt"/>
          <w:b w:val="0"/>
        </w:rPr>
        <w:t>&lt;NumAm&gt;</w:t>
      </w:r>
      <w:r w:rsidRPr="00F62E5B">
        <w:t>1</w:t>
      </w:r>
      <w:r w:rsidRPr="00F62E5B">
        <w:rPr>
          <w:rStyle w:val="HideTWBExt"/>
          <w:b w:val="0"/>
        </w:rPr>
        <w:t>&lt;/NumAm&gt;</w:t>
      </w:r>
    </w:p>
    <w:p w:rsidR="002D31F7" w:rsidRPr="00F62E5B" w:rsidRDefault="00BD766E" w:rsidP="00967CB1">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BD766E" w:rsidP="002D31F7">
            <w:pPr>
              <w:pStyle w:val="Normal6a"/>
            </w:pPr>
            <w:r w:rsidRPr="00F62E5B">
              <w:t>–</w:t>
            </w:r>
            <w:r w:rsidRPr="00F62E5B">
              <w:tab/>
              <w:t>като взе предвид членове 311, 312, 323 и 324 от Договора за функционирането на Европейския съюз (ДФЕС),</w:t>
            </w:r>
          </w:p>
        </w:tc>
        <w:tc>
          <w:tcPr>
            <w:tcW w:w="4876" w:type="dxa"/>
            <w:tcBorders>
              <w:top w:val="nil"/>
              <w:left w:val="nil"/>
              <w:bottom w:val="nil"/>
              <w:right w:val="nil"/>
            </w:tcBorders>
          </w:tcPr>
          <w:p w:rsidR="002D31F7" w:rsidRPr="00F62E5B" w:rsidRDefault="00BD766E" w:rsidP="002D31F7">
            <w:pPr>
              <w:pStyle w:val="Normal6a"/>
            </w:pPr>
            <w:r w:rsidRPr="00F62E5B">
              <w:t>–</w:t>
            </w:r>
            <w:r w:rsidRPr="00F62E5B">
              <w:tab/>
            </w:r>
            <w:r w:rsidRPr="00F62E5B">
              <w:t>като взе предвид членове </w:t>
            </w:r>
            <w:r w:rsidRPr="00F62E5B">
              <w:rPr>
                <w:b/>
                <w:i/>
              </w:rPr>
              <w:t>8, 208,</w:t>
            </w:r>
            <w:r w:rsidRPr="00F62E5B">
              <w:t xml:space="preserve"> 311, 312, 323 и 324 от Договора за функционирането на Европейския съюз (ДФЕС),</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a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D90880">
            <w:pPr>
              <w:pStyle w:val="Normal6a"/>
            </w:pPr>
            <w:r w:rsidRPr="00F62E5B">
              <w:rPr>
                <w:b/>
                <w:i/>
              </w:rPr>
              <w:t>–</w:t>
            </w:r>
            <w:r w:rsidRPr="00F62E5B">
              <w:tab/>
            </w:r>
            <w:r w:rsidRPr="00F62E5B">
              <w:rPr>
                <w:b/>
                <w:i/>
              </w:rPr>
              <w:t>като взе предвид членове 2, 3, 6, 14, 17 и 21 от Договора за Европейския съюз (ДЕС),</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б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967CB1">
            <w:pPr>
              <w:pStyle w:val="Normal6a"/>
            </w:pPr>
            <w:r w:rsidRPr="00F62E5B">
              <w:rPr>
                <w:b/>
                <w:i/>
              </w:rPr>
              <w:t>–</w:t>
            </w:r>
            <w:r w:rsidRPr="00F62E5B">
              <w:tab/>
            </w:r>
            <w:r w:rsidRPr="00F62E5B">
              <w:rPr>
                <w:b/>
                <w:i/>
              </w:rPr>
              <w:t>като взе предвид членове 3, 21, 23 и 34 от Хартата на основните права на Европейския съюз относно недискриминацията, равенството и социалната сигурност,</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в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rPr>
                <w:b/>
                <w:i/>
              </w:rPr>
            </w:pPr>
            <w:r w:rsidRPr="00F62E5B">
              <w:rPr>
                <w:b/>
                <w:i/>
              </w:rPr>
              <w:t>–</w:t>
            </w:r>
            <w:r w:rsidRPr="00F62E5B">
              <w:tab/>
            </w:r>
            <w:r w:rsidRPr="00F62E5B">
              <w:rPr>
                <w:b/>
                <w:i/>
              </w:rPr>
              <w:t xml:space="preserve">като взе предвид Регламент (ЕС) 2021/692 на Европейския парламент и на Съвета от 28 април 2021 г. за създаване на програма „Граждани, </w:t>
            </w:r>
            <w:r w:rsidRPr="00F62E5B">
              <w:rPr>
                <w:b/>
                <w:i/>
              </w:rPr>
              <w:t>равенство, права и ценности“ и за отмяна на Регламент (ЕС) № 1381/2013 на Европейския парламент и на Съвета и на Регламент (ЕС) № 390/2014 на Съвета</w:t>
            </w:r>
            <w:r w:rsidRPr="00F62E5B">
              <w:rPr>
                <w:b/>
                <w:i/>
                <w:vertAlign w:val="superscript"/>
              </w:rPr>
              <w:t>1а</w:t>
            </w:r>
            <w:r w:rsidRPr="00F62E5B">
              <w:rPr>
                <w:b/>
                <w:i/>
              </w:rPr>
              <w:t>,</w:t>
            </w:r>
          </w:p>
          <w:p w:rsidR="00967CB1" w:rsidRPr="00F62E5B" w:rsidRDefault="00967CB1" w:rsidP="002D31F7">
            <w:pPr>
              <w:pStyle w:val="Normal6a"/>
              <w:rPr>
                <w:b/>
                <w:i/>
              </w:rPr>
            </w:pPr>
          </w:p>
          <w:p w:rsidR="00967CB1" w:rsidRPr="00F62E5B" w:rsidRDefault="00BD766E" w:rsidP="002D31F7">
            <w:pPr>
              <w:pStyle w:val="Normal6a"/>
              <w:rPr>
                <w:b/>
                <w:i/>
              </w:rPr>
            </w:pPr>
            <w:r w:rsidRPr="00F62E5B">
              <w:rPr>
                <w:b/>
                <w:i/>
              </w:rPr>
              <w:t>______________</w:t>
            </w:r>
          </w:p>
          <w:p w:rsidR="00967CB1" w:rsidRPr="00F62E5B" w:rsidRDefault="00BD766E" w:rsidP="002D31F7">
            <w:pPr>
              <w:pStyle w:val="Normal6a"/>
            </w:pPr>
            <w:r w:rsidRPr="00F62E5B">
              <w:rPr>
                <w:b/>
                <w:i/>
                <w:vertAlign w:val="superscript"/>
              </w:rPr>
              <w:t>1а</w:t>
            </w:r>
            <w:r w:rsidRPr="00F62E5B">
              <w:rPr>
                <w:b/>
                <w:i/>
              </w:rPr>
              <w:t xml:space="preserve"> OВ L 156, 5.5.2021 г., стр. 1, ELI: http://data.europa.eu/eli/reg/2021/692/oj.</w:t>
            </w:r>
          </w:p>
        </w:tc>
      </w:tr>
    </w:tbl>
    <w:p w:rsidR="002D31F7" w:rsidRPr="00F62E5B" w:rsidRDefault="00BD766E" w:rsidP="002D31F7">
      <w:r w:rsidRPr="00F62E5B">
        <w:rPr>
          <w:rStyle w:val="HideTWBExt"/>
        </w:rPr>
        <w:t>&lt;/Ame</w:t>
      </w:r>
      <w:r w:rsidRPr="00F62E5B">
        <w:rPr>
          <w:rStyle w:val="HideTWBExt"/>
        </w:rPr>
        <w:t>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г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rPr>
                <w:b/>
                <w:i/>
              </w:rPr>
            </w:pPr>
            <w:r w:rsidRPr="00F62E5B">
              <w:rPr>
                <w:b/>
                <w:i/>
              </w:rPr>
              <w:t>–</w:t>
            </w:r>
            <w:r w:rsidRPr="00F62E5B">
              <w:tab/>
            </w:r>
            <w:r w:rsidRPr="00F62E5B">
              <w:rPr>
                <w:b/>
                <w:i/>
              </w:rPr>
              <w:t xml:space="preserve">като взе предвид Регламент (ЕС) 2021/522 на Европейския парламент и на Съвета от 24 март </w:t>
            </w:r>
            <w:r w:rsidRPr="00F62E5B">
              <w:rPr>
                <w:b/>
                <w:i/>
              </w:rPr>
              <w:t>2021 г. за създаване на програма за действията на Съюза в областта на здравето (програма „ЕС в подкрепа на здравето“) за периода 2021 — 2027 г. и за отмяна на Регламент (ЕС) № 282/2014</w:t>
            </w:r>
            <w:r w:rsidRPr="00F62E5B">
              <w:rPr>
                <w:b/>
                <w:i/>
                <w:vertAlign w:val="superscript"/>
              </w:rPr>
              <w:t>1а</w:t>
            </w:r>
            <w:r w:rsidRPr="00F62E5B">
              <w:rPr>
                <w:b/>
                <w:i/>
              </w:rPr>
              <w:t>,</w:t>
            </w:r>
          </w:p>
          <w:p w:rsidR="00967CB1" w:rsidRPr="00F62E5B" w:rsidRDefault="00967CB1" w:rsidP="002D31F7">
            <w:pPr>
              <w:pStyle w:val="Normal6a"/>
              <w:rPr>
                <w:b/>
                <w:i/>
              </w:rPr>
            </w:pPr>
          </w:p>
          <w:p w:rsidR="00967CB1" w:rsidRPr="00F62E5B" w:rsidRDefault="00BD766E" w:rsidP="002D31F7">
            <w:pPr>
              <w:pStyle w:val="Normal6a"/>
              <w:rPr>
                <w:b/>
                <w:i/>
              </w:rPr>
            </w:pPr>
            <w:r w:rsidRPr="00F62E5B">
              <w:rPr>
                <w:b/>
                <w:i/>
              </w:rPr>
              <w:t>______________</w:t>
            </w:r>
          </w:p>
          <w:p w:rsidR="00967CB1" w:rsidRPr="00F62E5B" w:rsidRDefault="00BD766E" w:rsidP="002D31F7">
            <w:pPr>
              <w:pStyle w:val="Normal6a"/>
            </w:pPr>
            <w:r w:rsidRPr="00F62E5B">
              <w:rPr>
                <w:b/>
                <w:i/>
                <w:vertAlign w:val="superscript"/>
              </w:rPr>
              <w:t>1а</w:t>
            </w:r>
            <w:r w:rsidRPr="00F62E5B">
              <w:rPr>
                <w:b/>
                <w:i/>
              </w:rPr>
              <w:t xml:space="preserve"> ОВ L 107, 26.3.2021 г., стр. 1, ELI: http://data.</w:t>
            </w:r>
            <w:r w:rsidRPr="00F62E5B">
              <w:rPr>
                <w:b/>
                <w:i/>
              </w:rPr>
              <w:t>europa.eu/eli/reg/2021/522/oj.</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д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967CB1">
            <w:pPr>
              <w:pStyle w:val="Normal6a"/>
              <w:rPr>
                <w:b/>
                <w:i/>
              </w:rPr>
            </w:pPr>
            <w:r w:rsidRPr="00F62E5B">
              <w:t>–</w:t>
            </w:r>
            <w:r w:rsidRPr="00F62E5B">
              <w:tab/>
            </w:r>
            <w:r w:rsidRPr="00F62E5B">
              <w:rPr>
                <w:b/>
                <w:i/>
              </w:rPr>
              <w:t xml:space="preserve">като взе предвид Регламент (ЕС) 2021/1060 на </w:t>
            </w:r>
            <w:r w:rsidRPr="00F62E5B">
              <w:rPr>
                <w:b/>
                <w:i/>
              </w:rPr>
              <w:t>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w:t>
            </w:r>
            <w:r w:rsidRPr="00F62E5B">
              <w:rPr>
                <w:b/>
                <w:i/>
              </w:rPr>
              <w:t>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(Регламент за общоприложимите разпоредби</w:t>
            </w:r>
            <w:r w:rsidRPr="00F62E5B">
              <w:rPr>
                <w:b/>
                <w:i/>
              </w:rPr>
              <w:t>)</w:t>
            </w:r>
            <w:r w:rsidRPr="00F62E5B">
              <w:rPr>
                <w:b/>
                <w:i/>
                <w:vertAlign w:val="superscript"/>
              </w:rPr>
              <w:t>1а</w:t>
            </w:r>
            <w:r w:rsidRPr="00F62E5B">
              <w:rPr>
                <w:b/>
                <w:i/>
              </w:rPr>
              <w:t>, и по-специално член 9 от него относно хоризонталните принципи и приложение III към него относно хоризонталните отключващи условия — член 15, параграф 1, относно, по-специално, зачитането на основните права и спазването на Хартата на основните права на</w:t>
            </w:r>
            <w:r w:rsidRPr="00F62E5B">
              <w:rPr>
                <w:b/>
                <w:i/>
              </w:rPr>
              <w:t xml:space="preserve"> Европейския съюз,</w:t>
            </w:r>
          </w:p>
          <w:p w:rsidR="00923137" w:rsidRPr="00F62E5B" w:rsidRDefault="00923137" w:rsidP="00967CB1">
            <w:pPr>
              <w:pStyle w:val="Normal6a"/>
              <w:rPr>
                <w:b/>
                <w:i/>
              </w:rPr>
            </w:pPr>
          </w:p>
          <w:p w:rsidR="00923137" w:rsidRPr="00F62E5B" w:rsidRDefault="00BD766E" w:rsidP="00967CB1">
            <w:pPr>
              <w:pStyle w:val="Normal6a"/>
              <w:rPr>
                <w:b/>
                <w:i/>
              </w:rPr>
            </w:pPr>
            <w:r w:rsidRPr="00F62E5B">
              <w:rPr>
                <w:b/>
                <w:i/>
              </w:rPr>
              <w:t>______________</w:t>
            </w:r>
          </w:p>
          <w:p w:rsidR="00923137" w:rsidRPr="00F62E5B" w:rsidRDefault="00BD766E" w:rsidP="00967CB1">
            <w:pPr>
              <w:pStyle w:val="Normal6a"/>
            </w:pPr>
            <w:r w:rsidRPr="00F62E5B">
              <w:rPr>
                <w:b/>
                <w:i/>
                <w:vertAlign w:val="superscript"/>
              </w:rPr>
              <w:t>1а</w:t>
            </w:r>
            <w:r w:rsidRPr="00F62E5B">
              <w:rPr>
                <w:b/>
                <w:i/>
              </w:rPr>
              <w:t>ОВ L 231, 30.6.2021 г., стр. 159, ELI: http://data.europa.eu/eli/reg/2021/1060/oj.</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7</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е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pPr>
            <w:r w:rsidRPr="00F62E5B">
              <w:rPr>
                <w:b/>
                <w:i/>
              </w:rPr>
              <w:t>–</w:t>
            </w:r>
            <w:r w:rsidRPr="00F62E5B">
              <w:tab/>
            </w:r>
            <w:r w:rsidRPr="00F62E5B">
              <w:rPr>
                <w:b/>
                <w:i/>
              </w:rPr>
              <w:t>като взе предвид Програмата на ООН за устойчиво развитие за периода до 2030 г. и нейните цели за устойчиво развитие (ЦУР),</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8</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ж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pPr>
            <w:r w:rsidRPr="00F62E5B">
              <w:rPr>
                <w:b/>
                <w:i/>
              </w:rPr>
              <w:t>–</w:t>
            </w:r>
            <w:r w:rsidRPr="00F62E5B">
              <w:tab/>
            </w:r>
            <w:r w:rsidRPr="00F62E5B">
              <w:rPr>
                <w:b/>
                <w:i/>
              </w:rPr>
              <w:t xml:space="preserve">като взе предвид Европейския консенсус за развитие, подписан на 7 юни 2017 г., който осигурява рамката за общ подход към политиката за развитие, който да се прилага от </w:t>
            </w:r>
            <w:r w:rsidRPr="00F62E5B">
              <w:rPr>
                <w:b/>
                <w:i/>
              </w:rPr>
              <w:t>институциите на ЕС и държавите членки,</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9</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з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pPr>
            <w:r w:rsidRPr="00F62E5B">
              <w:rPr>
                <w:b/>
                <w:i/>
              </w:rPr>
              <w:t>–</w:t>
            </w:r>
            <w:r w:rsidRPr="00F62E5B">
              <w:tab/>
            </w:r>
            <w:r w:rsidRPr="00F62E5B">
              <w:rPr>
                <w:b/>
                <w:i/>
              </w:rPr>
              <w:t xml:space="preserve">като взе предвид Плана за действие относно </w:t>
            </w:r>
            <w:r w:rsidRPr="00F62E5B">
              <w:rPr>
                <w:b/>
                <w:i/>
              </w:rPr>
              <w:t>равенството между половете (GAP III),</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10</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и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563CB7">
            <w:pPr>
              <w:pStyle w:val="Normal6a"/>
            </w:pPr>
            <w:r w:rsidRPr="00F62E5B">
              <w:rPr>
                <w:b/>
                <w:i/>
              </w:rPr>
              <w:t>–</w:t>
            </w:r>
            <w:r w:rsidRPr="00F62E5B">
              <w:tab/>
            </w:r>
            <w:r w:rsidRPr="00F62E5B">
              <w:rPr>
                <w:b/>
                <w:i/>
              </w:rPr>
              <w:t>като взе предвид съобщението на Комисията от</w:t>
            </w:r>
            <w:r w:rsidRPr="00F62E5B">
              <w:rPr>
                <w:b/>
                <w:i/>
              </w:rPr>
              <w:t xml:space="preserve"> 11 декември 2019 г., озаглавено „Европейският зелен пакт“ (COM(2019)0640),</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11</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й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563CB7">
            <w:pPr>
              <w:pStyle w:val="Normal6a"/>
              <w:rPr>
                <w:b/>
                <w:i/>
              </w:rPr>
            </w:pPr>
            <w:r w:rsidRPr="00F62E5B">
              <w:rPr>
                <w:b/>
                <w:i/>
              </w:rPr>
              <w:t>–</w:t>
            </w:r>
            <w:r w:rsidRPr="00F62E5B">
              <w:tab/>
            </w:r>
            <w:r w:rsidRPr="00F62E5B">
              <w:rPr>
                <w:b/>
                <w:i/>
              </w:rPr>
              <w:t xml:space="preserve">като </w:t>
            </w:r>
            <w:r w:rsidRPr="00F62E5B">
              <w:rPr>
                <w:b/>
                <w:i/>
              </w:rPr>
              <w:t>взе предвид своята резолюция от 15 януари 2020 г. относно Европейския зелен пакт</w:t>
            </w:r>
            <w:r w:rsidRPr="00F62E5B">
              <w:rPr>
                <w:b/>
                <w:i/>
                <w:vertAlign w:val="superscript"/>
              </w:rPr>
              <w:t>1а</w:t>
            </w:r>
            <w:r w:rsidRPr="00F62E5B">
              <w:rPr>
                <w:b/>
                <w:i/>
              </w:rPr>
              <w:t>,</w:t>
            </w:r>
          </w:p>
          <w:p w:rsidR="00563CB7" w:rsidRPr="00F62E5B" w:rsidRDefault="00563CB7" w:rsidP="00563CB7">
            <w:pPr>
              <w:pStyle w:val="Normal6a"/>
              <w:rPr>
                <w:b/>
                <w:i/>
              </w:rPr>
            </w:pPr>
          </w:p>
          <w:p w:rsidR="00563CB7" w:rsidRPr="00F62E5B" w:rsidRDefault="00BD766E" w:rsidP="00563CB7">
            <w:pPr>
              <w:pStyle w:val="Normal6a"/>
              <w:rPr>
                <w:b/>
                <w:i/>
              </w:rPr>
            </w:pPr>
            <w:r w:rsidRPr="00F62E5B">
              <w:rPr>
                <w:b/>
                <w:i/>
              </w:rPr>
              <w:t>______________</w:t>
            </w:r>
          </w:p>
          <w:p w:rsidR="00563CB7" w:rsidRPr="00F62E5B" w:rsidRDefault="00BD766E" w:rsidP="00563CB7">
            <w:pPr>
              <w:pStyle w:val="Normal6a"/>
            </w:pPr>
            <w:r w:rsidRPr="00F62E5B">
              <w:rPr>
                <w:b/>
                <w:i/>
                <w:vertAlign w:val="superscript"/>
              </w:rPr>
              <w:t>1а</w:t>
            </w:r>
            <w:r w:rsidRPr="00F62E5B">
              <w:rPr>
                <w:b/>
                <w:i/>
              </w:rPr>
              <w:t xml:space="preserve"> ОВ С 270, 7.7.2021 г., стр. 2.</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12</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к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563CB7">
            <w:pPr>
              <w:pStyle w:val="Normal6a"/>
              <w:rPr>
                <w:b/>
                <w:i/>
              </w:rPr>
            </w:pPr>
            <w:r w:rsidRPr="00F62E5B">
              <w:rPr>
                <w:b/>
                <w:i/>
              </w:rPr>
              <w:t>–</w:t>
            </w:r>
            <w:r w:rsidRPr="00F62E5B">
              <w:tab/>
            </w:r>
            <w:r w:rsidRPr="00F62E5B">
              <w:rPr>
                <w:b/>
                <w:i/>
              </w:rPr>
              <w:t>като взе предвид своята резолюция от 16 януари 2018 г. относно жените, равенството между половете и справедливостта в областта на климата</w:t>
            </w:r>
            <w:r w:rsidRPr="00F62E5B">
              <w:rPr>
                <w:b/>
                <w:i/>
                <w:vertAlign w:val="superscript"/>
              </w:rPr>
              <w:t>1а</w:t>
            </w:r>
            <w:r w:rsidRPr="00F62E5B">
              <w:rPr>
                <w:b/>
                <w:i/>
              </w:rPr>
              <w:t>,</w:t>
            </w:r>
          </w:p>
          <w:p w:rsidR="00563CB7" w:rsidRPr="00F62E5B" w:rsidRDefault="00563CB7" w:rsidP="00563CB7">
            <w:pPr>
              <w:pStyle w:val="Normal6a"/>
              <w:rPr>
                <w:b/>
                <w:i/>
              </w:rPr>
            </w:pPr>
          </w:p>
          <w:p w:rsidR="00563CB7" w:rsidRPr="00F62E5B" w:rsidRDefault="00BD766E" w:rsidP="00563CB7">
            <w:pPr>
              <w:pStyle w:val="Normal6a"/>
              <w:rPr>
                <w:b/>
                <w:i/>
              </w:rPr>
            </w:pPr>
            <w:r w:rsidRPr="00F62E5B">
              <w:rPr>
                <w:b/>
                <w:i/>
              </w:rPr>
              <w:t>______________</w:t>
            </w:r>
          </w:p>
          <w:p w:rsidR="00563CB7" w:rsidRPr="00F62E5B" w:rsidRDefault="00BD766E" w:rsidP="00563CB7">
            <w:pPr>
              <w:pStyle w:val="Normal6a"/>
            </w:pPr>
            <w:r w:rsidRPr="00F62E5B">
              <w:rPr>
                <w:b/>
                <w:i/>
                <w:vertAlign w:val="superscript"/>
              </w:rPr>
              <w:t>1а</w:t>
            </w:r>
            <w:r w:rsidRPr="00F62E5B">
              <w:rPr>
                <w:b/>
                <w:i/>
              </w:rPr>
              <w:t xml:space="preserve"> ОВ С 458, 19.12.2018 г., стр. 34.</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13</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л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563CB7">
            <w:pPr>
              <w:pStyle w:val="Normal6a"/>
            </w:pPr>
            <w:r w:rsidRPr="00F62E5B">
              <w:rPr>
                <w:b/>
                <w:i/>
              </w:rPr>
              <w:t>–</w:t>
            </w:r>
            <w:r w:rsidRPr="00F62E5B">
              <w:tab/>
            </w:r>
            <w:r w:rsidRPr="00F62E5B">
              <w:rPr>
                <w:b/>
                <w:i/>
              </w:rPr>
              <w:t xml:space="preserve">като взе предвид съобщението на Комисията от 11 февруари 2025 г., озаглавено „Пътят към </w:t>
            </w:r>
            <w:r w:rsidRPr="00F62E5B">
              <w:rPr>
                <w:b/>
                <w:i/>
              </w:rPr>
              <w:t>следващата многогодишна финансова рамка“ (COM(2025)0046),</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14</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м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563CB7">
            <w:pPr>
              <w:pStyle w:val="Normal6a"/>
            </w:pPr>
            <w:r w:rsidRPr="00F62E5B">
              <w:rPr>
                <w:b/>
                <w:i/>
              </w:rPr>
              <w:t>–</w:t>
            </w:r>
            <w:r w:rsidRPr="00F62E5B">
              <w:tab/>
            </w:r>
            <w:r w:rsidRPr="00F62E5B">
              <w:rPr>
                <w:b/>
                <w:i/>
              </w:rPr>
              <w:t xml:space="preserve">като взе предвид </w:t>
            </w:r>
            <w:r w:rsidRPr="00F62E5B">
              <w:rPr>
                <w:b/>
                <w:i/>
              </w:rPr>
              <w:t>съобщението на Комисията от 7 септември 2022 г. относно европейската стратегия за полагане на грижи (COM(2022)0440),</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15</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н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563CB7">
            <w:pPr>
              <w:pStyle w:val="Normal6a"/>
              <w:rPr>
                <w:b/>
                <w:i/>
              </w:rPr>
            </w:pPr>
            <w:r w:rsidRPr="00F62E5B">
              <w:rPr>
                <w:b/>
                <w:i/>
              </w:rPr>
              <w:t>–</w:t>
            </w:r>
            <w:r w:rsidRPr="00F62E5B">
              <w:tab/>
            </w:r>
            <w:r w:rsidRPr="00F62E5B">
              <w:rPr>
                <w:b/>
                <w:i/>
              </w:rPr>
              <w:t>като взе предвид своята резолюция от 5 юли 2022 г. към общи европейски действия в областта на грижите</w:t>
            </w:r>
            <w:r w:rsidRPr="00F62E5B">
              <w:rPr>
                <w:b/>
                <w:i/>
                <w:vertAlign w:val="superscript"/>
              </w:rPr>
              <w:t>1а</w:t>
            </w:r>
            <w:r w:rsidRPr="00F62E5B">
              <w:rPr>
                <w:b/>
                <w:i/>
              </w:rPr>
              <w:t>,</w:t>
            </w:r>
          </w:p>
          <w:p w:rsidR="00563CB7" w:rsidRPr="00F62E5B" w:rsidRDefault="00563CB7" w:rsidP="00563CB7">
            <w:pPr>
              <w:pStyle w:val="Normal6a"/>
              <w:rPr>
                <w:b/>
                <w:i/>
              </w:rPr>
            </w:pPr>
          </w:p>
          <w:p w:rsidR="00563CB7" w:rsidRPr="00F62E5B" w:rsidRDefault="00BD766E" w:rsidP="00563CB7">
            <w:pPr>
              <w:pStyle w:val="Normal6a"/>
              <w:rPr>
                <w:b/>
                <w:i/>
              </w:rPr>
            </w:pPr>
            <w:r w:rsidRPr="00F62E5B">
              <w:rPr>
                <w:b/>
                <w:i/>
              </w:rPr>
              <w:t>______________</w:t>
            </w:r>
          </w:p>
          <w:p w:rsidR="00563CB7" w:rsidRPr="00F62E5B" w:rsidRDefault="00BD766E" w:rsidP="00563CB7">
            <w:pPr>
              <w:pStyle w:val="Normal6a"/>
            </w:pPr>
            <w:r w:rsidRPr="00F62E5B">
              <w:rPr>
                <w:b/>
                <w:i/>
                <w:vertAlign w:val="superscript"/>
              </w:rPr>
              <w:t>1а</w:t>
            </w:r>
            <w:r w:rsidRPr="00F62E5B">
              <w:rPr>
                <w:b/>
                <w:i/>
              </w:rPr>
              <w:t>ОВ С 47, 7.2.2023 г., стр. 30.</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16</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о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pPr>
            <w:r w:rsidRPr="00F62E5B">
              <w:rPr>
                <w:b/>
                <w:i/>
              </w:rPr>
              <w:t>–</w:t>
            </w:r>
            <w:r w:rsidRPr="00F62E5B">
              <w:tab/>
            </w:r>
            <w:r w:rsidRPr="00F62E5B">
              <w:rPr>
                <w:b/>
                <w:i/>
              </w:rPr>
              <w:t>като взе предвид Европейската стратегия за равенство между половете за периода 2020 — 2025 г.,</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17</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Параграф 1 п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pPr>
            <w:r w:rsidRPr="00F62E5B">
              <w:rPr>
                <w:b/>
                <w:i/>
              </w:rPr>
              <w:t>–</w:t>
            </w:r>
            <w:r w:rsidRPr="00F62E5B">
              <w:tab/>
            </w:r>
            <w:r w:rsidRPr="00F62E5B">
              <w:rPr>
                <w:b/>
                <w:i/>
              </w:rPr>
              <w:t xml:space="preserve">като взе предвид специалния доклад на Европейската сметна палата, озаглавен „Интегриране на принципа на равенство между </w:t>
            </w:r>
            <w:r w:rsidRPr="00F62E5B">
              <w:rPr>
                <w:b/>
                <w:i/>
              </w:rPr>
              <w:t>половете в бюджета на ЕС — време е да превърнем думите в дела“, който беше публикуван през 2021 г.,</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18</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Позоваване 1 р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 xml:space="preserve">Предложение за </w:t>
            </w:r>
            <w:r w:rsidRPr="00F62E5B">
              <w:t>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rPr>
                <w:b/>
                <w:i/>
              </w:rPr>
            </w:pPr>
            <w:r w:rsidRPr="00F62E5B">
              <w:rPr>
                <w:b/>
                <w:i/>
              </w:rPr>
              <w:t>–</w:t>
            </w:r>
            <w:r w:rsidRPr="00F62E5B">
              <w:tab/>
            </w:r>
            <w:r w:rsidRPr="00F62E5B">
              <w:rPr>
                <w:b/>
                <w:i/>
              </w:rPr>
              <w:t xml:space="preserve">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w:t>
            </w:r>
            <w:r w:rsidRPr="00F62E5B">
              <w:rPr>
                <w:b/>
                <w:i/>
              </w:rPr>
              <w:t>на Съвета и на Регламент (ЕС) № 390/2014 на Съвета</w:t>
            </w:r>
            <w:r w:rsidRPr="00F62E5B">
              <w:rPr>
                <w:b/>
                <w:i/>
                <w:vertAlign w:val="superscript"/>
              </w:rPr>
              <w:t>1а</w:t>
            </w:r>
            <w:r w:rsidRPr="00F62E5B">
              <w:rPr>
                <w:b/>
                <w:i/>
              </w:rPr>
              <w:t>,</w:t>
            </w:r>
          </w:p>
          <w:p w:rsidR="008448FE" w:rsidRPr="00F62E5B" w:rsidRDefault="008448FE" w:rsidP="002D31F7">
            <w:pPr>
              <w:pStyle w:val="Normal6a"/>
              <w:rPr>
                <w:b/>
                <w:i/>
              </w:rPr>
            </w:pPr>
          </w:p>
          <w:p w:rsidR="008448FE" w:rsidRPr="00F62E5B" w:rsidRDefault="00BD766E" w:rsidP="002D31F7">
            <w:pPr>
              <w:pStyle w:val="Normal6a"/>
              <w:rPr>
                <w:b/>
                <w:i/>
              </w:rPr>
            </w:pPr>
            <w:r w:rsidRPr="00F62E5B">
              <w:rPr>
                <w:b/>
                <w:i/>
              </w:rPr>
              <w:t>______________</w:t>
            </w:r>
          </w:p>
          <w:p w:rsidR="008448FE" w:rsidRPr="00F62E5B" w:rsidRDefault="00BD766E" w:rsidP="002D31F7">
            <w:pPr>
              <w:pStyle w:val="Normal6a"/>
            </w:pPr>
            <w:r w:rsidRPr="00F62E5B">
              <w:rPr>
                <w:b/>
                <w:i/>
                <w:vertAlign w:val="superscript"/>
              </w:rPr>
              <w:t>1а</w:t>
            </w:r>
            <w:r w:rsidRPr="00F62E5B">
              <w:rPr>
                <w:b/>
                <w:i/>
              </w:rPr>
              <w:t xml:space="preserve"> OВ L 156, 5.5.2021 г., стр. 1, ELI: http://data.europa.eu/eli/reg/2021/692/oj.</w:t>
            </w:r>
          </w:p>
        </w:tc>
      </w:tr>
    </w:tbl>
    <w:p w:rsidR="002D31F7" w:rsidRPr="00F62E5B" w:rsidRDefault="00BD766E" w:rsidP="002D31F7">
      <w:r w:rsidRPr="00F62E5B">
        <w:rPr>
          <w:rStyle w:val="HideTWBExt"/>
        </w:rPr>
        <w:t>&lt;/Amend&gt;</w:t>
      </w:r>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19</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2D31F7">
      <w:pPr>
        <w:pStyle w:val="NormalBold"/>
      </w:pPr>
      <w:r w:rsidRPr="00F62E5B">
        <w:rPr>
          <w:rStyle w:val="HideTWBExt"/>
          <w:b w:val="0"/>
        </w:rPr>
        <w:t>&lt;Article&gt;</w:t>
      </w:r>
      <w:r w:rsidRPr="00F62E5B">
        <w:t>Позоваване 15 а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8448FE">
            <w:pPr>
              <w:pStyle w:val="Normal6a"/>
            </w:pPr>
            <w:r w:rsidRPr="00F62E5B">
              <w:rPr>
                <w:b/>
                <w:i/>
              </w:rPr>
              <w:t>–</w:t>
            </w:r>
            <w:r w:rsidRPr="00F62E5B">
              <w:tab/>
            </w:r>
            <w:r w:rsidRPr="00F62E5B">
              <w:rPr>
                <w:b/>
                <w:i/>
              </w:rPr>
              <w:t xml:space="preserve">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w:t>
            </w:r>
            <w:r w:rsidRPr="00F62E5B">
              <w:rPr>
                <w:b/>
                <w:i/>
              </w:rPr>
              <w:t>до 2040 г.“ (COM(2021)0345),</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tc>
        <w:tc>
          <w:tcPr>
            <w:tcW w:w="4876" w:type="dxa"/>
            <w:tcBorders>
              <w:top w:val="nil"/>
              <w:left w:val="nil"/>
              <w:bottom w:val="nil"/>
              <w:right w:val="nil"/>
            </w:tcBorders>
          </w:tcPr>
          <w:p w:rsidR="002D31F7" w:rsidRPr="00F62E5B" w:rsidRDefault="002D31F7" w:rsidP="002D31F7">
            <w:pPr>
              <w:pStyle w:val="Normal6a"/>
            </w:pP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tc>
        <w:tc>
          <w:tcPr>
            <w:tcW w:w="4876" w:type="dxa"/>
            <w:tcBorders>
              <w:top w:val="nil"/>
              <w:left w:val="nil"/>
              <w:bottom w:val="nil"/>
              <w:right w:val="nil"/>
            </w:tcBorders>
          </w:tcPr>
          <w:p w:rsidR="002D31F7" w:rsidRPr="00F62E5B" w:rsidRDefault="002D31F7" w:rsidP="008448FE">
            <w:pPr>
              <w:pStyle w:val="Normal6a"/>
            </w:pPr>
          </w:p>
        </w:tc>
      </w:tr>
    </w:tbl>
    <w:p w:rsidR="002D31F7" w:rsidRPr="00F62E5B" w:rsidRDefault="00BD766E" w:rsidP="002D31F7">
      <w:r w:rsidRPr="00F62E5B">
        <w:rPr>
          <w:rStyle w:val="HideTWBExt"/>
        </w:rPr>
        <w:t>&lt;/Amend&gt;</w:t>
      </w:r>
    </w:p>
    <w:p w:rsidR="002D31F7" w:rsidRPr="00F62E5B" w:rsidRDefault="00BD766E" w:rsidP="002D31F7">
      <w:pPr>
        <w:pStyle w:val="AmNumberTabs"/>
      </w:pPr>
      <w:bookmarkStart w:id="0" w:name="AM11Compr1"/>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20</w:t>
      </w:r>
      <w:r w:rsidRPr="00F62E5B">
        <w:rPr>
          <w:rStyle w:val="HideTWBExt"/>
          <w:b w:val="0"/>
        </w:rPr>
        <w:t>&lt;/NumAm&gt;</w:t>
      </w:r>
    </w:p>
    <w:p w:rsidR="002D31F7" w:rsidRPr="00F62E5B" w:rsidRDefault="00BD766E" w:rsidP="00967CB1">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А а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474423">
            <w:pPr>
              <w:pStyle w:val="Normal6a"/>
            </w:pPr>
            <w:r w:rsidRPr="00F62E5B">
              <w:rPr>
                <w:b/>
                <w:i/>
              </w:rPr>
              <w:t>Аа.</w:t>
            </w:r>
            <w:r w:rsidRPr="00F62E5B">
              <w:tab/>
            </w:r>
            <w:r w:rsidRPr="00F62E5B">
              <w:rPr>
                <w:b/>
                <w:i/>
              </w:rPr>
              <w:t xml:space="preserve">като има предвид, че равенството между </w:t>
            </w:r>
            <w:r w:rsidRPr="00F62E5B">
              <w:rPr>
                <w:b/>
                <w:i/>
              </w:rPr>
              <w:t>половете е основна ценност на Съюза, заложена в член 2 от ДЕС; като има предвид, че съгласно член 8 от ДФЕС „във всички [свои] дейности Съюзът полага усилия за премахването на неравенствата и за насърчаване на равенството“, като по този начин се установява</w:t>
            </w:r>
            <w:r w:rsidRPr="00F62E5B">
              <w:rPr>
                <w:b/>
                <w:i/>
              </w:rPr>
              <w:t xml:space="preserve"> принципът на интегриране на равенството между половете, съгласно който измерението на равенството между половете трябва да бъде интегрирано във всички политики и програми, включително на всички нива на бюджетната процедура; като има предвид, че бюджетите </w:t>
            </w:r>
            <w:r w:rsidRPr="00F62E5B">
              <w:rPr>
                <w:b/>
                <w:i/>
              </w:rPr>
              <w:t>никога не са неутрални по отношение на пола, поради което те трябва да се изготвят с ясната цел за борба с дискриминацията, както и с целта да се достигне до всички лица, с техните специфични потребности;</w:t>
            </w:r>
          </w:p>
        </w:tc>
      </w:tr>
    </w:tbl>
    <w:p w:rsidR="002D31F7" w:rsidRPr="00F62E5B" w:rsidRDefault="00BD766E" w:rsidP="002D31F7">
      <w:r w:rsidRPr="00F62E5B">
        <w:rPr>
          <w:rStyle w:val="HideTWBExt"/>
        </w:rPr>
        <w:t>&lt;/Amend&gt;</w:t>
      </w:r>
      <w:bookmarkEnd w:id="0"/>
    </w:p>
    <w:p w:rsidR="002D31F7" w:rsidRPr="00F62E5B" w:rsidRDefault="00BD766E" w:rsidP="002D31F7">
      <w:pPr>
        <w:pStyle w:val="AmNumberTabs"/>
      </w:pPr>
      <w:bookmarkStart w:id="1" w:name="AM11Compr2"/>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21</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Б а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97EE4">
            <w:pPr>
              <w:pStyle w:val="Normal6a"/>
            </w:pPr>
            <w:r w:rsidRPr="00F62E5B">
              <w:rPr>
                <w:b/>
                <w:i/>
              </w:rPr>
              <w:t>Ба.</w:t>
            </w:r>
            <w:r w:rsidRPr="00F62E5B">
              <w:tab/>
            </w:r>
            <w:r w:rsidRPr="00F62E5B">
              <w:rPr>
                <w:b/>
                <w:i/>
              </w:rPr>
              <w:t xml:space="preserve">като има предвид, че равенството между жените и мъжете е предварително условие за участието на жените на пазара на труда, на </w:t>
            </w:r>
            <w:r w:rsidRPr="00F62E5B">
              <w:rPr>
                <w:b/>
                <w:i/>
              </w:rPr>
              <w:t>ръководни длъжности и в науката и изследванията, и по този начин за равенство между половете, както и че то има въздействие върху икономиката на държавите членки;</w:t>
            </w:r>
          </w:p>
        </w:tc>
      </w:tr>
    </w:tbl>
    <w:p w:rsidR="002D31F7" w:rsidRPr="00F62E5B" w:rsidRDefault="00BD766E" w:rsidP="002D31F7">
      <w:r w:rsidRPr="00F62E5B">
        <w:rPr>
          <w:rStyle w:val="HideTWBExt"/>
        </w:rPr>
        <w:t>&lt;/Amend&gt;</w:t>
      </w:r>
      <w:bookmarkEnd w:id="1"/>
    </w:p>
    <w:p w:rsidR="002D31F7" w:rsidRPr="00F62E5B" w:rsidRDefault="00BD766E" w:rsidP="002D31F7">
      <w:pPr>
        <w:pStyle w:val="AmNumberTabs"/>
      </w:pPr>
      <w:bookmarkStart w:id="2" w:name="AM11Compr3"/>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22</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BD766E" w:rsidP="002D31F7">
            <w:pPr>
              <w:pStyle w:val="Normal6a"/>
            </w:pPr>
            <w:r w:rsidRPr="00F62E5B">
              <w:t>В.</w:t>
            </w:r>
            <w:r w:rsidRPr="00F62E5B">
              <w:tab/>
              <w:t xml:space="preserve">като има предвид, че разходите чрез бюджета на Съюза, ако са ефективно насочени, съгласувани с политическите приоритети на Съюза и координирани с разходите на национално равнище, </w:t>
            </w:r>
            <w:r w:rsidRPr="00F62E5B">
              <w:t>спомагат за избягване на разпокъсаността на единния пазар и за увеличаване на цялостното въздействие на публичните инвестиции; като има предвид, че публичните инвестиции са от съществено значение за стимулиране на частните инвестиции;</w:t>
            </w:r>
          </w:p>
        </w:tc>
        <w:tc>
          <w:tcPr>
            <w:tcW w:w="4876" w:type="dxa"/>
            <w:tcBorders>
              <w:top w:val="nil"/>
              <w:left w:val="nil"/>
              <w:bottom w:val="nil"/>
              <w:right w:val="nil"/>
            </w:tcBorders>
          </w:tcPr>
          <w:p w:rsidR="002D31F7" w:rsidRPr="00F62E5B" w:rsidRDefault="00BD766E" w:rsidP="002D31F7">
            <w:pPr>
              <w:pStyle w:val="Normal6a"/>
            </w:pPr>
            <w:r w:rsidRPr="00F62E5B">
              <w:t>В.</w:t>
            </w:r>
            <w:r w:rsidRPr="00F62E5B">
              <w:tab/>
              <w:t xml:space="preserve">като има предвид, </w:t>
            </w:r>
            <w:r w:rsidRPr="00F62E5B">
              <w:t xml:space="preserve">че разходите чрез бюджета на Съюза, ако са ефективно насочени, съгласувани с политическите приоритети на Съюза и координирани с разходите на национално равнище, спомагат за </w:t>
            </w:r>
            <w:r w:rsidRPr="00F62E5B">
              <w:rPr>
                <w:b/>
                <w:i/>
              </w:rPr>
              <w:t>защитата и насърчаването на основните права, включително правата на жените и принци</w:t>
            </w:r>
            <w:r w:rsidRPr="00F62E5B">
              <w:rPr>
                <w:b/>
                <w:i/>
              </w:rPr>
              <w:t>пите на правовата държава, за стимулиране на сближаването и равенството, както и за</w:t>
            </w:r>
            <w:r w:rsidRPr="00F62E5B">
              <w:t xml:space="preserve"> избягване на разпокъсаността на единния пазар и за увеличаване на цялостното въздействие на публичните инвестиции; като има предвид, че публичните инвестиции са от съществе</w:t>
            </w:r>
            <w:r w:rsidRPr="00F62E5B">
              <w:t>но значение за стимулиране на частните инвестиции;</w:t>
            </w:r>
          </w:p>
        </w:tc>
      </w:tr>
    </w:tbl>
    <w:p w:rsidR="002D31F7" w:rsidRPr="00F62E5B" w:rsidRDefault="00BD766E" w:rsidP="002D31F7">
      <w:r w:rsidRPr="00F62E5B">
        <w:rPr>
          <w:rStyle w:val="HideTWBExt"/>
        </w:rPr>
        <w:t>&lt;/Amend&gt;</w:t>
      </w:r>
      <w:bookmarkEnd w:id="2"/>
    </w:p>
    <w:p w:rsidR="002D31F7" w:rsidRPr="00F62E5B" w:rsidRDefault="00BD766E" w:rsidP="002D31F7">
      <w:pPr>
        <w:pStyle w:val="AmNumberTabs"/>
      </w:pPr>
      <w:bookmarkStart w:id="3" w:name="AM11Compr4"/>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23</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Г a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2D31F7">
            <w:pPr>
              <w:pStyle w:val="Normal6a"/>
            </w:pPr>
            <w:r w:rsidRPr="00F62E5B">
              <w:rPr>
                <w:b/>
                <w:i/>
              </w:rPr>
              <w:t>Га.</w:t>
            </w:r>
            <w:r w:rsidRPr="00F62E5B">
              <w:tab/>
            </w:r>
            <w:r w:rsidRPr="00F62E5B">
              <w:rPr>
                <w:b/>
                <w:i/>
              </w:rPr>
              <w:t xml:space="preserve">като има предвид, че хората </w:t>
            </w:r>
            <w:r w:rsidRPr="00F62E5B">
              <w:rPr>
                <w:b/>
                <w:i/>
              </w:rPr>
              <w:t>с увреждания, и особено жените и момичетата, са изправени пред пречки, които възпрепятстват достъпа им до основни права, образование, заетост и социални услуги; като има предвид, че многогодишната финансова рамка (МФР) трябва да обезпечи подобаващо и специ</w:t>
            </w:r>
            <w:r w:rsidRPr="00F62E5B">
              <w:rPr>
                <w:b/>
                <w:i/>
              </w:rPr>
              <w:t>ално финансиране за насърчаване на пълноценното им участие в обществото и на пазара на труда;</w:t>
            </w:r>
          </w:p>
        </w:tc>
      </w:tr>
    </w:tbl>
    <w:p w:rsidR="002D31F7" w:rsidRPr="00F62E5B" w:rsidRDefault="00BD766E" w:rsidP="002D31F7">
      <w:r w:rsidRPr="00F62E5B">
        <w:rPr>
          <w:rStyle w:val="HideTWBExt"/>
        </w:rPr>
        <w:t>&lt;/Amend&gt;</w:t>
      </w:r>
      <w:bookmarkEnd w:id="3"/>
    </w:p>
    <w:p w:rsidR="00FF18AB" w:rsidRPr="00F62E5B" w:rsidRDefault="00BD766E" w:rsidP="00FF18AB">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24</w:t>
      </w:r>
      <w:r w:rsidRPr="00F62E5B">
        <w:rPr>
          <w:rStyle w:val="HideTWBExt"/>
          <w:b w:val="0"/>
        </w:rPr>
        <w:t>&lt;/NumAm&gt;</w:t>
      </w:r>
    </w:p>
    <w:p w:rsidR="00FF18AB" w:rsidRPr="00F62E5B" w:rsidRDefault="00BD766E" w:rsidP="00FF18AB">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FF18AB" w:rsidRPr="00F62E5B" w:rsidRDefault="00BD766E" w:rsidP="00FF18AB">
      <w:pPr>
        <w:pStyle w:val="NormalBold"/>
      </w:pPr>
      <w:r w:rsidRPr="00F62E5B">
        <w:rPr>
          <w:rStyle w:val="HideTWBExt"/>
          <w:b w:val="0"/>
        </w:rPr>
        <w:t>&lt;Article&gt;</w:t>
      </w:r>
      <w:r w:rsidRPr="00F62E5B">
        <w:t>Съображение Г б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E97672">
        <w:trPr>
          <w:trHeight w:hRule="exact" w:val="240"/>
          <w:jc w:val="center"/>
        </w:trPr>
        <w:tc>
          <w:tcPr>
            <w:tcW w:w="9752" w:type="dxa"/>
            <w:gridSpan w:val="2"/>
            <w:tcBorders>
              <w:top w:val="nil"/>
              <w:left w:val="nil"/>
              <w:bottom w:val="nil"/>
              <w:right w:val="nil"/>
            </w:tcBorders>
          </w:tcPr>
          <w:p w:rsidR="00FF18AB" w:rsidRPr="00F62E5B" w:rsidRDefault="00FF18AB" w:rsidP="00E97672"/>
        </w:tc>
      </w:tr>
      <w:tr w:rsidR="00263482" w:rsidRPr="00F62E5B" w:rsidTr="00E97672">
        <w:trPr>
          <w:trHeight w:val="240"/>
          <w:jc w:val="center"/>
        </w:trPr>
        <w:tc>
          <w:tcPr>
            <w:tcW w:w="4876" w:type="dxa"/>
            <w:tcBorders>
              <w:top w:val="nil"/>
              <w:left w:val="nil"/>
              <w:bottom w:val="nil"/>
              <w:right w:val="nil"/>
            </w:tcBorders>
          </w:tcPr>
          <w:p w:rsidR="00FF18AB" w:rsidRPr="00F62E5B" w:rsidRDefault="00BD766E" w:rsidP="00E97672">
            <w:pPr>
              <w:pStyle w:val="AmColumnHeading"/>
            </w:pPr>
            <w:r w:rsidRPr="00F62E5B">
              <w:t>Предложение за резолюция</w:t>
            </w:r>
          </w:p>
        </w:tc>
        <w:tc>
          <w:tcPr>
            <w:tcW w:w="4876" w:type="dxa"/>
            <w:tcBorders>
              <w:top w:val="nil"/>
              <w:left w:val="nil"/>
              <w:bottom w:val="nil"/>
              <w:right w:val="nil"/>
            </w:tcBorders>
          </w:tcPr>
          <w:p w:rsidR="00FF18AB" w:rsidRPr="00F62E5B" w:rsidRDefault="00BD766E" w:rsidP="00E97672">
            <w:pPr>
              <w:pStyle w:val="AmColumnHeading"/>
            </w:pPr>
            <w:r w:rsidRPr="00F62E5B">
              <w:t>Изменение</w:t>
            </w:r>
          </w:p>
        </w:tc>
      </w:tr>
      <w:tr w:rsidR="00263482" w:rsidRPr="00F62E5B" w:rsidTr="00E97672">
        <w:trPr>
          <w:jc w:val="center"/>
        </w:trPr>
        <w:tc>
          <w:tcPr>
            <w:tcW w:w="4876" w:type="dxa"/>
            <w:tcBorders>
              <w:top w:val="nil"/>
              <w:left w:val="nil"/>
              <w:bottom w:val="nil"/>
              <w:right w:val="nil"/>
            </w:tcBorders>
          </w:tcPr>
          <w:p w:rsidR="00FF18AB" w:rsidRPr="00F62E5B" w:rsidRDefault="00FF18AB" w:rsidP="00E97672">
            <w:pPr>
              <w:pStyle w:val="Normal6a"/>
            </w:pPr>
          </w:p>
        </w:tc>
        <w:tc>
          <w:tcPr>
            <w:tcW w:w="4876" w:type="dxa"/>
            <w:tcBorders>
              <w:top w:val="nil"/>
              <w:left w:val="nil"/>
              <w:bottom w:val="nil"/>
              <w:right w:val="nil"/>
            </w:tcBorders>
          </w:tcPr>
          <w:p w:rsidR="00FF18AB" w:rsidRPr="00F62E5B" w:rsidRDefault="00BD766E" w:rsidP="00EB21C1">
            <w:pPr>
              <w:pStyle w:val="Normal6a"/>
            </w:pPr>
            <w:r w:rsidRPr="00F62E5B">
              <w:rPr>
                <w:b/>
                <w:i/>
              </w:rPr>
              <w:t>Гб.</w:t>
            </w:r>
            <w:r w:rsidRPr="00F62E5B">
              <w:tab/>
            </w:r>
            <w:r w:rsidRPr="00F62E5B">
              <w:rPr>
                <w:b/>
                <w:i/>
              </w:rPr>
              <w:t>като има предвид, че опростяването на процесите в МФР ще улесни пълноценната реализация на жените, като по този начин ще се намалят регулаторните пречки, които ги засягат непропорционално;</w:t>
            </w:r>
          </w:p>
        </w:tc>
      </w:tr>
    </w:tbl>
    <w:p w:rsidR="00FF18AB" w:rsidRPr="00F62E5B" w:rsidRDefault="00BD766E" w:rsidP="00FF18AB">
      <w:r w:rsidRPr="00F62E5B">
        <w:rPr>
          <w:rStyle w:val="HideTWBExt"/>
        </w:rPr>
        <w:t>&lt;/Amend&gt;</w:t>
      </w:r>
    </w:p>
    <w:p w:rsidR="005571A8" w:rsidRPr="00F62E5B" w:rsidRDefault="00BD766E" w:rsidP="005571A8">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25</w:t>
      </w:r>
      <w:r w:rsidRPr="00F62E5B">
        <w:rPr>
          <w:rStyle w:val="HideTWBExt"/>
          <w:b w:val="0"/>
        </w:rPr>
        <w:t>&lt;/NumAm&gt;</w:t>
      </w:r>
    </w:p>
    <w:p w:rsidR="005571A8" w:rsidRPr="00F62E5B" w:rsidRDefault="00BD766E" w:rsidP="005571A8">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5571A8" w:rsidRPr="00F62E5B" w:rsidRDefault="00BD766E" w:rsidP="005571A8">
      <w:pPr>
        <w:pStyle w:val="NormalBold"/>
      </w:pPr>
      <w:r w:rsidRPr="00F62E5B">
        <w:rPr>
          <w:rStyle w:val="HideTWBExt"/>
          <w:b w:val="0"/>
        </w:rPr>
        <w:t>&lt;Article&gt;</w:t>
      </w:r>
      <w:r w:rsidRPr="00F62E5B">
        <w:t>Съображение Г в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E97672">
        <w:trPr>
          <w:trHeight w:hRule="exact" w:val="240"/>
          <w:jc w:val="center"/>
        </w:trPr>
        <w:tc>
          <w:tcPr>
            <w:tcW w:w="9752" w:type="dxa"/>
            <w:gridSpan w:val="2"/>
            <w:tcBorders>
              <w:top w:val="nil"/>
              <w:left w:val="nil"/>
              <w:bottom w:val="nil"/>
              <w:right w:val="nil"/>
            </w:tcBorders>
          </w:tcPr>
          <w:p w:rsidR="005571A8" w:rsidRPr="00F62E5B" w:rsidRDefault="005571A8" w:rsidP="00E97672"/>
        </w:tc>
      </w:tr>
      <w:tr w:rsidR="00263482" w:rsidRPr="00F62E5B" w:rsidTr="00E97672">
        <w:trPr>
          <w:trHeight w:val="240"/>
          <w:jc w:val="center"/>
        </w:trPr>
        <w:tc>
          <w:tcPr>
            <w:tcW w:w="4876" w:type="dxa"/>
            <w:tcBorders>
              <w:top w:val="nil"/>
              <w:left w:val="nil"/>
              <w:bottom w:val="nil"/>
              <w:right w:val="nil"/>
            </w:tcBorders>
          </w:tcPr>
          <w:p w:rsidR="005571A8" w:rsidRPr="00F62E5B" w:rsidRDefault="00BD766E" w:rsidP="00E97672">
            <w:pPr>
              <w:pStyle w:val="AmColumnHeading"/>
            </w:pPr>
            <w:r w:rsidRPr="00F62E5B">
              <w:t>Предложение за резолюция</w:t>
            </w:r>
          </w:p>
        </w:tc>
        <w:tc>
          <w:tcPr>
            <w:tcW w:w="4876" w:type="dxa"/>
            <w:tcBorders>
              <w:top w:val="nil"/>
              <w:left w:val="nil"/>
              <w:bottom w:val="nil"/>
              <w:right w:val="nil"/>
            </w:tcBorders>
          </w:tcPr>
          <w:p w:rsidR="005571A8" w:rsidRPr="00F62E5B" w:rsidRDefault="00BD766E" w:rsidP="00E97672">
            <w:pPr>
              <w:pStyle w:val="AmColumnHeading"/>
            </w:pPr>
            <w:r w:rsidRPr="00F62E5B">
              <w:t>Изменение</w:t>
            </w:r>
          </w:p>
        </w:tc>
      </w:tr>
      <w:tr w:rsidR="00263482" w:rsidRPr="00F62E5B" w:rsidTr="00E97672">
        <w:trPr>
          <w:jc w:val="center"/>
        </w:trPr>
        <w:tc>
          <w:tcPr>
            <w:tcW w:w="4876" w:type="dxa"/>
            <w:tcBorders>
              <w:top w:val="nil"/>
              <w:left w:val="nil"/>
              <w:bottom w:val="nil"/>
              <w:right w:val="nil"/>
            </w:tcBorders>
          </w:tcPr>
          <w:p w:rsidR="005571A8" w:rsidRPr="00F62E5B" w:rsidRDefault="005571A8" w:rsidP="00E97672">
            <w:pPr>
              <w:pStyle w:val="Normal6a"/>
            </w:pPr>
          </w:p>
        </w:tc>
        <w:tc>
          <w:tcPr>
            <w:tcW w:w="4876" w:type="dxa"/>
            <w:tcBorders>
              <w:top w:val="nil"/>
              <w:left w:val="nil"/>
              <w:bottom w:val="nil"/>
              <w:right w:val="nil"/>
            </w:tcBorders>
          </w:tcPr>
          <w:p w:rsidR="005571A8" w:rsidRPr="00F62E5B" w:rsidRDefault="00BD766E" w:rsidP="00EB21C1">
            <w:pPr>
              <w:pStyle w:val="Normal6a"/>
            </w:pPr>
            <w:r w:rsidRPr="00F62E5B">
              <w:rPr>
                <w:b/>
                <w:i/>
              </w:rPr>
              <w:t>Гв.</w:t>
            </w:r>
            <w:r w:rsidRPr="00F62E5B">
              <w:tab/>
            </w:r>
            <w:r w:rsidRPr="00F62E5B">
              <w:rPr>
                <w:b/>
                <w:i/>
              </w:rPr>
              <w:t xml:space="preserve">като има предвид, че проверката на конкурентоспособността би могла да оцени уникалните предизвикателства, пред които са </w:t>
            </w:r>
            <w:r w:rsidRPr="00F62E5B">
              <w:rPr>
                <w:b/>
                <w:i/>
              </w:rPr>
              <w:t>изправени предприятията, включително ръководените от жени предприятия, при достъпа до ресурси, капитал и възможности, като гарантира, че новите политики отстраняват тези пропуски и насърчават среда, в която ръководените от жени предприятия могат да се разв</w:t>
            </w:r>
            <w:r w:rsidRPr="00F62E5B">
              <w:rPr>
                <w:b/>
                <w:i/>
              </w:rPr>
              <w:t>иват и преуспяват;</w:t>
            </w:r>
          </w:p>
        </w:tc>
      </w:tr>
    </w:tbl>
    <w:p w:rsidR="005571A8" w:rsidRPr="00F62E5B" w:rsidRDefault="00BD766E" w:rsidP="005571A8">
      <w:r w:rsidRPr="00F62E5B">
        <w:rPr>
          <w:rStyle w:val="HideTWBExt"/>
        </w:rPr>
        <w:t>&lt;/Amend&gt;</w:t>
      </w:r>
    </w:p>
    <w:p w:rsidR="005F56AC" w:rsidRPr="00F62E5B" w:rsidRDefault="00BD766E" w:rsidP="005F56AC">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26</w:t>
      </w:r>
      <w:r w:rsidRPr="00F62E5B">
        <w:rPr>
          <w:rStyle w:val="HideTWBExt"/>
          <w:b w:val="0"/>
        </w:rPr>
        <w:t>&lt;/NumAm&gt;</w:t>
      </w:r>
    </w:p>
    <w:p w:rsidR="005F56AC" w:rsidRPr="00F62E5B" w:rsidRDefault="00BD766E" w:rsidP="005F56AC">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5F56AC" w:rsidRPr="00F62E5B" w:rsidRDefault="00BD766E" w:rsidP="005F56AC">
      <w:pPr>
        <w:pStyle w:val="NormalBold"/>
      </w:pPr>
      <w:r w:rsidRPr="00F62E5B">
        <w:rPr>
          <w:rStyle w:val="HideTWBExt"/>
          <w:b w:val="0"/>
        </w:rPr>
        <w:t>&lt;Article&gt;</w:t>
      </w:r>
      <w:r w:rsidRPr="00F62E5B">
        <w:t>Съображение Г г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E97672">
        <w:trPr>
          <w:trHeight w:hRule="exact" w:val="240"/>
          <w:jc w:val="center"/>
        </w:trPr>
        <w:tc>
          <w:tcPr>
            <w:tcW w:w="9752" w:type="dxa"/>
            <w:gridSpan w:val="2"/>
            <w:tcBorders>
              <w:top w:val="nil"/>
              <w:left w:val="nil"/>
              <w:bottom w:val="nil"/>
              <w:right w:val="nil"/>
            </w:tcBorders>
          </w:tcPr>
          <w:p w:rsidR="005F56AC" w:rsidRPr="00F62E5B" w:rsidRDefault="005F56AC" w:rsidP="00E97672"/>
        </w:tc>
      </w:tr>
      <w:tr w:rsidR="00263482" w:rsidRPr="00F62E5B" w:rsidTr="00E97672">
        <w:trPr>
          <w:trHeight w:val="240"/>
          <w:jc w:val="center"/>
        </w:trPr>
        <w:tc>
          <w:tcPr>
            <w:tcW w:w="4876" w:type="dxa"/>
            <w:tcBorders>
              <w:top w:val="nil"/>
              <w:left w:val="nil"/>
              <w:bottom w:val="nil"/>
              <w:right w:val="nil"/>
            </w:tcBorders>
          </w:tcPr>
          <w:p w:rsidR="005F56AC" w:rsidRPr="00F62E5B" w:rsidRDefault="00BD766E" w:rsidP="00E97672">
            <w:pPr>
              <w:pStyle w:val="AmColumnHeading"/>
            </w:pPr>
            <w:r w:rsidRPr="00F62E5B">
              <w:t>Предложение за резолюция</w:t>
            </w:r>
          </w:p>
        </w:tc>
        <w:tc>
          <w:tcPr>
            <w:tcW w:w="4876" w:type="dxa"/>
            <w:tcBorders>
              <w:top w:val="nil"/>
              <w:left w:val="nil"/>
              <w:bottom w:val="nil"/>
              <w:right w:val="nil"/>
            </w:tcBorders>
          </w:tcPr>
          <w:p w:rsidR="005F56AC" w:rsidRPr="00F62E5B" w:rsidRDefault="00BD766E" w:rsidP="00E97672">
            <w:pPr>
              <w:pStyle w:val="AmColumnHeading"/>
            </w:pPr>
            <w:r w:rsidRPr="00F62E5B">
              <w:t>Изменение</w:t>
            </w:r>
          </w:p>
        </w:tc>
      </w:tr>
      <w:tr w:rsidR="00263482" w:rsidRPr="00F62E5B" w:rsidTr="00E97672">
        <w:trPr>
          <w:jc w:val="center"/>
        </w:trPr>
        <w:tc>
          <w:tcPr>
            <w:tcW w:w="4876" w:type="dxa"/>
            <w:tcBorders>
              <w:top w:val="nil"/>
              <w:left w:val="nil"/>
              <w:bottom w:val="nil"/>
              <w:right w:val="nil"/>
            </w:tcBorders>
          </w:tcPr>
          <w:p w:rsidR="005F56AC" w:rsidRPr="00F62E5B" w:rsidRDefault="005F56AC" w:rsidP="00E97672">
            <w:pPr>
              <w:pStyle w:val="Normal6a"/>
            </w:pPr>
          </w:p>
        </w:tc>
        <w:tc>
          <w:tcPr>
            <w:tcW w:w="4876" w:type="dxa"/>
            <w:tcBorders>
              <w:top w:val="nil"/>
              <w:left w:val="nil"/>
              <w:bottom w:val="nil"/>
              <w:right w:val="nil"/>
            </w:tcBorders>
          </w:tcPr>
          <w:p w:rsidR="005F56AC" w:rsidRPr="00F62E5B" w:rsidRDefault="00BD766E" w:rsidP="00EB21C1">
            <w:pPr>
              <w:pStyle w:val="Normal6a"/>
            </w:pPr>
            <w:r w:rsidRPr="00F62E5B">
              <w:rPr>
                <w:b/>
                <w:i/>
              </w:rPr>
              <w:t>Гг.</w:t>
            </w:r>
            <w:r w:rsidRPr="00F62E5B">
              <w:tab/>
            </w:r>
            <w:r w:rsidRPr="00F62E5B">
              <w:rPr>
                <w:b/>
                <w:i/>
              </w:rPr>
              <w:t xml:space="preserve">като има предвид, че годишните актуализации на компаса за </w:t>
            </w:r>
            <w:r w:rsidRPr="00F62E5B">
              <w:rPr>
                <w:b/>
                <w:i/>
              </w:rPr>
              <w:t>конкурентоспособността, посочвани в доклада за единния пазар и конкурентоспособността, биха могли да измерват осезаемите резултати конкретно за ръководените от жени предприятия; като има предвид, че това би могло да бъде полезно за преразглеждането на МФР;</w:t>
            </w:r>
          </w:p>
        </w:tc>
      </w:tr>
    </w:tbl>
    <w:p w:rsidR="005F56AC" w:rsidRPr="00F62E5B" w:rsidRDefault="00BD766E" w:rsidP="005F56AC">
      <w:r w:rsidRPr="00F62E5B">
        <w:rPr>
          <w:rStyle w:val="HideTWBExt"/>
        </w:rPr>
        <w:t>&lt;/Amend&gt;</w:t>
      </w:r>
    </w:p>
    <w:p w:rsidR="00C571DC" w:rsidRPr="00F62E5B" w:rsidRDefault="00BD766E" w:rsidP="00C571DC">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27</w:t>
      </w:r>
      <w:r w:rsidRPr="00F62E5B">
        <w:rPr>
          <w:rStyle w:val="HideTWBExt"/>
          <w:b w:val="0"/>
        </w:rPr>
        <w:t>&lt;/NumAm&gt;</w:t>
      </w:r>
    </w:p>
    <w:p w:rsidR="00C571DC" w:rsidRPr="00F62E5B" w:rsidRDefault="00BD766E" w:rsidP="00C571DC">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571DC" w:rsidRPr="00F62E5B" w:rsidRDefault="00BD766E" w:rsidP="00C571DC">
      <w:pPr>
        <w:pStyle w:val="NormalBold"/>
      </w:pPr>
      <w:r w:rsidRPr="00F62E5B">
        <w:rPr>
          <w:rStyle w:val="HideTWBExt"/>
          <w:b w:val="0"/>
        </w:rPr>
        <w:t>&lt;Article&gt;</w:t>
      </w:r>
      <w:r w:rsidRPr="00F62E5B">
        <w:t>Съображение Г д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E97672">
        <w:trPr>
          <w:trHeight w:hRule="exact" w:val="240"/>
          <w:jc w:val="center"/>
        </w:trPr>
        <w:tc>
          <w:tcPr>
            <w:tcW w:w="9752" w:type="dxa"/>
            <w:gridSpan w:val="2"/>
            <w:tcBorders>
              <w:top w:val="nil"/>
              <w:left w:val="nil"/>
              <w:bottom w:val="nil"/>
              <w:right w:val="nil"/>
            </w:tcBorders>
          </w:tcPr>
          <w:p w:rsidR="00C571DC" w:rsidRPr="00F62E5B" w:rsidRDefault="00C571DC" w:rsidP="00E97672"/>
        </w:tc>
      </w:tr>
      <w:tr w:rsidR="00263482" w:rsidRPr="00F62E5B" w:rsidTr="00E97672">
        <w:trPr>
          <w:trHeight w:val="240"/>
          <w:jc w:val="center"/>
        </w:trPr>
        <w:tc>
          <w:tcPr>
            <w:tcW w:w="4876" w:type="dxa"/>
            <w:tcBorders>
              <w:top w:val="nil"/>
              <w:left w:val="nil"/>
              <w:bottom w:val="nil"/>
              <w:right w:val="nil"/>
            </w:tcBorders>
          </w:tcPr>
          <w:p w:rsidR="00C571DC" w:rsidRPr="00F62E5B" w:rsidRDefault="00BD766E" w:rsidP="00E97672">
            <w:pPr>
              <w:pStyle w:val="AmColumnHeading"/>
            </w:pPr>
            <w:r w:rsidRPr="00F62E5B">
              <w:t>Предложение за резолюция</w:t>
            </w:r>
          </w:p>
        </w:tc>
        <w:tc>
          <w:tcPr>
            <w:tcW w:w="4876" w:type="dxa"/>
            <w:tcBorders>
              <w:top w:val="nil"/>
              <w:left w:val="nil"/>
              <w:bottom w:val="nil"/>
              <w:right w:val="nil"/>
            </w:tcBorders>
          </w:tcPr>
          <w:p w:rsidR="00C571DC" w:rsidRPr="00F62E5B" w:rsidRDefault="00BD766E" w:rsidP="00E97672">
            <w:pPr>
              <w:pStyle w:val="AmColumnHeading"/>
            </w:pPr>
            <w:r w:rsidRPr="00F62E5B">
              <w:t>Изменение</w:t>
            </w:r>
          </w:p>
        </w:tc>
      </w:tr>
      <w:tr w:rsidR="00263482" w:rsidRPr="00F62E5B" w:rsidTr="00E97672">
        <w:trPr>
          <w:jc w:val="center"/>
        </w:trPr>
        <w:tc>
          <w:tcPr>
            <w:tcW w:w="4876" w:type="dxa"/>
            <w:tcBorders>
              <w:top w:val="nil"/>
              <w:left w:val="nil"/>
              <w:bottom w:val="nil"/>
              <w:right w:val="nil"/>
            </w:tcBorders>
          </w:tcPr>
          <w:p w:rsidR="00C571DC" w:rsidRPr="00F62E5B" w:rsidRDefault="00C571DC" w:rsidP="00E97672">
            <w:pPr>
              <w:pStyle w:val="Normal6a"/>
            </w:pPr>
          </w:p>
        </w:tc>
        <w:tc>
          <w:tcPr>
            <w:tcW w:w="4876" w:type="dxa"/>
            <w:tcBorders>
              <w:top w:val="nil"/>
              <w:left w:val="nil"/>
              <w:bottom w:val="nil"/>
              <w:right w:val="nil"/>
            </w:tcBorders>
          </w:tcPr>
          <w:p w:rsidR="00C571DC" w:rsidRPr="00F62E5B" w:rsidRDefault="00BD766E" w:rsidP="00EB21C1">
            <w:pPr>
              <w:pStyle w:val="Normal6a"/>
            </w:pPr>
            <w:r w:rsidRPr="00F62E5B">
              <w:rPr>
                <w:b/>
                <w:i/>
              </w:rPr>
              <w:t>Гд.</w:t>
            </w:r>
            <w:r w:rsidRPr="00F62E5B">
              <w:tab/>
            </w:r>
            <w:r w:rsidRPr="00F62E5B">
              <w:rPr>
                <w:b/>
                <w:i/>
              </w:rPr>
              <w:t xml:space="preserve">като има предвид, че справянето с недостига на умения и предоставянето на </w:t>
            </w:r>
            <w:r w:rsidRPr="00F62E5B">
              <w:rPr>
                <w:b/>
                <w:i/>
              </w:rPr>
              <w:t>целенасочена подкрепа на жените, така че те да могат да навлязат в сектори с висок потенциал за растеж, като цифровите технологии и екологосъобразната енергия, и да поемат водеща роля, могат да спомогнат за ускоряването на европейския икономически растеж;</w:t>
            </w:r>
          </w:p>
        </w:tc>
      </w:tr>
    </w:tbl>
    <w:p w:rsidR="00C571DC" w:rsidRPr="00F62E5B" w:rsidRDefault="00BD766E" w:rsidP="00C571DC">
      <w:r w:rsidRPr="00F62E5B">
        <w:rPr>
          <w:rStyle w:val="HideTWBExt"/>
        </w:rPr>
        <w:t>&lt;/Amend&gt;</w:t>
      </w:r>
    </w:p>
    <w:p w:rsidR="002D31F7" w:rsidRPr="00F62E5B" w:rsidRDefault="00BD766E" w:rsidP="002D31F7">
      <w:pPr>
        <w:pStyle w:val="AmNumberTabs"/>
      </w:pPr>
      <w:bookmarkStart w:id="4" w:name="AM11Compr5"/>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28</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Д а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F17A94">
            <w:pPr>
              <w:pStyle w:val="Normal6a"/>
            </w:pPr>
            <w:r w:rsidRPr="00F62E5B">
              <w:rPr>
                <w:b/>
                <w:i/>
              </w:rPr>
              <w:t>Да.</w:t>
            </w:r>
            <w:r w:rsidRPr="00F62E5B">
              <w:tab/>
            </w:r>
            <w:r w:rsidRPr="00F62E5B">
              <w:rPr>
                <w:b/>
                <w:i/>
              </w:rPr>
              <w:t>като има предвид, че 99% от европейските предприятия са определени като малки и</w:t>
            </w:r>
            <w:r w:rsidRPr="00F62E5B">
              <w:rPr>
                <w:b/>
                <w:i/>
              </w:rPr>
              <w:t xml:space="preserve"> средни предприятия (МСП); като има предвид, че в тях са заети над 85 милиона работници, включително жени, и че по-голямата част от тях са класифицирани като микропредприятия;</w:t>
            </w:r>
          </w:p>
        </w:tc>
      </w:tr>
    </w:tbl>
    <w:p w:rsidR="002D31F7" w:rsidRPr="00F62E5B" w:rsidRDefault="00BD766E" w:rsidP="002D31F7">
      <w:r w:rsidRPr="00F62E5B">
        <w:rPr>
          <w:rStyle w:val="HideTWBExt"/>
        </w:rPr>
        <w:t>&lt;/Amend&gt;</w:t>
      </w:r>
      <w:bookmarkEnd w:id="4"/>
    </w:p>
    <w:p w:rsidR="002D31F7" w:rsidRPr="00F62E5B" w:rsidRDefault="00BD766E" w:rsidP="002D31F7">
      <w:pPr>
        <w:pStyle w:val="AmNumberTabs"/>
      </w:pPr>
      <w:bookmarkStart w:id="5" w:name="AM11Compr6"/>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29</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Е а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754293">
            <w:pPr>
              <w:pStyle w:val="Normal6a"/>
            </w:pPr>
            <w:r w:rsidRPr="00F62E5B">
              <w:rPr>
                <w:b/>
                <w:i/>
              </w:rPr>
              <w:t>Еа.</w:t>
            </w:r>
            <w:r w:rsidRPr="00F62E5B">
              <w:tab/>
            </w:r>
            <w:r w:rsidRPr="00F62E5B">
              <w:rPr>
                <w:b/>
                <w:i/>
              </w:rPr>
              <w:t xml:space="preserve">като има предвид, че Европейският институт за равенство между половете (EIGE) е единствената агенция на ЕС за равенство между половете; като има предвид, че </w:t>
            </w:r>
            <w:r w:rsidRPr="00F62E5B">
              <w:rPr>
                <w:b/>
                <w:i/>
              </w:rPr>
              <w:t>поради липсата на ресурси EIGE е в състояние да отговори само на една четвърт от исканията за техническа помощ във връзка с интегрирането на принципа на равенство между половете, въпреки че това е една от основните му задачи, което доведе до даване на прио</w:t>
            </w:r>
            <w:r w:rsidRPr="00F62E5B">
              <w:rPr>
                <w:b/>
                <w:i/>
              </w:rPr>
              <w:t>ритет на институциите на ЕС в ущърб на държавите членки, които получават малка или никаква техническа помощ;</w:t>
            </w:r>
          </w:p>
        </w:tc>
      </w:tr>
    </w:tbl>
    <w:p w:rsidR="002D31F7" w:rsidRPr="00F62E5B" w:rsidRDefault="00BD766E" w:rsidP="002D31F7">
      <w:r w:rsidRPr="00F62E5B">
        <w:rPr>
          <w:rStyle w:val="HideTWBExt"/>
        </w:rPr>
        <w:t>&lt;/Amend&gt;</w:t>
      </w:r>
      <w:bookmarkEnd w:id="5"/>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30</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2D31F7">
      <w:pPr>
        <w:pStyle w:val="NormalBold"/>
      </w:pPr>
      <w:r w:rsidRPr="00F62E5B">
        <w:rPr>
          <w:rStyle w:val="HideTWBExt"/>
          <w:b w:val="0"/>
        </w:rPr>
        <w:t>&lt;Article&gt;</w:t>
      </w:r>
      <w:r w:rsidRPr="00F62E5B">
        <w:t>Съображение Е б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w:t>
            </w:r>
            <w:r w:rsidRPr="00F62E5B">
              <w:t xml:space="preserve">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Еб.</w:t>
            </w:r>
            <w:r w:rsidRPr="00F62E5B">
              <w:tab/>
            </w:r>
            <w:r w:rsidRPr="00F62E5B">
              <w:rPr>
                <w:b/>
                <w:i/>
              </w:rPr>
              <w:t>като има предвид, че е от изключително значение да се подобрят възможностите за образование и да се модернизира професионалното образование и обучението в областта на науките, технологиите, инженерството и математиката (НТИМ),</w:t>
            </w:r>
            <w:r w:rsidRPr="00F62E5B">
              <w:rPr>
                <w:b/>
                <w:i/>
              </w:rPr>
              <w:t xml:space="preserve"> със специален акцент върху момичетата и жените, за да се преодолее настоящото неравно представителство на половете сред работещите в областта на НТИМ и да се повиши осведомеността относно възможностите и рисковете, свързани с новите технологии, например и</w:t>
            </w:r>
            <w:r w:rsidRPr="00F62E5B">
              <w:rPr>
                <w:b/>
                <w:i/>
              </w:rPr>
              <w:t>зкуствения интелект;</w:t>
            </w:r>
          </w:p>
        </w:tc>
      </w:tr>
    </w:tbl>
    <w:p w:rsidR="002D31F7" w:rsidRPr="00F62E5B" w:rsidRDefault="00BD766E" w:rsidP="002D31F7">
      <w:r w:rsidRPr="00F62E5B">
        <w:rPr>
          <w:rStyle w:val="HideTWBExt"/>
        </w:rPr>
        <w:t>&lt;/Amend&gt;</w:t>
      </w:r>
    </w:p>
    <w:p w:rsidR="002D31F7" w:rsidRPr="00F62E5B" w:rsidRDefault="00BD766E" w:rsidP="002D31F7">
      <w:pPr>
        <w:pStyle w:val="AmNumberTabs"/>
      </w:pPr>
      <w:bookmarkStart w:id="6" w:name="AM11Compr7"/>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31</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Ж a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754293">
            <w:pPr>
              <w:pStyle w:val="Normal6a"/>
            </w:pPr>
            <w:r w:rsidRPr="00F62E5B">
              <w:rPr>
                <w:b/>
                <w:i/>
              </w:rPr>
              <w:t>Жa.</w:t>
            </w:r>
            <w:r w:rsidRPr="00F62E5B">
              <w:tab/>
            </w:r>
            <w:r w:rsidRPr="00F62E5B">
              <w:rPr>
                <w:b/>
                <w:i/>
              </w:rPr>
              <w:t xml:space="preserve">като има предвид, че според EIGE подобряването на </w:t>
            </w:r>
            <w:r w:rsidRPr="00F62E5B">
              <w:rPr>
                <w:b/>
                <w:i/>
              </w:rPr>
              <w:t>равенството между половете се очаква да увеличи брутния вътрешен продукт (БВП) на глава от населението в ЕС с 6,1 до 9,6%, което означава сума в размер на 1,95 трилиона до 3,15 трилиона евро до 2050 г.</w:t>
            </w:r>
            <w:r w:rsidRPr="00F62E5B">
              <w:rPr>
                <w:b/>
                <w:i/>
                <w:vertAlign w:val="superscript"/>
              </w:rPr>
              <w:t>1а</w:t>
            </w:r>
            <w:r w:rsidRPr="00F62E5B">
              <w:rPr>
                <w:b/>
                <w:i/>
              </w:rPr>
              <w:t>;</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tc>
        <w:tc>
          <w:tcPr>
            <w:tcW w:w="4876" w:type="dxa"/>
            <w:tcBorders>
              <w:top w:val="nil"/>
              <w:left w:val="nil"/>
              <w:bottom w:val="nil"/>
              <w:right w:val="nil"/>
            </w:tcBorders>
          </w:tcPr>
          <w:p w:rsidR="002D31F7" w:rsidRPr="00F62E5B" w:rsidRDefault="00BD766E" w:rsidP="002D31F7">
            <w:pPr>
              <w:pStyle w:val="Normal6a"/>
            </w:pPr>
            <w:r w:rsidRPr="00F62E5B">
              <w:rPr>
                <w:b/>
                <w:i/>
              </w:rPr>
              <w:t>_________________</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tc>
        <w:tc>
          <w:tcPr>
            <w:tcW w:w="4876" w:type="dxa"/>
            <w:tcBorders>
              <w:top w:val="nil"/>
              <w:left w:val="nil"/>
              <w:bottom w:val="nil"/>
              <w:right w:val="nil"/>
            </w:tcBorders>
          </w:tcPr>
          <w:p w:rsidR="002D31F7" w:rsidRPr="00F62E5B" w:rsidRDefault="00BD766E" w:rsidP="002D31F7">
            <w:pPr>
              <w:pStyle w:val="Normal6a"/>
            </w:pPr>
            <w:r w:rsidRPr="00F62E5B">
              <w:rPr>
                <w:b/>
                <w:i/>
                <w:vertAlign w:val="superscript"/>
              </w:rPr>
              <w:t>1а</w:t>
            </w:r>
            <w:r w:rsidRPr="00F62E5B">
              <w:t xml:space="preserve"> </w:t>
            </w:r>
            <w:r w:rsidRPr="00F62E5B">
              <w:rPr>
                <w:b/>
                <w:i/>
              </w:rPr>
              <w:t>https://eige.europa.eu/newsroom/economic-benefits-gender-equality.</w:t>
            </w:r>
          </w:p>
        </w:tc>
      </w:tr>
    </w:tbl>
    <w:p w:rsidR="002D31F7" w:rsidRPr="00F62E5B" w:rsidRDefault="00BD766E" w:rsidP="002D31F7">
      <w:r w:rsidRPr="00F62E5B">
        <w:rPr>
          <w:rStyle w:val="HideTWBExt"/>
        </w:rPr>
        <w:t>&lt;/Amend&gt;</w:t>
      </w:r>
      <w:bookmarkEnd w:id="6"/>
    </w:p>
    <w:p w:rsidR="002D31F7" w:rsidRPr="00F62E5B" w:rsidRDefault="00BD766E" w:rsidP="002D31F7">
      <w:pPr>
        <w:pStyle w:val="AmNumberTabs"/>
      </w:pPr>
      <w:bookmarkStart w:id="7" w:name="AM11Compr8"/>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32</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а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754293">
            <w:pPr>
              <w:pStyle w:val="Normal6a"/>
            </w:pPr>
            <w:r w:rsidRPr="00F62E5B">
              <w:rPr>
                <w:b/>
                <w:i/>
              </w:rPr>
              <w:t>Зa.</w:t>
            </w:r>
            <w:r w:rsidRPr="00F62E5B">
              <w:tab/>
            </w:r>
            <w:r w:rsidRPr="00F62E5B">
              <w:rPr>
                <w:b/>
                <w:i/>
              </w:rPr>
              <w:t xml:space="preserve">като има </w:t>
            </w:r>
            <w:r w:rsidRPr="00F62E5B">
              <w:rPr>
                <w:b/>
                <w:i/>
              </w:rPr>
              <w:t>предвид, че конкурентоспособността следва да бъде неразделна част от преразглеждането на МФР, за да се гарантира, че конкурентоспособността е интегрирана в бюджета на ЕС, като се повишава конкурентоспособността на европейските жени и същевременно се стимул</w:t>
            </w:r>
            <w:r w:rsidRPr="00F62E5B">
              <w:rPr>
                <w:b/>
                <w:i/>
              </w:rPr>
              <w:t>ира устойчив и силен икономически растеж;</w:t>
            </w:r>
          </w:p>
        </w:tc>
      </w:tr>
    </w:tbl>
    <w:p w:rsidR="002D31F7" w:rsidRPr="00F62E5B" w:rsidRDefault="00BD766E" w:rsidP="002D31F7">
      <w:r w:rsidRPr="00F62E5B">
        <w:rPr>
          <w:rStyle w:val="HideTWBExt"/>
        </w:rPr>
        <w:t>&lt;/Amend&gt;</w:t>
      </w:r>
      <w:bookmarkEnd w:id="7"/>
    </w:p>
    <w:p w:rsidR="002D31F7" w:rsidRPr="00F62E5B" w:rsidRDefault="00BD766E" w:rsidP="002D31F7">
      <w:pPr>
        <w:pStyle w:val="AmNumberTabs"/>
      </w:pPr>
      <w:bookmarkStart w:id="8" w:name="AM11Compr9"/>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33</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б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754293">
            <w:pPr>
              <w:pStyle w:val="Normal6a"/>
            </w:pPr>
            <w:r w:rsidRPr="00F62E5B">
              <w:rPr>
                <w:b/>
                <w:i/>
              </w:rPr>
              <w:t>Зб.</w:t>
            </w:r>
            <w:r w:rsidRPr="00F62E5B">
              <w:tab/>
            </w:r>
            <w:r w:rsidRPr="00F62E5B">
              <w:rPr>
                <w:b/>
                <w:i/>
              </w:rPr>
              <w:t xml:space="preserve">като има предвид, че Парламентът </w:t>
            </w:r>
            <w:r w:rsidRPr="00F62E5B">
              <w:rPr>
                <w:b/>
                <w:i/>
              </w:rPr>
              <w:t>многократно призова за осигуряване на достатъчно финансиране за направлението „Дафне“ на EIGE, направлението „Равенство и права“ на програмата „Граждани, равенство, права и ценности“, за организациите на гражданското общество по линия на програмата ИССРМС,</w:t>
            </w:r>
            <w:r w:rsidRPr="00F62E5B">
              <w:rPr>
                <w:b/>
                <w:i/>
              </w:rPr>
              <w:t xml:space="preserve"> за програмата „ЕС в подкрепа на здравето“ и за направление „Социални иновации“ на Европейския социален фонд плюс (ЕСФ+); като има предвид, че Парламентът многократно призова също така за прилагането на интегрирането на принципа на равенство между половете</w:t>
            </w:r>
            <w:r w:rsidRPr="00F62E5B">
              <w:rPr>
                <w:b/>
                <w:i/>
              </w:rPr>
              <w:t xml:space="preserve"> в основните европейски фондове като „Хоризонт Европа“, общата селскостопанска политика, Кохезионния фонд и Next Generation EU;</w:t>
            </w:r>
          </w:p>
        </w:tc>
      </w:tr>
    </w:tbl>
    <w:p w:rsidR="002D31F7" w:rsidRPr="00F62E5B" w:rsidRDefault="00BD766E" w:rsidP="002D31F7">
      <w:r w:rsidRPr="00F62E5B">
        <w:rPr>
          <w:rStyle w:val="HideTWBExt"/>
        </w:rPr>
        <w:t>&lt;/Amend&gt;</w:t>
      </w:r>
      <w:bookmarkEnd w:id="8"/>
    </w:p>
    <w:p w:rsidR="002D31F7" w:rsidRPr="00F62E5B" w:rsidRDefault="00BD766E" w:rsidP="002D31F7">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34</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2D31F7">
      <w:pPr>
        <w:pStyle w:val="NormalBold"/>
      </w:pPr>
      <w:r w:rsidRPr="00F62E5B">
        <w:rPr>
          <w:rStyle w:val="HideTWBExt"/>
          <w:b w:val="0"/>
        </w:rPr>
        <w:t>&lt;Article&gt;</w:t>
      </w:r>
      <w:r w:rsidRPr="00F62E5B">
        <w:t>Съображение З в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Зв.</w:t>
            </w:r>
            <w:r w:rsidRPr="00F62E5B">
              <w:tab/>
            </w:r>
            <w:r w:rsidRPr="00F62E5B">
              <w:rPr>
                <w:b/>
                <w:i/>
              </w:rPr>
              <w:t>като има предвид, че интегрирането на подготвеността следва да бъде неразделна част от преразглеждането на МФР, за да се гарантира, че жените живеят в един подготвен за кризи ЕС;</w:t>
            </w:r>
          </w:p>
        </w:tc>
      </w:tr>
    </w:tbl>
    <w:p w:rsidR="002D31F7" w:rsidRPr="00F62E5B" w:rsidRDefault="00BD766E" w:rsidP="002D31F7">
      <w:r w:rsidRPr="00F62E5B">
        <w:rPr>
          <w:rStyle w:val="HideTWBExt"/>
        </w:rPr>
        <w:t>&lt;/Amend&gt;</w:t>
      </w:r>
    </w:p>
    <w:p w:rsidR="002D31F7" w:rsidRPr="00F62E5B" w:rsidRDefault="00BD766E" w:rsidP="002D31F7">
      <w:pPr>
        <w:pStyle w:val="AmNumberTabs"/>
      </w:pPr>
      <w:bookmarkStart w:id="9" w:name="AM11Compr10"/>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35</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г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754293">
            <w:pPr>
              <w:pStyle w:val="Normal6a"/>
              <w:rPr>
                <w:b/>
                <w:i/>
              </w:rPr>
            </w:pPr>
            <w:r w:rsidRPr="00F62E5B">
              <w:rPr>
                <w:b/>
                <w:i/>
              </w:rPr>
              <w:t>Зг.</w:t>
            </w:r>
            <w:r w:rsidRPr="00F62E5B">
              <w:tab/>
            </w:r>
            <w:r w:rsidRPr="00F62E5B">
              <w:rPr>
                <w:b/>
                <w:i/>
              </w:rPr>
              <w:t xml:space="preserve">като има предвид, че се очаква EIGE да изпълнява новите си задачи по мониторинг на прилагането </w:t>
            </w:r>
            <w:r w:rsidRPr="00F62E5B">
              <w:rPr>
                <w:b/>
                <w:i/>
              </w:rPr>
              <w:t xml:space="preserve">на наскоро приетите нови законодателни актове и стратегии, например Директивата относно баланса между половете в управителните съвети, Директивата относно насилието над жени и домашното насилие, Директивата относно прозрачността в заплащането, Директивата </w:t>
            </w:r>
            <w:r w:rsidRPr="00F62E5B">
              <w:rPr>
                <w:b/>
                <w:i/>
              </w:rPr>
              <w:t>относно стандартите за органите по въпросите на равенството, Директивата относно равновесието между професионалния и личния живот, стратегията за полагане на грижи, целите от Барселона и стратегията за равенство между половете за периода след 2025 г.; като</w:t>
            </w:r>
            <w:r w:rsidRPr="00F62E5B">
              <w:rPr>
                <w:b/>
                <w:i/>
              </w:rPr>
              <w:t xml:space="preserve"> има предвид, че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w:t>
            </w:r>
            <w:r w:rsidRPr="00F62E5B">
              <w:rPr>
                <w:b/>
                <w:i/>
              </w:rPr>
              <w:t>относно новите собствени ресурси, включително пътна карта за въвеждането на нови собствени ресурси</w:t>
            </w:r>
            <w:r w:rsidRPr="00F62E5B">
              <w:rPr>
                <w:b/>
                <w:i/>
                <w:vertAlign w:val="superscript"/>
              </w:rPr>
              <w:t>1а</w:t>
            </w:r>
            <w:r w:rsidRPr="00F62E5B">
              <w:rPr>
                <w:b/>
                <w:i/>
              </w:rPr>
              <w:t xml:space="preserve"> („МИС“), съдържа разпоредби относно разпределянето на ресурси за агенциите, когато в дадено законодателно предложение им се възлагат нови задачи;</w:t>
            </w:r>
          </w:p>
          <w:p w:rsidR="00056D7F" w:rsidRPr="00F62E5B" w:rsidRDefault="00056D7F" w:rsidP="00754293">
            <w:pPr>
              <w:pStyle w:val="Normal6a"/>
              <w:rPr>
                <w:b/>
                <w:i/>
              </w:rPr>
            </w:pPr>
          </w:p>
          <w:p w:rsidR="00056D7F" w:rsidRPr="00F62E5B" w:rsidRDefault="00BD766E" w:rsidP="00754293">
            <w:pPr>
              <w:pStyle w:val="Normal6a"/>
              <w:rPr>
                <w:b/>
                <w:i/>
              </w:rPr>
            </w:pPr>
            <w:r w:rsidRPr="00F62E5B">
              <w:rPr>
                <w:b/>
                <w:i/>
              </w:rPr>
              <w:t>______________</w:t>
            </w:r>
          </w:p>
          <w:p w:rsidR="00056D7F" w:rsidRPr="00F62E5B" w:rsidRDefault="00BD766E" w:rsidP="00754293">
            <w:pPr>
              <w:pStyle w:val="Normal6a"/>
            </w:pPr>
            <w:r w:rsidRPr="00F62E5B">
              <w:rPr>
                <w:b/>
                <w:i/>
                <w:vertAlign w:val="superscript"/>
              </w:rPr>
              <w:t>1а</w:t>
            </w:r>
            <w:r w:rsidRPr="00F62E5B">
              <w:rPr>
                <w:b/>
                <w:i/>
              </w:rPr>
              <w:t>OВ L 433I, 22.10.2020 г., стр. 28, ELI: http://data.europa.eu/eli/agree_interinstit/2020/1222/oj.</w:t>
            </w:r>
          </w:p>
        </w:tc>
      </w:tr>
    </w:tbl>
    <w:p w:rsidR="002D31F7" w:rsidRPr="00F62E5B" w:rsidRDefault="00BD766E" w:rsidP="002D31F7">
      <w:r w:rsidRPr="00F62E5B">
        <w:rPr>
          <w:rStyle w:val="HideTWBExt"/>
        </w:rPr>
        <w:t>&lt;/Amend&gt;</w:t>
      </w:r>
      <w:bookmarkEnd w:id="9"/>
    </w:p>
    <w:p w:rsidR="002D31F7" w:rsidRPr="00F62E5B" w:rsidRDefault="00BD766E" w:rsidP="002D31F7">
      <w:pPr>
        <w:pStyle w:val="AmNumberTabs"/>
      </w:pPr>
      <w:bookmarkStart w:id="10" w:name="AM11Compr11"/>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36</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д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Зд.</w:t>
            </w:r>
            <w:r w:rsidRPr="00F62E5B">
              <w:tab/>
            </w:r>
            <w:r w:rsidRPr="00F62E5B">
              <w:rPr>
                <w:b/>
                <w:i/>
              </w:rPr>
              <w:t>като има предвид, че жените играят решаваща роля за ефективното използване на ресурсите и устойчивите икономически практики; като има предвид, че нарастващите цени на стоките поради недостига на ресурси допълнително</w:t>
            </w:r>
            <w:r w:rsidRPr="00F62E5B">
              <w:rPr>
                <w:b/>
                <w:i/>
              </w:rPr>
              <w:t xml:space="preserve"> изострят социално-икономическите неравенства;</w:t>
            </w:r>
          </w:p>
        </w:tc>
      </w:tr>
    </w:tbl>
    <w:p w:rsidR="002D31F7" w:rsidRPr="00F62E5B" w:rsidRDefault="00BD766E" w:rsidP="002D31F7">
      <w:r w:rsidRPr="00F62E5B">
        <w:rPr>
          <w:rStyle w:val="HideTWBExt"/>
        </w:rPr>
        <w:t>&lt;/Amend&gt;</w:t>
      </w:r>
      <w:bookmarkEnd w:id="10"/>
    </w:p>
    <w:p w:rsidR="002D31F7" w:rsidRPr="00F62E5B" w:rsidRDefault="00BD766E" w:rsidP="002D31F7">
      <w:pPr>
        <w:pStyle w:val="AmNumberTabs"/>
      </w:pPr>
      <w:bookmarkStart w:id="11" w:name="AM11Compr13"/>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37</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е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Зе.</w:t>
            </w:r>
            <w:r w:rsidRPr="00F62E5B">
              <w:tab/>
            </w:r>
            <w:r w:rsidRPr="00F62E5B">
              <w:rPr>
                <w:b/>
                <w:i/>
              </w:rPr>
              <w:t xml:space="preserve">като има предвид, че добре </w:t>
            </w:r>
            <w:r w:rsidRPr="00F62E5B">
              <w:rPr>
                <w:b/>
                <w:i/>
              </w:rPr>
              <w:t>функциониращата социална държава и достъпните обществени услуги, включително транспорт, здравеопазване и грижи за деца, са от съществено значение за професионалното развитие и мобилността на жените; като има предвид, че липсата на обществени услуги увелича</w:t>
            </w:r>
            <w:r w:rsidRPr="00F62E5B">
              <w:rPr>
                <w:b/>
                <w:i/>
              </w:rPr>
              <w:t>ва двойната тежест на неплатения труд по полагане на грижи, като ограничава участието на жените на пазара на труда и засяга равновесието между професионалния и личния живот;</w:t>
            </w:r>
          </w:p>
        </w:tc>
      </w:tr>
    </w:tbl>
    <w:p w:rsidR="002D31F7" w:rsidRPr="00F62E5B" w:rsidRDefault="00BD766E" w:rsidP="002D31F7">
      <w:r w:rsidRPr="00F62E5B">
        <w:rPr>
          <w:rStyle w:val="HideTWBExt"/>
        </w:rPr>
        <w:t>&lt;/Amend&gt;</w:t>
      </w:r>
      <w:bookmarkEnd w:id="11"/>
    </w:p>
    <w:p w:rsidR="002D31F7" w:rsidRPr="00F62E5B" w:rsidRDefault="00BD766E" w:rsidP="002D31F7">
      <w:pPr>
        <w:pStyle w:val="AmNumberTabs"/>
      </w:pPr>
      <w:bookmarkStart w:id="12" w:name="AM11Compr14"/>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38</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ж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Зж.</w:t>
            </w:r>
            <w:r w:rsidRPr="00F62E5B">
              <w:tab/>
            </w:r>
            <w:r w:rsidRPr="00F62E5B">
              <w:rPr>
                <w:b/>
                <w:i/>
              </w:rPr>
              <w:t xml:space="preserve">като има предвид, че следва да се даде приоритет на инициативи, които предоставят възможности за жените на ръководни длъжности, с акцент върху засилване на </w:t>
            </w:r>
            <w:r w:rsidRPr="00F62E5B">
              <w:rPr>
                <w:b/>
                <w:i/>
              </w:rPr>
              <w:t>участието на жените в процесите на вземане на решения, и по-специално, но не само, за жените в секторите на стопанска дейност и в сектора на НТИМ;</w:t>
            </w:r>
          </w:p>
        </w:tc>
      </w:tr>
    </w:tbl>
    <w:p w:rsidR="002D31F7" w:rsidRPr="00F62E5B" w:rsidRDefault="00BD766E" w:rsidP="002D31F7">
      <w:r w:rsidRPr="00F62E5B">
        <w:rPr>
          <w:rStyle w:val="HideTWBExt"/>
        </w:rPr>
        <w:t>&lt;/Amend&gt;</w:t>
      </w:r>
      <w:bookmarkEnd w:id="12"/>
    </w:p>
    <w:p w:rsidR="002D31F7" w:rsidRPr="00F62E5B" w:rsidRDefault="00BD766E" w:rsidP="002D31F7">
      <w:pPr>
        <w:pStyle w:val="AmNumberTabs"/>
      </w:pPr>
      <w:bookmarkStart w:id="13" w:name="AM11Compr15"/>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39</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з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Зз.</w:t>
            </w:r>
            <w:r w:rsidRPr="00F62E5B">
              <w:tab/>
            </w:r>
            <w:r w:rsidRPr="00F62E5B">
              <w:rPr>
                <w:b/>
                <w:i/>
              </w:rPr>
              <w:t xml:space="preserve">като има предвид, че несемейните жени, особено в напреднала възраст, са изложени на най-голям риск от бедност; като има предвид, че разликите в пенсиите на жените и мъжете и </w:t>
            </w:r>
            <w:r w:rsidRPr="00F62E5B">
              <w:rPr>
                <w:b/>
                <w:i/>
              </w:rPr>
              <w:t xml:space="preserve">различията в професионалното развитие допринасят за това жените да са по-уязвими на финансова несигурност в напреднала възраст; като има предвид, че политиките на ЕС трябва да вземат предвид свързаните с пола измерения на бедността и социалното изключване </w:t>
            </w:r>
            <w:r w:rsidRPr="00F62E5B">
              <w:rPr>
                <w:b/>
                <w:i/>
              </w:rPr>
              <w:t>при дългосрочното бюджетно планиране;</w:t>
            </w:r>
          </w:p>
        </w:tc>
      </w:tr>
    </w:tbl>
    <w:p w:rsidR="002D31F7" w:rsidRPr="00F62E5B" w:rsidRDefault="00BD766E" w:rsidP="002D31F7">
      <w:r w:rsidRPr="00F62E5B">
        <w:rPr>
          <w:rStyle w:val="HideTWBExt"/>
        </w:rPr>
        <w:t>&lt;/Amend&gt;</w:t>
      </w:r>
      <w:bookmarkEnd w:id="13"/>
    </w:p>
    <w:p w:rsidR="002D31F7" w:rsidRPr="00F62E5B" w:rsidRDefault="00BD766E" w:rsidP="002D31F7">
      <w:pPr>
        <w:pStyle w:val="AmNumberTabs"/>
      </w:pPr>
      <w:bookmarkStart w:id="14" w:name="AM11Compr16"/>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40</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и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Зи.</w:t>
            </w:r>
            <w:r w:rsidRPr="00F62E5B">
              <w:tab/>
            </w:r>
            <w:r w:rsidRPr="00F62E5B">
              <w:rPr>
                <w:b/>
                <w:i/>
              </w:rPr>
              <w:t>като има предвид, че според Програмата на</w:t>
            </w:r>
            <w:r w:rsidRPr="00F62E5B">
              <w:rPr>
                <w:b/>
                <w:i/>
              </w:rPr>
              <w:t xml:space="preserve"> ООН за развитие</w:t>
            </w:r>
            <w:r w:rsidRPr="00F62E5B">
              <w:rPr>
                <w:b/>
                <w:i/>
                <w:vertAlign w:val="superscript"/>
              </w:rPr>
              <w:t>1а</w:t>
            </w:r>
            <w:r w:rsidRPr="00F62E5B">
              <w:rPr>
                <w:b/>
                <w:i/>
              </w:rPr>
              <w:t xml:space="preserve"> само 0,01% от цялото финансиране в световен мащаб подкрепя проекти, насочени както към изменението на климата, така и към правата на жените;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tc>
        <w:tc>
          <w:tcPr>
            <w:tcW w:w="4876" w:type="dxa"/>
            <w:tcBorders>
              <w:top w:val="nil"/>
              <w:left w:val="nil"/>
              <w:bottom w:val="nil"/>
              <w:right w:val="nil"/>
            </w:tcBorders>
          </w:tcPr>
          <w:p w:rsidR="002D31F7" w:rsidRPr="00F62E5B" w:rsidRDefault="00BD766E" w:rsidP="002D31F7">
            <w:pPr>
              <w:pStyle w:val="Normal6a"/>
            </w:pPr>
            <w:r w:rsidRPr="00F62E5B">
              <w:rPr>
                <w:b/>
                <w:i/>
              </w:rPr>
              <w:t>_________________</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tc>
        <w:tc>
          <w:tcPr>
            <w:tcW w:w="4876" w:type="dxa"/>
            <w:tcBorders>
              <w:top w:val="nil"/>
              <w:left w:val="nil"/>
              <w:bottom w:val="nil"/>
              <w:right w:val="nil"/>
            </w:tcBorders>
          </w:tcPr>
          <w:p w:rsidR="002D31F7" w:rsidRPr="00F62E5B" w:rsidRDefault="00BD766E" w:rsidP="002D31F7">
            <w:pPr>
              <w:pStyle w:val="Normal6a"/>
            </w:pPr>
            <w:r w:rsidRPr="00F62E5B">
              <w:rPr>
                <w:b/>
                <w:i/>
                <w:vertAlign w:val="superscript"/>
              </w:rPr>
              <w:t>1а</w:t>
            </w:r>
            <w:r w:rsidRPr="00F62E5B">
              <w:t xml:space="preserve"> </w:t>
            </w:r>
            <w:r w:rsidRPr="00F62E5B">
              <w:rPr>
                <w:b/>
                <w:i/>
              </w:rPr>
              <w:t>https://www.europarl.europa.eu/doceo/document/A-8-2017-0403_BG.html.</w:t>
            </w:r>
          </w:p>
        </w:tc>
      </w:tr>
    </w:tbl>
    <w:p w:rsidR="002D31F7" w:rsidRPr="00F62E5B" w:rsidRDefault="00BD766E" w:rsidP="002D31F7">
      <w:r w:rsidRPr="00F62E5B">
        <w:rPr>
          <w:rStyle w:val="HideTWBExt"/>
        </w:rPr>
        <w:t>&lt;/Amend&gt;</w:t>
      </w:r>
      <w:bookmarkEnd w:id="14"/>
    </w:p>
    <w:p w:rsidR="002D31F7" w:rsidRPr="00F62E5B" w:rsidRDefault="00BD766E" w:rsidP="002D31F7">
      <w:pPr>
        <w:pStyle w:val="AmNumberTabs"/>
      </w:pPr>
      <w:bookmarkStart w:id="15" w:name="AM11Compr17"/>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41</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й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Зй.</w:t>
            </w:r>
            <w:r w:rsidRPr="00F62E5B">
              <w:tab/>
            </w:r>
            <w:r w:rsidRPr="00F62E5B">
              <w:rPr>
                <w:b/>
                <w:i/>
              </w:rPr>
              <w:t xml:space="preserve">като има предвид, че надхвърлянето на пределните възможности на планетата, </w:t>
            </w:r>
            <w:r w:rsidRPr="00F62E5B">
              <w:rPr>
                <w:b/>
                <w:i/>
              </w:rPr>
              <w:t>включително климата, биологичното разнообразие, водите и новите образувания, има отрицателно утежняващо въздействие върху икономиката, националните бюджети и бюджета на ЕС, което от своя страна оказва както пряко, така и непряко отрицателно въздействие вър</w:t>
            </w:r>
            <w:r w:rsidRPr="00F62E5B">
              <w:rPr>
                <w:b/>
                <w:i/>
              </w:rPr>
              <w:t>ху жените: като явление само по себе си и като бюджетни ограничения;</w:t>
            </w:r>
          </w:p>
        </w:tc>
      </w:tr>
    </w:tbl>
    <w:p w:rsidR="002D31F7" w:rsidRPr="00F62E5B" w:rsidRDefault="00BD766E" w:rsidP="002D31F7">
      <w:r w:rsidRPr="00F62E5B">
        <w:rPr>
          <w:rStyle w:val="HideTWBExt"/>
        </w:rPr>
        <w:t>&lt;/Amend&gt;</w:t>
      </w:r>
      <w:bookmarkEnd w:id="15"/>
    </w:p>
    <w:p w:rsidR="002D31F7" w:rsidRPr="00F62E5B" w:rsidRDefault="00BD766E" w:rsidP="002D31F7">
      <w:pPr>
        <w:pStyle w:val="AmNumberTabs"/>
      </w:pPr>
      <w:bookmarkStart w:id="16" w:name="AM11Compr18"/>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42</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к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Зк.</w:t>
            </w:r>
            <w:r w:rsidRPr="00F62E5B">
              <w:tab/>
            </w:r>
            <w:r w:rsidRPr="00F62E5B">
              <w:rPr>
                <w:b/>
                <w:i/>
              </w:rPr>
              <w:t xml:space="preserve">като има </w:t>
            </w:r>
            <w:r w:rsidRPr="00F62E5B">
              <w:rPr>
                <w:b/>
                <w:i/>
              </w:rPr>
              <w:t>предвид, че здравето на жените и момичетата е изложено в особена степен на риск в резултат на замърсяването и изменението на климата поради свързани с пола различия по отношение на експозицията, социално-икономическия статус, уязвимостта и достъпа до здрав</w:t>
            </w:r>
            <w:r w:rsidRPr="00F62E5B">
              <w:rPr>
                <w:b/>
                <w:i/>
              </w:rPr>
              <w:t>еопазване; като има предвид, че декларацията от Седмата министерска конференция по околна среда и здраве, подписана от министрите на околната среда и здравеопазването от ЕС в Будапеща през юли 2023 г., съдържа ангажимент за засилване на действията за укреп</w:t>
            </w:r>
            <w:r w:rsidRPr="00F62E5B">
              <w:rPr>
                <w:b/>
                <w:i/>
              </w:rPr>
              <w:t xml:space="preserve">ване на опазването на здравето с оглед на изменението на климата, загубата на биологично разнообразие и замърсяването; </w:t>
            </w:r>
          </w:p>
        </w:tc>
      </w:tr>
    </w:tbl>
    <w:p w:rsidR="002D31F7" w:rsidRPr="00F62E5B" w:rsidRDefault="00BD766E" w:rsidP="002D31F7">
      <w:r w:rsidRPr="00F62E5B">
        <w:rPr>
          <w:rStyle w:val="HideTWBExt"/>
        </w:rPr>
        <w:t>&lt;/Amend&gt;</w:t>
      </w:r>
      <w:bookmarkEnd w:id="16"/>
    </w:p>
    <w:p w:rsidR="002D31F7" w:rsidRPr="00F62E5B" w:rsidRDefault="00BD766E" w:rsidP="002D31F7">
      <w:pPr>
        <w:pStyle w:val="AmNumberTabs"/>
      </w:pPr>
      <w:bookmarkStart w:id="17" w:name="AM11Compr19"/>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43</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л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Зл.</w:t>
            </w:r>
            <w:r w:rsidRPr="00F62E5B">
              <w:tab/>
            </w:r>
            <w:r w:rsidRPr="00F62E5B">
              <w:rPr>
                <w:b/>
                <w:i/>
              </w:rPr>
              <w:t xml:space="preserve">като има предвид, че Осмата програма за действие за околната среда осигурява правнообвързващата рамка, с която да се гарантира, че до 2050 г. природната среда в ЕС ще бъде възстановена, устойчива и подобаващо </w:t>
            </w:r>
            <w:r w:rsidRPr="00F62E5B">
              <w:rPr>
                <w:b/>
                <w:i/>
              </w:rPr>
              <w:t xml:space="preserve">защитена и че цялото замърсяване ще бъде намалено до равнища, които вече няма да се считат за вредни за човешкото здраве и природните екосистеми; като има предвид, че намаляването и предотвратяването на замърсяването ще бъде от полза за здравето на жените </w:t>
            </w:r>
            <w:r w:rsidRPr="00F62E5B">
              <w:rPr>
                <w:b/>
                <w:i/>
              </w:rPr>
              <w:t xml:space="preserve">и момичетата, като се има предвид, че тяхното здраве е изложено в особена степен на риск поради различията в експозицията, социално-икономическия статус, уязвимостта и достъпа до здравеопазване; </w:t>
            </w:r>
          </w:p>
        </w:tc>
      </w:tr>
    </w:tbl>
    <w:p w:rsidR="002D31F7" w:rsidRPr="00F62E5B" w:rsidRDefault="00BD766E" w:rsidP="002D31F7">
      <w:r w:rsidRPr="00F62E5B">
        <w:rPr>
          <w:rStyle w:val="HideTWBExt"/>
        </w:rPr>
        <w:t>&lt;/Amend&gt;</w:t>
      </w:r>
      <w:bookmarkEnd w:id="17"/>
    </w:p>
    <w:p w:rsidR="002D31F7" w:rsidRPr="00F62E5B" w:rsidRDefault="00BD766E" w:rsidP="002D31F7">
      <w:pPr>
        <w:pStyle w:val="AmNumberTabs"/>
      </w:pPr>
      <w:bookmarkStart w:id="18" w:name="AM11Compr20"/>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44</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w:t>
      </w:r>
      <w:r w:rsidRPr="00F62E5B">
        <w:t>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Съображение З м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EB21C1">
            <w:pPr>
              <w:pStyle w:val="Normal6a"/>
            </w:pPr>
            <w:r w:rsidRPr="00F62E5B">
              <w:rPr>
                <w:b/>
                <w:i/>
              </w:rPr>
              <w:t>Зм.</w:t>
            </w:r>
            <w:r w:rsidRPr="00F62E5B">
              <w:tab/>
            </w:r>
            <w:r w:rsidRPr="00F62E5B">
              <w:rPr>
                <w:b/>
                <w:i/>
              </w:rPr>
              <w:t xml:space="preserve">като има предвид, че първата по рода си Европейска оценка на риска, свързан с климата, потвърждава, че изменението на климата, </w:t>
            </w:r>
            <w:r w:rsidRPr="00F62E5B">
              <w:rPr>
                <w:b/>
                <w:i/>
              </w:rPr>
              <w:t xml:space="preserve">замърсяването и загубата на биологично разнообразие представляват сериозни и ескалиращи рискове за здравето в Европа, като топлинният стрес и пожарите са сред най-непосредствените заплахи, засягащи непропорционално жените, момичетата и други уязвими групи </w:t>
            </w:r>
            <w:r w:rsidRPr="00F62E5B">
              <w:rPr>
                <w:b/>
                <w:i/>
              </w:rPr>
              <w:t>от населението поради различия в експозицията, социално-икономическия статус, уязвимостта и достъпа до здравеопазване; като има предвид, че по време на летните горещини през 2023 г. в Европа свързаната с тях смъртност при жените беше с 55% по-висока;</w:t>
            </w:r>
          </w:p>
        </w:tc>
      </w:tr>
    </w:tbl>
    <w:p w:rsidR="002D31F7" w:rsidRPr="00F62E5B" w:rsidRDefault="00BD766E" w:rsidP="002D31F7">
      <w:r w:rsidRPr="00F62E5B">
        <w:rPr>
          <w:rStyle w:val="HideTWBExt"/>
        </w:rPr>
        <w:t>&lt;/Am</w:t>
      </w:r>
      <w:r w:rsidRPr="00F62E5B">
        <w:rPr>
          <w:rStyle w:val="HideTWBExt"/>
        </w:rPr>
        <w:t>end&gt;</w:t>
      </w:r>
      <w:bookmarkEnd w:id="18"/>
    </w:p>
    <w:p w:rsidR="00C571DC" w:rsidRPr="00F62E5B" w:rsidRDefault="00BD766E" w:rsidP="00C571DC">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45</w:t>
      </w:r>
      <w:r w:rsidRPr="00F62E5B">
        <w:rPr>
          <w:rStyle w:val="HideTWBExt"/>
          <w:b w:val="0"/>
        </w:rPr>
        <w:t>&lt;/NumAm&gt;</w:t>
      </w:r>
    </w:p>
    <w:p w:rsidR="00C571DC" w:rsidRPr="00F62E5B" w:rsidRDefault="00BD766E" w:rsidP="00C571DC">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571DC" w:rsidRPr="00F62E5B" w:rsidRDefault="00BD766E" w:rsidP="00C571DC">
      <w:pPr>
        <w:pStyle w:val="NormalBold"/>
      </w:pPr>
      <w:r w:rsidRPr="00F62E5B">
        <w:rPr>
          <w:rStyle w:val="HideTWBExt"/>
          <w:b w:val="0"/>
        </w:rPr>
        <w:t>&lt;Article&gt;</w:t>
      </w:r>
      <w:r w:rsidRPr="00F62E5B">
        <w:t>Съображение З н (ново)</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E97672">
        <w:trPr>
          <w:trHeight w:hRule="exact" w:val="240"/>
          <w:jc w:val="center"/>
        </w:trPr>
        <w:tc>
          <w:tcPr>
            <w:tcW w:w="9752" w:type="dxa"/>
            <w:gridSpan w:val="2"/>
            <w:tcBorders>
              <w:top w:val="nil"/>
              <w:left w:val="nil"/>
              <w:bottom w:val="nil"/>
              <w:right w:val="nil"/>
            </w:tcBorders>
          </w:tcPr>
          <w:p w:rsidR="00C571DC" w:rsidRPr="00F62E5B" w:rsidRDefault="00C571DC" w:rsidP="00E97672"/>
        </w:tc>
      </w:tr>
      <w:tr w:rsidR="00263482" w:rsidRPr="00F62E5B" w:rsidTr="00E97672">
        <w:trPr>
          <w:trHeight w:val="240"/>
          <w:jc w:val="center"/>
        </w:trPr>
        <w:tc>
          <w:tcPr>
            <w:tcW w:w="4876" w:type="dxa"/>
            <w:tcBorders>
              <w:top w:val="nil"/>
              <w:left w:val="nil"/>
              <w:bottom w:val="nil"/>
              <w:right w:val="nil"/>
            </w:tcBorders>
          </w:tcPr>
          <w:p w:rsidR="00C571DC" w:rsidRPr="00F62E5B" w:rsidRDefault="00BD766E" w:rsidP="00E97672">
            <w:pPr>
              <w:pStyle w:val="AmColumnHeading"/>
            </w:pPr>
            <w:r w:rsidRPr="00F62E5B">
              <w:t>Предложение за резолюция</w:t>
            </w:r>
          </w:p>
        </w:tc>
        <w:tc>
          <w:tcPr>
            <w:tcW w:w="4876" w:type="dxa"/>
            <w:tcBorders>
              <w:top w:val="nil"/>
              <w:left w:val="nil"/>
              <w:bottom w:val="nil"/>
              <w:right w:val="nil"/>
            </w:tcBorders>
          </w:tcPr>
          <w:p w:rsidR="00C571DC" w:rsidRPr="00F62E5B" w:rsidRDefault="00BD766E" w:rsidP="00E97672">
            <w:pPr>
              <w:pStyle w:val="AmColumnHeading"/>
            </w:pPr>
            <w:r w:rsidRPr="00F62E5B">
              <w:t>Изменение</w:t>
            </w:r>
          </w:p>
        </w:tc>
      </w:tr>
      <w:tr w:rsidR="00263482" w:rsidRPr="00F62E5B" w:rsidTr="00E97672">
        <w:trPr>
          <w:jc w:val="center"/>
        </w:trPr>
        <w:tc>
          <w:tcPr>
            <w:tcW w:w="4876" w:type="dxa"/>
            <w:tcBorders>
              <w:top w:val="nil"/>
              <w:left w:val="nil"/>
              <w:bottom w:val="nil"/>
              <w:right w:val="nil"/>
            </w:tcBorders>
          </w:tcPr>
          <w:p w:rsidR="00C571DC" w:rsidRPr="00F62E5B" w:rsidRDefault="00C571DC" w:rsidP="00E97672">
            <w:pPr>
              <w:pStyle w:val="Normal6a"/>
            </w:pPr>
          </w:p>
        </w:tc>
        <w:tc>
          <w:tcPr>
            <w:tcW w:w="4876" w:type="dxa"/>
            <w:tcBorders>
              <w:top w:val="nil"/>
              <w:left w:val="nil"/>
              <w:bottom w:val="nil"/>
              <w:right w:val="nil"/>
            </w:tcBorders>
          </w:tcPr>
          <w:p w:rsidR="00C571DC" w:rsidRPr="00F62E5B" w:rsidRDefault="00BD766E" w:rsidP="00EB21C1">
            <w:pPr>
              <w:pStyle w:val="Normal6a"/>
            </w:pPr>
            <w:r w:rsidRPr="00F62E5B">
              <w:rPr>
                <w:b/>
                <w:i/>
              </w:rPr>
              <w:t>Зн.</w:t>
            </w:r>
            <w:r w:rsidRPr="00F62E5B">
              <w:tab/>
            </w:r>
            <w:r w:rsidRPr="00F62E5B">
              <w:rPr>
                <w:b/>
                <w:i/>
              </w:rPr>
              <w:t xml:space="preserve">като има предвид, че предизвикателствата, пред които е изправена общата архитектура </w:t>
            </w:r>
            <w:r w:rsidRPr="00F62E5B">
              <w:rPr>
                <w:b/>
                <w:i/>
              </w:rPr>
              <w:t>за сигурност на Съюза, станаха по-сложни през последните години; като има предвид, че военната отбрана е от основно значение за това и че жените следва да бъдат насърчавани да играят по-голяма роля за обезпечаването на сигурността на Европа; като има предв</w:t>
            </w:r>
            <w:r w:rsidRPr="00F62E5B">
              <w:rPr>
                <w:b/>
                <w:i/>
              </w:rPr>
              <w:t>ид, че тези обстоятелства осигуряват важен контекст за МФР;</w:t>
            </w:r>
          </w:p>
        </w:tc>
      </w:tr>
    </w:tbl>
    <w:p w:rsidR="00C571DC" w:rsidRPr="00F62E5B" w:rsidRDefault="00BD766E" w:rsidP="00C571DC">
      <w:r w:rsidRPr="00F62E5B">
        <w:rPr>
          <w:rStyle w:val="HideTWBExt"/>
        </w:rPr>
        <w:t>&lt;/Amend&gt;</w:t>
      </w:r>
    </w:p>
    <w:p w:rsidR="002D31F7" w:rsidRPr="00F62E5B" w:rsidRDefault="00BD766E" w:rsidP="002D31F7">
      <w:pPr>
        <w:pStyle w:val="AmNumberTabs"/>
      </w:pPr>
      <w:bookmarkStart w:id="19" w:name="AM1Compr1"/>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46</w:t>
      </w:r>
      <w:r w:rsidRPr="00F62E5B">
        <w:rPr>
          <w:rStyle w:val="HideTWBExt"/>
          <w:b w:val="0"/>
        </w:rPr>
        <w:t>&lt;/NumAm&gt;</w:t>
      </w:r>
    </w:p>
    <w:p w:rsidR="002D31F7" w:rsidRPr="00F62E5B" w:rsidRDefault="00BD766E" w:rsidP="00967CB1">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Параграф 1 a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2D31F7" w:rsidP="002D31F7">
            <w:pPr>
              <w:pStyle w:val="Normal6a"/>
            </w:pPr>
          </w:p>
        </w:tc>
        <w:tc>
          <w:tcPr>
            <w:tcW w:w="4876" w:type="dxa"/>
            <w:tcBorders>
              <w:top w:val="nil"/>
              <w:left w:val="nil"/>
              <w:bottom w:val="nil"/>
              <w:right w:val="nil"/>
            </w:tcBorders>
          </w:tcPr>
          <w:p w:rsidR="002D31F7" w:rsidRPr="00F62E5B" w:rsidRDefault="00BD766E" w:rsidP="006B3FE0">
            <w:pPr>
              <w:pStyle w:val="Normal6a"/>
            </w:pPr>
            <w:r w:rsidRPr="00F62E5B">
              <w:rPr>
                <w:b/>
                <w:i/>
              </w:rPr>
              <w:t>1a.</w:t>
            </w:r>
            <w:r w:rsidRPr="00F62E5B">
              <w:tab/>
            </w:r>
            <w:r w:rsidRPr="00F62E5B">
              <w:rPr>
                <w:b/>
                <w:i/>
              </w:rPr>
              <w:t xml:space="preserve">подчертава </w:t>
            </w:r>
            <w:r w:rsidRPr="00F62E5B">
              <w:rPr>
                <w:b/>
                <w:i/>
              </w:rPr>
              <w:t>ангажиментите на Съюза за равенство, особено очертаните в стратегията за равенство между половете и целите на ООН за устойчиво развитие (ЦУР), и по-специално цели 5 и 10; подчертава, че МФР за периода след 2027 г. следва да интегрира равенството между поло</w:t>
            </w:r>
            <w:r w:rsidRPr="00F62E5B">
              <w:rPr>
                <w:b/>
                <w:i/>
              </w:rPr>
              <w:t>вете и да спомогне за премахването на неравенствата в целия Съюз и по света, включително чрез специални разходи от бюджета на ЕС, които са по-високи от настоящите, и чрез подкрепа за равенството между половете и други цели в областта на равенството в съотв</w:t>
            </w:r>
            <w:r w:rsidRPr="00F62E5B">
              <w:rPr>
                <w:b/>
                <w:i/>
              </w:rPr>
              <w:t>етствие с Договорите;</w:t>
            </w:r>
          </w:p>
        </w:tc>
      </w:tr>
    </w:tbl>
    <w:p w:rsidR="002D31F7" w:rsidRPr="00F62E5B" w:rsidRDefault="00BD766E" w:rsidP="002D31F7">
      <w:r w:rsidRPr="00F62E5B">
        <w:rPr>
          <w:rStyle w:val="HideTWBExt"/>
        </w:rPr>
        <w:t>&lt;/Amend&gt;</w:t>
      </w:r>
      <w:bookmarkEnd w:id="19"/>
    </w:p>
    <w:p w:rsidR="002D31F7" w:rsidRPr="00F62E5B" w:rsidRDefault="00BD766E" w:rsidP="002D31F7">
      <w:pPr>
        <w:pStyle w:val="AmNumberTabs"/>
      </w:pPr>
      <w:bookmarkStart w:id="20" w:name="AM1Compr3"/>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47</w:t>
      </w:r>
      <w:r w:rsidRPr="00F62E5B">
        <w:rPr>
          <w:rStyle w:val="HideTWBExt"/>
          <w:b w:val="0"/>
        </w:rPr>
        <w:t>&lt;/NumAm&gt;</w:t>
      </w:r>
    </w:p>
    <w:p w:rsidR="002D31F7" w:rsidRPr="00F62E5B" w:rsidRDefault="00BD766E" w:rsidP="002D31F7">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2D31F7" w:rsidRPr="00F62E5B" w:rsidRDefault="00BD766E" w:rsidP="00967CB1">
      <w:pPr>
        <w:pStyle w:val="NormalBold"/>
      </w:pPr>
      <w:r w:rsidRPr="00F62E5B">
        <w:rPr>
          <w:rStyle w:val="HideTWBExt"/>
          <w:b w:val="0"/>
        </w:rPr>
        <w:t>&lt;Article&gt;</w:t>
      </w:r>
      <w:r w:rsidRPr="00F62E5B">
        <w:t>Параграф 3</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2D31F7">
        <w:trPr>
          <w:trHeight w:hRule="exact" w:val="240"/>
          <w:jc w:val="center"/>
        </w:trPr>
        <w:tc>
          <w:tcPr>
            <w:tcW w:w="9752" w:type="dxa"/>
            <w:gridSpan w:val="2"/>
            <w:tcBorders>
              <w:top w:val="nil"/>
              <w:left w:val="nil"/>
              <w:bottom w:val="nil"/>
              <w:right w:val="nil"/>
            </w:tcBorders>
          </w:tcPr>
          <w:p w:rsidR="002D31F7" w:rsidRPr="00F62E5B" w:rsidRDefault="002D31F7" w:rsidP="002D31F7"/>
        </w:tc>
      </w:tr>
      <w:tr w:rsidR="00263482" w:rsidRPr="00F62E5B" w:rsidTr="002D31F7">
        <w:trPr>
          <w:trHeight w:val="240"/>
          <w:jc w:val="center"/>
        </w:trPr>
        <w:tc>
          <w:tcPr>
            <w:tcW w:w="4876" w:type="dxa"/>
            <w:tcBorders>
              <w:top w:val="nil"/>
              <w:left w:val="nil"/>
              <w:bottom w:val="nil"/>
              <w:right w:val="nil"/>
            </w:tcBorders>
          </w:tcPr>
          <w:p w:rsidR="002D31F7" w:rsidRPr="00F62E5B" w:rsidRDefault="00BD766E" w:rsidP="002D31F7">
            <w:pPr>
              <w:pStyle w:val="AmColumnHeading"/>
            </w:pPr>
            <w:r w:rsidRPr="00F62E5B">
              <w:t>Предложение за резолюция</w:t>
            </w:r>
          </w:p>
        </w:tc>
        <w:tc>
          <w:tcPr>
            <w:tcW w:w="4876" w:type="dxa"/>
            <w:tcBorders>
              <w:top w:val="nil"/>
              <w:left w:val="nil"/>
              <w:bottom w:val="nil"/>
              <w:right w:val="nil"/>
            </w:tcBorders>
          </w:tcPr>
          <w:p w:rsidR="002D31F7" w:rsidRPr="00F62E5B" w:rsidRDefault="00BD766E" w:rsidP="002D31F7">
            <w:pPr>
              <w:pStyle w:val="AmColumnHeading"/>
            </w:pPr>
            <w:r w:rsidRPr="00F62E5B">
              <w:t>Изменение</w:t>
            </w:r>
          </w:p>
        </w:tc>
      </w:tr>
      <w:tr w:rsidR="00263482" w:rsidRPr="00F62E5B" w:rsidTr="002D31F7">
        <w:trPr>
          <w:jc w:val="center"/>
        </w:trPr>
        <w:tc>
          <w:tcPr>
            <w:tcW w:w="4876" w:type="dxa"/>
            <w:tcBorders>
              <w:top w:val="nil"/>
              <w:left w:val="nil"/>
              <w:bottom w:val="nil"/>
              <w:right w:val="nil"/>
            </w:tcBorders>
          </w:tcPr>
          <w:p w:rsidR="002D31F7" w:rsidRPr="00F62E5B" w:rsidRDefault="00BD766E" w:rsidP="002D31F7">
            <w:pPr>
              <w:pStyle w:val="Normal6a"/>
            </w:pPr>
            <w:r w:rsidRPr="00F62E5B">
              <w:t>3.</w:t>
            </w:r>
            <w:r w:rsidRPr="00F62E5B">
              <w:tab/>
              <w:t xml:space="preserve">подчертава, че МФР за периода след 2027 г. трябва също така да стане </w:t>
            </w:r>
            <w:r w:rsidRPr="00F62E5B">
              <w:t>по-опростена и по-прозрачна и да бъде защитена срещу злоупотреби, измами и нарушения на принципите на правовата държава и ценностите на Съюза;</w:t>
            </w:r>
          </w:p>
        </w:tc>
        <w:tc>
          <w:tcPr>
            <w:tcW w:w="4876" w:type="dxa"/>
            <w:tcBorders>
              <w:top w:val="nil"/>
              <w:left w:val="nil"/>
              <w:bottom w:val="nil"/>
              <w:right w:val="nil"/>
            </w:tcBorders>
          </w:tcPr>
          <w:p w:rsidR="002D31F7" w:rsidRPr="00F62E5B" w:rsidRDefault="00BD766E" w:rsidP="002D31F7">
            <w:pPr>
              <w:pStyle w:val="Normal6a"/>
            </w:pPr>
            <w:r w:rsidRPr="00F62E5B">
              <w:t>3.</w:t>
            </w:r>
            <w:r w:rsidRPr="00F62E5B">
              <w:tab/>
              <w:t>подчертава, че МФР за периода след 2027 г. трябва също така да стане по-опростена и по-прозрачна и да бъде защ</w:t>
            </w:r>
            <w:r w:rsidRPr="00F62E5B">
              <w:t>итена срещу злоупотреби, измами и нарушения на принципите на правовата държава</w:t>
            </w:r>
            <w:r w:rsidRPr="00F62E5B">
              <w:rPr>
                <w:b/>
                <w:i/>
              </w:rPr>
              <w:t>, основните права</w:t>
            </w:r>
            <w:r w:rsidRPr="00F62E5B">
              <w:t xml:space="preserve"> и ценностите на Съюза;</w:t>
            </w:r>
          </w:p>
        </w:tc>
      </w:tr>
    </w:tbl>
    <w:p w:rsidR="002D31F7" w:rsidRPr="00F62E5B" w:rsidRDefault="00BD766E" w:rsidP="002D31F7">
      <w:r w:rsidRPr="00F62E5B">
        <w:rPr>
          <w:rStyle w:val="HideTWBExt"/>
        </w:rPr>
        <w:t>&lt;/Amend&gt;</w:t>
      </w:r>
      <w:bookmarkEnd w:id="20"/>
    </w:p>
    <w:p w:rsidR="00C83625" w:rsidRPr="00F62E5B" w:rsidRDefault="00BD766E" w:rsidP="00C83625">
      <w:pPr>
        <w:pStyle w:val="AmNumberTabs"/>
      </w:pPr>
      <w:bookmarkStart w:id="21" w:name="AM1Compr5"/>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48</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4 a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4a.</w:t>
            </w:r>
            <w:r w:rsidRPr="00F62E5B">
              <w:tab/>
            </w:r>
            <w:r w:rsidRPr="00F62E5B">
              <w:rPr>
                <w:b/>
                <w:i/>
              </w:rPr>
              <w:t>припомня, че равенството между половете е основна ценност на Съюза, заложена в член 2 от Договора за Европейския съюз; подчертава, че е отговорност на Съюза и неговите държави членки да защитават ценностите на Съюза</w:t>
            </w:r>
            <w:r w:rsidRPr="00F62E5B">
              <w:rPr>
                <w:b/>
                <w:i/>
              </w:rPr>
              <w:t xml:space="preserve"> и да работят за тяхното утвърждаване и в съответствие с тях по всяко време;</w:t>
            </w:r>
          </w:p>
        </w:tc>
      </w:tr>
    </w:tbl>
    <w:p w:rsidR="00C83625" w:rsidRPr="00F62E5B" w:rsidRDefault="00BD766E" w:rsidP="00C83625">
      <w:r w:rsidRPr="00F62E5B">
        <w:rPr>
          <w:rStyle w:val="HideTWBExt"/>
        </w:rPr>
        <w:t>&lt;/Amend&gt;</w:t>
      </w:r>
      <w:bookmarkEnd w:id="21"/>
    </w:p>
    <w:p w:rsidR="00C83625" w:rsidRPr="00F62E5B" w:rsidRDefault="00BD766E" w:rsidP="00C83625">
      <w:pPr>
        <w:pStyle w:val="AmNumberTabs"/>
      </w:pPr>
      <w:bookmarkStart w:id="22" w:name="AM1Compr6"/>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49</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4 б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4б.</w:t>
            </w:r>
            <w:r w:rsidRPr="00F62E5B">
              <w:tab/>
            </w:r>
            <w:r w:rsidRPr="00F62E5B">
              <w:rPr>
                <w:b/>
                <w:i/>
              </w:rPr>
              <w:t>подчертава значението на запазването на постигнатия досега напредък в особено важни области на политиките на ЕС, в т.ч. равенството между половете и правата на жените и момичетата; подчертава необходимостта да се гарантира, че МФР за периода след 2027 г. н</w:t>
            </w:r>
            <w:r w:rsidRPr="00F62E5B">
              <w:rPr>
                <w:b/>
                <w:i/>
              </w:rPr>
              <w:t>яма да доведе до отстъпление от постигнатия напредък;</w:t>
            </w:r>
          </w:p>
        </w:tc>
      </w:tr>
    </w:tbl>
    <w:p w:rsidR="00C83625" w:rsidRPr="00F62E5B" w:rsidRDefault="00BD766E" w:rsidP="00C83625">
      <w:r w:rsidRPr="00F62E5B">
        <w:rPr>
          <w:rStyle w:val="HideTWBExt"/>
        </w:rPr>
        <w:t>&lt;/Amend&gt;</w:t>
      </w:r>
      <w:bookmarkEnd w:id="22"/>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50</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4 в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4в.</w:t>
            </w:r>
            <w:r w:rsidRPr="00F62E5B">
              <w:tab/>
            </w:r>
            <w:r w:rsidRPr="00F62E5B">
              <w:rPr>
                <w:b/>
                <w:i/>
              </w:rPr>
              <w:t xml:space="preserve">призовава да се постави </w:t>
            </w:r>
            <w:r w:rsidRPr="00F62E5B">
              <w:rPr>
                <w:b/>
                <w:i/>
              </w:rPr>
              <w:t>отново акцент върху това в многогодишната финансова рамка (МФР) средства на ЕС да не се предоставят или по невнимание да носят облага на терористични организации, като същевременно призовава Съюза да запази ангажимента си да подкрепя разрешаването на конфл</w:t>
            </w:r>
            <w:r w:rsidRPr="00F62E5B">
              <w:rPr>
                <w:b/>
                <w:i/>
              </w:rPr>
              <w:t>икти в нестабилни региони, което е от първостепенно значение за гарантирането на правата на жените, наред с другото, в световен мащаб;</w:t>
            </w:r>
          </w:p>
        </w:tc>
      </w:tr>
    </w:tbl>
    <w:p w:rsidR="00C83625" w:rsidRPr="00F62E5B" w:rsidRDefault="00BD766E" w:rsidP="00C83625">
      <w:r w:rsidRPr="00F62E5B">
        <w:rPr>
          <w:rStyle w:val="HideTWBExt"/>
        </w:rPr>
        <w:t>&lt;/Amend&gt;</w:t>
      </w:r>
    </w:p>
    <w:p w:rsidR="00C83625" w:rsidRPr="00F62E5B" w:rsidRDefault="00BD766E" w:rsidP="00C83625">
      <w:pPr>
        <w:pStyle w:val="AmNumberTabs"/>
      </w:pPr>
      <w:bookmarkStart w:id="23" w:name="AM2Compr4"/>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51</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6</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6.</w:t>
            </w:r>
            <w:r w:rsidRPr="00F62E5B">
              <w:tab/>
              <w:t xml:space="preserve">изразява убеждение, че повишаването на конкурентоспособността, декарбонизацията на икономиката </w:t>
            </w:r>
            <w:r w:rsidRPr="00F62E5B">
              <w:rPr>
                <w:b/>
                <w:i/>
              </w:rPr>
              <w:t>и</w:t>
            </w:r>
            <w:r w:rsidRPr="00F62E5B">
              <w:t xml:space="preserve"> повишаването на капацитета за иновации на Съюза са основни приоритети за МФР за периода след 2027 г. и са от жизненоважно значение за гарантиране на дългосрочен, устойчив и приобщаващ растеж и по-издръжливи икономика и общество;</w:t>
            </w:r>
          </w:p>
        </w:tc>
        <w:tc>
          <w:tcPr>
            <w:tcW w:w="4876" w:type="dxa"/>
            <w:tcBorders>
              <w:top w:val="nil"/>
              <w:left w:val="nil"/>
              <w:bottom w:val="nil"/>
              <w:right w:val="nil"/>
            </w:tcBorders>
          </w:tcPr>
          <w:p w:rsidR="00C83625" w:rsidRPr="00F62E5B" w:rsidRDefault="00BD766E" w:rsidP="00C83625">
            <w:pPr>
              <w:pStyle w:val="Normal6a"/>
            </w:pPr>
            <w:r w:rsidRPr="00F62E5B">
              <w:t>6.</w:t>
            </w:r>
            <w:r w:rsidRPr="00F62E5B">
              <w:tab/>
              <w:t xml:space="preserve">изразява убеждение, че </w:t>
            </w:r>
            <w:r w:rsidRPr="00F62E5B">
              <w:t>повишаването на конкурентоспособността, декарбонизацията на икономиката</w:t>
            </w:r>
            <w:r w:rsidRPr="00F62E5B">
              <w:rPr>
                <w:b/>
                <w:i/>
              </w:rPr>
              <w:t>,</w:t>
            </w:r>
            <w:r w:rsidRPr="00F62E5B">
              <w:t xml:space="preserve"> повишаването на капацитета за иновации на Съюза </w:t>
            </w:r>
            <w:r w:rsidRPr="00F62E5B">
              <w:rPr>
                <w:b/>
                <w:i/>
              </w:rPr>
              <w:t>и преодоляването на икономическите и социалните неравенства</w:t>
            </w:r>
            <w:r w:rsidRPr="00F62E5B">
              <w:t xml:space="preserve"> са основни приоритети за МФР за периода след 2027 г. и са от жизненоважно з</w:t>
            </w:r>
            <w:r w:rsidRPr="00F62E5B">
              <w:t>начение за гарантиране на дългосрочен, устойчив и приобщаващ растеж и по-издръжливи икономика и общество;</w:t>
            </w:r>
          </w:p>
        </w:tc>
      </w:tr>
    </w:tbl>
    <w:p w:rsidR="00C83625" w:rsidRPr="00F62E5B" w:rsidRDefault="00BD766E" w:rsidP="00C83625">
      <w:r w:rsidRPr="00F62E5B">
        <w:rPr>
          <w:rStyle w:val="HideTWBExt"/>
        </w:rPr>
        <w:t>&lt;/Amend&gt;</w:t>
      </w:r>
      <w:bookmarkEnd w:id="23"/>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52</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6 a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 xml:space="preserve">Предложение за </w:t>
            </w:r>
            <w:r w:rsidRPr="00F62E5B">
              <w:t>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EB21C1">
            <w:pPr>
              <w:pStyle w:val="Normal6a"/>
            </w:pPr>
            <w:r w:rsidRPr="00F62E5B">
              <w:rPr>
                <w:b/>
                <w:i/>
              </w:rPr>
              <w:t>6а.</w:t>
            </w:r>
            <w:r w:rsidRPr="00F62E5B">
              <w:tab/>
            </w:r>
            <w:r w:rsidRPr="00F62E5B">
              <w:rPr>
                <w:b/>
                <w:i/>
              </w:rPr>
              <w:t>призовава за по-благоприятни за МСП политики, които по целесъобразност отчитат равенството между мъжете и жените;</w:t>
            </w:r>
          </w:p>
        </w:tc>
      </w:tr>
    </w:tbl>
    <w:p w:rsidR="00C83625" w:rsidRPr="00F62E5B" w:rsidRDefault="00BD766E" w:rsidP="00C83625">
      <w:r w:rsidRPr="00F62E5B">
        <w:rPr>
          <w:rStyle w:val="HideTWBExt"/>
        </w:rPr>
        <w:t>&lt;/Amend&gt;</w:t>
      </w:r>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53</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 xml:space="preserve">Параграф 6 б </w:t>
      </w:r>
      <w:r w:rsidRPr="00F62E5B">
        <w:t>(нов)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EB21C1">
            <w:pPr>
              <w:pStyle w:val="Normal6a"/>
            </w:pPr>
            <w:r w:rsidRPr="00F62E5B">
              <w:rPr>
                <w:b/>
                <w:i/>
              </w:rPr>
              <w:t>6б.</w:t>
            </w:r>
            <w:r w:rsidRPr="00F62E5B">
              <w:tab/>
            </w:r>
            <w:r w:rsidRPr="00F62E5B">
              <w:rPr>
                <w:b/>
                <w:i/>
              </w:rPr>
              <w:t xml:space="preserve">призовава за подсилена работна група по въпросите на правоприлагането във връзка с единния пазар, която да даде приоритет на свеждането до минимум на тежестите, пред които са изправени всички </w:t>
            </w:r>
            <w:r w:rsidRPr="00F62E5B">
              <w:rPr>
                <w:b/>
                <w:i/>
              </w:rPr>
              <w:t>предприятия, включително ръководените от жени предприятия, като се гарантира, че жените могат лесно да имат достъп до единния пазар и да реализират в рамките му предприемаческия си потенциал;</w:t>
            </w:r>
          </w:p>
        </w:tc>
      </w:tr>
    </w:tbl>
    <w:p w:rsidR="00C83625" w:rsidRPr="00F62E5B" w:rsidRDefault="00BD766E" w:rsidP="00C83625">
      <w:r w:rsidRPr="00F62E5B">
        <w:rPr>
          <w:rStyle w:val="HideTWBExt"/>
        </w:rPr>
        <w:t>&lt;/Amend&gt;</w:t>
      </w:r>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54</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w:t>
      </w:r>
      <w:r w:rsidRPr="00F62E5B">
        <w:t>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6 в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EB21C1">
            <w:pPr>
              <w:pStyle w:val="Normal6a"/>
            </w:pPr>
            <w:r w:rsidRPr="00F62E5B">
              <w:rPr>
                <w:b/>
                <w:i/>
              </w:rPr>
              <w:t>6в.</w:t>
            </w:r>
            <w:r w:rsidRPr="00F62E5B">
              <w:tab/>
            </w:r>
            <w:r w:rsidRPr="00F62E5B">
              <w:rPr>
                <w:b/>
                <w:i/>
              </w:rPr>
              <w:t xml:space="preserve">призовава ЕС да осигури еднакви условия на конкуренция за предприемачите, включително жените предприемачи, чрез борба с разпокъсаността и </w:t>
            </w:r>
            <w:r w:rsidRPr="00F62E5B">
              <w:rPr>
                <w:b/>
                <w:i/>
              </w:rPr>
              <w:t>свръхрегулирането, които често водят до допълнителни пречки за предприятията, и подчертава, че при бъдещото преразглеждане на МФР следва да се вземе предвид тази регулаторна действителност;</w:t>
            </w:r>
          </w:p>
        </w:tc>
      </w:tr>
    </w:tbl>
    <w:p w:rsidR="00C83625" w:rsidRPr="00F62E5B" w:rsidRDefault="00BD766E" w:rsidP="00C83625">
      <w:r w:rsidRPr="00F62E5B">
        <w:rPr>
          <w:rStyle w:val="HideTWBExt"/>
        </w:rPr>
        <w:t>&lt;/Amend&gt;</w:t>
      </w:r>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55</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w:t>
      </w:r>
      <w:r w:rsidRPr="00F62E5B">
        <w:t>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6 г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EB21C1">
            <w:pPr>
              <w:pStyle w:val="Normal6a"/>
            </w:pPr>
            <w:r w:rsidRPr="00F62E5B">
              <w:rPr>
                <w:b/>
                <w:i/>
              </w:rPr>
              <w:t>6г.</w:t>
            </w:r>
            <w:r w:rsidRPr="00F62E5B">
              <w:tab/>
            </w:r>
            <w:r w:rsidRPr="00F62E5B">
              <w:rPr>
                <w:b/>
                <w:i/>
              </w:rPr>
              <w:t xml:space="preserve">призовава за по-добри цифрови решения за предприемачите, включително жените предприемачи, и приветства въвеждането на цифровия бизнес портфейл за </w:t>
            </w:r>
            <w:r w:rsidRPr="00F62E5B">
              <w:rPr>
                <w:b/>
                <w:i/>
              </w:rPr>
              <w:t>опростени бизнес процеси;</w:t>
            </w:r>
          </w:p>
        </w:tc>
      </w:tr>
    </w:tbl>
    <w:p w:rsidR="00C83625" w:rsidRPr="00F62E5B" w:rsidRDefault="00BD766E" w:rsidP="00C83625">
      <w:r w:rsidRPr="00F62E5B">
        <w:rPr>
          <w:rStyle w:val="HideTWBExt"/>
        </w:rPr>
        <w:t>&lt;/Amend&gt;</w:t>
      </w:r>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56</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6 д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EB21C1">
            <w:pPr>
              <w:pStyle w:val="Normal6a"/>
            </w:pPr>
            <w:r w:rsidRPr="00F62E5B">
              <w:rPr>
                <w:b/>
                <w:i/>
              </w:rPr>
              <w:t>6д.</w:t>
            </w:r>
            <w:r w:rsidRPr="00F62E5B">
              <w:tab/>
            </w:r>
            <w:r w:rsidRPr="00F62E5B">
              <w:rPr>
                <w:b/>
                <w:i/>
              </w:rPr>
              <w:t xml:space="preserve">подчертава необходимостта да се предостави на </w:t>
            </w:r>
            <w:r w:rsidRPr="00F62E5B">
              <w:rPr>
                <w:b/>
                <w:i/>
              </w:rPr>
              <w:t>предприятията лесен достъп до основни услуги като финансиране, бизнес ангели и инвеститори в рисков капитал, обучение, възможности за изграждане на мрежи и програми за наставническа подкрепа;</w:t>
            </w:r>
          </w:p>
        </w:tc>
      </w:tr>
    </w:tbl>
    <w:p w:rsidR="00C83625" w:rsidRPr="00F62E5B" w:rsidRDefault="00BD766E" w:rsidP="00C83625">
      <w:r w:rsidRPr="00F62E5B">
        <w:rPr>
          <w:rStyle w:val="HideTWBExt"/>
        </w:rPr>
        <w:t>&lt;/Amend&gt;</w:t>
      </w:r>
    </w:p>
    <w:p w:rsidR="00C83625" w:rsidRPr="00F62E5B" w:rsidRDefault="00BD766E" w:rsidP="00C83625">
      <w:pPr>
        <w:pStyle w:val="AmNumberTabs"/>
      </w:pPr>
      <w:bookmarkStart w:id="24" w:name="AM2Compr5"/>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57</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7</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7.</w:t>
            </w:r>
            <w:r w:rsidRPr="00F62E5B">
              <w:tab/>
              <w:t xml:space="preserve">подчертава, че както е посочено в докладите на Лета и Драги, европейската икономика и европейският социален модел са подложени на силен натиск, като </w:t>
            </w:r>
            <w:r w:rsidRPr="00F62E5B">
              <w:t>недостигът на производителност, конкурентоспособност и умения оказва верижно въздействие върху качеството на работните места и върху стандарта на живот на европейците, които вече се борят с високите цени на жилищата, енергията и храните; изразява загрижено</w:t>
            </w:r>
            <w:r w:rsidRPr="00F62E5B">
              <w:t xml:space="preserve">ст, че липсата на възможности за работа и високите разходи за живот увеличават риска от </w:t>
            </w:r>
            <w:r w:rsidRPr="00F62E5B">
              <w:rPr>
                <w:b/>
                <w:i/>
              </w:rPr>
              <w:t>изтичане на мозъци от Европа</w:t>
            </w:r>
            <w:r w:rsidRPr="00F62E5B">
              <w:t>;</w:t>
            </w:r>
          </w:p>
        </w:tc>
        <w:tc>
          <w:tcPr>
            <w:tcW w:w="4876" w:type="dxa"/>
            <w:tcBorders>
              <w:top w:val="nil"/>
              <w:left w:val="nil"/>
              <w:bottom w:val="nil"/>
              <w:right w:val="nil"/>
            </w:tcBorders>
          </w:tcPr>
          <w:p w:rsidR="00C83625" w:rsidRPr="00F62E5B" w:rsidRDefault="00BD766E" w:rsidP="00C83625">
            <w:pPr>
              <w:pStyle w:val="Normal6a"/>
            </w:pPr>
            <w:r w:rsidRPr="00F62E5B">
              <w:t>7.</w:t>
            </w:r>
            <w:r w:rsidRPr="00F62E5B">
              <w:tab/>
              <w:t>подчертава, че както е посочено в докладите на Лета и Драги, европейската икономика и европейският социален модел са подложени на силен</w:t>
            </w:r>
            <w:r w:rsidRPr="00F62E5B">
              <w:t xml:space="preserve"> натиск, като недостигът на производителност, конкурентоспособност и умения оказва верижно въздействие върху качеството на работните места и върху стандарта на живот на европейците, които вече се борят с високите цени на жилищата, енергията и</w:t>
            </w:r>
            <w:r w:rsidRPr="00F62E5B">
              <w:rPr>
                <w:b/>
                <w:i/>
              </w:rPr>
              <w:t xml:space="preserve"> разходите за </w:t>
            </w:r>
            <w:r w:rsidRPr="00F62E5B">
              <w:rPr>
                <w:b/>
                <w:i/>
              </w:rPr>
              <w:t>здравеопазване, както и високите цени на</w:t>
            </w:r>
            <w:r w:rsidRPr="00F62E5B">
              <w:t xml:space="preserve"> храните</w:t>
            </w:r>
            <w:r w:rsidRPr="00F62E5B">
              <w:rPr>
                <w:b/>
                <w:i/>
              </w:rPr>
              <w:t>, и че жените, младите хора и малцинствата са най-уязвими и са изложени на риск от финансова несигурност</w:t>
            </w:r>
            <w:r w:rsidRPr="00F62E5B">
              <w:t>; изразява загриженост, че липсата на възможности за работа и високите разходи за живот увеличават риска</w:t>
            </w:r>
            <w:r w:rsidRPr="00F62E5B">
              <w:t xml:space="preserve"> от </w:t>
            </w:r>
            <w:r w:rsidRPr="00F62E5B">
              <w:rPr>
                <w:b/>
                <w:i/>
              </w:rPr>
              <w:t>ускоряване на социалното неравенство и подхранване на социално напрежение</w:t>
            </w:r>
            <w:r w:rsidRPr="00F62E5B">
              <w:t>;</w:t>
            </w:r>
          </w:p>
        </w:tc>
      </w:tr>
    </w:tbl>
    <w:p w:rsidR="00C83625" w:rsidRPr="00F62E5B" w:rsidRDefault="00BD766E" w:rsidP="00C83625">
      <w:r w:rsidRPr="00F62E5B">
        <w:rPr>
          <w:rStyle w:val="HideTWBExt"/>
        </w:rPr>
        <w:t>&lt;/Amend&gt;</w:t>
      </w:r>
      <w:bookmarkEnd w:id="24"/>
    </w:p>
    <w:p w:rsidR="00C83625" w:rsidRPr="00F62E5B" w:rsidRDefault="00BD766E" w:rsidP="00C83625">
      <w:pPr>
        <w:pStyle w:val="AmNumberTabs"/>
      </w:pPr>
      <w:bookmarkStart w:id="25" w:name="AM2Compr9"/>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58</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11</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11.</w:t>
            </w:r>
            <w:r w:rsidRPr="00F62E5B">
              <w:tab/>
              <w:t xml:space="preserve">подчертава, </w:t>
            </w:r>
            <w:r w:rsidRPr="00F62E5B">
              <w:t>че финансирането за научни изследвания и иновации следва да бъде значително увеличено, следва да бъде съсредоточено върху стратегическите приоритети на Съюза и следва да продължи да се определя от принципа за високи постижения; счита, че в МФР и на национа</w:t>
            </w:r>
            <w:r w:rsidRPr="00F62E5B">
              <w:t>лно равнище следва да има достатъчно ресурси, за да се финансират всички висококачествени проекти;</w:t>
            </w:r>
          </w:p>
        </w:tc>
        <w:tc>
          <w:tcPr>
            <w:tcW w:w="4876" w:type="dxa"/>
            <w:tcBorders>
              <w:top w:val="nil"/>
              <w:left w:val="nil"/>
              <w:bottom w:val="nil"/>
              <w:right w:val="nil"/>
            </w:tcBorders>
          </w:tcPr>
          <w:p w:rsidR="00C83625" w:rsidRPr="00F62E5B" w:rsidRDefault="00BD766E" w:rsidP="00C83625">
            <w:pPr>
              <w:pStyle w:val="Normal6a"/>
            </w:pPr>
            <w:r w:rsidRPr="00F62E5B">
              <w:t>11.</w:t>
            </w:r>
            <w:r w:rsidRPr="00F62E5B">
              <w:tab/>
              <w:t>подчертава, че финансирането за научни изследвания и иновации следва да бъде значително увеличено, следва да бъде съсредоточено върху стратегическите при</w:t>
            </w:r>
            <w:r w:rsidRPr="00F62E5B">
              <w:t xml:space="preserve">оритети на Съюза и следва да продължи да се определя от принципа за високи постижения; счита, че в МФР и на национално равнище следва да има достатъчно ресурси, за да се финансират всички висококачествени проекти; </w:t>
            </w:r>
            <w:r w:rsidRPr="00F62E5B">
              <w:rPr>
                <w:b/>
                <w:i/>
              </w:rPr>
              <w:t>подчертава необходимостта от увеличаване н</w:t>
            </w:r>
            <w:r w:rsidRPr="00F62E5B">
              <w:rPr>
                <w:b/>
                <w:i/>
              </w:rPr>
              <w:t>а финансирането за програми за постигане на напредък в науката и научните изследвания в областта на здравето и икономическата тежест на замърсяването, изменението на климата и загубата на биологично разнообразие, които засягат непропорционално жените, за д</w:t>
            </w:r>
            <w:r w:rsidRPr="00F62E5B">
              <w:rPr>
                <w:b/>
                <w:i/>
              </w:rPr>
              <w:t>а се използва в по-голяма степен науката при изготвянето на политики;</w:t>
            </w:r>
          </w:p>
        </w:tc>
      </w:tr>
    </w:tbl>
    <w:p w:rsidR="00C83625" w:rsidRPr="00F62E5B" w:rsidRDefault="00BD766E" w:rsidP="00C83625">
      <w:r w:rsidRPr="00F62E5B">
        <w:rPr>
          <w:rStyle w:val="HideTWBExt"/>
        </w:rPr>
        <w:t>&lt;/Amend&gt;</w:t>
      </w:r>
      <w:bookmarkEnd w:id="25"/>
    </w:p>
    <w:p w:rsidR="00C83625" w:rsidRPr="00F62E5B" w:rsidRDefault="00BD766E" w:rsidP="00C83625">
      <w:pPr>
        <w:pStyle w:val="AmNumberTabs"/>
      </w:pPr>
      <w:bookmarkStart w:id="26" w:name="AM2Compr10"/>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59</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11a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11а.</w:t>
            </w:r>
            <w:r w:rsidRPr="00F62E5B">
              <w:tab/>
            </w:r>
            <w:r w:rsidRPr="00F62E5B">
              <w:rPr>
                <w:b/>
                <w:i/>
              </w:rPr>
              <w:t xml:space="preserve">подчертава, </w:t>
            </w:r>
            <w:r w:rsidRPr="00F62E5B">
              <w:rPr>
                <w:b/>
                <w:i/>
              </w:rPr>
              <w:t xml:space="preserve">че жените са изправени пред непропорционални предизвикателства, включително недостатъчно представителство в управителните съвети на дружествата, което също така води до трудности при достъпа до финансиране и наставничество, основана на пола дискриминация, </w:t>
            </w:r>
            <w:r w:rsidRPr="00F62E5B">
              <w:rPr>
                <w:b/>
                <w:i/>
              </w:rPr>
              <w:t>свързани с пола стереотипи и тормоз на работното място, от което следват небалансиран пазар на труда и непропорционална тежест на полаганите грижи и неплатения домашен труд, което може да възпрепятства икономическия растеж и конкурентоспособността на женит</w:t>
            </w:r>
            <w:r w:rsidRPr="00F62E5B">
              <w:rPr>
                <w:b/>
                <w:i/>
              </w:rPr>
              <w:t>е; подчертава, че следващата МФР следва да преодолее пропуските във възможностите за жените предприемачи и да стимулира достъпа на жените до капитал и мрежи, по-специално през призмата на динамичен анализ на разходите, който ще спомогне за идентифицирането</w:t>
            </w:r>
            <w:r w:rsidRPr="00F62E5B">
              <w:rPr>
                <w:b/>
                <w:i/>
              </w:rPr>
              <w:t xml:space="preserve"> и премахването на политики, които поставят в неизгодно положение жените, включително жените предприемачи;</w:t>
            </w:r>
          </w:p>
        </w:tc>
      </w:tr>
    </w:tbl>
    <w:p w:rsidR="00C83625" w:rsidRPr="00F62E5B" w:rsidRDefault="00BD766E" w:rsidP="00C83625">
      <w:r w:rsidRPr="00F62E5B">
        <w:rPr>
          <w:rStyle w:val="HideTWBExt"/>
        </w:rPr>
        <w:t>&lt;/Amend&gt;</w:t>
      </w:r>
      <w:bookmarkEnd w:id="26"/>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60</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11 б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 xml:space="preserve">Предложение за </w:t>
            </w:r>
            <w:r w:rsidRPr="00F62E5B">
              <w:t>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11б.</w:t>
            </w:r>
            <w:r w:rsidRPr="00F62E5B">
              <w:tab/>
            </w:r>
            <w:r w:rsidRPr="00F62E5B">
              <w:rPr>
                <w:b/>
                <w:i/>
              </w:rPr>
              <w:t xml:space="preserve">подчертава необходимостта, подчертана в политическите насоки на Комисията за периода 2024 — 2029 г., от преодоляване на недостига на умения, както и значението на това бюджетът на Съюза и следващата МФР да включват стратегически </w:t>
            </w:r>
            <w:r w:rsidRPr="00F62E5B">
              <w:rPr>
                <w:b/>
                <w:i/>
              </w:rPr>
              <w:t>план за образованието в областта на науките, технологиите, инженерството и математиката (НТИМ), който да съдържа и подход за насърчаване на участието на повече момичета и жени в образованието и професиите в областта на НТИМ, тъй като работните места в тези</w:t>
            </w:r>
            <w:r w:rsidRPr="00F62E5B">
              <w:rPr>
                <w:b/>
                <w:i/>
              </w:rPr>
              <w:t xml:space="preserve"> области показват очевидни различия между половете, като броят на мъжете е почти два пъти по-голям от този на жените; посочва, че това, както е посочено в доклада на Марио Драги, може да представлява недостатъчното използване на съществуващите таланти;</w:t>
            </w:r>
          </w:p>
        </w:tc>
      </w:tr>
    </w:tbl>
    <w:p w:rsidR="00C83625" w:rsidRPr="00F62E5B" w:rsidRDefault="00BD766E" w:rsidP="00C83625">
      <w:r w:rsidRPr="00F62E5B">
        <w:rPr>
          <w:rStyle w:val="HideTWBExt"/>
        </w:rPr>
        <w:t>&lt;/</w:t>
      </w:r>
      <w:r w:rsidRPr="00F62E5B">
        <w:rPr>
          <w:rStyle w:val="HideTWBExt"/>
        </w:rPr>
        <w:t>Amend&gt;</w:t>
      </w:r>
    </w:p>
    <w:p w:rsidR="00C83625" w:rsidRPr="00F62E5B" w:rsidRDefault="00BD766E" w:rsidP="00C83625">
      <w:pPr>
        <w:pStyle w:val="AmNumberTabs"/>
      </w:pPr>
      <w:bookmarkStart w:id="27" w:name="AM2Compr12"/>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61</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13</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13.</w:t>
            </w:r>
            <w:r w:rsidRPr="00F62E5B">
              <w:tab/>
              <w:t xml:space="preserve">счита, че Съюзът трябва да разработи рамка за конкурентоспособност в съответствие </w:t>
            </w:r>
            <w:r w:rsidRPr="00F62E5B">
              <w:rPr>
                <w:b/>
                <w:i/>
              </w:rPr>
              <w:t xml:space="preserve">със </w:t>
            </w:r>
            <w:r w:rsidRPr="00F62E5B">
              <w:rPr>
                <w:b/>
                <w:i/>
              </w:rPr>
              <w:t>собствените</w:t>
            </w:r>
            <w:r w:rsidRPr="00F62E5B">
              <w:t xml:space="preserve"> си ценности и политически цели </w:t>
            </w:r>
            <w:r w:rsidRPr="00F62E5B">
              <w:rPr>
                <w:b/>
                <w:i/>
              </w:rPr>
              <w:t>и че</w:t>
            </w:r>
            <w:r w:rsidRPr="00F62E5B">
              <w:t xml:space="preserve"> следователно конкурентоспособността трябва да се разбира като обхващаща не само икономическия растеж, но и социалното, икономическото и териториалното сближаване и екологичната устойчивост;</w:t>
            </w:r>
          </w:p>
        </w:tc>
        <w:tc>
          <w:tcPr>
            <w:tcW w:w="4876" w:type="dxa"/>
            <w:tcBorders>
              <w:top w:val="nil"/>
              <w:left w:val="nil"/>
              <w:bottom w:val="nil"/>
              <w:right w:val="nil"/>
            </w:tcBorders>
          </w:tcPr>
          <w:p w:rsidR="00C83625" w:rsidRPr="00F62E5B" w:rsidRDefault="00BD766E" w:rsidP="00C83625">
            <w:pPr>
              <w:pStyle w:val="Normal6a"/>
            </w:pPr>
            <w:r w:rsidRPr="00F62E5B">
              <w:t>13.</w:t>
            </w:r>
            <w:r w:rsidRPr="00F62E5B">
              <w:tab/>
              <w:t>счита, че Съюз</w:t>
            </w:r>
            <w:r w:rsidRPr="00F62E5B">
              <w:t xml:space="preserve">ът трябва да разработи рамка за конкурентоспособност в съответствие </w:t>
            </w:r>
            <w:r w:rsidRPr="00F62E5B">
              <w:rPr>
                <w:b/>
                <w:i/>
              </w:rPr>
              <w:t>с основополагащите</w:t>
            </w:r>
            <w:r w:rsidRPr="00F62E5B">
              <w:t xml:space="preserve"> си ценности</w:t>
            </w:r>
            <w:r w:rsidRPr="00F62E5B">
              <w:rPr>
                <w:b/>
                <w:i/>
              </w:rPr>
              <w:t>, а именно демокрация, равенство, върховенство на закона и зачитане на човешкото достойнство</w:t>
            </w:r>
            <w:r w:rsidRPr="00F62E5B">
              <w:t xml:space="preserve"> и </w:t>
            </w:r>
            <w:r w:rsidRPr="00F62E5B">
              <w:rPr>
                <w:b/>
                <w:i/>
              </w:rPr>
              <w:t>със своите</w:t>
            </w:r>
            <w:r w:rsidRPr="00F62E5B">
              <w:t xml:space="preserve"> политически цели</w:t>
            </w:r>
            <w:r w:rsidRPr="00F62E5B">
              <w:rPr>
                <w:b/>
                <w:i/>
              </w:rPr>
              <w:t>;</w:t>
            </w:r>
            <w:r w:rsidRPr="00F62E5B">
              <w:t xml:space="preserve"> </w:t>
            </w:r>
            <w:r w:rsidRPr="00F62E5B">
              <w:rPr>
                <w:b/>
                <w:i/>
              </w:rPr>
              <w:t>счита, че</w:t>
            </w:r>
            <w:r w:rsidRPr="00F62E5B">
              <w:t xml:space="preserve"> следователно конкурентос</w:t>
            </w:r>
            <w:r w:rsidRPr="00F62E5B">
              <w:t xml:space="preserve">пособността трябва да се разбира като обхващаща не само икономическия растеж, но и социалното, икономическото и териториалното сближаване и екологичната устойчивост; </w:t>
            </w:r>
            <w:r w:rsidRPr="00F62E5B">
              <w:rPr>
                <w:b/>
                <w:i/>
              </w:rPr>
              <w:t>подчертава, че една наистина конкурентоспособна и процъфтяваща икономика не може да бъде п</w:t>
            </w:r>
            <w:r w:rsidRPr="00F62E5B">
              <w:rPr>
                <w:b/>
                <w:i/>
              </w:rPr>
              <w:t>остигната без пълноценното участие на жените като част от работната сила и в ръководството на предприятията; подчертава, че е важно да се увеличи участието на жените в областта на НТИМ, тъй като техните умения, знания и квалификация могат да спомогнат за с</w:t>
            </w:r>
            <w:r w:rsidRPr="00F62E5B">
              <w:rPr>
                <w:b/>
                <w:i/>
              </w:rPr>
              <w:t>тимулиране на европейската икономика и да подкрепят целите, определени в различните политики на ЕС;</w:t>
            </w:r>
          </w:p>
        </w:tc>
      </w:tr>
    </w:tbl>
    <w:p w:rsidR="00C83625" w:rsidRPr="00F62E5B" w:rsidRDefault="00BD766E" w:rsidP="00C83625">
      <w:r w:rsidRPr="00F62E5B">
        <w:rPr>
          <w:rStyle w:val="HideTWBExt"/>
        </w:rPr>
        <w:t>&lt;/Amend&gt;</w:t>
      </w:r>
      <w:bookmarkEnd w:id="27"/>
    </w:p>
    <w:p w:rsidR="00C83625" w:rsidRPr="00F62E5B" w:rsidRDefault="00BD766E" w:rsidP="00C83625">
      <w:pPr>
        <w:pStyle w:val="AmNumberTabs"/>
      </w:pPr>
      <w:bookmarkStart w:id="28" w:name="AM2Compr13"/>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62</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13 а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 xml:space="preserve">Предложение за </w:t>
            </w:r>
            <w:r w:rsidRPr="00F62E5B">
              <w:t>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13a.</w:t>
            </w:r>
            <w:r w:rsidRPr="00F62E5B">
              <w:tab/>
            </w:r>
            <w:r w:rsidRPr="00F62E5B">
              <w:rPr>
                <w:b/>
                <w:i/>
              </w:rPr>
              <w:t xml:space="preserve">призовава за стратегическа рамка в МФР, която да включва конкурентоспособността във финансираните от ЕС програми и инициативи, като признава, че иновациите, цифровата трансформация, образованието и добрата заетост за гражданите, </w:t>
            </w:r>
            <w:r w:rsidRPr="00F62E5B">
              <w:rPr>
                <w:b/>
                <w:i/>
              </w:rPr>
              <w:t>включително жените и момичетата, са важни фактори за конкурентоспособността, и подчертава, че конкурентоспособността може да насърчи тези фактори;</w:t>
            </w:r>
          </w:p>
        </w:tc>
      </w:tr>
    </w:tbl>
    <w:p w:rsidR="00C83625" w:rsidRPr="00F62E5B" w:rsidRDefault="00BD766E" w:rsidP="00C83625">
      <w:r w:rsidRPr="00F62E5B">
        <w:rPr>
          <w:rStyle w:val="HideTWBExt"/>
        </w:rPr>
        <w:t>&lt;/Amend&gt;</w:t>
      </w:r>
      <w:bookmarkEnd w:id="28"/>
    </w:p>
    <w:p w:rsidR="00C83625" w:rsidRPr="00F62E5B" w:rsidRDefault="00BD766E" w:rsidP="00C83625">
      <w:pPr>
        <w:pStyle w:val="AmNumberTabs"/>
      </w:pPr>
      <w:bookmarkStart w:id="29" w:name="AM2Compr14"/>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63</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w:t>
      </w:r>
      <w:r w:rsidRPr="00F62E5B">
        <w:t xml:space="preserve"> 14</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14.</w:t>
            </w:r>
            <w:r w:rsidRPr="00F62E5B">
              <w:tab/>
              <w:t xml:space="preserve">подчертава, че една по-конкурентоспособна, продуктивна и социално приобщаваща икономика спомага за създаването на висококачествени и добре платени работни места, като по този начин повишава жизнения </w:t>
            </w:r>
            <w:r w:rsidRPr="00F62E5B">
              <w:t xml:space="preserve">стандарт на хората; подчертава, че чрез програми като Европейския социален фонд </w:t>
            </w:r>
            <w:r w:rsidRPr="00F62E5B">
              <w:rPr>
                <w:b/>
                <w:bCs/>
                <w:i/>
                <w:iCs/>
              </w:rPr>
              <w:t>+</w:t>
            </w:r>
            <w:r w:rsidRPr="00F62E5B">
              <w:t xml:space="preserve"> и </w:t>
            </w:r>
            <w:r w:rsidRPr="00F62E5B">
              <w:rPr>
                <w:b/>
                <w:bCs/>
                <w:i/>
                <w:iCs/>
              </w:rPr>
              <w:t>„Еразъм +“</w:t>
            </w:r>
            <w:r w:rsidRPr="00F62E5B">
              <w:t xml:space="preserve"> бюджетът на Съюза може да играе важна роля за подкрепа на системите за образование и обучение, повишаване на адаптивността на работната сила чрез преквалификация</w:t>
            </w:r>
            <w:r w:rsidRPr="00F62E5B">
              <w:t xml:space="preserve"> и повишаване на квалификацията и по този начин подготвяне на хората за заетост в съвременната икономика;</w:t>
            </w:r>
          </w:p>
        </w:tc>
        <w:tc>
          <w:tcPr>
            <w:tcW w:w="4876" w:type="dxa"/>
            <w:tcBorders>
              <w:top w:val="nil"/>
              <w:left w:val="nil"/>
              <w:bottom w:val="nil"/>
              <w:right w:val="nil"/>
            </w:tcBorders>
          </w:tcPr>
          <w:p w:rsidR="00C83625" w:rsidRPr="00F62E5B" w:rsidRDefault="00BD766E" w:rsidP="00C83625">
            <w:pPr>
              <w:pStyle w:val="Normal6a"/>
            </w:pPr>
            <w:r w:rsidRPr="00F62E5B">
              <w:t>14.</w:t>
            </w:r>
            <w:r w:rsidRPr="00F62E5B">
              <w:tab/>
              <w:t>подчертава, че една по-конкурентоспособна, продуктивна и социално приобщаваща икономика спомага за създаването на висококачествени и добре платени</w:t>
            </w:r>
            <w:r w:rsidRPr="00F62E5B">
              <w:t xml:space="preserve"> работни места, като по този начин повишава жизнения стандарт на хората</w:t>
            </w:r>
            <w:r w:rsidRPr="00F62E5B">
              <w:rPr>
                <w:b/>
                <w:i/>
              </w:rPr>
              <w:t>; подчертава, че икономическите загуби, дължащи се на разликата в заетостта между половете, възлизат на 370 милиарда евро годишно и че подобряването на равенството между половете може д</w:t>
            </w:r>
            <w:r w:rsidRPr="00F62E5B">
              <w:rPr>
                <w:b/>
                <w:i/>
              </w:rPr>
              <w:t>а доведе до увеличаване на БВП с до 3,15 трилиона евро до 2050 г.</w:t>
            </w:r>
            <w:r w:rsidRPr="00F62E5B">
              <w:t xml:space="preserve">; подчертава, че чрез програми като Европейския социален фонд </w:t>
            </w:r>
            <w:r w:rsidRPr="00F62E5B">
              <w:rPr>
                <w:b/>
                <w:bCs/>
                <w:i/>
                <w:iCs/>
              </w:rPr>
              <w:t>плюс</w:t>
            </w:r>
            <w:r w:rsidRPr="00F62E5B">
              <w:t xml:space="preserve"> и </w:t>
            </w:r>
            <w:r w:rsidRPr="00F62E5B">
              <w:rPr>
                <w:b/>
                <w:bCs/>
                <w:i/>
                <w:iCs/>
              </w:rPr>
              <w:t>„Еразъм+“</w:t>
            </w:r>
            <w:r w:rsidRPr="00F62E5B">
              <w:t xml:space="preserve"> бюджетът на Съюза може да играе важна роля за подкрепа на системите за образование и обучение, повишаване на ада</w:t>
            </w:r>
            <w:r w:rsidRPr="00F62E5B">
              <w:t xml:space="preserve">птивността на работната сила чрез преквалификация и повишаване на квалификацията и по този начин подготвяне на хората за заетост в съвременната икономика; </w:t>
            </w:r>
            <w:r w:rsidRPr="00F62E5B">
              <w:rPr>
                <w:b/>
                <w:i/>
              </w:rPr>
              <w:t>подчертава факта, че недостатъчното представителство на момичетата и жените в редица области на образ</w:t>
            </w:r>
            <w:r w:rsidRPr="00F62E5B">
              <w:rPr>
                <w:b/>
                <w:i/>
              </w:rPr>
              <w:t>ованието и професиите допринася за разликите в заплащането на жените и мъжете, пазар на труда, характеризиращ се със стереотипи, свързани с пола, и последващо разделение на пазара на труда;</w:t>
            </w:r>
          </w:p>
        </w:tc>
      </w:tr>
    </w:tbl>
    <w:p w:rsidR="00C83625" w:rsidRPr="00F62E5B" w:rsidRDefault="00BD766E" w:rsidP="00C83625">
      <w:r w:rsidRPr="00F62E5B">
        <w:rPr>
          <w:rStyle w:val="HideTWBExt"/>
        </w:rPr>
        <w:t>&lt;/Amend&gt;</w:t>
      </w:r>
      <w:bookmarkEnd w:id="29"/>
    </w:p>
    <w:p w:rsidR="00C83625" w:rsidRPr="00F62E5B" w:rsidRDefault="00BD766E" w:rsidP="00C83625">
      <w:pPr>
        <w:pStyle w:val="AmNumberTabs"/>
      </w:pPr>
      <w:bookmarkStart w:id="30" w:name="AM2Compr15"/>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64</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w:t>
      </w:r>
      <w:r w:rsidRPr="00F62E5B">
        <w:t>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14 а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14a.</w:t>
            </w:r>
            <w:r w:rsidRPr="00F62E5B">
              <w:tab/>
            </w:r>
            <w:r w:rsidRPr="00F62E5B">
              <w:rPr>
                <w:b/>
                <w:i/>
              </w:rPr>
              <w:t xml:space="preserve">призовава Комисията да постави по-силен акцент върху увеличаването на възможностите за повишаване на квалификацията на жените и момичетата, </w:t>
            </w:r>
            <w:r w:rsidRPr="00F62E5B">
              <w:rPr>
                <w:b/>
                <w:i/>
              </w:rPr>
              <w:t>включително по-възрастните жени, което от своя страна ще спомогне за намаляване на неравнопоставеността между половете в развитието на уменията и ще гарантира, че жените са подготвени да повишават производителността и да допринасят за общия икономически ра</w:t>
            </w:r>
            <w:r w:rsidRPr="00F62E5B">
              <w:rPr>
                <w:b/>
                <w:i/>
              </w:rPr>
              <w:t>стеж на ЕС;</w:t>
            </w:r>
          </w:p>
        </w:tc>
      </w:tr>
    </w:tbl>
    <w:p w:rsidR="00C83625" w:rsidRPr="00F62E5B" w:rsidRDefault="00BD766E" w:rsidP="00C83625">
      <w:r w:rsidRPr="00F62E5B">
        <w:rPr>
          <w:rStyle w:val="HideTWBExt"/>
        </w:rPr>
        <w:t>&lt;/Amend&gt;</w:t>
      </w:r>
      <w:bookmarkEnd w:id="30"/>
    </w:p>
    <w:p w:rsidR="00C83625" w:rsidRPr="00F62E5B" w:rsidRDefault="00BD766E" w:rsidP="00C83625">
      <w:pPr>
        <w:pStyle w:val="AmNumberTabs"/>
      </w:pPr>
      <w:bookmarkStart w:id="31" w:name="AM2Compr16"/>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65</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15</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15.</w:t>
            </w:r>
            <w:r w:rsidRPr="00F62E5B">
              <w:tab/>
              <w:t xml:space="preserve">настоява, че бюджетът на Съюза следва да продължи да подкрепя важни </w:t>
            </w:r>
            <w:r w:rsidRPr="00F62E5B">
              <w:t>икономически и създаващи работни места сектори, в които Съюзът вече е световен лидер, като например туризма и културните и творческите индустрии;</w:t>
            </w:r>
          </w:p>
        </w:tc>
        <w:tc>
          <w:tcPr>
            <w:tcW w:w="4876" w:type="dxa"/>
            <w:tcBorders>
              <w:top w:val="nil"/>
              <w:left w:val="nil"/>
              <w:bottom w:val="nil"/>
              <w:right w:val="nil"/>
            </w:tcBorders>
          </w:tcPr>
          <w:p w:rsidR="00C83625" w:rsidRPr="00F62E5B" w:rsidRDefault="00BD766E" w:rsidP="00C83625">
            <w:pPr>
              <w:pStyle w:val="Normal6a"/>
            </w:pPr>
            <w:r w:rsidRPr="00F62E5B">
              <w:t>15.</w:t>
            </w:r>
            <w:r w:rsidRPr="00F62E5B">
              <w:tab/>
              <w:t>настоява, че бюджетът на Съюза следва да продължи да подкрепя важни икономически и създаващи работни места</w:t>
            </w:r>
            <w:r w:rsidRPr="00F62E5B">
              <w:t xml:space="preserve"> сектори, в които Съюзът вече е световен лидер, като например туризма и културните и творческите индустрии; </w:t>
            </w:r>
            <w:r w:rsidRPr="00F62E5B">
              <w:rPr>
                <w:b/>
                <w:i/>
              </w:rPr>
              <w:t>същевременно признава съществената роля на сектора на грижите, включително здравеопазването, образованието и социалните грижи, за осигуряването на и</w:t>
            </w:r>
            <w:r w:rsidRPr="00F62E5B">
              <w:rPr>
                <w:b/>
                <w:i/>
              </w:rPr>
              <w:t>кономическа устойчивост, социално сближаване и качествена заетост;</w:t>
            </w:r>
          </w:p>
        </w:tc>
      </w:tr>
    </w:tbl>
    <w:p w:rsidR="00C83625" w:rsidRPr="00F62E5B" w:rsidRDefault="00BD766E" w:rsidP="00C83625">
      <w:r w:rsidRPr="00F62E5B">
        <w:rPr>
          <w:rStyle w:val="HideTWBExt"/>
        </w:rPr>
        <w:t>&lt;/Amend&gt;</w:t>
      </w:r>
      <w:bookmarkEnd w:id="31"/>
    </w:p>
    <w:p w:rsidR="00C83625" w:rsidRPr="00F62E5B" w:rsidRDefault="00BD766E" w:rsidP="00C83625">
      <w:pPr>
        <w:pStyle w:val="AmNumberTabs"/>
      </w:pPr>
      <w:bookmarkStart w:id="32" w:name="AM2Compr19"/>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66</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17 а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17a.</w:t>
            </w:r>
            <w:r w:rsidRPr="00F62E5B">
              <w:tab/>
            </w:r>
            <w:r w:rsidRPr="00F62E5B">
              <w:rPr>
                <w:b/>
                <w:i/>
              </w:rPr>
              <w:t xml:space="preserve">настоява за </w:t>
            </w:r>
            <w:r w:rsidRPr="00F62E5B">
              <w:rPr>
                <w:b/>
                <w:i/>
              </w:rPr>
              <w:t>по-строги мерки за насърчаване на равенството между половете и подобряване на равновесието между професионалния и личния живот за всички граждани; подчертава продължаващата неравнопоставеност между половете по отношение на неплатения труд по полагане на гр</w:t>
            </w:r>
            <w:r w:rsidRPr="00F62E5B">
              <w:rPr>
                <w:b/>
                <w:i/>
              </w:rPr>
              <w:t>ижи, която обременява непропорционално жените; счита, че даването на приоритет на инвестициите във финансово достъпни, висококачествени грижи за деца, удължаването на платения родителски отпуск и приемането на политики, които насърчават приобщаващите общно</w:t>
            </w:r>
            <w:r w:rsidRPr="00F62E5B">
              <w:rPr>
                <w:b/>
                <w:i/>
              </w:rPr>
              <w:t>сти, са от съществено значение; счита, че необходимостта от премахване на дискриминацията срещу жените на работното място, особено след отпуск по майчинство е от особено значение; подчертава, че отговорностите за полагане на грижи не трябва да бъдат пречка</w:t>
            </w:r>
            <w:r w:rsidRPr="00F62E5B">
              <w:rPr>
                <w:b/>
                <w:i/>
              </w:rPr>
              <w:t xml:space="preserve"> за напредването в кариерата на жените; призовава за достатъчно финансиране за изпълнението на европейската стратегия за грижите, за да се осигурят качествени и достъпни, включително във финансово отношение, грижи за всички; подчертава освен това необходим</w:t>
            </w:r>
            <w:r w:rsidRPr="00F62E5B">
              <w:rPr>
                <w:b/>
                <w:i/>
              </w:rPr>
              <w:t>остта от инвестиции в детски заведения и заведения за дългосрочни грижи, за да се осигури участието на жените на пазара на труда;</w:t>
            </w:r>
          </w:p>
        </w:tc>
      </w:tr>
    </w:tbl>
    <w:p w:rsidR="00C83625" w:rsidRPr="00F62E5B" w:rsidRDefault="00BD766E" w:rsidP="00C83625">
      <w:r w:rsidRPr="00F62E5B">
        <w:rPr>
          <w:rStyle w:val="HideTWBExt"/>
        </w:rPr>
        <w:t>&lt;/Amend&gt;</w:t>
      </w:r>
      <w:bookmarkEnd w:id="32"/>
    </w:p>
    <w:p w:rsidR="00C83625" w:rsidRPr="00F62E5B" w:rsidRDefault="00BD766E" w:rsidP="00C83625">
      <w:pPr>
        <w:pStyle w:val="AmNumberTabs"/>
      </w:pPr>
      <w:bookmarkStart w:id="33" w:name="AM2Compr20"/>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67</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17 б (нов)</w:t>
      </w:r>
      <w:r w:rsidRPr="00F62E5B">
        <w:rPr>
          <w:rStyle w:val="HideTWBExt"/>
          <w:b w:val="0"/>
        </w:rPr>
        <w:t>&lt;/Arti</w:t>
      </w:r>
      <w:r w:rsidRPr="00F62E5B">
        <w:rPr>
          <w:rStyle w:val="HideTWBExt"/>
          <w:b w:val="0"/>
        </w:rPr>
        <w:t>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17б.</w:t>
            </w:r>
            <w:r w:rsidRPr="00F62E5B">
              <w:tab/>
            </w:r>
            <w:r w:rsidRPr="00F62E5B">
              <w:rPr>
                <w:b/>
                <w:i/>
              </w:rPr>
              <w:t xml:space="preserve">подчертава факта, че неравенствата между половете са по-очевидни в някои сектори, а именно селското стопанство и рибарството, които са от решаващо значение за обезпечаването на продоволствената сигурност и </w:t>
            </w:r>
            <w:r w:rsidRPr="00F62E5B">
              <w:rPr>
                <w:b/>
                <w:i/>
              </w:rPr>
              <w:t xml:space="preserve">стратегическата автономност на ЕС; поради това счита, че е от съществено значение следващата МФР да продължи да подкрепя тези сектори, които са предимно в селските райони, където неравенството между половете по отношение на заетостта е по-голямо от това в </w:t>
            </w:r>
            <w:r w:rsidRPr="00F62E5B">
              <w:rPr>
                <w:b/>
                <w:i/>
              </w:rPr>
              <w:t>градските райони;</w:t>
            </w:r>
          </w:p>
        </w:tc>
      </w:tr>
    </w:tbl>
    <w:p w:rsidR="00C83625" w:rsidRPr="00F62E5B" w:rsidRDefault="00BD766E" w:rsidP="00C83625">
      <w:r w:rsidRPr="00F62E5B">
        <w:rPr>
          <w:rStyle w:val="HideTWBExt"/>
        </w:rPr>
        <w:t>&lt;/Amend&gt;</w:t>
      </w:r>
      <w:bookmarkEnd w:id="33"/>
    </w:p>
    <w:p w:rsidR="00C83625" w:rsidRPr="00F62E5B" w:rsidRDefault="00BD766E" w:rsidP="00C83625">
      <w:pPr>
        <w:pStyle w:val="AmNumberTabs"/>
      </w:pPr>
      <w:bookmarkStart w:id="34" w:name="AM2Compr22"/>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68</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19</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19.</w:t>
            </w:r>
            <w:r w:rsidRPr="00F62E5B">
              <w:tab/>
            </w:r>
            <w:r w:rsidRPr="00F62E5B">
              <w:t xml:space="preserve">подчертава, че финансирането по линия на политиката на сближаване трябва да </w:t>
            </w:r>
            <w:r w:rsidRPr="00F62E5B">
              <w:rPr>
                <w:b/>
                <w:i/>
              </w:rPr>
              <w:t>се справи с</w:t>
            </w:r>
            <w:r w:rsidRPr="00F62E5B">
              <w:t xml:space="preserve"> основните предизвикателства, пред които е изправен Съюзът, като демографските промени и обезлюдяването, и да бъде насочено към най-нуждаещите се региони и хора; подчерт</w:t>
            </w:r>
            <w:r w:rsidRPr="00F62E5B">
              <w:t>ава по-специално значението на засиленото подпомагане за справяне с жилищната криза в целия ЕС, засягаща милиони семейства и млади хора;</w:t>
            </w:r>
          </w:p>
        </w:tc>
        <w:tc>
          <w:tcPr>
            <w:tcW w:w="4876" w:type="dxa"/>
            <w:tcBorders>
              <w:top w:val="nil"/>
              <w:left w:val="nil"/>
              <w:bottom w:val="nil"/>
              <w:right w:val="nil"/>
            </w:tcBorders>
          </w:tcPr>
          <w:p w:rsidR="00C83625" w:rsidRPr="00F62E5B" w:rsidRDefault="00BD766E" w:rsidP="00C83625">
            <w:pPr>
              <w:pStyle w:val="Normal6a"/>
            </w:pPr>
            <w:r w:rsidRPr="00F62E5B">
              <w:t>19.</w:t>
            </w:r>
            <w:r w:rsidRPr="00F62E5B">
              <w:tab/>
              <w:t xml:space="preserve">подчертава, че финансирането по линия на политиката на сближаване трябва да </w:t>
            </w:r>
            <w:r w:rsidRPr="00F62E5B">
              <w:rPr>
                <w:b/>
                <w:i/>
              </w:rPr>
              <w:t>се използва за преодоляване на</w:t>
            </w:r>
            <w:r w:rsidRPr="00F62E5B">
              <w:t xml:space="preserve"> основнит</w:t>
            </w:r>
            <w:r w:rsidRPr="00F62E5B">
              <w:t xml:space="preserve">е предизвикателства, пред които е изправен Съюзът, като </w:t>
            </w:r>
            <w:r w:rsidRPr="00F62E5B">
              <w:rPr>
                <w:b/>
                <w:i/>
              </w:rPr>
              <w:t xml:space="preserve">увеличените социално-икономически трудности и пречки при достъпа до социални права като здравеопазване, включително сексуално и репродуктивно здравеопазване, социална сигурност и жилищно настаняване, </w:t>
            </w:r>
            <w:r w:rsidRPr="00F62E5B">
              <w:rPr>
                <w:b/>
                <w:i/>
              </w:rPr>
              <w:t>изменението на климата, нарастващите различия на междурегионално и вътрешнорегионално равнище и</w:t>
            </w:r>
            <w:r w:rsidRPr="00F62E5B">
              <w:t xml:space="preserve"> демографските промени и обезлюдяването, </w:t>
            </w:r>
            <w:r w:rsidRPr="00F62E5B">
              <w:rPr>
                <w:b/>
                <w:i/>
              </w:rPr>
              <w:t>всяко от които оказва непропорционално въздействие върху жените и момичетата, като същевременно се зачитат правата на чо</w:t>
            </w:r>
            <w:r w:rsidRPr="00F62E5B">
              <w:rPr>
                <w:b/>
                <w:i/>
              </w:rPr>
              <w:t>века и принципите на социална справедливост,</w:t>
            </w:r>
            <w:r w:rsidRPr="00F62E5B">
              <w:t xml:space="preserve"> и </w:t>
            </w:r>
            <w:r w:rsidRPr="00F62E5B">
              <w:rPr>
                <w:b/>
                <w:i/>
              </w:rPr>
              <w:t>че финансирането по линия на политиката на сближаване трябва</w:t>
            </w:r>
            <w:r w:rsidRPr="00F62E5B">
              <w:t xml:space="preserve"> да бъде насочено към най-нуждаещите се региони и хора</w:t>
            </w:r>
            <w:r w:rsidRPr="00F62E5B">
              <w:rPr>
                <w:b/>
                <w:i/>
              </w:rPr>
              <w:t>, като жените и малцинствата</w:t>
            </w:r>
            <w:r w:rsidRPr="00F62E5B">
              <w:t>; подчертава по-специално значението на засиленото подпомагане за с</w:t>
            </w:r>
            <w:r w:rsidRPr="00F62E5B">
              <w:t>правяне с жилищната криза в целия ЕС, засягаща милиони семейства и млади хора;</w:t>
            </w:r>
          </w:p>
        </w:tc>
      </w:tr>
    </w:tbl>
    <w:p w:rsidR="00C83625" w:rsidRPr="00F62E5B" w:rsidRDefault="00BD766E" w:rsidP="00C83625">
      <w:r w:rsidRPr="00F62E5B">
        <w:rPr>
          <w:rStyle w:val="HideTWBExt"/>
        </w:rPr>
        <w:t>&lt;/Amend&gt;</w:t>
      </w:r>
      <w:bookmarkEnd w:id="34"/>
    </w:p>
    <w:p w:rsidR="00C83625" w:rsidRPr="00F62E5B" w:rsidRDefault="00BD766E" w:rsidP="00C83625">
      <w:pPr>
        <w:pStyle w:val="AmNumberTabs"/>
      </w:pPr>
      <w:bookmarkStart w:id="35" w:name="AM2Compr23"/>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69</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19 a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C83625">
            <w:pPr>
              <w:pStyle w:val="Normal6a"/>
            </w:pPr>
            <w:r w:rsidRPr="00F62E5B">
              <w:rPr>
                <w:b/>
                <w:i/>
              </w:rPr>
              <w:t>19a.</w:t>
            </w:r>
            <w:r w:rsidRPr="00F62E5B">
              <w:tab/>
            </w:r>
            <w:r w:rsidRPr="00F62E5B">
              <w:rPr>
                <w:b/>
                <w:i/>
              </w:rPr>
              <w:t>признава, че все още съществуват регионални различия в рамките на ЕС по отношение на постигането на равенство между половете, което е важен елемент за развитието, и следователно за сближаването; поради това подчертава, че следващата МФР следва да има по-вс</w:t>
            </w:r>
            <w:r w:rsidRPr="00F62E5B">
              <w:rPr>
                <w:b/>
                <w:i/>
              </w:rPr>
              <w:t>еобхватна визия за хармоничното развитие на европейската територия с цел сближаване; подчертава, че ЕС трябва спешно да се справи с основните предизвикателства, които засягат неговата дългосрочна стабилност и растеж, по-специално демографските промени и ре</w:t>
            </w:r>
            <w:r w:rsidRPr="00F62E5B">
              <w:rPr>
                <w:b/>
                <w:i/>
              </w:rPr>
              <w:t>гионалните различия; подчертава във връзка с това, че основният акцент следва да бъде поставен върху подкрепата за най-уязвимите региони и групи от населението, за да не бъде пренебрегнат никой и подобряването на социалното сближаване да се утвърди като кр</w:t>
            </w:r>
            <w:r w:rsidRPr="00F62E5B">
              <w:rPr>
                <w:b/>
                <w:i/>
              </w:rPr>
              <w:t>итично важен приоритет, наред с решаването на неотложни въпроси като жилищната криза в ЕС, която засяга милиони семейства, жени, млади и уязвими хора навсякъде в Съюза, които не могат да се ползват в пълна степен от правата си и често се сблъскват с дискри</w:t>
            </w:r>
            <w:r w:rsidRPr="00F62E5B">
              <w:rPr>
                <w:b/>
                <w:i/>
              </w:rPr>
              <w:t>минация;</w:t>
            </w:r>
          </w:p>
        </w:tc>
      </w:tr>
    </w:tbl>
    <w:p w:rsidR="00C83625" w:rsidRPr="00F62E5B" w:rsidRDefault="00BD766E" w:rsidP="00C83625">
      <w:r w:rsidRPr="00F62E5B">
        <w:rPr>
          <w:rStyle w:val="HideTWBExt"/>
        </w:rPr>
        <w:t>&lt;/Amend&gt;</w:t>
      </w:r>
      <w:bookmarkEnd w:id="35"/>
    </w:p>
    <w:p w:rsidR="00C83625" w:rsidRPr="00F62E5B" w:rsidRDefault="00BD766E" w:rsidP="00C83625">
      <w:pPr>
        <w:pStyle w:val="AmNumberTabs"/>
      </w:pPr>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70</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19 б (нов)</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C83625" w:rsidP="00C83625">
            <w:pPr>
              <w:pStyle w:val="Normal6a"/>
            </w:pPr>
          </w:p>
        </w:tc>
        <w:tc>
          <w:tcPr>
            <w:tcW w:w="4876" w:type="dxa"/>
            <w:tcBorders>
              <w:top w:val="nil"/>
              <w:left w:val="nil"/>
              <w:bottom w:val="nil"/>
              <w:right w:val="nil"/>
            </w:tcBorders>
          </w:tcPr>
          <w:p w:rsidR="00C83625" w:rsidRPr="00F62E5B" w:rsidRDefault="00BD766E" w:rsidP="00EB21C1">
            <w:pPr>
              <w:pStyle w:val="Normal6a"/>
            </w:pPr>
            <w:r w:rsidRPr="00F62E5B">
              <w:rPr>
                <w:b/>
                <w:i/>
              </w:rPr>
              <w:t>19б.</w:t>
            </w:r>
            <w:r w:rsidRPr="00F62E5B">
              <w:tab/>
            </w:r>
            <w:r w:rsidRPr="00F62E5B">
              <w:rPr>
                <w:b/>
                <w:i/>
              </w:rPr>
              <w:t xml:space="preserve">призовава Комисията да намали бюрокрацията за предприемачите, </w:t>
            </w:r>
            <w:r w:rsidRPr="00F62E5B">
              <w:rPr>
                <w:b/>
                <w:i/>
              </w:rPr>
              <w:t>включително жените предприемачи, чрез усилия за опростяване, така че да се намали тежестта на докладването за МСП, като се отдели специално внимание и се постави специален акцент върху ръководените от жени предприятия, когато това е възможно;</w:t>
            </w:r>
          </w:p>
        </w:tc>
      </w:tr>
    </w:tbl>
    <w:p w:rsidR="00C83625" w:rsidRPr="00F62E5B" w:rsidRDefault="00BD766E" w:rsidP="00C83625">
      <w:r w:rsidRPr="00F62E5B">
        <w:rPr>
          <w:rStyle w:val="HideTWBExt"/>
        </w:rPr>
        <w:t>&lt;/Amend&gt;</w:t>
      </w:r>
    </w:p>
    <w:p w:rsidR="00C83625" w:rsidRPr="00F62E5B" w:rsidRDefault="00BD766E" w:rsidP="00C83625">
      <w:pPr>
        <w:pStyle w:val="AmNumberTabs"/>
      </w:pPr>
      <w:bookmarkStart w:id="36" w:name="AM3Compr2"/>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71</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21</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21.</w:t>
            </w:r>
            <w:r w:rsidRPr="00F62E5B">
              <w:tab/>
              <w:t xml:space="preserve">подчертава, че екологичният и цифровият преход са неразривно свързани с конкурентоспособността, </w:t>
            </w:r>
            <w:r w:rsidRPr="00F62E5B">
              <w:t>модернизацията на икономиката и устойчивостта на обществото и че следователно МФР за периода след 2027 г. трябва да продължи да подкрепя двойния преход;</w:t>
            </w:r>
          </w:p>
        </w:tc>
        <w:tc>
          <w:tcPr>
            <w:tcW w:w="4876" w:type="dxa"/>
            <w:tcBorders>
              <w:top w:val="nil"/>
              <w:left w:val="nil"/>
              <w:bottom w:val="nil"/>
              <w:right w:val="nil"/>
            </w:tcBorders>
          </w:tcPr>
          <w:p w:rsidR="00C83625" w:rsidRPr="00F62E5B" w:rsidRDefault="00BD766E" w:rsidP="00C83625">
            <w:pPr>
              <w:pStyle w:val="Normal6a"/>
            </w:pPr>
            <w:r w:rsidRPr="00F62E5B">
              <w:t>21.</w:t>
            </w:r>
            <w:r w:rsidRPr="00F62E5B">
              <w:tab/>
              <w:t>подчертава, че екологичният и цифровият преход са неразривно свързани с конкурентоспособността, мод</w:t>
            </w:r>
            <w:r w:rsidRPr="00F62E5B">
              <w:t xml:space="preserve">ернизацията на икономиката и устойчивостта на обществото и че следователно МФР за периода след 2027 г. трябва да продължи да подкрепя двойния преход; </w:t>
            </w:r>
            <w:r w:rsidRPr="00F62E5B">
              <w:rPr>
                <w:b/>
                <w:i/>
              </w:rPr>
              <w:t>подчертава необходимостта от ускоряване на екологичния преход чрез целенасочена бюджетна подкрепа, като съ</w:t>
            </w:r>
            <w:r w:rsidRPr="00F62E5B">
              <w:rPr>
                <w:b/>
                <w:i/>
              </w:rPr>
              <w:t>щевременно се осигурят достатъчно ресурси за устойчиви инвестиции, особено по отношение на жените и момичетата;</w:t>
            </w:r>
          </w:p>
        </w:tc>
      </w:tr>
    </w:tbl>
    <w:p w:rsidR="00C83625" w:rsidRPr="00F62E5B" w:rsidRDefault="00BD766E" w:rsidP="00C83625">
      <w:r w:rsidRPr="00F62E5B">
        <w:rPr>
          <w:rStyle w:val="HideTWBExt"/>
        </w:rPr>
        <w:t>&lt;/Amend&gt;</w:t>
      </w:r>
      <w:bookmarkEnd w:id="36"/>
    </w:p>
    <w:p w:rsidR="00C83625" w:rsidRPr="00F62E5B" w:rsidRDefault="00BD766E" w:rsidP="00C83625">
      <w:pPr>
        <w:pStyle w:val="AmNumberTabs"/>
      </w:pPr>
      <w:bookmarkStart w:id="37" w:name="AM3Compr3"/>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72</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22</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 xml:space="preserve">Предложение за </w:t>
            </w:r>
            <w:r w:rsidRPr="00F62E5B">
              <w:t>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6A63EB">
        <w:trPr>
          <w:trHeight w:val="712"/>
          <w:jc w:val="center"/>
        </w:trPr>
        <w:tc>
          <w:tcPr>
            <w:tcW w:w="4876" w:type="dxa"/>
            <w:tcBorders>
              <w:top w:val="nil"/>
              <w:left w:val="nil"/>
              <w:bottom w:val="nil"/>
              <w:right w:val="nil"/>
            </w:tcBorders>
          </w:tcPr>
          <w:p w:rsidR="00C83625" w:rsidRPr="00F62E5B" w:rsidRDefault="00BD766E" w:rsidP="00C83625">
            <w:pPr>
              <w:pStyle w:val="Normal6a"/>
            </w:pPr>
            <w:r w:rsidRPr="00F62E5B">
              <w:t>22.</w:t>
            </w:r>
            <w:r w:rsidRPr="00F62E5B">
              <w:tab/>
              <w:t>припомня, че Съюзът е поел ангажимент за постигане на неутралност по отношение на климата до 2050 г., което изисква декарбонизация на икономиката чрез внедряване на чисти технологии, подобрена енергийна и транспортна инфраструктура</w:t>
            </w:r>
            <w:r w:rsidRPr="00F62E5B">
              <w:t xml:space="preserve"> и по-енергийноефективни жилища; отбелязва, че Комисията оценява необходимостта от допълнителни инвестиции за постигане на неутралност по отношение на климата до 2050 г. на 1,5% от БВП годишно в сравнение с десетилетието 2011 – 2020 г. и че макар бюджетът </w:t>
            </w:r>
            <w:r w:rsidRPr="00F62E5B">
              <w:t>на Съюза сам по себе си да не може да покрие разликата, той трябва да остане жизненоважен фактор;</w:t>
            </w:r>
          </w:p>
        </w:tc>
        <w:tc>
          <w:tcPr>
            <w:tcW w:w="4876" w:type="dxa"/>
            <w:tcBorders>
              <w:top w:val="nil"/>
              <w:left w:val="nil"/>
              <w:bottom w:val="nil"/>
              <w:right w:val="nil"/>
            </w:tcBorders>
          </w:tcPr>
          <w:p w:rsidR="00C83625" w:rsidRPr="00F62E5B" w:rsidRDefault="00BD766E" w:rsidP="00C83625">
            <w:pPr>
              <w:pStyle w:val="Normal6a"/>
            </w:pPr>
            <w:r w:rsidRPr="00F62E5B">
              <w:t>22.</w:t>
            </w:r>
            <w:r w:rsidRPr="00F62E5B">
              <w:tab/>
              <w:t>припомня, че Съюзът е поел ангажимент за постигане на неутралност по отношение на климата до 2050 г., което изисква декарбонизация на икономиката чрез вне</w:t>
            </w:r>
            <w:r w:rsidRPr="00F62E5B">
              <w:t>дряване на чисти технологии, подобрена енергийна и транспортна инфраструктура и по-енергийноефективни жилища</w:t>
            </w:r>
            <w:r w:rsidRPr="00F62E5B">
              <w:rPr>
                <w:b/>
                <w:i/>
              </w:rPr>
              <w:t>; подчертава, че постигането на неутралност по отношение на климата до 2050 г. е от решаващо значение и по отношение на равенството между половете и</w:t>
            </w:r>
            <w:r w:rsidRPr="00F62E5B">
              <w:rPr>
                <w:b/>
                <w:i/>
              </w:rPr>
              <w:t xml:space="preserve"> че то изисква бързо премахване на прякото и непрякото финансиране от ЕС за изкопаеми горива до 2027 г.; призовава инвестициите да бъдат пренасочени към иновациите в областта на чистата енергия, намаляването на замърсяването и издръжливостта спрямо изменен</w:t>
            </w:r>
            <w:r w:rsidRPr="00F62E5B">
              <w:rPr>
                <w:b/>
                <w:i/>
              </w:rPr>
              <w:t>ието на климата</w:t>
            </w:r>
            <w:r w:rsidRPr="00F62E5B">
              <w:t xml:space="preserve">; отбелязва, че Комисията оценява необходимостта от допълнителни инвестиции за постигане на неутралност по отношение на климата до 2050 г. на 1,5% от БВП годишно в сравнение с десетилетието 2011 – 2020 г. и че макар бюджетът на Съюза сам по </w:t>
            </w:r>
            <w:r w:rsidRPr="00F62E5B">
              <w:t>себе си да не може да покрие разликата, той трябва да остане жизненоважен фактор;</w:t>
            </w:r>
          </w:p>
        </w:tc>
      </w:tr>
    </w:tbl>
    <w:p w:rsidR="00C83625" w:rsidRPr="00F62E5B" w:rsidRDefault="00BD766E" w:rsidP="00C83625">
      <w:r w:rsidRPr="00F62E5B">
        <w:rPr>
          <w:rStyle w:val="HideTWBExt"/>
        </w:rPr>
        <w:t>&lt;/Amend&gt;</w:t>
      </w:r>
      <w:bookmarkEnd w:id="37"/>
    </w:p>
    <w:p w:rsidR="00C83625" w:rsidRPr="00F62E5B" w:rsidRDefault="00BD766E" w:rsidP="00C83625">
      <w:pPr>
        <w:pStyle w:val="AmNumberTabs"/>
      </w:pPr>
      <w:bookmarkStart w:id="38" w:name="AM3Compr4"/>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73</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Параграф 23</w:t>
      </w:r>
      <w:r w:rsidRPr="00F62E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C83625">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C83625">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C83625">
        <w:trPr>
          <w:jc w:val="center"/>
        </w:trPr>
        <w:tc>
          <w:tcPr>
            <w:tcW w:w="4876" w:type="dxa"/>
            <w:tcBorders>
              <w:top w:val="nil"/>
              <w:left w:val="nil"/>
              <w:bottom w:val="nil"/>
              <w:right w:val="nil"/>
            </w:tcBorders>
          </w:tcPr>
          <w:p w:rsidR="00C83625" w:rsidRPr="00F62E5B" w:rsidRDefault="00BD766E" w:rsidP="00C83625">
            <w:pPr>
              <w:pStyle w:val="Normal6a"/>
            </w:pPr>
            <w:r w:rsidRPr="00F62E5B">
              <w:t>23.</w:t>
            </w:r>
            <w:r w:rsidRPr="00F62E5B">
              <w:tab/>
            </w:r>
            <w:r w:rsidRPr="00F62E5B">
              <w:t xml:space="preserve">подчертава, че промишлеността ще заема централно място в прехода към нулеви нетни емисии и че ще бъде необходима подкрепа, за да се помогне на някои промишлени сектори и техните работници да се адаптират; подчертава, че при прехода никой не трябва да бъде </w:t>
            </w:r>
            <w:r w:rsidRPr="00F62E5B">
              <w:t>изоставен, което изисква инвестиции в региони, които са силно зависими от изкопаеми горива, и по-голяма подкрепа за домакинствата, по-специално чрез Социалния фонд за климата;</w:t>
            </w:r>
          </w:p>
        </w:tc>
        <w:tc>
          <w:tcPr>
            <w:tcW w:w="4876" w:type="dxa"/>
            <w:tcBorders>
              <w:top w:val="nil"/>
              <w:left w:val="nil"/>
              <w:bottom w:val="nil"/>
              <w:right w:val="nil"/>
            </w:tcBorders>
          </w:tcPr>
          <w:p w:rsidR="00C83625" w:rsidRPr="00F62E5B" w:rsidRDefault="00BD766E" w:rsidP="00C83625">
            <w:pPr>
              <w:pStyle w:val="Normal6a"/>
            </w:pPr>
            <w:r w:rsidRPr="00F62E5B">
              <w:t>23.</w:t>
            </w:r>
            <w:r w:rsidRPr="00F62E5B">
              <w:tab/>
              <w:t xml:space="preserve">подчертава, че промишлеността ще заема централно място в прехода към нулеви </w:t>
            </w:r>
            <w:r w:rsidRPr="00F62E5B">
              <w:t>нетни емисии и че ще бъде необходима подкрепа, за да се помогне на някои промишлени сектори и техните работници да се адаптират; подчертава, че при прехода никой не трябва да бъде изоставен, което изисква инвестиции в региони, които са силно зависими от из</w:t>
            </w:r>
            <w:r w:rsidRPr="00F62E5B">
              <w:t xml:space="preserve">копаеми горива, и по-голяма подкрепа за домакинствата, по-специално чрез Социалния фонд за климата; </w:t>
            </w:r>
            <w:r w:rsidRPr="00F62E5B">
              <w:rPr>
                <w:b/>
                <w:i/>
              </w:rPr>
              <w:t>призовава за отпускане на целево финансиране за саниране на обекти, замърсени с PFAS (перфлуороалкилирани и полифлуороалкилирани съединения), които имат зна</w:t>
            </w:r>
            <w:r w:rsidRPr="00F62E5B">
              <w:rPr>
                <w:b/>
                <w:i/>
              </w:rPr>
              <w:t>чително отрицателно въздействие върху плодовитостта на жените и момичетата, за да се осигури опазването на околната среда и общественото здраве;</w:t>
            </w:r>
          </w:p>
        </w:tc>
      </w:tr>
    </w:tbl>
    <w:p w:rsidR="00C83625" w:rsidRPr="00F62E5B" w:rsidRDefault="00BD766E" w:rsidP="00C83625">
      <w:r w:rsidRPr="00F62E5B">
        <w:rPr>
          <w:rStyle w:val="HideTWBExt"/>
        </w:rPr>
        <w:t>&lt;/Amend&gt;</w:t>
      </w:r>
      <w:bookmarkEnd w:id="38"/>
    </w:p>
    <w:p w:rsidR="00C83625" w:rsidRPr="00F62E5B" w:rsidRDefault="00BD766E" w:rsidP="00C83625">
      <w:pPr>
        <w:pStyle w:val="AmNumberTabs"/>
      </w:pPr>
      <w:bookmarkStart w:id="39" w:name="AM3Compr5"/>
      <w:r w:rsidRPr="00F62E5B">
        <w:rPr>
          <w:rStyle w:val="HideTWBExt"/>
          <w:b w:val="0"/>
        </w:rPr>
        <w:t>&lt;Amend&gt;</w:t>
      </w:r>
      <w:r w:rsidRPr="00F62E5B">
        <w:t>Изменение</w:t>
      </w:r>
      <w:r w:rsidRPr="00F62E5B">
        <w:tab/>
      </w:r>
      <w:r w:rsidRPr="00F62E5B">
        <w:tab/>
      </w:r>
      <w:r w:rsidRPr="00F62E5B">
        <w:rPr>
          <w:rStyle w:val="HideTWBExt"/>
          <w:b w:val="0"/>
        </w:rPr>
        <w:t>&lt;NumAm&gt;</w:t>
      </w:r>
      <w:r w:rsidRPr="00F62E5B">
        <w:t>74</w:t>
      </w:r>
      <w:r w:rsidRPr="00F62E5B">
        <w:rPr>
          <w:rStyle w:val="HideTWBExt"/>
          <w:b w:val="0"/>
        </w:rPr>
        <w:t>&lt;/NumAm&gt;</w:t>
      </w:r>
    </w:p>
    <w:p w:rsidR="00C83625" w:rsidRPr="00F62E5B" w:rsidRDefault="00BD766E" w:rsidP="00C83625">
      <w:pPr>
        <w:pStyle w:val="NormalBold12b"/>
      </w:pPr>
      <w:r w:rsidRPr="00F62E5B">
        <w:rPr>
          <w:rStyle w:val="HideTWBExt"/>
          <w:b w:val="0"/>
        </w:rPr>
        <w:t>&lt;DocAmend&gt;</w:t>
      </w:r>
      <w:r w:rsidRPr="00F62E5B">
        <w:t>Предложение за резолюция</w:t>
      </w:r>
      <w:r w:rsidRPr="00F62E5B">
        <w:rPr>
          <w:rStyle w:val="HideTWBExt"/>
          <w:b w:val="0"/>
        </w:rPr>
        <w:t>&lt;/DocAmend&gt;</w:t>
      </w:r>
    </w:p>
    <w:p w:rsidR="00C83625" w:rsidRPr="00F62E5B" w:rsidRDefault="00BD766E" w:rsidP="00C83625">
      <w:pPr>
        <w:pStyle w:val="NormalBold"/>
      </w:pPr>
      <w:r w:rsidRPr="00F62E5B">
        <w:rPr>
          <w:rStyle w:val="HideTWBExt"/>
          <w:b w:val="0"/>
        </w:rPr>
        <w:t>&lt;Article&gt;</w:t>
      </w:r>
      <w:r w:rsidRPr="00F62E5B">
        <w:t xml:space="preserve">Параграф </w:t>
      </w:r>
      <w:r w:rsidRPr="00F62E5B">
        <w:t>24</w:t>
      </w:r>
      <w:r w:rsidRPr="00F62E5B">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482" w:rsidRPr="00F62E5B" w:rsidTr="00BD766E">
        <w:trPr>
          <w:trHeight w:hRule="exact" w:val="240"/>
          <w:jc w:val="center"/>
        </w:trPr>
        <w:tc>
          <w:tcPr>
            <w:tcW w:w="9752" w:type="dxa"/>
            <w:gridSpan w:val="2"/>
            <w:tcBorders>
              <w:top w:val="nil"/>
              <w:left w:val="nil"/>
              <w:bottom w:val="nil"/>
              <w:right w:val="nil"/>
            </w:tcBorders>
          </w:tcPr>
          <w:p w:rsidR="00C83625" w:rsidRPr="00F62E5B" w:rsidRDefault="00C83625" w:rsidP="00C83625"/>
        </w:tc>
      </w:tr>
      <w:tr w:rsidR="00263482" w:rsidRPr="00F62E5B" w:rsidTr="00BD766E">
        <w:trPr>
          <w:trHeight w:val="240"/>
          <w:jc w:val="center"/>
        </w:trPr>
        <w:tc>
          <w:tcPr>
            <w:tcW w:w="4876" w:type="dxa"/>
            <w:tcBorders>
              <w:top w:val="nil"/>
              <w:left w:val="nil"/>
              <w:bottom w:val="nil"/>
              <w:right w:val="nil"/>
            </w:tcBorders>
          </w:tcPr>
          <w:p w:rsidR="00C83625" w:rsidRPr="00F62E5B" w:rsidRDefault="00BD766E" w:rsidP="00C83625">
            <w:pPr>
              <w:pStyle w:val="AmColumnHeading"/>
            </w:pPr>
            <w:r w:rsidRPr="00F62E5B">
              <w:t>Предложение за резолюция</w:t>
            </w:r>
          </w:p>
        </w:tc>
        <w:tc>
          <w:tcPr>
            <w:tcW w:w="4876" w:type="dxa"/>
            <w:tcBorders>
              <w:top w:val="nil"/>
              <w:left w:val="nil"/>
              <w:bottom w:val="nil"/>
              <w:right w:val="nil"/>
            </w:tcBorders>
          </w:tcPr>
          <w:p w:rsidR="00C83625" w:rsidRPr="00F62E5B" w:rsidRDefault="00BD766E" w:rsidP="00C83625">
            <w:pPr>
              <w:pStyle w:val="AmColumnHeading"/>
            </w:pPr>
            <w:r w:rsidRPr="00F62E5B">
              <w:t>Изменение</w:t>
            </w:r>
          </w:p>
        </w:tc>
      </w:tr>
      <w:tr w:rsidR="00263482" w:rsidRPr="00F62E5B" w:rsidTr="00BD766E">
        <w:trPr>
          <w:jc w:val="center"/>
        </w:trPr>
        <w:tc>
          <w:tcPr>
            <w:tcW w:w="4876" w:type="dxa"/>
            <w:tcBorders>
              <w:top w:val="nil"/>
              <w:left w:val="nil"/>
              <w:bottom w:val="nil"/>
              <w:right w:val="nil"/>
            </w:tcBorders>
          </w:tcPr>
          <w:p w:rsidR="00C83625" w:rsidRPr="00F62E5B" w:rsidRDefault="00BD766E" w:rsidP="00C83625">
            <w:pPr>
              <w:pStyle w:val="Normal6a"/>
            </w:pPr>
            <w:r w:rsidRPr="00F62E5B">
              <w:t>24.</w:t>
            </w:r>
            <w:r w:rsidRPr="00F62E5B">
              <w:tab/>
              <w:t xml:space="preserve">посочва текущата дълбока технологична промяна, при която новите технологии, като например изкуственият интелект, създават възможности за икономически потенциал и подобрения в живота на гражданите и </w:t>
            </w:r>
            <w:r w:rsidRPr="00F62E5B">
              <w:t>създават предизвикателства, свързани с надеждността и етиката; подчертава, че следващата МФР трябва да подкрепя разработването и безопасното прилагане на такива технологии и да помага на хората да усъвършенстват уменията, от които се нуждаят, за да работят</w:t>
            </w:r>
            <w:r w:rsidRPr="00F62E5B">
              <w:t xml:space="preserve"> с тях и да ги използват;</w:t>
            </w:r>
          </w:p>
        </w:tc>
        <w:tc>
          <w:tcPr>
            <w:tcW w:w="4876" w:type="dxa"/>
            <w:tcBorders>
              <w:top w:val="nil"/>
              <w:left w:val="nil"/>
              <w:bottom w:val="nil"/>
              <w:right w:val="nil"/>
            </w:tcBorders>
          </w:tcPr>
          <w:p w:rsidR="00C83625" w:rsidRPr="00F62E5B" w:rsidRDefault="00BD766E" w:rsidP="00C83625">
            <w:pPr>
              <w:pStyle w:val="Normal6a"/>
            </w:pPr>
            <w:r w:rsidRPr="00F62E5B">
              <w:t>24.</w:t>
            </w:r>
            <w:r w:rsidRPr="00F62E5B">
              <w:tab/>
              <w:t xml:space="preserve">посочва текущата дълбока технологична промяна, при която новите технологии, като например изкуственият интелект, създават възможности за икономически потенциал и подобрения в живота на гражданите и създават предизвикателства, </w:t>
            </w:r>
            <w:r w:rsidRPr="00F62E5B">
              <w:t>свързани с надеждността и етиката; подчертава, че следващата МФР трябва да подкрепя разработването и безопасното прилагане на такива технологии</w:t>
            </w:r>
            <w:r w:rsidRPr="00F62E5B">
              <w:rPr>
                <w:b/>
                <w:i/>
              </w:rPr>
              <w:t>, като същевременно се полагат усилия за преодоляване на алгоритмичните предразсъдъци, които допринасят за насили</w:t>
            </w:r>
            <w:r w:rsidRPr="00F62E5B">
              <w:rPr>
                <w:b/>
                <w:i/>
              </w:rPr>
              <w:t>ето, основано на пола,</w:t>
            </w:r>
            <w:r w:rsidRPr="00F62E5B">
              <w:t xml:space="preserve"> и </w:t>
            </w:r>
            <w:r w:rsidRPr="00F62E5B">
              <w:rPr>
                <w:b/>
                <w:i/>
              </w:rPr>
              <w:t>че тя трябва</w:t>
            </w:r>
            <w:r w:rsidRPr="00F62E5B">
              <w:t xml:space="preserve"> да помага на хората да усъвършенстват уменията, от които се нуждаят, за да работят с тях и да ги използват;</w:t>
            </w:r>
          </w:p>
        </w:tc>
      </w:tr>
    </w:tbl>
    <w:bookmarkEnd w:id="39"/>
    <w:p w:rsidR="00BD766E" w:rsidRPr="003C4A45" w:rsidRDefault="00BD766E" w:rsidP="00BD766E">
      <w:r w:rsidRPr="003C4A45">
        <w:rPr>
          <w:rStyle w:val="HideTWBExt"/>
        </w:rPr>
        <w:t>&lt;/Amend&gt;</w:t>
      </w:r>
    </w:p>
    <w:p w:rsidR="00BD766E" w:rsidRPr="003C4A45" w:rsidRDefault="00BD766E" w:rsidP="00BD766E">
      <w:pPr>
        <w:pStyle w:val="AmNumberTabs"/>
      </w:pPr>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75</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24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24а.</w:t>
            </w:r>
            <w:r w:rsidRPr="003C4A45">
              <w:tab/>
            </w:r>
            <w:r w:rsidRPr="003C4A45">
              <w:rPr>
                <w:b/>
                <w:i/>
              </w:rPr>
              <w:t>призовава за засилване на присъствието и влиянието на жените в областта на цифровите технологии, с особен акцент върху придобиването на трансверсални умения, като например лидерство, овластяване, преговори и стратегии за интегриране на принципа на равенство между половете; подчертава, че подобряването на обучението и наставничеството в ключови технологични области е от съществено значение, включително киберсигурността, първоначалното разработване, графичния дизайн и цифровия маркетинг, за да се преодолее недостигът на умения в цифровия сектор и да се даде възможност на жените да преуспеят в цифровата ера, като в крайна сметка така се допринася за икономическия растеж в своите региони;</w:t>
            </w:r>
          </w:p>
        </w:tc>
      </w:tr>
    </w:tbl>
    <w:p w:rsidR="00BD766E" w:rsidRPr="003C4A45" w:rsidRDefault="00BD766E" w:rsidP="00BD766E">
      <w:r w:rsidRPr="003C4A45">
        <w:rPr>
          <w:rStyle w:val="HideTWBExt"/>
        </w:rPr>
        <w:t>&lt;/Amend&gt;</w:t>
      </w:r>
    </w:p>
    <w:p w:rsidR="00BD766E" w:rsidRPr="003C4A45" w:rsidRDefault="00BD766E" w:rsidP="00BD766E">
      <w:pPr>
        <w:pStyle w:val="AmNumberTabs"/>
      </w:pPr>
      <w:bookmarkStart w:id="40" w:name="AM4Compr2"/>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76</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25</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25.</w:t>
            </w:r>
            <w:r w:rsidRPr="003C4A45">
              <w:tab/>
              <w:t xml:space="preserve">припомня, че сигурността </w:t>
            </w:r>
            <w:r w:rsidRPr="003C4A45">
              <w:rPr>
                <w:b/>
                <w:i/>
              </w:rPr>
              <w:t>е основата</w:t>
            </w:r>
            <w:r w:rsidRPr="003C4A45">
              <w:t xml:space="preserve"> за просперитета и социалния модел на Съюза и че следващата МФР трябва да инвестира значително повече в защитата на Съюза от многобройните заплахи, пред които е изправен;</w:t>
            </w:r>
          </w:p>
        </w:tc>
        <w:tc>
          <w:tcPr>
            <w:tcW w:w="4876" w:type="dxa"/>
            <w:tcBorders>
              <w:top w:val="nil"/>
              <w:left w:val="nil"/>
              <w:bottom w:val="nil"/>
              <w:right w:val="nil"/>
            </w:tcBorders>
          </w:tcPr>
          <w:p w:rsidR="00BD766E" w:rsidRPr="003C4A45" w:rsidRDefault="00BD766E" w:rsidP="009B21A4">
            <w:pPr>
              <w:pStyle w:val="Normal6a"/>
            </w:pPr>
            <w:r w:rsidRPr="003C4A45">
              <w:t>25.</w:t>
            </w:r>
            <w:r w:rsidRPr="003C4A45">
              <w:tab/>
              <w:t xml:space="preserve">припомня, че </w:t>
            </w:r>
            <w:r w:rsidRPr="003C4A45">
              <w:rPr>
                <w:b/>
                <w:i/>
              </w:rPr>
              <w:t xml:space="preserve">мирът и </w:t>
            </w:r>
            <w:r w:rsidRPr="003C4A45">
              <w:t xml:space="preserve">сигурността </w:t>
            </w:r>
            <w:r w:rsidRPr="003C4A45">
              <w:rPr>
                <w:b/>
                <w:i/>
              </w:rPr>
              <w:t>на хората са основите</w:t>
            </w:r>
            <w:r w:rsidRPr="003C4A45">
              <w:t xml:space="preserve"> за просперитета и социалния модел на Съюза и че следващата МФР трябва да инвестира значително повече в защитата на Съюза</w:t>
            </w:r>
            <w:r w:rsidRPr="003C4A45">
              <w:rPr>
                <w:b/>
                <w:i/>
              </w:rPr>
              <w:t xml:space="preserve"> и неговите граждани</w:t>
            </w:r>
            <w:r w:rsidRPr="003C4A45">
              <w:t xml:space="preserve"> от многобройните заплахи, пред които е изправен;</w:t>
            </w:r>
          </w:p>
        </w:tc>
      </w:tr>
    </w:tbl>
    <w:p w:rsidR="00BD766E" w:rsidRPr="003C4A45" w:rsidRDefault="00BD766E" w:rsidP="00BD766E">
      <w:r w:rsidRPr="003C4A45">
        <w:rPr>
          <w:rStyle w:val="HideTWBExt"/>
        </w:rPr>
        <w:t>&lt;/Amend&gt;</w:t>
      </w:r>
      <w:bookmarkEnd w:id="40"/>
    </w:p>
    <w:p w:rsidR="00BD766E" w:rsidRPr="003C4A45" w:rsidRDefault="00BD766E" w:rsidP="00BD766E">
      <w:pPr>
        <w:pStyle w:val="AmNumberTabs"/>
      </w:pPr>
      <w:bookmarkStart w:id="41" w:name="AM4Compr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77</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25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25а.</w:t>
            </w:r>
            <w:r w:rsidRPr="003C4A45">
              <w:tab/>
            </w:r>
            <w:r w:rsidRPr="003C4A45">
              <w:rPr>
                <w:b/>
                <w:i/>
              </w:rPr>
              <w:t>подчертава, че сигурността следва да се разбира в нейния най-широк смисъл, чрез ориентиран към човека подход, включващ социални, образователни, екологични и културни измерения, които изискват силни демокрации и равенство, включително равенство между половете; настоява при инвестициите в отбраната да се вземат предвид тези по-широки аспекти на сигурността;</w:t>
            </w:r>
          </w:p>
        </w:tc>
      </w:tr>
    </w:tbl>
    <w:p w:rsidR="00BD766E" w:rsidRPr="003C4A45" w:rsidRDefault="00BD766E" w:rsidP="00BD766E">
      <w:r w:rsidRPr="003C4A45">
        <w:rPr>
          <w:rStyle w:val="HideTWBExt"/>
        </w:rPr>
        <w:t>&lt;/Amend&gt;</w:t>
      </w:r>
      <w:bookmarkEnd w:id="41"/>
    </w:p>
    <w:p w:rsidR="00BD766E" w:rsidRPr="003C4A45" w:rsidRDefault="00BD766E" w:rsidP="00BD766E">
      <w:pPr>
        <w:pStyle w:val="AmNumberTabs"/>
      </w:pPr>
      <w:bookmarkStart w:id="42" w:name="AM4Compr9"/>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78</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31</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31.</w:t>
            </w:r>
            <w:r w:rsidRPr="003C4A45">
              <w:tab/>
              <w:t>подчертава, че Съюзът трябва да увеличи финансирането за подготвеност във всички области; подчертава, че в допълнение към усилията за смекчаване на изменението на климата чрез екологичния преход са необходими значителни инвестиции за адаптиране към изменението на климата, по-специално за защита от и намаляване на въздействието на природните бедствия и тежките метеорологични явления; счита, че подкрепата за тази цел трябва да бъде значително увеличена в следващата МФР;</w:t>
            </w:r>
          </w:p>
        </w:tc>
        <w:tc>
          <w:tcPr>
            <w:tcW w:w="4876" w:type="dxa"/>
            <w:tcBorders>
              <w:top w:val="nil"/>
              <w:left w:val="nil"/>
              <w:bottom w:val="nil"/>
              <w:right w:val="nil"/>
            </w:tcBorders>
          </w:tcPr>
          <w:p w:rsidR="00BD766E" w:rsidRPr="003C4A45" w:rsidRDefault="00BD766E" w:rsidP="009B21A4">
            <w:pPr>
              <w:pStyle w:val="Normal6a"/>
            </w:pPr>
            <w:r w:rsidRPr="003C4A45">
              <w:t>31.</w:t>
            </w:r>
            <w:r w:rsidRPr="003C4A45">
              <w:tab/>
              <w:t xml:space="preserve">подчертава, че Съюзът трябва да увеличи финансирането за подготвеност във всички области; подчертава, че в допълнение към усилията за смекчаване на изменението на климата чрез екологичния преход са необходими значителни инвестиции за адаптиране към изменението на климата, по-специално за защита от и намаляване на въздействието на природните бедствия и тежките метеорологични явления; </w:t>
            </w:r>
            <w:r w:rsidRPr="003C4A45">
              <w:rPr>
                <w:b/>
                <w:i/>
              </w:rPr>
              <w:t>подчертава, че съобразеното с равенството между половете бюджетиране трябва да бъде интегрирано в мерките за адаптиране към изменението на климата, за да се гарантира целенасочена подкрепа за жените и уязвимите групи при бедствия, предизвикани от изменението на климата; подчертава, че уязвимите групи, включително децата, бременните жени, възрастните хора, вече болните и тези, които са изправени пред социално-икономическо неравенство, са изправени пред непропорционално по-големи рискове за здравето;</w:t>
            </w:r>
            <w:r w:rsidRPr="003C4A45">
              <w:t xml:space="preserve"> счита, че подкрепата за тази цел трябва да бъде значително увеличена в следващата МФР</w:t>
            </w:r>
            <w:r w:rsidRPr="003C4A45">
              <w:rPr>
                <w:b/>
                <w:i/>
              </w:rPr>
              <w:t>, особено защото жените и момичетата са засегнати непропорционално по-тежко от тези кризи;</w:t>
            </w:r>
            <w:r w:rsidRPr="003C4A45">
              <w:t xml:space="preserve"> </w:t>
            </w:r>
            <w:r w:rsidRPr="003C4A45">
              <w:rPr>
                <w:b/>
                <w:i/>
              </w:rPr>
              <w:t>подчертава, че цялото финансиране за изкопаеми горива и вредни за околната среда дейности трябва постепенно да бъде премахнато, тъй като влошаването на състоянието на околната среда изостря социалните неравенства;</w:t>
            </w:r>
          </w:p>
        </w:tc>
      </w:tr>
    </w:tbl>
    <w:p w:rsidR="00BD766E" w:rsidRPr="003C4A45" w:rsidRDefault="00BD766E" w:rsidP="00BD766E">
      <w:r w:rsidRPr="003C4A45">
        <w:rPr>
          <w:rStyle w:val="HideTWBExt"/>
        </w:rPr>
        <w:t>&lt;/Amend&gt;</w:t>
      </w:r>
      <w:bookmarkEnd w:id="42"/>
    </w:p>
    <w:p w:rsidR="00BD766E" w:rsidRPr="003C4A45" w:rsidRDefault="00BD766E" w:rsidP="00BD766E">
      <w:pPr>
        <w:pStyle w:val="AmNumberTabs"/>
      </w:pPr>
      <w:bookmarkStart w:id="43" w:name="AM4Compr11"/>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79</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32</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32.</w:t>
            </w:r>
            <w:r w:rsidRPr="003C4A45">
              <w:tab/>
              <w:t>припомня, че пандемията от COVID-19 предизвика икономически и социален хаос в световен мащаб и че ключова поука от опита е, че е необходимо да се инвестира в подготвеност за заплахи</w:t>
            </w:r>
            <w:r w:rsidRPr="003C4A45">
              <w:rPr>
                <w:b/>
                <w:i/>
              </w:rPr>
              <w:t xml:space="preserve"> за здравето</w:t>
            </w:r>
            <w:r w:rsidRPr="003C4A45">
              <w:t>, в медицински изследвания и в устойчивостта на системите за обществено здравеопазване в Съюза; счита, че следващата МФР трябва да се основава на работата, извършена през настоящия програмен период;</w:t>
            </w:r>
          </w:p>
        </w:tc>
        <w:tc>
          <w:tcPr>
            <w:tcW w:w="4876" w:type="dxa"/>
            <w:tcBorders>
              <w:top w:val="nil"/>
              <w:left w:val="nil"/>
              <w:bottom w:val="nil"/>
              <w:right w:val="nil"/>
            </w:tcBorders>
          </w:tcPr>
          <w:p w:rsidR="00BD766E" w:rsidRPr="003C4A45" w:rsidRDefault="00BD766E" w:rsidP="009B21A4">
            <w:pPr>
              <w:pStyle w:val="Normal6a"/>
            </w:pPr>
            <w:r w:rsidRPr="003C4A45">
              <w:t>32.</w:t>
            </w:r>
            <w:r w:rsidRPr="003C4A45">
              <w:tab/>
              <w:t xml:space="preserve">припомня, че пандемията от COVID-19 предизвика икономически и социален хаос в световен мащаб </w:t>
            </w:r>
            <w:r w:rsidRPr="003C4A45">
              <w:rPr>
                <w:b/>
                <w:i/>
              </w:rPr>
              <w:t xml:space="preserve">с непропорционално по-тежък ефект върху жените, </w:t>
            </w:r>
            <w:r w:rsidRPr="003C4A45">
              <w:t xml:space="preserve">и че ключова поука от опита е, че е необходимо да се инвестира в подготвеност за </w:t>
            </w:r>
            <w:r w:rsidRPr="003C4A45">
              <w:rPr>
                <w:b/>
                <w:i/>
              </w:rPr>
              <w:t xml:space="preserve">здравни, климатични и екологични </w:t>
            </w:r>
            <w:r w:rsidRPr="003C4A45">
              <w:t>заплахи</w:t>
            </w:r>
            <w:r w:rsidRPr="003C4A45">
              <w:rPr>
                <w:b/>
                <w:i/>
              </w:rPr>
              <w:t>, в преодоляване на недостига на лекарства, в модерни научни изследвания на здравните и икономическите тежести от замърсяването</w:t>
            </w:r>
            <w:r w:rsidRPr="003C4A45">
              <w:t>, в медицински изследвания и в устойчивостта на системите за обществено здравеопазване в Съюза;</w:t>
            </w:r>
            <w:r w:rsidRPr="003C4A45">
              <w:rPr>
                <w:b/>
                <w:i/>
              </w:rPr>
              <w:t xml:space="preserve"> подчертава, че подготвеността трябва да даде приоритет на защитата на най-уязвимите, включително децата, бременните жени, възрастните хора, тези, които вече са болни, и групите в неравностойно социално-икономическо положение; призовава за инвестиции в опазване на здравето в ключови сектори, определящи здравето, като например енергетиката, транспорта, селското стопанство, промишлеността и градоустройството, за да се засили дългосрочната устойчивост спрямо изменението на климата и за да се защити общественото здраве;</w:t>
            </w:r>
            <w:r w:rsidRPr="003C4A45">
              <w:t xml:space="preserve"> счита, че следващата МФР трябва да се основава на работата, извършена през настоящия програмен период</w:t>
            </w:r>
            <w:r w:rsidRPr="003C4A45">
              <w:rPr>
                <w:b/>
                <w:i/>
              </w:rPr>
              <w:t>, като запазва нивото и увеличава средствата по програма „ЕС в подкрепа на здравето“; счита, че трябва да бъдат разпределени допълнителни ресурси за разработване на чувствителни към аспектите на пола лекарства и за гарантиране, наред с другото, на навременното предоставяне и достъпността на безопасни услуги в областта на сексуалното и репродуктивното здраве и права (СРЗП);</w:t>
            </w:r>
          </w:p>
        </w:tc>
      </w:tr>
    </w:tbl>
    <w:p w:rsidR="00BD766E" w:rsidRPr="003C4A45" w:rsidRDefault="00BD766E" w:rsidP="00BD766E">
      <w:r w:rsidRPr="003C4A45">
        <w:rPr>
          <w:rStyle w:val="HideTWBExt"/>
        </w:rPr>
        <w:t>&lt;/Amend&gt;</w:t>
      </w:r>
      <w:bookmarkEnd w:id="43"/>
    </w:p>
    <w:p w:rsidR="00BD766E" w:rsidRPr="003C4A45" w:rsidRDefault="00BD766E" w:rsidP="00BD766E">
      <w:pPr>
        <w:pStyle w:val="AmNumberTabs"/>
      </w:pPr>
      <w:bookmarkStart w:id="44" w:name="AM4Compr10"/>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80</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32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32а.</w:t>
            </w:r>
            <w:r w:rsidRPr="003C4A45">
              <w:tab/>
            </w:r>
            <w:r w:rsidRPr="003C4A45">
              <w:rPr>
                <w:b/>
                <w:i/>
              </w:rPr>
              <w:t>подчертава значението на всеобхватен подход към сигурността, който интегрира принципите на правовата държава, равенството между половете и участието на жените във вземането на решения и обхваща не само военните заплахи, но и предизвикателства като изменението на климата, недостига на ресурси, демографските промени, организираната престъпност, кибератаките и кризите, свързани с общественото здраве; подчертава факта, че устойчивостта на обществото зависи от адекватното финансиране на секторите, които не разполагат с достатъчно ресурси, по-специално социалните и здравните услуги, в които жените съставляват по-голямата част от работната сила и от бенефициерите и също така са непропорционално по-тежко засегнати по време на кризи; подчертава, че обществената сигурност изисква значителни инвестиции, особено в недостатъчно финансирани и подценявани сектори като социалните услуги, където както работната сила, така и бенефициерите са предимно жени; призовава за увеличаване на финансирането за укрепване на устойчивостта и подготвеността на социалната инфраструктура като ключов стълб на цялостната обществена сигурност;</w:t>
            </w:r>
          </w:p>
        </w:tc>
      </w:tr>
    </w:tbl>
    <w:p w:rsidR="00BD766E" w:rsidRPr="003C4A45" w:rsidRDefault="00BD766E" w:rsidP="00BD766E">
      <w:r w:rsidRPr="003C4A45">
        <w:rPr>
          <w:rStyle w:val="HideTWBExt"/>
        </w:rPr>
        <w:t>&lt;/Amend&gt;</w:t>
      </w:r>
      <w:bookmarkEnd w:id="44"/>
    </w:p>
    <w:p w:rsidR="00BD766E" w:rsidRPr="003C4A45" w:rsidRDefault="00BD766E" w:rsidP="00BD766E">
      <w:pPr>
        <w:pStyle w:val="AmNumberTabs"/>
      </w:pPr>
      <w:bookmarkStart w:id="45" w:name="AM5Compr1"/>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81</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34</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34.</w:t>
            </w:r>
            <w:r w:rsidRPr="003C4A45">
              <w:tab/>
              <w:t xml:space="preserve">подчертава значението на непрекъснатото финансиране в следващата МФР за </w:t>
            </w:r>
            <w:r w:rsidRPr="003C4A45">
              <w:rPr>
                <w:b/>
                <w:i/>
              </w:rPr>
              <w:t>ефективна защита</w:t>
            </w:r>
            <w:r w:rsidRPr="003C4A45">
              <w:t xml:space="preserve"> на външните граници на ЕС; </w:t>
            </w:r>
            <w:r w:rsidRPr="003C4A45">
              <w:rPr>
                <w:b/>
                <w:i/>
              </w:rPr>
              <w:t>подчертава необходимостта от борба с мрежите</w:t>
            </w:r>
            <w:r w:rsidRPr="003C4A45">
              <w:t xml:space="preserve"> за </w:t>
            </w:r>
            <w:r w:rsidRPr="003C4A45">
              <w:rPr>
                <w:b/>
                <w:i/>
              </w:rPr>
              <w:t>трафик и справяне с хибридните атаки и инструментализирането</w:t>
            </w:r>
            <w:r w:rsidRPr="003C4A45">
              <w:t xml:space="preserve"> на </w:t>
            </w:r>
            <w:r w:rsidRPr="003C4A45">
              <w:rPr>
                <w:b/>
                <w:i/>
              </w:rPr>
              <w:t>мигранти</w:t>
            </w:r>
            <w:r w:rsidRPr="003C4A45">
              <w:t xml:space="preserve">, по-специално от </w:t>
            </w:r>
            <w:r w:rsidRPr="003C4A45">
              <w:rPr>
                <w:b/>
                <w:i/>
              </w:rPr>
              <w:t>трета държава или враждебен недържавен субект</w:t>
            </w:r>
            <w:r w:rsidRPr="003C4A45">
              <w:t>;</w:t>
            </w:r>
          </w:p>
        </w:tc>
        <w:tc>
          <w:tcPr>
            <w:tcW w:w="4876" w:type="dxa"/>
            <w:tcBorders>
              <w:top w:val="nil"/>
              <w:left w:val="nil"/>
              <w:bottom w:val="nil"/>
              <w:right w:val="nil"/>
            </w:tcBorders>
          </w:tcPr>
          <w:p w:rsidR="00BD766E" w:rsidRPr="003C4A45" w:rsidRDefault="00BD766E" w:rsidP="009B21A4">
            <w:pPr>
              <w:pStyle w:val="Normal6a"/>
            </w:pPr>
            <w:r w:rsidRPr="003C4A45">
              <w:t>34.</w:t>
            </w:r>
            <w:r w:rsidRPr="003C4A45">
              <w:tab/>
              <w:t xml:space="preserve">подчертава значението на непрекъснатото финансиране в следващата МФР за </w:t>
            </w:r>
            <w:r w:rsidRPr="003C4A45">
              <w:rPr>
                <w:b/>
                <w:i/>
              </w:rPr>
              <w:t>правилно, хуманно и справедливо управление</w:t>
            </w:r>
            <w:r w:rsidRPr="003C4A45">
              <w:t xml:space="preserve"> на външните граници на ЕС; </w:t>
            </w:r>
            <w:r w:rsidRPr="003C4A45">
              <w:rPr>
                <w:b/>
                <w:i/>
              </w:rPr>
              <w:t>включително ефективното функциониране на независими механизми за наблюдение, които са от жизненоважно значение за намаляване на риска от нарушения на основните права, по-специално по отношение на жените и децата;</w:t>
            </w:r>
            <w:r w:rsidRPr="003C4A45">
              <w:t xml:space="preserve"> </w:t>
            </w:r>
            <w:r w:rsidRPr="003C4A45">
              <w:rPr>
                <w:b/>
                <w:i/>
              </w:rPr>
              <w:t xml:space="preserve">подчертава необходимостта </w:t>
            </w:r>
            <w:r w:rsidRPr="003C4A45">
              <w:t xml:space="preserve">от </w:t>
            </w:r>
            <w:r w:rsidRPr="003C4A45">
              <w:rPr>
                <w:b/>
                <w:i/>
              </w:rPr>
              <w:t>по-добра защита на уязвимите хора, особено жените и момичетата, от мрежите за трафик, и от справяне с хибридните атаки</w:t>
            </w:r>
            <w:r w:rsidRPr="003C4A45">
              <w:t>;</w:t>
            </w:r>
          </w:p>
        </w:tc>
      </w:tr>
    </w:tbl>
    <w:p w:rsidR="00BD766E" w:rsidRPr="003C4A45" w:rsidRDefault="00BD766E" w:rsidP="00BD766E">
      <w:r w:rsidRPr="003C4A45">
        <w:rPr>
          <w:rStyle w:val="HideTWBExt"/>
        </w:rPr>
        <w:t>&lt;/Amend&gt;</w:t>
      </w:r>
      <w:bookmarkEnd w:id="45"/>
    </w:p>
    <w:p w:rsidR="00BD766E" w:rsidRPr="003C4A45" w:rsidRDefault="00BD766E" w:rsidP="00BD766E">
      <w:pPr>
        <w:pStyle w:val="AmNumberTabs"/>
      </w:pPr>
      <w:bookmarkStart w:id="46" w:name="AM4Compr1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82</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34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34а.</w:t>
            </w:r>
            <w:r w:rsidRPr="003C4A45">
              <w:tab/>
            </w:r>
            <w:r w:rsidRPr="003C4A45">
              <w:rPr>
                <w:b/>
                <w:i/>
              </w:rPr>
              <w:t>призовава за последователно и устойчиво бюджетиране за всички свързани с пола дейности в сектора на отбраната и сигурността на ЕС в съответствие с плана за действие на ЕС относно жените, мира и сигурността; подчертава необходимостта от специално финансиране за действия, свързани с равенството между половете, в рамките на мисиите по линия на общата политика за сигурност и отбрана (ОПСО), включително специален бюджетен ред за съветниците по въпросите на равенството между половете в рамките на гражданските мисии по линия на ОПСО;</w:t>
            </w:r>
          </w:p>
        </w:tc>
      </w:tr>
    </w:tbl>
    <w:p w:rsidR="00BD766E" w:rsidRPr="003C4A45" w:rsidRDefault="00BD766E" w:rsidP="00BD766E">
      <w:r w:rsidRPr="003C4A45">
        <w:rPr>
          <w:rStyle w:val="HideTWBExt"/>
        </w:rPr>
        <w:t>&lt;/Amend&gt;</w:t>
      </w:r>
      <w:bookmarkEnd w:id="46"/>
    </w:p>
    <w:p w:rsidR="00BD766E" w:rsidRPr="003C4A45" w:rsidRDefault="00BD766E" w:rsidP="00BD766E">
      <w:pPr>
        <w:pStyle w:val="AmNumberTabs"/>
      </w:pPr>
      <w:bookmarkStart w:id="47" w:name="AM6Compr2"/>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83</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35</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35.</w:t>
            </w:r>
            <w:r w:rsidRPr="003C4A45">
              <w:tab/>
              <w:t>настоява, че в контекста на повишена глобална нестабилност Съюзът трябва да продължи да се ангажира конструктивно с трети държави и да подкрепя мира, стабилността, просперитета, сигурността, демокрацията и устойчивото развитие в световен мащаб в съответствие със своите ценности;</w:t>
            </w:r>
          </w:p>
        </w:tc>
        <w:tc>
          <w:tcPr>
            <w:tcW w:w="4876" w:type="dxa"/>
            <w:tcBorders>
              <w:top w:val="nil"/>
              <w:left w:val="nil"/>
              <w:bottom w:val="nil"/>
              <w:right w:val="nil"/>
            </w:tcBorders>
          </w:tcPr>
          <w:p w:rsidR="00BD766E" w:rsidRPr="003C4A45" w:rsidRDefault="00BD766E" w:rsidP="009B21A4">
            <w:pPr>
              <w:pStyle w:val="Normal6a"/>
            </w:pPr>
            <w:r w:rsidRPr="003C4A45">
              <w:t>35.</w:t>
            </w:r>
            <w:r w:rsidRPr="003C4A45">
              <w:tab/>
              <w:t>настоява, че в контекста на повишена глобална нестабилност Съюзът трябва да продължи да се ангажира конструктивно с трети държави и да подкрепя мира, стабилността, просперитета, сигурността, демокрацията</w:t>
            </w:r>
            <w:r w:rsidRPr="003C4A45">
              <w:rPr>
                <w:b/>
                <w:i/>
              </w:rPr>
              <w:t>, принципите на правовата държава, правата на човека, равенството между половете, развитието на човека</w:t>
            </w:r>
            <w:r w:rsidRPr="003C4A45">
              <w:t xml:space="preserve"> и устойчивото развитие в световен мащаб в съответствие със своите ценности;</w:t>
            </w:r>
          </w:p>
        </w:tc>
      </w:tr>
    </w:tbl>
    <w:p w:rsidR="00BD766E" w:rsidRPr="003C4A45" w:rsidRDefault="00BD766E" w:rsidP="00BD766E">
      <w:r w:rsidRPr="003C4A45">
        <w:rPr>
          <w:rStyle w:val="HideTWBExt"/>
        </w:rPr>
        <w:t>&lt;/Amend&gt;</w:t>
      </w:r>
      <w:bookmarkEnd w:id="47"/>
    </w:p>
    <w:p w:rsidR="00BD766E" w:rsidRPr="003C4A45" w:rsidRDefault="00BD766E" w:rsidP="00BD766E">
      <w:pPr>
        <w:pStyle w:val="AmNumberTabs"/>
      </w:pPr>
      <w:bookmarkStart w:id="48" w:name="AM6Compr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84</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35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35а.</w:t>
            </w:r>
            <w:r w:rsidRPr="003C4A45">
              <w:tab/>
            </w:r>
            <w:r w:rsidRPr="003C4A45">
              <w:rPr>
                <w:b/>
                <w:i/>
              </w:rPr>
              <w:t>припомня ангажимента на Съюза за постигане на целите за устойчиво развитие (ЦУР) до 2030 г., както и неговите по-широки ангажименти към международния мир и сигурност, многостранното сътрудничество, правата на човека, устойчивото развитие и международната солидарност; подчертава, че тези ангажименти трябва да бъдат подкрепени от достатъчно инвестиции в следващата МФР; подчертава спешната необходимост от защита и постигане на напредък в областта на правата на човека, по-специално здравето и правата на жените, както и правата на малцинствата и хората в уязвимо положение; настоява, че всички инструменти на ЕС за външно финансиране имат конкретни цели и, когато е възможно, не следва да се сливат, както и че хуманитарната помощ, сътрудничеството за развитие и предприсъединителният инструмент трябва да останат отделни инструменти, за да продължат да постигат своите специфични цели;</w:t>
            </w:r>
          </w:p>
        </w:tc>
      </w:tr>
    </w:tbl>
    <w:p w:rsidR="00BD766E" w:rsidRPr="003C4A45" w:rsidRDefault="00BD766E" w:rsidP="00BD766E">
      <w:r w:rsidRPr="003C4A45">
        <w:rPr>
          <w:rStyle w:val="HideTWBExt"/>
        </w:rPr>
        <w:t>&lt;/Amend&gt;</w:t>
      </w:r>
      <w:bookmarkEnd w:id="48"/>
    </w:p>
    <w:p w:rsidR="00BD766E" w:rsidRPr="003C4A45" w:rsidRDefault="00BD766E" w:rsidP="00BD766E">
      <w:pPr>
        <w:pStyle w:val="AmNumberTabs"/>
      </w:pPr>
      <w:bookmarkStart w:id="49" w:name="AM6Compr5"/>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85</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36 а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36а.</w:t>
            </w:r>
            <w:r w:rsidRPr="003C4A45">
              <w:tab/>
            </w:r>
            <w:r w:rsidRPr="003C4A45">
              <w:rPr>
                <w:b/>
                <w:i/>
              </w:rPr>
              <w:t>припомня, че сътрудничеството на ЕС за развитие трябва да се основава на принципите, подчертани в член 21 от Договора за Европейския съюз, и на целите, определени в член 208 от ДФЕС, а именно намаляването и, в дългосрочен план, изкореняването на бедността, която засяга непропорционално тежко жените и децата;</w:t>
            </w:r>
          </w:p>
        </w:tc>
      </w:tr>
    </w:tbl>
    <w:p w:rsidR="00BD766E" w:rsidRPr="003C4A45" w:rsidRDefault="00BD766E" w:rsidP="00BD766E">
      <w:r w:rsidRPr="003C4A45">
        <w:rPr>
          <w:rStyle w:val="HideTWBExt"/>
        </w:rPr>
        <w:t>&lt;/Amend&gt;</w:t>
      </w:r>
      <w:bookmarkEnd w:id="49"/>
    </w:p>
    <w:p w:rsidR="00BD766E" w:rsidRPr="003C4A45" w:rsidRDefault="00BD766E" w:rsidP="00BD766E">
      <w:pPr>
        <w:pStyle w:val="AmNumberTabs"/>
      </w:pPr>
      <w:bookmarkStart w:id="50" w:name="AM6Compr6"/>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86</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37</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37.</w:t>
            </w:r>
            <w:r w:rsidRPr="003C4A45">
              <w:tab/>
              <w:t>подчертава, че следващата МФР трябва да продължи да обръща внимание на най-неотложните глобални предизвикателства – от борбата с изменението на климата до предоставянето на помощ в случай на природни бедствия, гарантирането на световната продоволствена сигурност, подобряването на здравните системи, намаляването на бедността и неравенството и повишаването на конкурентоспособността и сигурността на световните вериги на доставки; подчертава по-специално необходимостта от подкрепа за южното и източното съседство на Съюза;</w:t>
            </w:r>
          </w:p>
        </w:tc>
        <w:tc>
          <w:tcPr>
            <w:tcW w:w="4876" w:type="dxa"/>
            <w:tcBorders>
              <w:top w:val="nil"/>
              <w:left w:val="nil"/>
              <w:bottom w:val="nil"/>
              <w:right w:val="nil"/>
            </w:tcBorders>
          </w:tcPr>
          <w:p w:rsidR="00BD766E" w:rsidRPr="003C4A45" w:rsidRDefault="00BD766E" w:rsidP="009B21A4">
            <w:pPr>
              <w:pStyle w:val="Normal6a"/>
            </w:pPr>
            <w:r w:rsidRPr="003C4A45">
              <w:t>37.</w:t>
            </w:r>
            <w:r w:rsidRPr="003C4A45">
              <w:tab/>
              <w:t xml:space="preserve">подчертава, че следващата МФР трябва да продължи да обръща внимание на най-неотложните глобални предизвикателства – от борбата с изменението на климата </w:t>
            </w:r>
            <w:r w:rsidRPr="003C4A45">
              <w:rPr>
                <w:b/>
                <w:i/>
              </w:rPr>
              <w:t xml:space="preserve">и намаляването и предотвратяването на замърсяването, </w:t>
            </w:r>
            <w:r w:rsidRPr="003C4A45">
              <w:t>до предоставянето на помощ в случай на природни бедствия, гарантирането на световната продоволствена сигурност, подобряването на здравните системи</w:t>
            </w:r>
            <w:r w:rsidRPr="003C4A45">
              <w:rPr>
                <w:b/>
                <w:i/>
              </w:rPr>
              <w:t xml:space="preserve"> и развитието на човека</w:t>
            </w:r>
            <w:r w:rsidRPr="003C4A45">
              <w:t>, намаляването на бедността и неравенството</w:t>
            </w:r>
            <w:r w:rsidRPr="003C4A45">
              <w:rPr>
                <w:b/>
                <w:i/>
              </w:rPr>
              <w:t>, постигането на равенство между половете, повишаването на образователното ниво</w:t>
            </w:r>
            <w:r w:rsidRPr="003C4A45">
              <w:t xml:space="preserve"> и повишаването на конкурентоспособността и сигурността на световните вериги на доставки; подчертава по-специално необходимостта от подкрепа за южното и източното съседство на Съюза</w:t>
            </w:r>
            <w:r w:rsidRPr="003C4A45">
              <w:rPr>
                <w:b/>
                <w:i/>
              </w:rPr>
              <w:t>, за Африка на юг от Сахара и за Азия и Латинска Америка</w:t>
            </w:r>
            <w:r w:rsidRPr="003C4A45">
              <w:t>;</w:t>
            </w:r>
          </w:p>
        </w:tc>
      </w:tr>
    </w:tbl>
    <w:p w:rsidR="00BD766E" w:rsidRPr="003C4A45" w:rsidRDefault="00BD766E" w:rsidP="00BD766E">
      <w:r w:rsidRPr="003C4A45">
        <w:rPr>
          <w:rStyle w:val="HideTWBExt"/>
        </w:rPr>
        <w:t>&lt;/Amend&gt;</w:t>
      </w:r>
      <w:bookmarkEnd w:id="50"/>
    </w:p>
    <w:p w:rsidR="00BD766E" w:rsidRPr="003C4A45" w:rsidRDefault="00BD766E" w:rsidP="00BD766E">
      <w:pPr>
        <w:pStyle w:val="AmNumberTabs"/>
      </w:pPr>
      <w:bookmarkStart w:id="51" w:name="AM6Compr7"/>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87</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37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37а.</w:t>
            </w:r>
            <w:r w:rsidRPr="003C4A45">
              <w:tab/>
            </w:r>
            <w:r w:rsidRPr="003C4A45">
              <w:rPr>
                <w:b/>
                <w:i/>
              </w:rPr>
              <w:t>отново подчертава необходимостта в следващата МФР да бъдат разпределени достатъчно ресурси за насърчаване на равенството между половете и овластяването на жените чрез всички външни действия на ЕС; призовава в следващия инструмент за международно сътрудничество да се обърне специално внимание на насърчаването на равенството между половете, като се установи цел 85% от официалната помощ за развитие (ОПР) да се предоставя за проекти, чиято съществена или основна цел е равенството между половете, а 20% от ОПР да се отпуска за проекти, чиято основна цел е равенството между половете; подчертава необходимостта от спешни действия в отговор на глобалното отстъпление в сферата на правата на жените и подчертава, че настоящата МФР не предвижда специален бюджет за изпълнението на Плана за действие относно равенството между половете (GAP) III;</w:t>
            </w:r>
          </w:p>
        </w:tc>
      </w:tr>
    </w:tbl>
    <w:p w:rsidR="00BD766E" w:rsidRPr="003C4A45" w:rsidRDefault="00BD766E" w:rsidP="00BD766E">
      <w:r w:rsidRPr="003C4A45">
        <w:rPr>
          <w:rStyle w:val="HideTWBExt"/>
        </w:rPr>
        <w:t>&lt;/Amend&gt;</w:t>
      </w:r>
      <w:bookmarkEnd w:id="51"/>
    </w:p>
    <w:p w:rsidR="00BD766E" w:rsidRPr="003C4A45" w:rsidRDefault="00BD766E" w:rsidP="00BD766E">
      <w:pPr>
        <w:pStyle w:val="AmNumberTabs"/>
      </w:pPr>
      <w:bookmarkStart w:id="52" w:name="AM6Compr8"/>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88</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37 б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37б.</w:t>
            </w:r>
            <w:r w:rsidRPr="003C4A45">
              <w:tab/>
            </w:r>
            <w:r w:rsidRPr="003C4A45">
              <w:rPr>
                <w:b/>
                <w:i/>
              </w:rPr>
              <w:t>подчертава значението на Плана за действие относно равенството между половете (GAP III) за ускоряване на напредъка към равенство между половете в световен мащаб чрез превръщането му в приоритет във всички външни действия на ЕС и по-специално чрез определяне на целта 85% от всички нови действия да допринасят за равенството между половете и овластяването на жените до 2025 г.; посочва необходимостта от продължаване и последващи действия във връзка с тези усилия в рамките на МФР за периода след 2027 г. с подходящи ресурси, предназначени за изпълнението на предстоящия план GAP IV, в съответствие с програмата за жените, мира и сигурността; подчертава спешната необходимост от справяне с проблема със сексуалното и основаното на пола насилие по време на конфликти през призмата на равенството между половете;</w:t>
            </w:r>
          </w:p>
        </w:tc>
      </w:tr>
    </w:tbl>
    <w:p w:rsidR="00BD766E" w:rsidRPr="003C4A45" w:rsidRDefault="00BD766E" w:rsidP="00BD766E">
      <w:r w:rsidRPr="003C4A45">
        <w:rPr>
          <w:rStyle w:val="HideTWBExt"/>
        </w:rPr>
        <w:t>&lt;/Amend&gt;</w:t>
      </w:r>
      <w:bookmarkEnd w:id="52"/>
    </w:p>
    <w:p w:rsidR="00BD766E" w:rsidRPr="003C4A45" w:rsidRDefault="00BD766E" w:rsidP="00BD766E">
      <w:pPr>
        <w:pStyle w:val="AmNumberTabs"/>
      </w:pPr>
      <w:bookmarkStart w:id="53" w:name="AM6Compr9"/>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89</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38</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38.</w:t>
            </w:r>
            <w:r w:rsidRPr="003C4A45">
              <w:tab/>
              <w:t>подчертава, че бюджетът трябва да поддържа ролята на Съюза като водещ световен доставчик на помощ за развитие и финансиране на борбата с изменението на климата в съответствие с глобалните задължения и ангажименти на Съюза; настоява, че бюджетът трябва да продължи да подкрепя Съюза в усилията му да защитава основания на правила международен ред, демокрацията, многостранното сътрудничество, правата на човека и основните ценности;</w:t>
            </w:r>
          </w:p>
        </w:tc>
        <w:tc>
          <w:tcPr>
            <w:tcW w:w="4876" w:type="dxa"/>
            <w:tcBorders>
              <w:top w:val="nil"/>
              <w:left w:val="nil"/>
              <w:bottom w:val="nil"/>
              <w:right w:val="nil"/>
            </w:tcBorders>
          </w:tcPr>
          <w:p w:rsidR="00BD766E" w:rsidRPr="003C4A45" w:rsidRDefault="00BD766E" w:rsidP="009B21A4">
            <w:pPr>
              <w:pStyle w:val="Normal6a"/>
            </w:pPr>
            <w:r w:rsidRPr="003C4A45">
              <w:t>38.</w:t>
            </w:r>
            <w:r w:rsidRPr="003C4A45">
              <w:tab/>
              <w:t>подчертава, че бюджетът трябва да поддържа ролята на Съюза като водещ световен доставчик на помощ за развитие и финансиране на борбата с изменението на климата в съответствие с глобалните задължения и ангажименти на Съюза</w:t>
            </w:r>
            <w:r w:rsidRPr="003C4A45">
              <w:rPr>
                <w:b/>
                <w:i/>
              </w:rPr>
              <w:t>, включително съгласно Конвенцията за премахване на всички форми на дискриминация по отношение на жените (CEDAW) и Пекинската декларация и платформа за действие, както и програмата за жените, мира и сигурността</w:t>
            </w:r>
            <w:r w:rsidRPr="003C4A45">
              <w:t>; настоява, че бюджетът трябва да продължи да подкрепя Съюза в усилията му да защитава основания на правила международен ред, демокрацията, многостранното сътрудничество, правата на човека</w:t>
            </w:r>
            <w:r w:rsidRPr="003C4A45">
              <w:rPr>
                <w:b/>
                <w:i/>
              </w:rPr>
              <w:t>, недискриминацията, равенството</w:t>
            </w:r>
            <w:r w:rsidRPr="003C4A45">
              <w:t xml:space="preserve"> и основните ценности; </w:t>
            </w:r>
            <w:r w:rsidRPr="003C4A45">
              <w:rPr>
                <w:b/>
                <w:i/>
              </w:rPr>
              <w:t>освен това подчертава, че ЕС трябва да увеличи равнището на финансиране за насърчаване на правата на човека и равенството между половете в световен мащаб и да се стреми да запълни пропуските, произтичащи от оттеглянето на финансирането от Агенцията на САЩ за международно развитие и възстановяването на правилото за „глобално блокиране“;</w:t>
            </w:r>
          </w:p>
        </w:tc>
      </w:tr>
    </w:tbl>
    <w:p w:rsidR="00BD766E" w:rsidRPr="003C4A45" w:rsidRDefault="00BD766E" w:rsidP="00BD766E">
      <w:r w:rsidRPr="003C4A45">
        <w:rPr>
          <w:rStyle w:val="HideTWBExt"/>
        </w:rPr>
        <w:t>&lt;/Amend&gt;</w:t>
      </w:r>
      <w:bookmarkEnd w:id="53"/>
    </w:p>
    <w:p w:rsidR="00BD766E" w:rsidRPr="003C4A45" w:rsidRDefault="00BD766E" w:rsidP="00BD766E">
      <w:pPr>
        <w:pStyle w:val="AmNumberTabs"/>
      </w:pPr>
      <w:bookmarkStart w:id="54" w:name="AM6Compr14"/>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90</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42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42а.</w:t>
            </w:r>
            <w:r w:rsidRPr="003C4A45">
              <w:tab/>
            </w:r>
            <w:r w:rsidRPr="003C4A45">
              <w:rPr>
                <w:b/>
                <w:i/>
              </w:rPr>
              <w:t>подчертава необходимостта да се гарантира, че следващата МФР предоставя солидно и специално финансиране за подкрепа на демокрацията и правата на човека, особено с оглед на нарастващата световна тенденция към авторитаризъм; подчертава значението на укрепването на демократичната устойчивост, защитата на гражданското пространство и защитата на основните свободи, включително свободата на изразяване на мнение, свободата на сдружаване и свободата на печата; подчертава необходимостта от засилване на подкрепата за защитниците на правата на човека, правата на ЛГБТИ лицата и сексуалното и репродуктивното здраве и права като неразделна част от външната дейност на ЕС; настоятелно призовава за твърд финансов ангажимент за противодействие на отстъплението от демокрацията и за подкрепа на приобщаващо, основано на правата управление в световен мащаб; призовава за специално финансиране в следващата МФР за подпомагане на защитниците на правата на човека, особено на жените, чрез спешни безвъзмездни средства, правна помощ и преместване, като се засили ангажиментът на Съюза за защита на правата на човека и гражданското общество, включително в Декларацията на ООН относно защитниците на правата на човека;</w:t>
            </w:r>
          </w:p>
        </w:tc>
      </w:tr>
    </w:tbl>
    <w:p w:rsidR="00BD766E" w:rsidRPr="003C4A45" w:rsidRDefault="00BD766E" w:rsidP="00BD766E">
      <w:r w:rsidRPr="003C4A45">
        <w:rPr>
          <w:rStyle w:val="HideTWBExt"/>
        </w:rPr>
        <w:t>&lt;/Amend&gt;</w:t>
      </w:r>
      <w:bookmarkEnd w:id="54"/>
    </w:p>
    <w:p w:rsidR="00BD766E" w:rsidRPr="003C4A45" w:rsidRDefault="00BD766E" w:rsidP="00BD766E">
      <w:pPr>
        <w:pStyle w:val="AmNumberTabs"/>
      </w:pPr>
      <w:bookmarkStart w:id="55" w:name="AM7Compr2"/>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91</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46.</w:t>
            </w:r>
            <w:r w:rsidRPr="003C4A45">
              <w:tab/>
              <w:t xml:space="preserve">подчертава колко е важен бюджетът на Съюза за насърчаването и защитата на демокрацията и ценностите на Съюза, подкрепата за общото културно наследство на Съюза и европейската интеграция, по-силната ангажираност на гражданите, по-широкото участие на младите хора и насърчаването на основните права, залегнали в Хартата на основните права и принципите на правовата държава; посочва, че е от значение да има независимо правосъдие, да функционират добре националните институции, да се </w:t>
            </w:r>
            <w:r w:rsidRPr="003C4A45">
              <w:rPr>
                <w:b/>
                <w:i/>
              </w:rPr>
              <w:t>подкрепя</w:t>
            </w:r>
            <w:r w:rsidRPr="003C4A45">
              <w:t xml:space="preserve"> гражданското общество и да се премахват олигархичните структури;</w:t>
            </w:r>
          </w:p>
        </w:tc>
        <w:tc>
          <w:tcPr>
            <w:tcW w:w="4876" w:type="dxa"/>
            <w:tcBorders>
              <w:top w:val="nil"/>
              <w:left w:val="nil"/>
              <w:bottom w:val="nil"/>
              <w:right w:val="nil"/>
            </w:tcBorders>
          </w:tcPr>
          <w:p w:rsidR="00BD766E" w:rsidRPr="003C4A45" w:rsidRDefault="00BD766E" w:rsidP="009B21A4">
            <w:pPr>
              <w:pStyle w:val="Normal6a"/>
            </w:pPr>
            <w:r w:rsidRPr="003C4A45">
              <w:t>46.</w:t>
            </w:r>
            <w:r w:rsidRPr="003C4A45">
              <w:tab/>
              <w:t xml:space="preserve">подчертава колко е важен бюджетът на Съюза за </w:t>
            </w:r>
            <w:r w:rsidRPr="003C4A45">
              <w:rPr>
                <w:b/>
                <w:i/>
              </w:rPr>
              <w:t xml:space="preserve">премахването на дискриминацията, както и на неравенството между половете и на насилието, основано на пола, за </w:t>
            </w:r>
            <w:r w:rsidRPr="003C4A45">
              <w:t xml:space="preserve">насърчаването и защитата на демокрацията и ценностите на Съюза, </w:t>
            </w:r>
            <w:r w:rsidRPr="003C4A45">
              <w:rPr>
                <w:b/>
                <w:i/>
              </w:rPr>
              <w:t xml:space="preserve">както е залегнало в член 2 от Договора за Европейския съюз, включително принципите на правовата държава, демокрацията и основните права, насърчаването на недискриминацията и равенството, включително равенството между половете, правата на жените и момичетата, правата на ЛГБТИК лицата, борбата срещу основаното на пола насилие и срещу домашното насилие, </w:t>
            </w:r>
            <w:r w:rsidRPr="003C4A45">
              <w:t xml:space="preserve">подкрепата за общото културно наследство на Съюза и европейската интеграция, по-силната ангажираност на гражданите, по-широкото участие на младите хора и насърчаването на основните права, залегнали в Хартата на основните права и принципите на правовата държава; </w:t>
            </w:r>
            <w:r w:rsidRPr="003C4A45">
              <w:rPr>
                <w:b/>
                <w:i/>
              </w:rPr>
              <w:t>подчертава взаимозависимостта между правата на жените и принципите на правовата държава; във връзка с това подчертава необходимостта от по-голяма подкрепа за организациите на гражданското общество, които насърчават равенството между половете, правата на жените и правата на ЛГБТИК лицата;</w:t>
            </w:r>
            <w:r w:rsidRPr="003C4A45">
              <w:t xml:space="preserve"> посочва, че е от значение да има независимо правосъдие, да функционират добре националните институции, да се </w:t>
            </w:r>
            <w:r w:rsidRPr="003C4A45">
              <w:rPr>
                <w:b/>
                <w:i/>
              </w:rPr>
              <w:t>осигурява по-голяма подкрепа за</w:t>
            </w:r>
            <w:r w:rsidRPr="003C4A45">
              <w:t xml:space="preserve"> гражданското общество и да се премахват олигархичните структури;</w:t>
            </w:r>
          </w:p>
        </w:tc>
      </w:tr>
    </w:tbl>
    <w:p w:rsidR="00BD766E" w:rsidRPr="003C4A45" w:rsidRDefault="00BD766E" w:rsidP="00BD766E">
      <w:r w:rsidRPr="003C4A45">
        <w:rPr>
          <w:rStyle w:val="HideTWBExt"/>
        </w:rPr>
        <w:t>&lt;/Amend&gt;</w:t>
      </w:r>
      <w:bookmarkEnd w:id="55"/>
    </w:p>
    <w:p w:rsidR="00BD766E" w:rsidRPr="003C4A45" w:rsidRDefault="00BD766E" w:rsidP="00BD766E">
      <w:pPr>
        <w:pStyle w:val="AmNumberTabs"/>
      </w:pPr>
      <w:bookmarkStart w:id="56" w:name="AM7Compr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92</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46а.</w:t>
            </w:r>
            <w:r w:rsidRPr="003C4A45">
              <w:tab/>
            </w:r>
            <w:r w:rsidRPr="003C4A45">
              <w:rPr>
                <w:b/>
                <w:i/>
              </w:rPr>
              <w:t>поради това подкрепя интегрирането на принципа на равенство между половете и ангажиментите в областта на равенството между половете във всички политики на ЕС в следващата МФР, както и засилено бюджетно измерение в борбата срещу всички случаи на дискриминация;</w:t>
            </w:r>
          </w:p>
        </w:tc>
      </w:tr>
    </w:tbl>
    <w:p w:rsidR="00BD766E" w:rsidRPr="003C4A45" w:rsidRDefault="00BD766E" w:rsidP="00BD766E">
      <w:r w:rsidRPr="003C4A45">
        <w:rPr>
          <w:rStyle w:val="HideTWBExt"/>
        </w:rPr>
        <w:t>&lt;/Amend&gt;</w:t>
      </w:r>
      <w:bookmarkEnd w:id="56"/>
    </w:p>
    <w:p w:rsidR="00BD766E" w:rsidRPr="003C4A45" w:rsidRDefault="00BD766E" w:rsidP="00BD766E">
      <w:pPr>
        <w:pStyle w:val="AmNumberTabs"/>
      </w:pPr>
      <w:bookmarkStart w:id="57" w:name="AM7Compr4"/>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93</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б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46б.</w:t>
            </w:r>
            <w:r w:rsidRPr="003C4A45">
              <w:tab/>
            </w:r>
            <w:r w:rsidRPr="003C4A45">
              <w:rPr>
                <w:b/>
                <w:i/>
              </w:rPr>
              <w:t>подчертава необходимостта от увеличаване на финансирането, което допринася за поддържането на плуралистично общество, в което равенството и правата на хората, включително равенството между половете, залегнали в Договора, Хартата и международните конвенции за правата на човека, се насърчават и защитават; подчертава решаващото значение на програмата „Граждани, равенство, права и ценности“ за насърчаването и защитата на ценностите на Съюза, която подкрепя независимите организации на гражданското общество, защитаващи тези ценности в държавите членки; призовава за значително увеличение на бюджета, отпуснат за програмата „Граждани, равенство, права и ценности“, което ще бъде необходимо с оглед на нарастващите предизвикателства, заплахи и враждебни реакции, пред които е изправено гражданското общество в ЕС при насърчаването и защитата на ценностите на Съюза, както и продължаващата борба за правата на жените и равенството между половете, включително премахването на насилието срещу жени и подкрепата за всеобщ достъп до всеобхватно, недискриминационно, съобразено с възрастта и основано на факти образование и информация относно сексуалността и взаимоотношенията за всички деца в училище чрез задължителни курсове в държавите — членки на ЕС; поради това призовава за поддържането и укрепването на програмите „Граждани, равенство, права и ценности“ и „ИССРМС“ като самостоятелни програми с увеличено финансиране в следващата МФР;</w:t>
            </w:r>
          </w:p>
        </w:tc>
      </w:tr>
    </w:tbl>
    <w:p w:rsidR="00BD766E" w:rsidRPr="003C4A45" w:rsidRDefault="00BD766E" w:rsidP="00BD766E">
      <w:r w:rsidRPr="003C4A45">
        <w:rPr>
          <w:rStyle w:val="HideTWBExt"/>
        </w:rPr>
        <w:t>&lt;/Amend&gt;</w:t>
      </w:r>
      <w:bookmarkEnd w:id="57"/>
    </w:p>
    <w:p w:rsidR="00BD766E" w:rsidRPr="003C4A45" w:rsidRDefault="00BD766E" w:rsidP="00BD766E">
      <w:pPr>
        <w:pStyle w:val="AmNumberTabs"/>
      </w:pPr>
      <w:bookmarkStart w:id="58" w:name="AM7Compr5"/>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94</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в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46в.</w:t>
            </w:r>
            <w:r w:rsidRPr="003C4A45">
              <w:tab/>
            </w:r>
            <w:r w:rsidRPr="003C4A45">
              <w:rPr>
                <w:b/>
                <w:i/>
              </w:rPr>
              <w:t>подчертава, че расовата дискриминация продължава да бъде проблем в Европа, като отбелязва, че Агенцията на Европейския съюз за основните права докладва, че 96% от евреите в Европа, включително много жени и момичета, са се сблъскали с антисемитизъм в ежедневието си, че расовата дискриминация срещу мюсюлманите и чернокожите хора се увеличава, особено сред тези, които носят религиозни символи, предимно жени и момичета, и че освен това една четвърт от ромското население са били дискриминирани в основни области на живота; подчертава, че новата МФР следва да подкрепя работата за противодействие на тази тревожна реалност;</w:t>
            </w:r>
          </w:p>
        </w:tc>
      </w:tr>
    </w:tbl>
    <w:p w:rsidR="00BD766E" w:rsidRPr="003C4A45" w:rsidRDefault="00BD766E" w:rsidP="00BD766E">
      <w:r w:rsidRPr="003C4A45">
        <w:rPr>
          <w:rStyle w:val="HideTWBExt"/>
        </w:rPr>
        <w:t>&lt;/Amend&gt;</w:t>
      </w:r>
      <w:bookmarkEnd w:id="58"/>
    </w:p>
    <w:p w:rsidR="00BD766E" w:rsidRPr="003C4A45" w:rsidRDefault="00BD766E" w:rsidP="00BD766E">
      <w:pPr>
        <w:pStyle w:val="AmNumberTabs"/>
      </w:pPr>
      <w:bookmarkStart w:id="59" w:name="AM7Compr6"/>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95</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г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46г.</w:t>
            </w:r>
            <w:r w:rsidRPr="003C4A45">
              <w:tab/>
            </w:r>
            <w:r w:rsidRPr="003C4A45">
              <w:rPr>
                <w:b/>
                <w:i/>
              </w:rPr>
              <w:t>подчертава необходимостта да се гарантира, че всички жени имат достъп до услуги в областта на сексуалното и репродуктивното здраве и права и че е необходимо се обръща специално внимание на специфичните нужди на маргинализираните лица, включително децата, хората с увреждания, расовите и етническите малцинства, жените бежанци и жените мигранти, включително бягащите от конфликти, в които като оръжие на войната се използва изнасилване, и общността на ЛГБТИ; призовава за създаването на специален поток на финансиране в рамките на МФР в подкрепа на ръководени от жени организации в следконфликтни региони и за насърчаване на чувствителни към аспектите на пола инициативи за икономическо възстановяване, насочени към преодоляване на своеобразните бариери, пред които са изправени жените — жертви на военни престъпления;</w:t>
            </w:r>
          </w:p>
        </w:tc>
      </w:tr>
    </w:tbl>
    <w:p w:rsidR="00BD766E" w:rsidRPr="003C4A45" w:rsidRDefault="00BD766E" w:rsidP="00BD766E">
      <w:r w:rsidRPr="003C4A45">
        <w:rPr>
          <w:rStyle w:val="HideTWBExt"/>
        </w:rPr>
        <w:t>&lt;/Amend&gt;</w:t>
      </w:r>
      <w:bookmarkEnd w:id="59"/>
    </w:p>
    <w:p w:rsidR="00BD766E" w:rsidRPr="003C4A45" w:rsidRDefault="00BD766E" w:rsidP="00BD766E">
      <w:pPr>
        <w:pStyle w:val="AmNumberTabs"/>
      </w:pPr>
      <w:bookmarkStart w:id="60" w:name="AM7Compr7"/>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96</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д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46д.</w:t>
            </w:r>
            <w:r w:rsidRPr="003C4A45">
              <w:tab/>
            </w:r>
            <w:r w:rsidRPr="003C4A45">
              <w:rPr>
                <w:b/>
                <w:i/>
              </w:rPr>
              <w:t>подчертава, че като задължение, произтичащо от Конвенцията на ООН за правата на хората с увреждания (КПХУ на ООН), Съюзът трябва да интегрира правата на хората с увреждания във всички програми в МФР за периода след 2027 г.; счита, че е от съществено значение да се гарантира, че хората с увреждания, особено жените и момичетата, имат равен достъп до всички програми, финансирани от ЕС, в съответствие със Стратегията за правата на хората с увреждания за периода 2021—2030 г.; настоятелно призовава Комисията да разработи методология за проследяване на разходите, които са от полза за хората с увреждания, особено жените и момичетата, и да се увери, че всички програми и финансирани от ЕС проекти гарантират равни възможности по отношение на половете и достъп до финансиране от ЕС за хората с увреждания;</w:t>
            </w:r>
          </w:p>
        </w:tc>
      </w:tr>
    </w:tbl>
    <w:p w:rsidR="00BD766E" w:rsidRPr="003C4A45" w:rsidRDefault="00BD766E" w:rsidP="00BD766E">
      <w:r w:rsidRPr="003C4A45">
        <w:rPr>
          <w:rStyle w:val="HideTWBExt"/>
        </w:rPr>
        <w:t>&lt;/Amend&gt;</w:t>
      </w:r>
      <w:bookmarkEnd w:id="60"/>
    </w:p>
    <w:p w:rsidR="00BD766E" w:rsidRPr="003C4A45" w:rsidRDefault="00BD766E" w:rsidP="00BD766E">
      <w:pPr>
        <w:pStyle w:val="AmNumberTabs"/>
      </w:pPr>
      <w:bookmarkStart w:id="61" w:name="AM7Compr8"/>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97</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e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46е.</w:t>
            </w:r>
            <w:r w:rsidRPr="003C4A45">
              <w:tab/>
            </w:r>
            <w:r w:rsidRPr="003C4A45">
              <w:rPr>
                <w:b/>
                <w:i/>
              </w:rPr>
              <w:t>подчертава необходимостта от по-силна финансова подкрепа в рамките на многогодишната финансова рамка (МФР) за справяне със специфичните предизвикателства, пред които са изправени жените с рак и преживелите рак, включително справяне с пречките пред заетостта и финансовата несигурност и с пречките пред достъпа до висококачествено здравеопазване; освен това настоятелно призовава Комисията да прилага съобразено с равенството между половете бюджетиране във всички съответни програми по МФР, за да се преодолеят различията в грижите за болните от рак и да се насърчават политики, които защитават икономическите и социалните права на жените, засегнати от рак;</w:t>
            </w:r>
          </w:p>
        </w:tc>
      </w:tr>
    </w:tbl>
    <w:p w:rsidR="00BD766E" w:rsidRPr="003C4A45" w:rsidRDefault="00BD766E" w:rsidP="00BD766E">
      <w:r w:rsidRPr="003C4A45">
        <w:rPr>
          <w:rStyle w:val="HideTWBExt"/>
        </w:rPr>
        <w:t>&lt;/Amend&gt;</w:t>
      </w:r>
      <w:bookmarkEnd w:id="61"/>
    </w:p>
    <w:p w:rsidR="00BD766E" w:rsidRPr="003C4A45" w:rsidRDefault="00BD766E" w:rsidP="00BD766E">
      <w:pPr>
        <w:pStyle w:val="AmNumberTabs"/>
      </w:pPr>
      <w:bookmarkStart w:id="62" w:name="AM7Compr9"/>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98</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ж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46ж.</w:t>
            </w:r>
            <w:r w:rsidRPr="003C4A45">
              <w:tab/>
            </w:r>
            <w:r w:rsidRPr="003C4A45">
              <w:rPr>
                <w:b/>
                <w:i/>
              </w:rPr>
              <w:t>осъжда неотдавнашната вълна от послания и движения срещу правата и срещу равенството между половете, както и враждебните реакции срещу правата на жените в областта на сексуалното и репродуктивното здраве в ЕС и в световен мащаб; изразява съжаление, че в настоящата МФР елементи на движения срещу равенството между половете и срещу абортите са получавали европейско финансиране, въпреки че са в разрез с основните права и с други ценности на ЕС; настоятелно призовава Комисията да гарантира, че в предстоящата МФР няма да се предоставя финансиране на групи, които са срещу равенството между половете и имат за цел да отменят важните постижения в областта на правата на жените, нито на групи, които работят за ограничаване на основните права, заложени в Хартата;</w:t>
            </w:r>
          </w:p>
        </w:tc>
      </w:tr>
    </w:tbl>
    <w:p w:rsidR="00BD766E" w:rsidRPr="003C4A45" w:rsidRDefault="00BD766E" w:rsidP="00BD766E">
      <w:r w:rsidRPr="003C4A45">
        <w:rPr>
          <w:rStyle w:val="HideTWBExt"/>
        </w:rPr>
        <w:t>&lt;/Amend&gt;</w:t>
      </w:r>
      <w:bookmarkEnd w:id="62"/>
    </w:p>
    <w:p w:rsidR="00BD766E" w:rsidRPr="003C4A45" w:rsidRDefault="00BD766E" w:rsidP="00BD766E">
      <w:pPr>
        <w:pStyle w:val="AmNumberTabs"/>
      </w:pPr>
      <w:bookmarkStart w:id="63" w:name="AM7Compr10"/>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99</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46 з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46з.</w:t>
            </w:r>
            <w:r w:rsidRPr="003C4A45">
              <w:tab/>
            </w:r>
            <w:r w:rsidRPr="003C4A45">
              <w:rPr>
                <w:b/>
                <w:i/>
              </w:rPr>
              <w:t>решително осъжда всички форми на насилие, основано на пола, срещу жени и момичета, както и срещу ЛГБТИК+ лица; категорично потвърждава, че отказът на услуги и права в областта на сексуалното и репродуктивното здраве (СРЗП), включително правото на безопасен и законен аборт, е форма на насилие срещу жени и момичета, нарушение на техните основни права и в пряко противоречие с ценността на ЕС за равенство между половете; изразява съжаление, че вече не съществува индивидуална програма за борба с насилието срещу жените, тъй като понастоящем тя е само част от общата програма „Граждани и права“; подчертава необходимостта програмата „Дафне“, която има за цел предотвратяването на и борбата с всички форми на насилие, основано на пола, да придобие статут на автономна програма с отделен бюджетен ред и увеличено финансиране, за да се осигури ефективното прилагане на наскоро приетата директива относно насилието над жени и момичета и домашното насилие; подчертава, че механизмите за финансиране като „Дафне“ следва да включват целенасочена подкрепа за жените в зоните на конфликт в рамките на ЕС, като се гарантира, че инициативите за равенство между половете включват жените, изправени пред многоизмерни предизвикателства;</w:t>
            </w:r>
          </w:p>
        </w:tc>
      </w:tr>
    </w:tbl>
    <w:p w:rsidR="00BD766E" w:rsidRPr="003C4A45" w:rsidRDefault="00BD766E" w:rsidP="00BD766E">
      <w:r w:rsidRPr="003C4A45">
        <w:rPr>
          <w:rStyle w:val="HideTWBExt"/>
        </w:rPr>
        <w:t>&lt;/Amend&gt;</w:t>
      </w:r>
      <w:bookmarkEnd w:id="63"/>
    </w:p>
    <w:p w:rsidR="00BD766E" w:rsidRPr="003C4A45" w:rsidRDefault="00BD766E" w:rsidP="00BD766E">
      <w:pPr>
        <w:pStyle w:val="AmNumberTabs"/>
      </w:pPr>
      <w:bookmarkStart w:id="64" w:name="AM7Compr11"/>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100</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47</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47.</w:t>
            </w:r>
            <w:r w:rsidRPr="003C4A45">
              <w:tab/>
              <w:t xml:space="preserve">подчертава, че нестабилността в съседните региони, бедността, базовите тенденции в икономическото развитие и демографските промени </w:t>
            </w:r>
            <w:r w:rsidRPr="003C4A45">
              <w:rPr>
                <w:b/>
                <w:i/>
              </w:rPr>
              <w:t>продължават да предизвикват незаконни миграционни потоци</w:t>
            </w:r>
            <w:r w:rsidRPr="003C4A45">
              <w:t xml:space="preserve"> към Съюза, като оказват значителен натиск върху системите в сферата на предоставянето на убежище и миграцията; подчертава, че МФР за периода след 2027 г. трябва да подкрепя пълното прилагане на Пакта на Съюза в областта на убежището и миграцията в съответствие с основните права и ценностите на ЕС; подчертава освен това, че както се посочва в Пакта, при сътрудничеството с трети държави в областта на миграцията трябва да се спазва правото на ЕС и да се зачитат международните стандарти;</w:t>
            </w:r>
          </w:p>
        </w:tc>
        <w:tc>
          <w:tcPr>
            <w:tcW w:w="4876" w:type="dxa"/>
            <w:tcBorders>
              <w:top w:val="nil"/>
              <w:left w:val="nil"/>
              <w:bottom w:val="nil"/>
              <w:right w:val="nil"/>
            </w:tcBorders>
          </w:tcPr>
          <w:p w:rsidR="00BD766E" w:rsidRPr="003C4A45" w:rsidRDefault="00BD766E" w:rsidP="009B21A4">
            <w:pPr>
              <w:pStyle w:val="Normal6a"/>
            </w:pPr>
            <w:r w:rsidRPr="003C4A45">
              <w:t>47.</w:t>
            </w:r>
            <w:r w:rsidRPr="003C4A45">
              <w:tab/>
              <w:t xml:space="preserve">подчертава, че нестабилността в съседните региони, бедността, базовите тенденции в икономическото развитие и </w:t>
            </w:r>
            <w:r w:rsidRPr="003C4A45">
              <w:rPr>
                <w:b/>
                <w:i/>
              </w:rPr>
              <w:t xml:space="preserve">екологичните и </w:t>
            </w:r>
            <w:r w:rsidRPr="003C4A45">
              <w:t xml:space="preserve">демографските промени </w:t>
            </w:r>
            <w:r w:rsidRPr="003C4A45">
              <w:rPr>
                <w:b/>
                <w:i/>
              </w:rPr>
              <w:t>засягат непропорционално по-тежко жените и тласкат хората към миграция</w:t>
            </w:r>
            <w:r w:rsidRPr="003C4A45">
              <w:t xml:space="preserve"> към Съюза, като оказват значителен натиск върху системите в сферата на предоставянето на убежище и миграцията</w:t>
            </w:r>
            <w:r w:rsidRPr="003C4A45">
              <w:rPr>
                <w:b/>
                <w:i/>
              </w:rPr>
              <w:t>; подчертава, че в този контекст е по-вероятно жените мигранти да бъдат жертви на насилие, основано на пола</w:t>
            </w:r>
            <w:r w:rsidRPr="003C4A45">
              <w:t>; подчертава, че МФР за периода след 2027 г. трябва да подкрепя пълното прилагане на Пакта на Съюза в областта на убежището и миграцията в съответствие с основните права и ценностите на ЕС; подчертава освен това, че както се посочва в Пакта, при сътрудничеството с трети държави в областта на миграцията трябва да се спазва правото на ЕС и да се зачитат международните стандарти</w:t>
            </w:r>
            <w:r w:rsidRPr="003C4A45">
              <w:rPr>
                <w:b/>
                <w:i/>
              </w:rPr>
              <w:t>, включително международното право в областта на правата на човека</w:t>
            </w:r>
            <w:r w:rsidRPr="003C4A45">
              <w:t>;</w:t>
            </w:r>
          </w:p>
        </w:tc>
      </w:tr>
    </w:tbl>
    <w:p w:rsidR="00BD766E" w:rsidRPr="003C4A45" w:rsidRDefault="00BD766E" w:rsidP="00BD766E">
      <w:r w:rsidRPr="003C4A45">
        <w:rPr>
          <w:rStyle w:val="HideTWBExt"/>
        </w:rPr>
        <w:t>&lt;/Amend&gt;</w:t>
      </w:r>
      <w:bookmarkEnd w:id="64"/>
    </w:p>
    <w:p w:rsidR="00BD766E" w:rsidRPr="003C4A45" w:rsidRDefault="00BD766E" w:rsidP="00BD766E">
      <w:pPr>
        <w:pStyle w:val="AmNumberTabs"/>
      </w:pPr>
      <w:bookmarkStart w:id="65" w:name="AM7Compr12"/>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101</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48</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48.</w:t>
            </w:r>
            <w:r w:rsidRPr="003C4A45">
              <w:tab/>
              <w:t>подчертава значението на силните връзки между зачитането на принципите на правовата държава и достъпа до средства на ЕС в рамките на настоящата МФР; счита, че защитата на финансовите интереси на Съюза зависи от зачитането на принципите на правовата държава на национално равнище; приветства по-специално положителното въздействие, което Регламентът относно обвързаността с условия за спазване на принципите на правовата държава има върху защитата на финансовите интереси на Съюза в случаи на системни и продължаващи нарушения на тези принципи; призовава Комисията и Съвета да прилагат регламента стриктно, последователно и без ненужно забавяне, когато това е необходимо; подчертава, че решенията за спиране или намаляване на финансирането от Съюза във връзка с нарушения на принципите на правовата държава трябва да се основават на обективни критерии и да не се ръководят от други съображения, нито да бъдат резултат от преговори;</w:t>
            </w:r>
          </w:p>
        </w:tc>
        <w:tc>
          <w:tcPr>
            <w:tcW w:w="4876" w:type="dxa"/>
            <w:tcBorders>
              <w:top w:val="nil"/>
              <w:left w:val="nil"/>
              <w:bottom w:val="nil"/>
              <w:right w:val="nil"/>
            </w:tcBorders>
          </w:tcPr>
          <w:p w:rsidR="00BD766E" w:rsidRPr="003C4A45" w:rsidRDefault="00BD766E" w:rsidP="009B21A4">
            <w:pPr>
              <w:pStyle w:val="Normal6a"/>
            </w:pPr>
            <w:r w:rsidRPr="003C4A45">
              <w:t>48.</w:t>
            </w:r>
            <w:r w:rsidRPr="003C4A45">
              <w:tab/>
              <w:t>подчертава значението на силните връзки между зачитането на принципите на правовата държава</w:t>
            </w:r>
            <w:r w:rsidRPr="003C4A45">
              <w:rPr>
                <w:b/>
                <w:i/>
              </w:rPr>
              <w:t>, човешкото достойнство, свободата, демокрацията, равенството и правата на човека,</w:t>
            </w:r>
            <w:r w:rsidRPr="003C4A45">
              <w:t xml:space="preserve"> и достъпа до средства на ЕС в рамките на настоящата МФР;</w:t>
            </w:r>
            <w:r w:rsidRPr="003C4A45">
              <w:rPr>
                <w:b/>
                <w:i/>
              </w:rPr>
              <w:t xml:space="preserve"> призовава за укрепване и засилване на съществуващите механизми на ЕС, за да се гарантира, че при разработването и изпълнението на бъдещата МФР се зачитат и насърчават основните права;</w:t>
            </w:r>
            <w:r w:rsidRPr="003C4A45">
              <w:t xml:space="preserve"> счита, че защитата на финансовите интереси на Съюза зависи от зачитането на принципите на правовата държава</w:t>
            </w:r>
            <w:r w:rsidRPr="003C4A45">
              <w:rPr>
                <w:b/>
                <w:i/>
              </w:rPr>
              <w:t xml:space="preserve"> и основните права, включително правата на жените,</w:t>
            </w:r>
            <w:r w:rsidRPr="003C4A45">
              <w:t xml:space="preserve"> на национално равнище; приветства по-специално положителното въздействие, което Регламентът относно обвързаността с условия за спазване на принципите на правовата държава има върху защитата на финансовите интереси на Съюза в случаи на системни и продължаващи нарушения на тези принципи; призовава Комисията и Съвета да прилагат регламента стриктно, последователно и без ненужно забавяне, когато това е необходимо; подчертава, че решенията за спиране или намаляване на финансирането от Съюза във връзка с нарушения на принципите на правовата държава трябва да се основават на обективни критерии и да не се ръководят от други съображения, нито да бъдат резултат от преговори;</w:t>
            </w:r>
          </w:p>
        </w:tc>
      </w:tr>
    </w:tbl>
    <w:p w:rsidR="00BD766E" w:rsidRPr="003C4A45" w:rsidRDefault="00BD766E" w:rsidP="00BD766E">
      <w:r w:rsidRPr="003C4A45">
        <w:rPr>
          <w:rStyle w:val="HideTWBExt"/>
        </w:rPr>
        <w:t>&lt;/Amend&gt;</w:t>
      </w:r>
      <w:bookmarkEnd w:id="65"/>
    </w:p>
    <w:p w:rsidR="00BD766E" w:rsidRPr="003C4A45" w:rsidRDefault="00BD766E" w:rsidP="00BD766E">
      <w:pPr>
        <w:pStyle w:val="AmNumberTabs"/>
      </w:pPr>
      <w:bookmarkStart w:id="66" w:name="AM7Compr1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102</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48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48а.</w:t>
            </w:r>
            <w:r w:rsidRPr="003C4A45">
              <w:tab/>
            </w:r>
            <w:r w:rsidRPr="003C4A45">
              <w:rPr>
                <w:b/>
                <w:i/>
              </w:rPr>
              <w:t>призовава Комисията и Съвета да прилагат и използват в пълна степен член 15, параграф 1 от Регламента за общоприложимите разпоредби и приложение III относно хоризонталните отключващи условия; и да гарантира, че при изпълнението на фондовете държавите членки и Комисията осигуряват зачитането на основните права и спазването на Хартата на основните права на Европейския съюз, равенството между мъжете и жените и интегрирането на принципа на равенство между половете, предотвратяването на всички форми на дискриминация и насърчаването на устойчивото развитие, в съответствие с хоризонталните принципи на член 9 от Регламента за общоприложимите разпоредби;</w:t>
            </w:r>
          </w:p>
        </w:tc>
      </w:tr>
    </w:tbl>
    <w:p w:rsidR="00BD766E" w:rsidRPr="003C4A45" w:rsidRDefault="00BD766E" w:rsidP="00BD766E">
      <w:r w:rsidRPr="003C4A45">
        <w:rPr>
          <w:rStyle w:val="HideTWBExt"/>
        </w:rPr>
        <w:t>&lt;/Amend&gt;</w:t>
      </w:r>
      <w:bookmarkEnd w:id="66"/>
    </w:p>
    <w:p w:rsidR="00BD766E" w:rsidRPr="003C4A45" w:rsidRDefault="00BD766E" w:rsidP="00BD766E">
      <w:pPr>
        <w:pStyle w:val="AmNumberTabs"/>
      </w:pPr>
      <w:bookmarkStart w:id="67" w:name="AM7Compr14"/>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103</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49</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49.</w:t>
            </w:r>
            <w:r w:rsidRPr="003C4A45">
              <w:tab/>
              <w:t>посочва необходимостта от силна връзка между принципите на правовата държава и бюджета на Съюза за периода след 2027 г. и приветства намерението на Комисията да укрепи връзките между препоръките в годишния доклад относно върховенството на закона и достъпа до средства чрез бюджета; призовава в годишния доклад относно върховенството на закона от 2025 г. нататък Комисията да посочи степента, в която установените слабости в системите на правовата държава потенциално представляват риск за бюджета на Съюза; освен това приветства обвързването на зачитането на ценностите на Съюза с изпълнението на бюджета и призовава Комисията активно да наблюдава спазването на този принцип от страна на държавите членки;</w:t>
            </w:r>
          </w:p>
        </w:tc>
        <w:tc>
          <w:tcPr>
            <w:tcW w:w="4876" w:type="dxa"/>
            <w:tcBorders>
              <w:top w:val="nil"/>
              <w:left w:val="nil"/>
              <w:bottom w:val="nil"/>
              <w:right w:val="nil"/>
            </w:tcBorders>
          </w:tcPr>
          <w:p w:rsidR="00BD766E" w:rsidRPr="003C4A45" w:rsidRDefault="00BD766E" w:rsidP="009B21A4">
            <w:pPr>
              <w:pStyle w:val="Normal6a"/>
            </w:pPr>
            <w:r w:rsidRPr="003C4A45">
              <w:t>49.</w:t>
            </w:r>
            <w:r w:rsidRPr="003C4A45">
              <w:tab/>
              <w:t xml:space="preserve">посочва необходимостта от силна връзка между принципите на правовата държава и </w:t>
            </w:r>
            <w:r w:rsidRPr="003C4A45">
              <w:rPr>
                <w:b/>
                <w:i/>
              </w:rPr>
              <w:t xml:space="preserve">основните права и </w:t>
            </w:r>
            <w:r w:rsidRPr="003C4A45">
              <w:t>бюджета на Съюза за периода след 2027 г. и приветства намерението на Комисията да укрепи връзките между препоръките в годишния доклад относно върховенството на закона и достъпа до средства чрез бюджета; призовава в годишния доклад относно върховенството на закона от 2025 г. нататък Комисията да посочи степента, в която установените слабости в системите на правовата държава потенциално представляват риск за бюджета на Съюза; освен това приветства обвързването на зачитането на ценностите на Съюза с изпълнението на бюджета и призовава Комисията активно да наблюдава спазването на този принцип от страна на държавите членки;</w:t>
            </w:r>
          </w:p>
        </w:tc>
      </w:tr>
    </w:tbl>
    <w:p w:rsidR="00BD766E" w:rsidRPr="003C4A45" w:rsidRDefault="00BD766E" w:rsidP="00BD766E">
      <w:r w:rsidRPr="003C4A45">
        <w:rPr>
          <w:rStyle w:val="HideTWBExt"/>
        </w:rPr>
        <w:t>&lt;/Amend&gt;</w:t>
      </w:r>
      <w:bookmarkEnd w:id="67"/>
    </w:p>
    <w:p w:rsidR="00BD766E" w:rsidRPr="003C4A45" w:rsidRDefault="00BD766E" w:rsidP="00BD766E">
      <w:pPr>
        <w:pStyle w:val="AmNumberTabs"/>
      </w:pPr>
      <w:bookmarkStart w:id="68" w:name="AM8Compr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104</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53</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53.</w:t>
            </w:r>
            <w:r w:rsidRPr="003C4A45">
              <w:tab/>
              <w:t xml:space="preserve">ето защо подчертава, че следващата МФР трябва да гарантира, че във всички области разходните програми ще преследват целите в областта на климата и биологичното разнообразие, ще насърчават и защитават </w:t>
            </w:r>
            <w:r w:rsidRPr="003C4A45">
              <w:rPr>
                <w:b/>
                <w:i/>
              </w:rPr>
              <w:t>правата</w:t>
            </w:r>
            <w:r w:rsidRPr="003C4A45">
              <w:t xml:space="preserve"> и равните възможности за всички, </w:t>
            </w:r>
            <w:r w:rsidRPr="003C4A45">
              <w:rPr>
                <w:b/>
                <w:i/>
              </w:rPr>
              <w:t>включително</w:t>
            </w:r>
            <w:r w:rsidRPr="003C4A45">
              <w:t xml:space="preserve"> равенството между половете, ще подкрепят конкурентоспособността и ще укрепват готовността на Съюза за реакция при заплахи;</w:t>
            </w:r>
          </w:p>
        </w:tc>
        <w:tc>
          <w:tcPr>
            <w:tcW w:w="4876" w:type="dxa"/>
            <w:tcBorders>
              <w:top w:val="nil"/>
              <w:left w:val="nil"/>
              <w:bottom w:val="nil"/>
              <w:right w:val="nil"/>
            </w:tcBorders>
          </w:tcPr>
          <w:p w:rsidR="00BD766E" w:rsidRPr="003C4A45" w:rsidRDefault="00BD766E" w:rsidP="009B21A4">
            <w:pPr>
              <w:pStyle w:val="Normal6a"/>
            </w:pPr>
            <w:r w:rsidRPr="003C4A45">
              <w:t>53.</w:t>
            </w:r>
            <w:r w:rsidRPr="003C4A45">
              <w:tab/>
              <w:t>ето защо подчертава, че следващата МФР трябва да гарантира, че във всички области разходните програми ще преследват целите в областта на климата</w:t>
            </w:r>
            <w:r w:rsidRPr="003C4A45">
              <w:rPr>
                <w:b/>
                <w:i/>
              </w:rPr>
              <w:t>, нулевото замърсяване</w:t>
            </w:r>
            <w:r w:rsidRPr="003C4A45">
              <w:t xml:space="preserve"> и биологичното разнообразие, ще насърчават и защитават </w:t>
            </w:r>
            <w:r w:rsidRPr="003C4A45">
              <w:rPr>
                <w:b/>
                <w:i/>
              </w:rPr>
              <w:t>основните права</w:t>
            </w:r>
            <w:r w:rsidRPr="003C4A45">
              <w:t xml:space="preserve"> и равните възможности за всички, </w:t>
            </w:r>
            <w:r w:rsidRPr="003C4A45">
              <w:rPr>
                <w:b/>
                <w:i/>
              </w:rPr>
              <w:t>като поемат твърд ангажимент за насърчаване и утвърждаване на</w:t>
            </w:r>
            <w:r w:rsidRPr="003C4A45">
              <w:t xml:space="preserve"> равенството между половете, ще подкрепят конкурентоспособността и ще укрепват готовността на Съюза за реакция при заплахи;</w:t>
            </w:r>
          </w:p>
        </w:tc>
      </w:tr>
    </w:tbl>
    <w:p w:rsidR="00BD766E" w:rsidRPr="003C4A45" w:rsidRDefault="00BD766E" w:rsidP="00BD766E">
      <w:r w:rsidRPr="003C4A45">
        <w:rPr>
          <w:rStyle w:val="HideTWBExt"/>
        </w:rPr>
        <w:t>&lt;/Amend&gt;</w:t>
      </w:r>
      <w:bookmarkEnd w:id="68"/>
    </w:p>
    <w:p w:rsidR="00BD766E" w:rsidRPr="003C4A45" w:rsidRDefault="00BD766E" w:rsidP="00BD766E">
      <w:pPr>
        <w:pStyle w:val="AmNumberTabs"/>
      </w:pPr>
      <w:bookmarkStart w:id="69" w:name="AM8Compr4"/>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105</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54</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54.</w:t>
            </w:r>
            <w:r w:rsidRPr="003C4A45">
              <w:tab/>
              <w:t>посочва, че ефективното интегриране се постига най-добре чрез цял инструментариум от мерки, предимно чрез разработване на политики, задълбочени оценки на въздействието и внимателно проследяване на разходите, а в конкретни случаи и на целевите стойности за разходите;</w:t>
            </w:r>
          </w:p>
        </w:tc>
        <w:tc>
          <w:tcPr>
            <w:tcW w:w="4876" w:type="dxa"/>
            <w:tcBorders>
              <w:top w:val="nil"/>
              <w:left w:val="nil"/>
              <w:bottom w:val="nil"/>
              <w:right w:val="nil"/>
            </w:tcBorders>
          </w:tcPr>
          <w:p w:rsidR="00BD766E" w:rsidRPr="003C4A45" w:rsidRDefault="00BD766E" w:rsidP="009B21A4">
            <w:pPr>
              <w:pStyle w:val="Normal6a"/>
            </w:pPr>
            <w:r w:rsidRPr="003C4A45">
              <w:t>54.</w:t>
            </w:r>
            <w:r w:rsidRPr="003C4A45">
              <w:tab/>
              <w:t xml:space="preserve">посочва, че ефективното интегриране се постига най-добре чрез цял инструментариум от мерки, предимно чрез разработване на политики, задълбочени оценки на въздействието и внимателно проследяване на разходите, а в конкретни случаи и на целевите стойности за разходите; </w:t>
            </w:r>
            <w:r w:rsidRPr="003C4A45">
              <w:rPr>
                <w:b/>
                <w:i/>
              </w:rPr>
              <w:t>подчертава, че системите за мониторинг и оценка следва да бъдат проектирани така, че да интернализират перспективата за равенство между половете, например чрез включване на свързани с пола и чувствителни към аспектите на пола показатели за всяка програма на ЕС, за да се избегне понижаване на степента на мерките за равенство между половете на етапа на изпълнение; припомня ангажимента на Комисията за постигане на Европейски съюз на равенството;</w:t>
            </w:r>
          </w:p>
        </w:tc>
      </w:tr>
    </w:tbl>
    <w:p w:rsidR="00BD766E" w:rsidRPr="003C4A45" w:rsidRDefault="00BD766E" w:rsidP="00BD766E">
      <w:r w:rsidRPr="003C4A45">
        <w:rPr>
          <w:rStyle w:val="HideTWBExt"/>
        </w:rPr>
        <w:t>&lt;/Amend&gt;</w:t>
      </w:r>
      <w:bookmarkEnd w:id="69"/>
    </w:p>
    <w:p w:rsidR="00BD766E" w:rsidRPr="003C4A45" w:rsidRDefault="00BD766E" w:rsidP="00BD766E">
      <w:pPr>
        <w:pStyle w:val="AmNumberTabs"/>
      </w:pPr>
      <w:bookmarkStart w:id="70" w:name="AM8Compr5"/>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106</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55.</w:t>
            </w:r>
            <w:r w:rsidRPr="003C4A45">
              <w:tab/>
              <w:t>приветства разработването на методология за проследяване на разходите въз основа на пола и счита, че извлечените поуки следва да се приложат в следващата МФР; подчертава в същия дух, че е необходимо значително да се подобрят методологиите за интегриране на въпросите, свързани с климата и биологичното разнообразие;</w:t>
            </w:r>
          </w:p>
        </w:tc>
        <w:tc>
          <w:tcPr>
            <w:tcW w:w="4876" w:type="dxa"/>
            <w:tcBorders>
              <w:top w:val="nil"/>
              <w:left w:val="nil"/>
              <w:bottom w:val="nil"/>
              <w:right w:val="nil"/>
            </w:tcBorders>
          </w:tcPr>
          <w:p w:rsidR="00BD766E" w:rsidRPr="003C4A45" w:rsidRDefault="00BD766E" w:rsidP="009B21A4">
            <w:pPr>
              <w:pStyle w:val="Normal6a"/>
            </w:pPr>
            <w:r w:rsidRPr="003C4A45">
              <w:t>55.</w:t>
            </w:r>
            <w:r w:rsidRPr="003C4A45">
              <w:tab/>
              <w:t>приветства разработването на методология за проследяване на разходите въз основа на пола и счита, че извлечените поуки следва да се приложат в следващата МФР</w:t>
            </w:r>
            <w:r w:rsidRPr="003C4A45">
              <w:rPr>
                <w:b/>
                <w:i/>
              </w:rPr>
              <w:t>, включително за отстраняване на пропуските по отношение на събирането на групирани по полов признак данни и за изясняване на критериите за оценка; отново изтъква необходимостта от преминаване от етап „само за проследяване“ към пълноценно бюджетиране, съобразено с равенството между половете; подчертава, че бюджетирането, съобразено с равенството между половете, трябва да бъде систематично интегрирано в бюджета на ЕС, за да се гарантира, че разпределените финансови средства допринасят за постигането на напредък по отношение на равенството между половете; призовава Европейската комисия да интегрира подход на бюджетиране, съобразено с равенството между половете, във всички стълбове, инструменти за финансиране и бюджетни редове на следващата МФР, за да гарантира, че всички те допринасят активно за постигането на целите за равенство между половете — от планирането и разпределянето на средства до мониторинга на финансовите ресурси; призовава за прилагането на задължителни оценки на въздействието върху равенството между половете във всички бюджетни редове и разходни програми, за да се оцени тяхното въздействие върху равенството между половете</w:t>
            </w:r>
            <w:r w:rsidRPr="003C4A45">
              <w:t>; подчертава в същия дух, че е необходимо значително да се подобрят методологиите за интегриране на въпросите, свързани с климата и биологичното разнообразие;</w:t>
            </w:r>
          </w:p>
        </w:tc>
      </w:tr>
    </w:tbl>
    <w:p w:rsidR="00BD766E" w:rsidRPr="003C4A45" w:rsidRDefault="00BD766E" w:rsidP="00BD766E">
      <w:r w:rsidRPr="003C4A45">
        <w:rPr>
          <w:rStyle w:val="HideTWBExt"/>
        </w:rPr>
        <w:t>&lt;/Amend&gt;</w:t>
      </w:r>
      <w:bookmarkEnd w:id="70"/>
    </w:p>
    <w:p w:rsidR="00BD766E" w:rsidRPr="003C4A45" w:rsidRDefault="00BD766E" w:rsidP="00BD766E">
      <w:pPr>
        <w:pStyle w:val="AmNumberTabs"/>
      </w:pPr>
      <w:bookmarkStart w:id="71" w:name="AM8Compr6"/>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107</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 а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55а.</w:t>
            </w:r>
            <w:r w:rsidRPr="003C4A45">
              <w:tab/>
            </w:r>
            <w:r w:rsidRPr="003C4A45">
              <w:rPr>
                <w:b/>
                <w:i/>
              </w:rPr>
              <w:t>призовава за разработването и изпълнението на цел за интегриране на принципа на равенство между половете, за да се гарантира, че следващата МФР допринася за напредъка на равенството между половете, както и за други цели в областта на равенството в целия Съюз, и предотвратява отстъплението от напредъка в областта на правата и равенството както в рамките на Съюза, така и извън него;</w:t>
            </w:r>
          </w:p>
        </w:tc>
      </w:tr>
    </w:tbl>
    <w:p w:rsidR="00BD766E" w:rsidRPr="003C4A45" w:rsidRDefault="00BD766E" w:rsidP="00BD766E">
      <w:r w:rsidRPr="003C4A45">
        <w:rPr>
          <w:rStyle w:val="HideTWBExt"/>
        </w:rPr>
        <w:t>&lt;/Amend&gt;</w:t>
      </w:r>
      <w:bookmarkEnd w:id="71"/>
    </w:p>
    <w:p w:rsidR="00BD766E" w:rsidRPr="003C4A45" w:rsidRDefault="00BD766E" w:rsidP="00BD766E">
      <w:pPr>
        <w:pStyle w:val="AmNumberTabs"/>
      </w:pPr>
      <w:bookmarkStart w:id="72" w:name="AM8Compr7"/>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108</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 б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55б.</w:t>
            </w:r>
            <w:r w:rsidRPr="003C4A45">
              <w:tab/>
            </w:r>
            <w:r w:rsidRPr="003C4A45">
              <w:rPr>
                <w:b/>
                <w:i/>
              </w:rPr>
              <w:t>отбелязва, че въз основа на настоящата методология за проследяване на равенството между половете през 2023 г. едва 11% от бюджета са били използвани за интервенции, чиято основна или важна и целенасочена цел е равенството между половете; посочва, че 69% от бюджета са предназначени за интервенции без значимо въздействие върху равенството между половете, докато отражението на останалите 20% от бюджетните средства върху равенството между половете остава неясно; подчертава необходимостта от подобряване на събирането на данни в различните бюджетни програми и интервенции, за да се подпомогне идентифицирането и категоризирането на последиците от необяснените 20% от бюджета; подчертава факта, че въвеждането на бюджетиране, съобразено с равенството между половете, през целия жизнен цикъл на бюджета на ЕС ще бъде от пряка полза за събирането на данни като част от изискванията за финансиране, и се застъпва за неговото изпълнение от началото на МФР за периода след 2027 г.;</w:t>
            </w:r>
          </w:p>
        </w:tc>
      </w:tr>
    </w:tbl>
    <w:p w:rsidR="00BD766E" w:rsidRPr="003C4A45" w:rsidRDefault="00BD766E" w:rsidP="00BD766E">
      <w:r w:rsidRPr="003C4A45">
        <w:rPr>
          <w:rStyle w:val="HideTWBExt"/>
        </w:rPr>
        <w:t>&lt;/Amend&gt;</w:t>
      </w:r>
      <w:bookmarkEnd w:id="72"/>
    </w:p>
    <w:p w:rsidR="00BD766E" w:rsidRPr="003C4A45" w:rsidRDefault="00BD766E" w:rsidP="00BD766E">
      <w:pPr>
        <w:pStyle w:val="AmNumberTabs"/>
      </w:pPr>
      <w:bookmarkStart w:id="73" w:name="AM8Compr8"/>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109</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 в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55в.</w:t>
            </w:r>
            <w:r w:rsidRPr="003C4A45">
              <w:tab/>
            </w:r>
            <w:r w:rsidRPr="003C4A45">
              <w:rPr>
                <w:b/>
                <w:i/>
              </w:rPr>
              <w:t>отново изтъква необходимостта от по-нататъшно развитие и подобряване на методиката на ЕС за проследяване на равенството между половете; призовава за установяване на връзки между целите, включени в предстоящата стратегия за равенство между половете, и МФР в качеството ѝ на ключово средство за изпълнение на стратегията; подчертава необходимостта от подобряване на събирането, докладването и оценката на съпоставими данни, групирани по полов признак, и от разработване на хоризонтални определения на ЕС, за да се улеснят оценките на въздействието върху равенството между половете в областите на политиката на Съюза; призовава за подобрена методология, чрез която следва да се установява не само кои са бенефициерите на средствата, но и преобразуващият потенциал на програмите; посочва, че освен положителните и неутрални последици, някои бюджетни интервенции може да имат отрицателни последици за равенството между половете, подобно на действията в областта на климата; подчертава, че настоящата методология за проследяване на бюджета не предвижда никаква категория за такива случаи, което не позволява обективна оценка на актуалното състояние на бюджетирането, съобразено с равенството между половете, в ЕС;</w:t>
            </w:r>
          </w:p>
        </w:tc>
      </w:tr>
    </w:tbl>
    <w:p w:rsidR="00BD766E" w:rsidRPr="003C4A45" w:rsidRDefault="00BD766E" w:rsidP="00BD766E">
      <w:r w:rsidRPr="003C4A45">
        <w:rPr>
          <w:rStyle w:val="HideTWBExt"/>
        </w:rPr>
        <w:t>&lt;/Amend&gt;</w:t>
      </w:r>
      <w:bookmarkEnd w:id="73"/>
    </w:p>
    <w:p w:rsidR="00BD766E" w:rsidRPr="003C4A45" w:rsidRDefault="00BD766E" w:rsidP="00BD766E">
      <w:pPr>
        <w:pStyle w:val="AmNumberTabs"/>
      </w:pPr>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110</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 г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55г.</w:t>
            </w:r>
            <w:r w:rsidRPr="003C4A45">
              <w:tab/>
            </w:r>
            <w:r w:rsidRPr="003C4A45">
              <w:rPr>
                <w:b/>
                <w:i/>
              </w:rPr>
              <w:t>призовава за продължаване на усилията за премахване на разликата в заплащането на жените и мъжете в рамките на ЕС, като се гарантира, че са въведени мерки за наблюдение и преодоляване на различията в размера на трудовото възнаграждение между мъжете и жените във всички сектори;</w:t>
            </w:r>
          </w:p>
        </w:tc>
      </w:tr>
    </w:tbl>
    <w:p w:rsidR="00BD766E" w:rsidRPr="003C4A45" w:rsidRDefault="00BD766E" w:rsidP="00BD766E">
      <w:r w:rsidRPr="003C4A45">
        <w:rPr>
          <w:rStyle w:val="HideTWBExt"/>
        </w:rPr>
        <w:t>&lt;/Amend&gt;</w:t>
      </w:r>
    </w:p>
    <w:p w:rsidR="00BD766E" w:rsidRPr="003C4A45" w:rsidRDefault="00BD766E" w:rsidP="00BD766E">
      <w:pPr>
        <w:pStyle w:val="AmNumberTabs"/>
      </w:pPr>
      <w:bookmarkStart w:id="74" w:name="AM8Compr9"/>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111</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 д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55д.</w:t>
            </w:r>
            <w:r w:rsidRPr="003C4A45">
              <w:tab/>
            </w:r>
            <w:r w:rsidRPr="003C4A45">
              <w:rPr>
                <w:b/>
                <w:i/>
              </w:rPr>
              <w:t>подчертава необходимостта от законодателно предложение за определяне на една или повече категории дружества, ръководени от жени или притежавани от жени, с особено положително въздействие върху равенството между половете, свързано с наемането на работа, работното време, висококачествените и финансово достъпните грижи за децата или политиките на възлагане на обществени поръчки, съобразено с равенството между половете; призовава за доброволен паспорт за дружествата, удостоверяващ спазването от тяхна страна на принципа на равенство между половете, по подобие на планирания за паспорт за МСП, който да предоставя преференциален достъп до възможности за финансиране;</w:t>
            </w:r>
          </w:p>
        </w:tc>
      </w:tr>
    </w:tbl>
    <w:p w:rsidR="00BD766E" w:rsidRPr="003C4A45" w:rsidRDefault="00BD766E" w:rsidP="00BD766E">
      <w:r w:rsidRPr="003C4A45">
        <w:rPr>
          <w:rStyle w:val="HideTWBExt"/>
        </w:rPr>
        <w:t>&lt;/Amend&gt;</w:t>
      </w:r>
      <w:bookmarkEnd w:id="74"/>
    </w:p>
    <w:p w:rsidR="00BD766E" w:rsidRPr="003C4A45" w:rsidRDefault="00BD766E" w:rsidP="00BD766E">
      <w:pPr>
        <w:pStyle w:val="AmNumberTabs"/>
      </w:pPr>
      <w:bookmarkStart w:id="75" w:name="AM8Compr10"/>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112</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55 e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55е.</w:t>
            </w:r>
            <w:r w:rsidRPr="003C4A45">
              <w:tab/>
            </w:r>
            <w:r w:rsidRPr="003C4A45">
              <w:rPr>
                <w:b/>
                <w:i/>
              </w:rPr>
              <w:t>призовава за независима оценка на въздействието върху равенството между половете, която да оценява въздействието на програмите по МФР върху равенството между половете; призовава за разработване на предварителна обвързаност с условия като инструмент за оценка на готовността на държавите членки да усвояват средства на ЕС;</w:t>
            </w:r>
          </w:p>
        </w:tc>
      </w:tr>
    </w:tbl>
    <w:p w:rsidR="00BD766E" w:rsidRPr="003C4A45" w:rsidRDefault="00BD766E" w:rsidP="00BD766E">
      <w:r w:rsidRPr="003C4A45">
        <w:rPr>
          <w:rStyle w:val="HideTWBExt"/>
        </w:rPr>
        <w:t>&lt;/Amend&gt;</w:t>
      </w:r>
      <w:bookmarkEnd w:id="75"/>
    </w:p>
    <w:p w:rsidR="00BD766E" w:rsidRPr="003C4A45" w:rsidRDefault="00BD766E" w:rsidP="00BD766E">
      <w:pPr>
        <w:pStyle w:val="AmNumberTabs"/>
      </w:pPr>
      <w:bookmarkStart w:id="76" w:name="AM9Compr2"/>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113</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57</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57.</w:t>
            </w:r>
            <w:r w:rsidRPr="003C4A45">
              <w:tab/>
              <w:t>настоява от самото начало за периода след 2027 г. да бъдат отпуснати достатъчно финансови и човешки ресурси, така че институциите, органите и децентрализираните агенции на Съюза да могат да гарантират ефективно и ефикасно разработване, изпълнение и прилагане на политиките, да продължат да привличат най-добрите кадри от всички държави членки, като по този начин се гарантира географски баланс, и да разполагат със свобода на действие, за да се приспособяват към променящите се обстоятелства;</w:t>
            </w:r>
          </w:p>
        </w:tc>
        <w:tc>
          <w:tcPr>
            <w:tcW w:w="4876" w:type="dxa"/>
            <w:tcBorders>
              <w:top w:val="nil"/>
              <w:left w:val="nil"/>
              <w:bottom w:val="nil"/>
              <w:right w:val="nil"/>
            </w:tcBorders>
          </w:tcPr>
          <w:p w:rsidR="00BD766E" w:rsidRPr="003C4A45" w:rsidRDefault="00BD766E" w:rsidP="009B21A4">
            <w:pPr>
              <w:pStyle w:val="Normal6a"/>
            </w:pPr>
            <w:r w:rsidRPr="003C4A45">
              <w:t>57.</w:t>
            </w:r>
            <w:r w:rsidRPr="003C4A45">
              <w:tab/>
              <w:t>настоява от самото начало за периода след 2027 г. да бъдат отпуснати достатъчно финансови и човешки ресурси, така че институциите, органите и децентрализираните агенции на Съюза да могат да гарантират ефективно и ефикасно разработване, изпълнение и прилагане на политиките</w:t>
            </w:r>
            <w:r w:rsidRPr="003C4A45">
              <w:rPr>
                <w:b/>
                <w:i/>
              </w:rPr>
              <w:t xml:space="preserve"> както на равнище ЕС, така и на национално равнище</w:t>
            </w:r>
            <w:r w:rsidRPr="003C4A45">
              <w:t xml:space="preserve">, да продължат да привличат най-добрите кадри от всички държави членки, като по този начин се гарантира географски баланс, и да разполагат със свобода на действие, за да се приспособяват към променящите се обстоятелства; </w:t>
            </w:r>
            <w:r w:rsidRPr="003C4A45">
              <w:rPr>
                <w:b/>
                <w:i/>
              </w:rPr>
              <w:t>подчертава значението на поддържането, прилагането и изпълнението на правила, които опазват общественото здраве и здравето на жените и момичетата от тройната криза, свързана с изменението на климата, загубата на биологично разнообразие и замърсяването;</w:t>
            </w:r>
          </w:p>
        </w:tc>
      </w:tr>
    </w:tbl>
    <w:p w:rsidR="00BD766E" w:rsidRPr="003C4A45" w:rsidRDefault="00BD766E" w:rsidP="00BD766E">
      <w:r w:rsidRPr="003C4A45">
        <w:rPr>
          <w:rStyle w:val="HideTWBExt"/>
        </w:rPr>
        <w:t>&lt;/Amend&gt;</w:t>
      </w:r>
      <w:bookmarkEnd w:id="76"/>
    </w:p>
    <w:p w:rsidR="00BD766E" w:rsidRPr="003C4A45" w:rsidRDefault="00BD766E" w:rsidP="00BD766E">
      <w:pPr>
        <w:pStyle w:val="AmNumberTabs"/>
      </w:pPr>
      <w:bookmarkStart w:id="77" w:name="AM9Compr3"/>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114</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57 a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57а.</w:t>
            </w:r>
            <w:r w:rsidRPr="003C4A45">
              <w:tab/>
            </w:r>
            <w:r w:rsidRPr="003C4A45">
              <w:rPr>
                <w:b/>
                <w:i/>
              </w:rPr>
              <w:t>подчертава, че предоставянето на обучение за интегриране на принципа на равенство между половете за длъжностните лица на Европейската комисия в Европейския университетски институт е неразделна част от усилията за гарантиране на постигането на целите на Съюза в областта на равенството; призовава за разширяване на това обучение с възможност за предлагане на места за обучение на длъжностни лица от Парламента и политическите групи;</w:t>
            </w:r>
          </w:p>
        </w:tc>
      </w:tr>
    </w:tbl>
    <w:p w:rsidR="00BD766E" w:rsidRPr="003C4A45" w:rsidRDefault="00BD766E" w:rsidP="00BD766E">
      <w:r w:rsidRPr="003C4A45">
        <w:rPr>
          <w:rStyle w:val="HideTWBExt"/>
        </w:rPr>
        <w:t>&lt;/Amend&gt;</w:t>
      </w:r>
      <w:bookmarkEnd w:id="77"/>
    </w:p>
    <w:p w:rsidR="00BD766E" w:rsidRPr="003C4A45" w:rsidRDefault="00BD766E" w:rsidP="00BD766E">
      <w:pPr>
        <w:pStyle w:val="AmNumberTabs"/>
      </w:pPr>
      <w:bookmarkStart w:id="78" w:name="AM9Compr4"/>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115</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57 б (нов)</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p>
        </w:tc>
        <w:tc>
          <w:tcPr>
            <w:tcW w:w="4876" w:type="dxa"/>
            <w:tcBorders>
              <w:top w:val="nil"/>
              <w:left w:val="nil"/>
              <w:bottom w:val="nil"/>
              <w:right w:val="nil"/>
            </w:tcBorders>
          </w:tcPr>
          <w:p w:rsidR="00BD766E" w:rsidRPr="003C4A45" w:rsidRDefault="00BD766E" w:rsidP="009B21A4">
            <w:pPr>
              <w:pStyle w:val="Normal6a"/>
            </w:pPr>
            <w:r w:rsidRPr="003C4A45">
              <w:rPr>
                <w:b/>
                <w:i/>
              </w:rPr>
              <w:t>57б.</w:t>
            </w:r>
            <w:r w:rsidRPr="003C4A45">
              <w:tab/>
            </w:r>
            <w:r w:rsidRPr="003C4A45">
              <w:rPr>
                <w:b/>
                <w:i/>
              </w:rPr>
              <w:t>припомня важната роля на Европейския институт за равенство между половете (EIGE), който допринася за рационализирането на свързания с равенството между половете аспект и за разбирането и предприемането на мерки за справяне с мащаба и причините за неравенството между половете, което засяга жените в цялото им многообразие в Съюза, особено в контекста на отстъплението по отношение на правата на жените, както и на правата, свързани с конфликти и с икономическите и здравните кризи, като се вземе предвид интерсекционалността; припомня, че EIGE е изправен пред постоянни проблеми с недостига на служители, които бяха допълнително утежнени от рязкото увеличение на исканията за техническа помощ в резултат на приоритизирането на интегрирането на принципа на равенство между половете във всички политики и инициативи на Съюза в стратегията на ЕС за равенство между половете за периода 2020 — 2025 г.; подчертава призива си на EIGE да бъдат предоставени бюджет и разпределен персонал, включително 7 срочно наети служители, както и увеличаване на щатното му разписание, за да се предвиди набирането на щатен персонал, необходим за справяне със значителното увеличение на работното натоварване, включително изпълнението на действията, които ще бъдат предложени в обновената стратегия за равенство между половете, и възложените му нови задачи във връзка с мониторинга на прилагането на законодателството на ЕС, като например Директивата за борбата с насилието над жени и домашното насилие, Директивата относно равновесието между половете в управителните съвети, Директивата относно прозрачността в заплащането и Директивата относно стандартите за органите по въпросите на равенството; припомня, че във втората външна оценка на EIGE се призовава за структурно укрепване на ресурсите на EIGE, както и за преразглеждане на Регламента за неговото учредяване, за да се гарантира пълно представителство на държавите членки в неговия управителен съвет, създаване на изпълнителен съвет и пълна реформа на неговия консултативен орган;</w:t>
            </w:r>
          </w:p>
        </w:tc>
      </w:tr>
    </w:tbl>
    <w:p w:rsidR="00BD766E" w:rsidRPr="003C4A45" w:rsidRDefault="00BD766E" w:rsidP="00BD766E">
      <w:r w:rsidRPr="003C4A45">
        <w:rPr>
          <w:rStyle w:val="HideTWBExt"/>
        </w:rPr>
        <w:t>&lt;/Amend&gt;</w:t>
      </w:r>
      <w:bookmarkEnd w:id="78"/>
    </w:p>
    <w:p w:rsidR="00BD766E" w:rsidRPr="003C4A45" w:rsidRDefault="00BD766E" w:rsidP="00BD766E">
      <w:pPr>
        <w:pStyle w:val="AmNumberTabs"/>
      </w:pPr>
      <w:bookmarkStart w:id="79" w:name="AM9Compr6"/>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116</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Параграф 59</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Неизменен текст, включен в компромиса</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59.</w:t>
            </w:r>
            <w:r w:rsidRPr="003C4A45">
              <w:tab/>
              <w:t>подчертава, че предварителните инвестиции в оперативно съвместима ИТ инфраструктура и извличане на данни могат също така да доведат до по-дългосрочни икономии на разходи и изключително много да подобрят изпълнението на политиките и проследяването на разходите;</w:t>
            </w:r>
          </w:p>
        </w:tc>
        <w:tc>
          <w:tcPr>
            <w:tcW w:w="4876" w:type="dxa"/>
            <w:tcBorders>
              <w:top w:val="nil"/>
              <w:left w:val="nil"/>
              <w:bottom w:val="nil"/>
              <w:right w:val="nil"/>
            </w:tcBorders>
          </w:tcPr>
          <w:p w:rsidR="00BD766E" w:rsidRPr="003C4A45" w:rsidRDefault="00BD766E" w:rsidP="009B21A4">
            <w:pPr>
              <w:pStyle w:val="Normal6a"/>
            </w:pPr>
            <w:r w:rsidRPr="003C4A45">
              <w:t>59.</w:t>
            </w:r>
            <w:r w:rsidRPr="003C4A45">
              <w:tab/>
              <w:t>подчертава, че предварителните инвестиции в оперативно съвместима ИТ инфраструктура и извличане на данни могат също така да доведат до по-дългосрочни икономии на разходи и изключително много да подобрят изпълнението на политиките и проследяването на разходите;</w:t>
            </w:r>
          </w:p>
        </w:tc>
      </w:tr>
    </w:tbl>
    <w:p w:rsidR="00BD766E" w:rsidRPr="003C4A45" w:rsidRDefault="00BD766E" w:rsidP="00BD766E">
      <w:r w:rsidRPr="003C4A45">
        <w:rPr>
          <w:rStyle w:val="HideTWBExt"/>
        </w:rPr>
        <w:t>&lt;/Amend&gt;</w:t>
      </w:r>
      <w:bookmarkEnd w:id="79"/>
    </w:p>
    <w:p w:rsidR="00BD766E" w:rsidRPr="003C4A45" w:rsidRDefault="00BD766E" w:rsidP="00BD766E">
      <w:pPr>
        <w:pStyle w:val="AmNumberTabs"/>
      </w:pPr>
      <w:bookmarkStart w:id="80" w:name="AM2Compr1"/>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117</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Подзаглавие 1</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Неизменен текст, включен в компромиса</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Дългосрочен бюджет с подновен акцент върху разходите</w:t>
            </w:r>
          </w:p>
        </w:tc>
        <w:tc>
          <w:tcPr>
            <w:tcW w:w="4876" w:type="dxa"/>
            <w:tcBorders>
              <w:top w:val="nil"/>
              <w:left w:val="nil"/>
              <w:bottom w:val="nil"/>
              <w:right w:val="nil"/>
            </w:tcBorders>
          </w:tcPr>
          <w:p w:rsidR="00BD766E" w:rsidRPr="003C4A45" w:rsidRDefault="00BD766E" w:rsidP="009B21A4">
            <w:pPr>
              <w:pStyle w:val="Normal6a"/>
            </w:pPr>
            <w:r w:rsidRPr="003C4A45">
              <w:t>Дългосрочен бюджет с подновен акцент върху разходите</w:t>
            </w:r>
          </w:p>
        </w:tc>
      </w:tr>
    </w:tbl>
    <w:p w:rsidR="00BD766E" w:rsidRPr="003C4A45" w:rsidRDefault="00BD766E" w:rsidP="00BD766E">
      <w:r w:rsidRPr="003C4A45">
        <w:rPr>
          <w:rStyle w:val="HideTWBExt"/>
        </w:rPr>
        <w:t>&lt;/Amend&gt;</w:t>
      </w:r>
      <w:bookmarkEnd w:id="80"/>
    </w:p>
    <w:p w:rsidR="00BD766E" w:rsidRPr="003C4A45" w:rsidRDefault="00BD766E" w:rsidP="00BD766E">
      <w:pPr>
        <w:pStyle w:val="AmNumberTabs"/>
      </w:pPr>
      <w:bookmarkStart w:id="81" w:name="AM4Compr1"/>
      <w:r w:rsidRPr="003C4A45">
        <w:rPr>
          <w:rStyle w:val="HideTWBExt"/>
          <w:b w:val="0"/>
        </w:rPr>
        <w:t>&lt;Amend&gt;</w:t>
      </w:r>
      <w:r w:rsidRPr="003C4A45">
        <w:t>Изменение</w:t>
      </w:r>
      <w:r w:rsidRPr="003C4A45">
        <w:tab/>
      </w:r>
      <w:r w:rsidRPr="003C4A45">
        <w:tab/>
      </w:r>
      <w:r w:rsidRPr="003C4A45">
        <w:rPr>
          <w:rStyle w:val="HideTWBExt"/>
          <w:b w:val="0"/>
        </w:rPr>
        <w:t>&lt;NumAm&gt;</w:t>
      </w:r>
      <w:r w:rsidRPr="003C4A45">
        <w:t>118</w:t>
      </w:r>
      <w:r w:rsidRPr="003C4A45">
        <w:rPr>
          <w:rStyle w:val="HideTWBExt"/>
          <w:b w:val="0"/>
        </w:rPr>
        <w:t>&lt;/NumAm&gt;</w:t>
      </w:r>
    </w:p>
    <w:p w:rsidR="00BD766E" w:rsidRPr="003C4A45" w:rsidRDefault="00BD766E" w:rsidP="00BD766E">
      <w:pPr>
        <w:pStyle w:val="NormalBold12b"/>
      </w:pPr>
      <w:r w:rsidRPr="003C4A45">
        <w:rPr>
          <w:rStyle w:val="HideTWBExt"/>
          <w:b w:val="0"/>
        </w:rPr>
        <w:t>&lt;DocAmend&gt;</w:t>
      </w:r>
      <w:r w:rsidRPr="003C4A45">
        <w:t>Предложение за резолюция</w:t>
      </w:r>
      <w:r w:rsidRPr="003C4A45">
        <w:rPr>
          <w:rStyle w:val="HideTWBExt"/>
          <w:b w:val="0"/>
        </w:rPr>
        <w:t>&lt;/DocAmend&gt;</w:t>
      </w:r>
    </w:p>
    <w:p w:rsidR="00BD766E" w:rsidRPr="003C4A45" w:rsidRDefault="00BD766E" w:rsidP="00BD766E">
      <w:pPr>
        <w:pStyle w:val="NormalBold"/>
      </w:pPr>
      <w:r w:rsidRPr="003C4A45">
        <w:rPr>
          <w:rStyle w:val="HideTWBExt"/>
          <w:b w:val="0"/>
        </w:rPr>
        <w:t>&lt;Article&gt;</w:t>
      </w:r>
      <w:r w:rsidRPr="003C4A45">
        <w:t>Подзаглавие 4</w:t>
      </w:r>
      <w:r w:rsidRPr="003C4A4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D766E" w:rsidRPr="003C4A45" w:rsidTr="009B21A4">
        <w:trPr>
          <w:trHeight w:hRule="exact" w:val="240"/>
          <w:jc w:val="center"/>
        </w:trPr>
        <w:tc>
          <w:tcPr>
            <w:tcW w:w="9752" w:type="dxa"/>
            <w:gridSpan w:val="2"/>
            <w:tcBorders>
              <w:top w:val="nil"/>
              <w:left w:val="nil"/>
              <w:bottom w:val="nil"/>
              <w:right w:val="nil"/>
            </w:tcBorders>
          </w:tcPr>
          <w:p w:rsidR="00BD766E" w:rsidRPr="003C4A45" w:rsidRDefault="00BD766E" w:rsidP="009B21A4"/>
        </w:tc>
      </w:tr>
      <w:tr w:rsidR="00BD766E" w:rsidRPr="003C4A45" w:rsidTr="009B21A4">
        <w:trPr>
          <w:trHeight w:val="240"/>
          <w:jc w:val="center"/>
        </w:trPr>
        <w:tc>
          <w:tcPr>
            <w:tcW w:w="4876" w:type="dxa"/>
            <w:tcBorders>
              <w:top w:val="nil"/>
              <w:left w:val="nil"/>
              <w:bottom w:val="nil"/>
              <w:right w:val="nil"/>
            </w:tcBorders>
          </w:tcPr>
          <w:p w:rsidR="00BD766E" w:rsidRPr="003C4A45" w:rsidRDefault="00BD766E" w:rsidP="009B21A4">
            <w:pPr>
              <w:pStyle w:val="AmColumnHeading"/>
            </w:pPr>
            <w:r w:rsidRPr="003C4A45">
              <w:t>Предложение за резолюция</w:t>
            </w:r>
          </w:p>
        </w:tc>
        <w:tc>
          <w:tcPr>
            <w:tcW w:w="4876" w:type="dxa"/>
            <w:tcBorders>
              <w:top w:val="nil"/>
              <w:left w:val="nil"/>
              <w:bottom w:val="nil"/>
              <w:right w:val="nil"/>
            </w:tcBorders>
          </w:tcPr>
          <w:p w:rsidR="00BD766E" w:rsidRPr="003C4A45" w:rsidRDefault="00BD766E" w:rsidP="009B21A4">
            <w:pPr>
              <w:pStyle w:val="AmColumnHeading"/>
            </w:pPr>
            <w:r w:rsidRPr="003C4A45">
              <w:t>Изменение</w:t>
            </w:r>
          </w:p>
        </w:tc>
      </w:tr>
      <w:tr w:rsidR="00BD766E" w:rsidRPr="003C4A45" w:rsidTr="009B21A4">
        <w:trPr>
          <w:jc w:val="center"/>
        </w:trPr>
        <w:tc>
          <w:tcPr>
            <w:tcW w:w="4876" w:type="dxa"/>
            <w:tcBorders>
              <w:top w:val="nil"/>
              <w:left w:val="nil"/>
              <w:bottom w:val="nil"/>
              <w:right w:val="nil"/>
            </w:tcBorders>
          </w:tcPr>
          <w:p w:rsidR="00BD766E" w:rsidRPr="003C4A45" w:rsidRDefault="00BD766E" w:rsidP="009B21A4">
            <w:pPr>
              <w:pStyle w:val="Normal6a"/>
            </w:pPr>
            <w:r w:rsidRPr="003C4A45">
              <w:t>Сигурност, отбрана и подготвеност</w:t>
            </w:r>
          </w:p>
        </w:tc>
        <w:tc>
          <w:tcPr>
            <w:tcW w:w="4876" w:type="dxa"/>
            <w:tcBorders>
              <w:top w:val="nil"/>
              <w:left w:val="nil"/>
              <w:bottom w:val="nil"/>
              <w:right w:val="nil"/>
            </w:tcBorders>
          </w:tcPr>
          <w:p w:rsidR="00BD766E" w:rsidRPr="003C4A45" w:rsidRDefault="00BD766E" w:rsidP="009B21A4">
            <w:pPr>
              <w:pStyle w:val="Normal6a"/>
            </w:pPr>
            <w:r w:rsidRPr="003C4A45">
              <w:rPr>
                <w:b/>
                <w:i/>
              </w:rPr>
              <w:t xml:space="preserve">Мир, </w:t>
            </w:r>
            <w:r w:rsidRPr="003C4A45">
              <w:t>сигурност, отбрана и подготвеност</w:t>
            </w:r>
          </w:p>
        </w:tc>
      </w:tr>
    </w:tbl>
    <w:p w:rsidR="00BD766E" w:rsidRPr="003C4A45" w:rsidRDefault="00BD766E" w:rsidP="00BD766E">
      <w:r w:rsidRPr="003C4A45">
        <w:rPr>
          <w:rStyle w:val="HideTWBExt"/>
        </w:rPr>
        <w:t>&lt;/Amend&gt;</w:t>
      </w:r>
      <w:bookmarkEnd w:id="81"/>
    </w:p>
    <w:p w:rsidR="00BD766E" w:rsidRPr="003C4A45" w:rsidRDefault="00BD766E" w:rsidP="00BD766E">
      <w:r w:rsidRPr="003C4A45">
        <w:rPr>
          <w:rStyle w:val="HideTWBExt"/>
        </w:rPr>
        <w:t>&lt;/RepeatBlock-Amend&gt;</w:t>
      </w:r>
    </w:p>
    <w:p w:rsidR="00BD766E" w:rsidRPr="003C4A45" w:rsidRDefault="00BD766E" w:rsidP="00BD766E">
      <w:pPr>
        <w:pStyle w:val="PageHeadingNotTOC"/>
      </w:pPr>
      <w:r w:rsidRPr="003C4A45">
        <w:br w:type="page"/>
      </w:r>
      <w:bookmarkStart w:id="82" w:name="FootprintPageAD"/>
      <w:r w:rsidRPr="003C4A45">
        <w:t>ПРИЛОЖЕНИЕ: СУБЕКТИ ИЛИ ЛИЦА,</w:t>
      </w:r>
      <w:r w:rsidRPr="003C4A45">
        <w:br/>
        <w:t>ПРЕДОСТАВИЛИ ИНФОРМАЦИЯ НА ДОКЛАДЧИКА ПО СТАНОВИЩЕ</w:t>
      </w:r>
    </w:p>
    <w:p w:rsidR="00BD766E" w:rsidRPr="003C4A45" w:rsidRDefault="00BD766E" w:rsidP="00BD766E">
      <w:pPr>
        <w:pStyle w:val="Normal24a"/>
      </w:pPr>
      <w:r w:rsidRPr="003C4A45">
        <w:rPr>
          <w:rStyle w:val="HideTWBExt"/>
        </w:rPr>
        <w:t>&lt;FootprintIntro&gt;</w:t>
      </w:r>
      <w:r w:rsidRPr="003C4A45">
        <w:t>В съответствие с член 8 от приложение I към Правилника за дейността докладчикът по становище декларира, че в хода на изготвяне на становището (до приемането му в комисия) е получена информация от следните субекти или лица:</w:t>
      </w:r>
      <w:r w:rsidRPr="003C4A4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D766E" w:rsidRPr="003C4A45" w:rsidTr="009B21A4">
        <w:tc>
          <w:tcPr>
            <w:tcW w:w="9286" w:type="dxa"/>
            <w:shd w:val="clear" w:color="auto" w:fill="auto"/>
          </w:tcPr>
          <w:p w:rsidR="00BD766E" w:rsidRPr="003C4A45" w:rsidRDefault="00BD766E" w:rsidP="009B21A4">
            <w:pPr>
              <w:pStyle w:val="NormalBoldCenter"/>
            </w:pPr>
            <w:r w:rsidRPr="003C4A45">
              <w:t>Субект и/или лице</w:t>
            </w:r>
          </w:p>
        </w:tc>
      </w:tr>
      <w:tr w:rsidR="00BD766E" w:rsidRPr="003C4A45" w:rsidTr="009B21A4">
        <w:tc>
          <w:tcPr>
            <w:tcW w:w="9286" w:type="dxa"/>
            <w:shd w:val="clear" w:color="auto" w:fill="auto"/>
          </w:tcPr>
          <w:p w:rsidR="00BD766E" w:rsidRPr="003C4A45" w:rsidRDefault="00BD766E" w:rsidP="009B21A4">
            <w:pPr>
              <w:pStyle w:val="NormalSingle"/>
            </w:pPr>
            <w:r w:rsidRPr="003C4A45">
              <w:t>Европейски институт за равенство между половете (EIGE)</w:t>
            </w:r>
          </w:p>
        </w:tc>
      </w:tr>
      <w:tr w:rsidR="00BD766E" w:rsidRPr="003C4A45" w:rsidTr="009B21A4">
        <w:tc>
          <w:tcPr>
            <w:tcW w:w="9286" w:type="dxa"/>
            <w:shd w:val="clear" w:color="auto" w:fill="auto"/>
          </w:tcPr>
          <w:p w:rsidR="00BD766E" w:rsidRPr="003C4A45" w:rsidRDefault="00BD766E" w:rsidP="009B21A4">
            <w:pPr>
              <w:pStyle w:val="NormalSingle"/>
            </w:pPr>
            <w:r w:rsidRPr="003C4A45">
              <w:t>Европейска конференция на лесбийките (ELC)</w:t>
            </w:r>
          </w:p>
        </w:tc>
      </w:tr>
      <w:tr w:rsidR="00BD766E" w:rsidRPr="003C4A45" w:rsidTr="009B21A4">
        <w:tc>
          <w:tcPr>
            <w:tcW w:w="9286" w:type="dxa"/>
            <w:shd w:val="clear" w:color="auto" w:fill="auto"/>
          </w:tcPr>
          <w:p w:rsidR="00BD766E" w:rsidRPr="003C4A45" w:rsidRDefault="00BD766E" w:rsidP="009B21A4">
            <w:pPr>
              <w:pStyle w:val="NormalSingle"/>
            </w:pPr>
            <w:r w:rsidRPr="003C4A45">
              <w:t>Equinox – Инициатива за расова справедливост </w:t>
            </w:r>
          </w:p>
        </w:tc>
      </w:tr>
      <w:tr w:rsidR="00BD766E" w:rsidRPr="003C4A45" w:rsidTr="009B21A4">
        <w:tc>
          <w:tcPr>
            <w:tcW w:w="9286" w:type="dxa"/>
            <w:shd w:val="clear" w:color="auto" w:fill="auto"/>
          </w:tcPr>
          <w:p w:rsidR="00BD766E" w:rsidRPr="003C4A45" w:rsidRDefault="00BD766E" w:rsidP="009B21A4">
            <w:pPr>
              <w:pStyle w:val="NormalWeb"/>
              <w:spacing w:before="0" w:beforeAutospacing="0" w:after="0" w:afterAutospacing="0"/>
            </w:pPr>
            <w:r w:rsidRPr="003C4A45">
              <w:t>Международна федерация по семейно планиране (IPPF)  </w:t>
            </w:r>
          </w:p>
        </w:tc>
      </w:tr>
      <w:tr w:rsidR="00BD766E" w:rsidRPr="003C4A45" w:rsidTr="009B21A4">
        <w:tc>
          <w:tcPr>
            <w:tcW w:w="9286" w:type="dxa"/>
            <w:shd w:val="clear" w:color="auto" w:fill="auto"/>
          </w:tcPr>
          <w:p w:rsidR="00BD766E" w:rsidRPr="003C4A45" w:rsidRDefault="00BD766E" w:rsidP="009B21A4">
            <w:pPr>
              <w:pStyle w:val="NormalSingle"/>
            </w:pPr>
            <w:r w:rsidRPr="003C4A45">
              <w:t>Европейски парламентарен форум за сексуални и репродуктивни права (EPFSRR)</w:t>
            </w:r>
          </w:p>
        </w:tc>
      </w:tr>
      <w:tr w:rsidR="00BD766E" w:rsidRPr="003C4A45" w:rsidTr="009B21A4">
        <w:tc>
          <w:tcPr>
            <w:tcW w:w="9286" w:type="dxa"/>
            <w:shd w:val="clear" w:color="auto" w:fill="auto"/>
          </w:tcPr>
          <w:p w:rsidR="00BD766E" w:rsidRPr="003C4A45" w:rsidRDefault="00BD766E" w:rsidP="009B21A4">
            <w:pPr>
              <w:pStyle w:val="NormalSingle"/>
            </w:pPr>
            <w:r w:rsidRPr="003C4A45">
              <w:t>Европейска мрежа за прекратяване на гениталното осакатяване на жени (ENDFGM)  </w:t>
            </w:r>
          </w:p>
        </w:tc>
      </w:tr>
      <w:tr w:rsidR="00BD766E" w:rsidRPr="003C4A45" w:rsidTr="009B21A4">
        <w:tc>
          <w:tcPr>
            <w:tcW w:w="9286" w:type="dxa"/>
            <w:shd w:val="clear" w:color="auto" w:fill="auto"/>
          </w:tcPr>
          <w:p w:rsidR="00BD766E" w:rsidRPr="003C4A45" w:rsidRDefault="00BD766E" w:rsidP="009B21A4">
            <w:pPr>
              <w:pStyle w:val="NormalSingle"/>
            </w:pPr>
            <w:r w:rsidRPr="003C4A45">
              <w:t>Център за репродуктивни права (CFRR)  </w:t>
            </w:r>
          </w:p>
        </w:tc>
      </w:tr>
      <w:tr w:rsidR="00BD766E" w:rsidRPr="003C4A45" w:rsidTr="009B21A4">
        <w:tc>
          <w:tcPr>
            <w:tcW w:w="9286" w:type="dxa"/>
            <w:shd w:val="clear" w:color="auto" w:fill="auto"/>
          </w:tcPr>
          <w:p w:rsidR="00BD766E" w:rsidRPr="003C4A45" w:rsidRDefault="00BD766E" w:rsidP="009B21A4">
            <w:pPr>
              <w:pStyle w:val="NormalSingle"/>
            </w:pPr>
            <w:r w:rsidRPr="003C4A45">
              <w:t>Членове на ЕП за сексуални и репродуктивни права  </w:t>
            </w:r>
          </w:p>
        </w:tc>
      </w:tr>
      <w:tr w:rsidR="00BD766E" w:rsidRPr="003C4A45" w:rsidTr="009B21A4">
        <w:tc>
          <w:tcPr>
            <w:tcW w:w="9286" w:type="dxa"/>
            <w:shd w:val="clear" w:color="auto" w:fill="auto"/>
          </w:tcPr>
          <w:p w:rsidR="00BD766E" w:rsidRPr="003C4A45" w:rsidRDefault="00BD766E" w:rsidP="009B21A4">
            <w:pPr>
              <w:pStyle w:val="NormalSingle"/>
            </w:pPr>
            <w:r w:rsidRPr="003C4A45">
              <w:t>ОИСР — Nicole Scherie  </w:t>
            </w:r>
          </w:p>
        </w:tc>
      </w:tr>
      <w:tr w:rsidR="00BD766E" w:rsidRPr="003C4A45" w:rsidTr="009B21A4">
        <w:tc>
          <w:tcPr>
            <w:tcW w:w="9286" w:type="dxa"/>
            <w:shd w:val="clear" w:color="auto" w:fill="auto"/>
          </w:tcPr>
          <w:p w:rsidR="00BD766E" w:rsidRPr="003C4A45" w:rsidRDefault="00BD766E" w:rsidP="009B21A4">
            <w:pPr>
              <w:pStyle w:val="NormalSingle"/>
            </w:pPr>
            <w:r w:rsidRPr="003C4A45">
              <w:t>Университет във Флоренция  </w:t>
            </w:r>
          </w:p>
        </w:tc>
      </w:tr>
      <w:tr w:rsidR="00BD766E" w:rsidRPr="003C4A45" w:rsidTr="009B21A4">
        <w:tc>
          <w:tcPr>
            <w:tcW w:w="9286" w:type="dxa"/>
            <w:shd w:val="clear" w:color="auto" w:fill="auto"/>
          </w:tcPr>
          <w:p w:rsidR="00BD766E" w:rsidRPr="003C4A45" w:rsidRDefault="00BD766E" w:rsidP="009B21A4">
            <w:pPr>
              <w:pStyle w:val="NormalSingle"/>
            </w:pPr>
            <w:r w:rsidRPr="003C4A45">
              <w:t>Център за Многогодишна финансова рамка (МФР)  </w:t>
            </w:r>
          </w:p>
        </w:tc>
      </w:tr>
      <w:tr w:rsidR="00BD766E" w:rsidRPr="003C4A45" w:rsidTr="009B21A4">
        <w:tc>
          <w:tcPr>
            <w:tcW w:w="9286" w:type="dxa"/>
            <w:shd w:val="clear" w:color="auto" w:fill="auto"/>
          </w:tcPr>
          <w:p w:rsidR="00BD766E" w:rsidRPr="003C4A45" w:rsidRDefault="00BD766E" w:rsidP="009B21A4">
            <w:pPr>
              <w:pStyle w:val="NormalWeb"/>
              <w:spacing w:before="0" w:beforeAutospacing="0" w:after="0" w:afterAutospacing="0"/>
            </w:pPr>
            <w:r w:rsidRPr="003C4A45">
              <w:t>Национален съвет на германските организации на жените (Deutscher Frauenrat)  </w:t>
            </w:r>
          </w:p>
        </w:tc>
      </w:tr>
      <w:tr w:rsidR="00BD766E" w:rsidRPr="003C4A45" w:rsidTr="009B21A4">
        <w:tc>
          <w:tcPr>
            <w:tcW w:w="9286" w:type="dxa"/>
            <w:shd w:val="clear" w:color="auto" w:fill="auto"/>
          </w:tcPr>
          <w:p w:rsidR="00BD766E" w:rsidRPr="003C4A45" w:rsidRDefault="00BD766E" w:rsidP="009B21A4">
            <w:pPr>
              <w:pStyle w:val="NormalSingle"/>
            </w:pPr>
            <w:r w:rsidRPr="003C4A45">
              <w:t>Платформа за предприемачество сред жените (WEP)</w:t>
            </w:r>
          </w:p>
        </w:tc>
      </w:tr>
    </w:tbl>
    <w:p w:rsidR="00BD766E" w:rsidRPr="003C4A45" w:rsidRDefault="00BD766E" w:rsidP="00BD766E">
      <w:pPr>
        <w:pStyle w:val="Footprint12b"/>
      </w:pPr>
      <w:r w:rsidRPr="003C4A45">
        <w:t>Списъкът по-горе е изготвен в рамките на изключителната отговорност на докладчика по становище.</w:t>
      </w:r>
    </w:p>
    <w:p w:rsidR="00BD766E" w:rsidRPr="003C4A45" w:rsidRDefault="00BD766E" w:rsidP="00BD766E">
      <w:pPr>
        <w:pStyle w:val="Footprint12b"/>
      </w:pPr>
      <w:r w:rsidRPr="003C4A45">
        <w:t>Когато физически лица са идентифицирани в списъка по име, по функция или и по двете, докладчикът по становище декларира, че на съответните физически лица е представено Съобщение за защита на данните № 484 на Европейския парламент (</w:t>
      </w:r>
      <w:hyperlink r:id="rId15" w:history="1">
        <w:r w:rsidRPr="003C4A45">
          <w:rPr>
            <w:rStyle w:val="Hyperlink"/>
          </w:rPr>
          <w:t>https://www.europarl.europa.eu/data-protect/index.do</w:t>
        </w:r>
      </w:hyperlink>
      <w:r w:rsidRPr="003C4A45">
        <w:t>), в което се определят приложимите условия за обработването на техните лични данни и правата, свързани с това обработване.</w:t>
      </w:r>
    </w:p>
    <w:p w:rsidR="00BD766E" w:rsidRPr="003C4A45" w:rsidRDefault="00BD766E" w:rsidP="00BD766E"/>
    <w:bookmarkEnd w:id="82"/>
    <w:p w:rsidR="00BD766E" w:rsidRPr="003C4A45" w:rsidRDefault="00BD766E" w:rsidP="00BD766E">
      <w:pPr>
        <w:jc w:val="center"/>
        <w:outlineLvl w:val="0"/>
        <w:rPr>
          <w:iCs/>
          <w:sz w:val="22"/>
          <w:szCs w:val="22"/>
        </w:rPr>
      </w:pPr>
    </w:p>
    <w:p w:rsidR="00BD766E" w:rsidRPr="003C4A45" w:rsidRDefault="00BD766E" w:rsidP="00BD766E"/>
    <w:p w:rsidR="00BD766E" w:rsidRPr="003C4A45" w:rsidRDefault="00BD766E" w:rsidP="00BD766E">
      <w:pPr>
        <w:pStyle w:val="PageHeadingNotTOC"/>
      </w:pPr>
      <w:r w:rsidRPr="003C4A45">
        <w:br w:type="page"/>
      </w:r>
      <w:bookmarkStart w:id="83" w:name="ProcPageAD"/>
      <w:r w:rsidRPr="003C4A45">
        <w:t>ИНФОРМАЦИЯ ОТНОСНО ПРИЕМАНЕТО В ПОДПОМАГАЩАТА КОМИСИЯ</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D766E" w:rsidRPr="003C4A45" w:rsidTr="009B21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b/>
                <w:bCs/>
                <w:color w:val="000000"/>
                <w:sz w:val="20"/>
              </w:rPr>
            </w:pPr>
            <w:r w:rsidRPr="003C4A45">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D766E" w:rsidRPr="003C4A45" w:rsidRDefault="00BD766E" w:rsidP="009B21A4">
            <w:pPr>
              <w:autoSpaceDE w:val="0"/>
              <w:autoSpaceDN w:val="0"/>
              <w:adjustRightInd w:val="0"/>
              <w:rPr>
                <w:color w:val="000000"/>
                <w:sz w:val="20"/>
              </w:rPr>
            </w:pPr>
            <w:r w:rsidRPr="003C4A45">
              <w:rPr>
                <w:color w:val="000000"/>
                <w:sz w:val="20"/>
              </w:rPr>
              <w:t>9.4.2025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D766E" w:rsidRPr="003C4A45" w:rsidRDefault="00BD766E" w:rsidP="009B21A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D766E" w:rsidRPr="003C4A45" w:rsidRDefault="00BD766E" w:rsidP="009B21A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rFonts w:ascii="sans-serif" w:hAnsi="sans-serif" w:cs="sans-serif"/>
                <w:color w:val="000000"/>
                <w:szCs w:val="24"/>
              </w:rPr>
            </w:pPr>
          </w:p>
        </w:tc>
      </w:tr>
      <w:tr w:rsidR="00BD766E" w:rsidRPr="003C4A45" w:rsidTr="009B21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b/>
                <w:bCs/>
                <w:color w:val="000000"/>
                <w:sz w:val="20"/>
              </w:rPr>
            </w:pPr>
            <w:r w:rsidRPr="003C4A45">
              <w:rPr>
                <w:b/>
                <w:color w:val="000000"/>
                <w:sz w:val="20"/>
              </w:rPr>
              <w:t>Резултати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D766E" w:rsidRPr="003C4A45" w:rsidRDefault="00BD766E" w:rsidP="009B21A4">
            <w:pPr>
              <w:autoSpaceDE w:val="0"/>
              <w:autoSpaceDN w:val="0"/>
              <w:adjustRightInd w:val="0"/>
              <w:rPr>
                <w:color w:val="000000"/>
                <w:sz w:val="20"/>
              </w:rPr>
            </w:pPr>
            <w:r w:rsidRPr="003C4A45">
              <w:rPr>
                <w:color w:val="000000"/>
                <w:sz w:val="20"/>
              </w:rPr>
              <w:t>+:</w:t>
            </w:r>
          </w:p>
          <w:p w:rsidR="00BD766E" w:rsidRPr="003C4A45" w:rsidRDefault="00BD766E" w:rsidP="009B21A4">
            <w:pPr>
              <w:autoSpaceDE w:val="0"/>
              <w:autoSpaceDN w:val="0"/>
              <w:adjustRightInd w:val="0"/>
              <w:rPr>
                <w:color w:val="000000"/>
                <w:sz w:val="20"/>
              </w:rPr>
            </w:pPr>
            <w:r w:rsidRPr="003C4A45">
              <w:rPr>
                <w:color w:val="000000"/>
                <w:sz w:val="20"/>
              </w:rPr>
              <w:t>–:</w:t>
            </w:r>
          </w:p>
          <w:p w:rsidR="00BD766E" w:rsidRPr="003C4A45" w:rsidRDefault="00BD766E" w:rsidP="009B21A4">
            <w:pPr>
              <w:autoSpaceDE w:val="0"/>
              <w:autoSpaceDN w:val="0"/>
              <w:adjustRightInd w:val="0"/>
              <w:rPr>
                <w:color w:val="000000"/>
                <w:sz w:val="20"/>
              </w:rPr>
            </w:pPr>
            <w:r w:rsidRPr="003C4A4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color w:val="000000"/>
                <w:sz w:val="20"/>
              </w:rPr>
            </w:pPr>
            <w:r w:rsidRPr="003C4A45">
              <w:rPr>
                <w:color w:val="000000"/>
                <w:sz w:val="20"/>
              </w:rPr>
              <w:t>20</w:t>
            </w:r>
          </w:p>
          <w:p w:rsidR="00BD766E" w:rsidRPr="003C4A45" w:rsidRDefault="00BD766E" w:rsidP="009B21A4">
            <w:pPr>
              <w:autoSpaceDE w:val="0"/>
              <w:autoSpaceDN w:val="0"/>
              <w:adjustRightInd w:val="0"/>
              <w:rPr>
                <w:color w:val="000000"/>
                <w:sz w:val="20"/>
              </w:rPr>
            </w:pPr>
            <w:r w:rsidRPr="003C4A45">
              <w:rPr>
                <w:color w:val="000000"/>
                <w:sz w:val="20"/>
              </w:rPr>
              <w:t>15</w:t>
            </w:r>
          </w:p>
          <w:p w:rsidR="00BD766E" w:rsidRPr="003C4A45" w:rsidRDefault="00BD766E" w:rsidP="009B21A4">
            <w:pPr>
              <w:autoSpaceDE w:val="0"/>
              <w:autoSpaceDN w:val="0"/>
              <w:adjustRightInd w:val="0"/>
              <w:rPr>
                <w:color w:val="000000"/>
                <w:sz w:val="20"/>
              </w:rPr>
            </w:pPr>
            <w:r w:rsidRPr="003C4A45">
              <w:rPr>
                <w:color w:val="000000"/>
                <w:sz w:val="20"/>
              </w:rPr>
              <w:t>3</w:t>
            </w:r>
          </w:p>
        </w:tc>
      </w:tr>
      <w:tr w:rsidR="00BD766E" w:rsidRPr="003C4A45" w:rsidTr="009B21A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b/>
                <w:bCs/>
                <w:color w:val="000000"/>
                <w:sz w:val="20"/>
              </w:rPr>
            </w:pPr>
            <w:r w:rsidRPr="003C4A45">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color w:val="000000"/>
                <w:sz w:val="20"/>
              </w:rPr>
            </w:pPr>
            <w:r w:rsidRPr="003C4A45">
              <w:rPr>
                <w:color w:val="000000"/>
                <w:sz w:val="20"/>
              </w:rPr>
              <w:t>Abir Al-Sahlani, Irmhild Boßdorf, Mélissa Camara, Margarita de la Pisa Carrión, Valérie Devaux, Elisabeth Dieringer, Rosa Estaràs Ferragut, Viktória Ferenc, Gabriela Firea, Heléne Fritzon, Lina Gálvez, Chiara Gemma, Assita Kanko, Arba Kokalari, Elena Kountoura, Sebastian Kruis, Judita Laššáková, Maria Noichl, Mirosława Nykiel, Giusi Princi, Emma Rafowicz, Joanna Scheuring-Wielgus, Benedetta Scuderi, Laurence Trochu, Marko Vešligaj, Maria Walsh, Lucia Yar, Dainius Žalimas</w:t>
            </w:r>
          </w:p>
        </w:tc>
      </w:tr>
      <w:tr w:rsidR="00BD766E" w:rsidRPr="003C4A45" w:rsidTr="009B21A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b/>
                <w:bCs/>
                <w:color w:val="000000"/>
                <w:sz w:val="20"/>
              </w:rPr>
            </w:pPr>
            <w:r w:rsidRPr="003C4A45">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color w:val="000000"/>
                <w:sz w:val="20"/>
              </w:rPr>
            </w:pPr>
            <w:r w:rsidRPr="003C4A45">
              <w:rPr>
                <w:color w:val="000000"/>
                <w:sz w:val="20"/>
              </w:rPr>
              <w:t>Hanna Gedin, Catherine Griset, Elisabeth Grossmann, Elżbieta Katarzyna Łukacijewska, Anna Strolenberg</w:t>
            </w:r>
          </w:p>
        </w:tc>
      </w:tr>
      <w:tr w:rsidR="00BD766E" w:rsidRPr="003C4A45" w:rsidTr="009B21A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b/>
                <w:bCs/>
                <w:color w:val="000000"/>
                <w:sz w:val="20"/>
              </w:rPr>
            </w:pPr>
            <w:r w:rsidRPr="003C4A45">
              <w:rPr>
                <w:b/>
                <w:color w:val="000000"/>
                <w:sz w:val="20"/>
              </w:rPr>
              <w:t>Членове на ЕП, присъствали на окончателното гласуване по силата на чл. 216, пар. 7 от Правилника за дейността</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D766E" w:rsidRPr="003C4A45" w:rsidRDefault="00BD766E" w:rsidP="009B21A4">
            <w:pPr>
              <w:autoSpaceDE w:val="0"/>
              <w:autoSpaceDN w:val="0"/>
              <w:adjustRightInd w:val="0"/>
              <w:rPr>
                <w:color w:val="000000"/>
                <w:sz w:val="20"/>
              </w:rPr>
            </w:pPr>
            <w:r w:rsidRPr="003C4A45">
              <w:rPr>
                <w:color w:val="000000"/>
                <w:sz w:val="20"/>
              </w:rPr>
              <w:t>Georgios Aftias, Lynn Boylan, Valérie Deloge, Lena Düpont, Dimitris Tsiodras</w:t>
            </w:r>
          </w:p>
        </w:tc>
      </w:tr>
    </w:tbl>
    <w:p w:rsidR="00BD766E" w:rsidRPr="003C4A45" w:rsidRDefault="00BD766E" w:rsidP="00BD766E"/>
    <w:bookmarkEnd w:id="83"/>
    <w:p w:rsidR="00BD766E" w:rsidRPr="003C4A45" w:rsidRDefault="00BD766E" w:rsidP="00BD766E">
      <w:pPr>
        <w:sectPr w:rsidR="00BD766E" w:rsidRPr="003C4A45" w:rsidSect="003C4A45">
          <w:footerReference w:type="even" r:id="rId16"/>
          <w:footerReference w:type="default" r:id="rId17"/>
          <w:footerReference w:type="first" r:id="rId18"/>
          <w:pgSz w:w="11906" w:h="16838"/>
          <w:pgMar w:top="1134" w:right="1417" w:bottom="1417" w:left="1417" w:header="1134" w:footer="567" w:gutter="0"/>
          <w:cols w:space="708"/>
          <w:titlePg/>
          <w:docGrid w:linePitch="360"/>
        </w:sectPr>
      </w:pPr>
    </w:p>
    <w:p w:rsidR="00BD766E" w:rsidRPr="003C4A45" w:rsidRDefault="00BD766E" w:rsidP="00BD766E">
      <w:pPr>
        <w:pStyle w:val="PageHeadingNotTOC"/>
      </w:pPr>
      <w:bookmarkStart w:id="84" w:name="RollCallPageAD"/>
      <w:r w:rsidRPr="003C4A45">
        <w:t>ПОИМЕННО ОКОНЧАТЕЛНО ГЛАСУВАНЕ</w:t>
      </w:r>
      <w:r w:rsidRPr="003C4A45">
        <w:br/>
        <w:t>В ПОДПОМАГАЩАТА КОМИСИЯ</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D766E" w:rsidRPr="003C4A45" w:rsidTr="009B21A4">
        <w:trPr>
          <w:cantSplit/>
        </w:trPr>
        <w:tc>
          <w:tcPr>
            <w:tcW w:w="1701" w:type="dxa"/>
            <w:shd w:val="pct10" w:color="000000" w:fill="FFFFFF"/>
            <w:vAlign w:val="center"/>
          </w:tcPr>
          <w:p w:rsidR="00BD766E" w:rsidRPr="003C4A45" w:rsidRDefault="00BD766E" w:rsidP="009B21A4">
            <w:pPr>
              <w:pStyle w:val="RollCallVotes"/>
            </w:pPr>
            <w:r w:rsidRPr="003C4A45">
              <w:t>20</w:t>
            </w:r>
          </w:p>
        </w:tc>
        <w:tc>
          <w:tcPr>
            <w:tcW w:w="7371" w:type="dxa"/>
            <w:shd w:val="pct10" w:color="000000" w:fill="FFFFFF"/>
          </w:tcPr>
          <w:p w:rsidR="00BD766E" w:rsidRPr="003C4A45" w:rsidRDefault="00BD766E" w:rsidP="009B21A4">
            <w:pPr>
              <w:pStyle w:val="RollCallSymbols14pt"/>
            </w:pPr>
            <w:r w:rsidRPr="003C4A45">
              <w:t>+</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PPE</w:t>
            </w:r>
          </w:p>
        </w:tc>
        <w:tc>
          <w:tcPr>
            <w:tcW w:w="7371" w:type="dxa"/>
            <w:shd w:val="clear" w:color="auto" w:fill="FFFFFF"/>
          </w:tcPr>
          <w:p w:rsidR="00BD766E" w:rsidRPr="003C4A45" w:rsidRDefault="00BD766E" w:rsidP="009B21A4">
            <w:pPr>
              <w:pStyle w:val="RollCallTable"/>
            </w:pPr>
            <w:r w:rsidRPr="003C4A45">
              <w:t>Elżbieta Katarzyna Łukacijewska, Mirosława Nykiel, Maria Walsh</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Renew</w:t>
            </w:r>
          </w:p>
        </w:tc>
        <w:tc>
          <w:tcPr>
            <w:tcW w:w="7371" w:type="dxa"/>
            <w:shd w:val="clear" w:color="auto" w:fill="FFFFFF"/>
          </w:tcPr>
          <w:p w:rsidR="00BD766E" w:rsidRPr="003C4A45" w:rsidRDefault="00BD766E" w:rsidP="009B21A4">
            <w:pPr>
              <w:pStyle w:val="RollCallTable"/>
            </w:pPr>
            <w:r w:rsidRPr="003C4A45">
              <w:t>Abir Al-Sahlani, Lucia Yar, Dainius Žalimas</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S&amp;D</w:t>
            </w:r>
          </w:p>
        </w:tc>
        <w:tc>
          <w:tcPr>
            <w:tcW w:w="7371" w:type="dxa"/>
            <w:shd w:val="clear" w:color="auto" w:fill="FFFFFF"/>
          </w:tcPr>
          <w:p w:rsidR="00BD766E" w:rsidRPr="003C4A45" w:rsidRDefault="00BD766E" w:rsidP="009B21A4">
            <w:pPr>
              <w:pStyle w:val="RollCallTable"/>
            </w:pPr>
            <w:r w:rsidRPr="003C4A45">
              <w:t>Gabriela Firea, Heléne Fritzon, Lina Gálvez, Elisabeth Grossmann, Maria Noichl, Emma Rafowicz, Joanna Scheuring-Wielgus, Marko Vešligaj</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The Left</w:t>
            </w:r>
          </w:p>
        </w:tc>
        <w:tc>
          <w:tcPr>
            <w:tcW w:w="7371" w:type="dxa"/>
            <w:shd w:val="clear" w:color="auto" w:fill="FFFFFF"/>
          </w:tcPr>
          <w:p w:rsidR="00BD766E" w:rsidRPr="003C4A45" w:rsidRDefault="00BD766E" w:rsidP="009B21A4">
            <w:pPr>
              <w:pStyle w:val="RollCallTable"/>
            </w:pPr>
            <w:r w:rsidRPr="003C4A45">
              <w:t>Lynn Boylan, Hanna Gedin, Elena Kountoura</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Verts/ALE</w:t>
            </w:r>
          </w:p>
        </w:tc>
        <w:tc>
          <w:tcPr>
            <w:tcW w:w="7371" w:type="dxa"/>
            <w:shd w:val="clear" w:color="auto" w:fill="FFFFFF"/>
          </w:tcPr>
          <w:p w:rsidR="00BD766E" w:rsidRPr="003C4A45" w:rsidRDefault="00BD766E" w:rsidP="009B21A4">
            <w:pPr>
              <w:pStyle w:val="RollCallTable"/>
            </w:pPr>
            <w:r w:rsidRPr="003C4A45">
              <w:t>Mélissa Camara, Benedetta Scuderi, Anna Strolenberg</w:t>
            </w:r>
          </w:p>
        </w:tc>
      </w:tr>
    </w:tbl>
    <w:p w:rsidR="00BD766E" w:rsidRPr="003C4A45" w:rsidRDefault="00BD766E" w:rsidP="00BD766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D766E" w:rsidRPr="003C4A45" w:rsidTr="009B21A4">
        <w:trPr>
          <w:cantSplit/>
        </w:trPr>
        <w:tc>
          <w:tcPr>
            <w:tcW w:w="1701" w:type="dxa"/>
            <w:shd w:val="pct10" w:color="000000" w:fill="FFFFFF"/>
            <w:vAlign w:val="center"/>
          </w:tcPr>
          <w:p w:rsidR="00BD766E" w:rsidRPr="003C4A45" w:rsidRDefault="00BD766E" w:rsidP="009B21A4">
            <w:pPr>
              <w:pStyle w:val="RollCallVotes"/>
            </w:pPr>
            <w:r w:rsidRPr="003C4A45">
              <w:t>15</w:t>
            </w:r>
          </w:p>
        </w:tc>
        <w:tc>
          <w:tcPr>
            <w:tcW w:w="7371" w:type="dxa"/>
            <w:shd w:val="pct10" w:color="000000" w:fill="FFFFFF"/>
          </w:tcPr>
          <w:p w:rsidR="00BD766E" w:rsidRPr="003C4A45" w:rsidRDefault="00BD766E" w:rsidP="009B21A4">
            <w:pPr>
              <w:pStyle w:val="RollCallSymbols14pt"/>
            </w:pPr>
            <w:r w:rsidRPr="003C4A45">
              <w:t>-</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ECR</w:t>
            </w:r>
          </w:p>
        </w:tc>
        <w:tc>
          <w:tcPr>
            <w:tcW w:w="7371" w:type="dxa"/>
            <w:shd w:val="clear" w:color="auto" w:fill="FFFFFF"/>
          </w:tcPr>
          <w:p w:rsidR="00BD766E" w:rsidRPr="003C4A45" w:rsidRDefault="00BD766E" w:rsidP="009B21A4">
            <w:pPr>
              <w:pStyle w:val="RollCallTable"/>
            </w:pPr>
            <w:r w:rsidRPr="003C4A45">
              <w:t>Chiara Gemma, Assita Kanko, Laurence Trochu</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ESN</w:t>
            </w:r>
          </w:p>
        </w:tc>
        <w:tc>
          <w:tcPr>
            <w:tcW w:w="7371" w:type="dxa"/>
            <w:shd w:val="clear" w:color="auto" w:fill="FFFFFF"/>
          </w:tcPr>
          <w:p w:rsidR="00BD766E" w:rsidRPr="003C4A45" w:rsidRDefault="00BD766E" w:rsidP="009B21A4">
            <w:pPr>
              <w:pStyle w:val="RollCallTable"/>
            </w:pPr>
            <w:r w:rsidRPr="003C4A45">
              <w:t>Irmhild Boßdorf</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NI</w:t>
            </w:r>
          </w:p>
        </w:tc>
        <w:tc>
          <w:tcPr>
            <w:tcW w:w="7371" w:type="dxa"/>
            <w:shd w:val="clear" w:color="auto" w:fill="FFFFFF"/>
          </w:tcPr>
          <w:p w:rsidR="00BD766E" w:rsidRPr="003C4A45" w:rsidRDefault="00BD766E" w:rsidP="009B21A4">
            <w:pPr>
              <w:pStyle w:val="RollCallTable"/>
            </w:pPr>
            <w:r w:rsidRPr="003C4A45">
              <w:t>Judita Laššáková</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PPE</w:t>
            </w:r>
          </w:p>
        </w:tc>
        <w:tc>
          <w:tcPr>
            <w:tcW w:w="7371" w:type="dxa"/>
            <w:shd w:val="clear" w:color="auto" w:fill="FFFFFF"/>
          </w:tcPr>
          <w:p w:rsidR="00BD766E" w:rsidRPr="003C4A45" w:rsidRDefault="00BD766E" w:rsidP="009B21A4">
            <w:pPr>
              <w:pStyle w:val="RollCallTable"/>
            </w:pPr>
            <w:r w:rsidRPr="003C4A45">
              <w:t>Georgios Aftias, Lena Düpont, Rosa Estaràs Ferragut, Dimitris Tsiodras</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PfE</w:t>
            </w:r>
          </w:p>
        </w:tc>
        <w:tc>
          <w:tcPr>
            <w:tcW w:w="7371" w:type="dxa"/>
            <w:shd w:val="clear" w:color="auto" w:fill="FFFFFF"/>
          </w:tcPr>
          <w:p w:rsidR="00BD766E" w:rsidRPr="003C4A45" w:rsidRDefault="00BD766E" w:rsidP="009B21A4">
            <w:pPr>
              <w:pStyle w:val="RollCallTable"/>
            </w:pPr>
            <w:r w:rsidRPr="003C4A45">
              <w:t>Valérie Deloge, Elisabeth Dieringer, Viktória Ferenc, Catherine Griset, Sebastian Kruis, Margarita de la Pisa Carrión</w:t>
            </w:r>
          </w:p>
        </w:tc>
      </w:tr>
    </w:tbl>
    <w:p w:rsidR="00BD766E" w:rsidRPr="003C4A45" w:rsidRDefault="00BD766E" w:rsidP="00BD766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D766E" w:rsidRPr="003C4A45" w:rsidTr="009B21A4">
        <w:trPr>
          <w:cantSplit/>
        </w:trPr>
        <w:tc>
          <w:tcPr>
            <w:tcW w:w="1701" w:type="dxa"/>
            <w:shd w:val="pct10" w:color="000000" w:fill="FFFFFF"/>
            <w:vAlign w:val="center"/>
          </w:tcPr>
          <w:p w:rsidR="00BD766E" w:rsidRPr="003C4A45" w:rsidRDefault="00BD766E" w:rsidP="009B21A4">
            <w:pPr>
              <w:pStyle w:val="RollCallVotes"/>
            </w:pPr>
            <w:r w:rsidRPr="003C4A45">
              <w:t>3</w:t>
            </w:r>
          </w:p>
        </w:tc>
        <w:tc>
          <w:tcPr>
            <w:tcW w:w="7371" w:type="dxa"/>
            <w:shd w:val="pct10" w:color="000000" w:fill="FFFFFF"/>
          </w:tcPr>
          <w:p w:rsidR="00BD766E" w:rsidRPr="003C4A45" w:rsidRDefault="00BD766E" w:rsidP="009B21A4">
            <w:pPr>
              <w:pStyle w:val="RollCallSymbols14pt"/>
            </w:pPr>
            <w:r w:rsidRPr="003C4A45">
              <w:t>0</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PPE</w:t>
            </w:r>
          </w:p>
        </w:tc>
        <w:tc>
          <w:tcPr>
            <w:tcW w:w="7371" w:type="dxa"/>
            <w:shd w:val="clear" w:color="auto" w:fill="FFFFFF"/>
          </w:tcPr>
          <w:p w:rsidR="00BD766E" w:rsidRPr="003C4A45" w:rsidRDefault="00BD766E" w:rsidP="009B21A4">
            <w:pPr>
              <w:pStyle w:val="RollCallTable"/>
            </w:pPr>
            <w:r w:rsidRPr="003C4A45">
              <w:t>Arba Kokalari, Giusi Princi</w:t>
            </w:r>
          </w:p>
        </w:tc>
      </w:tr>
      <w:tr w:rsidR="00BD766E" w:rsidRPr="003C4A45" w:rsidTr="009B21A4">
        <w:trPr>
          <w:cantSplit/>
        </w:trPr>
        <w:tc>
          <w:tcPr>
            <w:tcW w:w="1701" w:type="dxa"/>
            <w:shd w:val="clear" w:color="auto" w:fill="FFFFFF"/>
          </w:tcPr>
          <w:p w:rsidR="00BD766E" w:rsidRPr="003C4A45" w:rsidRDefault="00BD766E" w:rsidP="009B21A4">
            <w:pPr>
              <w:pStyle w:val="RollCallTable"/>
            </w:pPr>
            <w:r w:rsidRPr="003C4A45">
              <w:t>Renew</w:t>
            </w:r>
          </w:p>
        </w:tc>
        <w:tc>
          <w:tcPr>
            <w:tcW w:w="7371" w:type="dxa"/>
            <w:shd w:val="clear" w:color="auto" w:fill="FFFFFF"/>
          </w:tcPr>
          <w:p w:rsidR="00BD766E" w:rsidRPr="003C4A45" w:rsidRDefault="00BD766E" w:rsidP="009B21A4">
            <w:pPr>
              <w:pStyle w:val="RollCallTable"/>
            </w:pPr>
            <w:r w:rsidRPr="003C4A45">
              <w:t>Valérie Devaux</w:t>
            </w:r>
          </w:p>
        </w:tc>
      </w:tr>
    </w:tbl>
    <w:p w:rsidR="00BD766E" w:rsidRPr="003C4A45" w:rsidRDefault="00BD766E" w:rsidP="00BD766E">
      <w:pPr>
        <w:pStyle w:val="Normal12a"/>
      </w:pPr>
    </w:p>
    <w:p w:rsidR="00BD766E" w:rsidRPr="003C4A45" w:rsidRDefault="00BD766E" w:rsidP="00BD766E">
      <w:r w:rsidRPr="003C4A45">
        <w:t>Легенда на използваните знаци</w:t>
      </w:r>
    </w:p>
    <w:p w:rsidR="00BD766E" w:rsidRPr="003C4A45" w:rsidRDefault="00BD766E" w:rsidP="00BD766E">
      <w:pPr>
        <w:pStyle w:val="RollCallTabs"/>
      </w:pPr>
      <w:r w:rsidRPr="003C4A45">
        <w:t>+</w:t>
      </w:r>
      <w:r w:rsidRPr="003C4A45">
        <w:tab/>
        <w:t>:</w:t>
      </w:r>
      <w:r w:rsidRPr="003C4A45">
        <w:tab/>
        <w:t>„за“</w:t>
      </w:r>
    </w:p>
    <w:p w:rsidR="00BD766E" w:rsidRPr="003C4A45" w:rsidRDefault="00BD766E" w:rsidP="00BD766E">
      <w:pPr>
        <w:pStyle w:val="RollCallTabs"/>
      </w:pPr>
      <w:r w:rsidRPr="003C4A45">
        <w:t>-</w:t>
      </w:r>
      <w:r w:rsidRPr="003C4A45">
        <w:tab/>
        <w:t>:</w:t>
      </w:r>
      <w:r w:rsidRPr="003C4A45">
        <w:tab/>
        <w:t>„против“</w:t>
      </w:r>
    </w:p>
    <w:p w:rsidR="00BD766E" w:rsidRPr="003C4A45" w:rsidRDefault="00BD766E" w:rsidP="00BD766E">
      <w:pPr>
        <w:pStyle w:val="RollCallTabs"/>
      </w:pPr>
      <w:r w:rsidRPr="003C4A45">
        <w:t>0</w:t>
      </w:r>
      <w:r w:rsidRPr="003C4A45">
        <w:tab/>
        <w:t>:</w:t>
      </w:r>
      <w:r w:rsidRPr="003C4A45">
        <w:tab/>
        <w:t>„въздържал се“</w:t>
      </w:r>
    </w:p>
    <w:p w:rsidR="00BD766E" w:rsidRPr="003C4A45" w:rsidRDefault="00BD766E" w:rsidP="00BD766E"/>
    <w:bookmarkEnd w:id="84"/>
    <w:p w:rsidR="00BD766E" w:rsidRPr="003C4A45" w:rsidRDefault="00BD766E" w:rsidP="00BD766E"/>
    <w:p w:rsidR="00BD766E" w:rsidRPr="003C4A45" w:rsidRDefault="00BD766E" w:rsidP="00BD766E"/>
    <w:p w:rsidR="00E97672" w:rsidRPr="00F62E5B" w:rsidRDefault="00E97672" w:rsidP="00FF518D">
      <w:bookmarkStart w:id="85" w:name="_GoBack"/>
      <w:bookmarkEnd w:id="85"/>
    </w:p>
    <w:sectPr w:rsidR="00E97672" w:rsidRPr="00F62E5B" w:rsidSect="00D53384">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62E5B" w:rsidRDefault="00BD766E">
      <w:r w:rsidRPr="00F62E5B">
        <w:separator/>
      </w:r>
    </w:p>
  </w:endnote>
  <w:endnote w:type="continuationSeparator" w:id="0">
    <w:p w:rsidR="00000000" w:rsidRPr="00F62E5B" w:rsidRDefault="00BD766E">
      <w:r w:rsidRPr="00F62E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98" w:rsidRPr="00F62E5B" w:rsidRDefault="00DC3398" w:rsidP="00DC3398">
    <w:pPr>
      <w:pStyle w:val="EPFooter"/>
    </w:pPr>
    <w:r w:rsidRPr="00F62E5B">
      <w:t>PE</w:t>
    </w:r>
    <w:r w:rsidRPr="00F62E5B">
      <w:rPr>
        <w:rStyle w:val="HideTWBExt"/>
      </w:rPr>
      <w:t>&lt;NoPE&gt;</w:t>
    </w:r>
    <w:r w:rsidRPr="00F62E5B">
      <w:t>768.213</w:t>
    </w:r>
    <w:r w:rsidRPr="00F62E5B">
      <w:rPr>
        <w:rStyle w:val="HideTWBExt"/>
      </w:rPr>
      <w:t>&lt;/NoPE&gt;&lt;Version&gt;</w:t>
    </w:r>
    <w:r w:rsidRPr="00F62E5B">
      <w:t>v03-00</w:t>
    </w:r>
    <w:r w:rsidRPr="00F62E5B">
      <w:rPr>
        <w:rStyle w:val="HideTWBExt"/>
      </w:rPr>
      <w:t>&lt;/Version&gt;</w:t>
    </w:r>
    <w:r w:rsidRPr="00F62E5B">
      <w:tab/>
    </w:r>
    <w:r w:rsidRPr="00F62E5B">
      <w:fldChar w:fldCharType="begin"/>
    </w:r>
    <w:r w:rsidRPr="00F62E5B">
      <w:instrText xml:space="preserve"> PAGE  \* MERGEFORMAT </w:instrText>
    </w:r>
    <w:r w:rsidRPr="00F62E5B">
      <w:fldChar w:fldCharType="separate"/>
    </w:r>
    <w:r w:rsidR="00BD766E">
      <w:rPr>
        <w:noProof/>
      </w:rPr>
      <w:t>2</w:t>
    </w:r>
    <w:r w:rsidRPr="00F62E5B">
      <w:fldChar w:fldCharType="end"/>
    </w:r>
    <w:r w:rsidRPr="00F62E5B">
      <w:t>/</w:t>
    </w:r>
    <w:fldSimple w:instr=" NUMPAGES  \* MERGEFORMAT ">
      <w:r w:rsidR="00BD766E">
        <w:rPr>
          <w:noProof/>
        </w:rPr>
        <w:t>73</w:t>
      </w:r>
    </w:fldSimple>
    <w:r w:rsidRPr="00F62E5B">
      <w:tab/>
    </w:r>
    <w:r w:rsidRPr="00F62E5B">
      <w:rPr>
        <w:rStyle w:val="HideTWBExt"/>
      </w:rPr>
      <w:t>&lt;PathFdR&gt;</w:t>
    </w:r>
    <w:r w:rsidR="00F62E5B" w:rsidRPr="00F62E5B">
      <w:t>AD\1319128BG.docx</w:t>
    </w:r>
    <w:r w:rsidRPr="00F62E5B">
      <w:rPr>
        <w:rStyle w:val="HideTWBExt"/>
      </w:rPr>
      <w:t>&lt;/PathFdR&gt;</w:t>
    </w:r>
  </w:p>
  <w:p w:rsidR="0022298E" w:rsidRPr="00F62E5B" w:rsidRDefault="00DC3398" w:rsidP="00DC3398">
    <w:pPr>
      <w:pStyle w:val="EPFooter2"/>
    </w:pPr>
    <w:r w:rsidRPr="00F62E5B">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98" w:rsidRPr="00F62E5B" w:rsidRDefault="00DC3398" w:rsidP="00DC3398">
    <w:pPr>
      <w:pStyle w:val="EPFooter"/>
    </w:pPr>
    <w:r w:rsidRPr="00F62E5B">
      <w:rPr>
        <w:rStyle w:val="HideTWBExt"/>
      </w:rPr>
      <w:t>&lt;PathFdR&gt;</w:t>
    </w:r>
    <w:r w:rsidR="00F62E5B" w:rsidRPr="00F62E5B">
      <w:t>AD\1319128BG.docx</w:t>
    </w:r>
    <w:r w:rsidRPr="00F62E5B">
      <w:rPr>
        <w:rStyle w:val="HideTWBExt"/>
      </w:rPr>
      <w:t>&lt;/PathFdR&gt;</w:t>
    </w:r>
    <w:r w:rsidRPr="00F62E5B">
      <w:tab/>
    </w:r>
    <w:r w:rsidRPr="00F62E5B">
      <w:fldChar w:fldCharType="begin"/>
    </w:r>
    <w:r w:rsidRPr="00F62E5B">
      <w:instrText xml:space="preserve"> PAGE  \* MERGEFORMAT </w:instrText>
    </w:r>
    <w:r w:rsidRPr="00F62E5B">
      <w:fldChar w:fldCharType="separate"/>
    </w:r>
    <w:r w:rsidR="00BD766E">
      <w:rPr>
        <w:noProof/>
      </w:rPr>
      <w:t>2</w:t>
    </w:r>
    <w:r w:rsidRPr="00F62E5B">
      <w:fldChar w:fldCharType="end"/>
    </w:r>
    <w:r w:rsidRPr="00F62E5B">
      <w:t>/</w:t>
    </w:r>
    <w:fldSimple w:instr=" NUMPAGES  \* MERGEFORMAT ">
      <w:r w:rsidR="00BD766E">
        <w:rPr>
          <w:noProof/>
        </w:rPr>
        <w:t>73</w:t>
      </w:r>
    </w:fldSimple>
    <w:r w:rsidRPr="00F62E5B">
      <w:tab/>
      <w:t>PE</w:t>
    </w:r>
    <w:r w:rsidRPr="00F62E5B">
      <w:rPr>
        <w:rStyle w:val="HideTWBExt"/>
      </w:rPr>
      <w:t>&lt;NoPE&gt;</w:t>
    </w:r>
    <w:r w:rsidRPr="00F62E5B">
      <w:t>768.213</w:t>
    </w:r>
    <w:r w:rsidRPr="00F62E5B">
      <w:rPr>
        <w:rStyle w:val="HideTWBExt"/>
      </w:rPr>
      <w:t>&lt;/NoPE&gt;&lt;Version&gt;</w:t>
    </w:r>
    <w:r w:rsidRPr="00F62E5B">
      <w:t>v03-00</w:t>
    </w:r>
    <w:r w:rsidRPr="00F62E5B">
      <w:rPr>
        <w:rStyle w:val="HideTWBExt"/>
      </w:rPr>
      <w:t>&lt;/Version&gt;</w:t>
    </w:r>
  </w:p>
  <w:p w:rsidR="0022298E" w:rsidRPr="00F62E5B" w:rsidRDefault="00DC3398" w:rsidP="00DC3398">
    <w:pPr>
      <w:pStyle w:val="EPFooter2"/>
    </w:pPr>
    <w:r w:rsidRPr="00F62E5B">
      <w:tab/>
    </w:r>
    <w:r w:rsidRPr="00F62E5B">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398" w:rsidRPr="00F62E5B" w:rsidRDefault="00DC3398" w:rsidP="00DC3398">
    <w:pPr>
      <w:pStyle w:val="EPFooter"/>
    </w:pPr>
    <w:r w:rsidRPr="00F62E5B">
      <w:rPr>
        <w:rStyle w:val="HideTWBExt"/>
      </w:rPr>
      <w:t>&lt;PathFdR&gt;</w:t>
    </w:r>
    <w:r w:rsidR="00F62E5B" w:rsidRPr="00F62E5B">
      <w:t>AD\1319128BG.docx</w:t>
    </w:r>
    <w:r w:rsidRPr="00F62E5B">
      <w:rPr>
        <w:rStyle w:val="HideTWBExt"/>
      </w:rPr>
      <w:t>&lt;/PathFdR&gt;</w:t>
    </w:r>
    <w:r w:rsidRPr="00F62E5B">
      <w:tab/>
    </w:r>
    <w:r w:rsidRPr="00F62E5B">
      <w:tab/>
      <w:t>PE</w:t>
    </w:r>
    <w:r w:rsidRPr="00F62E5B">
      <w:rPr>
        <w:rStyle w:val="HideTWBExt"/>
      </w:rPr>
      <w:t>&lt;NoPE&gt;</w:t>
    </w:r>
    <w:r w:rsidRPr="00F62E5B">
      <w:t>768.213</w:t>
    </w:r>
    <w:r w:rsidRPr="00F62E5B">
      <w:rPr>
        <w:rStyle w:val="HideTWBExt"/>
      </w:rPr>
      <w:t>&lt;/NoPE&gt;&lt;Version&gt;</w:t>
    </w:r>
    <w:r w:rsidRPr="00F62E5B">
      <w:t>v03-00</w:t>
    </w:r>
    <w:r w:rsidRPr="00F62E5B">
      <w:rPr>
        <w:rStyle w:val="HideTWBExt"/>
      </w:rPr>
      <w:t>&lt;/Version&gt;</w:t>
    </w:r>
  </w:p>
  <w:p w:rsidR="0022298E" w:rsidRPr="00F62E5B" w:rsidRDefault="00DC3398" w:rsidP="00DC3398">
    <w:pPr>
      <w:pStyle w:val="EPFooter2"/>
    </w:pPr>
    <w:r w:rsidRPr="00F62E5B">
      <w:t>BG</w:t>
    </w:r>
    <w:r w:rsidRPr="00F62E5B">
      <w:tab/>
    </w:r>
    <w:r w:rsidRPr="00F62E5B">
      <w:rPr>
        <w:b w:val="0"/>
        <w:i/>
        <w:color w:val="C0C0C0"/>
        <w:sz w:val="22"/>
      </w:rPr>
      <w:t>Единство в многообразието</w:t>
    </w:r>
    <w:r w:rsidRPr="00F62E5B">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6E" w:rsidRPr="003C4A45" w:rsidRDefault="00BD766E" w:rsidP="003C4A45">
    <w:pPr>
      <w:pStyle w:val="EPFooter"/>
    </w:pPr>
    <w:r w:rsidRPr="003C4A45">
      <w:t>PE</w:t>
    </w:r>
    <w:r w:rsidRPr="003C4A45">
      <w:rPr>
        <w:rStyle w:val="HideTWBExt"/>
      </w:rPr>
      <w:t>&lt;NoPE&gt;</w:t>
    </w:r>
    <w:r w:rsidRPr="003C4A45">
      <w:t>768.213</w:t>
    </w:r>
    <w:r w:rsidRPr="003C4A45">
      <w:rPr>
        <w:rStyle w:val="HideTWBExt"/>
      </w:rPr>
      <w:t>&lt;/NoPE&gt;&lt;Version&gt;</w:t>
    </w:r>
    <w:r w:rsidRPr="003C4A45">
      <w:t>v03-00</w:t>
    </w:r>
    <w:r w:rsidRPr="003C4A45">
      <w:rPr>
        <w:rStyle w:val="HideTWBExt"/>
      </w:rPr>
      <w:t>&lt;/Version&gt;</w:t>
    </w:r>
    <w:r w:rsidRPr="003C4A45">
      <w:tab/>
    </w:r>
    <w:r w:rsidRPr="003C4A45">
      <w:fldChar w:fldCharType="begin"/>
    </w:r>
    <w:r w:rsidRPr="003C4A45">
      <w:instrText xml:space="preserve"> PAGE  \* MERGEFORMAT </w:instrText>
    </w:r>
    <w:r w:rsidRPr="003C4A45">
      <w:fldChar w:fldCharType="separate"/>
    </w:r>
    <w:r>
      <w:rPr>
        <w:noProof/>
      </w:rPr>
      <w:t>72</w:t>
    </w:r>
    <w:r w:rsidRPr="003C4A45">
      <w:fldChar w:fldCharType="end"/>
    </w:r>
    <w:r w:rsidRPr="003C4A45">
      <w:t>/</w:t>
    </w:r>
    <w:r w:rsidRPr="003C4A45">
      <w:fldChar w:fldCharType="begin"/>
    </w:r>
    <w:r w:rsidRPr="003C4A45">
      <w:instrText xml:space="preserve"> NUMPAGES  \* MERGEFORMAT </w:instrText>
    </w:r>
    <w:r w:rsidRPr="003C4A45">
      <w:fldChar w:fldCharType="separate"/>
    </w:r>
    <w:r>
      <w:rPr>
        <w:noProof/>
      </w:rPr>
      <w:t>73</w:t>
    </w:r>
    <w:r w:rsidRPr="003C4A45">
      <w:fldChar w:fldCharType="end"/>
    </w:r>
    <w:r w:rsidRPr="003C4A45">
      <w:tab/>
    </w:r>
    <w:r w:rsidRPr="003C4A45">
      <w:rPr>
        <w:rStyle w:val="HideTWBExt"/>
      </w:rPr>
      <w:t>&lt;PathFdR&gt;</w:t>
    </w:r>
    <w:r w:rsidRPr="003C4A45">
      <w:t>AD\1319128HDORBG.docx</w:t>
    </w:r>
    <w:r w:rsidRPr="003C4A45">
      <w:rPr>
        <w:rStyle w:val="HideTWBExt"/>
      </w:rPr>
      <w:t>&lt;/PathFdR&gt;</w:t>
    </w:r>
  </w:p>
  <w:p w:rsidR="00BD766E" w:rsidRPr="003C4A45" w:rsidRDefault="00BD766E" w:rsidP="003C4A45">
    <w:pPr>
      <w:pStyle w:val="EPFooter2"/>
    </w:pPr>
    <w:r w:rsidRPr="003C4A45">
      <w:t>BG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6E" w:rsidRPr="003C4A45" w:rsidRDefault="00BD766E" w:rsidP="003C4A45">
    <w:pPr>
      <w:pStyle w:val="EPFooter"/>
    </w:pPr>
    <w:r w:rsidRPr="003C4A45">
      <w:rPr>
        <w:rStyle w:val="HideTWBExt"/>
      </w:rPr>
      <w:t>&lt;PathFdR&gt;</w:t>
    </w:r>
    <w:r w:rsidRPr="003C4A45">
      <w:t>AD\1319128HDORBG.docx</w:t>
    </w:r>
    <w:r w:rsidRPr="003C4A45">
      <w:rPr>
        <w:rStyle w:val="HideTWBExt"/>
      </w:rPr>
      <w:t>&lt;/PathFdR&gt;</w:t>
    </w:r>
    <w:r w:rsidRPr="003C4A45">
      <w:tab/>
    </w:r>
    <w:r w:rsidRPr="003C4A45">
      <w:fldChar w:fldCharType="begin"/>
    </w:r>
    <w:r w:rsidRPr="003C4A45">
      <w:instrText xml:space="preserve"> PAGE  \* MERGEFORMAT </w:instrText>
    </w:r>
    <w:r w:rsidRPr="003C4A45">
      <w:fldChar w:fldCharType="separate"/>
    </w:r>
    <w:r>
      <w:rPr>
        <w:noProof/>
      </w:rPr>
      <w:t>73</w:t>
    </w:r>
    <w:r w:rsidRPr="003C4A45">
      <w:fldChar w:fldCharType="end"/>
    </w:r>
    <w:r w:rsidRPr="003C4A45">
      <w:t>/</w:t>
    </w:r>
    <w:r w:rsidRPr="003C4A45">
      <w:fldChar w:fldCharType="begin"/>
    </w:r>
    <w:r w:rsidRPr="003C4A45">
      <w:instrText xml:space="preserve"> NUMPAGES  \* MERGEFORMAT </w:instrText>
    </w:r>
    <w:r w:rsidRPr="003C4A45">
      <w:fldChar w:fldCharType="separate"/>
    </w:r>
    <w:r>
      <w:rPr>
        <w:noProof/>
      </w:rPr>
      <w:t>73</w:t>
    </w:r>
    <w:r w:rsidRPr="003C4A45">
      <w:fldChar w:fldCharType="end"/>
    </w:r>
    <w:r w:rsidRPr="003C4A45">
      <w:tab/>
      <w:t>PE</w:t>
    </w:r>
    <w:r w:rsidRPr="003C4A45">
      <w:rPr>
        <w:rStyle w:val="HideTWBExt"/>
      </w:rPr>
      <w:t>&lt;NoPE&gt;</w:t>
    </w:r>
    <w:r w:rsidRPr="003C4A45">
      <w:t>768.213</w:t>
    </w:r>
    <w:r w:rsidRPr="003C4A45">
      <w:rPr>
        <w:rStyle w:val="HideTWBExt"/>
      </w:rPr>
      <w:t>&lt;/NoPE&gt;&lt;Version&gt;</w:t>
    </w:r>
    <w:r w:rsidRPr="003C4A45">
      <w:t>v03-00</w:t>
    </w:r>
    <w:r w:rsidRPr="003C4A45">
      <w:rPr>
        <w:rStyle w:val="HideTWBExt"/>
      </w:rPr>
      <w:t>&lt;/Version&gt;</w:t>
    </w:r>
  </w:p>
  <w:p w:rsidR="00BD766E" w:rsidRPr="003C4A45" w:rsidRDefault="00BD766E" w:rsidP="003C4A45">
    <w:pPr>
      <w:pStyle w:val="EPFooter2"/>
    </w:pPr>
    <w:r w:rsidRPr="003C4A45">
      <w:tab/>
    </w:r>
    <w:r w:rsidRPr="003C4A45">
      <w:tab/>
      <w:t>BG</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6E" w:rsidRPr="003C4A45" w:rsidRDefault="00BD766E" w:rsidP="003C4A45">
    <w:pPr>
      <w:pStyle w:val="EPFooter"/>
    </w:pPr>
    <w:r w:rsidRPr="003C4A45">
      <w:rPr>
        <w:rStyle w:val="HideTWBExt"/>
      </w:rPr>
      <w:t>&lt;PathFdR&gt;</w:t>
    </w:r>
    <w:r w:rsidRPr="003C4A45">
      <w:t>AD\1319128HDORBG.docx</w:t>
    </w:r>
    <w:r w:rsidRPr="003C4A45">
      <w:rPr>
        <w:rStyle w:val="HideTWBExt"/>
      </w:rPr>
      <w:t>&lt;/PathFdR&gt;</w:t>
    </w:r>
    <w:r w:rsidRPr="003C4A45">
      <w:tab/>
    </w:r>
    <w:r w:rsidRPr="003C4A45">
      <w:tab/>
      <w:t>PE</w:t>
    </w:r>
    <w:r w:rsidRPr="003C4A45">
      <w:rPr>
        <w:rStyle w:val="HideTWBExt"/>
      </w:rPr>
      <w:t>&lt;NoPE&gt;</w:t>
    </w:r>
    <w:r w:rsidRPr="003C4A45">
      <w:t>768.213</w:t>
    </w:r>
    <w:r w:rsidRPr="003C4A45">
      <w:rPr>
        <w:rStyle w:val="HideTWBExt"/>
      </w:rPr>
      <w:t>&lt;/NoPE&gt;&lt;Version&gt;</w:t>
    </w:r>
    <w:r w:rsidRPr="003C4A45">
      <w:t>v03-00</w:t>
    </w:r>
    <w:r w:rsidRPr="003C4A45">
      <w:rPr>
        <w:rStyle w:val="HideTWBExt"/>
      </w:rPr>
      <w:t>&lt;/Version&gt;</w:t>
    </w:r>
  </w:p>
  <w:p w:rsidR="00BD766E" w:rsidRPr="003C4A45" w:rsidRDefault="00BD766E" w:rsidP="003C4A45">
    <w:pPr>
      <w:pStyle w:val="EPFooter2"/>
    </w:pPr>
    <w:r w:rsidRPr="003C4A45">
      <w:t>BG</w:t>
    </w:r>
    <w:r w:rsidRPr="003C4A45">
      <w:tab/>
    </w:r>
    <w:r w:rsidRPr="003C4A45">
      <w:rPr>
        <w:b w:val="0"/>
        <w:i/>
        <w:color w:val="C0C0C0"/>
        <w:sz w:val="22"/>
      </w:rPr>
      <w:t>Единство в многообразието</w:t>
    </w:r>
    <w:r w:rsidRPr="003C4A45">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62E5B" w:rsidRDefault="00BD766E">
      <w:r w:rsidRPr="00F62E5B">
        <w:separator/>
      </w:r>
    </w:p>
  </w:footnote>
  <w:footnote w:type="continuationSeparator" w:id="0">
    <w:p w:rsidR="00000000" w:rsidRPr="00F62E5B" w:rsidRDefault="00BD766E">
      <w:r w:rsidRPr="00F62E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6E" w:rsidRDefault="00BD7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6E" w:rsidRDefault="00BD7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6E" w:rsidRDefault="00BD7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3538D7"/>
    <w:multiLevelType w:val="hybridMultilevel"/>
    <w:tmpl w:val="B4A836B6"/>
    <w:lvl w:ilvl="0" w:tplc="DA487488">
      <w:start w:val="1"/>
      <w:numFmt w:val="bullet"/>
      <w:pStyle w:val="Normal12aBullet1"/>
      <w:lvlText w:val=""/>
      <w:lvlJc w:val="left"/>
      <w:pPr>
        <w:ind w:left="720" w:hanging="360"/>
      </w:pPr>
      <w:rPr>
        <w:rFonts w:ascii="Symbol" w:hAnsi="Symbol" w:hint="default"/>
      </w:rPr>
    </w:lvl>
    <w:lvl w:ilvl="1" w:tplc="F06C2960" w:tentative="1">
      <w:start w:val="1"/>
      <w:numFmt w:val="bullet"/>
      <w:lvlText w:val="o"/>
      <w:lvlJc w:val="left"/>
      <w:pPr>
        <w:ind w:left="1440" w:hanging="360"/>
      </w:pPr>
      <w:rPr>
        <w:rFonts w:ascii="Courier New" w:hAnsi="Courier New" w:cs="Courier New" w:hint="default"/>
      </w:rPr>
    </w:lvl>
    <w:lvl w:ilvl="2" w:tplc="D39CAB3A" w:tentative="1">
      <w:start w:val="1"/>
      <w:numFmt w:val="bullet"/>
      <w:lvlText w:val=""/>
      <w:lvlJc w:val="left"/>
      <w:pPr>
        <w:ind w:left="2160" w:hanging="360"/>
      </w:pPr>
      <w:rPr>
        <w:rFonts w:ascii="Wingdings" w:hAnsi="Wingdings" w:hint="default"/>
      </w:rPr>
    </w:lvl>
    <w:lvl w:ilvl="3" w:tplc="541C28E4" w:tentative="1">
      <w:start w:val="1"/>
      <w:numFmt w:val="bullet"/>
      <w:lvlText w:val=""/>
      <w:lvlJc w:val="left"/>
      <w:pPr>
        <w:ind w:left="2880" w:hanging="360"/>
      </w:pPr>
      <w:rPr>
        <w:rFonts w:ascii="Symbol" w:hAnsi="Symbol" w:hint="default"/>
      </w:rPr>
    </w:lvl>
    <w:lvl w:ilvl="4" w:tplc="3356DEF6" w:tentative="1">
      <w:start w:val="1"/>
      <w:numFmt w:val="bullet"/>
      <w:lvlText w:val="o"/>
      <w:lvlJc w:val="left"/>
      <w:pPr>
        <w:ind w:left="3600" w:hanging="360"/>
      </w:pPr>
      <w:rPr>
        <w:rFonts w:ascii="Courier New" w:hAnsi="Courier New" w:cs="Courier New" w:hint="default"/>
      </w:rPr>
    </w:lvl>
    <w:lvl w:ilvl="5" w:tplc="45740816" w:tentative="1">
      <w:start w:val="1"/>
      <w:numFmt w:val="bullet"/>
      <w:lvlText w:val=""/>
      <w:lvlJc w:val="left"/>
      <w:pPr>
        <w:ind w:left="4320" w:hanging="360"/>
      </w:pPr>
      <w:rPr>
        <w:rFonts w:ascii="Wingdings" w:hAnsi="Wingdings" w:hint="default"/>
      </w:rPr>
    </w:lvl>
    <w:lvl w:ilvl="6" w:tplc="AAF4C7B2" w:tentative="1">
      <w:start w:val="1"/>
      <w:numFmt w:val="bullet"/>
      <w:lvlText w:val=""/>
      <w:lvlJc w:val="left"/>
      <w:pPr>
        <w:ind w:left="5040" w:hanging="360"/>
      </w:pPr>
      <w:rPr>
        <w:rFonts w:ascii="Symbol" w:hAnsi="Symbol" w:hint="default"/>
      </w:rPr>
    </w:lvl>
    <w:lvl w:ilvl="7" w:tplc="6FA0D49E" w:tentative="1">
      <w:start w:val="1"/>
      <w:numFmt w:val="bullet"/>
      <w:lvlText w:val="o"/>
      <w:lvlJc w:val="left"/>
      <w:pPr>
        <w:ind w:left="5760" w:hanging="360"/>
      </w:pPr>
      <w:rPr>
        <w:rFonts w:ascii="Courier New" w:hAnsi="Courier New" w:cs="Courier New" w:hint="default"/>
      </w:rPr>
    </w:lvl>
    <w:lvl w:ilvl="8" w:tplc="48A6789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UTHORMFMNU" w:val=" 2"/>
    <w:docVar w:name="Consolidate" w:val="True"/>
    <w:docVar w:name="CONTRIBUTIONMNU" w:val=" 1"/>
    <w:docVar w:name="CopyCurrentAMExNoFinalMsg" w:val="False"/>
    <w:docVar w:name="FONCTIONMNU" w:val=" 1"/>
    <w:docVar w:name="LastEditedSection" w:val=" 1"/>
    <w:docVar w:name="strDocTypeID" w:val="PA_NonLeg"/>
    <w:docVar w:name="strSubDir" w:val="1319"/>
    <w:docVar w:name="TXTLANGUE" w:val="BG"/>
    <w:docVar w:name="TXTLANGUEMIN" w:val="bg"/>
    <w:docVar w:name="TXTNRFIRSTAM" w:val="1"/>
    <w:docVar w:name="TXTNRLASTAM" w:val="155"/>
    <w:docVar w:name="TXTNRPE" w:val="768.213"/>
    <w:docVar w:name="TXTPEorAP" w:val="PE"/>
    <w:docVar w:name="TXTROUTE" w:val="AD\1319128BG.docx"/>
    <w:docVar w:name="TXTVERSION" w:val="03-00"/>
  </w:docVars>
  <w:rsids>
    <w:rsidRoot w:val="00A77B3E"/>
    <w:rsid w:val="00016A12"/>
    <w:rsid w:val="000210B1"/>
    <w:rsid w:val="00056D7F"/>
    <w:rsid w:val="000A6444"/>
    <w:rsid w:val="000C52C8"/>
    <w:rsid w:val="000C5619"/>
    <w:rsid w:val="0010470A"/>
    <w:rsid w:val="00165C69"/>
    <w:rsid w:val="00172A53"/>
    <w:rsid w:val="002051BD"/>
    <w:rsid w:val="0022298E"/>
    <w:rsid w:val="00263482"/>
    <w:rsid w:val="002673C7"/>
    <w:rsid w:val="00283F99"/>
    <w:rsid w:val="002D31F7"/>
    <w:rsid w:val="003455D5"/>
    <w:rsid w:val="003460D0"/>
    <w:rsid w:val="00384D0C"/>
    <w:rsid w:val="003B4C1E"/>
    <w:rsid w:val="003D6162"/>
    <w:rsid w:val="0040576C"/>
    <w:rsid w:val="0042029F"/>
    <w:rsid w:val="004267EF"/>
    <w:rsid w:val="00453DD1"/>
    <w:rsid w:val="00474423"/>
    <w:rsid w:val="004C5BD5"/>
    <w:rsid w:val="004D08E7"/>
    <w:rsid w:val="005571A8"/>
    <w:rsid w:val="00563CB7"/>
    <w:rsid w:val="005C360B"/>
    <w:rsid w:val="005E5BBD"/>
    <w:rsid w:val="005F02C7"/>
    <w:rsid w:val="005F56AC"/>
    <w:rsid w:val="00660A0C"/>
    <w:rsid w:val="00670A71"/>
    <w:rsid w:val="00675832"/>
    <w:rsid w:val="00681E7C"/>
    <w:rsid w:val="006939D3"/>
    <w:rsid w:val="006A63EB"/>
    <w:rsid w:val="006B3FE0"/>
    <w:rsid w:val="006D5769"/>
    <w:rsid w:val="006E3CB3"/>
    <w:rsid w:val="007131B8"/>
    <w:rsid w:val="00730E01"/>
    <w:rsid w:val="00754293"/>
    <w:rsid w:val="00772F91"/>
    <w:rsid w:val="007B2484"/>
    <w:rsid w:val="00817589"/>
    <w:rsid w:val="008448FE"/>
    <w:rsid w:val="00847771"/>
    <w:rsid w:val="00856FE4"/>
    <w:rsid w:val="008B2FAD"/>
    <w:rsid w:val="008C50C2"/>
    <w:rsid w:val="008C685D"/>
    <w:rsid w:val="009021AE"/>
    <w:rsid w:val="00922F81"/>
    <w:rsid w:val="00923137"/>
    <w:rsid w:val="00967CB1"/>
    <w:rsid w:val="009A3000"/>
    <w:rsid w:val="00A51DF4"/>
    <w:rsid w:val="00A56238"/>
    <w:rsid w:val="00A77B3E"/>
    <w:rsid w:val="00A84B41"/>
    <w:rsid w:val="00A93E38"/>
    <w:rsid w:val="00B34B9D"/>
    <w:rsid w:val="00BA2908"/>
    <w:rsid w:val="00BC59EE"/>
    <w:rsid w:val="00BD766E"/>
    <w:rsid w:val="00BE0D96"/>
    <w:rsid w:val="00BE1129"/>
    <w:rsid w:val="00C3440F"/>
    <w:rsid w:val="00C571DC"/>
    <w:rsid w:val="00C83625"/>
    <w:rsid w:val="00CA2A55"/>
    <w:rsid w:val="00CB4AA0"/>
    <w:rsid w:val="00CE1087"/>
    <w:rsid w:val="00CF5232"/>
    <w:rsid w:val="00CF5DD1"/>
    <w:rsid w:val="00D42E8C"/>
    <w:rsid w:val="00D53384"/>
    <w:rsid w:val="00D56CBC"/>
    <w:rsid w:val="00D90880"/>
    <w:rsid w:val="00DC3398"/>
    <w:rsid w:val="00E47516"/>
    <w:rsid w:val="00E97672"/>
    <w:rsid w:val="00E97EE4"/>
    <w:rsid w:val="00EB21C1"/>
    <w:rsid w:val="00EC6F9B"/>
    <w:rsid w:val="00EE421B"/>
    <w:rsid w:val="00F17A94"/>
    <w:rsid w:val="00F40A02"/>
    <w:rsid w:val="00F62E5B"/>
    <w:rsid w:val="00FC06CA"/>
    <w:rsid w:val="00FF18AB"/>
    <w:rsid w:val="00FF5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3145D"/>
  <w15:docId w15:val="{154B8FCA-1D02-4798-B708-F4B91383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link w:val="AmNumberTabsChar"/>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E36C0A"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 w:type="paragraph" w:styleId="Footer">
    <w:name w:val="footer"/>
    <w:basedOn w:val="Normal"/>
    <w:link w:val="FooterChar"/>
    <w:semiHidden/>
    <w:unhideWhenUsed/>
    <w:rsid w:val="00730E01"/>
    <w:pPr>
      <w:tabs>
        <w:tab w:val="center" w:pos="4513"/>
        <w:tab w:val="right" w:pos="9026"/>
      </w:tabs>
    </w:pPr>
  </w:style>
  <w:style w:type="character" w:customStyle="1" w:styleId="FooterChar">
    <w:name w:val="Footer Char"/>
    <w:basedOn w:val="DefaultParagraphFont"/>
    <w:link w:val="Footer"/>
    <w:semiHidden/>
    <w:rsid w:val="00730E01"/>
    <w:rPr>
      <w:sz w:val="24"/>
    </w:rPr>
  </w:style>
  <w:style w:type="character" w:styleId="CommentReference">
    <w:name w:val="annotation reference"/>
    <w:basedOn w:val="DefaultParagraphFont"/>
    <w:semiHidden/>
    <w:unhideWhenUsed/>
    <w:rsid w:val="000C52C8"/>
    <w:rPr>
      <w:sz w:val="16"/>
      <w:szCs w:val="16"/>
    </w:rPr>
  </w:style>
  <w:style w:type="paragraph" w:styleId="CommentText">
    <w:name w:val="annotation text"/>
    <w:basedOn w:val="Normal"/>
    <w:link w:val="CommentTextChar"/>
    <w:semiHidden/>
    <w:unhideWhenUsed/>
    <w:rsid w:val="000C52C8"/>
    <w:rPr>
      <w:sz w:val="20"/>
    </w:rPr>
  </w:style>
  <w:style w:type="character" w:customStyle="1" w:styleId="CommentTextChar">
    <w:name w:val="Comment Text Char"/>
    <w:basedOn w:val="DefaultParagraphFont"/>
    <w:link w:val="CommentText"/>
    <w:semiHidden/>
    <w:rsid w:val="000C52C8"/>
  </w:style>
  <w:style w:type="paragraph" w:styleId="CommentSubject">
    <w:name w:val="annotation subject"/>
    <w:basedOn w:val="CommentText"/>
    <w:next w:val="CommentText"/>
    <w:link w:val="CommentSubjectChar"/>
    <w:semiHidden/>
    <w:unhideWhenUsed/>
    <w:rsid w:val="000C52C8"/>
    <w:rPr>
      <w:b/>
      <w:bCs/>
    </w:rPr>
  </w:style>
  <w:style w:type="character" w:customStyle="1" w:styleId="CommentSubjectChar">
    <w:name w:val="Comment Subject Char"/>
    <w:basedOn w:val="CommentTextChar"/>
    <w:link w:val="CommentSubject"/>
    <w:semiHidden/>
    <w:rsid w:val="000C52C8"/>
    <w:rPr>
      <w:b/>
      <w:bCs/>
    </w:rPr>
  </w:style>
  <w:style w:type="paragraph" w:styleId="BalloonText">
    <w:name w:val="Balloon Text"/>
    <w:basedOn w:val="Normal"/>
    <w:link w:val="BalloonTextChar"/>
    <w:semiHidden/>
    <w:unhideWhenUsed/>
    <w:rsid w:val="000C52C8"/>
    <w:rPr>
      <w:rFonts w:ascii="Segoe UI" w:hAnsi="Segoe UI" w:cs="Segoe UI"/>
      <w:sz w:val="18"/>
      <w:szCs w:val="18"/>
    </w:rPr>
  </w:style>
  <w:style w:type="character" w:customStyle="1" w:styleId="BalloonTextChar">
    <w:name w:val="Balloon Text Char"/>
    <w:basedOn w:val="DefaultParagraphFont"/>
    <w:link w:val="BalloonText"/>
    <w:semiHidden/>
    <w:rsid w:val="000C52C8"/>
    <w:rPr>
      <w:rFonts w:ascii="Segoe UI" w:hAnsi="Segoe UI" w:cs="Segoe UI"/>
      <w:sz w:val="18"/>
      <w:szCs w:val="18"/>
    </w:rPr>
  </w:style>
  <w:style w:type="character" w:customStyle="1" w:styleId="AmNumberTabsChar">
    <w:name w:val="AmNumberTabs Char"/>
    <w:basedOn w:val="DefaultParagraphFont"/>
    <w:link w:val="AmNumberTabs"/>
    <w:rsid w:val="002D31F7"/>
    <w:rPr>
      <w:b/>
      <w:sz w:val="24"/>
    </w:rPr>
  </w:style>
  <w:style w:type="character" w:customStyle="1" w:styleId="NormalBold12bChar">
    <w:name w:val="NormalBold12b Char"/>
    <w:basedOn w:val="AmNumberTabsChar"/>
    <w:link w:val="NormalBold12b"/>
    <w:rsid w:val="002D31F7"/>
    <w:rPr>
      <w:b/>
      <w:sz w:val="24"/>
    </w:rPr>
  </w:style>
  <w:style w:type="paragraph" w:customStyle="1" w:styleId="NormalBold12b12a">
    <w:name w:val="NormalBold12b12a"/>
    <w:basedOn w:val="Normal"/>
    <w:next w:val="NormalBold"/>
    <w:rsid w:val="002D31F7"/>
    <w:pPr>
      <w:spacing w:before="240" w:after="240"/>
    </w:pPr>
    <w:rPr>
      <w:b/>
      <w:szCs w:val="24"/>
      <w:lang w:eastAsia="en-US"/>
    </w:rPr>
  </w:style>
  <w:style w:type="character" w:styleId="Hyperlink">
    <w:name w:val="Hyperlink"/>
    <w:basedOn w:val="DefaultParagraphFont"/>
    <w:unhideWhenUsed/>
    <w:rsid w:val="00E97672"/>
    <w:rPr>
      <w:color w:val="0000FF" w:themeColor="hyperlink"/>
      <w:u w:val="single"/>
    </w:rPr>
  </w:style>
  <w:style w:type="paragraph" w:customStyle="1" w:styleId="RollCallSymbols14pt">
    <w:name w:val="RollCallSymbols14pt"/>
    <w:basedOn w:val="Normal"/>
    <w:rsid w:val="00E976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7672"/>
    <w:pPr>
      <w:tabs>
        <w:tab w:val="center" w:pos="284"/>
        <w:tab w:val="left" w:pos="426"/>
      </w:tabs>
    </w:pPr>
    <w:rPr>
      <w:snapToGrid w:val="0"/>
      <w:lang w:eastAsia="en-US"/>
    </w:rPr>
  </w:style>
  <w:style w:type="paragraph" w:customStyle="1" w:styleId="RollCallVotes">
    <w:name w:val="RollCallVotes"/>
    <w:basedOn w:val="Normal"/>
    <w:rsid w:val="00E97672"/>
    <w:pPr>
      <w:spacing w:before="120" w:after="120"/>
      <w:jc w:val="center"/>
    </w:pPr>
    <w:rPr>
      <w:b/>
      <w:bCs/>
      <w:snapToGrid w:val="0"/>
      <w:sz w:val="16"/>
      <w:lang w:eastAsia="en-US"/>
    </w:rPr>
  </w:style>
  <w:style w:type="paragraph" w:customStyle="1" w:styleId="RollCallTable">
    <w:name w:val="RollCallTable"/>
    <w:basedOn w:val="Normal"/>
    <w:rsid w:val="00E97672"/>
    <w:pPr>
      <w:spacing w:before="120" w:after="120"/>
    </w:pPr>
    <w:rPr>
      <w:snapToGrid w:val="0"/>
      <w:sz w:val="16"/>
      <w:lang w:eastAsia="en-US"/>
    </w:rPr>
  </w:style>
  <w:style w:type="paragraph" w:customStyle="1" w:styleId="Normal24a">
    <w:name w:val="Normal24a"/>
    <w:basedOn w:val="Normal"/>
    <w:rsid w:val="00A84B41"/>
    <w:pPr>
      <w:spacing w:after="480"/>
    </w:pPr>
    <w:rPr>
      <w:szCs w:val="24"/>
    </w:rPr>
  </w:style>
  <w:style w:type="paragraph" w:customStyle="1" w:styleId="Footprint12b">
    <w:name w:val="Footprint12b"/>
    <w:basedOn w:val="Normal"/>
    <w:rsid w:val="00A84B41"/>
    <w:pPr>
      <w:spacing w:before="240"/>
    </w:pPr>
    <w:rPr>
      <w:szCs w:val="24"/>
    </w:rPr>
  </w:style>
  <w:style w:type="paragraph" w:customStyle="1" w:styleId="NormalSingle">
    <w:name w:val="NormalSingle"/>
    <w:basedOn w:val="Normal"/>
    <w:qFormat/>
    <w:rsid w:val="00A84B41"/>
    <w:rPr>
      <w:szCs w:val="24"/>
    </w:rPr>
  </w:style>
  <w:style w:type="paragraph" w:styleId="NormalWeb">
    <w:name w:val="Normal (Web)"/>
    <w:basedOn w:val="Normal"/>
    <w:uiPriority w:val="99"/>
    <w:unhideWhenUsed/>
    <w:rsid w:val="00D53384"/>
    <w:pPr>
      <w:widowControl/>
      <w:spacing w:before="100" w:beforeAutospacing="1" w:after="100" w:afterAutospacing="1"/>
    </w:pPr>
    <w:rPr>
      <w:rFonts w:eastAsiaTheme="minorHAnsi"/>
      <w:szCs w:val="24"/>
    </w:rPr>
  </w:style>
  <w:style w:type="character" w:customStyle="1" w:styleId="Heading1Char">
    <w:name w:val="Heading 1 Char"/>
    <w:basedOn w:val="DefaultParagraphFont"/>
    <w:link w:val="Heading1"/>
    <w:rsid w:val="00BD766E"/>
    <w:rPr>
      <w:rFonts w:ascii="Arial" w:hAnsi="Arial"/>
      <w:b/>
      <w:kern w:val="28"/>
      <w:sz w:val="28"/>
    </w:rPr>
  </w:style>
  <w:style w:type="character" w:customStyle="1" w:styleId="Heading2Char">
    <w:name w:val="Heading 2 Char"/>
    <w:basedOn w:val="DefaultParagraphFont"/>
    <w:link w:val="Heading2"/>
    <w:semiHidden/>
    <w:rsid w:val="00BD766E"/>
    <w:rPr>
      <w:rFonts w:ascii="Arial" w:hAnsi="Arial"/>
      <w:b/>
      <w:i/>
      <w:sz w:val="24"/>
    </w:rPr>
  </w:style>
  <w:style w:type="character" w:customStyle="1" w:styleId="Heading3Char">
    <w:name w:val="Heading 3 Char"/>
    <w:basedOn w:val="DefaultParagraphFont"/>
    <w:link w:val="Heading3"/>
    <w:semiHidden/>
    <w:rsid w:val="00BD766E"/>
    <w:rPr>
      <w:rFonts w:ascii="Arial" w:hAnsi="Arial"/>
      <w:sz w:val="24"/>
    </w:rPr>
  </w:style>
  <w:style w:type="character" w:customStyle="1" w:styleId="Heading4Char">
    <w:name w:val="Heading 4 Char"/>
    <w:basedOn w:val="DefaultParagraphFont"/>
    <w:link w:val="Heading4"/>
    <w:semiHidden/>
    <w:rsid w:val="00BD766E"/>
    <w:rPr>
      <w:rFonts w:ascii="Arial" w:hAnsi="Arial"/>
      <w:b/>
      <w:sz w:val="24"/>
    </w:rPr>
  </w:style>
  <w:style w:type="character" w:customStyle="1" w:styleId="Heading5Char">
    <w:name w:val="Heading 5 Char"/>
    <w:basedOn w:val="DefaultParagraphFont"/>
    <w:link w:val="Heading5"/>
    <w:semiHidden/>
    <w:rsid w:val="00BD766E"/>
    <w:rPr>
      <w:sz w:val="22"/>
    </w:rPr>
  </w:style>
  <w:style w:type="character" w:customStyle="1" w:styleId="Heading6Char">
    <w:name w:val="Heading 6 Char"/>
    <w:basedOn w:val="DefaultParagraphFont"/>
    <w:link w:val="Heading6"/>
    <w:semiHidden/>
    <w:rsid w:val="00BD766E"/>
    <w:rPr>
      <w:i/>
      <w:sz w:val="22"/>
    </w:rPr>
  </w:style>
  <w:style w:type="character" w:customStyle="1" w:styleId="Heading7Char">
    <w:name w:val="Heading 7 Char"/>
    <w:basedOn w:val="DefaultParagraphFont"/>
    <w:link w:val="Heading7"/>
    <w:semiHidden/>
    <w:rsid w:val="00BD766E"/>
    <w:rPr>
      <w:rFonts w:ascii="Arial" w:hAnsi="Arial"/>
      <w:sz w:val="24"/>
    </w:rPr>
  </w:style>
  <w:style w:type="character" w:customStyle="1" w:styleId="Heading8Char">
    <w:name w:val="Heading 8 Char"/>
    <w:basedOn w:val="DefaultParagraphFont"/>
    <w:link w:val="Heading8"/>
    <w:semiHidden/>
    <w:rsid w:val="00BD766E"/>
    <w:rPr>
      <w:rFonts w:ascii="Arial" w:hAnsi="Arial"/>
      <w:i/>
      <w:sz w:val="24"/>
    </w:rPr>
  </w:style>
  <w:style w:type="character" w:customStyle="1" w:styleId="Heading9Char">
    <w:name w:val="Heading 9 Char"/>
    <w:basedOn w:val="DefaultParagraphFont"/>
    <w:link w:val="Heading9"/>
    <w:semiHidden/>
    <w:rsid w:val="00BD766E"/>
    <w:rPr>
      <w:rFonts w:ascii="Arial" w:hAnsi="Arial"/>
      <w:b/>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1D481-C353-4CCA-BF62-7957D8313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14739</Words>
  <Characters>88877</Characters>
  <Application>Microsoft Office Word</Application>
  <DocSecurity>0</DocSecurity>
  <Lines>4039</Lines>
  <Paragraphs>1079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2025-04-10T11:04:00Z</cp:lastPrinted>
  <dcterms:created xsi:type="dcterms:W3CDTF">2025-04-28T12:23:00Z</dcterms:created>
  <dcterms:modified xsi:type="dcterms:W3CDTF">2025-04-28T12:23:00Z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1319128</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- 2025/04/28 14:23</vt:lpwstr>
  </property>
  <property fmtid="{D5CDD505-2E9C-101B-9397-08002B2CF9AE}" pid="7" name="DMXMLUID">
    <vt:lpwstr>20250217-164207-093074-086461</vt:lpwstr>
  </property>
  <property fmtid="{D5CDD505-2E9C-101B-9397-08002B2CF9AE}" pid="8" name="FooterPath">
    <vt:lpwstr>AD\1319128BG.docx</vt:lpwstr>
  </property>
  <property fmtid="{D5CDD505-2E9C-101B-9397-08002B2CF9AE}" pid="9" name="LastEdited with">
    <vt:lpwstr>10.1.0 Build [20250401]</vt:lpwstr>
  </property>
  <property fmtid="{D5CDD505-2E9C-101B-9397-08002B2CF9AE}" pid="10" name="PE Number">
    <vt:lpwstr>768.213</vt:lpwstr>
  </property>
  <property fmtid="{D5CDD505-2E9C-101B-9397-08002B2CF9AE}" pid="11" name="SDLStudio">
    <vt:lpwstr/>
  </property>
  <property fmtid="{D5CDD505-2E9C-101B-9397-08002B2CF9AE}" pid="12" name="SendToEpades">
    <vt:lpwstr>OK - 2025/04/09 17:43</vt:lpwstr>
  </property>
  <property fmtid="{D5CDD505-2E9C-101B-9397-08002B2CF9AE}" pid="13" name="UID">
    <vt:lpwstr>eu.europa.europarl-DIN1-2025-0000018400_01.05-en-01.00_text-xml</vt:lpwstr>
  </property>
</Properties>
</file>