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66D42E24"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213055" w:rsidRPr="00613AAF" w14:paraId="6144CC79" w14:textId="77777777">
            <w:pPr>
              <w:pStyle w:val="EPName"/>
            </w:pPr>
            <w:r w:rsidRPr="00613AAF">
              <w:t>Ευρωπαϊκό Κοινοβούλιο</w:t>
            </w:r>
          </w:p>
          <w:p w:rsidR="00213055" w:rsidRPr="00613AAF" w14:paraId="27651BD8" w14:textId="77777777">
            <w:pPr>
              <w:pStyle w:val="EPTerm"/>
            </w:pPr>
            <w:r w:rsidRPr="00613AAF">
              <w:t>2024-2029</w:t>
            </w:r>
          </w:p>
        </w:tc>
        <w:tc>
          <w:tcPr>
            <w:tcW w:w="2268" w:type="dxa"/>
            <w:tcBorders>
              <w:top w:val="nil"/>
              <w:left w:val="nil"/>
              <w:bottom w:val="nil"/>
              <w:right w:val="nil"/>
            </w:tcBorders>
          </w:tcPr>
          <w:p w:rsidR="00213055" w:rsidRPr="00613AAF" w14:paraId="6CE9F7CC" w14:textId="77777777">
            <w:pPr>
              <w:pStyle w:val="EPLogo"/>
            </w:pPr>
            <w:r w:rsidRPr="00613AAF">
              <w:rPr>
                <w:noProof/>
              </w:rPr>
              <w:drawing>
                <wp:inline distT="0" distB="0" distL="0" distR="0">
                  <wp:extent cx="1162050" cy="652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46501" name="Picture 1"/>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52780"/>
                          </a:xfrm>
                          <a:prstGeom prst="rect">
                            <a:avLst/>
                          </a:prstGeom>
                          <a:noFill/>
                          <a:ln>
                            <a:noFill/>
                          </a:ln>
                        </pic:spPr>
                      </pic:pic>
                    </a:graphicData>
                  </a:graphic>
                </wp:inline>
              </w:drawing>
            </w:r>
          </w:p>
        </w:tc>
      </w:tr>
    </w:tbl>
    <w:p w:rsidR="00213055" w:rsidRPr="00613AAF" w14:paraId="74FAFD9B" w14:textId="77777777">
      <w:pPr>
        <w:pStyle w:val="LineTop"/>
      </w:pPr>
      <w:r w:rsidRPr="00613AAF">
        <w:t xml:space="preserve"> </w:t>
      </w:r>
    </w:p>
    <w:p w:rsidR="00213055" w:rsidRPr="00613AAF" w14:paraId="5BE01E0A" w14:textId="77777777">
      <w:pPr>
        <w:pStyle w:val="EPBody"/>
      </w:pPr>
      <w:r w:rsidRPr="00613AAF">
        <w:rPr>
          <w:rStyle w:val="HideTWBExt"/>
          <w:i w:val="0"/>
        </w:rPr>
        <w:t>&lt;Commission&gt;</w:t>
      </w:r>
      <w:r w:rsidRPr="00613AAF">
        <w:rPr>
          <w:rStyle w:val="HideTWBInt"/>
          <w:i w:val="0"/>
          <w:color w:val="auto"/>
        </w:rPr>
        <w:t>{FEMM}</w:t>
      </w:r>
      <w:r w:rsidRPr="00613AAF">
        <w:t>Επιτροπή Δικαιωμάτων των Γυναικών και Ισότητας των Φύλων</w:t>
      </w:r>
      <w:r w:rsidRPr="00613AAF">
        <w:rPr>
          <w:rStyle w:val="HideTWBExt"/>
          <w:i w:val="0"/>
        </w:rPr>
        <w:t>&lt;/Commission&gt;</w:t>
      </w:r>
    </w:p>
    <w:p w:rsidR="00213055" w:rsidRPr="00613AAF" w14:paraId="3FED53DA" w14:textId="77777777">
      <w:pPr>
        <w:pStyle w:val="LineBottom"/>
      </w:pPr>
      <w:r w:rsidRPr="00613AAF">
        <w:t xml:space="preserve"> </w:t>
      </w:r>
    </w:p>
    <w:p w:rsidR="004D5CD4" w:rsidRPr="00613AAF" w:rsidP="004D5CD4" w14:paraId="0EB6B375" w14:textId="77777777">
      <w:pPr>
        <w:pStyle w:val="CoverReference"/>
      </w:pPr>
      <w:r w:rsidRPr="00613AAF">
        <w:rPr>
          <w:rStyle w:val="HideTWBExt"/>
          <w:b w:val="0"/>
        </w:rPr>
        <w:t>&lt;RefProc&gt;</w:t>
      </w:r>
      <w:r w:rsidRPr="00613AAF">
        <w:t>2025/0239</w:t>
      </w:r>
      <w:r w:rsidRPr="00613AAF">
        <w:rPr>
          <w:rStyle w:val="HideTWBExt"/>
          <w:b w:val="0"/>
        </w:rPr>
        <w:t>&lt;/RefProc&gt;&lt;RefTypeProc&gt;</w:t>
      </w:r>
      <w:r w:rsidRPr="00613AAF">
        <w:t>(COD)</w:t>
      </w:r>
      <w:r w:rsidRPr="00613AAF">
        <w:rPr>
          <w:rStyle w:val="HideTWBExt"/>
          <w:b w:val="0"/>
        </w:rPr>
        <w:t>&lt;/RefTypeProc&gt;</w:t>
      </w:r>
    </w:p>
    <w:p w:rsidR="004D5CD4" w:rsidRPr="00613AAF" w:rsidP="004D5CD4" w14:paraId="120F3A24" w14:textId="77777777">
      <w:pPr>
        <w:pStyle w:val="CoverDate"/>
      </w:pPr>
      <w:r w:rsidRPr="00613AAF">
        <w:rPr>
          <w:rStyle w:val="HideTWBExt"/>
        </w:rPr>
        <w:t>&lt;Date&gt;</w:t>
      </w:r>
      <w:r w:rsidRPr="00613AAF">
        <w:rPr>
          <w:rStyle w:val="HideTWBInt"/>
          <w:color w:val="auto"/>
        </w:rPr>
        <w:t>{10/07/2026}</w:t>
      </w:r>
      <w:r w:rsidRPr="00613AAF">
        <w:t>10.7.2026</w:t>
      </w:r>
      <w:r w:rsidRPr="00613AAF">
        <w:rPr>
          <w:rStyle w:val="HideTWBExt"/>
        </w:rPr>
        <w:t>&lt;/Date&gt;</w:t>
      </w:r>
    </w:p>
    <w:p w:rsidR="004D5CD4" w:rsidRPr="00613AAF" w:rsidP="004D5CD4" w14:paraId="6D36381D" w14:textId="77777777">
      <w:pPr>
        <w:pStyle w:val="CoverDocType24a"/>
      </w:pPr>
      <w:r w:rsidRPr="00613AAF">
        <w:rPr>
          <w:rStyle w:val="HideTWBExt"/>
          <w:b w:val="0"/>
        </w:rPr>
        <w:t>&lt;TitreType&gt;</w:t>
      </w:r>
      <w:r w:rsidRPr="00613AAF">
        <w:t>ΓΝΩΜΟΔΟΤΗΣΗ</w:t>
      </w:r>
      <w:r w:rsidRPr="00613AAF">
        <w:rPr>
          <w:rStyle w:val="HideTWBExt"/>
          <w:b w:val="0"/>
        </w:rPr>
        <w:t>&lt;/TitreType&gt;</w:t>
      </w:r>
    </w:p>
    <w:p w:rsidR="004D5CD4" w:rsidRPr="00613AAF" w:rsidP="004D5CD4" w14:paraId="5413A3D9" w14:textId="77777777">
      <w:pPr>
        <w:pStyle w:val="CoverNormal24a"/>
      </w:pPr>
      <w:r w:rsidRPr="00613AAF">
        <w:rPr>
          <w:rStyle w:val="HideTWBExt"/>
        </w:rPr>
        <w:t>&lt;CommissionResp&gt;</w:t>
      </w:r>
      <w:r w:rsidRPr="00613AAF">
        <w:t>της Επιτροπής Δικαιωμάτων των Γυναικών και Ισότητας των Φύλων</w:t>
      </w:r>
      <w:r w:rsidRPr="00613AAF">
        <w:rPr>
          <w:rStyle w:val="HideTWBExt"/>
        </w:rPr>
        <w:t>&lt;/CommissionResp&gt;</w:t>
      </w:r>
    </w:p>
    <w:p w:rsidR="004D5CD4" w:rsidRPr="00613AAF" w:rsidP="004D5CD4" w14:paraId="1081AAA7" w14:textId="77777777">
      <w:pPr>
        <w:pStyle w:val="CoverNormal24a"/>
      </w:pPr>
      <w:r w:rsidRPr="00613AAF">
        <w:rPr>
          <w:rStyle w:val="HideTWBExt"/>
        </w:rPr>
        <w:t>&lt;CommissionInt&gt;</w:t>
      </w:r>
      <w:r w:rsidRPr="00613AAF">
        <w:t>προς την Επιτροπή Απασχόλησης και Κοινωνικών Υποθέσεων</w:t>
      </w:r>
      <w:r w:rsidRPr="00613AAF">
        <w:rPr>
          <w:rStyle w:val="HideTWBExt"/>
        </w:rPr>
        <w:t>&lt;/CommissionInt&gt;</w:t>
      </w:r>
    </w:p>
    <w:p w:rsidR="004D5CD4" w:rsidRPr="00613AAF" w:rsidP="004D5CD4" w14:paraId="597C94F2" w14:textId="77777777">
      <w:pPr>
        <w:pStyle w:val="CoverNormal"/>
      </w:pPr>
      <w:r w:rsidRPr="00613AAF">
        <w:rPr>
          <w:rStyle w:val="HideTWBExt"/>
        </w:rPr>
        <w:t>&lt;Titre&gt;</w:t>
      </w:r>
      <w:r w:rsidRPr="00613AAF">
        <w:t>σχετικά με την πρόταση κανονισμού του Ευρωπαϊκού Κοινοβουλίου και του Συμβουλίου για την ίδρυση του Ευρωπαϊκού Κοινωνικού Ταμείου στο πλαίσιο των σχεδίων εθνικής και περιφερειακής εταιρικής σχέσης που προβλέπονται στον κανονισμό (ΕΕ) […] [για τα σχέδια ΕΠΕΣ] το οποίο καθορίζει τους όρους υλοποίησης της ενωσιακής στήριξης σχετικά με την ποιοτική απασχόληση, τις δεξιότητες και την κοινωνική ένταξη για την περίοδο από το 2028 έως το 2034</w:t>
      </w:r>
      <w:r w:rsidRPr="00613AAF">
        <w:rPr>
          <w:rStyle w:val="HideTWBExt"/>
        </w:rPr>
        <w:t>&lt;/Titre&gt;</w:t>
      </w:r>
    </w:p>
    <w:p w:rsidR="004D5CD4" w:rsidRPr="00613AAF" w:rsidP="004D5CD4" w14:paraId="1B6ADE4F" w14:textId="77777777">
      <w:pPr>
        <w:pStyle w:val="CoverNormal24a"/>
      </w:pPr>
      <w:r w:rsidRPr="00613AAF">
        <w:rPr>
          <w:rStyle w:val="HideTWBExt"/>
        </w:rPr>
        <w:t>&lt;DocRef&gt;</w:t>
      </w:r>
      <w:r w:rsidRPr="00613AAF">
        <w:t>(COM(2025)0558 – C10-0172/2025 – 2025/0239(COD))</w:t>
      </w:r>
      <w:r w:rsidRPr="00613AAF">
        <w:rPr>
          <w:rStyle w:val="HideTWBExt"/>
        </w:rPr>
        <w:t>&lt;/DocRef&gt;</w:t>
      </w:r>
    </w:p>
    <w:p w:rsidR="004D5CD4" w:rsidRPr="00613AAF" w:rsidP="004D5CD4" w14:paraId="6DDF40BB" w14:textId="77777777">
      <w:pPr>
        <w:pStyle w:val="CoverNormal24a"/>
      </w:pPr>
      <w:r w:rsidRPr="00613AAF">
        <w:t xml:space="preserve">Συντάκτρια γνωμοδότησης: </w:t>
      </w:r>
      <w:r w:rsidRPr="00613AAF">
        <w:rPr>
          <w:rStyle w:val="HideTWBExt"/>
        </w:rPr>
        <w:t>&lt;Depute&gt;</w:t>
      </w:r>
      <w:r w:rsidRPr="00613AAF">
        <w:t>Alessandra Moretti</w:t>
      </w:r>
      <w:r w:rsidRPr="00613AAF">
        <w:rPr>
          <w:rStyle w:val="HideTWBExt"/>
        </w:rPr>
        <w:t>&lt;/Depute&gt;</w:t>
      </w:r>
    </w:p>
    <w:p w:rsidR="004D5CD4" w:rsidRPr="00613AAF" w:rsidP="004D5CD4" w14:paraId="28C34371" w14:textId="77777777">
      <w:r w:rsidRPr="00613AAF">
        <w:br w:type="page"/>
      </w:r>
      <w:r w:rsidRPr="00613AAF">
        <w:t>PA_Legam</w:t>
      </w:r>
    </w:p>
    <w:p w:rsidR="004D5CD4" w:rsidRPr="00613AAF" w:rsidP="004D5CD4" w14:paraId="65FF031E" w14:textId="77777777">
      <w:r w:rsidRPr="00613AAF">
        <w:br w:type="page"/>
      </w:r>
    </w:p>
    <w:p w:rsidR="004D5CD4" w:rsidRPr="00613AAF" w:rsidP="004D5CD4" w14:paraId="0327712A" w14:textId="77777777">
      <w:pPr>
        <w:pStyle w:val="PageHeadingNotTOC"/>
      </w:pPr>
      <w:r w:rsidRPr="00613AAF">
        <w:t>ΤΡΟΠΟΛΟΓΙΕΣ</w:t>
      </w:r>
    </w:p>
    <w:p w:rsidR="004D5CD4" w:rsidRPr="00613AAF" w:rsidP="004D5CD4" w14:paraId="1B2D14E1" w14:textId="77777777">
      <w:pPr>
        <w:pStyle w:val="Normal12a"/>
      </w:pPr>
      <w:r w:rsidRPr="00613AAF">
        <w:t>Η Επιτροπή Δικαιωμάτων των Γυναικών και Ισότητας των Φύλων υποβάλλει στην Επιτροπή Απασχόλησης και Κοινωνικών Υποθέσεων, που είναι αρμόδια επί της ουσίας, τα ακόλουθα:</w:t>
      </w:r>
    </w:p>
    <w:p w:rsidR="004D5CD4" w:rsidRPr="00613AAF" w:rsidP="004D5CD4" w14:paraId="2B86AD32" w14:textId="77777777">
      <w:r w:rsidRPr="00613AAF">
        <w:rPr>
          <w:rStyle w:val="HideTWBExt"/>
        </w:rPr>
        <w:t>&lt;RepeatBlock-Amend&gt;</w:t>
      </w:r>
    </w:p>
    <w:p w:rsidR="004D5CD4" w:rsidRPr="00613AAF" w:rsidP="004D5CD4" w14:paraId="68AF1D25"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w:t>
      </w:r>
      <w:r w:rsidRPr="00613AAF">
        <w:rPr>
          <w:rStyle w:val="HideTWBExt"/>
          <w:b w:val="0"/>
        </w:rPr>
        <w:t>&lt;/NumAm&gt;</w:t>
      </w:r>
    </w:p>
    <w:p w:rsidR="004D5CD4" w:rsidRPr="00613AAF" w:rsidP="004D5CD4" w14:paraId="20FE074F"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4C6B26A2" w14:textId="77777777">
      <w:pPr>
        <w:pStyle w:val="NormalBold"/>
      </w:pPr>
      <w:r w:rsidRPr="00613AAF">
        <w:rPr>
          <w:rStyle w:val="HideTWBExt"/>
          <w:b w:val="0"/>
        </w:rPr>
        <w:t>&lt;Article&gt;</w:t>
      </w:r>
      <w:r w:rsidRPr="00613AAF">
        <w:t>Αιτιολογική σκέψη 2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3C6BA"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45B5F2E3" w14:textId="77777777"/>
        </w:tc>
      </w:tr>
      <w:tr w14:paraId="76B760BC"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0D5BCCBA"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15C9B87D" w14:textId="77777777">
            <w:pPr>
              <w:pStyle w:val="AmColumnHeading"/>
            </w:pPr>
            <w:r w:rsidRPr="00613AAF">
              <w:t>Τροπολογία</w:t>
            </w:r>
          </w:p>
        </w:tc>
      </w:tr>
      <w:tr w14:paraId="5A16EBEF"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406F784" w14:textId="77777777">
            <w:pPr>
              <w:pStyle w:val="Normal6a"/>
            </w:pPr>
          </w:p>
        </w:tc>
        <w:tc>
          <w:tcPr>
            <w:tcW w:w="4876" w:type="dxa"/>
            <w:tcBorders>
              <w:top w:val="nil"/>
              <w:left w:val="nil"/>
              <w:bottom w:val="nil"/>
              <w:right w:val="nil"/>
            </w:tcBorders>
          </w:tcPr>
          <w:p w:rsidR="004D5CD4" w:rsidRPr="00613AAF" w:rsidP="00C735DE" w14:paraId="4A528075" w14:textId="77777777">
            <w:pPr>
              <w:pStyle w:val="Normal6a"/>
            </w:pPr>
            <w:r w:rsidRPr="00613AAF">
              <w:rPr>
                <w:b/>
                <w:i/>
              </w:rPr>
              <w:t>(2α)</w:t>
            </w:r>
            <w:r w:rsidRPr="00613AAF">
              <w:tab/>
            </w:r>
            <w:r w:rsidRPr="00613AAF">
              <w:rPr>
                <w:b/>
                <w:i/>
              </w:rPr>
              <w:t xml:space="preserve">Τα κράτη μέλη και η Επιτροπή θα πρέπει να διασφαλίζουν την προώθηση της ισότητας των φύλων </w:t>
            </w:r>
            <w:r w:rsidRPr="00613AAF">
              <w:rPr>
                <w:b/>
                <w:i/>
              </w:rPr>
              <w:t>και την ενσωμάτωση της διάστασης του φύλου σε όλα τα στάδια της προετοιμασίας, της υλοποίησης, της παρακολούθησης και της αξιολόγησης όλων των δράσεων που υποστηρίζονται από το ΕΚΤ. Τα μέτρα που υποστηρίζονται από το ΕΚΤ θα πρέπει να συμβάλλουν στην άρση των διαρθρωτικών φραγμών στην πλήρη συμμετοχή των γυναικών στην κοινωνία και στην αγορά εργασίας, συμπεριλαμβανομένης της άνισης κατανομής των ευθυνών φροντίδας, του διαχωρισμού στην αγορά εργασίας, του μισθολογικού και συνταξιοδοτικού χάσματος μεταξύ των φ</w:t>
            </w:r>
            <w:r w:rsidRPr="00613AAF">
              <w:rPr>
                <w:b/>
                <w:i/>
              </w:rPr>
              <w:t>ύλων, της έμφυλης βίας και της άνισης πρόσβασης σε υπηρεσίες, συμπεριλαμβανομένης της υγειονομικής περίθαλψης. Ιδιαίτερη προσοχή θα πρέπει να δοθεί στις γυναίκες που αντιμετωπίζουν διατομεακές διακρίσεις, συμπεριλαμβανομένων των μεταναστριών, των γυναικών που αντιμετωπίζουν φυλετικές διακρίσεις, των παραδοσιακών νομαδικών εθνοτικών μειονοτήτων, των γυναικών Ρομά, των γυναικών με αναπηρία, των μόνων μητέρων, των ηλικιωμένων γυναικών και των γυναικών ΛΟΑΤΚΙ.</w:t>
            </w:r>
          </w:p>
        </w:tc>
      </w:tr>
    </w:tbl>
    <w:p w:rsidR="004D5CD4" w:rsidRPr="00613AAF" w:rsidP="004D5CD4" w14:paraId="3C660B16" w14:textId="77777777">
      <w:r w:rsidRPr="00613AAF">
        <w:rPr>
          <w:rStyle w:val="HideTWBExt"/>
        </w:rPr>
        <w:t>&lt;/Amend&gt;</w:t>
      </w:r>
    </w:p>
    <w:p w:rsidR="004D5CD4" w:rsidRPr="00613AAF" w:rsidP="004D5CD4" w14:paraId="31C42DF9"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w:t>
      </w:r>
      <w:r w:rsidRPr="00613AAF">
        <w:rPr>
          <w:rStyle w:val="HideTWBExt"/>
          <w:b w:val="0"/>
        </w:rPr>
        <w:t>&lt;/NumAm&gt;</w:t>
      </w:r>
    </w:p>
    <w:p w:rsidR="004D5CD4" w:rsidRPr="00613AAF" w:rsidP="004D5CD4" w14:paraId="4E248146"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69802FC5" w14:textId="77777777">
      <w:pPr>
        <w:pStyle w:val="NormalBold"/>
      </w:pPr>
      <w:r w:rsidRPr="00613AAF">
        <w:rPr>
          <w:rStyle w:val="HideTWBExt"/>
          <w:b w:val="0"/>
        </w:rPr>
        <w:t>&lt;Article&gt;</w:t>
      </w:r>
      <w:r w:rsidRPr="00613AAF">
        <w:t>Αιτιολογική σκέψη 4</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EB69C"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75B5947F" w14:textId="77777777"/>
        </w:tc>
      </w:tr>
      <w:tr w14:paraId="31A3C064"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19805CDC"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6C7723C2" w14:textId="77777777">
            <w:pPr>
              <w:pStyle w:val="AmColumnHeading"/>
            </w:pPr>
            <w:r w:rsidRPr="00613AAF">
              <w:t>Τροπολογία</w:t>
            </w:r>
          </w:p>
        </w:tc>
      </w:tr>
      <w:tr w14:paraId="7BA9ACE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21879FE" w14:textId="77777777">
            <w:pPr>
              <w:pStyle w:val="Normal6a"/>
            </w:pPr>
            <w:r w:rsidRPr="00613AAF">
              <w:t>(4)</w:t>
            </w:r>
            <w:r w:rsidRPr="00613AAF">
              <w:tab/>
              <w:t xml:space="preserve">Η Ένωση βρίσκεται ενώπιον διαρθρωτικών προκλήσεων που προκύπτουν από την οικονομική παγκοσμιοποίηση, τις ευάλωτες </w:t>
            </w:r>
            <w:r w:rsidRPr="00613AAF">
              <w:t>αλυσίδες εφοδιασμού, τη διαχείριση των μεταναστευτικών ροών και την αυξανόμενη απειλή για την ασφάλεια, τη μετάβαση σε καθαρές μορφές ενέργειας, την τεχνολογική και δημογραφική αλλαγή, τη γήρανση του εργατικού δυναμικού, την έλλειψη κοινωνικής στέγασης, καθώς και τις αυξανόμενες ελλείψεις σε δεξιότητες και εργατικό δυναμικό σε πολλούς τομείς και σε πολλές περιφέρειες.</w:t>
            </w:r>
          </w:p>
        </w:tc>
        <w:tc>
          <w:tcPr>
            <w:tcW w:w="4876" w:type="dxa"/>
            <w:tcBorders>
              <w:top w:val="nil"/>
              <w:left w:val="nil"/>
              <w:bottom w:val="nil"/>
              <w:right w:val="nil"/>
            </w:tcBorders>
          </w:tcPr>
          <w:p w:rsidR="004D5CD4" w:rsidRPr="00613AAF" w:rsidP="00C735DE" w14:paraId="300CF1EC" w14:textId="77777777">
            <w:pPr>
              <w:pStyle w:val="Normal6a"/>
            </w:pPr>
            <w:r w:rsidRPr="00613AAF">
              <w:t>(4)</w:t>
            </w:r>
            <w:r w:rsidRPr="00613AAF">
              <w:tab/>
              <w:t>Η Ένωση βρίσκεται ενώπιον διαρθρωτικών προκλήσεων που προκύπτουν από την οικονομική παγκοσμιοποίηση</w:t>
            </w:r>
            <w:r w:rsidRPr="00613AAF">
              <w:rPr>
                <w:b/>
                <w:i/>
              </w:rPr>
              <w:t>, την κλιματική αλλαγή</w:t>
            </w:r>
            <w:r w:rsidRPr="00613AAF">
              <w:t xml:space="preserve">, τις ευάλωτες αλυσίδες εφοδιασμού, τη διαχείριση των μεταναστευτικών ροών και την αυξανόμενη απειλή για την ασφάλεια, </w:t>
            </w:r>
            <w:r w:rsidRPr="00613AAF">
              <w:rPr>
                <w:b/>
                <w:i/>
              </w:rPr>
              <w:t>τον πόλεμο,</w:t>
            </w:r>
            <w:r w:rsidRPr="00613AAF">
              <w:t xml:space="preserve"> τη μετάβαση σε καθαρές μορφές ενέργειας, την τεχνολογική και δημογραφική αλλαγή, τη γήρανση του εργατικού δυναμικού, </w:t>
            </w:r>
            <w:r w:rsidRPr="00613AAF">
              <w:rPr>
                <w:b/>
                <w:i/>
              </w:rPr>
              <w:t>τις αυξανόμενες ανισότητες συμπεριλαμβανομένων των επίμονων έμφυλων και διασταυρούμενων μορφών ανισοτήτων, τις αυξημένες επιθέσεις κατά των κε</w:t>
            </w:r>
            <w:r w:rsidRPr="00613AAF">
              <w:rPr>
                <w:b/>
                <w:i/>
              </w:rPr>
              <w:t>κτημένων δικαιωμάτων των γυναικών και την οπισθοδρόμηση σε αυτόν τον τομέα, την άνιση πρόσβαση σε οικονομικά προσιτές και ποιοτικές υπηρεσίες φροντίδας,</w:t>
            </w:r>
            <w:r w:rsidRPr="00613AAF">
              <w:t xml:space="preserve"> την έλλειψη κοινωνικής </w:t>
            </w:r>
            <w:r w:rsidRPr="00613AAF">
              <w:rPr>
                <w:b/>
                <w:i/>
              </w:rPr>
              <w:t>και οικονομικά προσιτής</w:t>
            </w:r>
            <w:r w:rsidRPr="00613AAF">
              <w:t xml:space="preserve"> στέγασης, καθώς και τις αυξανόμενες ελλείψεις σε δεξιότητες και εργατικό δυναμικό σε πολλούς τομείς και σε πολλές περιφέρειες. </w:t>
            </w:r>
            <w:r w:rsidRPr="00613AAF">
              <w:rPr>
                <w:b/>
                <w:i/>
              </w:rPr>
              <w:t>Τα άτομα που πλήττονται από διατομεακές διακρίσεις λόγω βιολογικού φύλου, κοινωνικού φύλου, φυλής, χρώματος, εθνοτικής καταγωγής ή κοινωνικής προέλευσης, γενετικών χαρακτηριστικών, γλώσ</w:t>
            </w:r>
            <w:r w:rsidRPr="00613AAF">
              <w:rPr>
                <w:b/>
                <w:i/>
              </w:rPr>
              <w:t>σας, θρησκείας ή πεποιθήσεων, πολιτικών φρονημάτων ή διαφορετικής άποψης, ιδιότητας μέλους εθνικής μειονότητας, περιουσίας, γέννησης, αναπηρίας, ηλικίας, γενετήσιου προσανατολισμού ή ταυτότητας φύλου επηρεάζονται περισσότερο από τις συνέπειες αυτών των προκλήσεων.</w:t>
            </w:r>
          </w:p>
        </w:tc>
      </w:tr>
    </w:tbl>
    <w:p w:rsidR="004D5CD4" w:rsidRPr="00613AAF" w:rsidP="004D5CD4" w14:paraId="375AB5F1" w14:textId="77777777">
      <w:r w:rsidRPr="00613AAF">
        <w:rPr>
          <w:rStyle w:val="HideTWBExt"/>
        </w:rPr>
        <w:t>&lt;/Amend&gt;</w:t>
      </w:r>
    </w:p>
    <w:p w:rsidR="004D5CD4" w:rsidRPr="00613AAF" w:rsidP="004D5CD4" w14:paraId="2E02B5FE"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w:t>
      </w:r>
      <w:r w:rsidRPr="00613AAF">
        <w:rPr>
          <w:rStyle w:val="HideTWBExt"/>
          <w:b w:val="0"/>
        </w:rPr>
        <w:t>&lt;/NumAm&gt;</w:t>
      </w:r>
    </w:p>
    <w:p w:rsidR="004D5CD4" w:rsidRPr="00613AAF" w:rsidP="004D5CD4" w14:paraId="390CAA24"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35E7EAE4" w14:textId="77777777">
      <w:pPr>
        <w:pStyle w:val="NormalBold"/>
      </w:pPr>
      <w:r w:rsidRPr="00613AAF">
        <w:rPr>
          <w:rStyle w:val="HideTWBExt"/>
          <w:b w:val="0"/>
        </w:rPr>
        <w:t>&lt;Article&gt;</w:t>
      </w:r>
      <w:r w:rsidRPr="00613AAF">
        <w:t>Αιτιολογική σκέψη 5</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222889"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1D2AEF11" w14:textId="77777777"/>
        </w:tc>
      </w:tr>
      <w:tr w14:paraId="4B1A8C12"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079BC94"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79444511" w14:textId="77777777">
            <w:pPr>
              <w:pStyle w:val="AmColumnHeading"/>
            </w:pPr>
            <w:r w:rsidRPr="00613AAF">
              <w:t>Τροπολογία</w:t>
            </w:r>
          </w:p>
        </w:tc>
      </w:tr>
      <w:tr w14:paraId="61BCB7A7"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547C61C9" w14:textId="77777777">
            <w:pPr>
              <w:pStyle w:val="Normal6a"/>
            </w:pPr>
            <w:r w:rsidRPr="00613AAF">
              <w:t>(5)</w:t>
            </w:r>
            <w:r w:rsidRPr="00613AAF">
              <w:tab/>
              <w:t xml:space="preserve">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ανάπτυξη και με τη βελτίωση της απασχόλησης </w:t>
            </w:r>
            <w:r w:rsidRPr="00613AAF">
              <w:rPr>
                <w:b/>
                <w:i/>
              </w:rPr>
              <w:t>και</w:t>
            </w:r>
            <w:r w:rsidRPr="00613AAF">
              <w:t xml:space="preserve"> των κοινωνικών πολιτικών, μεταξύ άλλων δεδομένης της κινητικότητας του εργατικού δυναμικού και της αναδιάρθρωσης του τομέα</w:t>
            </w:r>
            <w:r w:rsidRPr="00613AAF">
              <w:rPr>
                <w:b/>
                <w:i/>
              </w:rPr>
              <w:t xml:space="preserve">, δίνοντας έμφαση </w:t>
            </w:r>
            <w:r w:rsidRPr="00613AAF">
              <w:t xml:space="preserve">στις αστικές </w:t>
            </w:r>
            <w:r w:rsidRPr="00613AAF">
              <w:rPr>
                <w:b/>
                <w:i/>
              </w:rPr>
              <w:t>και</w:t>
            </w:r>
            <w:r w:rsidRPr="00613AAF">
              <w:t xml:space="preserve"> αγροτικές περιοχές που αντιμετωπίζουν ιδιαίτερες κοινωνικές αδυναμίες.</w:t>
            </w:r>
          </w:p>
        </w:tc>
        <w:tc>
          <w:tcPr>
            <w:tcW w:w="4876" w:type="dxa"/>
            <w:tcBorders>
              <w:top w:val="nil"/>
              <w:left w:val="nil"/>
              <w:bottom w:val="nil"/>
              <w:right w:val="nil"/>
            </w:tcBorders>
          </w:tcPr>
          <w:p w:rsidR="004D5CD4" w:rsidRPr="00613AAF" w:rsidP="00C735DE" w14:paraId="42C02E4A" w14:textId="77777777">
            <w:pPr>
              <w:pStyle w:val="Normal6a"/>
            </w:pPr>
            <w:r w:rsidRPr="00613AAF">
              <w:t>(5)</w:t>
            </w:r>
            <w:r w:rsidRPr="00613AAF">
              <w:tab/>
              <w:t xml:space="preserve">Λαμβανομένων υπόψη των μεταβαλλόμενων συνθηκών του κόσμου της εργασίας, η Ένωση θα πρέπει να προετοιμαστεί για τις τρέχουσες και μελλοντικές προκλήσεις με επενδύσεις σε συναφείς δεξιότητες, με περισσότερο συμπεριληπτική, </w:t>
            </w:r>
            <w:r w:rsidRPr="00613AAF">
              <w:rPr>
                <w:b/>
                <w:i/>
              </w:rPr>
              <w:t>βιώσιμη</w:t>
            </w:r>
            <w:r w:rsidRPr="00613AAF">
              <w:t xml:space="preserve"> </w:t>
            </w:r>
            <w:r w:rsidRPr="00613AAF">
              <w:rPr>
                <w:b/>
                <w:i/>
              </w:rPr>
              <w:t>και ευαισθητοποιημένη ως προς τη διάσταση του φύλου</w:t>
            </w:r>
            <w:r w:rsidRPr="00613AAF">
              <w:t xml:space="preserve"> ανάπτυξη, και με τη βελτίωση της απασχόλησης, των κοινωνικών πολιτικών</w:t>
            </w:r>
            <w:r w:rsidRPr="00613AAF">
              <w:rPr>
                <w:b/>
                <w:i/>
              </w:rPr>
              <w:t xml:space="preserve"> και των πολιτικών για την υγεία και την ισότητα των φύλων</w:t>
            </w:r>
            <w:r w:rsidRPr="00613AAF">
              <w:t>, μεταξύ άλλων δεδομένης της κινητικότητας του εργατικού δυναμικού και της αναδιάρθρωσης του τομέα</w:t>
            </w:r>
            <w:r w:rsidRPr="00613AAF">
              <w:rPr>
                <w:b/>
                <w:i/>
              </w:rPr>
              <w:t>. Ει</w:t>
            </w:r>
            <w:r w:rsidRPr="00613AAF">
              <w:rPr>
                <w:b/>
                <w:i/>
              </w:rPr>
              <w:t>δικότερα, η Ένωση θα πρέπει να προωθήσει την πρόσβαση σε ποιοτική, ασφαλή, δίκαια αμειβόμενη και μη επισφαλή απασχόληση, να βελτιώσει τις συνθήκες της γυναικείας επιχειρηματικότητας και να γεφυρώσει το επίμονο χάσμα μεταξύ των φύλων. Θα πρέπει να δώσει προσοχή</w:t>
            </w:r>
            <w:r w:rsidRPr="00613AAF">
              <w:t xml:space="preserve"> στις αστικές</w:t>
            </w:r>
            <w:r w:rsidRPr="00613AAF">
              <w:rPr>
                <w:b/>
                <w:i/>
              </w:rPr>
              <w:t>,</w:t>
            </w:r>
            <w:r w:rsidRPr="00613AAF">
              <w:t xml:space="preserve"> αγροτικές </w:t>
            </w:r>
            <w:r w:rsidRPr="00613AAF">
              <w:rPr>
                <w:b/>
                <w:i/>
              </w:rPr>
              <w:t>και νησιωτικές</w:t>
            </w:r>
            <w:r w:rsidRPr="00613AAF">
              <w:t xml:space="preserve"> περιοχές που αντιμετωπίζουν ιδιαίτερες κοινωνικές αδυναμίες.</w:t>
            </w:r>
          </w:p>
        </w:tc>
      </w:tr>
    </w:tbl>
    <w:p w:rsidR="004D5CD4" w:rsidRPr="00613AAF" w:rsidP="004D5CD4" w14:paraId="1FDE7BA7" w14:textId="77777777">
      <w:r w:rsidRPr="00613AAF">
        <w:rPr>
          <w:rStyle w:val="HideTWBExt"/>
        </w:rPr>
        <w:t>&lt;/Amend&gt;</w:t>
      </w:r>
    </w:p>
    <w:p w:rsidR="004D5CD4" w:rsidRPr="00613AAF" w:rsidP="004D5CD4" w14:paraId="353A846B"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4</w:t>
      </w:r>
      <w:r w:rsidRPr="00613AAF">
        <w:rPr>
          <w:rStyle w:val="HideTWBExt"/>
          <w:b w:val="0"/>
        </w:rPr>
        <w:t>&lt;/NumAm&gt;</w:t>
      </w:r>
    </w:p>
    <w:p w:rsidR="004D5CD4" w:rsidRPr="00613AAF" w:rsidP="004D5CD4" w14:paraId="20F6D30A"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380AFC20" w14:textId="77777777">
      <w:pPr>
        <w:pStyle w:val="NormalBold"/>
      </w:pPr>
      <w:r w:rsidRPr="00613AAF">
        <w:rPr>
          <w:rStyle w:val="HideTWBExt"/>
          <w:b w:val="0"/>
        </w:rPr>
        <w:t>&lt;Article&gt;</w:t>
      </w:r>
      <w:r w:rsidRPr="00613AAF">
        <w:t>Αιτιολογική σκέψη 5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244338"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18773B22" w14:textId="77777777"/>
        </w:tc>
      </w:tr>
      <w:tr w14:paraId="77F71873"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57339A34"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71AF9514" w14:textId="77777777">
            <w:pPr>
              <w:pStyle w:val="AmColumnHeading"/>
            </w:pPr>
            <w:r w:rsidRPr="00613AAF">
              <w:t>Τροπολογία</w:t>
            </w:r>
          </w:p>
        </w:tc>
      </w:tr>
      <w:tr w14:paraId="4163F81E"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5D71DB1A" w14:textId="77777777">
            <w:pPr>
              <w:pStyle w:val="Normal6a"/>
            </w:pPr>
          </w:p>
        </w:tc>
        <w:tc>
          <w:tcPr>
            <w:tcW w:w="4876" w:type="dxa"/>
            <w:tcBorders>
              <w:top w:val="nil"/>
              <w:left w:val="nil"/>
              <w:bottom w:val="nil"/>
              <w:right w:val="nil"/>
            </w:tcBorders>
          </w:tcPr>
          <w:p w:rsidR="004D5CD4" w:rsidRPr="00613AAF" w:rsidP="00C735DE" w14:paraId="73EF60DD" w14:textId="77777777">
            <w:pPr>
              <w:pStyle w:val="Normal6a"/>
            </w:pPr>
            <w:r w:rsidRPr="00613AAF">
              <w:rPr>
                <w:b/>
                <w:i/>
              </w:rPr>
              <w:t>(5α)</w:t>
            </w:r>
            <w:r w:rsidRPr="00613AAF">
              <w:tab/>
            </w:r>
            <w:r w:rsidRPr="00613AAF">
              <w:rPr>
                <w:b/>
                <w:i/>
              </w:rPr>
              <w:t xml:space="preserve">Βασικό στοιχείο για την επίλυση των προκλήσεων όσον αφορά τις ελλείψεις εργατικού δυναμικού, τα κοινωνικά ζητήματα και την απασχόληση, είναι η ενίσχυση της </w:t>
            </w:r>
            <w:r w:rsidRPr="00613AAF">
              <w:rPr>
                <w:b/>
                <w:i/>
              </w:rPr>
              <w:t>ανταγωνιστικότητας, η προώθηση των επιχειρήσεων και των επενδύσεων στο πλαίσιο μιας εύρυθμα λειτουργούσας οικονομίας της αγοράς.</w:t>
            </w:r>
          </w:p>
        </w:tc>
      </w:tr>
    </w:tbl>
    <w:p w:rsidR="004D5CD4" w:rsidRPr="00613AAF" w:rsidP="004D5CD4" w14:paraId="33327E3A" w14:textId="77777777">
      <w:r w:rsidRPr="00613AAF">
        <w:rPr>
          <w:rStyle w:val="HideTWBExt"/>
        </w:rPr>
        <w:t>&lt;/Amend&gt;</w:t>
      </w:r>
    </w:p>
    <w:p w:rsidR="004D5CD4" w:rsidRPr="00613AAF" w:rsidP="004D5CD4" w14:paraId="33213D0E"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5</w:t>
      </w:r>
      <w:r w:rsidRPr="00613AAF">
        <w:rPr>
          <w:rStyle w:val="HideTWBExt"/>
          <w:b w:val="0"/>
        </w:rPr>
        <w:t>&lt;/NumAm&gt;</w:t>
      </w:r>
    </w:p>
    <w:p w:rsidR="004D5CD4" w:rsidRPr="00613AAF" w:rsidP="004D5CD4" w14:paraId="1D300E97"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57AC7BCA" w14:textId="77777777">
      <w:pPr>
        <w:pStyle w:val="NormalBold"/>
      </w:pPr>
      <w:r w:rsidRPr="00613AAF">
        <w:rPr>
          <w:rStyle w:val="HideTWBExt"/>
          <w:b w:val="0"/>
        </w:rPr>
        <w:t>&lt;Article&gt;</w:t>
      </w:r>
      <w:r w:rsidRPr="00613AAF">
        <w:t>Αιτιολογική σκέψη 6</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362B2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0F15D26C" w14:textId="77777777"/>
        </w:tc>
      </w:tr>
      <w:tr w14:paraId="65E9B6E5"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6021B681"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08635612" w14:textId="77777777">
            <w:pPr>
              <w:pStyle w:val="AmColumnHeading"/>
            </w:pPr>
            <w:r w:rsidRPr="00613AAF">
              <w:t>Τροπολογία</w:t>
            </w:r>
          </w:p>
        </w:tc>
      </w:tr>
      <w:tr w14:paraId="7A4B82C6"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521A5E89" w14:textId="77777777">
            <w:pPr>
              <w:pStyle w:val="Normal6a"/>
            </w:pPr>
            <w:r w:rsidRPr="00613AAF">
              <w:t>(6)</w:t>
            </w:r>
            <w:r w:rsidRPr="00613AAF">
              <w:tab/>
              <w:t xml:space="preserve">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w:t>
            </w:r>
            <w:r w:rsidRPr="00613AAF">
              <w:t>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w:t>
            </w:r>
            <w:r w:rsidRPr="00613AAF">
              <w:t xml:space="preserve"> την οικονομική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w:t>
            </w:r>
            <w:r w:rsidRPr="00613AAF">
              <w:rPr>
                <w:b/>
                <w:i/>
              </w:rPr>
              <w:t>, των νέων, των ατόμων με αναπηρία και των κοινοτήτων</w:t>
            </w:r>
            <w:r w:rsidRPr="00613AAF">
              <w:t xml:space="preserve"> Ρομά, </w:t>
            </w:r>
            <w:r w:rsidRPr="00613AAF">
              <w:rPr>
                <w:b/>
                <w:i/>
              </w:rPr>
              <w:t>να βοηθήσει</w:t>
            </w:r>
            <w:r w:rsidRPr="00613AAF">
              <w:t xml:space="preserve"> τους εργοδότες να βρουν τα κατάλληλα άτομα για τις διαθέσιμες θέσεις εργασίας, να ενδυναμώσει τους εργαζομένους μεγαλύτερης ηλικίας με κατάλληλα μέτρα τόσο για την αγορά εργασίας όσο και για τ</w:t>
            </w:r>
            <w:r w:rsidRPr="00613AAF">
              <w:t xml:space="preserve">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ισορροπία μεταξύ επαγγελματικής και προσωπικής ζωής, </w:t>
            </w:r>
            <w:r w:rsidRPr="00613AAF">
              <w:rPr>
                <w:b/>
                <w:i/>
              </w:rPr>
              <w:t>μεταξύ άλλων</w:t>
            </w:r>
            <w:r w:rsidRPr="00613AAF">
              <w:t xml:space="preserve"> με τη διασφάλιση της πρόσβασης σε ποιοτικές υπηρεσίες παιδικής φροντίδας.</w:t>
            </w:r>
          </w:p>
        </w:tc>
        <w:tc>
          <w:tcPr>
            <w:tcW w:w="4876" w:type="dxa"/>
            <w:tcBorders>
              <w:top w:val="nil"/>
              <w:left w:val="nil"/>
              <w:bottom w:val="nil"/>
              <w:right w:val="nil"/>
            </w:tcBorders>
          </w:tcPr>
          <w:p w:rsidR="004D5CD4" w:rsidRPr="00613AAF" w:rsidP="00C735DE" w14:paraId="58A98476" w14:textId="77777777">
            <w:pPr>
              <w:pStyle w:val="Normal6a"/>
            </w:pPr>
            <w:r w:rsidRPr="00613AAF">
              <w:t>(6)</w:t>
            </w:r>
            <w:r w:rsidRPr="00613AAF">
              <w:tab/>
              <w:t>Από σήμερα έως το 2040, τα άτομα που θα αποτελούν την αγορά εργασίας της Ένωσης θα μειώνονται κατά 1 εκατομμύριο κάθε χρόνο. Επιπλέον, σε ορισμένες περιφέρειες, πέρα από το ότι υπάρχει συρρίκνωση του εργατικού δυναμικού, μόνο ένα μικρό και στάσιμο ποσοστό του πληθυσμού έχει ολοκληρώσει την τριτοβάθμια εκπαίδευση, γεγονός που δυσχεραίνει την αντιστάθμιση της απώλειας εργατικού δυναμικού μέσω της αύξησης της παραγωγικότητας της εργασίας. Το γεγονός αυτό θα αυξήσει την πίεση που ασκείται στο μοντέλο κοινωνική</w:t>
            </w:r>
            <w:r w:rsidRPr="00613AAF">
              <w:t xml:space="preserve">ς πρόνοιας της Ένωσης, και θα ασκήσει πιέσεις στη βιωσιμότητα και την επάρκειά του. Θα αυξήσει επίσης τις ελλείψεις σε εργατικό δυναμικό και δεξιότητες στην αγορά εργασίας, επιβαρύνοντας την οικονομική </w:t>
            </w:r>
            <w:r w:rsidRPr="00613AAF">
              <w:rPr>
                <w:b/>
                <w:i/>
              </w:rPr>
              <w:t>και βιώσιμη</w:t>
            </w:r>
            <w:r w:rsidRPr="00613AAF">
              <w:t xml:space="preserve"> ανάπτυξη και την ανταγωνιστικότητα. Σε ορισμένους τομείς, αυτό θα οδηγήσει σε πιέσεις στο κόστος εργασίας. Αυτός είναι ο λόγος για τον οποίο το ΕΚΤ πρέπει να στηρίξει την αύξηση της συμμετοχής στην αγορά εργασίας, ιδίως των γυναικών</w:t>
            </w:r>
            <w:r w:rsidRPr="00613AAF">
              <w:rPr>
                <w:b/>
                <w:i/>
              </w:rPr>
              <w:t>, οι οποίες πλήττονται δυσανάλογα από την ανεργία, την υποαπασχόλη</w:t>
            </w:r>
            <w:r w:rsidRPr="00613AAF">
              <w:rPr>
                <w:b/>
                <w:i/>
              </w:rPr>
              <w:t>ση, την υπερεκπροσώπηση στην εργασία μερικής απασχόλησης, τους τομείς με χαμηλές αμοιβές και τον κατακερματισμό της αγοράς εργασίας, οι οποίες επιθυμούν να επιστρέψουν στην απασχόληση μετά τις υποχρεώσεις φροντίδας και οι οποίες αντιμετωπίζουν διασταυρούμενες μορφές διακρίσεων,  μαζί με  τα άτομα με αναπηρία και τις κοινότητες</w:t>
            </w:r>
            <w:r w:rsidRPr="00613AAF">
              <w:t xml:space="preserve"> Ρομά, </w:t>
            </w:r>
            <w:r w:rsidRPr="00613AAF">
              <w:rPr>
                <w:b/>
                <w:i/>
              </w:rPr>
              <w:t>τους νέους και τις γυναίκες από άλλες περιθωριοποιημένες ομάδες. Το ΕΚΤ πρέπει να διευκολύνει επίσης</w:t>
            </w:r>
            <w:r w:rsidRPr="00613AAF">
              <w:t xml:space="preserve"> τους εργοδότες να βρουν τα κατάλληλα άτομα για τις διαθέσιμες θέσεις εργασία</w:t>
            </w:r>
            <w:r w:rsidRPr="00613AAF">
              <w:t xml:space="preserve">ς, να ενδυναμώσει τους εργαζομένους μεγαλύτερης ηλικίας με κατάλληλα μέτρα τόσο για την αγορά εργασίας όσο και για τους χώρους εργασίας, να εξασφαλίσει τη διαθεσιμότητα ειδικευμένου εργατικού δυναμικού ικανού να αντιμετωπίσει μεγάλες κοινωνικές προκλήσεις, καθώς και να στηρίξει μια υγιή </w:t>
            </w:r>
            <w:r w:rsidRPr="00613AAF">
              <w:rPr>
                <w:b/>
                <w:i/>
              </w:rPr>
              <w:t>και βελτιωμένη</w:t>
            </w:r>
            <w:r w:rsidRPr="00613AAF">
              <w:t xml:space="preserve"> ισορροπία μεταξύ επαγγελματικής και προσωπικής ζωής</w:t>
            </w:r>
            <w:r w:rsidRPr="00613AAF">
              <w:rPr>
                <w:b/>
                <w:i/>
              </w:rPr>
              <w:t xml:space="preserve"> με την προώθηση της ίσης κατανομής μεταξύ γυναικών και ανδρών της φροντίδας και των ευθυνών φροντίδας, με τη στήριξη ευέλικτων και εξ αποστάσεως ρυθμίσεων ερ</w:t>
            </w:r>
            <w:r w:rsidRPr="00613AAF">
              <w:rPr>
                <w:b/>
                <w:i/>
              </w:rPr>
              <w:t>γασίας, με την άδεια πατρότητας και την κοινή γονική άδεια φροντίδας και</w:t>
            </w:r>
            <w:r w:rsidRPr="00613AAF">
              <w:t xml:space="preserve">  με τη διασφάλιση της πρόσβασης σε ποιοτικές </w:t>
            </w:r>
            <w:r w:rsidRPr="00613AAF">
              <w:rPr>
                <w:b/>
                <w:i/>
              </w:rPr>
              <w:t>και οικονομικά προσιτές</w:t>
            </w:r>
            <w:r w:rsidRPr="00613AAF">
              <w:t xml:space="preserve"> υπηρεσίες παιδικής φροντίδας</w:t>
            </w:r>
            <w:r w:rsidRPr="00613AAF">
              <w:rPr>
                <w:b/>
                <w:i/>
              </w:rPr>
              <w:t xml:space="preserve"> και σε μακροπρόθεσμες υπηρεσίες φροντίδας και με τη στήριξη των φροντιστών, η πλειονότητα των οποίων είναι γυναίκες</w:t>
            </w:r>
            <w:r w:rsidRPr="00613AAF">
              <w:t>.</w:t>
            </w:r>
          </w:p>
        </w:tc>
      </w:tr>
    </w:tbl>
    <w:p w:rsidR="004D5CD4" w:rsidRPr="00613AAF" w:rsidP="004D5CD4" w14:paraId="3DE4D2F3" w14:textId="77777777">
      <w:r w:rsidRPr="00613AAF">
        <w:rPr>
          <w:rStyle w:val="HideTWBExt"/>
        </w:rPr>
        <w:t>&lt;/Amend&gt;</w:t>
      </w:r>
    </w:p>
    <w:p w:rsidR="004D5CD4" w:rsidRPr="00613AAF" w:rsidP="004D5CD4" w14:paraId="0E7D9936"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6</w:t>
      </w:r>
      <w:r w:rsidRPr="00613AAF">
        <w:rPr>
          <w:rStyle w:val="HideTWBExt"/>
          <w:b w:val="0"/>
        </w:rPr>
        <w:t>&lt;/NumAm&gt;</w:t>
      </w:r>
    </w:p>
    <w:p w:rsidR="004D5CD4" w:rsidRPr="00613AAF" w:rsidP="004D5CD4" w14:paraId="036B536F"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476C803F" w14:textId="77777777">
      <w:pPr>
        <w:pStyle w:val="NormalBold"/>
      </w:pPr>
      <w:r w:rsidRPr="00613AAF">
        <w:rPr>
          <w:rStyle w:val="HideTWBExt"/>
          <w:b w:val="0"/>
        </w:rPr>
        <w:t>&lt;Article&gt;</w:t>
      </w:r>
      <w:r w:rsidRPr="00613AAF">
        <w:t>Αιτιολογική σκέψη 6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FE9CC"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2880D032" w14:textId="77777777"/>
        </w:tc>
      </w:tr>
      <w:tr w14:paraId="0B2DD03B"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0D793CEF" w14:textId="77777777">
            <w:pPr>
              <w:pStyle w:val="AmColumnHeading"/>
            </w:pPr>
            <w:r w:rsidRPr="00613AAF">
              <w:t xml:space="preserve">Κείμενο που προτείνει η </w:t>
            </w:r>
            <w:r w:rsidRPr="00613AAF">
              <w:t>Επιτροπή</w:t>
            </w:r>
          </w:p>
        </w:tc>
        <w:tc>
          <w:tcPr>
            <w:tcW w:w="4876" w:type="dxa"/>
            <w:tcBorders>
              <w:top w:val="nil"/>
              <w:left w:val="nil"/>
              <w:bottom w:val="nil"/>
              <w:right w:val="nil"/>
            </w:tcBorders>
          </w:tcPr>
          <w:p w:rsidR="004D5CD4" w:rsidRPr="00613AAF" w:rsidP="00C735DE" w14:paraId="7F23602E" w14:textId="77777777">
            <w:pPr>
              <w:pStyle w:val="AmColumnHeading"/>
            </w:pPr>
            <w:r w:rsidRPr="00613AAF">
              <w:t>Τροπολογία</w:t>
            </w:r>
          </w:p>
        </w:tc>
      </w:tr>
      <w:tr w14:paraId="635706B8"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79A234C" w14:textId="77777777">
            <w:pPr>
              <w:pStyle w:val="Normal6a"/>
            </w:pPr>
          </w:p>
        </w:tc>
        <w:tc>
          <w:tcPr>
            <w:tcW w:w="4876" w:type="dxa"/>
            <w:tcBorders>
              <w:top w:val="nil"/>
              <w:left w:val="nil"/>
              <w:bottom w:val="nil"/>
              <w:right w:val="nil"/>
            </w:tcBorders>
          </w:tcPr>
          <w:p w:rsidR="004D5CD4" w:rsidRPr="00613AAF" w:rsidP="00C735DE" w14:paraId="6F491FD4" w14:textId="77777777">
            <w:pPr>
              <w:pStyle w:val="Normal6a"/>
            </w:pPr>
            <w:r w:rsidRPr="00613AAF">
              <w:rPr>
                <w:b/>
                <w:i/>
              </w:rPr>
              <w:t>(6α)</w:t>
            </w:r>
            <w:r w:rsidRPr="00613AAF">
              <w:tab/>
            </w:r>
            <w:r w:rsidRPr="00613AAF">
              <w:rPr>
                <w:b/>
                <w:i/>
              </w:rPr>
              <w:t xml:space="preserve">Οι δημογραφικές εξελίξεις και η σοβαρή μείωση των ποσοστών γεννήσεων αποτελούν μείζονα πρόκληση για την οικονομική και κοινωνική βιωσιμότητα. Η άνιση πρόσβαση σε υπηρεσίες αναπαραγωγικής υγειονομικής περίθαλψης, μεταξύ άλλων για τις γυναίκες και τα ζευγάρια που αντιμετωπίζουν στειρότητα λόγω ιατρικών παθήσεων, συμβάλλει στην εμβάθυνση των κοινωνικών ανισοτήτων και περιορίζει την άσκηση των θεμελιωδών δικαιωμάτων, συμπεριλαμβανομένου του δικαιώματος στην υγεία και την οικογενειακή ζωή. Τα ευρωπαϊκά ταμεία, </w:t>
            </w:r>
            <w:r w:rsidRPr="00613AAF">
              <w:rPr>
                <w:b/>
                <w:i/>
              </w:rPr>
              <w:t>συμπεριλαμβανομένου του Ευρωπαϊκού Κοινωνικού Ταμείου, θα πρέπει να στηρίζουν την πρόσβαση σε υπηρεσίες υγειονομικής περίθαλψης, την παροχή συμβουλών, την πρόληψη και την κοινωνική στήριξη στους τομείς της στειρότητας, των ποσοστών γεννήσεων και της μείωσης της δημογραφικής συρρίκνωσης.</w:t>
            </w:r>
          </w:p>
        </w:tc>
      </w:tr>
    </w:tbl>
    <w:p w:rsidR="004D5CD4" w:rsidRPr="00613AAF" w:rsidP="004D5CD4" w14:paraId="1CA9A0AE" w14:textId="77777777">
      <w:r w:rsidRPr="00613AAF">
        <w:rPr>
          <w:rStyle w:val="HideTWBExt"/>
        </w:rPr>
        <w:t>&lt;/Amend&gt;</w:t>
      </w:r>
    </w:p>
    <w:p w:rsidR="004D5CD4" w:rsidRPr="00613AAF" w:rsidP="004D5CD4" w14:paraId="3285F2E7"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7</w:t>
      </w:r>
      <w:r w:rsidRPr="00613AAF">
        <w:rPr>
          <w:rStyle w:val="HideTWBExt"/>
          <w:b w:val="0"/>
        </w:rPr>
        <w:t>&lt;/NumAm&gt;</w:t>
      </w:r>
    </w:p>
    <w:p w:rsidR="004D5CD4" w:rsidRPr="00613AAF" w:rsidP="004D5CD4" w14:paraId="57C44A87"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206C093E" w14:textId="77777777">
      <w:pPr>
        <w:pStyle w:val="NormalBold"/>
      </w:pPr>
      <w:r w:rsidRPr="00613AAF">
        <w:rPr>
          <w:rStyle w:val="HideTWBExt"/>
          <w:b w:val="0"/>
        </w:rPr>
        <w:t>&lt;Article&gt;</w:t>
      </w:r>
      <w:r w:rsidRPr="00613AAF">
        <w:t>Αιτιολογική σκέψη 6 β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DF9589"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6BAB4E16" w14:textId="77777777"/>
        </w:tc>
      </w:tr>
      <w:tr w14:paraId="00A45818"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0D785FD8"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5E01A859" w14:textId="77777777">
            <w:pPr>
              <w:pStyle w:val="AmColumnHeading"/>
            </w:pPr>
            <w:r w:rsidRPr="00613AAF">
              <w:t>Τροπολογία</w:t>
            </w:r>
          </w:p>
        </w:tc>
      </w:tr>
      <w:tr w14:paraId="7E86364C"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3BD44A90" w14:textId="77777777">
            <w:pPr>
              <w:pStyle w:val="Normal6a"/>
            </w:pPr>
          </w:p>
        </w:tc>
        <w:tc>
          <w:tcPr>
            <w:tcW w:w="4876" w:type="dxa"/>
            <w:tcBorders>
              <w:top w:val="nil"/>
              <w:left w:val="nil"/>
              <w:bottom w:val="nil"/>
              <w:right w:val="nil"/>
            </w:tcBorders>
          </w:tcPr>
          <w:p w:rsidR="004D5CD4" w:rsidRPr="00613AAF" w:rsidP="00C735DE" w14:paraId="5A3D58D8" w14:textId="77777777">
            <w:pPr>
              <w:pStyle w:val="Normal6a"/>
            </w:pPr>
            <w:r w:rsidRPr="00613AAF">
              <w:rPr>
                <w:b/>
                <w:i/>
              </w:rPr>
              <w:t>(6β)</w:t>
            </w:r>
            <w:r w:rsidRPr="00613AAF">
              <w:tab/>
            </w:r>
            <w:r w:rsidRPr="00613AAF">
              <w:rPr>
                <w:b/>
                <w:i/>
              </w:rPr>
              <w:t xml:space="preserve">Η </w:t>
            </w:r>
            <w:r w:rsidRPr="00613AAF">
              <w:rPr>
                <w:b/>
                <w:i/>
              </w:rPr>
              <w:t>κοινωνική οικονομία συμβάλλει αποδεδειγμένα στην ισότητα των φύλων, με μεγαλύτερη παρουσία γυναικών σε ηγετικές θέσεις, μικρότερα μισθολογικά χάσματα και καλύτερες συνθήκες ισορροπίας μεταξύ επαγγελματικής και ιδιωτικής ζωής.</w:t>
            </w:r>
            <w:r w:rsidRPr="00613AAF">
              <w:t xml:space="preserve"> </w:t>
            </w:r>
            <w:r w:rsidRPr="00613AAF">
              <w:rPr>
                <w:b/>
                <w:i/>
              </w:rPr>
              <w:t>Η κοινωνική οικονομία πρέπει να αναγνωριστεί ως στρατηγική προτεραιότητα του ΕΚΤ, προκειμένου να προωθηθεί η οικονομική αυτονομία των γυναικών και η προστασία των δικαιωμάτων των κοριτσιών.</w:t>
            </w:r>
          </w:p>
        </w:tc>
      </w:tr>
    </w:tbl>
    <w:p w:rsidR="004D5CD4" w:rsidRPr="00613AAF" w:rsidP="004D5CD4" w14:paraId="7DDE0E06" w14:textId="77777777">
      <w:r w:rsidRPr="00613AAF">
        <w:rPr>
          <w:rStyle w:val="HideTWBExt"/>
        </w:rPr>
        <w:t>&lt;/Amend&gt;</w:t>
      </w:r>
    </w:p>
    <w:p w:rsidR="004D5CD4" w:rsidRPr="00613AAF" w:rsidP="004D5CD4" w14:paraId="4ACCE54E"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8</w:t>
      </w:r>
      <w:r w:rsidRPr="00613AAF">
        <w:rPr>
          <w:rStyle w:val="HideTWBExt"/>
          <w:b w:val="0"/>
        </w:rPr>
        <w:t>&lt;/NumAm&gt;</w:t>
      </w:r>
    </w:p>
    <w:p w:rsidR="004D5CD4" w:rsidRPr="00613AAF" w:rsidP="004D5CD4" w14:paraId="3185B52F"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7184895D" w14:textId="77777777">
      <w:pPr>
        <w:pStyle w:val="NormalBold"/>
      </w:pPr>
      <w:r w:rsidRPr="00613AAF">
        <w:rPr>
          <w:rStyle w:val="HideTWBExt"/>
          <w:b w:val="0"/>
        </w:rPr>
        <w:t>&lt;Article&gt;</w:t>
      </w:r>
      <w:r w:rsidRPr="00613AAF">
        <w:t>Αιτιολογική σκέψη 7</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42FB56"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0496A4F5" w14:textId="77777777"/>
        </w:tc>
      </w:tr>
      <w:tr w14:paraId="5128238F"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7EB0CBC9"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5F86CB0A" w14:textId="77777777">
            <w:pPr>
              <w:pStyle w:val="AmColumnHeading"/>
            </w:pPr>
            <w:r w:rsidRPr="00613AAF">
              <w:t>Τροπολογία</w:t>
            </w:r>
          </w:p>
        </w:tc>
      </w:tr>
      <w:tr w14:paraId="7EED9BF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0BE9187E" w14:textId="77777777">
            <w:pPr>
              <w:pStyle w:val="Normal6a"/>
            </w:pPr>
            <w:r w:rsidRPr="00613AAF">
              <w:t>(7)</w:t>
            </w:r>
            <w:r w:rsidRPr="00613AAF">
              <w:tab/>
              <w:t xml:space="preserve">Στις 29 Ιανουαρίου 2025 η Επιτροπή παρουσίασε την Πυξίδα Ανταγωνιστικότητας. Η Πυξίδα χαράσσει την πορεία για να καταστεί η Ευρώπη ο τόπος όπου </w:t>
            </w:r>
            <w:r w:rsidRPr="00613AAF">
              <w:t xml:space="preserve">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θεμέλιο της ανταγωνιστικότητας της Ευρώπης είναι οι πολίτες της. H Ένωση, προκειμένου να είναι ανταγωνιστική και προετοιμασμένη για το μέλλον, πρέπει </w:t>
            </w:r>
            <w:r w:rsidRPr="00613AAF">
              <w:t>να στηρίζει και να προετοιμάζει τους πολίτες της με τις δεξιότητες και τις ικανότητες που απαιτούνται για επιτυχία στη μάθηση, την εργασία και τη ζωή.</w:t>
            </w:r>
          </w:p>
        </w:tc>
        <w:tc>
          <w:tcPr>
            <w:tcW w:w="4876" w:type="dxa"/>
            <w:tcBorders>
              <w:top w:val="nil"/>
              <w:left w:val="nil"/>
              <w:bottom w:val="nil"/>
              <w:right w:val="nil"/>
            </w:tcBorders>
          </w:tcPr>
          <w:p w:rsidR="004D5CD4" w:rsidRPr="00613AAF" w:rsidP="00C735DE" w14:paraId="085D50B3" w14:textId="77777777">
            <w:pPr>
              <w:pStyle w:val="Normal6a"/>
            </w:pPr>
            <w:r w:rsidRPr="00613AAF">
              <w:t>(7)</w:t>
            </w:r>
            <w:r w:rsidRPr="00613AAF">
              <w:tab/>
              <w:t>Στις 29 Ιανουαρίου 2025 η Επιτροπή παρουσίασε την Πυξίδα Ανταγωνιστικότητας. Η Πυξίδα χαράσσει την πορεία για να καταστεί η Ευρώπη ο τόπος όπου επινοούνται, κατασκευάζονται και διατίθενται στην αγορά μελλοντικές τεχνολογίες, υπηρεσίες και καθαρά προϊόντα, ενώ παράλληλα είναι η πρώτη ήπειρος που θα γίνει κλιματικά ουδέτερη. Αναγνωρίζει πέντε οριζόντιους παράγοντες διευκόλυνσης της ανταγωνιστικότητας, συμπεριλαμβανομένης της προώθησης των δεξιοτήτων και των ποιοτικών θέσεων εργασίας, και τονίζει ότι το θεμέλ</w:t>
            </w:r>
            <w:r w:rsidRPr="00613AAF">
              <w:t xml:space="preserve">ιο της ανταγωνιστικότητας της Ευρώπης είναι οι πολίτες της. H Ένωση, προκειμένου να είναι ανταγωνιστική και προετοιμασμένη για το μέλλον, πρέπει να στηρίζει και να προετοιμάζει τους πολίτες της με τις δεξιότητες και τις ικανότητες που απαιτούνται για επιτυχία στη μάθηση, την εργασία και τη ζωή. </w:t>
            </w:r>
            <w:r w:rsidRPr="00613AAF">
              <w:rPr>
                <w:b/>
                <w:i/>
              </w:rPr>
              <w:t>Το ΕΚΤ θα πρέπει να προωθεί την απασχόληση των γυναικών και την ενδυνάμωσή τους με τη διευκόλυνση της συμμετοχής τους στην αγορά εργασίας και στην επιχειρηματικότητα επειδή η ενίσχυση της οικονομικής ανεξαρτησίας των</w:t>
            </w:r>
            <w:r w:rsidRPr="00613AAF">
              <w:rPr>
                <w:b/>
                <w:i/>
              </w:rPr>
              <w:t xml:space="preserve"> γυναικών είναι ουσιαστικής σημασίας για την προώθηση μιας δίκαιης, συμπεριληπτικής και ανθεκτικής οικονομίας, την ενίσχυση της κοινωνικής συνοχής, του ανταγωνισμού και τη διασφάλιση ότι η πράσινη και η ψηφιακή μετάβαση δεν αφήνουν κανέναν στο περιθώριο, σύμφωνα με τις αρχές του ευρωπαϊκού πυλώνα κοινωνικών δικαιωμάτων και τις αρχές για μια κοινωνία με ισότητα μεταξύ των φύλων. </w:t>
            </w:r>
          </w:p>
        </w:tc>
      </w:tr>
    </w:tbl>
    <w:p w:rsidR="004D5CD4" w:rsidRPr="00613AAF" w:rsidP="004D5CD4" w14:paraId="7C857B17" w14:textId="77777777">
      <w:r w:rsidRPr="00613AAF">
        <w:rPr>
          <w:rStyle w:val="HideTWBExt"/>
        </w:rPr>
        <w:t>&lt;/Amend&gt;</w:t>
      </w:r>
    </w:p>
    <w:p w:rsidR="004D5CD4" w:rsidRPr="00613AAF" w:rsidP="004D5CD4" w14:paraId="27D02741"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9</w:t>
      </w:r>
      <w:r w:rsidRPr="00613AAF">
        <w:rPr>
          <w:rStyle w:val="HideTWBExt"/>
          <w:b w:val="0"/>
        </w:rPr>
        <w:t>&lt;/NumAm&gt;</w:t>
      </w:r>
    </w:p>
    <w:p w:rsidR="004D5CD4" w:rsidRPr="00613AAF" w:rsidP="004D5CD4" w14:paraId="777EB2DD"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52A0C8B6" w14:textId="77777777">
      <w:pPr>
        <w:pStyle w:val="NormalBold"/>
      </w:pPr>
      <w:r w:rsidRPr="00613AAF">
        <w:rPr>
          <w:rStyle w:val="HideTWBExt"/>
          <w:b w:val="0"/>
        </w:rPr>
        <w:t>&lt;Article&gt;</w:t>
      </w:r>
      <w:r w:rsidRPr="00613AAF">
        <w:t>Αιτιολογική σκέψη 7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323D6F"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7D40D4D7" w14:textId="77777777"/>
        </w:tc>
      </w:tr>
      <w:tr w14:paraId="3468A7F8"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116B9296"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66E32E00" w14:textId="77777777">
            <w:pPr>
              <w:pStyle w:val="AmColumnHeading"/>
            </w:pPr>
            <w:r w:rsidRPr="00613AAF">
              <w:t>Τροπολογία</w:t>
            </w:r>
          </w:p>
        </w:tc>
      </w:tr>
      <w:tr w14:paraId="54C9E417"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E009323" w14:textId="77777777">
            <w:pPr>
              <w:pStyle w:val="Normal6a"/>
            </w:pPr>
          </w:p>
        </w:tc>
        <w:tc>
          <w:tcPr>
            <w:tcW w:w="4876" w:type="dxa"/>
            <w:tcBorders>
              <w:top w:val="nil"/>
              <w:left w:val="nil"/>
              <w:bottom w:val="nil"/>
              <w:right w:val="nil"/>
            </w:tcBorders>
          </w:tcPr>
          <w:p w:rsidR="004D5CD4" w:rsidRPr="00613AAF" w:rsidP="00C735DE" w14:paraId="67196879" w14:textId="77777777">
            <w:pPr>
              <w:pStyle w:val="Normal6a"/>
            </w:pPr>
            <w:r w:rsidRPr="00613AAF">
              <w:rPr>
                <w:b/>
                <w:i/>
              </w:rPr>
              <w:t>(7α)</w:t>
            </w:r>
            <w:r w:rsidRPr="00613AAF">
              <w:tab/>
            </w:r>
            <w:r w:rsidRPr="00613AAF">
              <w:rPr>
                <w:b/>
                <w:i/>
              </w:rPr>
              <w:t xml:space="preserve">Η ΤΝ και οι νέες τεχνολογίες παρέχουν τη </w:t>
            </w:r>
            <w:r w:rsidRPr="00613AAF">
              <w:rPr>
                <w:b/>
                <w:i/>
              </w:rPr>
              <w:t>δυνατότητα οικονομικής μεγέθυνσης, ανάπτυξης και μιας πιο αποτελεσματικής, ισότιμης ως προς το φύλο και εξυπνότερης αγοράς εργασίας που επιτρέπει στην Ένωση να επιλύσει τις τρέχουσες και μελλοντικές προκλήσεις. Είναι αναγκαίο οι πολιτικές της Ένωσης να ενθαρρύνουν επίσης τις εν λόγω ευκαιρίες.</w:t>
            </w:r>
          </w:p>
        </w:tc>
      </w:tr>
    </w:tbl>
    <w:p w:rsidR="004D5CD4" w:rsidRPr="00613AAF" w:rsidP="004D5CD4" w14:paraId="6040230A" w14:textId="77777777">
      <w:r w:rsidRPr="00613AAF">
        <w:rPr>
          <w:rStyle w:val="HideTWBExt"/>
        </w:rPr>
        <w:t>&lt;/Amend&gt;</w:t>
      </w:r>
    </w:p>
    <w:p w:rsidR="004D5CD4" w:rsidRPr="00613AAF" w:rsidP="004D5CD4" w14:paraId="178D2AED"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10</w:t>
      </w:r>
      <w:r w:rsidRPr="00613AAF">
        <w:rPr>
          <w:rStyle w:val="HideTWBExt"/>
          <w:b w:val="0"/>
        </w:rPr>
        <w:t>&lt;/NumAm&gt;</w:t>
      </w:r>
    </w:p>
    <w:p w:rsidR="004D5CD4" w:rsidRPr="00613AAF" w:rsidP="004D5CD4" w14:paraId="1DB475FB"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2F1ED448" w14:textId="77777777">
      <w:pPr>
        <w:pStyle w:val="NormalBold"/>
      </w:pPr>
      <w:r w:rsidRPr="00613AAF">
        <w:rPr>
          <w:rStyle w:val="HideTWBExt"/>
          <w:b w:val="0"/>
        </w:rPr>
        <w:t>&lt;Article&gt;</w:t>
      </w:r>
      <w:r w:rsidRPr="00613AAF">
        <w:t>Αιτιολογική σκέψη 8</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869BD"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4CC2AD8A" w14:textId="77777777"/>
        </w:tc>
      </w:tr>
      <w:tr w14:paraId="6EB55030"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034D5300"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4875EA96" w14:textId="77777777">
            <w:pPr>
              <w:pStyle w:val="AmColumnHeading"/>
            </w:pPr>
            <w:r w:rsidRPr="00613AAF">
              <w:t>Τροπολογία</w:t>
            </w:r>
          </w:p>
        </w:tc>
      </w:tr>
      <w:tr w14:paraId="7F3B7EE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3CD22E29" w14:textId="77777777">
            <w:pPr>
              <w:pStyle w:val="Normal6a"/>
            </w:pPr>
            <w:r w:rsidRPr="00613AAF">
              <w:t>(8)</w:t>
            </w:r>
            <w:r w:rsidRPr="00613AAF">
              <w:tab/>
              <w:t xml:space="preserve">Επιπλέον, στις 26 Φεβρουαρίου 2025 η </w:t>
            </w:r>
            <w:r w:rsidRPr="00613AAF">
              <w:t>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είναι απαραίτητη για την προώθηση της καινοτομίας, της απανθρακοποίησης και της κυκλικότητας σε κλάδους ζωτικής σημασίας. Η έ</w:t>
            </w:r>
            <w:r w:rsidRPr="00613AAF">
              <w:t>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Επιπλέον, η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ευάλωτες ομάδες.</w:t>
            </w:r>
          </w:p>
        </w:tc>
        <w:tc>
          <w:tcPr>
            <w:tcW w:w="4876" w:type="dxa"/>
            <w:tcBorders>
              <w:top w:val="nil"/>
              <w:left w:val="nil"/>
              <w:bottom w:val="nil"/>
              <w:right w:val="nil"/>
            </w:tcBorders>
          </w:tcPr>
          <w:p w:rsidR="004D5CD4" w:rsidRPr="00613AAF" w:rsidP="00C735DE" w14:paraId="6641A3F3" w14:textId="77777777">
            <w:pPr>
              <w:pStyle w:val="Normal6a"/>
            </w:pPr>
            <w:r w:rsidRPr="00613AAF">
              <w:t>(8)</w:t>
            </w:r>
            <w:r w:rsidRPr="00613AAF">
              <w:tab/>
              <w:t xml:space="preserve">Επιπλέον, στις 26 Φεβρουαρίου 2025 η Επιτροπή εξέδωσε την ανακοίνωση με τίτλο «Η συμφωνία για καθαρή βιομηχανία: Κοινός χάρτης πορείας για την ανταγωνιστικότητα και την απανθρακοποίηση». Είναι ζωτικής σημασίας να αναγνωριστεί ο κρίσιμος ρόλος των δεξιοτήτων στη διευκόλυνση της επιτυχούς μετάβασης σε ένα καθαρότερο και πιο ανταγωνιστικό βιομηχανικό μέλλον εντός της Ένωσης. Η ανάπτυξη εργατικού δυναμικού υψηλής ειδίκευσης </w:t>
            </w:r>
            <w:r w:rsidRPr="00613AAF">
              <w:rPr>
                <w:b/>
                <w:i/>
              </w:rPr>
              <w:t>και η εξάλειψη των φραγμών που περιορίζουν επί του παρόντος τη συμμετοχή στην αγορά εργ</w:t>
            </w:r>
            <w:r w:rsidRPr="00613AAF">
              <w:rPr>
                <w:b/>
                <w:i/>
              </w:rPr>
              <w:t>ασίας, ιδίως για τις γυναίκες, λόγω του οριζόντιου και κάθετου διαχωρισμού στην αγορά εργασίας</w:t>
            </w:r>
            <w:r w:rsidRPr="00613AAF">
              <w:t xml:space="preserve"> είναι απαραίτητη για την προώθηση της καινοτομίας, της απανθρακοποίησης και της κυκλικότητας σε κλάδους ζωτικής σημασίας.</w:t>
            </w:r>
            <w:r w:rsidRPr="00613AAF">
              <w:rPr>
                <w:b/>
                <w:i/>
              </w:rPr>
              <w:t xml:space="preserve"> Επομένως, το ΕΚΤ θα πρέπει να στηρίξει την αυξημένη συμμετοχή των γυναικών σε τομείς στους οποίους υποεκπροσωπούνται. Η Ένωση θα πρέπει να αντιμετωπίσει το χάσμα μεταξύ των φύλων στην απασχόληση και να προωθήσει την ισότητα των φύλων σε όλους τους τομείς με τη δρομολόγηση σχεδίου δράσης για τις</w:t>
            </w:r>
            <w:r w:rsidRPr="00613AAF">
              <w:rPr>
                <w:b/>
                <w:i/>
              </w:rPr>
              <w:t xml:space="preserve"> γυναίκες στην έρευνα, την καινοτομία &amp; τις νεοφυείς επιχειρήσεις, με στόχο να καταστεί η Ένωση ο πλέον ελκυστικός τόπος εργασίας για τις γυναίκες στον εν λόγω τομέα έως το 2030</w:t>
            </w:r>
            <w:r w:rsidRPr="00613AAF">
              <w:t xml:space="preserve">. Η έμφαση αυτή στην ενίσχυση των δεξιοτήτων είναι κρίσιμης σημασίας όσον αφορά την επίτευξη των στόχων της Ένωσης για δίκαιη μετάβαση και για διατήρηση και ενίσχυση της παγκόσμιας ανταγωνιστικότητάς της </w:t>
            </w:r>
            <w:r w:rsidRPr="00613AAF">
              <w:rPr>
                <w:b/>
                <w:bCs/>
              </w:rPr>
              <w:t>και της βιωσιμότητάς της</w:t>
            </w:r>
            <w:r w:rsidRPr="00613AAF">
              <w:t xml:space="preserve">. Επιπλέον, </w:t>
            </w:r>
            <w:r w:rsidRPr="00613AAF">
              <w:rPr>
                <w:b/>
                <w:i/>
              </w:rPr>
              <w:t>το ΕΚΤ θα πρέπει να συμβάλει σε μια κοινωνικά δίκαιη πράσινη μετάβαση, αντιμετωπίζοντας τις δυσ</w:t>
            </w:r>
            <w:r w:rsidRPr="00613AAF">
              <w:rPr>
                <w:b/>
                <w:i/>
              </w:rPr>
              <w:t>ανάλογες επιπτώσεις που έχει η κλιματική αλλαγή, η υποβάθμιση του περιβάλλοντος και η ρύπανση στις γυναίκες και τις ευάλωτες ομάδες, μεταξύ άλλων μέσω μέτρων για την αντιμετώπιση της ενεργειακής φτώχειας, των περιβαλλοντικών ανισοτήτων και των σχετικών κινδύνων για την υγεία. Η</w:t>
            </w:r>
            <w:r w:rsidRPr="00613AAF">
              <w:t xml:space="preserve"> πρόσβαση σε περιβαλλοντικούς πόρους και στα οφέλη τους δεν είναι ομοιογενώς κατανεμημένη σε όλη την κοινωνία, όπως και οι κίνδυνοι για το περιβάλλον και την υγεία, οι οποίοι είναι πιθανότερο να επιβαρύνουν δυσανάλογα τις ευάλωτες ομά</w:t>
            </w:r>
            <w:r w:rsidRPr="00613AAF">
              <w:t>δες.</w:t>
            </w:r>
          </w:p>
        </w:tc>
      </w:tr>
    </w:tbl>
    <w:p w:rsidR="004D5CD4" w:rsidRPr="00613AAF" w:rsidP="004D5CD4" w14:paraId="288198FA" w14:textId="77777777">
      <w:r w:rsidRPr="00613AAF">
        <w:rPr>
          <w:rStyle w:val="HideTWBExt"/>
        </w:rPr>
        <w:t>&lt;/Amend&gt;</w:t>
      </w:r>
    </w:p>
    <w:p w:rsidR="004D5CD4" w:rsidRPr="00613AAF" w:rsidP="004D5CD4" w14:paraId="0ED675EE"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11</w:t>
      </w:r>
      <w:r w:rsidRPr="00613AAF">
        <w:rPr>
          <w:rStyle w:val="HideTWBExt"/>
          <w:b w:val="0"/>
        </w:rPr>
        <w:t>&lt;/NumAm&gt;</w:t>
      </w:r>
    </w:p>
    <w:p w:rsidR="004D5CD4" w:rsidRPr="00613AAF" w:rsidP="004D5CD4" w14:paraId="5476ED66"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717E35E6" w14:textId="77777777">
      <w:pPr>
        <w:pStyle w:val="NormalBold"/>
      </w:pPr>
      <w:r w:rsidRPr="00613AAF">
        <w:rPr>
          <w:rStyle w:val="HideTWBExt"/>
          <w:b w:val="0"/>
        </w:rPr>
        <w:t>&lt;Article&gt;</w:t>
      </w:r>
      <w:r w:rsidRPr="00613AAF">
        <w:t>Αιτιολογική σκέψη 8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38D92"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11E69C36" w14:textId="77777777"/>
        </w:tc>
      </w:tr>
      <w:tr w14:paraId="647F4BE6"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3E5AFE98"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43E5DDEB" w14:textId="77777777">
            <w:pPr>
              <w:pStyle w:val="AmColumnHeading"/>
            </w:pPr>
            <w:r w:rsidRPr="00613AAF">
              <w:t>Τροπολογία</w:t>
            </w:r>
          </w:p>
        </w:tc>
      </w:tr>
      <w:tr w14:paraId="37B657EE"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028F93FF" w14:textId="77777777">
            <w:pPr>
              <w:pStyle w:val="Normal6a"/>
            </w:pPr>
          </w:p>
        </w:tc>
        <w:tc>
          <w:tcPr>
            <w:tcW w:w="4876" w:type="dxa"/>
            <w:tcBorders>
              <w:top w:val="nil"/>
              <w:left w:val="nil"/>
              <w:bottom w:val="nil"/>
              <w:right w:val="nil"/>
            </w:tcBorders>
          </w:tcPr>
          <w:p w:rsidR="004D5CD4" w:rsidRPr="00613AAF" w:rsidP="00C735DE" w14:paraId="592D3E28" w14:textId="77777777">
            <w:pPr>
              <w:pStyle w:val="Normal6a"/>
            </w:pPr>
            <w:r w:rsidRPr="00613AAF">
              <w:rPr>
                <w:b/>
                <w:i/>
              </w:rPr>
              <w:t>(8α)</w:t>
            </w:r>
            <w:r w:rsidRPr="00613AAF">
              <w:tab/>
            </w:r>
            <w:r w:rsidRPr="00613AAF">
              <w:rPr>
                <w:b/>
                <w:i/>
              </w:rPr>
              <w:t xml:space="preserve">Επιπλέον, στις 5 Μαρτίου 2026 η Επιτροπή ενέκρινε τη «Στρατηγική για την ισότητα των φύλων 2026-2030», </w:t>
            </w:r>
            <w:r w:rsidRPr="00613AAF">
              <w:rPr>
                <w:b/>
                <w:i/>
              </w:rPr>
              <w:t>τονίζοντας ότι η ισότητα των φύλων είναι απαραίτητη για την επίτευξη των στρατηγικών στόχων της Ένωσης, συμπεριλαμβανομένης της προώθησης της κοινωνικής συνοχής και της ενίσχυσης της ανταγωνιστικότητας. Η στρατηγική τονίζει επίσης ότι οι γυναίκες εξακολουθούν να αμείβονται κατά μέσο όρο 12 % λιγότερο ανά ώρα από τους άνδρες στην Ένωση και ότι το συνταξιοδοτικό χάσμα μεταξύ των φύλων στην Ένωση εξακολουθεί να ανέρχεται σε 25 %, γεγονός που αναδεικνύει τις επίμονες έμφυλες ανισότητες στην αγορά εργασίας. Η αν</w:t>
            </w:r>
            <w:r w:rsidRPr="00613AAF">
              <w:rPr>
                <w:b/>
                <w:i/>
              </w:rPr>
              <w:t>τιμετώπιση του εν λόγω θέματος είναι ζήτημα επανόρθωσης μιας αδικίας και υλοποίησης των Συνθηκών της Ένωσης και του Χάρτη των Θεμελιωδών Δικαιωμάτων της Ευρωπαϊκής Ένωσης, και κατά συνέπεια θα αξιοποιηθεί το οικονομικό δυναμικό για τη βελτίωση της ισότητας των φύλων. Οι γυναίκες, ιδίως οι γυναίκες που βρίσκονται σε ευάλωτη κατάσταση, διατρέχουν αυξημένο κίνδυνο φτώχειας ή κοινωνικού αποκλεισμού σε ολόκληρη την Ένωση. Για παράδειγμα, οι μονογονεϊκές οικογένειες, κυρίως οι γυναίκες, δυσκολεύονται να εξασφαλίσ</w:t>
            </w:r>
            <w:r w:rsidRPr="00613AAF">
              <w:rPr>
                <w:b/>
                <w:i/>
              </w:rPr>
              <w:t>ουν τα προς το ζην και αντιμετωπίζουν διπλάσιο κίνδυνο φτώχειας ή κοινωνικού αποκλεισμού από ό,τι ο γενικός πληθυσμός. Επιπλέον, η φτώχεια που προκαλείται από την εμμηνόρροια και την εμμηνόπαυση πλήττει πολλές γυναίκες σε ολόκληρη την Ένωση. Η στρατηγική επισημαίνει ότι τα έμφυλα στερεότυπα επηρεάζουν τις εκπαιδευτικές επιλογές με συνέπειες καθ’ όλη τη διάρκεια της ζωής, συμβάλλοντας στον επαγγελματικό διαχωρισμό. Η εκπαίδευση που λαμβάνει υπόψη τη διάσταση του φύλου μπορεί να αποτελέσει ένα πραγματικά μετα</w:t>
            </w:r>
            <w:r w:rsidRPr="00613AAF">
              <w:rPr>
                <w:b/>
                <w:i/>
              </w:rPr>
              <w:t>σχηματιστικό εργαλείο για την αντιμετώπιση των ανισοτήτων μεταξύ των φύλων και τη διασφάλιση ότι όλα τα παιδιά στην Ένωση, ανεξάρτητα από το φύλο τους, έχουν πρόσβαση σε υψηλής ποιότητας και χωρίς αποκλεισμούς εκπαίδευση και κατάρτιση.</w:t>
            </w:r>
          </w:p>
        </w:tc>
      </w:tr>
    </w:tbl>
    <w:p w:rsidR="004D5CD4" w:rsidRPr="00613AAF" w:rsidP="004D5CD4" w14:paraId="6958164E" w14:textId="77777777">
      <w:r w:rsidRPr="00613AAF">
        <w:rPr>
          <w:rStyle w:val="HideTWBExt"/>
        </w:rPr>
        <w:t>&lt;/Amend&gt;</w:t>
      </w:r>
    </w:p>
    <w:p w:rsidR="004D5CD4" w:rsidRPr="00613AAF" w:rsidP="004D5CD4" w14:paraId="735CAE29"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12</w:t>
      </w:r>
      <w:r w:rsidRPr="00613AAF">
        <w:rPr>
          <w:rStyle w:val="HideTWBExt"/>
          <w:b w:val="0"/>
        </w:rPr>
        <w:t>&lt;/NumAm&gt;</w:t>
      </w:r>
    </w:p>
    <w:p w:rsidR="004D5CD4" w:rsidRPr="00613AAF" w:rsidP="004D5CD4" w14:paraId="45925674"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1A0B67DA" w14:textId="77777777">
      <w:pPr>
        <w:pStyle w:val="NormalBold"/>
      </w:pPr>
      <w:r w:rsidRPr="00613AAF">
        <w:rPr>
          <w:rStyle w:val="HideTWBExt"/>
          <w:b w:val="0"/>
        </w:rPr>
        <w:t>&lt;Article&gt;</w:t>
      </w:r>
      <w:r w:rsidRPr="00613AAF">
        <w:t>Αιτιολογική σκέψη 9</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A8868"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429BC327" w14:textId="77777777"/>
        </w:tc>
      </w:tr>
      <w:tr w14:paraId="1A84B6D6"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7F6FE46E"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029B4A79" w14:textId="77777777">
            <w:pPr>
              <w:pStyle w:val="AmColumnHeading"/>
            </w:pPr>
            <w:r w:rsidRPr="00613AAF">
              <w:t>Τροπολογία</w:t>
            </w:r>
          </w:p>
        </w:tc>
      </w:tr>
      <w:tr w14:paraId="57A07F71"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066F008" w14:textId="77777777">
            <w:pPr>
              <w:pStyle w:val="Normal6a"/>
            </w:pPr>
            <w:r w:rsidRPr="00613AAF">
              <w:t>(9)</w:t>
            </w:r>
            <w:r w:rsidRPr="00613AAF">
              <w:tab/>
              <w:t xml:space="preserve">Η Ένωση Δεξιοτήτων αποσκοπεί στην υποστήριξη της ανάπτυξης ποιοτικών, </w:t>
            </w:r>
            <w:r w:rsidRPr="00613AAF">
              <w:t xml:space="preserve">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μελλοντοστρεφούς αναβάθμισης δεξιοτήτων και επανειδίκευσης για όλους, ιδίως με στόχο την αντιμετώπιση των προκλήσεων της ψηφιακής και </w:t>
            </w:r>
            <w:r w:rsidRPr="00613AAF">
              <w:t>της πράσινης μετάβασης.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w:t>
            </w:r>
            <w:r w:rsidRPr="00613AAF">
              <w:t xml:space="preserve">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w:t>
            </w:r>
            <w:r w:rsidRPr="00613AAF">
              <w:t>ων, και να είναι δυνατή η προσέλκυση και η διατήρηση δεξιοτήτων στην ΕΕ.</w:t>
            </w:r>
          </w:p>
        </w:tc>
        <w:tc>
          <w:tcPr>
            <w:tcW w:w="4876" w:type="dxa"/>
            <w:tcBorders>
              <w:top w:val="nil"/>
              <w:left w:val="nil"/>
              <w:bottom w:val="nil"/>
              <w:right w:val="nil"/>
            </w:tcBorders>
          </w:tcPr>
          <w:p w:rsidR="004D5CD4" w:rsidRPr="00613AAF" w:rsidP="00C735DE" w14:paraId="38134DE8" w14:textId="77777777">
            <w:pPr>
              <w:pStyle w:val="Normal6a"/>
            </w:pPr>
            <w:r w:rsidRPr="00613AAF">
              <w:t>(9)</w:t>
            </w:r>
            <w:r w:rsidRPr="00613AAF">
              <w:tab/>
              <w:t xml:space="preserve">Η Ένωση Δεξιοτήτων αποσκοπεί στην υποστήριξη της ανάπτυξης ποιοτικών, συμπεριληπτικών και ευπροσάρμοστων συστημάτων εκπαίδευσης, κατάρτισης και δεξιοτήτων, με σκοπό την αύξηση της ανταγωνιστικότητας, της ετοιμότητας, της ασφάλειας και της δημοκρατίας της Ένωσης. </w:t>
            </w:r>
            <w:r w:rsidRPr="00613AAF">
              <w:rPr>
                <w:b/>
                <w:i/>
              </w:rPr>
              <w:t>Αυτό συνεπάγεται τον εντοπισμό και την εξάλειψη διαρθρωτικών και πολιτιστικών φραγμών που εμποδίζουν ή περιορίζουν την πλήρη και ισότιμη συμμετοχή των γυναικών στον ψηφιακό και τεχνολογικό τομέα, μεταξύ άλλων σε ηγετικές θέσεις. Ως εκ τούτου, η Ένω</w:t>
            </w:r>
            <w:r w:rsidRPr="00613AAF">
              <w:rPr>
                <w:b/>
                <w:i/>
              </w:rPr>
              <w:t>ση θα πρέπει να αντιμετωπίσει τα επιβλαβή έμφυλα στερεότυπα που ενέχουν τον κίνδυνο να περιορίσουν τις ευκαιρίες των γυναικών και των κοριτσιών για εκπαιδευτικές και επαγγελματικές διαδρομές και θα πρέπει να προωθήσει την αναβάθμιση των ψηφιακών δεξιοτήτων και την επανειδίκευση των γυναικών στην αγορά εργασίας. </w:t>
            </w:r>
            <w:r w:rsidRPr="00613AAF">
              <w:t>Ως εκ τούτου, σύμφωνα με την Ένωση Δεξιοτήτων, η Ένωση θα πρέπει να εξασφαλίσει επαρκή χρηματοδότηση για τη δημιουργία στέρεων βάσεων δεξιοτήτων και την προώθηση ευκαιριών διά βίου και μελλοντοστραφο</w:t>
            </w:r>
            <w:r w:rsidRPr="00613AAF">
              <w:t xml:space="preserve">ύς αναβάθμισης δεξιοτήτων και επανειδίκευσης για όλους, </w:t>
            </w:r>
            <w:r w:rsidRPr="00613AAF">
              <w:rPr>
                <w:b/>
                <w:i/>
              </w:rPr>
              <w:t>δίνοντας ιδιαίτερη προσοχή στο γεγονός ότι οι γυναίκες, ιδίως αυτές που αντιμετωπίζουν διατομεακές διακρίσεις και οι ευάλωτες ομάδες, όπως τα άτομα με αναπηρία, αντιμετωπίζουν πρόσθετα εμπόδια που εμποδίζουν τη συμμετοχή τους στην κατάρτιση, και</w:t>
            </w:r>
            <w:r w:rsidRPr="00613AAF">
              <w:t xml:space="preserve"> ιδίως με στόχο την αντιμετώπιση των προκλήσεων της ψηφιακής και της πράσινης μετάβασης.</w:t>
            </w:r>
            <w:r w:rsidRPr="00613AAF">
              <w:rPr>
                <w:b/>
                <w:i/>
              </w:rPr>
              <w:t xml:space="preserve"> Είναι πολύ σημαντικό να βελτιωθούν οι ευκαιρίες εκπαίδευσης και κατάρτισης στους τομείς των θετικών επιστημών, της τεχνολο</w:t>
            </w:r>
            <w:r w:rsidRPr="00613AAF">
              <w:rPr>
                <w:b/>
                <w:i/>
              </w:rPr>
              <w:t>γίας, της μηχανικής και των μαθηματικών (STEM), με ιδιαίτερη έμφαση στις γυναίκες και τα κορίτσια, προκειμένου να ξεπεραστεί το υφιστάμενο χάσμα μεταξύ των φύλων στο εργατικό δυναμικό του τομέα STEM, που προσφέρει υψηλότερους μισθούς και καλύτερες προοπτικές σταδιοδρομίας, και να ενισχυθεί ο γραμματισμός τον τομέα της ΤΝ</w:t>
            </w:r>
            <w:r w:rsidRPr="00613AAF">
              <w:t>.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w:t>
            </w:r>
            <w:r w:rsidRPr="00613AAF">
              <w:t>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κινητικότητας και των αλλαγών σταδιοδρομίας, καθώς και την υποστήριξη ιδίως ενηλίκων με χαμηλή ειδίκευση ή ανεπαρκώς ειδικευμένων ενηλίκων. 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επανειδίκευση των εργαζομένων, την ευθυγράμμιση της εκπαί</w:t>
            </w:r>
            <w:r w:rsidRPr="00613AAF">
              <w:t>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ΕΕ</w:t>
            </w:r>
            <w:r w:rsidRPr="00613AAF">
              <w:rPr>
                <w:b/>
                <w:i/>
              </w:rPr>
              <w:t>, καθώς και να αποτραπεί η εκμετάλλευση δεξιοτήτων και η διαρροή εγκεφάλων από λιγότερο ανεπτυγμένες περιφέρειες</w:t>
            </w:r>
            <w:r w:rsidRPr="00613AAF">
              <w:t>.</w:t>
            </w:r>
            <w:r w:rsidRPr="00613AAF">
              <w:rPr>
                <w:b/>
                <w:i/>
              </w:rPr>
              <w:t xml:space="preserve"> </w:t>
            </w:r>
          </w:p>
        </w:tc>
      </w:tr>
    </w:tbl>
    <w:p w:rsidR="004D5CD4" w:rsidRPr="00613AAF" w:rsidP="004D5CD4" w14:paraId="4345FACD" w14:textId="77777777">
      <w:r w:rsidRPr="00613AAF">
        <w:rPr>
          <w:rStyle w:val="HideTWBExt"/>
        </w:rPr>
        <w:t>&lt;/Amend&gt;</w:t>
      </w:r>
    </w:p>
    <w:p w:rsidR="004D5CD4" w:rsidRPr="00613AAF" w:rsidP="004D5CD4" w14:paraId="6EB361C3"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13</w:t>
      </w:r>
      <w:r w:rsidRPr="00613AAF">
        <w:rPr>
          <w:rStyle w:val="HideTWBExt"/>
          <w:b w:val="0"/>
        </w:rPr>
        <w:t>&lt;/NumAm&gt;</w:t>
      </w:r>
    </w:p>
    <w:p w:rsidR="004D5CD4" w:rsidRPr="00613AAF" w:rsidP="004D5CD4" w14:paraId="72BA6721"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74134F67" w14:textId="77777777">
      <w:pPr>
        <w:pStyle w:val="NormalBold"/>
      </w:pPr>
      <w:r w:rsidRPr="00613AAF">
        <w:rPr>
          <w:rStyle w:val="HideTWBExt"/>
          <w:b w:val="0"/>
        </w:rPr>
        <w:t>&lt;Article&gt;</w:t>
      </w:r>
      <w:r w:rsidRPr="00613AAF">
        <w:t>Αιτιολογική σκέψη 9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CBA968"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23DA0A58" w14:textId="77777777"/>
        </w:tc>
      </w:tr>
      <w:tr w14:paraId="547A07E5"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662EFA02"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333A090D" w14:textId="77777777">
            <w:pPr>
              <w:pStyle w:val="AmColumnHeading"/>
            </w:pPr>
            <w:r w:rsidRPr="00613AAF">
              <w:t>Τροπολογία</w:t>
            </w:r>
          </w:p>
        </w:tc>
      </w:tr>
      <w:tr w14:paraId="6A83A941"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88DC3AA" w14:textId="77777777">
            <w:pPr>
              <w:pStyle w:val="Normal6a"/>
            </w:pPr>
          </w:p>
        </w:tc>
        <w:tc>
          <w:tcPr>
            <w:tcW w:w="4876" w:type="dxa"/>
            <w:tcBorders>
              <w:top w:val="nil"/>
              <w:left w:val="nil"/>
              <w:bottom w:val="nil"/>
              <w:right w:val="nil"/>
            </w:tcBorders>
          </w:tcPr>
          <w:p w:rsidR="004D5CD4" w:rsidRPr="00613AAF" w:rsidP="00C735DE" w14:paraId="21984B0B" w14:textId="77777777">
            <w:pPr>
              <w:pStyle w:val="Normal6a"/>
            </w:pPr>
            <w:r w:rsidRPr="00613AAF">
              <w:rPr>
                <w:b/>
                <w:i/>
              </w:rPr>
              <w:t>(9α)</w:t>
            </w:r>
            <w:r w:rsidRPr="00613AAF">
              <w:tab/>
            </w:r>
            <w:r w:rsidRPr="00613AAF">
              <w:rPr>
                <w:b/>
                <w:i/>
              </w:rPr>
              <w:t xml:space="preserve">Σύμφωνα με την </w:t>
            </w:r>
            <w:r w:rsidRPr="00613AAF">
              <w:rPr>
                <w:b/>
                <w:i/>
              </w:rPr>
              <w:t>Ένωση Δεξιοτήτων, η Ένωση θα πρέπει να προωθήσει ευκαιρίες διά βίου και μελλοντοστρεφούς αναβάθμισης των δεξιοτήτων και επανειδίκευσης για όλους, ώστε να αντιμετωπιστούν οι προκλήσεις της ψηφιακής και της πράσινης μετάβασης, ιδίως για τις γυναίκες. Στο πλαίσιο αυτό, η προώθηση και η διευκόλυνση της χρήσης και της ανάπτυξης της ΤΝ αποτελεί βασικό στοιχείο, καθώς και η προώθηση πρωτοβουλιών που ενδυναμώνουν τις ευκαιρίες επιχειρηματικότητας και αυτοαπασχόλησης των γυναικών, η προώθηση των γυναικών σε ηγετικού</w:t>
            </w:r>
            <w:r w:rsidRPr="00613AAF">
              <w:rPr>
                <w:b/>
                <w:i/>
              </w:rPr>
              <w:t>ς ρόλους, με έμφαση στην αύξηση της συμμετοχής των γυναικών στις διαδικασίες λήψης αποφάσεων, και ιδίως των γυναικών στις επιχειρήσεις και στους τομείς STEM. Αυτό θα συμβάλει ιδίως στις ψηφιακές δεξιότητες, στις βασικές τεχνολογίες γενικής εφαρμογής, αλλά και στις δεξιότητες για στήριξη των αναδυόμενων τομέων, με στόχο την παροχή δεξιοτήτων προσαρμοσμένων στην ψηφιοποίηση, στις αλλαγές που είναι αποτέλεσμα της τεχνολογίας και της καινοτομίας και στην κοινωνική και οικονομική αλλαγή, τη διευκόλυνση της κινητ</w:t>
            </w:r>
            <w:r w:rsidRPr="00613AAF">
              <w:rPr>
                <w:b/>
                <w:i/>
              </w:rPr>
              <w:t>ικότητας και των αλλαγών σταδιοδρομίας, καθώς και την υποστήριξη ιδίως γυναικών και κοριτσιών, ενηλίκων με χαμηλή ειδίκευση ή ανεπαρκώς ειδικευμένων ενηλίκων.</w:t>
            </w:r>
          </w:p>
        </w:tc>
      </w:tr>
    </w:tbl>
    <w:p w:rsidR="004D5CD4" w:rsidRPr="00613AAF" w:rsidP="004D5CD4" w14:paraId="58010EA9" w14:textId="77777777">
      <w:r w:rsidRPr="00613AAF">
        <w:rPr>
          <w:rStyle w:val="HideTWBExt"/>
        </w:rPr>
        <w:t>&lt;/Amend&gt;</w:t>
      </w:r>
    </w:p>
    <w:p w:rsidR="004D5CD4" w:rsidRPr="00613AAF" w:rsidP="004D5CD4" w14:paraId="3B9C4063"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14</w:t>
      </w:r>
      <w:r w:rsidRPr="00613AAF">
        <w:rPr>
          <w:rStyle w:val="HideTWBExt"/>
          <w:b w:val="0"/>
        </w:rPr>
        <w:t>&lt;/NumAm&gt;</w:t>
      </w:r>
    </w:p>
    <w:p w:rsidR="004D5CD4" w:rsidRPr="00613AAF" w:rsidP="004D5CD4" w14:paraId="745EEB61"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7878EB23" w14:textId="77777777">
      <w:pPr>
        <w:pStyle w:val="NormalBold"/>
      </w:pPr>
      <w:r w:rsidRPr="00613AAF">
        <w:rPr>
          <w:rStyle w:val="HideTWBExt"/>
          <w:b w:val="0"/>
        </w:rPr>
        <w:t>&lt;Article&gt;</w:t>
      </w:r>
      <w:r w:rsidRPr="00613AAF">
        <w:t>Αιτιολογική σκέψη 9 β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973E9B"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51E18424" w14:textId="77777777"/>
        </w:tc>
      </w:tr>
      <w:tr w14:paraId="161AB1E6"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6C499EDE"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5F608D54" w14:textId="77777777">
            <w:pPr>
              <w:pStyle w:val="AmColumnHeading"/>
            </w:pPr>
            <w:r w:rsidRPr="00613AAF">
              <w:t>Τροπολογία</w:t>
            </w:r>
          </w:p>
        </w:tc>
      </w:tr>
      <w:tr w14:paraId="6AFE597E"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19278AFD" w14:textId="77777777">
            <w:pPr>
              <w:pStyle w:val="Normal6a"/>
            </w:pPr>
          </w:p>
        </w:tc>
        <w:tc>
          <w:tcPr>
            <w:tcW w:w="4876" w:type="dxa"/>
            <w:tcBorders>
              <w:top w:val="nil"/>
              <w:left w:val="nil"/>
              <w:bottom w:val="nil"/>
              <w:right w:val="nil"/>
            </w:tcBorders>
          </w:tcPr>
          <w:p w:rsidR="004D5CD4" w:rsidRPr="00613AAF" w:rsidP="00C735DE" w14:paraId="1D0BDBDC" w14:textId="77777777">
            <w:pPr>
              <w:pStyle w:val="Normal6a"/>
            </w:pPr>
            <w:r w:rsidRPr="00613AAF">
              <w:rPr>
                <w:b/>
                <w:i/>
              </w:rPr>
              <w:t>(9β)</w:t>
            </w:r>
            <w:r w:rsidRPr="00613AAF">
              <w:tab/>
            </w:r>
            <w:r w:rsidRPr="00613AAF">
              <w:rPr>
                <w:b/>
                <w:i/>
              </w:rPr>
              <w:t xml:space="preserve">Σύμφωνα με την Ένωση Δεξιοτήτων, οι προκλήσεις της ψηφιακής και της πράσινης μετάβασης πρέπει να αντιμετωπιστούν με την αναβάθμιση των δεξιοτήτων και την </w:t>
            </w:r>
            <w:r w:rsidRPr="00613AAF">
              <w:rPr>
                <w:b/>
                <w:i/>
              </w:rPr>
              <w:t>επανειδίκευση των εργαζομένων, την ευθυγράμμιση της εκπαίδευσης με τις ανάγκες της βιομηχανίας, καθώς και την προώθηση εταιρικών σχέσεων μεταξύ εκπαιδευτικών ιδρυμάτων, εργοδοτών και δημόσιων αρχών. Είναι επίσης αναγκαίο να ενισχυθεί η κυκλοφορία και η επαρκής κατανομή των δεξιοτήτων στην εσωτερική αγορά, μεταξύ άλλων μέσω ευκολότερης φορητότητας δεξιοτήτων, και να είναι δυνατή η προσέλκυση και η διατήρηση δεξιοτήτων στην Ένωση.</w:t>
            </w:r>
          </w:p>
        </w:tc>
      </w:tr>
    </w:tbl>
    <w:p w:rsidR="004D5CD4" w:rsidRPr="00613AAF" w:rsidP="004D5CD4" w14:paraId="3ABC170F" w14:textId="77777777">
      <w:r w:rsidRPr="00613AAF">
        <w:rPr>
          <w:rStyle w:val="HideTWBExt"/>
        </w:rPr>
        <w:t>&lt;/Amend&gt;</w:t>
      </w:r>
    </w:p>
    <w:p w:rsidR="004D5CD4" w:rsidRPr="00613AAF" w:rsidP="004D5CD4" w14:paraId="5CCD5DA9"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15</w:t>
      </w:r>
      <w:r w:rsidRPr="00613AAF">
        <w:rPr>
          <w:rStyle w:val="HideTWBExt"/>
          <w:b w:val="0"/>
        </w:rPr>
        <w:t>&lt;/NumAm&gt;</w:t>
      </w:r>
    </w:p>
    <w:p w:rsidR="004D5CD4" w:rsidRPr="00613AAF" w:rsidP="004D5CD4" w14:paraId="4D8EF39C"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00249200" w14:textId="77777777">
      <w:pPr>
        <w:pStyle w:val="NormalBold"/>
      </w:pPr>
      <w:r w:rsidRPr="00613AAF">
        <w:rPr>
          <w:rStyle w:val="HideTWBExt"/>
          <w:b w:val="0"/>
        </w:rPr>
        <w:t>&lt;Article&gt;</w:t>
      </w:r>
      <w:r w:rsidRPr="00613AAF">
        <w:t>Αιτιολογική σκέψη 9 γ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BF3AD"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1601B3D0" w14:textId="77777777"/>
        </w:tc>
      </w:tr>
      <w:tr w14:paraId="696E1733"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14A01623"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5C7E040C" w14:textId="77777777">
            <w:pPr>
              <w:pStyle w:val="AmColumnHeading"/>
            </w:pPr>
            <w:r w:rsidRPr="00613AAF">
              <w:t>Τροπολογία</w:t>
            </w:r>
          </w:p>
        </w:tc>
      </w:tr>
      <w:tr w14:paraId="61E80E7C"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3F7CED5F" w14:textId="77777777">
            <w:pPr>
              <w:pStyle w:val="Normal6a"/>
            </w:pPr>
          </w:p>
        </w:tc>
        <w:tc>
          <w:tcPr>
            <w:tcW w:w="4876" w:type="dxa"/>
            <w:tcBorders>
              <w:top w:val="nil"/>
              <w:left w:val="nil"/>
              <w:bottom w:val="nil"/>
              <w:right w:val="nil"/>
            </w:tcBorders>
          </w:tcPr>
          <w:p w:rsidR="004D5CD4" w:rsidRPr="00613AAF" w:rsidP="00C735DE" w14:paraId="36AB3A4B" w14:textId="77777777">
            <w:pPr>
              <w:pStyle w:val="Normal6a"/>
            </w:pPr>
            <w:r w:rsidRPr="00613AAF">
              <w:rPr>
                <w:b/>
                <w:i/>
              </w:rPr>
              <w:t>(9γ)</w:t>
            </w:r>
            <w:r w:rsidRPr="00613AAF">
              <w:tab/>
            </w:r>
            <w:r w:rsidRPr="00613AAF">
              <w:rPr>
                <w:b/>
                <w:i/>
              </w:rPr>
              <w:t xml:space="preserve">Οι μικρές επιχειρήσεις μεσαίας κεφαλαιοποίησης (ΜΕΜΚ) διαδραματίζουν σημαντικό ρόλο στην ενίσχυση της ανταγωνιστικότητας της Ένωσης, στην </w:t>
            </w:r>
            <w:r w:rsidRPr="00613AAF">
              <w:rPr>
                <w:b/>
                <w:i/>
              </w:rPr>
              <w:t>τόνωση της οικονομικής ανάπτυξης, στη κάλυψη των ελλείψεων εργατικού δυναμικού, στη διευκόλυνση της απασχόλησης των γυναικών και στην προώθηση της ισότητας των φύλων.</w:t>
            </w:r>
          </w:p>
        </w:tc>
      </w:tr>
    </w:tbl>
    <w:p w:rsidR="004D5CD4" w:rsidRPr="00613AAF" w:rsidP="004D5CD4" w14:paraId="1E809094" w14:textId="77777777">
      <w:r w:rsidRPr="00613AAF">
        <w:rPr>
          <w:rStyle w:val="HideTWBExt"/>
        </w:rPr>
        <w:t>&lt;/Amend&gt;</w:t>
      </w:r>
    </w:p>
    <w:p w:rsidR="004D5CD4" w:rsidRPr="00613AAF" w:rsidP="004D5CD4" w14:paraId="453735F6"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16</w:t>
      </w:r>
      <w:r w:rsidRPr="00613AAF">
        <w:rPr>
          <w:rStyle w:val="HideTWBExt"/>
          <w:b w:val="0"/>
        </w:rPr>
        <w:t>&lt;/NumAm&gt;</w:t>
      </w:r>
    </w:p>
    <w:p w:rsidR="004D5CD4" w:rsidRPr="00613AAF" w:rsidP="004D5CD4" w14:paraId="721E010C"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041B0BAB" w14:textId="77777777">
      <w:pPr>
        <w:pStyle w:val="NormalBold"/>
      </w:pPr>
      <w:r w:rsidRPr="00613AAF">
        <w:rPr>
          <w:rStyle w:val="HideTWBExt"/>
          <w:b w:val="0"/>
        </w:rPr>
        <w:t>&lt;Article&gt;</w:t>
      </w:r>
      <w:r w:rsidRPr="00613AAF">
        <w:t>Αιτιολογική σκέψη 11</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87491"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1C9B5E96" w14:textId="77777777"/>
        </w:tc>
      </w:tr>
      <w:tr w14:paraId="1584E7A7"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00EC8A83"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0D8A8109" w14:textId="77777777">
            <w:pPr>
              <w:pStyle w:val="AmColumnHeading"/>
            </w:pPr>
            <w:r w:rsidRPr="00613AAF">
              <w:t>Τροπολογία</w:t>
            </w:r>
          </w:p>
        </w:tc>
      </w:tr>
      <w:tr w14:paraId="77AFBCDE"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6B7A52F" w14:textId="77777777">
            <w:pPr>
              <w:pStyle w:val="Normal6a"/>
            </w:pPr>
            <w:r w:rsidRPr="00613AAF">
              <w:t>(11)</w:t>
            </w:r>
            <w:r w:rsidRPr="00613AAF">
              <w:tab/>
              <w:t xml:space="preserve">Η αποτελεσματική και αποδοτική υλοποίηση των δράσεων που υποστηρίζονται από το σχέδιο ΕΠΕΣ, συμπεριλαμβανομένου του ΕΚΤ, εξαρτάται από την ορθή </w:t>
            </w:r>
            <w:r w:rsidRPr="00613AAF">
              <w:t>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p>
        </w:tc>
        <w:tc>
          <w:tcPr>
            <w:tcW w:w="4876" w:type="dxa"/>
            <w:tcBorders>
              <w:top w:val="nil"/>
              <w:left w:val="nil"/>
              <w:bottom w:val="nil"/>
              <w:right w:val="nil"/>
            </w:tcBorders>
          </w:tcPr>
          <w:p w:rsidR="004D5CD4" w:rsidRPr="00613AAF" w:rsidP="00C735DE" w14:paraId="6E48BE0C" w14:textId="77777777">
            <w:pPr>
              <w:pStyle w:val="Normal6a"/>
            </w:pPr>
            <w:r w:rsidRPr="00613AAF">
              <w:t>(11)</w:t>
            </w:r>
            <w:r w:rsidRPr="00613AAF">
              <w:tab/>
              <w:t>Η αποτελεσματική και αποδοτική υλοποίηση των δράσεων που υποστηρίζονται από το σχέδιο ΕΠΕΣ, συμπεριλαμβανομένου του ΕΚΤ, εξαρτάται από την ορθή διακυβέρνηση και τη συνεργασία όλων των αρμόδιων εδαφικών και κοινωνικοοικονομικών φορέων, ιδίως των κοινωνικών εταίρων και των οργανώσεων της κοινωνίας των πολιτών</w:t>
            </w:r>
            <w:r w:rsidRPr="00613AAF">
              <w:rPr>
                <w:b/>
                <w:i/>
              </w:rPr>
              <w:t>, συμπεριλαμβανομένων των οργανώσεων για τα δικαιώματα των γυναικών, των οργανώσεων που εργάζονται με γυναίκες και κορίτσια που βρίσκονται σε ευάλωτη κατάσταση, με σκοπό να προωθηθεί η πρόσβασή τους σε α</w:t>
            </w:r>
            <w:r w:rsidRPr="00613AAF">
              <w:rPr>
                <w:b/>
                <w:i/>
              </w:rPr>
              <w:t>πασχόληση, κατάρτιση, οικονομική αυτονομία, στέγαση, υγειονομική περίθαλψη και κοινωνική συμμετοχή, οργανώσεων που προασπίζονται τη σεξουαλική και αναπαραγωγική υγεία και τα δικαιώματα, των οργανώσεων καταπολέμησης της φτώχειας και των οργανώσεων για τα δικαιώματα των ατόμων με αναπηρία</w:t>
            </w:r>
            <w:r w:rsidRPr="00613AAF">
              <w:t>.</w:t>
            </w:r>
          </w:p>
        </w:tc>
      </w:tr>
    </w:tbl>
    <w:p w:rsidR="004D5CD4" w:rsidRPr="00613AAF" w:rsidP="004D5CD4" w14:paraId="2BED8577" w14:textId="77777777">
      <w:r w:rsidRPr="00613AAF">
        <w:rPr>
          <w:rStyle w:val="HideTWBExt"/>
        </w:rPr>
        <w:t>&lt;/Amend&gt;</w:t>
      </w:r>
    </w:p>
    <w:p w:rsidR="004D5CD4" w:rsidRPr="00613AAF" w:rsidP="004D5CD4" w14:paraId="5225E099"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17</w:t>
      </w:r>
      <w:r w:rsidRPr="00613AAF">
        <w:rPr>
          <w:rStyle w:val="HideTWBExt"/>
          <w:b w:val="0"/>
        </w:rPr>
        <w:t>&lt;/NumAm&gt;</w:t>
      </w:r>
    </w:p>
    <w:p w:rsidR="004D5CD4" w:rsidRPr="00613AAF" w:rsidP="004D5CD4" w14:paraId="12263A88"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5FA02AED" w14:textId="77777777">
      <w:pPr>
        <w:pStyle w:val="NormalBold"/>
      </w:pPr>
      <w:r w:rsidRPr="00613AAF">
        <w:rPr>
          <w:rStyle w:val="HideTWBExt"/>
          <w:b w:val="0"/>
        </w:rPr>
        <w:t>&lt;Article&gt;</w:t>
      </w:r>
      <w:r w:rsidRPr="00613AAF">
        <w:t>Αιτιολογική σκέψη 11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C0446A"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1E9BB6CB" w14:textId="77777777"/>
        </w:tc>
      </w:tr>
      <w:tr w14:paraId="165C092F"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90D78F7"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04E66923" w14:textId="77777777">
            <w:pPr>
              <w:pStyle w:val="AmColumnHeading"/>
            </w:pPr>
            <w:r w:rsidRPr="00613AAF">
              <w:t>Τροπολογία</w:t>
            </w:r>
          </w:p>
        </w:tc>
      </w:tr>
      <w:tr w14:paraId="38BC61A4"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3D8FCA8" w14:textId="77777777">
            <w:pPr>
              <w:pStyle w:val="Normal6a"/>
            </w:pPr>
          </w:p>
        </w:tc>
        <w:tc>
          <w:tcPr>
            <w:tcW w:w="4876" w:type="dxa"/>
            <w:tcBorders>
              <w:top w:val="nil"/>
              <w:left w:val="nil"/>
              <w:bottom w:val="nil"/>
              <w:right w:val="nil"/>
            </w:tcBorders>
          </w:tcPr>
          <w:p w:rsidR="004D5CD4" w:rsidRPr="00613AAF" w:rsidP="00C735DE" w14:paraId="166195CC" w14:textId="77777777">
            <w:pPr>
              <w:pStyle w:val="Normal6a"/>
            </w:pPr>
            <w:r w:rsidRPr="00613AAF">
              <w:rPr>
                <w:b/>
                <w:i/>
              </w:rPr>
              <w:t>(11α)</w:t>
            </w:r>
            <w:r w:rsidRPr="00613AAF">
              <w:tab/>
            </w:r>
            <w:r w:rsidRPr="00613AAF">
              <w:rPr>
                <w:b/>
                <w:i/>
              </w:rPr>
              <w:t xml:space="preserve">Είναι σημαντικό να υποστηριχθούν και να προωθηθούν λογαριασμοί αποταμίευσης και επενδύσεων σύμφωνα με τις </w:t>
            </w:r>
            <w:r w:rsidRPr="00613AAF">
              <w:rPr>
                <w:b/>
                <w:i/>
              </w:rPr>
              <w:t>βέλτιστες πρακτικές των κρατών μελών, ώστε να διευκολυνθούν οι επενδύσεις σε εταιρείες, ιδίως μικρές επιχειρήσεις μεσαίας κεφαλαιοποίησης, καθώς και να ενισχυθεί η ιδιωτική οικονομία. Αυτό είναι καίριας σημασίας για τη διευκόλυνση της ανεξαρτησίας και της επιχειρηματικότητας των γυναικών, καθώς και για την προώθηση της ανταγωνιστικότητας στο σύνολό της.</w:t>
            </w:r>
          </w:p>
        </w:tc>
      </w:tr>
    </w:tbl>
    <w:p w:rsidR="004D5CD4" w:rsidRPr="00613AAF" w:rsidP="004D5CD4" w14:paraId="2DFAA2B3" w14:textId="77777777">
      <w:r w:rsidRPr="00613AAF">
        <w:rPr>
          <w:rStyle w:val="HideTWBExt"/>
        </w:rPr>
        <w:t>&lt;/Amend&gt;</w:t>
      </w:r>
    </w:p>
    <w:p w:rsidR="004D5CD4" w:rsidRPr="00613AAF" w:rsidP="004D5CD4" w14:paraId="034089DE"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18</w:t>
      </w:r>
      <w:r w:rsidRPr="00613AAF">
        <w:rPr>
          <w:rStyle w:val="HideTWBExt"/>
          <w:b w:val="0"/>
        </w:rPr>
        <w:t>&lt;/NumAm&gt;</w:t>
      </w:r>
    </w:p>
    <w:p w:rsidR="004D5CD4" w:rsidRPr="00613AAF" w:rsidP="004D5CD4" w14:paraId="5DF5BF25"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37B2E2CF" w14:textId="77777777">
      <w:pPr>
        <w:pStyle w:val="NormalBold"/>
      </w:pPr>
      <w:r w:rsidRPr="00613AAF">
        <w:rPr>
          <w:rStyle w:val="HideTWBExt"/>
          <w:b w:val="0"/>
        </w:rPr>
        <w:t>&lt;Article&gt;</w:t>
      </w:r>
      <w:r w:rsidRPr="00613AAF">
        <w:t>Αιτιολογική σκέψη 12</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9DAFF"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64B3ED0C" w14:textId="77777777"/>
        </w:tc>
      </w:tr>
      <w:tr w14:paraId="322F0AD3"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5A734938" w14:textId="77777777">
            <w:pPr>
              <w:pStyle w:val="AmColumnHeading"/>
            </w:pPr>
            <w:r w:rsidRPr="00613AAF">
              <w:t xml:space="preserve">Κείμενο που </w:t>
            </w:r>
            <w:r w:rsidRPr="00613AAF">
              <w:t>προτείνει η Επιτροπή</w:t>
            </w:r>
          </w:p>
        </w:tc>
        <w:tc>
          <w:tcPr>
            <w:tcW w:w="4876" w:type="dxa"/>
            <w:tcBorders>
              <w:top w:val="nil"/>
              <w:left w:val="nil"/>
              <w:bottom w:val="nil"/>
              <w:right w:val="nil"/>
            </w:tcBorders>
          </w:tcPr>
          <w:p w:rsidR="004D5CD4" w:rsidRPr="00613AAF" w:rsidP="00C735DE" w14:paraId="13CCC85B" w14:textId="77777777">
            <w:pPr>
              <w:pStyle w:val="AmColumnHeading"/>
            </w:pPr>
            <w:r w:rsidRPr="00613AAF">
              <w:t>Τροπολογία</w:t>
            </w:r>
          </w:p>
        </w:tc>
      </w:tr>
      <w:tr w14:paraId="5BC19D87"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51BF0A3B" w14:textId="77777777">
            <w:pPr>
              <w:pStyle w:val="Normal6a"/>
            </w:pPr>
            <w:r w:rsidRPr="00613AAF">
              <w:t>(12)</w:t>
            </w:r>
            <w:r w:rsidRPr="00613AAF">
              <w:tab/>
              <w:t>Προκειμένου να ενισχυθούν οι κοινωνίες και το κοινωνικό μοντέλο της Ευρώπης, τα κράτη μέλη θα πρέπει να διαθέτουν στο ΕΚΤ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 Μολονότι ένα ελάχιστο επίπεδο στήριξ</w:t>
            </w:r>
            <w:r w:rsidRPr="00613AAF">
              <w:t>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κοινωνικών ανισοτήτων ή των κοινωνικών προβλημάτων. Αυτό σημαίνει ότι οι διασφαλίσεις σε επίπεδο πολιτικής, μέσω της θ</w:t>
            </w:r>
            <w:r w:rsidRPr="00613AAF">
              <w:t>εματικής συγκέντρωσης, θα πρέπει να προκύπτουν από τη συνεργασία μεταξύ των κρατών μελών και της Επιτροπής. Επίσης, το ελάχιστο ποσό του 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που καλύπτονται από άλλους ειδικούς στόχους, οι οποίοι αναφέρονται στο άρθρο 3 του [κανονισμού για τα σχέδια ΕΠ</w:t>
            </w:r>
            <w:r w:rsidRPr="00613AAF">
              <w:t>ΕΣ].</w:t>
            </w:r>
          </w:p>
        </w:tc>
        <w:tc>
          <w:tcPr>
            <w:tcW w:w="4876" w:type="dxa"/>
            <w:tcBorders>
              <w:top w:val="nil"/>
              <w:left w:val="nil"/>
              <w:bottom w:val="nil"/>
              <w:right w:val="nil"/>
            </w:tcBorders>
          </w:tcPr>
          <w:p w:rsidR="004D5CD4" w:rsidRPr="00613AAF" w:rsidP="00C735DE" w14:paraId="28F86183" w14:textId="77777777">
            <w:pPr>
              <w:pStyle w:val="Normal6a"/>
            </w:pPr>
            <w:r w:rsidRPr="00613AAF">
              <w:t>(12)</w:t>
            </w:r>
            <w:r w:rsidRPr="00613AAF">
              <w:tab/>
              <w:t>Προκειμένου να ενισχυθούν οι κοινωνίες και το κοινωνικό μοντέλο της Ευρώπης, τα κράτη μέλη θα πρέπει να διαθέτουν στο ΕΚΤ ένα ελάχιστο ποσό των πόρων στο πλαίσιο των σχεδίων εθνικής και περιφερειακής εταιρικής σχέσης τους, τα οποία εγκρίνονται σύμφωνα με τον κανονισμό (ΕΕ) [κανονισμός για τα σχέδια ΕΠΕΣ]. Η ποικιλομορφία και η σοβαρότητα των διαφόρων κοινωνικοοικονομικών προκλήσεων που αντιμετωπίζουν τα κράτη μέλη απαιτεί μια πιο ευέλικτη προσέγγιση του προγραμματισμού</w:t>
            </w:r>
            <w:r w:rsidRPr="00613AAF">
              <w:rPr>
                <w:b/>
                <w:i/>
              </w:rPr>
              <w:t>, σύμφωνα με τις κατευθυντήριες γραμμέ</w:t>
            </w:r>
            <w:r w:rsidRPr="00613AAF">
              <w:rPr>
                <w:b/>
                <w:i/>
              </w:rPr>
              <w:t>ς του Ταμείου και τις γενικές αρχές των Συνθηκών και τις αξίες της Ένωσης</w:t>
            </w:r>
            <w:r w:rsidRPr="00613AAF">
              <w:t>. Μολονότι ένα ελάχιστο επίπεδο στήριξης για τις κοινωνικές πολιτικές είναι απαραίτητο προκειμένου να διασφαλιστεί η ανάληψη δράσης ανάλογης με αυτές τις προκλήσεις, πρέπει επίσης να συμβαδίζει με τις εθνικές και περιφερειακές ιδιομορφίες. Η σχετική σημασία που αποδίδεται στις επενδύσεις και τις μεταρρυθμίσεις στο πλαίσιο των κατευθυντήριων γραμμών για την απασχόληση και του ΕΚΤ θα πρέπει να βασίζεται στις υποκείμενες πηγές των κοινωνι</w:t>
            </w:r>
            <w:r w:rsidRPr="00613AAF">
              <w:t xml:space="preserve">κών ανισοτήτων ή των κοινωνικών προβλημάτων. Αυτό σημαίνει ότι οι διασφαλίσεις σε επίπεδο πολιτικής, μέσω της θεματικής συγκέντρωσης, θα πρέπει να προκύπτουν από τη συνεργασία μεταξύ των κρατών μελών και της Επιτροπής. Επίσης, το ελάχιστο ποσό του ΕΚΤ πρέπει να είναι αποτέλεσμα της εξεύρεσης ισορροπίας μεταξύ του στρατηγικού συμφέροντος της Ένωσης να επενδύσει στο ανθρώπινο δυναμικό της και, ως εκ τούτου, στην ποιότητα της προσφοράς εργασίας και στην κοινωνική πρόοδο, και ταυτόχρονα των επενδυτικών αναγκών </w:t>
            </w:r>
            <w:r w:rsidRPr="00613AAF">
              <w:t xml:space="preserve">που καλύπτονται από άλλους ειδικούς στόχους, οι οποίοι αναφέρονται στο άρθρο 3 του [κανονισμού για τα σχέδια ΕΠΕΣ]. </w:t>
            </w:r>
            <w:r w:rsidRPr="00613AAF">
              <w:rPr>
                <w:b/>
                <w:i/>
              </w:rPr>
              <w:t xml:space="preserve">Το ΕΚΤ θα πρέπει να παραμείνει ένα αυτόνομο ταμείο, διατηρώντας τη βασική αποστολή του να συμβάλλει στην κοινωνική συνοχή και στο ευρωπαϊκό κοινωνικό μοντέλο, στηρίζοντας ειδικότερα την κοινωνική ένταξη των πλέον ευάλωτων ομάδων, συμπεριλαμβανομένων των γυναικών. Η ενσωμάτωσή του ΕΚΤ στα σχέδια εθνικής και περιφερειακής εταιρικής σχέσης δεν πρέπει να υπονομεύει την αυθεντική αποστολή του ούτε </w:t>
            </w:r>
            <w:r w:rsidRPr="00613AAF">
              <w:rPr>
                <w:b/>
                <w:i/>
              </w:rPr>
              <w:t>να μειώνει τη χρηματοδότηση που προορίζεται για κοινωνική ένταξη· είναι απαραίτητο να διατηρηθεί ένα ισχυρό, ορατό και επαρκώς χρηματοδοτούμενο ΕΚΤ, προκειμένου να επιτυγχάνονται οι στόχοι του ευρωπαϊκού πυλώνα κοινωνικών δικαιωμάτων. </w:t>
            </w:r>
          </w:p>
        </w:tc>
      </w:tr>
    </w:tbl>
    <w:p w:rsidR="004D5CD4" w:rsidRPr="00613AAF" w:rsidP="004D5CD4" w14:paraId="2DC53410" w14:textId="77777777">
      <w:r w:rsidRPr="00613AAF">
        <w:rPr>
          <w:rStyle w:val="HideTWBExt"/>
        </w:rPr>
        <w:t>&lt;/Amend&gt;</w:t>
      </w:r>
    </w:p>
    <w:p w:rsidR="004D5CD4" w:rsidRPr="00613AAF" w:rsidP="004D5CD4" w14:paraId="016B127F"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19</w:t>
      </w:r>
      <w:r w:rsidRPr="00613AAF">
        <w:rPr>
          <w:rStyle w:val="HideTWBExt"/>
          <w:b w:val="0"/>
        </w:rPr>
        <w:t>&lt;/NumAm&gt;</w:t>
      </w:r>
    </w:p>
    <w:p w:rsidR="004D5CD4" w:rsidRPr="00613AAF" w:rsidP="004D5CD4" w14:paraId="03B14CF6"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43E21D09" w14:textId="77777777">
      <w:pPr>
        <w:pStyle w:val="NormalBold"/>
      </w:pPr>
      <w:r w:rsidRPr="00613AAF">
        <w:rPr>
          <w:rStyle w:val="HideTWBExt"/>
          <w:b w:val="0"/>
        </w:rPr>
        <w:t>&lt;Article&gt;</w:t>
      </w:r>
      <w:r w:rsidRPr="00613AAF">
        <w:t>Αιτιολογική σκέψη 13</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5D01B7"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5480B2ED" w14:textId="77777777"/>
        </w:tc>
      </w:tr>
      <w:tr w14:paraId="4743E275"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5317BE98"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50F7A363" w14:textId="77777777">
            <w:pPr>
              <w:pStyle w:val="AmColumnHeading"/>
            </w:pPr>
            <w:r w:rsidRPr="00613AAF">
              <w:t>Τροπολογία</w:t>
            </w:r>
          </w:p>
        </w:tc>
      </w:tr>
      <w:tr w14:paraId="6B5181D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12538603" w14:textId="77777777">
            <w:pPr>
              <w:pStyle w:val="Normal6a"/>
            </w:pPr>
            <w:r w:rsidRPr="00613AAF">
              <w:t>(13)</w:t>
            </w:r>
            <w:r w:rsidRPr="00613AAF">
              <w:tab/>
              <w:t xml:space="preserve">Το ΕΚΤ θα πρέπει να στηρίζει την </w:t>
            </w:r>
            <w:r w:rsidRPr="00613AAF">
              <w:t>απασχόληση, την ισότιμη πρόσβαση όλων στην αγορά εργασίας, τις δίκαιες και ποιοτικές συνθήκες εργασίας και την κινητικότητα του εργατικού δυναμικού.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w:t>
            </w:r>
            <w:r w:rsidRPr="00613AAF">
              <w:t xml:space="preserve">ρικτικές υπηρεσίες, με ιδιαίτερη 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w:t>
            </w:r>
            <w:r w:rsidRPr="00613AAF">
              <w:t>κατάρτισης και τη διαρθρωτική βελτίωση 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p>
        </w:tc>
        <w:tc>
          <w:tcPr>
            <w:tcW w:w="4876" w:type="dxa"/>
            <w:tcBorders>
              <w:top w:val="nil"/>
              <w:left w:val="nil"/>
              <w:bottom w:val="nil"/>
              <w:right w:val="nil"/>
            </w:tcBorders>
          </w:tcPr>
          <w:p w:rsidR="004D5CD4" w:rsidRPr="00613AAF" w:rsidP="00C735DE" w14:paraId="2948DCF6" w14:textId="77777777">
            <w:pPr>
              <w:pStyle w:val="Normal6a"/>
            </w:pPr>
            <w:r w:rsidRPr="00613AAF">
              <w:t>(13)</w:t>
            </w:r>
            <w:r w:rsidRPr="00613AAF">
              <w:tab/>
              <w:t>Το ΕΚΤ θα πρέπει να στηρίζει την απασχόληση, την ισότιμη πρόσβαση όλων στην αγορά εργασίας, τις δίκαιες και ποιοτικές συνθήκες εργασίας και την κινητικότητα του εργατικού δυναμικού.</w:t>
            </w:r>
            <w:r w:rsidRPr="00613AAF">
              <w:rPr>
                <w:b/>
                <w:i/>
              </w:rPr>
              <w:t xml:space="preserve"> Το ΕΚΤ θα πρέπει να προωθήσει την ισόρροπη συμμετοχή των φύλων στην αγορά εργασίας μέσω μέτρων που αποσκοπούν στη διασφάλιση, μεταξύ άλλων, αξιοπρεπών και ισότιμων ως προς το φύλο συνθηκών εργασίας, συμπεριλαμβανομένης της δίκαιης αμοιβής σε γυναικοκρατούμενους τομείς, της βελτίωσης της ισορροπίας μεταξύ επαγγελματικής και προσ</w:t>
            </w:r>
            <w:r w:rsidRPr="00613AAF">
              <w:rPr>
                <w:b/>
                <w:i/>
              </w:rPr>
              <w:t>ωπικής ζωής, της υψηλής ποιότητας παιδικής μέριμνας, συμπεριλαμβανομένης της προσχολικής εκπαίδευσης και φροντίδας</w:t>
            </w:r>
            <w:r w:rsidRPr="00613AAF">
              <w:t xml:space="preserve">. Το ΕΚΤ θα πρέπει να στηρίζει τα κράτη μέλη όσον αφορά την παροχή συνδρομής στους ανέργους και τα οικονομικά μη ενεργά άτομα, μέσω αποτελεσματικής, έγκαιρης, συντονισμένης και εξατομικευμένης βοήθειας που θα βασίζεται στην υποστήριξη για την αναζήτηση εργασίας, την κατάρτιση, την αναβάθμιση δεξιοτήτων και την επανειδίκευση, καθώς και την πρόσβαση σε άλλες υποστηρικτικές υπηρεσίες, με ιδιαίτερη </w:t>
            </w:r>
            <w:r w:rsidRPr="00613AAF">
              <w:t xml:space="preserve">προσοχή στα άτομα που βρίσκονται σε ευάλωτη κατάσταση και στα άτομα που επηρεάζονται αρνητικά από την πράσινη και την ψηφιακή μετάβαση ή τους κλυδωνισμούς της αγοράς εργασίας, καθώς και στα άτομα που είναι περισσότερο απομακρυσμένα από την αγορά εργασίας. </w:t>
            </w:r>
            <w:r w:rsidRPr="00613AAF">
              <w:rPr>
                <w:b/>
                <w:i/>
              </w:rPr>
              <w:t>Επιπλέον, το ΕΚΤ θα πρέπει να προωθήσει τη μετάβαση των γυναικών που απασχολούνται σε άτυπη μη αμειβόμενη εργασία φροντίδας σε αμειβόμενη απασχόληση, προκειμένου να μειωθεί ο κίνδυνος μακροχρόνιας ανεργίας και απομάκρυνσης από την αγορά εργασίας και οικονο</w:t>
            </w:r>
            <w:r w:rsidRPr="00613AAF">
              <w:rPr>
                <w:b/>
                <w:i/>
              </w:rPr>
              <w:t>μικής εξάρτησης. Είναι επίσης ζωτικής σημασίας να υποστηριχθεί η επανένταξη των γυναικών σε αμειβόμενη εργασία μετά την εγκυμοσύνη, την άδεια μητρότητας και τη γονική άδεια και να εξασφαλιστούν κατάλληλες συνθήκες για τον θηλασμό στον χώρο εργασίας. </w:t>
            </w:r>
            <w:r w:rsidRPr="00613AAF">
              <w:t xml:space="preserve">Το ΕΚΤ θα πρέπει να συνεχίσει να επικεντρώνεται στην ανεργία των νέων και το ζήτημα των νέων που βρίσκονται εκτός εκπαίδευσης, απασχόλησης ή κατάρτισης (ΕΑΕΚ) με την πρόληψη της πρόωρης εγκατάλειψης της εκπαίδευσης και της κατάρτισης και τη διαρθρωτική βελτίωση </w:t>
            </w:r>
            <w:r w:rsidRPr="00613AAF">
              <w:t xml:space="preserve">της μετάβασης από το σχολείο στην εργασία, μεταξύ άλλων μέσω της πλήρους εφαρμογής των ενισχυμένων εγγυήσεων για τη νεολαία, οι οποίες θα πρέπει επίσης να στηρίζουν τις ποιοτικές </w:t>
            </w:r>
            <w:r w:rsidRPr="00613AAF">
              <w:rPr>
                <w:b/>
                <w:i/>
              </w:rPr>
              <w:t>και δίκαια αμειβόμενες</w:t>
            </w:r>
            <w:r w:rsidRPr="00613AAF">
              <w:t xml:space="preserve"> ευκαιρίες απασχόλησης των νέων. Επιπλέον, το ΕΚΤ θα πρέπει να συνεχίσει να επενδύει σε δεξιότητες κρίσιμης σημασίας για την πράσινη και την ψηφιακή μετάβαση</w:t>
            </w:r>
            <w:r w:rsidRPr="00613AAF">
              <w:rPr>
                <w:b/>
                <w:i/>
              </w:rPr>
              <w:t xml:space="preserve"> και για την ισότητα των φύλων στην κοινωνία</w:t>
            </w:r>
            <w:r w:rsidRPr="00613AAF">
              <w:t>.</w:t>
            </w:r>
          </w:p>
        </w:tc>
      </w:tr>
    </w:tbl>
    <w:p w:rsidR="004D5CD4" w:rsidRPr="00613AAF" w:rsidP="004D5CD4" w14:paraId="30EFD37A" w14:textId="77777777">
      <w:r w:rsidRPr="00613AAF">
        <w:rPr>
          <w:rStyle w:val="HideTWBExt"/>
        </w:rPr>
        <w:t>&lt;/Amend&gt;</w:t>
      </w:r>
    </w:p>
    <w:p w:rsidR="004D5CD4" w:rsidRPr="00613AAF" w:rsidP="004D5CD4" w14:paraId="7B90C137"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20</w:t>
      </w:r>
      <w:r w:rsidRPr="00613AAF">
        <w:rPr>
          <w:rStyle w:val="HideTWBExt"/>
          <w:b w:val="0"/>
        </w:rPr>
        <w:t>&lt;/NumAm&gt;</w:t>
      </w:r>
    </w:p>
    <w:p w:rsidR="004D5CD4" w:rsidRPr="00613AAF" w:rsidP="004D5CD4" w14:paraId="7B514946"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7874EAA7" w14:textId="77777777">
      <w:pPr>
        <w:pStyle w:val="NormalBold"/>
      </w:pPr>
      <w:r w:rsidRPr="00613AAF">
        <w:rPr>
          <w:rStyle w:val="HideTWBExt"/>
          <w:b w:val="0"/>
        </w:rPr>
        <w:t>&lt;Article&gt;</w:t>
      </w:r>
      <w:r w:rsidRPr="00613AAF">
        <w:t>Αιτιολογική σκέψη 14</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81BB01"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385AFBFC" w14:textId="77777777"/>
        </w:tc>
      </w:tr>
      <w:tr w14:paraId="45D3E27E"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CEFE1A4"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09B026F9" w14:textId="77777777">
            <w:pPr>
              <w:pStyle w:val="AmColumnHeading"/>
            </w:pPr>
            <w:r w:rsidRPr="00613AAF">
              <w:t>Τροπολογία</w:t>
            </w:r>
          </w:p>
        </w:tc>
      </w:tr>
      <w:tr w14:paraId="44314A3B"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CA4D2EA" w14:textId="77777777">
            <w:pPr>
              <w:pStyle w:val="Normal6a"/>
            </w:pPr>
            <w:r w:rsidRPr="00613AAF">
              <w:t>(14)</w:t>
            </w:r>
            <w:r w:rsidRPr="00613AAF">
              <w:tab/>
              <w:t xml:space="preserve">Το ΕΚΤ θα πρέπει να ενισχύσει την προσφορά εργασίας και να </w:t>
            </w:r>
            <w:r w:rsidRPr="00613AAF">
              <w:t>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οικονομική καινοτομία, στηρίζοντας κλιμακούμενες και βιώσιμες πρω</w:t>
            </w:r>
            <w:r w:rsidRPr="00613AAF">
              <w:t>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προσόντων.</w:t>
            </w:r>
          </w:p>
        </w:tc>
        <w:tc>
          <w:tcPr>
            <w:tcW w:w="4876" w:type="dxa"/>
            <w:tcBorders>
              <w:top w:val="nil"/>
              <w:left w:val="nil"/>
              <w:bottom w:val="nil"/>
              <w:right w:val="nil"/>
            </w:tcBorders>
          </w:tcPr>
          <w:p w:rsidR="004D5CD4" w:rsidRPr="00613AAF" w:rsidP="00C735DE" w14:paraId="0A3C3E5E" w14:textId="77777777">
            <w:pPr>
              <w:pStyle w:val="Normal6a"/>
            </w:pPr>
            <w:r w:rsidRPr="00613AAF">
              <w:t>(14)</w:t>
            </w:r>
            <w:r w:rsidRPr="00613AAF">
              <w:tab/>
              <w:t>Το ΕΚΤ θα πρέπει να ενισχύσει την προσφορά εργασίας και να βελτιώσει την εκπαίδευση, την κατάρτιση και τη διά βίου απόκτηση δεξιοτήτων. Ειδικότερα, το ΕΚΤ θα πρέπει να συμβάλει στην πρόοδο στον τομέα της εκπαίδευσης και της κατάρτισης και στη μετάβαση στην εργασία, να στηρίξει την απασχολησιμότητα και τη διά βίου μάθηση, συμπεριλαμβανομένης της τυπικής, της μη τυπικής και της άτυπης μάθησης που λαμβάνει χώρα σε όλα τα στάδια της ζωής, καθώς και να συμβάλει στην ανταγωνιστικότητα και την κοινωνική και οικον</w:t>
            </w:r>
            <w:r w:rsidRPr="00613AAF">
              <w:t>ομική καινοτομία, στηρίζοντας κλιμακούμενες και βιώσιμες πρωτοβουλίες στους εν λόγω τομείς. Αυτό θα μπορούσε να επιτευχθεί, για παράδειγμα, μέσω της μάθησης στον χώρο της εργασίας, της μαθητείας, της διά βίου καθοδήγησης, της πρόβλεψης των αναγκών σε δεξιότητες σε συνεργασία με τη βιομηχανία, της επικαιροποίησης του εκπαιδευτικού υλικού, της πρόβλεψης και της παρακολούθησης των αποφοίτων, της κατάρτισης των εκπαιδευτικών, της επικύρωσης των μαθησιακών αποτελεσμάτων και της αναγνώρισης των επαγγελματικών προ</w:t>
            </w:r>
            <w:r w:rsidRPr="00613AAF">
              <w:t xml:space="preserve">σόντων. </w:t>
            </w:r>
            <w:r w:rsidRPr="00613AAF">
              <w:rPr>
                <w:b/>
                <w:i/>
              </w:rPr>
              <w:t>Δεδομένου ότι η συμμετοχή στην αγορά εργασίας είναι σημαντικά χαμηλότερη μεταξύ των γυναικών και των ανδρών με αναπηρία σε σύγκριση με τους άνδρες χωρίς αναπηρία, το ΕΚΤ θα πρέπει να χρησιμοποιηθεί για την ανάπτυξη μιας χρηματοδοτούμενης από την ΕΕ εγγύησης απασχόλησης και δεξιοτήτων για τα άτομα με αναπηρία, χωρίς ηλικιακούς περιορισμούς, αντλώντας έμπνευση από επιτυχείς πρωτοβουλίες, όπως οι εγγυήσεις για τη νεολαία, με στόχο την αύξηση της συμμετοχής των ατόμων με αναπηρία στην ανοικτή αγορά εργα</w:t>
            </w:r>
            <w:r w:rsidRPr="00613AAF">
              <w:rPr>
                <w:b/>
                <w:i/>
              </w:rPr>
              <w:t>σίας και τη διευκόλυνση της πρόσβασης στην απασχόληση, την κατάρτιση και την περαιτέρω εκπαίδευση.</w:t>
            </w:r>
          </w:p>
        </w:tc>
      </w:tr>
    </w:tbl>
    <w:p w:rsidR="004D5CD4" w:rsidRPr="00613AAF" w:rsidP="004D5CD4" w14:paraId="31F9881C" w14:textId="77777777">
      <w:r w:rsidRPr="00613AAF">
        <w:rPr>
          <w:rStyle w:val="HideTWBExt"/>
        </w:rPr>
        <w:t>&lt;/Amend&gt;</w:t>
      </w:r>
    </w:p>
    <w:p w:rsidR="004D5CD4" w:rsidRPr="00613AAF" w:rsidP="004D5CD4" w14:paraId="4CE7695F"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21</w:t>
      </w:r>
      <w:r w:rsidRPr="00613AAF">
        <w:rPr>
          <w:rStyle w:val="HideTWBExt"/>
          <w:b w:val="0"/>
        </w:rPr>
        <w:t>&lt;/NumAm&gt;</w:t>
      </w:r>
    </w:p>
    <w:p w:rsidR="004D5CD4" w:rsidRPr="00613AAF" w:rsidP="004D5CD4" w14:paraId="64C23B20"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0A631DC2" w14:textId="77777777">
      <w:pPr>
        <w:pStyle w:val="NormalBold"/>
      </w:pPr>
      <w:r w:rsidRPr="00613AAF">
        <w:rPr>
          <w:rStyle w:val="HideTWBExt"/>
          <w:b w:val="0"/>
        </w:rPr>
        <w:t>&lt;Article&gt;</w:t>
      </w:r>
      <w:r w:rsidRPr="00613AAF">
        <w:t>Αιτιολογική σκέψη 15</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FC3C0"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17795ADE" w14:textId="77777777"/>
        </w:tc>
      </w:tr>
      <w:tr w14:paraId="6F87B3A5"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7D257310"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20BC369C" w14:textId="77777777">
            <w:pPr>
              <w:pStyle w:val="AmColumnHeading"/>
            </w:pPr>
            <w:r w:rsidRPr="00613AAF">
              <w:t>Τροπολογία</w:t>
            </w:r>
          </w:p>
        </w:tc>
      </w:tr>
      <w:tr w14:paraId="664F6A2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4403AAE4" w14:textId="77777777">
            <w:pPr>
              <w:pStyle w:val="Normal6a"/>
            </w:pPr>
            <w:r w:rsidRPr="00613AAF">
              <w:t>(15)</w:t>
            </w:r>
            <w:r w:rsidRPr="00613AAF">
              <w:tab/>
              <w:t xml:space="preserve">Το ΕΚΤ θα πρέπει να </w:t>
            </w:r>
            <w:r w:rsidRPr="00613AAF">
              <w:t>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 Η διαθεσιμότητα οικονομικά προσιτών, βι</w:t>
            </w:r>
            <w:r w:rsidRPr="00613AAF">
              <w:t>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και της κινητικότητας του εργατικού δυναμικού. Το ΕΚΤ θα πρέπει να διασφαλίζει ότι όλοι, συμπεριλαμβανομένων των παιδιών, σύμφωνα με την ευρωπαϊκή εγγύηση για τα παιδιά, έχουν πρόσβαση σε βασικ</w:t>
            </w:r>
            <w:r w:rsidRPr="00613AAF">
              <w:t>ές υπηρεσίες καλής ποιότητας. Οι ειδικές ανάγκες των ατόμων με αναπηρία, 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w:t>
            </w:r>
          </w:p>
        </w:tc>
        <w:tc>
          <w:tcPr>
            <w:tcW w:w="4876" w:type="dxa"/>
            <w:tcBorders>
              <w:top w:val="nil"/>
              <w:left w:val="nil"/>
              <w:bottom w:val="nil"/>
              <w:right w:val="nil"/>
            </w:tcBorders>
          </w:tcPr>
          <w:p w:rsidR="004D5CD4" w:rsidRPr="00613AAF" w:rsidP="00C735DE" w14:paraId="5BBFC0AC" w14:textId="77777777">
            <w:pPr>
              <w:pStyle w:val="Normal6a"/>
            </w:pPr>
            <w:r w:rsidRPr="00613AAF">
              <w:t>(15)</w:t>
            </w:r>
            <w:r w:rsidRPr="00613AAF">
              <w:tab/>
              <w:t>Το ΕΚΤ θα πρέπει να διευκολύνει την πρόσβαση σε υπηρεσίες, καθώς και την ενίσχυση του εκσυγχρονισμού, της ψηφιοποίησης και της ανθεκτικότητας τόσο των υπηρεσιών υγειονομικής περίθαλψης όσο και των υπηρεσιών μακροχρόνιας φροντίδας. Το ΕΚΤ θα πρέπει να στηρίζει τα κράτη μέλη στην εφαρμογή μέτρων για την εξάλειψη όλων των μορφών διακρίσεων και τη διασφάλιση ίσων ευκαιριών για όλους, και ιδίως για ομάδες που υποεκπροσωπούνται στην αγορά εργασίας, εξασφαλίζοντας ισότιμη πρόσβαση σε υπηρεσίες</w:t>
            </w:r>
            <w:r w:rsidRPr="00613AAF">
              <w:rPr>
                <w:b/>
                <w:bCs/>
                <w:i/>
                <w:iCs/>
              </w:rPr>
              <w:t>, συμπεριλαμβανομένω</w:t>
            </w:r>
            <w:r w:rsidRPr="00613AAF">
              <w:rPr>
                <w:b/>
                <w:bCs/>
                <w:i/>
                <w:iCs/>
              </w:rPr>
              <w:t>ν των υπηρεσιών υγείας.</w:t>
            </w:r>
            <w:r w:rsidRPr="00613AAF">
              <w:t xml:space="preserve"> Η διαθεσιμότητα οικονομικά προσιτών, βιώσιμων και υψηλής ποιότητας υπηρεσιών, όπως η προσχολική εκπαίδευση και φροντίδα, η εξωσχολική φροντίδα, η εκπαίδευση, η κατάρτιση, η υγειονομική περίθαλψη </w:t>
            </w:r>
            <w:r w:rsidRPr="00613AAF">
              <w:rPr>
                <w:b/>
                <w:i/>
              </w:rPr>
              <w:t>που λαμβάνει υπόψη τη διάσταση του φύλου</w:t>
            </w:r>
            <w:r w:rsidRPr="00613AAF">
              <w:t xml:space="preserve"> και η μακροχρόνια φροντίδα, ιδίως δε οι υπηρεσίες φροντίδας σε επίπεδο οικογένειας και κοινότητας, αποτελεί απαραίτητη προϋπόθεση για τη διασφάλιση ίσων ευκαιριών, </w:t>
            </w:r>
            <w:r w:rsidRPr="00613AAF">
              <w:rPr>
                <w:b/>
                <w:i/>
              </w:rPr>
              <w:t>ίσης αμοιβής, ίσης σύνταξης</w:t>
            </w:r>
            <w:r w:rsidRPr="00613AAF">
              <w:t xml:space="preserve"> και της κινητικότητας του εργατικού δυναμικού.</w:t>
            </w:r>
            <w:r w:rsidRPr="00613AAF">
              <w:rPr>
                <w:b/>
                <w:i/>
              </w:rPr>
              <w:t xml:space="preserve"> Για τον σκοπό</w:t>
            </w:r>
            <w:r w:rsidRPr="00613AAF">
              <w:rPr>
                <w:b/>
                <w:i/>
              </w:rPr>
              <w:t xml:space="preserve"> αυτό, το ΕΚΤ θα πρέπει να προωθήσει τις επενδύσεις σε προσβάσιμη και υψηλής ποιότητας προσχολική εκπαίδευση και φροντίδα, καθώς και σε υπηρεσίες φροντίδας σε επίπεδο τοπικής κοινότητας και κατ’ οίκον, ώστε τα κράτη μέλη να είναι σε θέση να δημιουργήσουν τις συνθήκες για συμπεριληπτικές αγορές εργασίας, για μια ισότιμη ως προς τα φύλα κοινωνία και ανθεκτικότερη οικονομική ανάπτυξη. Το ΕΚΤ θα πρέπει επίσης να αποσκοπεί στη βελτίωση των συνθηκών εργασίας, συμπεριλαμβανομένης της δίκαιης αμοιβής, και στη στήρι</w:t>
            </w:r>
            <w:r w:rsidRPr="00613AAF">
              <w:rPr>
                <w:b/>
                <w:i/>
              </w:rPr>
              <w:t>ξη των άτυπων φροντιστών σύμφωνα με την ευρωπαϊκή στρατηγική για τη φροντίδα</w:t>
            </w:r>
            <w:r w:rsidRPr="00613AAF">
              <w:rPr>
                <w:vertAlign w:val="superscript"/>
              </w:rPr>
              <w:t>1α</w:t>
            </w:r>
            <w:r w:rsidRPr="00613AAF">
              <w:rPr>
                <w:b/>
                <w:i/>
              </w:rPr>
              <w:t>, την επικείμενη συμφωνία για τη φροντίδα και τις συστάσεις του Συμβουλίου σχετικά με τη μακροχρόνια φροντίδα</w:t>
            </w:r>
            <w:r w:rsidRPr="00613AAF">
              <w:rPr>
                <w:b/>
                <w:i/>
                <w:vertAlign w:val="superscript"/>
              </w:rPr>
              <w:t>1β</w:t>
            </w:r>
            <w:r w:rsidRPr="00613AAF">
              <w:t>. Το ΕΚΤ θα πρέπει να διασφαλίζει ότι όλοι, συμπεριλαμβανομένων των παιδιών, σύμφωνα με την ευρωπαϊκή εγγύηση για τα παιδιά, έχουν πρόσβαση σε βασικές υπηρεσίες καλής ποιότητας. Οι ειδικές ανάγκες των ατόμων</w:t>
            </w:r>
            <w:r w:rsidRPr="00613AAF">
              <w:rPr>
                <w:b/>
                <w:i/>
              </w:rPr>
              <w:t>, ιδιαίτερα των γυναικών</w:t>
            </w:r>
            <w:r w:rsidRPr="00613AAF">
              <w:t xml:space="preserve"> με αναπηρία, </w:t>
            </w:r>
            <w:r w:rsidRPr="00613AAF">
              <w:rPr>
                <w:b/>
                <w:i/>
              </w:rPr>
              <w:t>που συνεχίζουν να αντιμετωπίζουν συγκεκριμένα εμπόδια στην κοινωνική ένταξη, τ</w:t>
            </w:r>
            <w:r w:rsidRPr="00613AAF">
              <w:rPr>
                <w:b/>
                <w:i/>
              </w:rPr>
              <w:t xml:space="preserve">ην απασχόληση, την εκπαίδευση και την πρόσβαση σε υπηρεσίες </w:t>
            </w:r>
            <w:r w:rsidRPr="00613AAF">
              <w:t xml:space="preserve">συμπεριλαμβανομένης της προσβασιμότητας, θα πρέπει να λαμβάνονται υπόψη σε σχέση με τις εν λόγω υπηρεσίες, όπως και η ανεξάρτητη διαβίωση. Το ΕΚΤ θα πρέπει να συμβάλει στον εκσυγχρονισμό των συστημάτων κοινωνικής προστασίας, με στόχο ιδίως την προώθηση της προσβασιμότητάς τους. </w:t>
            </w:r>
            <w:r w:rsidRPr="00613AAF">
              <w:rPr>
                <w:b/>
                <w:i/>
              </w:rPr>
              <w:t>Το ΕΚΤ θα πρέπει να στηρίξει τα κράτη μέλη στη διαμόρφωση συστημάτων υγειονομικής περίθαλψης που λαμβάνουν υπόψη τη διάσταση του φύλου, αντιμετωπίζοντας τις ανάγκες υγείας π</w:t>
            </w:r>
            <w:r w:rsidRPr="00613AAF">
              <w:rPr>
                <w:b/>
                <w:i/>
              </w:rPr>
              <w:t>ου σχετίζονται με το φύλο. Οι γυναίκες βιώνουν διαφορετικά πρότυπα υγείας από ό,τι οι άνδρες, συμπεριλαμβανομένων, μεταξύ άλλων, των απαιτήσεων σεξουαλικής και αναπαραγωγικής υγείας, των ζητημάτων μητρικής υγείας, των παθήσεων που σχετίζονται με την εμμηνόπαυση και της δυσανάλογα υψηλότερης συχνότητας εμφάνισης ορισμένων χρόνιων ασθενειών. Οι γυναίκες αντιμετωπίζουν συχνά συστημικές διαγνωστικές καθυστερήσεις και «προκαταλήψεις έναντι του πόνου», οι οποίες μπορούν να οδηγήσουν σε παρατεταμένες περιόδους κακ</w:t>
            </w:r>
            <w:r w:rsidRPr="00613AAF">
              <w:rPr>
                <w:b/>
                <w:i/>
              </w:rPr>
              <w:t>ής υγείας κατά τη διάρκεια του εργασιακού τους βίου. Δεδομένου ότι οι μακροχρόνιες ασθένειες και οι μεταβάσεις που σχετίζονται με την υγεία αποτελούν βασική κινητήρια δύναμη της οικονομικής αδράνειας των γυναικών, το ΕΚΤ θα πρέπει να στηρίξει στοχευμένα μέτρα για την αντιμετώπιση των εν λόγω έμφυλων εμποδίων που σχετίζονται με την υγεία. Η πρόσβαση στην υγειονομική περίθαλψη θα πρέπει να περιλαμβάνει την πρόσβαση στη σεξουαλική και αναπαραγωγική υγεία και τα συναφή δικαιώματα.</w:t>
            </w:r>
          </w:p>
        </w:tc>
      </w:tr>
      <w:tr w14:paraId="5170FFC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0FA7B0E3" w14:textId="77777777">
            <w:pPr>
              <w:pStyle w:val="Normal6a"/>
            </w:pPr>
          </w:p>
        </w:tc>
        <w:tc>
          <w:tcPr>
            <w:tcW w:w="4876" w:type="dxa"/>
            <w:tcBorders>
              <w:top w:val="nil"/>
              <w:left w:val="nil"/>
              <w:bottom w:val="nil"/>
              <w:right w:val="nil"/>
            </w:tcBorders>
          </w:tcPr>
          <w:p w:rsidR="004D5CD4" w:rsidRPr="00613AAF" w:rsidP="00C735DE" w14:paraId="2F39A4B8" w14:textId="77777777">
            <w:pPr>
              <w:pStyle w:val="Normal6a"/>
            </w:pPr>
            <w:r w:rsidRPr="00613AAF">
              <w:t>__________________</w:t>
            </w:r>
          </w:p>
        </w:tc>
      </w:tr>
      <w:tr w14:paraId="529434A9"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7118CCC" w14:textId="77777777">
            <w:pPr>
              <w:pStyle w:val="Normal6a"/>
            </w:pPr>
          </w:p>
        </w:tc>
        <w:tc>
          <w:tcPr>
            <w:tcW w:w="4876" w:type="dxa"/>
            <w:tcBorders>
              <w:top w:val="nil"/>
              <w:left w:val="nil"/>
              <w:bottom w:val="nil"/>
              <w:right w:val="nil"/>
            </w:tcBorders>
          </w:tcPr>
          <w:p w:rsidR="004D5CD4" w:rsidRPr="000E39FA" w:rsidP="00C735DE" w14:paraId="77535296" w14:textId="77777777">
            <w:pPr>
              <w:pStyle w:val="Normal6a"/>
              <w:rPr>
                <w:lang w:val="pt-PT"/>
              </w:rPr>
            </w:pPr>
            <w:r w:rsidRPr="000E39FA">
              <w:rPr>
                <w:b/>
                <w:i/>
                <w:vertAlign w:val="superscript"/>
                <w:lang w:val="pt-PT"/>
              </w:rPr>
              <w:t>1a</w:t>
            </w:r>
            <w:r w:rsidRPr="000E39FA">
              <w:rPr>
                <w:lang w:val="pt-PT"/>
              </w:rPr>
              <w:t xml:space="preserve"> </w:t>
            </w:r>
            <w:r w:rsidRPr="000E39FA">
              <w:rPr>
                <w:b/>
                <w:i/>
                <w:lang w:val="pt-PT"/>
              </w:rPr>
              <w:t>https://eur-lex.europa.eu/legal-content/EL/TXT/?uri=CELEX%3A52022DC0440</w:t>
            </w:r>
          </w:p>
        </w:tc>
      </w:tr>
      <w:tr w14:paraId="6BEF019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0E39FA" w:rsidP="00C735DE" w14:paraId="1AB50E17" w14:textId="77777777">
            <w:pPr>
              <w:pStyle w:val="Normal6a"/>
              <w:rPr>
                <w:lang w:val="pt-PT"/>
              </w:rPr>
            </w:pPr>
          </w:p>
        </w:tc>
        <w:tc>
          <w:tcPr>
            <w:tcW w:w="4876" w:type="dxa"/>
            <w:tcBorders>
              <w:top w:val="nil"/>
              <w:left w:val="nil"/>
              <w:bottom w:val="nil"/>
              <w:right w:val="nil"/>
            </w:tcBorders>
          </w:tcPr>
          <w:p w:rsidR="004D5CD4" w:rsidRPr="00613AAF" w:rsidP="00C735DE" w14:paraId="2EEA41E7" w14:textId="77777777">
            <w:pPr>
              <w:pStyle w:val="Normal6a"/>
            </w:pPr>
            <w:r w:rsidRPr="00613AAF">
              <w:rPr>
                <w:b/>
                <w:i/>
                <w:vertAlign w:val="superscript"/>
              </w:rPr>
              <w:t>1β</w:t>
            </w:r>
            <w:r w:rsidRPr="00613AAF">
              <w:t xml:space="preserve"> </w:t>
            </w:r>
            <w:r w:rsidRPr="00613AAF">
              <w:rPr>
                <w:b/>
                <w:i/>
              </w:rPr>
              <w:t>https://eur-lex.europa.eu/legal-content/EL/TXT/?uri=oj:JOC_2022_476_R_0001</w:t>
            </w:r>
          </w:p>
        </w:tc>
      </w:tr>
    </w:tbl>
    <w:p w:rsidR="004D5CD4" w:rsidRPr="00613AAF" w:rsidP="004D5CD4" w14:paraId="4B1C4941" w14:textId="77777777">
      <w:r w:rsidRPr="00613AAF">
        <w:rPr>
          <w:rStyle w:val="HideTWBExt"/>
        </w:rPr>
        <w:t>&lt;/Amend&gt;</w:t>
      </w:r>
    </w:p>
    <w:p w:rsidR="004D5CD4" w:rsidRPr="00613AAF" w:rsidP="004D5CD4" w14:paraId="17332F56"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22</w:t>
      </w:r>
      <w:r w:rsidRPr="00613AAF">
        <w:rPr>
          <w:rStyle w:val="HideTWBExt"/>
          <w:b w:val="0"/>
        </w:rPr>
        <w:t>&lt;/NumAm&gt;</w:t>
      </w:r>
    </w:p>
    <w:p w:rsidR="004D5CD4" w:rsidRPr="00613AAF" w:rsidP="004D5CD4" w14:paraId="21ABBF39"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54D3C466" w14:textId="77777777">
      <w:pPr>
        <w:pStyle w:val="NormalBold"/>
      </w:pPr>
      <w:r w:rsidRPr="00613AAF">
        <w:rPr>
          <w:rStyle w:val="HideTWBExt"/>
          <w:b w:val="0"/>
        </w:rPr>
        <w:t>&lt;Article&gt;</w:t>
      </w:r>
      <w:r w:rsidRPr="00613AAF">
        <w:t>Αιτιολογική σκέψη 15 α (νέα)</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5366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5B225CF6" w14:textId="77777777"/>
        </w:tc>
      </w:tr>
      <w:tr w14:paraId="3857879F"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701458D1"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57A0367F" w14:textId="77777777">
            <w:pPr>
              <w:pStyle w:val="AmColumnHeading"/>
            </w:pPr>
            <w:r w:rsidRPr="00613AAF">
              <w:t>Τροπολογία</w:t>
            </w:r>
          </w:p>
        </w:tc>
      </w:tr>
      <w:tr w14:paraId="4F54002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10FA9E4E" w14:textId="77777777">
            <w:pPr>
              <w:pStyle w:val="Normal6a"/>
            </w:pPr>
          </w:p>
        </w:tc>
        <w:tc>
          <w:tcPr>
            <w:tcW w:w="4876" w:type="dxa"/>
            <w:tcBorders>
              <w:top w:val="nil"/>
              <w:left w:val="nil"/>
              <w:bottom w:val="nil"/>
              <w:right w:val="nil"/>
            </w:tcBorders>
          </w:tcPr>
          <w:p w:rsidR="004D5CD4" w:rsidRPr="00613AAF" w:rsidP="00C735DE" w14:paraId="7997CB02" w14:textId="77777777">
            <w:pPr>
              <w:pStyle w:val="Normal6a"/>
            </w:pPr>
            <w:r w:rsidRPr="00613AAF">
              <w:rPr>
                <w:b/>
                <w:i/>
              </w:rPr>
              <w:t>(15α)</w:t>
            </w:r>
            <w:r w:rsidRPr="00613AAF">
              <w:tab/>
            </w:r>
            <w:r w:rsidRPr="00613AAF">
              <w:rPr>
                <w:b/>
                <w:i/>
              </w:rPr>
              <w:t>Στις 26 Φεβρουαρίου 2026</w:t>
            </w:r>
            <w:r w:rsidRPr="00613AAF">
              <w:rPr>
                <w:b/>
                <w:i/>
                <w:vertAlign w:val="superscript"/>
              </w:rPr>
              <w:t>1α</w:t>
            </w:r>
            <w:r w:rsidRPr="00613AAF">
              <w:rPr>
                <w:b/>
                <w:i/>
              </w:rPr>
              <w:t xml:space="preserve"> η Ευρωπαϊκή Επιτροπή δήλωσε ότι η μη ασφαλής άμβλωση αποτελεί ζήτημα δημόσιας υγείας και ότι η πρόσβαση στην άμβλωση είναι αναγκαία για την εκπλήρωση των απαιτήσεων των Συνθηκών. Το ΕΚΤ θα πρέπει να χρησιμοποιείται από τα κράτη μέλη, σε εθελοντική βάση και σύμφωνα με το εθνικό τους δίκαιο, για την παροχή πρόσβασης σε νόμιμα διαθέσιμη, ασφαλή, οικονομικά προσιτή και υψηλής ποιότητας άμβλωση για τις γυναίκες που βρίσκονται σε ευάλωτη κατάσταση, μεταξύ άλλων και για γυναίκες που δια</w:t>
            </w:r>
            <w:r w:rsidRPr="00613AAF">
              <w:rPr>
                <w:b/>
                <w:i/>
              </w:rPr>
              <w:t xml:space="preserve">φορετικά δεν θα μπορούσαν να ανταπεξέλθουν οικονομικά, ανεξάρτητα από την ιθαγένεια ή τον τόπο διαμονής τους, συμπεριλαμβανομένων των γυναικών από χώρες όπου η άμβλωση είναι παράνομη. </w:t>
            </w:r>
          </w:p>
        </w:tc>
      </w:tr>
      <w:tr w14:paraId="600D0B32"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4972F96" w14:textId="77777777">
            <w:pPr>
              <w:pStyle w:val="Normal6a"/>
            </w:pPr>
          </w:p>
        </w:tc>
        <w:tc>
          <w:tcPr>
            <w:tcW w:w="4876" w:type="dxa"/>
            <w:tcBorders>
              <w:top w:val="nil"/>
              <w:left w:val="nil"/>
              <w:bottom w:val="nil"/>
              <w:right w:val="nil"/>
            </w:tcBorders>
          </w:tcPr>
          <w:p w:rsidR="004D5CD4" w:rsidRPr="00613AAF" w:rsidP="00C735DE" w14:paraId="17096FA7" w14:textId="77777777">
            <w:pPr>
              <w:pStyle w:val="Normal6a"/>
              <w:rPr>
                <w:b/>
                <w:i/>
              </w:rPr>
            </w:pPr>
            <w:r w:rsidRPr="00613AAF">
              <w:rPr>
                <w:b/>
                <w:i/>
              </w:rPr>
              <w:t>_________________</w:t>
            </w:r>
          </w:p>
        </w:tc>
      </w:tr>
      <w:tr w14:paraId="24724021"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F735979" w14:textId="77777777">
            <w:pPr>
              <w:pStyle w:val="Normal6a"/>
            </w:pPr>
          </w:p>
        </w:tc>
        <w:tc>
          <w:tcPr>
            <w:tcW w:w="4876" w:type="dxa"/>
            <w:tcBorders>
              <w:top w:val="nil"/>
              <w:left w:val="nil"/>
              <w:bottom w:val="nil"/>
              <w:right w:val="nil"/>
            </w:tcBorders>
          </w:tcPr>
          <w:p w:rsidR="004D5CD4" w:rsidRPr="000E39FA" w:rsidP="00C735DE" w14:paraId="373C6EC5" w14:textId="77777777">
            <w:pPr>
              <w:pStyle w:val="Normal6a"/>
              <w:rPr>
                <w:b/>
                <w:i/>
                <w:lang w:val="pt-PT"/>
              </w:rPr>
            </w:pPr>
            <w:r w:rsidRPr="000E39FA">
              <w:rPr>
                <w:b/>
                <w:i/>
                <w:vertAlign w:val="superscript"/>
                <w:lang w:val="pt-PT"/>
              </w:rPr>
              <w:t>1a</w:t>
            </w:r>
            <w:r w:rsidRPr="000E39FA">
              <w:rPr>
                <w:lang w:val="pt-PT"/>
              </w:rPr>
              <w:t xml:space="preserve"> </w:t>
            </w:r>
            <w:r w:rsidRPr="000E39FA">
              <w:rPr>
                <w:b/>
                <w:i/>
                <w:lang w:val="pt-PT"/>
              </w:rPr>
              <w:t xml:space="preserve"> https://ec.europa.eu/transparency/documents-register/detail?ref=C(2026)3225</w:t>
            </w:r>
            <w:r w:rsidRPr="00613AAF">
              <w:rPr>
                <w:rFonts w:ascii="Cambria Math" w:hAnsi="Cambria Math"/>
                <w:b/>
                <w:i/>
              </w:rPr>
              <w:t>⟨</w:t>
            </w:r>
            <w:r w:rsidRPr="000E39FA">
              <w:rPr>
                <w:b/>
                <w:i/>
                <w:lang w:val="pt-PT"/>
              </w:rPr>
              <w:t>=en</w:t>
            </w:r>
          </w:p>
        </w:tc>
      </w:tr>
    </w:tbl>
    <w:p w:rsidR="004D5CD4" w:rsidRPr="000E39FA" w:rsidP="004D5CD4" w14:paraId="4E12ED2E" w14:textId="77777777">
      <w:pPr>
        <w:rPr>
          <w:lang w:val="pt-PT"/>
        </w:rPr>
      </w:pPr>
      <w:r w:rsidRPr="000E39FA">
        <w:rPr>
          <w:rStyle w:val="HideTWBExt"/>
          <w:lang w:val="pt-PT"/>
        </w:rPr>
        <w:t>&lt;/Amend&gt;</w:t>
      </w:r>
    </w:p>
    <w:p w:rsidR="004D5CD4" w:rsidRPr="00613AAF" w:rsidP="004D5CD4" w14:paraId="4721EA95"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23</w:t>
      </w:r>
      <w:r w:rsidRPr="00613AAF">
        <w:rPr>
          <w:rStyle w:val="HideTWBExt"/>
          <w:b w:val="0"/>
        </w:rPr>
        <w:t>&lt;/NumAm&gt;</w:t>
      </w:r>
    </w:p>
    <w:p w:rsidR="004D5CD4" w:rsidRPr="00613AAF" w:rsidP="004D5CD4" w14:paraId="7B312D0B"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2899F3D0" w14:textId="77777777">
      <w:pPr>
        <w:pStyle w:val="NormalBold"/>
      </w:pPr>
      <w:r w:rsidRPr="00613AAF">
        <w:rPr>
          <w:rStyle w:val="HideTWBExt"/>
          <w:b w:val="0"/>
        </w:rPr>
        <w:t>&lt;Article&gt;</w:t>
      </w:r>
      <w:r w:rsidRPr="00613AAF">
        <w:t>Αιτιολογική σκέψη 16</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679368"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352B2CEF" w14:textId="77777777"/>
        </w:tc>
      </w:tr>
      <w:tr w14:paraId="7CE9C8CE"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48EDAAB"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17679C74" w14:textId="77777777">
            <w:pPr>
              <w:pStyle w:val="AmColumnHeading"/>
            </w:pPr>
            <w:r w:rsidRPr="00613AAF">
              <w:t>Τροπολογία</w:t>
            </w:r>
          </w:p>
        </w:tc>
      </w:tr>
      <w:tr w14:paraId="1FDF46E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FC98FA8" w14:textId="77777777">
            <w:pPr>
              <w:pStyle w:val="Normal6a"/>
            </w:pPr>
            <w:r w:rsidRPr="00613AAF">
              <w:t>(16)</w:t>
            </w:r>
            <w:r w:rsidRPr="00613AAF">
              <w:tab/>
              <w:t>Η στήριξη μέσω του ΕΚΤ θα πρέπει να χρησιμοποιηθεί ώστε να προωθηθούν ίσες ευκαιρίες για όλους, να στηριχθούν ισχυρά κοινωνικά δίχτυα ασφαλείας και να προαχθεί η κοινωνική ένταξη, η δικαιοσύνη μεταξύ των γενεών και η καταπολέμηση της φτώχειας.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ο κύκλος των μειονεκτούντων μεταξύ των γενεών και να προωθηθεί η κοινωνική ένταξη εξασφαλίζοντ</w:t>
            </w:r>
            <w:r w:rsidRPr="00613AAF">
              <w:t>ας ίσες ευκαιρίες για όλους και εξαλείφοντας τις διακρίσεις και τις ανισότητες στον τομέα της υγείας. Αυτό συνεπάγεται κινητοποίηση μιας σειράς πολιτικών με στόχο τα πλέον μειονεκτούντα άτομα ανεξαρτήτως ηλικίας, συμπεριλαμβανομένων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w:t>
            </w:r>
            <w:r w:rsidRPr="00613AAF">
              <w:t>ικονομικής τους ένταξης. Το ΕΚΤ θα πρέπει επίσης να αντιμετωπίσει το φαινόμενο της αστεγίας, μεταξύ άλλων με μέτρα πρόληψης και ανακούφισης σύμφωνα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c>
          <w:tcPr>
            <w:tcW w:w="4876" w:type="dxa"/>
            <w:tcBorders>
              <w:top w:val="nil"/>
              <w:left w:val="nil"/>
              <w:bottom w:val="nil"/>
              <w:right w:val="nil"/>
            </w:tcBorders>
          </w:tcPr>
          <w:p w:rsidR="004D5CD4" w:rsidRPr="00613AAF" w:rsidP="00C735DE" w14:paraId="6298ED95" w14:textId="77777777">
            <w:pPr>
              <w:pStyle w:val="Normal6a"/>
            </w:pPr>
            <w:r w:rsidRPr="00613AAF">
              <w:t>(16)</w:t>
            </w:r>
            <w:r w:rsidRPr="00613AAF">
              <w:tab/>
              <w:t xml:space="preserve">Η στήριξη μέσω του ΕΚΤ θα πρέπει να χρησιμοποιηθεί ώστε να προωθηθούν ίσες ευκαιρίες για όλους, να στηριχθούν ισχυρά κοινωνικά δίχτυα ασφαλείας, να προαχθεί η κοινωνική ένταξη, </w:t>
            </w:r>
            <w:r w:rsidRPr="00613AAF">
              <w:rPr>
                <w:b/>
                <w:i/>
              </w:rPr>
              <w:t>η ισότητα των φύλων,</w:t>
            </w:r>
            <w:r w:rsidRPr="00613AAF">
              <w:t xml:space="preserve"> η δικαιοσύνη μεταξύ των γενεών και η καταπολέμηση της φτώχειας</w:t>
            </w:r>
            <w:r w:rsidRPr="00613AAF">
              <w:rPr>
                <w:b/>
                <w:i/>
              </w:rPr>
              <w:t>, συμπεριλαμβανομένης της φτώχειας των εργαζομένων και της παιδικής φτώχειας</w:t>
            </w:r>
            <w:r w:rsidRPr="00613AAF">
              <w:t xml:space="preserve">. Το ΕΚΤ θα πρέπει να στηρίξει τις προσπάθειες των κρατών μελών για την αντιμετώπιση της φτώχειας, μεταξύ άλλων μέσω της καταπολέμησης της υλικής στέρησης, με στόχο να σπάσει </w:t>
            </w:r>
            <w:r w:rsidRPr="00613AAF">
              <w:t>ο κύκλος των μειονεκτούντων μεταξύ των γενεών και να προωθηθεί η κοινωνική ένταξη εξασφαλίζοντας ίσες ευκαιρίες για όλους και εξαλείφοντας τις διακρίσεις και τις ανισότητες στον τομέα της υγείας</w:t>
            </w:r>
            <w:r w:rsidRPr="00613AAF">
              <w:rPr>
                <w:b/>
                <w:i/>
              </w:rPr>
              <w:t xml:space="preserve"> συμπεριλαμβανομένης της άνισης πρόσβασης σε ασφαλή και νόμιμη άμβλωση που ποικίλλει μεταξύ των κρατών μελών</w:t>
            </w:r>
            <w:r w:rsidRPr="00613AAF">
              <w:t>. Αυτό συνεπάγεται κινητοποίηση μιας σειράς πολιτικών με στόχο τα πλέον μειονεκτούντα άτομα ανεξαρτήτως ηλικίας</w:t>
            </w:r>
            <w:r w:rsidRPr="00613AAF">
              <w:rPr>
                <w:b/>
                <w:i/>
              </w:rPr>
              <w:t>, τόπου διαμονής, φύλου, γενετήσιου προσανατολισμού, ταυτότητας φύλου, φυλής, αναπηρίας</w:t>
            </w:r>
            <w:r w:rsidRPr="00613AAF">
              <w:t xml:space="preserve"> συμπεριλαμβ</w:t>
            </w:r>
            <w:r w:rsidRPr="00613AAF">
              <w:t>ανομένων των παιδιών που ζουν σε συνθήκες φτώχειας, των περιθωριοποιημένων κοινοτήτων, όπως οι Ρομά, καθώς και των φτωχών εργαζομένων και των απόρων. Το ΕΚΤ θα πρέπει να προωθεί την ενεργητική ένταξη των ατόμων που είναι μακριά από την αγορά εργασίας με σκοπό τη διασφάλιση της κοινωνικοοικονομικής τους ένταξης. Το ΕΚΤ θα πρέπει επίσης να αντιμετωπίσει το φαινόμενο της αστεγίας,</w:t>
            </w:r>
            <w:r w:rsidRPr="00613AAF">
              <w:rPr>
                <w:b/>
                <w:i/>
              </w:rPr>
              <w:t xml:space="preserve"> λαμβάνοντας υπόψη ότι οι γυναίκες βιώνουν την αστεγία διαφορετικά από τους άνδρες,</w:t>
            </w:r>
            <w:r w:rsidRPr="00613AAF">
              <w:t xml:space="preserve"> μεταξύ άλλων με μέτρα πρόληψης και ανακούφισης σ</w:t>
            </w:r>
            <w:r w:rsidRPr="00613AAF">
              <w:t>ύμφωνα με τη Διακήρυξη της Λισαβόνας του 2021. Η στήριξη της κοινωνικής καινοτομίας διαδραματίζει σημαντικό ρόλο στην επίτευξη αυτών των στόχων και, ως εκ τούτου, θα πρέπει να προωθηθεί.</w:t>
            </w:r>
          </w:p>
        </w:tc>
      </w:tr>
    </w:tbl>
    <w:p w:rsidR="004D5CD4" w:rsidRPr="00613AAF" w:rsidP="004D5CD4" w14:paraId="53AF89E5" w14:textId="77777777">
      <w:r w:rsidRPr="00613AAF">
        <w:rPr>
          <w:rStyle w:val="HideTWBExt"/>
        </w:rPr>
        <w:t>&lt;/Amend&gt;</w:t>
      </w:r>
    </w:p>
    <w:p w:rsidR="004D5CD4" w:rsidRPr="00613AAF" w:rsidP="004D5CD4" w14:paraId="1049F3B5"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24</w:t>
      </w:r>
      <w:r w:rsidRPr="00613AAF">
        <w:rPr>
          <w:rStyle w:val="HideTWBExt"/>
          <w:b w:val="0"/>
        </w:rPr>
        <w:t>&lt;/NumAm&gt;</w:t>
      </w:r>
    </w:p>
    <w:p w:rsidR="004D5CD4" w:rsidRPr="00613AAF" w:rsidP="004D5CD4" w14:paraId="00170E3F"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0F8A2FCD" w14:textId="77777777">
      <w:pPr>
        <w:pStyle w:val="NormalBold"/>
      </w:pPr>
      <w:r w:rsidRPr="00613AAF">
        <w:rPr>
          <w:rStyle w:val="HideTWBExt"/>
          <w:b w:val="0"/>
        </w:rPr>
        <w:t>&lt;Article&gt;</w:t>
      </w:r>
      <w:r w:rsidRPr="00613AAF">
        <w:t>Αιτιολογική σκέψη 17</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DC3F7"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435885B2" w14:textId="77777777"/>
        </w:tc>
      </w:tr>
      <w:tr w14:paraId="0895EDC8"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4923BB3D"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7AD2EB33" w14:textId="77777777">
            <w:pPr>
              <w:pStyle w:val="AmColumnHeading"/>
            </w:pPr>
            <w:r w:rsidRPr="00613AAF">
              <w:t>Τροπολογία</w:t>
            </w:r>
          </w:p>
        </w:tc>
      </w:tr>
      <w:tr w14:paraId="215B6EC6"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ACFB4A5" w14:textId="77777777">
            <w:pPr>
              <w:pStyle w:val="Normal6a"/>
            </w:pPr>
            <w:r w:rsidRPr="00613AAF">
              <w:t>(17)</w:t>
            </w:r>
            <w:r w:rsidRPr="00613AAF">
              <w:tab/>
              <w:t xml:space="preserve">Οι αρχές της δημοκρατίας, του κράτους δικαίου και </w:t>
            </w:r>
            <w:r w:rsidRPr="00613AAF">
              <w:t xml:space="preserve">της προστασίας των θεμελιωδών δικαιωμάτων αποτελούν θεμελιώδεις αξίες της Ένωσης. Οι αξίες αυτές έχουν θεμελιώδη σημασία για κάθε άτομο, ιδίως δε για τους πλέον ευάλωτους. Επιπλέον, είναι καθοριστικής σημασίας για την αποτελεσματική υλοποίηση του ΕΚΤ. Ως εκ τούτου, το ΕΚΤ θα πρέπει επίσης να στηρίξει την προώθηση και την εφαρμογή αυτών των αξιών για όλους. Το ΕΚΤ θα συνεχίσει επίσης να προστατεύει τα δικαιώματα των ατόμων με αναπηρία, όπως κατοχυρώνονται στη Σύμβαση των Ηνωμένων Εθνών για τα δικαιώματα των </w:t>
            </w:r>
            <w:r w:rsidRPr="00613AAF">
              <w:t>ατόμων με αναπηρία. Επιπρόσθετα, θα διασφαλίσει τη συνοχή με την Ένωση ισότητας και τις σχετικές στρατηγικές της που αποσκοπούν στην καταπολέμηση των διακρίσεων</w:t>
            </w:r>
            <w:r w:rsidRPr="00613AAF">
              <w:rPr>
                <w:b/>
                <w:i/>
              </w:rPr>
              <w:t xml:space="preserve"> λόγω φύλου, φυλετικής ή εθνοτικής καταγωγής, θρησκείας ή πεποιθήσεων, αναπηρίας, ηλικίας ή γενετήσιου προσανατολισμού</w:t>
            </w:r>
            <w:r w:rsidRPr="00613AAF">
              <w:t xml:space="preserve"> και θα διασφαλίσει την κοινωνική συνοχή μέσω της διατήρησης και της ανάπτυξης ανοικτών, βασισμένων στα θεμελιώδη δικαιώματα, δημοκρατικών, ισότιμων και συμπεριληπτικών κοινωνιών που βασίζονται στο κράτος δικαίου.</w:t>
            </w:r>
          </w:p>
        </w:tc>
        <w:tc>
          <w:tcPr>
            <w:tcW w:w="4876" w:type="dxa"/>
            <w:tcBorders>
              <w:top w:val="nil"/>
              <w:left w:val="nil"/>
              <w:bottom w:val="nil"/>
              <w:right w:val="nil"/>
            </w:tcBorders>
          </w:tcPr>
          <w:p w:rsidR="004D5CD4" w:rsidRPr="00613AAF" w:rsidP="00C735DE" w14:paraId="0D52177B" w14:textId="77777777">
            <w:pPr>
              <w:pStyle w:val="Normal6a"/>
            </w:pPr>
            <w:r w:rsidRPr="00613AAF">
              <w:t>(17)</w:t>
            </w:r>
            <w:r w:rsidRPr="00613AAF">
              <w:tab/>
              <w:t>Οι αρχές της δημοκρατίας, του κράτους δικαίου</w:t>
            </w:r>
            <w:r w:rsidRPr="00613AAF">
              <w:rPr>
                <w:b/>
                <w:i/>
              </w:rPr>
              <w:t>, της ισότητας και της ισότητας των φύλων</w:t>
            </w:r>
            <w:r w:rsidRPr="00613AAF">
              <w:t xml:space="preserve"> και της προστασίας των θεμελιωδών δικαιωμάτων αποτελούν θεμελιώδεις αξίες της Ένωσης. Οι αξίες αυτές έχουν θεμελιώδη σημασία για κάθε άτομο, ιδίως δε για τους πλέον ευάλωτους. Επιπλέον, είναι καθοριστικής σημασίας για την αποτελεσματική υλοποίηση του ΕΚΤ. Ως εκ τούτου, το ΕΚΤ θα πρέπει επίσης να στηρίξει την προώθηση και την εφαρμογή αυτών των αξιών για όλους. Το ΕΚΤ θα συνεχίσει επίσης να προστατεύει τα δικαιώματα των α</w:t>
            </w:r>
            <w:r w:rsidRPr="00613AAF">
              <w:t>τόμων με αναπηρία, όπως κατοχυρώνονται στη Σύμβαση των Ηνωμένων Εθνών για τα δικαιώματα των ατόμων με αναπηρία</w:t>
            </w:r>
            <w:r w:rsidRPr="00613AAF">
              <w:rPr>
                <w:b/>
                <w:i/>
              </w:rPr>
              <w:t>, συμπεριλαμβανομένων των γυναικών και των κοριτσιών</w:t>
            </w:r>
            <w:r w:rsidRPr="00613AAF">
              <w:t>. Επιπρόσθετα, θα διασφαλίσει τη συνοχή με την Ένωση ισότητας και τις σχετικές στρατηγικές της που αποσκοπούν στην καταπολέμηση των διακρίσεων</w:t>
            </w:r>
            <w:r w:rsidRPr="00613AAF">
              <w:rPr>
                <w:b/>
                <w:i/>
              </w:rPr>
              <w:t xml:space="preserve"> όπως ορίζεται στην αιτιολογική σκέψη 4</w:t>
            </w:r>
            <w:r w:rsidRPr="00613AAF">
              <w:t xml:space="preserve"> και θα διασφαλίσει την κοινωνική συνοχή μέσω της διατήρησης και της ανάπτυξης ανοικτών, βασισμένων στα θεμελιώδη δικαιώματα, δημοκρατικών, ισότιμων και συμπεριληπτικών </w:t>
            </w:r>
            <w:r w:rsidRPr="00613AAF">
              <w:t>κοινωνιών που βασίζονται στο κράτος δικαίου.</w:t>
            </w:r>
          </w:p>
        </w:tc>
      </w:tr>
    </w:tbl>
    <w:p w:rsidR="004D5CD4" w:rsidRPr="00613AAF" w:rsidP="004D5CD4" w14:paraId="4BB57866" w14:textId="77777777">
      <w:r w:rsidRPr="00613AAF">
        <w:rPr>
          <w:rStyle w:val="HideTWBExt"/>
        </w:rPr>
        <w:t>&lt;/Amend&gt;</w:t>
      </w:r>
    </w:p>
    <w:p w:rsidR="004D5CD4" w:rsidRPr="00613AAF" w:rsidP="004D5CD4" w14:paraId="0BD8AC10"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25</w:t>
      </w:r>
      <w:r w:rsidRPr="00613AAF">
        <w:rPr>
          <w:rStyle w:val="HideTWBExt"/>
          <w:b w:val="0"/>
        </w:rPr>
        <w:t>&lt;/NumAm&gt;</w:t>
      </w:r>
    </w:p>
    <w:p w:rsidR="004D5CD4" w:rsidRPr="00613AAF" w:rsidP="004D5CD4" w14:paraId="124D8E79"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445F7553" w14:textId="77777777">
      <w:pPr>
        <w:pStyle w:val="NormalBold"/>
      </w:pPr>
      <w:r w:rsidRPr="00613AAF">
        <w:rPr>
          <w:rStyle w:val="HideTWBExt"/>
          <w:b w:val="0"/>
        </w:rPr>
        <w:t>&lt;Article&gt;</w:t>
      </w:r>
      <w:r w:rsidRPr="00613AAF">
        <w:t>Αιτιολογική σκέψη 18</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307398"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1D24C1ED" w14:textId="77777777"/>
        </w:tc>
      </w:tr>
      <w:tr w14:paraId="45C46E6B"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BCF6789"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4EC3BA07" w14:textId="77777777">
            <w:pPr>
              <w:pStyle w:val="AmColumnHeading"/>
            </w:pPr>
            <w:r w:rsidRPr="00613AAF">
              <w:t>Τροπολογία</w:t>
            </w:r>
          </w:p>
        </w:tc>
      </w:tr>
      <w:tr w14:paraId="4B307A8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1BCCCA7A" w14:textId="77777777">
            <w:pPr>
              <w:pStyle w:val="Normal6a"/>
            </w:pPr>
            <w:r w:rsidRPr="00613AAF">
              <w:t>(18)</w:t>
            </w:r>
            <w:r w:rsidRPr="00613AAF">
              <w:tab/>
              <w:t xml:space="preserve">Ο κανονισμός (ΕΕ) [κανονισμός για τα </w:t>
            </w:r>
            <w:r w:rsidRPr="00613AAF">
              <w:t xml:space="preserve">σχέδια ΕΠΕΣ] απαιτεί από τα κράτη μέλη να τηρούν τις οριζόντιες αρχές κατά την κατάρτιση και την εφαρμογή των σχεδίων εθνικής και περιφερειακής εταιρικής σχέσης. Στο πλαίσιο αυτό, τα κράτη μέλη θα πρέπει επίσης να </w:t>
            </w:r>
            <w:r w:rsidRPr="00613AAF">
              <w:rPr>
                <w:b/>
                <w:i/>
              </w:rPr>
              <w:t>ενθαρρύνονται να</w:t>
            </w:r>
            <w:r w:rsidRPr="00613AAF">
              <w:t xml:space="preserve"> 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άτομα με αναπηρία να σ</w:t>
            </w:r>
            <w:r w:rsidRPr="00613AAF">
              <w:t>υμμετέχουν ενεργά.</w:t>
            </w:r>
          </w:p>
        </w:tc>
        <w:tc>
          <w:tcPr>
            <w:tcW w:w="4876" w:type="dxa"/>
            <w:tcBorders>
              <w:top w:val="nil"/>
              <w:left w:val="nil"/>
              <w:bottom w:val="nil"/>
              <w:right w:val="nil"/>
            </w:tcBorders>
          </w:tcPr>
          <w:p w:rsidR="004D5CD4" w:rsidRPr="00613AAF" w:rsidP="00C735DE" w14:paraId="1A80685D" w14:textId="77777777">
            <w:pPr>
              <w:pStyle w:val="Normal6a"/>
            </w:pPr>
            <w:r w:rsidRPr="00613AAF">
              <w:t>(18)</w:t>
            </w:r>
            <w:r w:rsidRPr="00613AAF">
              <w:tab/>
              <w:t>Ο κανονισμός (ΕΕ) [κανονισμός για τα σχέδια ΕΠΕΣ] απαιτεί από τα κράτη μέλη να τηρούν τις οριζόντιες αρχές κατά την κατάρτιση και την εφαρμογή των σχεδίων εθνικής και περιφερειακής εταιρικής σχέσης. Στο πλαίσιο αυτό, τα κράτη μέλη θα πρέπει επίσης να χρησιμοποιούν το ΕΚΤ για να στηρίζουν στοχευμένες δράσεις με σκοπό την προώθηση οριζόντιων αρχών, όπως η προαγωγή της ισότητας των φύλων και η διασφάλιση της προσβασιμότητας των υπηρεσιών για τα άτομα με αναπηρία, καθώς και με σκοπό να δοθεί η δυνατότητα στα ά</w:t>
            </w:r>
            <w:r w:rsidRPr="00613AAF">
              <w:t xml:space="preserve">τομα με αναπηρία να συμμετέχουν ενεργά. </w:t>
            </w:r>
            <w:r w:rsidRPr="00613AAF">
              <w:rPr>
                <w:b/>
                <w:i/>
              </w:rPr>
              <w:t>Η ισότητα των φύλων και η διατομεακή προοπτική θα πρέπει να ενσωματώνονται σε κάθε στάδιο του σχεδιασμού, της υλοποίησης, της παρακολούθησης, της υποβολής εκθέσεων, της αξιολόγησης και του λογιστικού ελέγχου του κύκλου χρηματοδότησης. Οι επιπτώσεις με βάση το φύλο θα πρέπει να αξιολογούνται από μια ενδιάμεση και μια τελική αξιολόγηση του προγράμματος, ώστε να εκτιμάται ο βαθμός στον οποίο συμβάλλει στην ισότητα των φύλων. Εξίσου σημαντικό είναι να παρέχονται στους δικ</w:t>
            </w:r>
            <w:r w:rsidRPr="00613AAF">
              <w:rPr>
                <w:b/>
                <w:i/>
              </w:rPr>
              <w:t>αιούχους και στα κράτη μέλη πληροφορίες σχετικά με τον τρόπο συνεκτίμησης της ισότητας των φύλων, συμπεριλαμβανομένων πληροφοριών για συνεκτίμηση της διάστασης του φύλου στον προϋπολογισμό και εκτιμήσεις των επιπτώσεων με βάση το φύλο. Θα πρέπει να εξασφαλίζεται η ισόρροπη εκπροσώπηση των φύλων κατά τη διαβούλευση με εμπειρογνώμονες και ενδιαφερόμενα μέρη. Τα κράτη μέλη θα πρέπει να υποβάλλουν τακτικά εκθέσεις σχετικά με τη συμβολή των δαπανών του ΕΚΤ στην επίτευξη των στόχων για την ισότητα των φύλων βάσει</w:t>
            </w:r>
            <w:r w:rsidRPr="00613AAF">
              <w:rPr>
                <w:b/>
                <w:i/>
              </w:rPr>
              <w:t xml:space="preserve"> δεικτών ανά φύλο και ποιοτικής αξιολόγησης.  </w:t>
            </w:r>
          </w:p>
        </w:tc>
      </w:tr>
    </w:tbl>
    <w:p w:rsidR="004D5CD4" w:rsidRPr="00613AAF" w:rsidP="004D5CD4" w14:paraId="1DDA20A2" w14:textId="77777777">
      <w:r w:rsidRPr="00613AAF">
        <w:rPr>
          <w:rStyle w:val="HideTWBExt"/>
        </w:rPr>
        <w:t>&lt;/Amend&gt;</w:t>
      </w:r>
    </w:p>
    <w:p w:rsidR="004D5CD4" w:rsidRPr="00613AAF" w:rsidP="004D5CD4" w14:paraId="54229D2C"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26</w:t>
      </w:r>
      <w:r w:rsidRPr="00613AAF">
        <w:rPr>
          <w:rStyle w:val="HideTWBExt"/>
          <w:b w:val="0"/>
        </w:rPr>
        <w:t>&lt;/NumAm&gt;</w:t>
      </w:r>
    </w:p>
    <w:p w:rsidR="004D5CD4" w:rsidRPr="00613AAF" w:rsidP="004D5CD4" w14:paraId="4EF49546"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180F74AD" w14:textId="77777777">
      <w:pPr>
        <w:pStyle w:val="NormalBold"/>
      </w:pPr>
      <w:r w:rsidRPr="00613AAF">
        <w:rPr>
          <w:rStyle w:val="HideTWBExt"/>
          <w:b w:val="0"/>
        </w:rPr>
        <w:t>&lt;Article&gt;</w:t>
      </w:r>
      <w:r w:rsidRPr="00613AAF">
        <w:t>Αιτιολογική σκέψη 18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0C114D"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23FBC6F3" w14:textId="77777777"/>
        </w:tc>
      </w:tr>
      <w:tr w14:paraId="30BA6D60"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3007338"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6350E051" w14:textId="77777777">
            <w:pPr>
              <w:pStyle w:val="AmColumnHeading"/>
            </w:pPr>
            <w:r w:rsidRPr="00613AAF">
              <w:t>Τροπολογία</w:t>
            </w:r>
          </w:p>
        </w:tc>
      </w:tr>
      <w:tr w14:paraId="36D18986"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B02CF91" w14:textId="77777777">
            <w:pPr>
              <w:pStyle w:val="Normal6a"/>
            </w:pPr>
          </w:p>
        </w:tc>
        <w:tc>
          <w:tcPr>
            <w:tcW w:w="4876" w:type="dxa"/>
            <w:tcBorders>
              <w:top w:val="nil"/>
              <w:left w:val="nil"/>
              <w:bottom w:val="nil"/>
              <w:right w:val="nil"/>
            </w:tcBorders>
          </w:tcPr>
          <w:p w:rsidR="004D5CD4" w:rsidRPr="00613AAF" w:rsidP="00C735DE" w14:paraId="35E1E9C2" w14:textId="77777777">
            <w:pPr>
              <w:pStyle w:val="Normal6a"/>
            </w:pPr>
            <w:r w:rsidRPr="00613AAF">
              <w:rPr>
                <w:b/>
                <w:i/>
              </w:rPr>
              <w:t>(18α)</w:t>
            </w:r>
            <w:r w:rsidRPr="00613AAF">
              <w:tab/>
            </w:r>
            <w:r w:rsidRPr="00613AAF">
              <w:rPr>
                <w:b/>
                <w:i/>
              </w:rPr>
              <w:t>Οι γυναίκες και τα κορίτσια με αναπηρία αντιμετωπίζουν μεγαλύτερο βαθμό έκθεσης στη φτώχεια, τον κοινωνικό αποκλεισμό, την έμφυλη βία και τη μακροχρόνια ανεργία.</w:t>
            </w:r>
            <w:r w:rsidRPr="00613AAF">
              <w:t xml:space="preserve"> </w:t>
            </w:r>
            <w:r w:rsidRPr="00613AAF">
              <w:rPr>
                <w:b/>
                <w:i/>
              </w:rPr>
              <w:t xml:space="preserve">Ως εκ τούτου, το Ευρωπαϊκό Κοινωνικό Ταμείο οφείλει να στηρίζει </w:t>
            </w:r>
            <w:r w:rsidRPr="00613AAF">
              <w:rPr>
                <w:b/>
                <w:i/>
              </w:rPr>
              <w:t>ειδικά μέτρα για την ομάδα αυτή, διασφαλίζοντας την προσβασιμότητα, τις ίσες ευκαιρίες και την ενεργό συμμετοχή στην αγορά εργασίας και στην κοινωνία.</w:t>
            </w:r>
          </w:p>
        </w:tc>
      </w:tr>
    </w:tbl>
    <w:p w:rsidR="004D5CD4" w:rsidRPr="00613AAF" w:rsidP="004D5CD4" w14:paraId="1F95AF8D" w14:textId="77777777">
      <w:r w:rsidRPr="00613AAF">
        <w:rPr>
          <w:rStyle w:val="HideTWBExt"/>
        </w:rPr>
        <w:t>&lt;/Amend&gt;</w:t>
      </w:r>
    </w:p>
    <w:p w:rsidR="004D5CD4" w:rsidRPr="00613AAF" w:rsidP="004D5CD4" w14:paraId="4C7C6DD8"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27</w:t>
      </w:r>
      <w:r w:rsidRPr="00613AAF">
        <w:rPr>
          <w:rStyle w:val="HideTWBExt"/>
          <w:b w:val="0"/>
        </w:rPr>
        <w:t>&lt;/NumAm&gt;</w:t>
      </w:r>
    </w:p>
    <w:p w:rsidR="004D5CD4" w:rsidRPr="00613AAF" w:rsidP="004D5CD4" w14:paraId="5C8EC518"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6C2C0A73" w14:textId="77777777">
      <w:pPr>
        <w:pStyle w:val="NormalBold"/>
      </w:pPr>
      <w:r w:rsidRPr="00613AAF">
        <w:rPr>
          <w:rStyle w:val="HideTWBExt"/>
          <w:b w:val="0"/>
        </w:rPr>
        <w:t>&lt;Article&gt;</w:t>
      </w:r>
      <w:r w:rsidRPr="00613AAF">
        <w:t>Αιτιολογική σκέψη 18 β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2F93E"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7099CAB8" w14:textId="77777777"/>
        </w:tc>
      </w:tr>
      <w:tr w14:paraId="08895A15"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82097DE"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056ED90C" w14:textId="77777777">
            <w:pPr>
              <w:pStyle w:val="AmColumnHeading"/>
            </w:pPr>
            <w:r w:rsidRPr="00613AAF">
              <w:t>Τροπολογία</w:t>
            </w:r>
          </w:p>
        </w:tc>
      </w:tr>
      <w:tr w14:paraId="266301FA"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18519E5D" w14:textId="77777777">
            <w:pPr>
              <w:pStyle w:val="Normal6a"/>
            </w:pPr>
          </w:p>
        </w:tc>
        <w:tc>
          <w:tcPr>
            <w:tcW w:w="4876" w:type="dxa"/>
            <w:tcBorders>
              <w:top w:val="nil"/>
              <w:left w:val="nil"/>
              <w:bottom w:val="nil"/>
              <w:right w:val="nil"/>
            </w:tcBorders>
          </w:tcPr>
          <w:p w:rsidR="004D5CD4" w:rsidRPr="00613AAF" w:rsidP="00C735DE" w14:paraId="0E351B3F" w14:textId="77777777">
            <w:pPr>
              <w:pStyle w:val="Normal6a"/>
            </w:pPr>
            <w:r w:rsidRPr="00613AAF">
              <w:rPr>
                <w:b/>
                <w:i/>
              </w:rPr>
              <w:t>(18β)</w:t>
            </w:r>
            <w:r w:rsidRPr="00613AAF">
              <w:tab/>
            </w:r>
            <w:r w:rsidRPr="00613AAF">
              <w:rPr>
                <w:b/>
                <w:i/>
              </w:rPr>
              <w:t xml:space="preserve">Τα κράτη μέλη θα πρέπει επίσης να ενθαρρύνονται και να μπορούν να χρησιμοποιούν το ΕΚΤ για την υγειονομική περίθαλψη και για έργα που σχετίζονται με τη </w:t>
            </w:r>
            <w:r w:rsidRPr="00613AAF">
              <w:rPr>
                <w:b/>
                <w:i/>
              </w:rPr>
              <w:t>σεξουαλική και αναπαραγωγική υγεία και τα συναφή δικαιώματα, προκειμένου να διασφαλίζεται η πρόσβαση σε ασφαλή και νόμιμη άμβλωση χωρίς παρέμβαση στην εθνική νομοθεσία ή την επικουρικότητα.</w:t>
            </w:r>
          </w:p>
        </w:tc>
      </w:tr>
    </w:tbl>
    <w:p w:rsidR="004D5CD4" w:rsidRPr="00613AAF" w:rsidP="004D5CD4" w14:paraId="3F4F8F3D" w14:textId="77777777">
      <w:r w:rsidRPr="00613AAF">
        <w:rPr>
          <w:rStyle w:val="HideTWBExt"/>
        </w:rPr>
        <w:t>&lt;/Amend&gt;</w:t>
      </w:r>
    </w:p>
    <w:p w:rsidR="004D5CD4" w:rsidRPr="00613AAF" w:rsidP="004D5CD4" w14:paraId="6A36F292"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28</w:t>
      </w:r>
      <w:r w:rsidRPr="00613AAF">
        <w:rPr>
          <w:rStyle w:val="HideTWBExt"/>
          <w:b w:val="0"/>
        </w:rPr>
        <w:t>&lt;/NumAm&gt;</w:t>
      </w:r>
    </w:p>
    <w:p w:rsidR="004D5CD4" w:rsidRPr="00613AAF" w:rsidP="004D5CD4" w14:paraId="5904BBF4"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25AB7594" w14:textId="77777777">
      <w:pPr>
        <w:pStyle w:val="NormalBold"/>
      </w:pPr>
      <w:r w:rsidRPr="00613AAF">
        <w:rPr>
          <w:rStyle w:val="HideTWBExt"/>
          <w:b w:val="0"/>
        </w:rPr>
        <w:t>&lt;Article&gt;</w:t>
      </w:r>
      <w:r w:rsidRPr="00613AAF">
        <w:t>Αιτιολογική σκέψη 19</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7BA7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3DCA84DC" w14:textId="77777777"/>
        </w:tc>
      </w:tr>
      <w:tr w14:paraId="2D1A21CB"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49988F0A"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7CB4547C" w14:textId="77777777">
            <w:pPr>
              <w:pStyle w:val="AmColumnHeading"/>
            </w:pPr>
            <w:r w:rsidRPr="00613AAF">
              <w:t>Τροπολογία</w:t>
            </w:r>
          </w:p>
        </w:tc>
      </w:tr>
      <w:tr w14:paraId="516BDAD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5E8F2F41" w14:textId="77777777">
            <w:pPr>
              <w:pStyle w:val="Normal6a"/>
            </w:pPr>
            <w:r w:rsidRPr="00613AAF">
              <w:t>(19)</w:t>
            </w:r>
            <w:r w:rsidRPr="00613AAF">
              <w:tab/>
              <w:t xml:space="preserve">Για να εξασφαλιστεί ότι η κοινωνική διάσταση της Ευρώπης, όπως ορίζεται στον ευρωπαϊκό πυλώνα κοινωνικών </w:t>
            </w:r>
            <w:r w:rsidRPr="00613AAF">
              <w:t>δικαιωμάτων, προωθείται δεόντως και ότι ένα επαρκές ποσό των πόρων στοχεύει σε όσους έχουν μεγαλύτερη ανάγκη, τα κράτη μέλη πρέπει να διαθέτουν πόρους από το ΕΚΤ με σκοπό την προώθηση της κοινωνικής ένταξης.</w:t>
            </w:r>
          </w:p>
        </w:tc>
        <w:tc>
          <w:tcPr>
            <w:tcW w:w="4876" w:type="dxa"/>
            <w:tcBorders>
              <w:top w:val="nil"/>
              <w:left w:val="nil"/>
              <w:bottom w:val="nil"/>
              <w:right w:val="nil"/>
            </w:tcBorders>
          </w:tcPr>
          <w:p w:rsidR="004D5CD4" w:rsidRPr="00613AAF" w:rsidP="00C735DE" w14:paraId="3614A788" w14:textId="77777777">
            <w:pPr>
              <w:pStyle w:val="Normal6a"/>
            </w:pPr>
            <w:r w:rsidRPr="00613AAF">
              <w:t>(19)</w:t>
            </w:r>
            <w:r w:rsidRPr="00613AAF">
              <w:tab/>
              <w:t>Για να εξασφαλιστεί ότι η κοινωνική διάσταση της Ευρώπης, όπως ορίζεται στον ευρωπαϊκό πυλώνα κοινωνικών δικαιωμάτων, προωθείται δεόντως και ότι ένα επαρκές ποσό των πόρων στοχεύει σε όσους έχουν μεγαλύτερη ανάγκη, τα κράτη μέλη πρέπει να διαθέτουν πόρους από το ΕΚΤ με σκοπό την προώθηση της κοινωνικής ένταξης</w:t>
            </w:r>
            <w:r w:rsidRPr="00613AAF">
              <w:rPr>
                <w:b/>
                <w:i/>
              </w:rPr>
              <w:t>, της ισότητας των φύλων και της καταπολέμησης της έμφυλης βίας</w:t>
            </w:r>
            <w:r w:rsidRPr="00613AAF">
              <w:t>.</w:t>
            </w:r>
          </w:p>
        </w:tc>
      </w:tr>
    </w:tbl>
    <w:p w:rsidR="004D5CD4" w:rsidRPr="00613AAF" w:rsidP="004D5CD4" w14:paraId="31B7E438" w14:textId="77777777">
      <w:r w:rsidRPr="00613AAF">
        <w:rPr>
          <w:rStyle w:val="HideTWBExt"/>
        </w:rPr>
        <w:t>&lt;/Amend&gt;</w:t>
      </w:r>
    </w:p>
    <w:p w:rsidR="004D5CD4" w:rsidRPr="00613AAF" w:rsidP="004D5CD4" w14:paraId="76BAF7F4"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29</w:t>
      </w:r>
      <w:r w:rsidRPr="00613AAF">
        <w:rPr>
          <w:rStyle w:val="HideTWBExt"/>
          <w:b w:val="0"/>
        </w:rPr>
        <w:t>&lt;/NumAm&gt;</w:t>
      </w:r>
    </w:p>
    <w:p w:rsidR="004D5CD4" w:rsidRPr="00613AAF" w:rsidP="004D5CD4" w14:paraId="7DC75402"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62EEC10B" w14:textId="77777777">
      <w:pPr>
        <w:pStyle w:val="NormalBold"/>
      </w:pPr>
      <w:r w:rsidRPr="00613AAF">
        <w:rPr>
          <w:rStyle w:val="HideTWBExt"/>
          <w:b w:val="0"/>
        </w:rPr>
        <w:t>&lt;Article&gt;</w:t>
      </w:r>
      <w:r w:rsidRPr="00613AAF">
        <w:t>Αιτιολογική σκέψη 19 α (νέα)</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B7CCB"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7C70A79F" w14:textId="77777777"/>
        </w:tc>
      </w:tr>
      <w:tr w14:paraId="34246C54"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674F3F4D"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663C58B8" w14:textId="77777777">
            <w:pPr>
              <w:pStyle w:val="AmColumnHeading"/>
            </w:pPr>
            <w:r w:rsidRPr="00613AAF">
              <w:t>Τροπολογία</w:t>
            </w:r>
          </w:p>
        </w:tc>
      </w:tr>
      <w:tr w14:paraId="4A30DFC6"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45C920D" w14:textId="77777777">
            <w:pPr>
              <w:pStyle w:val="Normal6a"/>
            </w:pPr>
          </w:p>
        </w:tc>
        <w:tc>
          <w:tcPr>
            <w:tcW w:w="4876" w:type="dxa"/>
            <w:tcBorders>
              <w:top w:val="nil"/>
              <w:left w:val="nil"/>
              <w:bottom w:val="nil"/>
              <w:right w:val="nil"/>
            </w:tcBorders>
          </w:tcPr>
          <w:p w:rsidR="004D5CD4" w:rsidRPr="00613AAF" w:rsidP="00C735DE" w14:paraId="1E5BFE20" w14:textId="77777777">
            <w:pPr>
              <w:pStyle w:val="Normal6a"/>
            </w:pPr>
            <w:r w:rsidRPr="00613AAF">
              <w:rPr>
                <w:b/>
                <w:i/>
              </w:rPr>
              <w:t>(19α)</w:t>
            </w:r>
            <w:r w:rsidRPr="00613AAF">
              <w:tab/>
            </w:r>
            <w:r w:rsidRPr="00613AAF">
              <w:rPr>
                <w:b/>
                <w:i/>
              </w:rPr>
              <w:t>Σύμφωνα με τη Eurostat</w:t>
            </w:r>
            <w:r w:rsidRPr="00613AAF">
              <w:rPr>
                <w:b/>
                <w:i/>
                <w:vertAlign w:val="superscript"/>
              </w:rPr>
              <w:t>1α</w:t>
            </w:r>
            <w:r w:rsidRPr="00613AAF">
              <w:rPr>
                <w:b/>
                <w:i/>
              </w:rPr>
              <w:t xml:space="preserve">, υπάρχουν σήμερα 64,6 εκατομμύρια γυναίκες και 57,6 εκατομμύρια άνδρες που ζουν σε συνθήκες φτώχειας στα κράτη μέλη, γεγονός που δείχνει ότι ο αντίκτυπος της φτώχειας στις γυναίκες και τους άνδρες είναι </w:t>
            </w:r>
            <w:r w:rsidRPr="00613AAF">
              <w:rPr>
                <w:b/>
                <w:i/>
              </w:rPr>
              <w:t>διαφορετικός· η φτώχεια, ο κοινωνικός αποκλεισμός και οι διακρίσεις επηρεάζουν δυσανάλογα ορισμένες ομάδες, ιδίως τις γυναίκες και τα κορίτσια από περιθωριοποιημένες κοινότητες· αυτές οι ομάδες εξακολουθούν να αντιμετωπίζουν διαρθρωτικά εμπόδια όσον αφορά την πρόσβαση στην απασχόληση, την εκπαίδευση, τη στέγαση και τις βασικές υπηρεσίες, συμπεριλαμβανομένων των υπηρεσιών υγείας. Ο κίνδυνος φτώχειας και κοινωνικού αποκλεισμού είναι δυσανάλογα υψηλός για τις γυναίκες που βρίσκονται σε ευάλωτη κατάσταση και πλ</w:t>
            </w:r>
            <w:r w:rsidRPr="00613AAF">
              <w:rPr>
                <w:b/>
                <w:i/>
              </w:rPr>
              <w:t>ήττονται από διατομεακές διακρίσεις, όπως ορίζεται στην αιτιολογική σκέψη 4. Οι γυναίκες που ζουν σε συνθήκες φτώχειας αντιμετωπίζουν υψηλότερο κίνδυνο βίας, συμπεριλαμβανομένων της βίας που ασκείται από ερωτικούς συντρόφους και της ενδοοικογενειακής βίας, λόγω παραγόντων όπως η οικονομική εξάρτηση, η στεγαστική ανασφάλεια και η μειωμένη πρόσβαση σε υπηρεσίες στήριξης. Η εξάλειψη της έμφυλης βίας είναι απαραίτητη για να επιτρέπεται στις γυναίκες να συμμετέχουν πλήρως στις κοινότητές τους και στην οικονομία,</w:t>
            </w:r>
            <w:r w:rsidRPr="00613AAF">
              <w:rPr>
                <w:b/>
                <w:i/>
              </w:rPr>
              <w:t xml:space="preserve"> να έχουν πρόσβαση στην εκπαίδευση, την υγειονομική περίθαλψη, την απασχόληση και τις κοινωνικές υπηρεσίες και, ως εκ τούτου, να επιτυγχάνουν οικονομική ανεξαρτησία και σωματική αυτονομία.</w:t>
            </w:r>
          </w:p>
        </w:tc>
      </w:tr>
      <w:tr w14:paraId="25AAED4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50059A14" w14:textId="77777777">
            <w:pPr>
              <w:pStyle w:val="Normal6a"/>
            </w:pPr>
          </w:p>
        </w:tc>
        <w:tc>
          <w:tcPr>
            <w:tcW w:w="4876" w:type="dxa"/>
            <w:tcBorders>
              <w:top w:val="nil"/>
              <w:left w:val="nil"/>
              <w:bottom w:val="nil"/>
              <w:right w:val="nil"/>
            </w:tcBorders>
          </w:tcPr>
          <w:p w:rsidR="004D5CD4" w:rsidRPr="00613AAF" w:rsidP="00C735DE" w14:paraId="01F4C15E" w14:textId="77777777">
            <w:pPr>
              <w:pStyle w:val="Normal6a"/>
              <w:rPr>
                <w:b/>
                <w:bCs/>
                <w:i/>
                <w:iCs/>
              </w:rPr>
            </w:pPr>
            <w:r w:rsidRPr="00613AAF">
              <w:rPr>
                <w:b/>
                <w:i/>
              </w:rPr>
              <w:t>_________________</w:t>
            </w:r>
          </w:p>
        </w:tc>
      </w:tr>
      <w:tr w14:paraId="558B1711"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95E2E4A" w14:textId="77777777">
            <w:pPr>
              <w:pStyle w:val="Normal6a"/>
            </w:pPr>
          </w:p>
        </w:tc>
        <w:tc>
          <w:tcPr>
            <w:tcW w:w="4876" w:type="dxa"/>
            <w:tcBorders>
              <w:top w:val="nil"/>
              <w:left w:val="nil"/>
              <w:bottom w:val="nil"/>
              <w:right w:val="nil"/>
            </w:tcBorders>
          </w:tcPr>
          <w:p w:rsidR="004D5CD4" w:rsidRPr="000E39FA" w:rsidP="00C735DE" w14:paraId="1D22A7C6" w14:textId="77777777">
            <w:pPr>
              <w:pStyle w:val="Normal6a"/>
              <w:rPr>
                <w:b/>
                <w:bCs/>
                <w:i/>
                <w:iCs/>
                <w:lang w:val="pt-PT"/>
              </w:rPr>
            </w:pPr>
            <w:r w:rsidRPr="000E39FA">
              <w:rPr>
                <w:b/>
                <w:i/>
                <w:vertAlign w:val="superscript"/>
                <w:lang w:val="pt-PT"/>
              </w:rPr>
              <w:t>1a</w:t>
            </w:r>
            <w:r w:rsidRPr="000E39FA">
              <w:rPr>
                <w:b/>
                <w:i/>
                <w:lang w:val="pt-PT"/>
              </w:rPr>
              <w:t xml:space="preserve"> https://ec.europa.eu/eurostat/statistics-explained/index.php?title=Living_conditions_in_Europe_-_subjective_poverty_statistics#:~:text=ilc_sbjp02)%20(ilc_sbjp03)-,Subjective%20poverty%20is%20more%20prominent%20for%20women%20than%20for%20men,men%20and%201</w:t>
            </w:r>
          </w:p>
        </w:tc>
      </w:tr>
    </w:tbl>
    <w:p w:rsidR="004D5CD4" w:rsidRPr="000E39FA" w:rsidP="004D5CD4" w14:paraId="5400D399" w14:textId="77777777">
      <w:pPr>
        <w:rPr>
          <w:lang w:val="pt-PT"/>
        </w:rPr>
      </w:pPr>
      <w:r w:rsidRPr="000E39FA">
        <w:rPr>
          <w:rStyle w:val="HideTWBExt"/>
          <w:lang w:val="pt-PT"/>
        </w:rPr>
        <w:t>&lt;/Amend&gt;</w:t>
      </w:r>
    </w:p>
    <w:p w:rsidR="004D5CD4" w:rsidRPr="00613AAF" w:rsidP="004D5CD4" w14:paraId="3EC2680D"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30</w:t>
      </w:r>
      <w:r w:rsidRPr="00613AAF">
        <w:rPr>
          <w:rStyle w:val="HideTWBExt"/>
          <w:b w:val="0"/>
        </w:rPr>
        <w:t>&lt;/NumAm&gt;</w:t>
      </w:r>
    </w:p>
    <w:p w:rsidR="004D5CD4" w:rsidRPr="00613AAF" w:rsidP="004D5CD4" w14:paraId="431EA1E6"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0935D2F8" w14:textId="77777777">
      <w:pPr>
        <w:pStyle w:val="NormalBold"/>
      </w:pPr>
      <w:r w:rsidRPr="00613AAF">
        <w:rPr>
          <w:rStyle w:val="HideTWBExt"/>
          <w:b w:val="0"/>
        </w:rPr>
        <w:t>&lt;Article&gt;</w:t>
      </w:r>
      <w:r w:rsidRPr="00613AAF">
        <w:t>Αιτιολογική σκέψη 20</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66682" w14:textId="77777777" w:rsidTr="0071498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70EB2279" w14:textId="77777777"/>
        </w:tc>
      </w:tr>
      <w:tr w14:paraId="724EF994" w14:textId="77777777" w:rsidTr="0071498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FE74818"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56C58367" w14:textId="77777777">
            <w:pPr>
              <w:pStyle w:val="AmColumnHeading"/>
            </w:pPr>
            <w:r w:rsidRPr="00613AAF">
              <w:t>Τροπολογία</w:t>
            </w:r>
          </w:p>
        </w:tc>
      </w:tr>
      <w:tr w14:paraId="7A13116C" w14:textId="77777777" w:rsidTr="0071498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5AC9A9EF" w14:textId="77777777">
            <w:pPr>
              <w:pStyle w:val="Normal6a"/>
            </w:pPr>
            <w:r w:rsidRPr="00613AAF">
              <w:t>(20)</w:t>
            </w:r>
            <w:r w:rsidRPr="00613AAF">
              <w:tab/>
              <w:t xml:space="preserve">Λόγω της ιδιαίτερης ανάγκης στήριξης των παιδιών που ζουν σε συνθήκες </w:t>
            </w:r>
            <w:r w:rsidRPr="00613AAF">
              <w:t>φτώχειας, τα κράτη μέλη θα πρέπει επίσης να προγραμματίσουν πόρους από το ΕΚΤ για την κάλυψη των μέτρων στο πλαίσιο της εγγύησης για τα παιδιά</w:t>
            </w:r>
            <w:r w:rsidRPr="00613AAF">
              <w:rPr>
                <w:b/>
                <w:i/>
              </w:rPr>
              <w:t>.</w:t>
            </w:r>
          </w:p>
        </w:tc>
        <w:tc>
          <w:tcPr>
            <w:tcW w:w="4876" w:type="dxa"/>
            <w:tcBorders>
              <w:top w:val="nil"/>
              <w:left w:val="nil"/>
              <w:bottom w:val="nil"/>
              <w:right w:val="nil"/>
            </w:tcBorders>
          </w:tcPr>
          <w:p w:rsidR="004D5CD4" w:rsidRPr="00613AAF" w:rsidP="00C735DE" w14:paraId="058929BE" w14:textId="77777777">
            <w:pPr>
              <w:pStyle w:val="Normal6a"/>
              <w:rPr>
                <w:b/>
                <w:bCs/>
                <w:i/>
                <w:iCs/>
              </w:rPr>
            </w:pPr>
            <w:r w:rsidRPr="00613AAF">
              <w:t>(20)</w:t>
            </w:r>
            <w:r w:rsidRPr="00613AAF">
              <w:tab/>
              <w:t>Λόγω της ιδιαίτερης ανάγκης στήριξης των παιδιών που ζουν σε συνθήκες φτώχειας, τα κράτη μέλη θα πρέπει επίσης να προγραμματίσουν πόρους από το ΕΚΤ για την κάλυψη των μέτρων στο πλαίσιο της εγγύησης για τα παιδιά</w:t>
            </w:r>
            <w:r w:rsidRPr="00613AAF">
              <w:rPr>
                <w:b/>
                <w:i/>
              </w:rPr>
              <w:t>, ιδίως για παιδιά από αγροτικές, απομακρυσμένες, βιομηχανικές και εξορυκτικές περιοχές, από περιφέρειες οι οποίες βρίσκονται σε κοινωνικά και οικονομικά μειονεκτική θέση, επηρεάζονται από την πληθυσμιακή συρρίκνωση και έχουν περιορισμένη πρόσβαση σε δημόσιες υπηρεσίες, και από περιοχές που επηρεάζ</w:t>
            </w:r>
            <w:r w:rsidRPr="00613AAF">
              <w:rPr>
                <w:b/>
                <w:i/>
              </w:rPr>
              <w:t>ονται από την οικονομική μετάβαση και τα υψηλά επίπεδα ανεργίας, με ελάχιστη κατανομή 20 δισεκατομμυρίων EUR για την εγγύηση για τα παιδιά στο επόμενο ΠΔΠ</w:t>
            </w:r>
            <w:r w:rsidRPr="00613AAF">
              <w:t xml:space="preserve">. </w:t>
            </w:r>
            <w:r w:rsidRPr="00613AAF">
              <w:rPr>
                <w:b/>
                <w:i/>
              </w:rPr>
              <w:t>Το ΕΚΤ θα πρέπει να ευθυγραμμίζεται πλήρως με τη Σύμβαση των Ηνωμένων Εθνών για τα Δικαιώματα του Παιδιού και τον Χάρτη των Θεμελιωδών Δικαιωμάτων της Ευρωπαϊκής Ένωσης, καθιστώντας σαφείς τους κοινωνικούς στόχους στις προτεραιότητες και τους κανόνες δαπανών του.</w:t>
            </w:r>
          </w:p>
        </w:tc>
      </w:tr>
    </w:tbl>
    <w:p w:rsidR="004D5CD4" w:rsidRPr="00613AAF" w:rsidP="004D5CD4" w14:paraId="48904D4D" w14:textId="77777777">
      <w:r w:rsidRPr="00613AAF">
        <w:rPr>
          <w:rStyle w:val="HideTWBExt"/>
        </w:rPr>
        <w:t>&lt;/Amend&gt;</w:t>
      </w:r>
    </w:p>
    <w:p w:rsidR="004D5CD4" w:rsidRPr="00613AAF" w:rsidP="004D5CD4" w14:paraId="62F2608E"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31</w:t>
      </w:r>
      <w:r w:rsidRPr="00613AAF">
        <w:rPr>
          <w:rStyle w:val="HideTWBExt"/>
          <w:b w:val="0"/>
        </w:rPr>
        <w:t>&lt;/NumAm&gt;</w:t>
      </w:r>
    </w:p>
    <w:p w:rsidR="004D5CD4" w:rsidRPr="00613AAF" w:rsidP="004D5CD4" w14:paraId="076F22C6"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4D95AAB8" w14:textId="77777777">
      <w:pPr>
        <w:pStyle w:val="NormalBold"/>
      </w:pPr>
      <w:r w:rsidRPr="00613AAF">
        <w:rPr>
          <w:rStyle w:val="HideTWBExt"/>
          <w:b w:val="0"/>
        </w:rPr>
        <w:t>&lt;Article&gt;</w:t>
      </w:r>
      <w:r w:rsidRPr="00613AAF">
        <w:t>Αιτιολογική σκέψη 21</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3D4F6"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01C335CE" w14:textId="77777777"/>
        </w:tc>
      </w:tr>
      <w:tr w14:paraId="26F83912"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7D3DB2E3"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4304B749" w14:textId="77777777">
            <w:pPr>
              <w:pStyle w:val="AmColumnHeading"/>
            </w:pPr>
            <w:r w:rsidRPr="00613AAF">
              <w:t>Τροπολογία</w:t>
            </w:r>
          </w:p>
        </w:tc>
      </w:tr>
      <w:tr w14:paraId="6D271524"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1BB2414E" w14:textId="77777777">
            <w:pPr>
              <w:pStyle w:val="Normal6a"/>
            </w:pPr>
            <w:r w:rsidRPr="00613AAF">
              <w:t>(21)</w:t>
            </w:r>
            <w:r w:rsidRPr="00613AAF">
              <w:tab/>
              <w:t xml:space="preserve">Το ΕΚΤ θα </w:t>
            </w:r>
            <w:r w:rsidRPr="00613AAF">
              <w:t>πρέπει να συμβάλει στη μείωση της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και των απόρων. Τα κράτη μέλη θα πρέπει να διαθέτουν πόρους από το ΕΚΤ για την αντιμετώπιση των ακραίων μορφών φτώχειας με τον μεγαλύτερο αντίκτυπο κοινωνικού αποκλεισμού, όπως η αστεγία, η στέρηση τροφής και η υλική στέρηση.</w:t>
            </w:r>
          </w:p>
        </w:tc>
        <w:tc>
          <w:tcPr>
            <w:tcW w:w="4876" w:type="dxa"/>
            <w:tcBorders>
              <w:top w:val="nil"/>
              <w:left w:val="nil"/>
              <w:bottom w:val="nil"/>
              <w:right w:val="nil"/>
            </w:tcBorders>
          </w:tcPr>
          <w:p w:rsidR="004D5CD4" w:rsidRPr="00613AAF" w:rsidP="00C735DE" w14:paraId="2080180B" w14:textId="77777777">
            <w:pPr>
              <w:pStyle w:val="Normal6a"/>
            </w:pPr>
            <w:r w:rsidRPr="00613AAF">
              <w:t>(21)</w:t>
            </w:r>
            <w:r w:rsidRPr="00613AAF">
              <w:tab/>
              <w:t xml:space="preserve">Το ΕΚΤ θα πρέπει να συμβάλει στη μείωση της </w:t>
            </w:r>
            <w:r w:rsidRPr="00613AAF">
              <w:rPr>
                <w:b/>
                <w:i/>
              </w:rPr>
              <w:t>διατροφικής</w:t>
            </w:r>
            <w:r w:rsidRPr="00613AAF">
              <w:t xml:space="preserve"> φτώχειας μέσω της στήριξης εθνικών συστημάτων, με στόχο την ανακούφιση της στέρησης τροφής και της υλικής στέρησης και την προώθηση της κοινωνικής ένταξης των ατόμων που διατρέχουν κίνδυνο φτώχειας ή κοινωνικού αποκλεισμού και των απόρων</w:t>
            </w:r>
            <w:r w:rsidRPr="00613AAF">
              <w:rPr>
                <w:b/>
                <w:i/>
              </w:rPr>
              <w:t>, λαμβάνοντας υπόψη τις ειδικές ανάγκες ανά φύλο, όπως η πρόσβαση σε βασικά προϊόντα υγιεινής για την εμμηνόρροια και σε προϊόντα υγιεινής</w:t>
            </w:r>
            <w:r w:rsidRPr="00613AAF">
              <w:t>. Τα κράτη μέλη θα πρέπει να διαθέτουν πόρους από το ΕΚΤ για την αντιμετώπιση τω</w:t>
            </w:r>
            <w:r w:rsidRPr="00613AAF">
              <w:t xml:space="preserve">ν ακραίων μορφών φτώχειας με τον μεγαλύτερο αντίκτυπο κοινωνικού αποκλεισμού, όπως η αστεγία, η στέρηση τροφής και η υλική στέρηση. </w:t>
            </w:r>
            <w:r w:rsidRPr="00613AAF">
              <w:rPr>
                <w:b/>
                <w:i/>
              </w:rPr>
              <w:t>Η παροχή τροφίμων και/ή βασικής υλικής βοήθειας στους απόρους και στους πλέον ευάλωτους, όπως οι άστεγες γυναίκες και οι μόνες μητέρες, δεν θα πρέπει να αντικαθιστά τις υφιστάμενες κοινωνικές παροχές που τους παρέχονται στο πλαίσιο των εθνικών κοινωνικών συστημάτων ή σύμφωνα με το εθνικό δίκαιο.</w:t>
            </w:r>
          </w:p>
        </w:tc>
      </w:tr>
    </w:tbl>
    <w:p w:rsidR="004D5CD4" w:rsidRPr="00613AAF" w:rsidP="004D5CD4" w14:paraId="0F62FA4C" w14:textId="77777777">
      <w:r w:rsidRPr="00613AAF">
        <w:rPr>
          <w:rStyle w:val="HideTWBExt"/>
        </w:rPr>
        <w:t>&lt;/Amend&gt;</w:t>
      </w:r>
    </w:p>
    <w:p w:rsidR="004D5CD4" w:rsidRPr="00613AAF" w:rsidP="004D5CD4" w14:paraId="6328DE98"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32</w:t>
      </w:r>
      <w:r w:rsidRPr="00613AAF">
        <w:rPr>
          <w:rStyle w:val="HideTWBExt"/>
          <w:b w:val="0"/>
        </w:rPr>
        <w:t>&lt;/NumAm&gt;</w:t>
      </w:r>
    </w:p>
    <w:p w:rsidR="004D5CD4" w:rsidRPr="00613AAF" w:rsidP="004D5CD4" w14:paraId="31F054C5"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6BF0E474" w14:textId="77777777">
      <w:pPr>
        <w:pStyle w:val="NormalBold"/>
      </w:pPr>
      <w:r w:rsidRPr="00613AAF">
        <w:rPr>
          <w:rStyle w:val="HideTWBExt"/>
          <w:b w:val="0"/>
        </w:rPr>
        <w:t>&lt;Article&gt;</w:t>
      </w:r>
      <w:r w:rsidRPr="00613AAF">
        <w:t>Αιτιολογική σκέψη 22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4CAC00"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13791CA5" w14:textId="77777777"/>
        </w:tc>
      </w:tr>
      <w:tr w14:paraId="20A684FA"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06F4F79"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694895C5" w14:textId="77777777">
            <w:pPr>
              <w:pStyle w:val="AmColumnHeading"/>
            </w:pPr>
            <w:r w:rsidRPr="00613AAF">
              <w:t>Τροπολογία</w:t>
            </w:r>
          </w:p>
        </w:tc>
      </w:tr>
      <w:tr w14:paraId="0CA61A01"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F483F91" w14:textId="77777777">
            <w:pPr>
              <w:pStyle w:val="Normal6a"/>
            </w:pPr>
          </w:p>
        </w:tc>
        <w:tc>
          <w:tcPr>
            <w:tcW w:w="4876" w:type="dxa"/>
            <w:tcBorders>
              <w:top w:val="nil"/>
              <w:left w:val="nil"/>
              <w:bottom w:val="nil"/>
              <w:right w:val="nil"/>
            </w:tcBorders>
          </w:tcPr>
          <w:p w:rsidR="004D5CD4" w:rsidRPr="00613AAF" w:rsidP="00C735DE" w14:paraId="01BB61DD" w14:textId="77777777">
            <w:pPr>
              <w:pStyle w:val="Normal6a"/>
            </w:pPr>
            <w:r w:rsidRPr="00613AAF">
              <w:rPr>
                <w:b/>
                <w:i/>
              </w:rPr>
              <w:t>(22α)</w:t>
            </w:r>
            <w:r w:rsidRPr="00613AAF">
              <w:tab/>
            </w:r>
            <w:r w:rsidRPr="00613AAF">
              <w:rPr>
                <w:b/>
                <w:i/>
              </w:rPr>
              <w:t xml:space="preserve">Λόγω της σημασίας της πρόσβασης στην υγειονομική περίθαλψη, το ΕΚΤ θα πρέπει να διασφαλίσει συνέργειες και συμπληρωματικότητα με το προτεινόμενο Ευρωπαϊκό </w:t>
            </w:r>
            <w:r w:rsidRPr="00613AAF">
              <w:rPr>
                <w:b/>
                <w:i/>
              </w:rPr>
              <w:t>Ταμείο Ανταγωνιστικότητας (ΕΤΑ), ιδίως για τον στόχο της στήριξης της υγείας, και με τον προτεινόμενο κανονισμό για τη σύσταση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για την περίοδο 2028-2034 (ΕΠΕΣ).</w:t>
            </w:r>
          </w:p>
        </w:tc>
      </w:tr>
    </w:tbl>
    <w:p w:rsidR="004D5CD4" w:rsidRPr="00613AAF" w:rsidP="004D5CD4" w14:paraId="5B404D1D" w14:textId="77777777">
      <w:r w:rsidRPr="00613AAF">
        <w:rPr>
          <w:rStyle w:val="HideTWBExt"/>
        </w:rPr>
        <w:t>&lt;/Amend&gt;</w:t>
      </w:r>
    </w:p>
    <w:p w:rsidR="004D5CD4" w:rsidRPr="00613AAF" w:rsidP="004D5CD4" w14:paraId="4CDB3D92"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33</w:t>
      </w:r>
      <w:r w:rsidRPr="00613AAF">
        <w:rPr>
          <w:rStyle w:val="HideTWBExt"/>
          <w:b w:val="0"/>
        </w:rPr>
        <w:t>&lt;/NumAm&gt;</w:t>
      </w:r>
    </w:p>
    <w:p w:rsidR="004D5CD4" w:rsidRPr="00613AAF" w:rsidP="004D5CD4" w14:paraId="11D5F81D"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589C1D7E" w14:textId="77777777">
      <w:pPr>
        <w:pStyle w:val="NormalBold"/>
      </w:pPr>
      <w:r w:rsidRPr="00613AAF">
        <w:rPr>
          <w:rStyle w:val="HideTWBExt"/>
          <w:b w:val="0"/>
        </w:rPr>
        <w:t>&lt;Article&gt;</w:t>
      </w:r>
      <w:r w:rsidRPr="00613AAF">
        <w:t>Αιτιολογική σκέψη 24</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20DBE"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78244403" w14:textId="77777777"/>
        </w:tc>
      </w:tr>
      <w:tr w14:paraId="0F3196B5"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71498F" w14:paraId="40E6062B" w14:textId="77777777">
            <w:pPr>
              <w:pStyle w:val="AmColumnHeading"/>
              <w:jc w:val="left"/>
              <w:rPr>
                <w:i w:val="0"/>
                <w:iCs/>
              </w:rPr>
            </w:pPr>
            <w:r w:rsidRPr="00613AAF">
              <w:rPr>
                <w:i w:val="0"/>
              </w:rPr>
              <w:t>(24)</w:t>
            </w:r>
            <w:r w:rsidRPr="00613AAF">
              <w:rPr>
                <w:i w:val="0"/>
              </w:rPr>
              <w:tab/>
              <w:t xml:space="preserve">Λαμβανομένων υπόψη των ιδιαίτερων </w:t>
            </w:r>
            <w:r w:rsidRPr="00613AAF">
              <w:rPr>
                <w:i w:val="0"/>
              </w:rPr>
              <w:t>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ιδίως όσον αφορά τους νέους, την εκπαίδευση και τις δεξιότητες, καθώς και την κοινωνική ένταξη.</w:t>
            </w:r>
          </w:p>
        </w:tc>
        <w:tc>
          <w:tcPr>
            <w:tcW w:w="4876" w:type="dxa"/>
            <w:tcBorders>
              <w:top w:val="nil"/>
              <w:left w:val="nil"/>
              <w:bottom w:val="nil"/>
              <w:right w:val="nil"/>
            </w:tcBorders>
          </w:tcPr>
          <w:p w:rsidR="004D5CD4" w:rsidRPr="00613AAF" w:rsidP="0071498F" w14:paraId="538778C9" w14:textId="77777777">
            <w:pPr>
              <w:pStyle w:val="AmColumnHeading"/>
              <w:jc w:val="left"/>
              <w:rPr>
                <w:i w:val="0"/>
                <w:iCs/>
              </w:rPr>
            </w:pPr>
            <w:r w:rsidRPr="00613AAF">
              <w:rPr>
                <w:i w:val="0"/>
              </w:rPr>
              <w:t>(24)</w:t>
            </w:r>
            <w:r w:rsidRPr="00613AAF">
              <w:rPr>
                <w:i w:val="0"/>
              </w:rPr>
              <w:tab/>
              <w:t>Λαμβανομένων υπόψη των ιδιαίτερων χαρακτηριστικών και των περιορισμών των εξόχως απόκεντρων περιοχών, τα κράτη μέλη θα πρέπει να συμπεριλάβουν στο κεφάλαιό τους για τις εξόχως απόκεντρες περιοχές, μέτρα για την ενίσχυση της απασχόλησης και της κινητικότητας του εργατικού δυναμικού, ιδίως όσον αφορά τους νέους</w:t>
            </w:r>
            <w:r w:rsidRPr="00613AAF">
              <w:t xml:space="preserve"> </w:t>
            </w:r>
            <w:r w:rsidRPr="00613AAF">
              <w:rPr>
                <w:b/>
              </w:rPr>
              <w:t>και τις γυναίκες που βρίσκονται εκτός της αγοράς εργασίας</w:t>
            </w:r>
            <w:r w:rsidRPr="00613AAF">
              <w:rPr>
                <w:i w:val="0"/>
              </w:rPr>
              <w:t>, την εκπαίδευση και τις δεξιότητες, καθώς και την κοινωνική ένταξη.</w:t>
            </w:r>
          </w:p>
        </w:tc>
      </w:tr>
    </w:tbl>
    <w:p w:rsidR="004D5CD4" w:rsidRPr="00613AAF" w:rsidP="004D5CD4" w14:paraId="7C6F4F81" w14:textId="77777777">
      <w:r w:rsidRPr="00613AAF">
        <w:rPr>
          <w:rStyle w:val="HideTWBExt"/>
        </w:rPr>
        <w:t>&lt;/Amend&gt;</w:t>
      </w:r>
    </w:p>
    <w:p w:rsidR="004D5CD4" w:rsidRPr="00613AAF" w:rsidP="004D5CD4" w14:paraId="5549F914"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34</w:t>
      </w:r>
      <w:r w:rsidRPr="00613AAF">
        <w:rPr>
          <w:rStyle w:val="HideTWBExt"/>
          <w:b w:val="0"/>
        </w:rPr>
        <w:t>&lt;/NumAm&gt;</w:t>
      </w:r>
    </w:p>
    <w:p w:rsidR="004D5CD4" w:rsidRPr="00613AAF" w:rsidP="004D5CD4" w14:paraId="11E55FCA"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279894F6" w14:textId="77777777">
      <w:pPr>
        <w:pStyle w:val="NormalBold"/>
      </w:pPr>
      <w:r w:rsidRPr="00613AAF">
        <w:rPr>
          <w:rStyle w:val="HideTWBExt"/>
          <w:b w:val="0"/>
        </w:rPr>
        <w:t>&lt;Article&gt;</w:t>
      </w:r>
      <w:r w:rsidRPr="00613AAF">
        <w:t>Αιτιολογική σκέψη 25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7C9FC"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23976D46" w14:textId="77777777"/>
        </w:tc>
      </w:tr>
      <w:tr w14:paraId="49D5D469"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741C7AD2"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03A0C5ED" w14:textId="77777777">
            <w:pPr>
              <w:pStyle w:val="AmColumnHeading"/>
            </w:pPr>
            <w:r w:rsidRPr="00613AAF">
              <w:t>Τροπολογία</w:t>
            </w:r>
          </w:p>
        </w:tc>
      </w:tr>
      <w:tr w14:paraId="0A4F7E83"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B42ACA4" w14:textId="77777777">
            <w:pPr>
              <w:pStyle w:val="Normal6a"/>
            </w:pPr>
          </w:p>
        </w:tc>
        <w:tc>
          <w:tcPr>
            <w:tcW w:w="4876" w:type="dxa"/>
            <w:tcBorders>
              <w:top w:val="nil"/>
              <w:left w:val="nil"/>
              <w:bottom w:val="nil"/>
              <w:right w:val="nil"/>
            </w:tcBorders>
          </w:tcPr>
          <w:p w:rsidR="004D5CD4" w:rsidRPr="00613AAF" w:rsidP="00C735DE" w14:paraId="37E5EA04" w14:textId="77777777">
            <w:pPr>
              <w:pStyle w:val="Normal6a"/>
            </w:pPr>
            <w:r w:rsidRPr="00613AAF">
              <w:rPr>
                <w:b/>
                <w:i/>
              </w:rPr>
              <w:t>(25α)</w:t>
            </w:r>
            <w:r w:rsidRPr="00613AAF">
              <w:tab/>
            </w:r>
            <w:r w:rsidRPr="00613AAF">
              <w:rPr>
                <w:b/>
                <w:i/>
              </w:rPr>
              <w:t xml:space="preserve">Το ΕΚΤ θα πρέπει να προωθεί τη </w:t>
            </w:r>
            <w:r w:rsidRPr="00613AAF">
              <w:rPr>
                <w:b/>
                <w:i/>
              </w:rPr>
              <w:t>γυναικεία επιχειρηματικότητα μειώνοντας τα εμπόδια στη δημιουργία και την ανάπτυξη επιχειρήσεων, συμπεριλαμβανομένων των κανονιστικών επιβαρύνσεων και της περιορισμένης πρόσβασης σε κεφάλαια. Η χρηματοδότηση θα πρέπει να δίνει προτεραιότητα σε κλιμακούμενες επιχειρήσεις με επικεφαλής γυναίκες και κορίτσια, προωθώντας μια νοοτροπία ιδιοκτησίας, καινοτομίας και οικονομικής ανεξαρτησίας.</w:t>
            </w:r>
          </w:p>
        </w:tc>
      </w:tr>
    </w:tbl>
    <w:p w:rsidR="004D5CD4" w:rsidRPr="00613AAF" w:rsidP="004D5CD4" w14:paraId="26B52003" w14:textId="77777777">
      <w:r w:rsidRPr="00613AAF">
        <w:rPr>
          <w:rStyle w:val="HideTWBExt"/>
        </w:rPr>
        <w:t>&lt;/Amend&gt;</w:t>
      </w:r>
    </w:p>
    <w:p w:rsidR="004D5CD4" w:rsidRPr="00613AAF" w:rsidP="004D5CD4" w14:paraId="0D99E451"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35</w:t>
      </w:r>
      <w:r w:rsidRPr="00613AAF">
        <w:rPr>
          <w:rStyle w:val="HideTWBExt"/>
          <w:b w:val="0"/>
        </w:rPr>
        <w:t>&lt;/NumAm&gt;</w:t>
      </w:r>
    </w:p>
    <w:p w:rsidR="004D5CD4" w:rsidRPr="00613AAF" w:rsidP="004D5CD4" w14:paraId="63D8A701"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098BB852" w14:textId="77777777">
      <w:pPr>
        <w:pStyle w:val="NormalBold"/>
      </w:pPr>
      <w:r w:rsidRPr="00613AAF">
        <w:rPr>
          <w:rStyle w:val="HideTWBExt"/>
          <w:b w:val="0"/>
        </w:rPr>
        <w:t>&lt;Article&gt;</w:t>
      </w:r>
      <w:r w:rsidRPr="00613AAF">
        <w:t xml:space="preserve">Άρθρο 2 – </w:t>
      </w:r>
      <w:r w:rsidRPr="00613AAF">
        <w:t>παράγραφος 2 α (νέα)</w:t>
      </w:r>
      <w:r w:rsidRPr="00613AA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D1BF92" w14:textId="77777777" w:rsidTr="00C735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502AC4EE" w14:textId="77777777"/>
        </w:tc>
      </w:tr>
      <w:tr w14:paraId="54A360EC" w14:textId="77777777" w:rsidTr="00C735DE">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70AF0719"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05B039BB" w14:textId="77777777">
            <w:pPr>
              <w:pStyle w:val="AmColumnHeading"/>
            </w:pPr>
            <w:r w:rsidRPr="00613AAF">
              <w:t>Τροπολογία</w:t>
            </w:r>
          </w:p>
        </w:tc>
      </w:tr>
      <w:tr w14:paraId="46830727" w14:textId="77777777" w:rsidTr="00C735DE">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1ACA1B19" w14:textId="77777777">
            <w:pPr>
              <w:pStyle w:val="Normal6a"/>
            </w:pPr>
          </w:p>
        </w:tc>
        <w:tc>
          <w:tcPr>
            <w:tcW w:w="4876" w:type="dxa"/>
            <w:tcBorders>
              <w:top w:val="nil"/>
              <w:left w:val="nil"/>
              <w:bottom w:val="nil"/>
              <w:right w:val="nil"/>
            </w:tcBorders>
          </w:tcPr>
          <w:p w:rsidR="004D5CD4" w:rsidRPr="00613AAF" w:rsidP="00C735DE" w14:paraId="567E4DFF" w14:textId="77777777">
            <w:pPr>
              <w:pStyle w:val="Normal6a"/>
            </w:pPr>
            <w:r w:rsidRPr="00613AAF">
              <w:rPr>
                <w:b/>
                <w:i/>
              </w:rPr>
              <w:t>2α.</w:t>
            </w:r>
            <w:r w:rsidRPr="00613AAF">
              <w:tab/>
            </w:r>
            <w:r w:rsidRPr="00613AAF">
              <w:rPr>
                <w:b/>
                <w:i/>
              </w:rPr>
              <w:t xml:space="preserve">Τα κράτη μέλη ενσωματώνουν στο πλαίσιο επιδόσεων, όπου είναι δυνατόν, δείκτες ευπάθειας και κοινωνικού αποκλεισμού, προκειμένου να διασφαλίζεται ότι οι επενδύσεις του ΕΚΤ </w:t>
            </w:r>
            <w:r w:rsidRPr="00613AAF">
              <w:rPr>
                <w:b/>
                <w:i/>
              </w:rPr>
              <w:t>ωφελούν αποτελεσματικά τις πιο ευάλωτες ομάδες.</w:t>
            </w:r>
          </w:p>
        </w:tc>
      </w:tr>
    </w:tbl>
    <w:p w:rsidR="004D5CD4" w:rsidRPr="00613AAF" w:rsidP="004D5CD4" w14:paraId="2BB64301" w14:textId="77777777">
      <w:r w:rsidRPr="00613AAF">
        <w:rPr>
          <w:rStyle w:val="HideTWBExt"/>
        </w:rPr>
        <w:t>&lt;/Amend&gt;</w:t>
      </w:r>
    </w:p>
    <w:p w:rsidR="004D5CD4" w:rsidRPr="00613AAF" w:rsidP="004D5CD4" w14:paraId="0A353D0E"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36</w:t>
      </w:r>
      <w:r w:rsidRPr="00613AAF">
        <w:rPr>
          <w:rStyle w:val="HideTWBExt"/>
          <w:b w:val="0"/>
        </w:rPr>
        <w:t>&lt;/NumAm&gt;</w:t>
      </w:r>
    </w:p>
    <w:p w:rsidR="004D5CD4" w:rsidRPr="00613AAF" w:rsidP="004D5CD4" w14:paraId="377404B3"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78E50CDB" w14:textId="77777777">
      <w:pPr>
        <w:pStyle w:val="NormalBold"/>
      </w:pPr>
      <w:r w:rsidRPr="00613AAF">
        <w:rPr>
          <w:rStyle w:val="HideTWBExt"/>
          <w:b w:val="0"/>
        </w:rPr>
        <w:t>&lt;Article&gt;</w:t>
      </w:r>
      <w:r w:rsidRPr="00613AAF">
        <w:t>Άρθρο 2 α (νέο)</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0D072"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062B38DB" w14:textId="77777777"/>
        </w:tc>
      </w:tr>
      <w:tr w14:paraId="4326F2B6"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42B989AB"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62E3404F" w14:textId="77777777">
            <w:pPr>
              <w:pStyle w:val="AmColumnHeading"/>
            </w:pPr>
            <w:r w:rsidRPr="00613AAF">
              <w:t>Τροπολογία</w:t>
            </w:r>
          </w:p>
        </w:tc>
      </w:tr>
      <w:tr w14:paraId="2B3ED42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483A0C0E" w14:textId="77777777">
            <w:pPr>
              <w:pStyle w:val="Normal6a"/>
            </w:pPr>
          </w:p>
        </w:tc>
        <w:tc>
          <w:tcPr>
            <w:tcW w:w="4876" w:type="dxa"/>
            <w:tcBorders>
              <w:top w:val="nil"/>
              <w:left w:val="nil"/>
              <w:bottom w:val="nil"/>
              <w:right w:val="nil"/>
            </w:tcBorders>
          </w:tcPr>
          <w:p w:rsidR="004D5CD4" w:rsidRPr="00613AAF" w:rsidP="0071498F" w14:paraId="75ED4A0D" w14:textId="77777777">
            <w:pPr>
              <w:pStyle w:val="Normal6a"/>
              <w:jc w:val="center"/>
              <w:rPr>
                <w:b/>
                <w:i/>
              </w:rPr>
            </w:pPr>
            <w:r w:rsidRPr="00613AAF">
              <w:rPr>
                <w:b/>
                <w:i/>
              </w:rPr>
              <w:t>Άρθρο 2α</w:t>
            </w:r>
          </w:p>
        </w:tc>
      </w:tr>
      <w:tr w14:paraId="2D62D41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45E9B24" w14:textId="77777777">
            <w:pPr>
              <w:pStyle w:val="Normal6a"/>
            </w:pPr>
          </w:p>
        </w:tc>
        <w:tc>
          <w:tcPr>
            <w:tcW w:w="4876" w:type="dxa"/>
            <w:tcBorders>
              <w:top w:val="nil"/>
              <w:left w:val="nil"/>
              <w:bottom w:val="nil"/>
              <w:right w:val="nil"/>
            </w:tcBorders>
          </w:tcPr>
          <w:p w:rsidR="004D5CD4" w:rsidRPr="00613AAF" w:rsidP="00C735DE" w14:paraId="5C7270EB" w14:textId="77777777">
            <w:pPr>
              <w:pStyle w:val="Normal6a"/>
            </w:pPr>
            <w:r w:rsidRPr="00613AAF">
              <w:rPr>
                <w:b/>
                <w:i/>
              </w:rPr>
              <w:t xml:space="preserve">1. Το Ευρωπαϊκό </w:t>
            </w:r>
            <w:r w:rsidRPr="00613AAF">
              <w:rPr>
                <w:b/>
                <w:i/>
              </w:rPr>
              <w:t xml:space="preserve">Κοινωνικό Ταμείο (ΕΚΤ) στηρίζει ιδίως τους ακόλουθους ειδικούς στόχους: </w:t>
            </w:r>
          </w:p>
        </w:tc>
      </w:tr>
      <w:tr w14:paraId="66AE24C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436F65B3" w14:textId="77777777">
            <w:pPr>
              <w:pStyle w:val="Normal6a"/>
            </w:pPr>
          </w:p>
        </w:tc>
        <w:tc>
          <w:tcPr>
            <w:tcW w:w="4876" w:type="dxa"/>
            <w:tcBorders>
              <w:top w:val="nil"/>
              <w:left w:val="nil"/>
              <w:bottom w:val="nil"/>
              <w:right w:val="nil"/>
            </w:tcBorders>
          </w:tcPr>
          <w:p w:rsidR="004D5CD4" w:rsidRPr="00613AAF" w:rsidP="00C735DE" w14:paraId="239D5AB9" w14:textId="77777777">
            <w:pPr>
              <w:pStyle w:val="Normal6a"/>
              <w:rPr>
                <w:b/>
                <w:i/>
              </w:rPr>
            </w:pPr>
            <w:r w:rsidRPr="00613AAF">
              <w:rPr>
                <w:b/>
                <w:i/>
              </w:rPr>
              <w:t>a) βελτίωση της πρόσβασης στην απασχόληση και μέτρα ενεργοποίησης για όλα τα άτομα που αναζητούν εργασία, συγκεκριμένα, τους νέους ιδίως μέσω της υλοποίησης των εγγυήσεων για τη νεολαία, τους μακροχρόνια ανέργους και τις μειονεκτούσες ομάδες στην αγορά εργασίας, και για τα οικονομικώς αδρανή άτομα, τις γυναίκες που απασχολούνται σε άτυπη μη αμειβόμενη εργασία φροντίδας καθώς και μέσω της προώθησης της αυτοαπασχόλησης και της κοινωνικής οικονομίας που περιλαμβάνονται στην κοινωνική οικονομία της αγοράς·</w:t>
            </w:r>
          </w:p>
        </w:tc>
      </w:tr>
      <w:tr w14:paraId="68EEED71"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41C4C6C5" w14:textId="77777777">
            <w:pPr>
              <w:pStyle w:val="Normal6a"/>
            </w:pPr>
          </w:p>
        </w:tc>
        <w:tc>
          <w:tcPr>
            <w:tcW w:w="4876" w:type="dxa"/>
            <w:tcBorders>
              <w:top w:val="nil"/>
              <w:left w:val="nil"/>
              <w:bottom w:val="nil"/>
              <w:right w:val="nil"/>
            </w:tcBorders>
          </w:tcPr>
          <w:p w:rsidR="004D5CD4" w:rsidRPr="00613AAF" w:rsidP="00C735DE" w14:paraId="350A586C" w14:textId="77777777">
            <w:pPr>
              <w:pStyle w:val="Normal6a"/>
              <w:rPr>
                <w:b/>
                <w:i/>
              </w:rPr>
            </w:pPr>
            <w:r w:rsidRPr="00613AAF">
              <w:rPr>
                <w:b/>
                <w:i/>
              </w:rPr>
              <w:t>β) βελτίωση της ποιότητας, της συμμετοχικότητας, της αποτελεσματικότητας και της συνάφειας των συστημάτων εκπαίδευσης και κατάρτισης με την αγορά εργασίας, μεταξύ άλλων μέσω της επικύρωσης της μη τυπικής και της άτυπης μάθησης, με σκοπό την υποστήριξη της απόκτησης βασικών ικανοτήτων, συμπεριλαμβανομένων των επιχειρηματικών και ψηφιακών δεξιοτήτων, και με την προώθηση της καθιέρωσης διττών συστημάτων κατάρτισης και μαθητείας·</w:t>
            </w:r>
          </w:p>
        </w:tc>
      </w:tr>
      <w:tr w14:paraId="023E03D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3117E975" w14:textId="77777777">
            <w:pPr>
              <w:pStyle w:val="Normal6a"/>
            </w:pPr>
          </w:p>
        </w:tc>
        <w:tc>
          <w:tcPr>
            <w:tcW w:w="4876" w:type="dxa"/>
            <w:tcBorders>
              <w:top w:val="nil"/>
              <w:left w:val="nil"/>
              <w:bottom w:val="nil"/>
              <w:right w:val="nil"/>
            </w:tcBorders>
          </w:tcPr>
          <w:p w:rsidR="004D5CD4" w:rsidRPr="00613AAF" w:rsidP="00C735DE" w14:paraId="7D640C6F" w14:textId="77777777">
            <w:pPr>
              <w:pStyle w:val="Normal6a"/>
              <w:rPr>
                <w:b/>
                <w:i/>
              </w:rPr>
            </w:pPr>
            <w:r w:rsidRPr="00613AAF">
              <w:rPr>
                <w:b/>
                <w:i/>
              </w:rPr>
              <w:t>γ) προώθηση της ίσης πρόσβασης και της ολοκλήρωσης ποιοτικής και χωρίς αποκλεισμούς εκπαίδευσης και κατάρτισης, ιδίως για τις μειονεκτούσες ομάδες, από την προσχολική εκπαίδευση έως την εκπαίδευση ενηλίκων, με την προώθηση της διά βίου μάθησης, ιδίως ευέλικτων ευκαιριών αναβάθμισης των δεξιοτήτων και επανειδίκευσης για όλους, λαμβάνοντας υπόψη τις επιχειρηματικές και ψηφιακές δεξιότητες, την καλύτερη πρόβλεψη των αλλαγών και τις νέες απαιτήσεις δεξιοτήτων με βάση τις ανάγκες της αγοράς εργασίας, τη διευκόλυ</w:t>
            </w:r>
            <w:r w:rsidRPr="00613AAF">
              <w:rPr>
                <w:b/>
                <w:i/>
              </w:rPr>
              <w:t>νση των μεταβάσεων στη σταδιοδρομία και την προώθηση της επαγγελματικής κινητικότητας, συμπεριλαμβανομένης της διευκόλυνσης της μαθησιακής κινητικότητας για όλους και της προσβασιμότητας για τα άτομα με αναπηρία·</w:t>
            </w:r>
          </w:p>
        </w:tc>
      </w:tr>
      <w:tr w14:paraId="3438D56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02669AF" w14:textId="77777777">
            <w:pPr>
              <w:pStyle w:val="Normal6a"/>
            </w:pPr>
          </w:p>
        </w:tc>
        <w:tc>
          <w:tcPr>
            <w:tcW w:w="4876" w:type="dxa"/>
            <w:tcBorders>
              <w:top w:val="nil"/>
              <w:left w:val="nil"/>
              <w:bottom w:val="nil"/>
              <w:right w:val="nil"/>
            </w:tcBorders>
          </w:tcPr>
          <w:p w:rsidR="004D5CD4" w:rsidRPr="00613AAF" w:rsidP="00C735DE" w14:paraId="7CB12DD9" w14:textId="77777777">
            <w:pPr>
              <w:pStyle w:val="Normal6a"/>
              <w:rPr>
                <w:b/>
                <w:i/>
              </w:rPr>
            </w:pPr>
            <w:r w:rsidRPr="00613AAF">
              <w:rPr>
                <w:b/>
                <w:i/>
              </w:rPr>
              <w:t>δ) προώθηση των ίσων ευκαιριών και της απαγόρευσης των διακρίσεων μέσω του εντοπισμού και της εξάλειψης των διαρθρωτικών, πολιτιστικών εμποδίων και φραγμών· προώθηση της ίσης κατανομής των ευθυνών φροντίδας και της κοινής γονικής άδειας φροντίδας, και επένδυση σε προσβάσιμες, οικονομικά προσιτές και υψηλής ποιότητας υπηρεσίες φροντίδας, ενίσχυση της ισορροπίας μεταξύ επαγγελματικής και προσωπικής ζωής, μεταξύ άλλων μέσω ευέλικτων ρυθμίσεων εργασίας και για τους δύο γονείς, διασφάλιση ποιοτικών, σταθερών και</w:t>
            </w:r>
            <w:r w:rsidRPr="00613AAF">
              <w:rPr>
                <w:b/>
                <w:i/>
              </w:rPr>
              <w:t xml:space="preserve"> δίκαια αμειβόμενων θέσεων εργασίας, και</w:t>
            </w:r>
          </w:p>
        </w:tc>
      </w:tr>
      <w:tr w14:paraId="3AE3927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03603FD1" w14:textId="77777777">
            <w:pPr>
              <w:pStyle w:val="Normal6a"/>
            </w:pPr>
          </w:p>
        </w:tc>
        <w:tc>
          <w:tcPr>
            <w:tcW w:w="4876" w:type="dxa"/>
            <w:tcBorders>
              <w:top w:val="nil"/>
              <w:left w:val="nil"/>
              <w:bottom w:val="nil"/>
              <w:right w:val="nil"/>
            </w:tcBorders>
          </w:tcPr>
          <w:p w:rsidR="004D5CD4" w:rsidRPr="00613AAF" w:rsidP="00C735DE" w14:paraId="1E7CF584" w14:textId="77777777">
            <w:pPr>
              <w:pStyle w:val="Normal6a"/>
              <w:rPr>
                <w:b/>
                <w:i/>
              </w:rPr>
            </w:pPr>
            <w:r w:rsidRPr="00613AAF">
              <w:rPr>
                <w:b/>
                <w:i/>
              </w:rPr>
              <w:t xml:space="preserve">ε) </w:t>
            </w:r>
            <w:r w:rsidRPr="00613AAF">
              <w:rPr>
                <w:b/>
                <w:i/>
              </w:rPr>
              <w:t>εξάλειψη του επαγγελματικoύ διαχωρισμού και των διακρίσεων λόγω φύλου στην εκπαίδευση και την κατάρτιση, μεταξύ άλλων με την προώθηση της πρόσβασης των γυναικών και των κοριτσιών στους τομείς STEM, σε ψηφιακές δεξιότητες, σε πράσινες θέσεις εργασίας και σε θέσεις λήψης αποφάσεων·</w:t>
            </w:r>
          </w:p>
        </w:tc>
      </w:tr>
      <w:tr w14:paraId="3622B55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4776739C" w14:textId="77777777">
            <w:pPr>
              <w:pStyle w:val="Normal6a"/>
            </w:pPr>
          </w:p>
        </w:tc>
        <w:tc>
          <w:tcPr>
            <w:tcW w:w="4876" w:type="dxa"/>
            <w:tcBorders>
              <w:top w:val="nil"/>
              <w:left w:val="nil"/>
              <w:bottom w:val="nil"/>
              <w:right w:val="nil"/>
            </w:tcBorders>
          </w:tcPr>
          <w:p w:rsidR="004D5CD4" w:rsidRPr="00613AAF" w:rsidP="00C735DE" w14:paraId="263E1119" w14:textId="77777777">
            <w:pPr>
              <w:pStyle w:val="Normal6a"/>
              <w:rPr>
                <w:b/>
                <w:i/>
              </w:rPr>
            </w:pPr>
            <w:r w:rsidRPr="00613AAF">
              <w:rPr>
                <w:b/>
                <w:i/>
              </w:rPr>
              <w:t>στ) προώθηση της κοινωνικοοικονομικής ένταξης των υπηκόων τρίτων χωρών, ιδίως των γυναικών μεταναστών·</w:t>
            </w:r>
          </w:p>
        </w:tc>
      </w:tr>
      <w:tr w14:paraId="681E3C6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C947CFC" w14:textId="77777777">
            <w:pPr>
              <w:pStyle w:val="Normal6a"/>
            </w:pPr>
          </w:p>
        </w:tc>
        <w:tc>
          <w:tcPr>
            <w:tcW w:w="4876" w:type="dxa"/>
            <w:tcBorders>
              <w:top w:val="nil"/>
              <w:left w:val="nil"/>
              <w:bottom w:val="nil"/>
              <w:right w:val="nil"/>
            </w:tcBorders>
          </w:tcPr>
          <w:p w:rsidR="004D5CD4" w:rsidRPr="00613AAF" w:rsidP="00C735DE" w14:paraId="178BC556" w14:textId="77777777">
            <w:pPr>
              <w:pStyle w:val="Normal6a"/>
              <w:rPr>
                <w:b/>
                <w:i/>
              </w:rPr>
            </w:pPr>
            <w:r w:rsidRPr="00613AAF">
              <w:rPr>
                <w:b/>
                <w:i/>
              </w:rPr>
              <w:t>ζ) προώθηση της κοινωνικοοικονομικής ένταξης των περιθωριοποιημένων κοινοτήτων, όπως των Ρομά·</w:t>
            </w:r>
          </w:p>
        </w:tc>
      </w:tr>
      <w:tr w14:paraId="58BA3A3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AFFEBD2" w14:textId="77777777">
            <w:pPr>
              <w:pStyle w:val="Normal6a"/>
            </w:pPr>
          </w:p>
        </w:tc>
        <w:tc>
          <w:tcPr>
            <w:tcW w:w="4876" w:type="dxa"/>
            <w:tcBorders>
              <w:top w:val="nil"/>
              <w:left w:val="nil"/>
              <w:bottom w:val="nil"/>
              <w:right w:val="nil"/>
            </w:tcBorders>
          </w:tcPr>
          <w:p w:rsidR="004D5CD4" w:rsidRPr="00613AAF" w:rsidP="00C735DE" w14:paraId="7706BE2A" w14:textId="77777777">
            <w:pPr>
              <w:pStyle w:val="Normal6a"/>
              <w:rPr>
                <w:b/>
                <w:i/>
              </w:rPr>
            </w:pPr>
            <w:r w:rsidRPr="00613AAF">
              <w:rPr>
                <w:b/>
                <w:i/>
              </w:rPr>
              <w:t>η) ενίσχυση της ισότιμης και έγκαιρης πρόσβασης σε ποιοτικές, βιώσιμες και οικονομικά προσιτές υπηρεσίες, συμπεριλαμβανομένων υπηρεσιών που προάγουν την πρόσβαση σε επαρκή, οικονομικά προσιτή, βιώσιμη και αξιοπρεπή στέγαση, ιδίως για τις μόνες μητέρες·</w:t>
            </w:r>
          </w:p>
        </w:tc>
      </w:tr>
      <w:tr w14:paraId="3D944DF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B58D5B4" w14:textId="77777777">
            <w:pPr>
              <w:pStyle w:val="Normal6a"/>
            </w:pPr>
          </w:p>
        </w:tc>
        <w:tc>
          <w:tcPr>
            <w:tcW w:w="4876" w:type="dxa"/>
            <w:tcBorders>
              <w:top w:val="nil"/>
              <w:left w:val="nil"/>
              <w:bottom w:val="nil"/>
              <w:right w:val="nil"/>
            </w:tcBorders>
          </w:tcPr>
          <w:p w:rsidR="004D5CD4" w:rsidRPr="00613AAF" w:rsidP="00C735DE" w14:paraId="1A0B464A" w14:textId="77777777">
            <w:pPr>
              <w:pStyle w:val="Normal6a"/>
              <w:rPr>
                <w:b/>
                <w:i/>
              </w:rPr>
            </w:pPr>
            <w:r w:rsidRPr="00613AAF">
              <w:rPr>
                <w:b/>
                <w:i/>
              </w:rPr>
              <w:t xml:space="preserve">θ) </w:t>
            </w:r>
            <w:r w:rsidRPr="00613AAF">
              <w:rPr>
                <w:b/>
                <w:i/>
              </w:rPr>
              <w:t>εκσυγχρονισμός των συστημάτων κοινωνικής προστασίας, συμπεριλαμβανομένης της προώθησης της πρόσβασης στην κοινωνική προστασία, με ειδική έμφαση στις γυναίκες, ιδίως στις μόνες μητέρες και άλλες μειονεκτούσες ομάδες·</w:t>
            </w:r>
          </w:p>
        </w:tc>
      </w:tr>
      <w:tr w14:paraId="4FC86FDE"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D7ECDD8" w14:textId="77777777">
            <w:pPr>
              <w:pStyle w:val="Normal6a"/>
            </w:pPr>
          </w:p>
        </w:tc>
        <w:tc>
          <w:tcPr>
            <w:tcW w:w="4876" w:type="dxa"/>
            <w:tcBorders>
              <w:top w:val="nil"/>
              <w:left w:val="nil"/>
              <w:bottom w:val="nil"/>
              <w:right w:val="nil"/>
            </w:tcBorders>
          </w:tcPr>
          <w:p w:rsidR="004D5CD4" w:rsidRPr="00613AAF" w:rsidP="00C735DE" w14:paraId="04ABD9A0" w14:textId="77777777">
            <w:pPr>
              <w:pStyle w:val="Normal6a"/>
              <w:rPr>
                <w:b/>
                <w:i/>
              </w:rPr>
            </w:pPr>
            <w:r w:rsidRPr="00613AAF">
              <w:rPr>
                <w:b/>
                <w:i/>
              </w:rPr>
              <w:t>ι) βελτίωση της προσβασιμότητας, μεταξύ άλλων για τις γυναίκες με αναπηρίες, της αποτελεσματικότητας και της ανθεκτικότητας των συστημάτων υγειονομικής περίθαλψης και των υπηρεσιών μακροχρόνιας περίθαλψης·</w:t>
            </w:r>
          </w:p>
        </w:tc>
      </w:tr>
      <w:tr w14:paraId="2F87C5E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57787FF3" w14:textId="77777777">
            <w:pPr>
              <w:pStyle w:val="Normal6a"/>
            </w:pPr>
          </w:p>
        </w:tc>
        <w:tc>
          <w:tcPr>
            <w:tcW w:w="4876" w:type="dxa"/>
            <w:tcBorders>
              <w:top w:val="nil"/>
              <w:left w:val="nil"/>
              <w:bottom w:val="nil"/>
              <w:right w:val="nil"/>
            </w:tcBorders>
          </w:tcPr>
          <w:p w:rsidR="004D5CD4" w:rsidRPr="00613AAF" w:rsidP="00C735DE" w14:paraId="44D1611F" w14:textId="77777777">
            <w:pPr>
              <w:pStyle w:val="Normal6a"/>
              <w:rPr>
                <w:b/>
                <w:i/>
              </w:rPr>
            </w:pPr>
            <w:r w:rsidRPr="00613AAF">
              <w:rPr>
                <w:b/>
                <w:i/>
              </w:rPr>
              <w:t xml:space="preserve">ια) προώθηση της κοινωνικής ένταξης των ατόμων που διατρέχουν κίνδυνο φτώχειας ή </w:t>
            </w:r>
            <w:r w:rsidRPr="00613AAF">
              <w:rPr>
                <w:b/>
                <w:i/>
              </w:rPr>
              <w:t>κοινωνικού αποκλεισμού, μεταξύ άλλων με την καταπολέμηση του δυσανάλογου μεριδίου γυναικών ή νοικοκυριών με επικεφαλής γυναίκες στους φτωχούς πληθυσμούς, με ιδιαίτερη προσοχή στις γυναίκες που βρίσκονται σε ευάλωτη κατάσταση ιδίως και εκείνων που αντιμετωπίζουν διασταυρούμενες μορφές διακρίσεων, και με την αντιμετώπιση της φτώχειας των εργαζομένων, της επισφαλούς απασχόλησης και του συνταξιοδοτικού χάσματος·</w:t>
            </w:r>
          </w:p>
        </w:tc>
      </w:tr>
      <w:tr w14:paraId="404342A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06C0922E" w14:textId="77777777">
            <w:pPr>
              <w:pStyle w:val="Normal6a"/>
            </w:pPr>
          </w:p>
        </w:tc>
        <w:tc>
          <w:tcPr>
            <w:tcW w:w="4876" w:type="dxa"/>
            <w:tcBorders>
              <w:top w:val="nil"/>
              <w:left w:val="nil"/>
              <w:bottom w:val="nil"/>
              <w:right w:val="nil"/>
            </w:tcBorders>
          </w:tcPr>
          <w:p w:rsidR="004D5CD4" w:rsidRPr="00613AAF" w:rsidP="00C735DE" w14:paraId="24B49EF7" w14:textId="77777777">
            <w:pPr>
              <w:pStyle w:val="Normal6a"/>
              <w:rPr>
                <w:b/>
                <w:i/>
              </w:rPr>
            </w:pPr>
            <w:r w:rsidRPr="00613AAF">
              <w:rPr>
                <w:b/>
                <w:i/>
              </w:rPr>
              <w:t>ιβ) στήριξη των επιχειρήσεων και των οργανώσεων της κοινωνικής οικονομίας, ως βασικών παραγόντων για την χωρίς αποκλεισμούς απασχόληση των γυναικών, τις ίσες ευκαιρίες, την εδαφική συνοχή και την κοινωνική ένταξη των κοριτσιών και των γυναικών που ανήκουν σε ευάλωτες ομάδες.</w:t>
            </w:r>
          </w:p>
        </w:tc>
      </w:tr>
      <w:tr w14:paraId="0609DB19"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F618B43" w14:textId="77777777">
            <w:pPr>
              <w:pStyle w:val="Normal6a"/>
            </w:pPr>
          </w:p>
        </w:tc>
        <w:tc>
          <w:tcPr>
            <w:tcW w:w="4876" w:type="dxa"/>
            <w:tcBorders>
              <w:top w:val="nil"/>
              <w:left w:val="nil"/>
              <w:bottom w:val="nil"/>
              <w:right w:val="nil"/>
            </w:tcBorders>
          </w:tcPr>
          <w:p w:rsidR="004D5CD4" w:rsidRPr="00613AAF" w:rsidP="00C735DE" w14:paraId="0C286DD2" w14:textId="77777777">
            <w:pPr>
              <w:pStyle w:val="Normal6a"/>
              <w:rPr>
                <w:b/>
                <w:i/>
              </w:rPr>
            </w:pPr>
            <w:r w:rsidRPr="00613AAF">
              <w:rPr>
                <w:b/>
                <w:i/>
              </w:rPr>
              <w:t>ιγ) αντιμετώπιση της υλικής στέρησης με παροχή τροφίμων και/ή βασικής υλικής βοήθειας προς τους απόρους, συμπεριλαμβανομένων των παιδιών, και παροχή συνοδευτικών μέτρων προς υποστήριξη της κοινωνικής ένταξής τους·</w:t>
            </w:r>
          </w:p>
        </w:tc>
      </w:tr>
      <w:tr w14:paraId="4A788FD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4326FE56" w14:textId="77777777">
            <w:pPr>
              <w:pStyle w:val="Normal6a"/>
            </w:pPr>
          </w:p>
        </w:tc>
        <w:tc>
          <w:tcPr>
            <w:tcW w:w="4876" w:type="dxa"/>
            <w:tcBorders>
              <w:top w:val="nil"/>
              <w:left w:val="nil"/>
              <w:bottom w:val="nil"/>
              <w:right w:val="nil"/>
            </w:tcBorders>
          </w:tcPr>
          <w:p w:rsidR="004D5CD4" w:rsidRPr="00613AAF" w:rsidP="00C735DE" w14:paraId="49F8022F" w14:textId="77777777">
            <w:pPr>
              <w:pStyle w:val="Normal6a"/>
              <w:rPr>
                <w:b/>
                <w:i/>
              </w:rPr>
            </w:pPr>
            <w:r w:rsidRPr="00613AAF">
              <w:rPr>
                <w:b/>
                <w:i/>
              </w:rPr>
              <w:t>ιδ) καταπολέμηση της αστεγίας, ιδίως για τις γυναίκες και τα παιδιά·</w:t>
            </w:r>
          </w:p>
        </w:tc>
      </w:tr>
      <w:tr w14:paraId="62A22D6A"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0E3382AD" w14:textId="77777777">
            <w:pPr>
              <w:pStyle w:val="Normal6a"/>
            </w:pPr>
          </w:p>
        </w:tc>
        <w:tc>
          <w:tcPr>
            <w:tcW w:w="4876" w:type="dxa"/>
            <w:tcBorders>
              <w:top w:val="nil"/>
              <w:left w:val="nil"/>
              <w:bottom w:val="nil"/>
              <w:right w:val="nil"/>
            </w:tcBorders>
          </w:tcPr>
          <w:p w:rsidR="004D5CD4" w:rsidRPr="00613AAF" w:rsidP="00C735DE" w14:paraId="6928F093" w14:textId="77777777">
            <w:pPr>
              <w:pStyle w:val="Normal6a"/>
              <w:rPr>
                <w:b/>
                <w:i/>
              </w:rPr>
            </w:pPr>
            <w:r w:rsidRPr="00613AAF">
              <w:rPr>
                <w:b/>
                <w:i/>
              </w:rPr>
              <w:t>ιε) πρόσβαση σε υπηρεσίες υγειονομικής περίθαλψης για ομάδες που βρίσκονται σε ευάλωτη κατάσταση, με έμφαση στην υγειονομική περίθαλψη με επίκεντρο τον άνθρωπο, αντιμετώπιση των αναγκών υγείας που σχετίζονται με το φύλο συμπεριλαμβανομένου του πλήρους φάσματος της σεξουαλικής και αναπαραγωγικής υγείας, και παροχή υπηρεσιών άμβλωσης σε όσους δεν μπορούν να έχουν πρόσβαση σε αυτές·</w:t>
            </w:r>
          </w:p>
        </w:tc>
      </w:tr>
      <w:tr w14:paraId="56FFCE0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02B51893" w14:textId="77777777">
            <w:pPr>
              <w:pStyle w:val="Normal6a"/>
            </w:pPr>
          </w:p>
        </w:tc>
        <w:tc>
          <w:tcPr>
            <w:tcW w:w="4876" w:type="dxa"/>
            <w:tcBorders>
              <w:top w:val="nil"/>
              <w:left w:val="nil"/>
              <w:bottom w:val="nil"/>
              <w:right w:val="nil"/>
            </w:tcBorders>
          </w:tcPr>
          <w:p w:rsidR="004D5CD4" w:rsidRPr="00613AAF" w:rsidP="00C735DE" w14:paraId="787C6371" w14:textId="77777777">
            <w:pPr>
              <w:pStyle w:val="Normal6a"/>
              <w:rPr>
                <w:b/>
                <w:i/>
              </w:rPr>
            </w:pPr>
            <w:r w:rsidRPr="00613AAF">
              <w:rPr>
                <w:b/>
                <w:i/>
              </w:rPr>
              <w:t>2. Όλοι οι ειδικοί στόχοι που αναφέρονται στην παράγραφο 1 του παρόντος άρθρου συνιστούν απαίτηση για το σχέδιο ΕΠΕΣ κατά την έννοια του άρθρου 22 του κανονισμού ΕΠΕΣ.</w:t>
            </w:r>
          </w:p>
        </w:tc>
      </w:tr>
    </w:tbl>
    <w:p w:rsidR="004D5CD4" w:rsidRPr="00613AAF" w:rsidP="004D5CD4" w14:paraId="2E90BE23" w14:textId="77777777">
      <w:r w:rsidRPr="00613AAF">
        <w:rPr>
          <w:rStyle w:val="HideTWBExt"/>
        </w:rPr>
        <w:t>&lt;/Amend&gt;</w:t>
      </w:r>
    </w:p>
    <w:p w:rsidR="004D5CD4" w:rsidRPr="00613AAF" w:rsidP="004D5CD4" w14:paraId="01DB1066"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37</w:t>
      </w:r>
      <w:r w:rsidRPr="00613AAF">
        <w:rPr>
          <w:rStyle w:val="HideTWBExt"/>
          <w:b w:val="0"/>
        </w:rPr>
        <w:t>&lt;/NumAm&gt;</w:t>
      </w:r>
    </w:p>
    <w:p w:rsidR="004D5CD4" w:rsidRPr="00613AAF" w:rsidP="004D5CD4" w14:paraId="4C10B7B3"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38643309" w14:textId="77777777">
      <w:pPr>
        <w:pStyle w:val="NormalBold"/>
      </w:pPr>
      <w:r w:rsidRPr="00613AAF">
        <w:rPr>
          <w:rStyle w:val="HideTWBExt"/>
          <w:b w:val="0"/>
        </w:rPr>
        <w:t>&lt;Article&gt;</w:t>
      </w:r>
      <w:r w:rsidRPr="00613AAF">
        <w:t>Άρθρο 5 – παράγραφος 1</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6DA2F"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7706A50D" w14:textId="77777777"/>
        </w:tc>
      </w:tr>
      <w:tr w14:paraId="1AED86C3"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1D1D1DA9"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0107950B" w14:textId="77777777">
            <w:pPr>
              <w:pStyle w:val="AmColumnHeading"/>
            </w:pPr>
            <w:r w:rsidRPr="00613AAF">
              <w:t>Τροπολογία</w:t>
            </w:r>
          </w:p>
        </w:tc>
      </w:tr>
      <w:tr w14:paraId="20D6C55E"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557B06C" w14:textId="77777777">
            <w:pPr>
              <w:pStyle w:val="Normal6a"/>
            </w:pPr>
            <w:r w:rsidRPr="00613AAF">
              <w:t xml:space="preserve">Τα κράτη μέλη και οι περιφέρειες καθορίζουν, κατά περίπτωση, </w:t>
            </w:r>
            <w:r w:rsidRPr="00613AAF">
              <w:t>ολοκληρωμένη προσέγγιση για την αντιμετώπιση των προκλήσεων που απορρέουν από τη δημογραφική μετάβαση σε ένα ή περισσότερα ειδικά κεφάλαια του σχεδίου εθνικής και περιφερειακής εταιρικής σχέσης.</w:t>
            </w:r>
          </w:p>
        </w:tc>
        <w:tc>
          <w:tcPr>
            <w:tcW w:w="4876" w:type="dxa"/>
            <w:tcBorders>
              <w:top w:val="nil"/>
              <w:left w:val="nil"/>
              <w:bottom w:val="nil"/>
              <w:right w:val="nil"/>
            </w:tcBorders>
          </w:tcPr>
          <w:p w:rsidR="004D5CD4" w:rsidRPr="00613AAF" w:rsidP="00C735DE" w14:paraId="3017EC73" w14:textId="77777777">
            <w:pPr>
              <w:pStyle w:val="Normal6a"/>
            </w:pPr>
            <w:r w:rsidRPr="00613AAF">
              <w:t>Τα κράτη μέλη και οι περιφέρειες καθορίζουν, κατά περίπτωση, ολοκληρωμένη προσέγγιση για την αντιμετώπιση των προκλήσεων που απορρέουν από τη δημογραφική μετάβαση</w:t>
            </w:r>
            <w:r w:rsidRPr="00613AAF">
              <w:rPr>
                <w:b/>
                <w:i/>
              </w:rPr>
              <w:t>, συμπεριλαμβανομένων των προκλήσεων που αντιμετωπίζουν οι γυναίκες στην υγεία, και ιδίως για τη διασφάλιση της πρόσβασης σε αναπαραγωγικές υπηρεσίες,</w:t>
            </w:r>
            <w:r w:rsidRPr="00613AAF">
              <w:t xml:space="preserve"> σε ένα ή περισσότερα ειδικά κεφάλαια του σχεδίου εθνικής και περιφερειακής εταιρικής σχέσης</w:t>
            </w:r>
            <w:r w:rsidRPr="00613AAF">
              <w:rPr>
                <w:b/>
                <w:i/>
              </w:rPr>
              <w:t>, δίνοντας ιδιαίτερη έμφαση στις ευάλωτες ομάδες που πλήττονται δυσανάλογα από τη γήρανση, τη φτώχεια και τον κοινωνικό αποκλεισμό</w:t>
            </w:r>
            <w:r w:rsidRPr="00613AAF">
              <w:t xml:space="preserve">. </w:t>
            </w:r>
            <w:r w:rsidRPr="00613AAF">
              <w:rPr>
                <w:b/>
                <w:i/>
              </w:rPr>
              <w:t>Η Επιτροπή αξιολογεί τον αντίκτυπο στην αντιμετώπιση των δημογραφικών προκλήσεων, όπως η γήρανση του πληθυσμού, η συρρίκνωση του πληθυσμού</w:t>
            </w:r>
            <w:r w:rsidRPr="00613AAF">
              <w:rPr>
                <w:b/>
                <w:i/>
              </w:rPr>
              <w:t xml:space="preserve"> σε ηλικία εργασίας και το αυξανόμενο χάσμα μεταξύ αστικών και αγροτικών περιοχών. </w:t>
            </w:r>
          </w:p>
        </w:tc>
      </w:tr>
    </w:tbl>
    <w:p w:rsidR="004D5CD4" w:rsidRPr="00613AAF" w:rsidP="004D5CD4" w14:paraId="6A5E7136" w14:textId="77777777">
      <w:r w:rsidRPr="00613AAF">
        <w:rPr>
          <w:rStyle w:val="HideTWBExt"/>
        </w:rPr>
        <w:t>&lt;/Amend&gt;</w:t>
      </w:r>
    </w:p>
    <w:p w:rsidR="004D5CD4" w:rsidRPr="00613AAF" w:rsidP="004D5CD4" w14:paraId="442A26CE"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38</w:t>
      </w:r>
      <w:r w:rsidRPr="00613AAF">
        <w:rPr>
          <w:rStyle w:val="HideTWBExt"/>
          <w:b w:val="0"/>
        </w:rPr>
        <w:t>&lt;/NumAm&gt;</w:t>
      </w:r>
    </w:p>
    <w:p w:rsidR="004D5CD4" w:rsidRPr="00613AAF" w:rsidP="004D5CD4" w14:paraId="201F8A80"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751105EC" w14:textId="77777777">
      <w:pPr>
        <w:pStyle w:val="NormalBold"/>
      </w:pPr>
      <w:r w:rsidRPr="00613AAF">
        <w:rPr>
          <w:rStyle w:val="HideTWBExt"/>
          <w:b w:val="0"/>
        </w:rPr>
        <w:t>&lt;Article&gt;</w:t>
      </w:r>
      <w:r w:rsidRPr="00613AAF">
        <w:t>Άρθρο 6 – τίτλος</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CCFF52"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291D1C22" w14:textId="77777777"/>
        </w:tc>
      </w:tr>
      <w:tr w14:paraId="45570704"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3F6BC4C1"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24680365" w14:textId="77777777">
            <w:pPr>
              <w:pStyle w:val="AmColumnHeading"/>
            </w:pPr>
            <w:r w:rsidRPr="00613AAF">
              <w:t>Τροπολογία</w:t>
            </w:r>
          </w:p>
        </w:tc>
      </w:tr>
      <w:tr w14:paraId="0A728B66"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36B50FAD" w14:textId="77777777">
            <w:pPr>
              <w:pStyle w:val="Normal6a"/>
            </w:pPr>
            <w:r w:rsidRPr="00613AAF">
              <w:t>Στήριξη για την αντιμετώπιση της υλικής στέρησης</w:t>
            </w:r>
          </w:p>
        </w:tc>
        <w:tc>
          <w:tcPr>
            <w:tcW w:w="4876" w:type="dxa"/>
            <w:tcBorders>
              <w:top w:val="nil"/>
              <w:left w:val="nil"/>
              <w:bottom w:val="nil"/>
              <w:right w:val="nil"/>
            </w:tcBorders>
          </w:tcPr>
          <w:p w:rsidR="004D5CD4" w:rsidRPr="00613AAF" w:rsidP="00C735DE" w14:paraId="5B2736EA" w14:textId="77777777">
            <w:pPr>
              <w:pStyle w:val="Normal6a"/>
            </w:pPr>
            <w:r w:rsidRPr="00613AAF">
              <w:t xml:space="preserve">Στήριξη για την αντιμετώπιση της υλικής στέρησης </w:t>
            </w:r>
            <w:r w:rsidRPr="00613AAF">
              <w:rPr>
                <w:b/>
                <w:bCs/>
              </w:rPr>
              <w:t>και της φτώχειας</w:t>
            </w:r>
          </w:p>
        </w:tc>
      </w:tr>
    </w:tbl>
    <w:p w:rsidR="004D5CD4" w:rsidRPr="00613AAF" w:rsidP="004D5CD4" w14:paraId="675A7A1B" w14:textId="77777777">
      <w:r w:rsidRPr="00613AAF">
        <w:rPr>
          <w:rStyle w:val="HideTWBExt"/>
        </w:rPr>
        <w:t>&lt;/Amend&gt;</w:t>
      </w:r>
    </w:p>
    <w:p w:rsidR="004D5CD4" w:rsidRPr="00613AAF" w:rsidP="004D5CD4" w14:paraId="150B448A"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39</w:t>
      </w:r>
      <w:r w:rsidRPr="00613AAF">
        <w:rPr>
          <w:rStyle w:val="HideTWBExt"/>
          <w:b w:val="0"/>
        </w:rPr>
        <w:t>&lt;/NumAm&gt;</w:t>
      </w:r>
    </w:p>
    <w:p w:rsidR="004D5CD4" w:rsidRPr="00613AAF" w:rsidP="004D5CD4" w14:paraId="6C5116BB"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7DE1F166" w14:textId="77777777">
      <w:pPr>
        <w:pStyle w:val="NormalBold"/>
      </w:pPr>
      <w:r w:rsidRPr="00613AAF">
        <w:rPr>
          <w:rStyle w:val="HideTWBExt"/>
          <w:b w:val="0"/>
        </w:rPr>
        <w:t>&lt;Article&gt;</w:t>
      </w:r>
      <w:r w:rsidRPr="00613AAF">
        <w:t>Άρθρο 6 – παράγραφος 1</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41AA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5FF6E4CB" w14:textId="77777777"/>
        </w:tc>
      </w:tr>
      <w:tr w14:paraId="6B7D4E5E"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16E9F5B"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2BE42C1E" w14:textId="77777777">
            <w:pPr>
              <w:pStyle w:val="AmColumnHeading"/>
            </w:pPr>
            <w:r w:rsidRPr="00613AAF">
              <w:t>Τροπολογία</w:t>
            </w:r>
          </w:p>
        </w:tc>
      </w:tr>
      <w:tr w14:paraId="7546C9ED"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41345353" w14:textId="77777777">
            <w:pPr>
              <w:pStyle w:val="Normal6a"/>
            </w:pPr>
            <w:r w:rsidRPr="00613AAF">
              <w:t>1)</w:t>
            </w:r>
            <w:r w:rsidRPr="00613AAF">
              <w:tab/>
              <w:t>Τα κράτη μέλη</w:t>
            </w:r>
            <w:r w:rsidRPr="00613AAF">
              <w:rPr>
                <w:b/>
                <w:i/>
              </w:rPr>
              <w:t xml:space="preserve"> μπορούν να</w:t>
            </w:r>
            <w:r w:rsidRPr="00613AAF">
              <w:t xml:space="preserve">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c>
          <w:tcPr>
            <w:tcW w:w="4876" w:type="dxa"/>
            <w:tcBorders>
              <w:top w:val="nil"/>
              <w:left w:val="nil"/>
              <w:bottom w:val="nil"/>
              <w:right w:val="nil"/>
            </w:tcBorders>
          </w:tcPr>
          <w:p w:rsidR="004D5CD4" w:rsidRPr="00613AAF" w:rsidP="00C735DE" w14:paraId="0F6D75A4" w14:textId="77777777">
            <w:pPr>
              <w:pStyle w:val="Normal6a"/>
            </w:pPr>
            <w:r w:rsidRPr="00613AAF">
              <w:t>1)</w:t>
            </w:r>
            <w:r w:rsidRPr="00613AAF">
              <w:tab/>
              <w:t>Τα κράτη μέλη παρέχουν στήριξη για την αντιμετώπιση της υλικής στέρησης μέσω της διανομής τροφίμων και αγαθών που συμμορφώνονται με την ενωσιακή νομοθεσία για την ασφάλεια των καταναλωτικών προϊόντων.</w:t>
            </w:r>
          </w:p>
        </w:tc>
      </w:tr>
    </w:tbl>
    <w:p w:rsidR="004D5CD4" w:rsidRPr="00613AAF" w:rsidP="004D5CD4" w14:paraId="37BD6F87" w14:textId="77777777">
      <w:r w:rsidRPr="00613AAF">
        <w:rPr>
          <w:rStyle w:val="HideTWBExt"/>
        </w:rPr>
        <w:t>&lt;/Amend&gt;</w:t>
      </w:r>
    </w:p>
    <w:p w:rsidR="004D5CD4" w:rsidRPr="00613AAF" w:rsidP="004D5CD4" w14:paraId="796C4D34"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40</w:t>
      </w:r>
      <w:r w:rsidRPr="00613AAF">
        <w:rPr>
          <w:rStyle w:val="HideTWBExt"/>
          <w:b w:val="0"/>
        </w:rPr>
        <w:t>&lt;/NumAm&gt;</w:t>
      </w:r>
    </w:p>
    <w:p w:rsidR="004D5CD4" w:rsidRPr="00613AAF" w:rsidP="004D5CD4" w14:paraId="4ADAC8D0"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4656B665" w14:textId="77777777">
      <w:pPr>
        <w:pStyle w:val="NormalBold"/>
      </w:pPr>
      <w:r w:rsidRPr="00613AAF">
        <w:rPr>
          <w:rStyle w:val="HideTWBExt"/>
          <w:b w:val="0"/>
        </w:rPr>
        <w:t>&lt;Article&gt;</w:t>
      </w:r>
      <w:r w:rsidRPr="00613AAF">
        <w:t xml:space="preserve">Άρθρο 6 – </w:t>
      </w:r>
      <w:r w:rsidRPr="00613AAF">
        <w:t>παράγραφος 2</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260A0"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07A00A93" w14:textId="77777777"/>
        </w:tc>
      </w:tr>
      <w:tr w14:paraId="15E37E23"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3901AEF2"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10A14512" w14:textId="77777777">
            <w:pPr>
              <w:pStyle w:val="AmColumnHeading"/>
            </w:pPr>
            <w:r w:rsidRPr="00613AAF">
              <w:t>Τροπολογία</w:t>
            </w:r>
          </w:p>
        </w:tc>
      </w:tr>
      <w:tr w14:paraId="7A3771F0"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536AB9D7" w14:textId="77777777">
            <w:pPr>
              <w:pStyle w:val="Normal6a"/>
            </w:pPr>
            <w:r w:rsidRPr="00613AAF">
              <w:t>2)</w:t>
            </w:r>
            <w:r w:rsidRPr="00613AAF">
              <w:tab/>
              <w:t xml:space="preserve">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 Στα κριτήρια </w:t>
            </w:r>
            <w:r w:rsidRPr="00613AAF">
              <w:t>επιλογής για τα τρόφιμα και, κατά περίπτωση, για τα αγαθά λαμβάνονται επίσης υπόψη κλιματικές και περιβαλλοντικές πτυχές, με σκοπό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w:t>
            </w:r>
            <w:r w:rsidRPr="00613AAF">
              <w:t>ών ή δελτίων, σε ηλεκτρονική ή άλλη μορφή, υπό τον όρο ότι αυτά θα μπορούν να εξαργυρώνονται μόνο με τρόφιμα και/ή βασική υλική βοήθεια. Η στήριξη για τους απόρους είναι πρόσθετη σε κάθε κοινωνική παροχή που μπορεί να παρέχεται από τα εθνικά κοινωνικά συστήματα ή σύμφωνα με την εθνική νομοθεσία.</w:t>
            </w:r>
          </w:p>
        </w:tc>
        <w:tc>
          <w:tcPr>
            <w:tcW w:w="4876" w:type="dxa"/>
            <w:tcBorders>
              <w:top w:val="nil"/>
              <w:left w:val="nil"/>
              <w:bottom w:val="nil"/>
              <w:right w:val="nil"/>
            </w:tcBorders>
          </w:tcPr>
          <w:p w:rsidR="004D5CD4" w:rsidRPr="00613AAF" w:rsidP="00C735DE" w14:paraId="40683EA1" w14:textId="77777777">
            <w:pPr>
              <w:pStyle w:val="Normal6a"/>
            </w:pPr>
            <w:r w:rsidRPr="00613AAF">
              <w:t>2)</w:t>
            </w:r>
            <w:r w:rsidRPr="00613AAF">
              <w:tab/>
              <w:t>Τα κράτη μέλη και οι δικαιούχοι επιλέγουν τα τρόφιμα και/ή τη βασική υλική βοήθεια βάσει αντικειμενικών κριτηρίων που σχετίζονται με τις ανάγκες των απόρων</w:t>
            </w:r>
            <w:r w:rsidRPr="00613AAF">
              <w:rPr>
                <w:b/>
                <w:i/>
              </w:rPr>
              <w:t>, λαμβάνοντας υπόψη τις συγκεκριμένες ανάγκες των φύλων, όπως τα βασικά εμμηνορροϊκά προϊόντα και τις εγκαταστάσεις υγιεινής και τις ανάγκες των γυναικών και των κοριτσιών σε κατάσταση φτώχειας, αστεγίας ή βίας</w:t>
            </w:r>
            <w:r w:rsidRPr="00613AAF">
              <w:t>.. Στα κριτήρια επιλογής για τα τρόφιμα και, κατά περίπτωση, για τα αγαθά λαμβάνονται επίσης υπόψη κλιματικές και περιβαλλοντικές πτυχές, με σκοπό</w:t>
            </w:r>
            <w:r w:rsidRPr="00613AAF">
              <w:t xml:space="preserve"> τη διασφάλιση μιας θεμιτής και δίκαιης πράσινης μετάβασης και ιδίως τη μείωση της σπατάλης τροφίμων και των πλαστικών μίας χρήσης. Κατά περίπτωση, η επιλογή του είδους των τροφίμων προς διανομή γίνεται με βάση τη συμβολή τους στην ισορροπημένη διατροφή των απόρων. Τα τρόφιμα και/ή η βασική υλική βοήθεια μπορούν να παρέχονται άμεσα σε απόρους ή έμμεσα, για παράδειγμα μέσω κουπονιών ή δελτίων, σε ηλεκτρονική ή άλλη μορφή, υπό τον όρο ότι αυτά θα μπορούν να εξαργυρώνονται μόνο με τρόφιμα και/ή βασική υλική βο</w:t>
            </w:r>
            <w:r w:rsidRPr="00613AAF">
              <w:t>ήθεια. Η στήριξη για τους απόρους</w:t>
            </w:r>
            <w:r w:rsidRPr="00613AAF">
              <w:rPr>
                <w:b/>
                <w:i/>
              </w:rPr>
              <w:t>, που συχνά είναι γυναίκες,</w:t>
            </w:r>
            <w:r w:rsidRPr="00613AAF">
              <w:t xml:space="preserve"> είναι πρόσθετη σε κάθε κοινωνική παροχή που μπορεί να παρέχεται από τα εθνικά κοινωνικά συστήματα ή σύμφωνα με την εθνική νομοθεσία.</w:t>
            </w:r>
            <w:r w:rsidRPr="00613AAF">
              <w:rPr>
                <w:b/>
                <w:i/>
              </w:rPr>
              <w:t> Λόγω της φύσης των πράξεων και του είδους των τελικών αποδεκτών, εφαρμόζονται απλούστεροι κανόνες για τη στήριξη που στοχεύει στην αντιμετώπιση της υλικής στέρησης των απόρων.</w:t>
            </w:r>
          </w:p>
        </w:tc>
      </w:tr>
    </w:tbl>
    <w:p w:rsidR="004D5CD4" w:rsidRPr="00613AAF" w:rsidP="004D5CD4" w14:paraId="3C1B0105" w14:textId="77777777">
      <w:r w:rsidRPr="00613AAF">
        <w:rPr>
          <w:rStyle w:val="HideTWBExt"/>
        </w:rPr>
        <w:t>&lt;/Amend&gt;</w:t>
      </w:r>
    </w:p>
    <w:p w:rsidR="004D5CD4" w:rsidRPr="00613AAF" w:rsidP="004D5CD4" w14:paraId="7302E7F7"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41</w:t>
      </w:r>
      <w:r w:rsidRPr="00613AAF">
        <w:rPr>
          <w:rStyle w:val="HideTWBExt"/>
          <w:b w:val="0"/>
        </w:rPr>
        <w:t>&lt;/NumAm&gt;</w:t>
      </w:r>
    </w:p>
    <w:p w:rsidR="004D5CD4" w:rsidRPr="00613AAF" w:rsidP="004D5CD4" w14:paraId="5189F60D"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34B12C5C" w14:textId="77777777">
      <w:pPr>
        <w:pStyle w:val="NormalBold"/>
      </w:pPr>
      <w:r w:rsidRPr="00613AAF">
        <w:rPr>
          <w:rStyle w:val="HideTWBExt"/>
          <w:b w:val="0"/>
        </w:rPr>
        <w:t>&lt;Article&gt;</w:t>
      </w:r>
      <w:r w:rsidRPr="00613AAF">
        <w:t>Άρθρο 6 – παράγραφος 5</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5354F"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0BFFA4E2" w14:textId="77777777"/>
        </w:tc>
      </w:tr>
      <w:tr w14:paraId="08186213"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6ABB1547"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262C2F1E" w14:textId="77777777">
            <w:pPr>
              <w:pStyle w:val="AmColumnHeading"/>
            </w:pPr>
            <w:r w:rsidRPr="00613AAF">
              <w:t>Τροπολογία</w:t>
            </w:r>
          </w:p>
        </w:tc>
      </w:tr>
      <w:tr w14:paraId="1225942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A773404" w14:textId="77777777">
            <w:pPr>
              <w:pStyle w:val="Normal6a"/>
            </w:pPr>
            <w:r w:rsidRPr="00613AAF">
              <w:t>5)</w:t>
            </w:r>
            <w:r w:rsidRPr="00613AAF">
              <w:tab/>
              <w:t xml:space="preserve">Για τους σκοπούς του παρόντος άρθρου, «άποροι» είναι φυσικά πρόσωπα, είτε άτομα, οικογένειες, νοικοκυριά είτε ομάδες προσώπων, </w:t>
            </w:r>
            <w:r w:rsidRPr="00613AAF">
              <w:t>συμπεριλαμβανομένων παιδιών σε ευάλωτη κατάσταση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σχετικά ενδιαφερόμενα μέρη, αποφεύγοντας τις συγκρούσεις συμφερόντων, και στα οποία μπορούν να περιλαμβάνονται στοιχεία που επιτρέπουν την επικέντρωση σε απόρους σε ορισμένες γεωγραφικές περιοχές.</w:t>
            </w:r>
          </w:p>
        </w:tc>
        <w:tc>
          <w:tcPr>
            <w:tcW w:w="4876" w:type="dxa"/>
            <w:tcBorders>
              <w:top w:val="nil"/>
              <w:left w:val="nil"/>
              <w:bottom w:val="nil"/>
              <w:right w:val="nil"/>
            </w:tcBorders>
          </w:tcPr>
          <w:p w:rsidR="004D5CD4" w:rsidRPr="00613AAF" w:rsidP="00C735DE" w14:paraId="3A135160" w14:textId="77777777">
            <w:pPr>
              <w:pStyle w:val="Normal6a"/>
              <w:rPr>
                <w:b/>
                <w:i/>
              </w:rPr>
            </w:pPr>
            <w:r w:rsidRPr="00613AAF">
              <w:t>5)</w:t>
            </w:r>
            <w:r w:rsidRPr="00613AAF">
              <w:tab/>
              <w:t>Για τους σκοπούς του παρόντος άρθρου, «άποροι» είναι φυσικά πρόσωπα, είτε άτομα, οικογένειες, νοικοκυριά είτε ομάδες προσώπων, συμπεριλαμβανομένων παιδιών σε ευάλωτη κατάσταση και αστέγων ατόμων, των οποίων η ανάγκη για βοήθεια έχει διαπιστωθεί σύμφωνα με τα αντικειμενικά κριτήρια τα οποία έχουν θεσπίσει οι αρμόδιες εθνικές αρχές σε διαβούλευση με σχετικά ενδιαφερόμενα μέρη, αποφεύγοντας τις συγκρούσεις συμφερόντων, και στα οποία μπορούν να περιλαμβάνονται στοιχεία που επιτρέπουν την επικέντρωση σε απόρους</w:t>
            </w:r>
            <w:r w:rsidRPr="00613AAF">
              <w:t xml:space="preserve"> σε ορισμένες γεωγραφικές περιοχές</w:t>
            </w:r>
            <w:r w:rsidRPr="00613AAF">
              <w:rPr>
                <w:b/>
                <w:i/>
              </w:rPr>
              <w:t>, λαμβάνοντας υπόψη τις ειδικές ευαλωτότητες των γυναικών, συμπεριλαμβανομένων των γυναικών που αντιμετωπίζουν διατομεακές διακρίσεις και λαμβάνοντας επίσης υπόψη ότι η εξάλειψη κάθε μορφής βίας με βάση το φύλο είναι ουσιώδης για την εξάλειψη της φτώχειας των γυναικών</w:t>
            </w:r>
            <w:r w:rsidRPr="00613AAF">
              <w:t>.</w:t>
            </w:r>
          </w:p>
        </w:tc>
      </w:tr>
    </w:tbl>
    <w:p w:rsidR="004D5CD4" w:rsidRPr="00613AAF" w:rsidP="004D5CD4" w14:paraId="46B0C866" w14:textId="77777777">
      <w:r w:rsidRPr="00613AAF">
        <w:rPr>
          <w:rStyle w:val="HideTWBExt"/>
        </w:rPr>
        <w:t>&lt;/Amend&gt;</w:t>
      </w:r>
    </w:p>
    <w:p w:rsidR="004D5CD4" w:rsidRPr="00613AAF" w:rsidP="004D5CD4" w14:paraId="0704C80D"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42</w:t>
      </w:r>
      <w:r w:rsidRPr="00613AAF">
        <w:rPr>
          <w:rStyle w:val="HideTWBExt"/>
          <w:b w:val="0"/>
        </w:rPr>
        <w:t>&lt;/NumAm&gt;</w:t>
      </w:r>
    </w:p>
    <w:p w:rsidR="004D5CD4" w:rsidRPr="00613AAF" w:rsidP="004D5CD4" w14:paraId="5D7B49C7"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5DCA33D4" w14:textId="77777777">
      <w:pPr>
        <w:pStyle w:val="NormalBold"/>
      </w:pPr>
      <w:r w:rsidRPr="00613AAF">
        <w:rPr>
          <w:rStyle w:val="HideTWBExt"/>
          <w:b w:val="0"/>
        </w:rPr>
        <w:t>&lt;Article&gt;</w:t>
      </w:r>
      <w:r w:rsidRPr="00613AAF">
        <w:t>Άρθρο 6 α (νέο)</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01EA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3133325E" w14:textId="77777777"/>
        </w:tc>
      </w:tr>
      <w:tr w14:paraId="631DD21C"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2F440891"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600962BD" w14:textId="77777777">
            <w:pPr>
              <w:pStyle w:val="AmColumnHeading"/>
            </w:pPr>
            <w:r w:rsidRPr="00613AAF">
              <w:t>Τροπολογία</w:t>
            </w:r>
          </w:p>
        </w:tc>
      </w:tr>
      <w:tr w14:paraId="238AAB8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0A127A21" w14:textId="77777777">
            <w:pPr>
              <w:pStyle w:val="Normal6a"/>
            </w:pPr>
          </w:p>
        </w:tc>
        <w:tc>
          <w:tcPr>
            <w:tcW w:w="4876" w:type="dxa"/>
            <w:tcBorders>
              <w:top w:val="nil"/>
              <w:left w:val="nil"/>
              <w:bottom w:val="nil"/>
              <w:right w:val="nil"/>
            </w:tcBorders>
          </w:tcPr>
          <w:p w:rsidR="004D5CD4" w:rsidRPr="00613AAF" w:rsidP="0071498F" w14:paraId="01E4046E" w14:textId="77777777">
            <w:pPr>
              <w:pStyle w:val="Normal6a"/>
              <w:jc w:val="center"/>
            </w:pPr>
            <w:r w:rsidRPr="00613AAF">
              <w:rPr>
                <w:b/>
                <w:i/>
              </w:rPr>
              <w:t>Άρθρο 6α</w:t>
            </w:r>
          </w:p>
        </w:tc>
      </w:tr>
      <w:tr w14:paraId="34863AFC"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19E34366" w14:textId="77777777">
            <w:pPr>
              <w:pStyle w:val="Normal6a"/>
            </w:pPr>
          </w:p>
        </w:tc>
        <w:tc>
          <w:tcPr>
            <w:tcW w:w="4876" w:type="dxa"/>
            <w:tcBorders>
              <w:top w:val="nil"/>
              <w:left w:val="nil"/>
              <w:bottom w:val="nil"/>
              <w:right w:val="nil"/>
            </w:tcBorders>
          </w:tcPr>
          <w:p w:rsidR="004D5CD4" w:rsidRPr="00613AAF" w:rsidP="0071498F" w14:paraId="3E9D5302" w14:textId="77777777">
            <w:pPr>
              <w:pStyle w:val="Normal6a"/>
              <w:jc w:val="center"/>
            </w:pPr>
            <w:r w:rsidRPr="00613AAF">
              <w:rPr>
                <w:b/>
                <w:i/>
              </w:rPr>
              <w:t>Υποστήριξη για ίσες ευκαιρίες, ισότητα των φύλων και πρόσβαση στην αγορά εργασίας</w:t>
            </w:r>
          </w:p>
        </w:tc>
      </w:tr>
      <w:tr w14:paraId="51FB5525"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1C91A56C" w14:textId="77777777">
            <w:pPr>
              <w:pStyle w:val="Normal6a"/>
            </w:pPr>
          </w:p>
        </w:tc>
        <w:tc>
          <w:tcPr>
            <w:tcW w:w="4876" w:type="dxa"/>
            <w:tcBorders>
              <w:top w:val="nil"/>
              <w:left w:val="nil"/>
              <w:bottom w:val="nil"/>
              <w:right w:val="nil"/>
            </w:tcBorders>
          </w:tcPr>
          <w:p w:rsidR="004D5CD4" w:rsidRPr="00613AAF" w:rsidP="00C735DE" w14:paraId="1A83EBD7" w14:textId="77777777">
            <w:pPr>
              <w:pStyle w:val="Normal6a"/>
            </w:pPr>
            <w:r w:rsidRPr="00613AAF">
              <w:rPr>
                <w:b/>
                <w:i/>
              </w:rPr>
              <w:t>1.</w:t>
            </w:r>
            <w:r w:rsidRPr="00613AAF">
              <w:rPr>
                <w:b/>
                <w:i/>
              </w:rPr>
              <w:tab/>
              <w:t xml:space="preserve">Μέσω του </w:t>
            </w:r>
            <w:r w:rsidRPr="00613AAF">
              <w:rPr>
                <w:b/>
                <w:i/>
              </w:rPr>
              <w:t xml:space="preserve">Ευρωπαϊκού Κοινωνικού Ταμείου, τα κράτη μέλη και η Επιτροπή προωθούν ενεργά και συστηματικά την ισότητα των φύλων και συμβάλλουν στην πλήρη υλοποίηση των αρχών για μια κοινωνία ισότητας των φύλων και του ευρωπαϊκού πυλώνα κοινωνικών δικαιωμάτων, ιδίως με την εξάλειψη όλων των μορφών διακρίσεων λόγω φύλου στην αγορά εργασίας. </w:t>
            </w:r>
          </w:p>
        </w:tc>
      </w:tr>
      <w:tr w14:paraId="0831451B"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31FE5591" w14:textId="77777777">
            <w:pPr>
              <w:pStyle w:val="Normal6a"/>
            </w:pPr>
          </w:p>
        </w:tc>
        <w:tc>
          <w:tcPr>
            <w:tcW w:w="4876" w:type="dxa"/>
            <w:tcBorders>
              <w:top w:val="nil"/>
              <w:left w:val="nil"/>
              <w:bottom w:val="nil"/>
              <w:right w:val="nil"/>
            </w:tcBorders>
          </w:tcPr>
          <w:p w:rsidR="004D5CD4" w:rsidRPr="00613AAF" w:rsidP="00C735DE" w14:paraId="05256F73" w14:textId="77777777">
            <w:pPr>
              <w:pStyle w:val="Normal6a"/>
              <w:rPr>
                <w:b/>
                <w:i/>
              </w:rPr>
            </w:pPr>
            <w:r w:rsidRPr="00613AAF">
              <w:rPr>
                <w:b/>
                <w:i/>
              </w:rPr>
              <w:t>2.</w:t>
            </w:r>
            <w:r w:rsidRPr="00613AAF">
              <w:rPr>
                <w:b/>
                <w:i/>
              </w:rPr>
              <w:tab/>
              <w:t>Το ΕΚΤ θα πρέπει να στηρίξει τα κράτη μέλη στην αντιμετώπιση των εμποδίων συμμετοχής στην αγορά εργασίας που σχετίζονται με το φύλο, διασφαλίζοντας ίση αμοιβή για ίση εργασία και εργασία ίσης αξίας,  με την αντιμετώπιση της διαρθρωτικής υποτίμησης των γυναικοκρατούμενων τομέων, καθώς και την αντιμετώπιση του κατακερματισμού της αγοράς εργασίας, την προώθηση καλύτερης ισορροπίας μεταξύ επαγγελματικής και ιδιωτικής ζωής, μεταξύ άλλων μέσω ευέλικτων ρυθμίσεων εργασίας και για τους δύο γονείς, διευκολύνοντας τ</w:t>
            </w:r>
            <w:r w:rsidRPr="00613AAF">
              <w:rPr>
                <w:b/>
                <w:i/>
              </w:rPr>
              <w:t>ην πρόσβαση των γυναικών σε ποιοτικές θέσεις εργασίας και επιχειρηματικές διαδρομές, μέσω κινήτρων για τις εταιρείες ώστε να προσλαμβάνουν και να προωθούν τις γυναίκες με βάση την άδεια πατρότητας και την κοινή γονική άδεια φροντίδας και διασφαλίζοντας την πρόσβαση σε ποιοτικές και οικονομικά προσιτές υπηρεσίες παιδικής μέριμνας και άλλες επίσημες υπηρεσίες φροντίδας.</w:t>
            </w:r>
          </w:p>
        </w:tc>
      </w:tr>
      <w:tr w14:paraId="1FCD3694"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534C45E" w14:textId="77777777">
            <w:pPr>
              <w:pStyle w:val="Normal6a"/>
            </w:pPr>
          </w:p>
        </w:tc>
        <w:tc>
          <w:tcPr>
            <w:tcW w:w="4876" w:type="dxa"/>
            <w:tcBorders>
              <w:top w:val="nil"/>
              <w:left w:val="nil"/>
              <w:bottom w:val="nil"/>
              <w:right w:val="nil"/>
            </w:tcBorders>
          </w:tcPr>
          <w:p w:rsidR="004D5CD4" w:rsidRPr="00613AAF" w:rsidP="00C735DE" w14:paraId="345E46C1" w14:textId="77777777">
            <w:pPr>
              <w:pStyle w:val="Normal6a"/>
              <w:rPr>
                <w:b/>
                <w:i/>
              </w:rPr>
            </w:pPr>
            <w:r w:rsidRPr="00613AAF">
              <w:rPr>
                <w:b/>
                <w:i/>
              </w:rPr>
              <w:t>3.</w:t>
            </w:r>
            <w:r w:rsidRPr="00613AAF">
              <w:rPr>
                <w:b/>
                <w:i/>
              </w:rPr>
              <w:tab/>
              <w:t>Το ΕΚΤ υιοθετεί μια ολοκληρωμένη προσέγγιση για την καταπολέμηση του γεγονότος ότι οι γυναίκες ή τα νοικοκυριά με επικεφαλής γυναίκες εκπροσωπούνται δυσανάλογα στους φτωχούς πληθυσμούς και για την εξάλειψη των διακρίσεων λόγω φύλου στην εκπαίδευση και την κατάρτιση, μεταξύ άλλων όσον αφορά την πρόσβαση στους τομείς STEM, και την προώθηση της ίσης συμμετοχής των γυναικών σε ηγετικές θέσεις και θέσεις λήψης αποφάσεων μέσω της αντιμετώπισης της εργασιακής φτώχειας, της επισφαλούς απασχόλησης και του συνταξιοδ</w:t>
            </w:r>
            <w:r w:rsidRPr="00613AAF">
              <w:rPr>
                <w:b/>
                <w:i/>
              </w:rPr>
              <w:t>οτικού χάσματος.</w:t>
            </w:r>
          </w:p>
        </w:tc>
      </w:tr>
    </w:tbl>
    <w:p w:rsidR="004D5CD4" w:rsidRPr="00613AAF" w:rsidP="004D5CD4" w14:paraId="1EB384CA" w14:textId="77777777">
      <w:r w:rsidRPr="00613AAF">
        <w:rPr>
          <w:rStyle w:val="HideTWBExt"/>
        </w:rPr>
        <w:t>&lt;/Amend&gt;</w:t>
      </w:r>
    </w:p>
    <w:p w:rsidR="004D5CD4" w:rsidRPr="00613AAF" w:rsidP="004D5CD4" w14:paraId="67F9F5A0"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43</w:t>
      </w:r>
      <w:r w:rsidRPr="00613AAF">
        <w:rPr>
          <w:rStyle w:val="HideTWBExt"/>
          <w:b w:val="0"/>
        </w:rPr>
        <w:t>&lt;/NumAm&gt;</w:t>
      </w:r>
    </w:p>
    <w:p w:rsidR="004D5CD4" w:rsidRPr="00613AAF" w:rsidP="004D5CD4" w14:paraId="7B50D676"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674056D0" w14:textId="77777777">
      <w:pPr>
        <w:pStyle w:val="NormalBold"/>
      </w:pPr>
      <w:r w:rsidRPr="00613AAF">
        <w:rPr>
          <w:rStyle w:val="HideTWBExt"/>
          <w:b w:val="0"/>
        </w:rPr>
        <w:t>&lt;Article&gt;</w:t>
      </w:r>
      <w:r w:rsidRPr="00613AAF">
        <w:t>Άρθρο 6 β (νέο)</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36039"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2A4F63C6" w14:textId="77777777"/>
        </w:tc>
      </w:tr>
      <w:tr w14:paraId="06F43633" w14:textId="77777777" w:rsidTr="00C735DE">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767F3482"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090E5C36" w14:textId="77777777">
            <w:pPr>
              <w:pStyle w:val="AmColumnHeading"/>
            </w:pPr>
            <w:r w:rsidRPr="00613AAF">
              <w:t>Τροπολογία</w:t>
            </w:r>
          </w:p>
        </w:tc>
      </w:tr>
      <w:tr w14:paraId="25314CA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1CFE6F1" w14:textId="77777777">
            <w:pPr>
              <w:pStyle w:val="Normal6a"/>
            </w:pPr>
          </w:p>
        </w:tc>
        <w:tc>
          <w:tcPr>
            <w:tcW w:w="4876" w:type="dxa"/>
            <w:tcBorders>
              <w:top w:val="nil"/>
              <w:left w:val="nil"/>
              <w:bottom w:val="nil"/>
              <w:right w:val="nil"/>
            </w:tcBorders>
          </w:tcPr>
          <w:p w:rsidR="004D5CD4" w:rsidRPr="00613AAF" w:rsidP="0071498F" w14:paraId="7FDB9007" w14:textId="77777777">
            <w:pPr>
              <w:pStyle w:val="Normal6a"/>
              <w:jc w:val="center"/>
            </w:pPr>
            <w:r w:rsidRPr="00613AAF">
              <w:rPr>
                <w:b/>
                <w:i/>
              </w:rPr>
              <w:t>Άρθρο 6β</w:t>
            </w:r>
          </w:p>
        </w:tc>
      </w:tr>
      <w:tr w14:paraId="40EEE7E3"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F55D8DC" w14:textId="77777777">
            <w:pPr>
              <w:pStyle w:val="Normal6a"/>
            </w:pPr>
          </w:p>
        </w:tc>
        <w:tc>
          <w:tcPr>
            <w:tcW w:w="4876" w:type="dxa"/>
            <w:tcBorders>
              <w:top w:val="nil"/>
              <w:left w:val="nil"/>
              <w:bottom w:val="nil"/>
              <w:right w:val="nil"/>
            </w:tcBorders>
          </w:tcPr>
          <w:p w:rsidR="004D5CD4" w:rsidRPr="00613AAF" w:rsidP="0071498F" w14:paraId="4B6D7359" w14:textId="77777777">
            <w:pPr>
              <w:pStyle w:val="Normal6a"/>
              <w:jc w:val="center"/>
            </w:pPr>
            <w:r w:rsidRPr="00613AAF">
              <w:rPr>
                <w:b/>
                <w:i/>
              </w:rPr>
              <w:t>Στήριξη της ισότιμης πρόσβασης σε ποιοτικές υπηρεσίες υγειονομικής περίθαλψης</w:t>
            </w:r>
          </w:p>
        </w:tc>
      </w:tr>
      <w:tr w14:paraId="74668618"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2842BF0A" w14:textId="77777777">
            <w:pPr>
              <w:pStyle w:val="Normal6a"/>
            </w:pPr>
          </w:p>
        </w:tc>
        <w:tc>
          <w:tcPr>
            <w:tcW w:w="4876" w:type="dxa"/>
            <w:tcBorders>
              <w:top w:val="nil"/>
              <w:left w:val="nil"/>
              <w:bottom w:val="nil"/>
              <w:right w:val="nil"/>
            </w:tcBorders>
          </w:tcPr>
          <w:p w:rsidR="004D5CD4" w:rsidRPr="00613AAF" w:rsidP="00C735DE" w14:paraId="23A7B8BA" w14:textId="77777777">
            <w:pPr>
              <w:pStyle w:val="Normal6a"/>
            </w:pPr>
            <w:r w:rsidRPr="00613AAF">
              <w:rPr>
                <w:b/>
                <w:i/>
              </w:rPr>
              <w:t xml:space="preserve">Το ΕΚΤ στηρίζει τον στόχο της </w:t>
            </w:r>
            <w:r w:rsidRPr="00613AAF">
              <w:rPr>
                <w:b/>
                <w:i/>
              </w:rPr>
              <w:t>ενίσχυσης της καθολικής και έγκαιρης πρόσβασης σε ποιοτικές, βιώσιμες και οικονομικά προσιτές υπηρεσίες υγειονομικής περίθαλψης, συμπεριλαμβανομένων των υπηρεσιών σεξουαλικής και αναπαραγωγικής υγείας για τις γυναίκες που βρίσκονται σε ευάλωτη κατάσταση. Τα κράτη μέλη ενθαρρύνονται θερμά να χρησιμοποιούν το ΕΚΤ για να παρέχουν ισότιμη πρόσβαση σε νόμιμα διαθέσιμες και οικονομικά προσιτές υπηρεσίες ασφαλούς άμβλωσης σε γυναίκες που βρίσκονται σε ευάλωτη κατάσταση, οι οποίες διαφορετικά δεν θα είχαν την οικον</w:t>
            </w:r>
            <w:r w:rsidRPr="00613AAF">
              <w:rPr>
                <w:b/>
                <w:i/>
              </w:rPr>
              <w:t>ομική δυνατότητα, ανεξάρτητα από την ιθαγένεια ή τον τόπο διαμονής τους, συμπεριλαμβανομένων των γυναικών που δεν έχουν πρόσβαση σε τέτοιες υπηρεσίες στα κράτη μέλη τους. Τα κράτη μέλη στηρίζουν επίσης τους στόχους της βελτίωσης της προσβασιμότητας, μεταξύ άλλων για τα άτομα με αναπηρία, της αποτελεσματικότητας και της ανθεκτικότητας των συστημάτων υγειονομικής περίθαλψης και των υπηρεσιών μακροχρόνιας φροντίδας, στηρίζοντας μέτρα για τις γυναίκες και τα ζευγάρια που έχουν διαγνωστεί με στειρότητα, υπό το π</w:t>
            </w:r>
            <w:r w:rsidRPr="00613AAF">
              <w:rPr>
                <w:b/>
                <w:i/>
              </w:rPr>
              <w:t>ρίσμα της σημαντικής δημογραφικής μείωσης της Ένωσης, όταν αντιμετωπίζουν οικονομικούς, κοινωνικούς ή ιατρικούς φραγμούς που περιορίζουν την πρόσβασή τους σε υπηρεσίες υγειονομικής περίθαλψης.</w:t>
            </w:r>
          </w:p>
        </w:tc>
      </w:tr>
    </w:tbl>
    <w:p w:rsidR="004D5CD4" w:rsidRPr="00613AAF" w:rsidP="004D5CD4" w14:paraId="1C332E59" w14:textId="77777777">
      <w:r w:rsidRPr="00613AAF">
        <w:rPr>
          <w:rStyle w:val="HideTWBExt"/>
        </w:rPr>
        <w:t>&lt;/Amend&gt;</w:t>
      </w:r>
    </w:p>
    <w:p w:rsidR="004D5CD4" w:rsidRPr="00613AAF" w:rsidP="004D5CD4" w14:paraId="7285C7E6"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44</w:t>
      </w:r>
      <w:r w:rsidRPr="00613AAF">
        <w:rPr>
          <w:rStyle w:val="HideTWBExt"/>
          <w:b w:val="0"/>
        </w:rPr>
        <w:t>&lt;/NumAm&gt;</w:t>
      </w:r>
    </w:p>
    <w:p w:rsidR="004D5CD4" w:rsidRPr="00613AAF" w:rsidP="004D5CD4" w14:paraId="1152ABE8"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2B99A5BF" w14:textId="77777777">
      <w:pPr>
        <w:pStyle w:val="NormalBold"/>
      </w:pPr>
      <w:r w:rsidRPr="00613AAF">
        <w:rPr>
          <w:rStyle w:val="HideTWBExt"/>
          <w:b w:val="0"/>
        </w:rPr>
        <w:t>&lt;Article&gt;</w:t>
      </w:r>
      <w:r w:rsidRPr="00613AAF">
        <w:t>Άρθρο 6 γ (νέο)</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9DF53" w14:textId="77777777" w:rsidTr="00C735DE">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40784849" w14:textId="77777777"/>
        </w:tc>
      </w:tr>
      <w:tr w14:paraId="4F0343E5" w14:textId="77777777" w:rsidTr="0071498F">
        <w:tblPrEx>
          <w:tblW w:w="9752" w:type="dxa"/>
          <w:jc w:val="center"/>
          <w:tblLayout w:type="fixed"/>
          <w:tblCellMar>
            <w:left w:w="340" w:type="dxa"/>
            <w:right w:w="340" w:type="dxa"/>
          </w:tblCellMar>
          <w:tblLook w:val="04A0"/>
        </w:tblPrEx>
        <w:trPr>
          <w:trHeight w:val="611"/>
          <w:jc w:val="center"/>
        </w:trPr>
        <w:tc>
          <w:tcPr>
            <w:tcW w:w="4876" w:type="dxa"/>
            <w:tcBorders>
              <w:top w:val="nil"/>
              <w:left w:val="nil"/>
              <w:bottom w:val="nil"/>
              <w:right w:val="nil"/>
            </w:tcBorders>
          </w:tcPr>
          <w:p w:rsidR="004D5CD4" w:rsidRPr="00613AAF" w:rsidP="00C735DE" w14:paraId="1B7965F2"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1B48B2E2" w14:textId="77777777">
            <w:pPr>
              <w:pStyle w:val="AmColumnHeading"/>
            </w:pPr>
            <w:r w:rsidRPr="00613AAF">
              <w:t>Τροπολογία</w:t>
            </w:r>
          </w:p>
        </w:tc>
      </w:tr>
      <w:tr w14:paraId="60DBCBFF" w14:textId="77777777" w:rsidTr="00C735DE">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4B508015" w14:textId="77777777">
            <w:pPr>
              <w:pStyle w:val="Normal6a"/>
            </w:pPr>
          </w:p>
        </w:tc>
        <w:tc>
          <w:tcPr>
            <w:tcW w:w="4876" w:type="dxa"/>
            <w:tcBorders>
              <w:top w:val="nil"/>
              <w:left w:val="nil"/>
              <w:bottom w:val="nil"/>
              <w:right w:val="nil"/>
            </w:tcBorders>
          </w:tcPr>
          <w:p w:rsidR="004D5CD4" w:rsidRPr="00613AAF" w:rsidP="00C735DE" w14:paraId="6A4E81F0" w14:textId="77777777">
            <w:pPr>
              <w:pStyle w:val="Normal6a"/>
            </w:pPr>
            <w:r w:rsidRPr="00613AAF">
              <w:rPr>
                <w:b/>
                <w:i/>
              </w:rPr>
              <w:t>Άρθρο 6γ</w:t>
            </w:r>
          </w:p>
        </w:tc>
      </w:tr>
      <w:tr w14:paraId="456F6AEB"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6B2DE07B" w14:textId="77777777">
            <w:pPr>
              <w:pStyle w:val="Normal6a"/>
            </w:pPr>
          </w:p>
        </w:tc>
        <w:tc>
          <w:tcPr>
            <w:tcW w:w="4876" w:type="dxa"/>
            <w:tcBorders>
              <w:top w:val="nil"/>
              <w:left w:val="nil"/>
              <w:bottom w:val="nil"/>
              <w:right w:val="nil"/>
            </w:tcBorders>
          </w:tcPr>
          <w:p w:rsidR="004D5CD4" w:rsidRPr="00613AAF" w:rsidP="00C735DE" w14:paraId="5A09CFA2" w14:textId="77777777">
            <w:pPr>
              <w:pStyle w:val="Normal6a"/>
            </w:pPr>
            <w:r w:rsidRPr="00613AAF">
              <w:rPr>
                <w:b/>
                <w:i/>
              </w:rPr>
              <w:t>Οριζόντιες αρχές</w:t>
            </w:r>
          </w:p>
        </w:tc>
      </w:tr>
      <w:tr w14:paraId="700844EA"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893A3C" w14:paraId="5E6596E1" w14:textId="77777777">
            <w:pPr>
              <w:pStyle w:val="Normal6a"/>
              <w:rPr>
                <w:b/>
                <w:bCs/>
                <w:i/>
                <w:iCs/>
              </w:rPr>
            </w:pPr>
          </w:p>
        </w:tc>
        <w:tc>
          <w:tcPr>
            <w:tcW w:w="4876" w:type="dxa"/>
            <w:tcBorders>
              <w:top w:val="nil"/>
              <w:left w:val="nil"/>
              <w:bottom w:val="nil"/>
              <w:right w:val="nil"/>
            </w:tcBorders>
          </w:tcPr>
          <w:p w:rsidR="004D5CD4" w:rsidRPr="00613AAF" w:rsidP="00893A3C" w14:paraId="7A5A29F3" w14:textId="77777777">
            <w:pPr>
              <w:pStyle w:val="Normal6a"/>
              <w:rPr>
                <w:b/>
                <w:bCs/>
                <w:i/>
                <w:iCs/>
              </w:rPr>
            </w:pPr>
            <w:r w:rsidRPr="00613AAF">
              <w:rPr>
                <w:b/>
                <w:i/>
              </w:rPr>
              <w:t xml:space="preserve">1. Η Επιτροπή και τα κράτη μέλη λαμβάνουν τα κατάλληλα και ουσιώδη μέτρα για την αποτροπή κάθε μορφής </w:t>
            </w:r>
            <w:r w:rsidRPr="00613AAF">
              <w:rPr>
                <w:b/>
                <w:i/>
              </w:rPr>
              <w:t xml:space="preserve">διάκρισης λόγω φύλου, φυλετικής ή εθνοτικής καταγωγής, θρησκείας ή πεποιθήσεων, αναπηρίας, ηλικίας, σεξουαλικού προσανατολισμού, ταυτότητας φύλου καθώς και κατά την προετοιμασία, την υλοποίηση, την παρακολούθηση, την υποβολή εκθέσεων και την αξιολόγηση των πράξεων που υποστηρίζονται από το παρόν πρόγραμμα. </w:t>
            </w:r>
          </w:p>
        </w:tc>
      </w:tr>
      <w:tr w14:paraId="56576810"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893A3C" w14:paraId="0848A5BE" w14:textId="77777777">
            <w:pPr>
              <w:pStyle w:val="Normal6a"/>
              <w:rPr>
                <w:b/>
                <w:bCs/>
                <w:i/>
                <w:iCs/>
              </w:rPr>
            </w:pPr>
          </w:p>
        </w:tc>
        <w:tc>
          <w:tcPr>
            <w:tcW w:w="4876" w:type="dxa"/>
            <w:tcBorders>
              <w:top w:val="nil"/>
              <w:left w:val="nil"/>
              <w:bottom w:val="nil"/>
              <w:right w:val="nil"/>
            </w:tcBorders>
          </w:tcPr>
          <w:p w:rsidR="004D5CD4" w:rsidRPr="00613AAF" w:rsidP="00893A3C" w14:paraId="660B30AE" w14:textId="77777777">
            <w:pPr>
              <w:pStyle w:val="Normal6a"/>
              <w:rPr>
                <w:b/>
                <w:bCs/>
                <w:i/>
                <w:iCs/>
              </w:rPr>
            </w:pPr>
            <w:r w:rsidRPr="00613AAF">
              <w:rPr>
                <w:b/>
                <w:i/>
              </w:rPr>
              <w:t>2. Η Επιτροπή διασφαλίζει την ενσωμάτωση της ισότητας των φύλων και την εφαρμογή της διάστασης του φύλου ως οριζόντιας και διατομεακής αρχής καθ’ όλη τη διάρκεια της προετοιμασίας, της υλοποίησης, της παρακολούθησης, της υποβολής εκθέσεων και της αξιολόγησης των υποστηριζόμενων πράξεων, μεταξύ άλλων μέσω της χρήσης εκτιμήσεων επιπτώσεων και δεδομένων ανάλογα με το  βιολογικό και κοινωνικό φύλο. Προωθεί τις οριζόντιες αρχές που αναφέρονται στο άρθρο 6 και 7 του κανονισμού 2025/0545(COD) [κανονισμός για τις ε</w:t>
            </w:r>
            <w:r w:rsidRPr="00613AAF">
              <w:rPr>
                <w:b/>
                <w:i/>
              </w:rPr>
              <w:t>πιδόσεις], ο οποίος θεσπίζει τον κανόνα για την παρακολούθηση των δαπανών και το πλαίσιο επιδόσεων για τον προϋπολογισμό, συμπεριλαμβανομένης της συνεκτικής εφαρμογής της αρχής της «μη πρόκλησης σημαντικής βλάβης» και της ισότητας των φύλων. Θα πρέπει να διασφαλιστεί ότι καμία από τις χρηματοδοτούμενες δραστηριότητες δεν έχει ακούσιο αρνητικό αντίκτυπο στην ισότητα των φύλων. </w:t>
            </w:r>
          </w:p>
        </w:tc>
      </w:tr>
      <w:tr w14:paraId="791D42A8"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2401A61" w14:textId="77777777">
            <w:pPr>
              <w:pStyle w:val="Normal6a"/>
              <w:rPr>
                <w:b/>
                <w:i/>
              </w:rPr>
            </w:pPr>
          </w:p>
        </w:tc>
        <w:tc>
          <w:tcPr>
            <w:tcW w:w="4876" w:type="dxa"/>
            <w:tcBorders>
              <w:top w:val="nil"/>
              <w:left w:val="nil"/>
              <w:bottom w:val="nil"/>
              <w:right w:val="nil"/>
            </w:tcBorders>
          </w:tcPr>
          <w:p w:rsidR="004D5CD4" w:rsidRPr="00613AAF" w:rsidP="00C735DE" w14:paraId="20410303" w14:textId="77777777">
            <w:pPr>
              <w:pStyle w:val="Normal6a"/>
              <w:rPr>
                <w:b/>
                <w:i/>
              </w:rPr>
            </w:pPr>
            <w:r w:rsidRPr="00613AAF">
              <w:rPr>
                <w:b/>
                <w:i/>
              </w:rPr>
              <w:t xml:space="preserve">Η Επιτροπή θα πρέπει να παρέχει τεχνική καθοδήγηση στα κράτη μέλη </w:t>
            </w:r>
            <w:r w:rsidRPr="00613AAF">
              <w:rPr>
                <w:b/>
                <w:i/>
              </w:rPr>
              <w:t xml:space="preserve">σχετικά με τη μεθοδολογία για τη συνεκτίμηση της διάστασης του φύλου που αναφέρεται στην παράγραφο 2, συμπεριλαμβανομένων των ελάχιστων απαιτήσεων, της ανάλυσης ως προς το φύλο και της αξιολόγησης της ισότητας των φύλων. </w:t>
            </w:r>
          </w:p>
        </w:tc>
      </w:tr>
      <w:tr w14:paraId="76A6C509"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72932C8D" w14:textId="77777777">
            <w:pPr>
              <w:pStyle w:val="Normal6a"/>
              <w:rPr>
                <w:b/>
                <w:i/>
              </w:rPr>
            </w:pPr>
          </w:p>
        </w:tc>
        <w:tc>
          <w:tcPr>
            <w:tcW w:w="4876" w:type="dxa"/>
            <w:tcBorders>
              <w:top w:val="nil"/>
              <w:left w:val="nil"/>
              <w:bottom w:val="nil"/>
              <w:right w:val="nil"/>
            </w:tcBorders>
          </w:tcPr>
          <w:p w:rsidR="004D5CD4" w:rsidRPr="00613AAF" w:rsidP="00C735DE" w14:paraId="13211171" w14:textId="77777777">
            <w:pPr>
              <w:pStyle w:val="Normal6a"/>
              <w:rPr>
                <w:b/>
                <w:i/>
              </w:rPr>
            </w:pPr>
            <w:r w:rsidRPr="00613AAF">
              <w:rPr>
                <w:b/>
                <w:i/>
              </w:rPr>
              <w:t>Τα κράτη μέλη υποβάλλουν τακτικά εκθέσεις σχετικά με τη συμβολή των δαπανών του ΕΚΤ στην επίτευξη των στόχων για την ισότητα των φύλων βάσει δεικτών ανά φύλο και ποιοτικής αξιολόγησης. </w:t>
            </w:r>
          </w:p>
        </w:tc>
      </w:tr>
    </w:tbl>
    <w:p w:rsidR="004D5CD4" w:rsidRPr="00613AAF" w:rsidP="004D5CD4" w14:paraId="76E1D1D1" w14:textId="77777777">
      <w:r w:rsidRPr="00613AAF">
        <w:rPr>
          <w:rStyle w:val="HideTWBExt"/>
        </w:rPr>
        <w:t>&lt;/Amend&gt;</w:t>
      </w:r>
    </w:p>
    <w:p w:rsidR="004D5CD4" w:rsidRPr="00613AAF" w:rsidP="004D5CD4" w14:paraId="503B4054"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45</w:t>
      </w:r>
      <w:r w:rsidRPr="00613AAF">
        <w:rPr>
          <w:rStyle w:val="HideTWBExt"/>
          <w:b w:val="0"/>
        </w:rPr>
        <w:t>&lt;/NumAm&gt;</w:t>
      </w:r>
    </w:p>
    <w:p w:rsidR="004D5CD4" w:rsidRPr="00613AAF" w:rsidP="004D5CD4" w14:paraId="0C1FA4AB"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34FCF8E8" w14:textId="77777777">
      <w:pPr>
        <w:pStyle w:val="NormalBold"/>
      </w:pPr>
      <w:r w:rsidRPr="00613AAF">
        <w:rPr>
          <w:rStyle w:val="HideTWBExt"/>
          <w:b w:val="0"/>
        </w:rPr>
        <w:t>&lt;Article&gt;</w:t>
      </w:r>
      <w:r w:rsidRPr="00613AAF">
        <w:t xml:space="preserve">Άρθρο 7 </w:t>
      </w:r>
      <w:r w:rsidRPr="00613AA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2E5BE" w14:textId="77777777" w:rsidTr="00893A3C">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D5CD4" w:rsidRPr="00613AAF" w:rsidP="00C735DE" w14:paraId="67E5AC61" w14:textId="77777777"/>
        </w:tc>
      </w:tr>
      <w:tr w14:paraId="3CD9F8FC" w14:textId="77777777" w:rsidTr="00893A3C">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D5CD4" w:rsidRPr="00613AAF" w:rsidP="00C735DE" w14:paraId="7D04A86D" w14:textId="77777777">
            <w:pPr>
              <w:pStyle w:val="AmColumnHeading"/>
            </w:pPr>
            <w:r w:rsidRPr="00613AAF">
              <w:t>Κείμενο που προτείνει η Επιτροπή</w:t>
            </w:r>
          </w:p>
        </w:tc>
        <w:tc>
          <w:tcPr>
            <w:tcW w:w="4876" w:type="dxa"/>
            <w:tcBorders>
              <w:top w:val="nil"/>
              <w:left w:val="nil"/>
              <w:bottom w:val="nil"/>
              <w:right w:val="nil"/>
            </w:tcBorders>
          </w:tcPr>
          <w:p w:rsidR="004D5CD4" w:rsidRPr="00613AAF" w:rsidP="00C735DE" w14:paraId="36BE47EC" w14:textId="77777777">
            <w:pPr>
              <w:pStyle w:val="AmColumnHeading"/>
            </w:pPr>
            <w:r w:rsidRPr="00613AAF">
              <w:t>Τροπολογία</w:t>
            </w:r>
          </w:p>
        </w:tc>
      </w:tr>
      <w:tr w14:paraId="35730685" w14:textId="77777777" w:rsidTr="00893A3C">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D5CD4" w:rsidRPr="00613AAF" w:rsidP="00C735DE" w14:paraId="1131A3A2" w14:textId="77777777">
            <w:pPr>
              <w:pStyle w:val="Normal6a"/>
            </w:pPr>
            <w:r w:rsidRPr="00613AAF">
              <w:t xml:space="preserve">Τα κράτη μέλη διασφαλίζουν την ουσιαστική συμμετοχή των κοινωνικών εταίρων και των οργανώσεων της κοινωνίας των πολιτών στην παροχή στήριξης για πολιτικές ποιοτικής απασχόλησης, </w:t>
            </w:r>
            <w:r w:rsidRPr="00613AAF">
              <w:t>εκπαίδευσης και δεξιοτήτων, καθώς και κοινωνικής ένταξης, σύμφωνα με το άρθρο 6 του κανονισμού ΧΧ [για τα σχέδια ΕΠΕΣ].</w:t>
            </w:r>
          </w:p>
        </w:tc>
        <w:tc>
          <w:tcPr>
            <w:tcW w:w="4876" w:type="dxa"/>
            <w:tcBorders>
              <w:top w:val="nil"/>
              <w:left w:val="nil"/>
              <w:bottom w:val="nil"/>
              <w:right w:val="nil"/>
            </w:tcBorders>
          </w:tcPr>
          <w:p w:rsidR="004D5CD4" w:rsidRPr="00613AAF" w:rsidP="00C735DE" w14:paraId="385F274A" w14:textId="77777777">
            <w:pPr>
              <w:pStyle w:val="Normal6a"/>
            </w:pPr>
            <w:r w:rsidRPr="00613AAF">
              <w:t>Τα κράτη μέλη διασφαλίζουν την ουσιαστική συμμετοχή των κοινωνικών εταίρων και των οργανώσεων της κοινωνίας των πολιτών</w:t>
            </w:r>
            <w:r w:rsidRPr="00613AAF">
              <w:rPr>
                <w:b/>
                <w:i/>
              </w:rPr>
              <w:t>, συμπεριλαμβανομένων των οργανώσεων για την προώθηση των δικαιωμάτων των γυναικών και της ισότητας των φυλών καθώς και εκείνων που εκπροσωπούν τις γυναίκες που βρίσκονται σε ευάλωτη κατάσταση</w:t>
            </w:r>
            <w:r w:rsidRPr="00613AAF">
              <w:t xml:space="preserve"> στην παροχή στήριξης για πολιτικές ποιοτικής απασχόλησης, εκπαίδευσης και δεξιοτήτων, καθώς και κοινωνικής ένταξης, σύμφωνα με το άρθρο 6 του κανονισμού ΧΧ [για τα σχέδια ΕΠΕΣ].</w:t>
            </w:r>
            <w:r w:rsidRPr="00613AAF">
              <w:rPr>
                <w:b/>
                <w:i/>
              </w:rPr>
              <w:t xml:space="preserve"> </w:t>
            </w:r>
          </w:p>
        </w:tc>
      </w:tr>
    </w:tbl>
    <w:p w:rsidR="004D5CD4" w:rsidRPr="00613AAF" w:rsidP="004D5CD4" w14:paraId="18CDDE7B" w14:textId="77777777">
      <w:r w:rsidRPr="00613AAF">
        <w:rPr>
          <w:rStyle w:val="HideTWBExt"/>
        </w:rPr>
        <w:t>&lt;/Amend&gt;</w:t>
      </w:r>
    </w:p>
    <w:p w:rsidR="004D5CD4" w:rsidRPr="00613AAF" w:rsidP="004D5CD4" w14:paraId="2CDCD712" w14:textId="77777777">
      <w:pPr>
        <w:pStyle w:val="AmNumberTabs"/>
      </w:pPr>
      <w:r w:rsidRPr="00613AAF">
        <w:rPr>
          <w:rStyle w:val="HideTWBExt"/>
          <w:b w:val="0"/>
        </w:rPr>
        <w:t>&lt;Amend&gt;</w:t>
      </w:r>
      <w:r w:rsidRPr="00613AAF">
        <w:t>Τροπολογία</w:t>
      </w:r>
      <w:r w:rsidRPr="00613AAF">
        <w:tab/>
      </w:r>
      <w:r w:rsidRPr="00613AAF">
        <w:tab/>
      </w:r>
      <w:r w:rsidRPr="00613AAF">
        <w:rPr>
          <w:rStyle w:val="HideTWBExt"/>
          <w:b w:val="0"/>
        </w:rPr>
        <w:t>&lt;NumAm&gt;</w:t>
      </w:r>
      <w:r w:rsidRPr="00613AAF">
        <w:t>46</w:t>
      </w:r>
      <w:r w:rsidRPr="00613AAF">
        <w:rPr>
          <w:rStyle w:val="HideTWBExt"/>
          <w:b w:val="0"/>
        </w:rPr>
        <w:t>&lt;/NumAm&gt;</w:t>
      </w:r>
    </w:p>
    <w:p w:rsidR="004D5CD4" w:rsidRPr="00613AAF" w:rsidP="004D5CD4" w14:paraId="2F33A4D5" w14:textId="77777777">
      <w:pPr>
        <w:pStyle w:val="NormalBold12b"/>
      </w:pPr>
      <w:r w:rsidRPr="00613AAF">
        <w:rPr>
          <w:rStyle w:val="HideTWBExt"/>
          <w:b w:val="0"/>
        </w:rPr>
        <w:t>&lt;DocAmend&gt;</w:t>
      </w:r>
      <w:r w:rsidRPr="00613AAF">
        <w:t>Πρόταση κανονισμού</w:t>
      </w:r>
      <w:r w:rsidRPr="00613AAF">
        <w:rPr>
          <w:rStyle w:val="HideTWBExt"/>
          <w:b w:val="0"/>
        </w:rPr>
        <w:t>&lt;/DocAmend&gt;</w:t>
      </w:r>
    </w:p>
    <w:p w:rsidR="004D5CD4" w:rsidRPr="00613AAF" w:rsidP="004D5CD4" w14:paraId="6B474A4E" w14:textId="77777777">
      <w:pPr>
        <w:pStyle w:val="NormalBold"/>
      </w:pPr>
      <w:r w:rsidRPr="00613AAF">
        <w:rPr>
          <w:rStyle w:val="HideTWBExt"/>
          <w:b w:val="0"/>
        </w:rPr>
        <w:t>&lt;Article&gt;</w:t>
      </w:r>
      <w:r w:rsidRPr="00613AAF">
        <w:t xml:space="preserve">Άρθρο 8 – παράγραφος 2 </w:t>
      </w:r>
      <w:r w:rsidRPr="00613AAF">
        <w:rPr>
          <w:rStyle w:val="HideTWBExt"/>
          <w:b w:val="0"/>
        </w:rPr>
        <w:t>&lt;/Article&gt;</w:t>
      </w:r>
    </w:p>
    <w:tbl>
      <w:tblPr>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790"/>
        <w:gridCol w:w="4876"/>
      </w:tblGrid>
      <w:tr w14:paraId="2DC3A1AD" w14:textId="77777777" w:rsidTr="00893A3C">
        <w:tblPrEx>
          <w:tblW w:w="9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666" w:type="dxa"/>
            <w:gridSpan w:val="2"/>
            <w:tcBorders>
              <w:top w:val="nil"/>
              <w:left w:val="nil"/>
              <w:bottom w:val="nil"/>
              <w:right w:val="nil"/>
            </w:tcBorders>
          </w:tcPr>
          <w:p w:rsidR="004D5CD4" w:rsidRPr="00613AAF" w:rsidP="00C735DE" w14:paraId="28FA84C1" w14:textId="77777777"/>
        </w:tc>
      </w:tr>
      <w:tr w14:paraId="2BCCFBAC" w14:textId="77777777" w:rsidTr="00893A3C">
        <w:tblPrEx>
          <w:tblW w:w="9666" w:type="dxa"/>
          <w:jc w:val="center"/>
          <w:tblLayout w:type="fixed"/>
          <w:tblCellMar>
            <w:left w:w="340" w:type="dxa"/>
            <w:right w:w="340" w:type="dxa"/>
          </w:tblCellMar>
          <w:tblLook w:val="04A0"/>
        </w:tblPrEx>
        <w:trPr>
          <w:trHeight w:val="240"/>
          <w:jc w:val="center"/>
        </w:trPr>
        <w:tc>
          <w:tcPr>
            <w:tcW w:w="4790" w:type="dxa"/>
            <w:tcBorders>
              <w:top w:val="nil"/>
              <w:left w:val="nil"/>
              <w:bottom w:val="nil"/>
              <w:right w:val="nil"/>
            </w:tcBorders>
          </w:tcPr>
          <w:p w:rsidR="004D5CD4" w:rsidRPr="00613AAF" w:rsidP="00C735DE" w14:paraId="451E4137" w14:textId="77777777">
            <w:pPr>
              <w:pStyle w:val="AmColumnHeading"/>
            </w:pPr>
            <w:r w:rsidRPr="00613AAF">
              <w:t xml:space="preserve">Κείμενο που </w:t>
            </w:r>
            <w:r w:rsidRPr="00613AAF">
              <w:t>προτείνει η Επιτροπή</w:t>
            </w:r>
          </w:p>
        </w:tc>
        <w:tc>
          <w:tcPr>
            <w:tcW w:w="4876" w:type="dxa"/>
            <w:tcBorders>
              <w:top w:val="nil"/>
              <w:left w:val="nil"/>
              <w:bottom w:val="nil"/>
              <w:right w:val="nil"/>
            </w:tcBorders>
          </w:tcPr>
          <w:p w:rsidR="004D5CD4" w:rsidRPr="00613AAF" w:rsidP="00C735DE" w14:paraId="34B8ACE1" w14:textId="77777777">
            <w:pPr>
              <w:pStyle w:val="AmColumnHeading"/>
            </w:pPr>
            <w:r w:rsidRPr="00613AAF">
              <w:t>Τροπολογία</w:t>
            </w:r>
          </w:p>
        </w:tc>
      </w:tr>
      <w:tr w14:paraId="70873F2D" w14:textId="77777777" w:rsidTr="00893A3C">
        <w:tblPrEx>
          <w:tblW w:w="9666" w:type="dxa"/>
          <w:jc w:val="center"/>
          <w:tblLayout w:type="fixed"/>
          <w:tblCellMar>
            <w:left w:w="340" w:type="dxa"/>
            <w:right w:w="340" w:type="dxa"/>
          </w:tblCellMar>
          <w:tblLook w:val="04A0"/>
        </w:tblPrEx>
        <w:trPr>
          <w:jc w:val="center"/>
        </w:trPr>
        <w:tc>
          <w:tcPr>
            <w:tcW w:w="4790" w:type="dxa"/>
            <w:tcBorders>
              <w:top w:val="nil"/>
              <w:left w:val="nil"/>
              <w:bottom w:val="nil"/>
              <w:right w:val="nil"/>
            </w:tcBorders>
          </w:tcPr>
          <w:p w:rsidR="004D5CD4" w:rsidRPr="00613AAF" w:rsidP="00C735DE" w14:paraId="71DFB758" w14:textId="77777777">
            <w:pPr>
              <w:pStyle w:val="Normal6a"/>
            </w:pPr>
          </w:p>
        </w:tc>
        <w:tc>
          <w:tcPr>
            <w:tcW w:w="4876" w:type="dxa"/>
            <w:tcBorders>
              <w:top w:val="nil"/>
              <w:left w:val="nil"/>
              <w:bottom w:val="nil"/>
              <w:right w:val="nil"/>
            </w:tcBorders>
          </w:tcPr>
          <w:p w:rsidR="004D5CD4" w:rsidRPr="00613AAF" w:rsidP="00C735DE" w14:paraId="2E899E36" w14:textId="77777777">
            <w:pPr>
              <w:pStyle w:val="Normal6a"/>
            </w:pPr>
          </w:p>
        </w:tc>
      </w:tr>
      <w:tr w14:paraId="2A0496EF" w14:textId="77777777" w:rsidTr="00893A3C">
        <w:tblPrEx>
          <w:tblW w:w="9666" w:type="dxa"/>
          <w:jc w:val="center"/>
          <w:tblLayout w:type="fixed"/>
          <w:tblCellMar>
            <w:left w:w="340" w:type="dxa"/>
            <w:right w:w="340" w:type="dxa"/>
          </w:tblCellMar>
          <w:tblLook w:val="04A0"/>
        </w:tblPrEx>
        <w:trPr>
          <w:jc w:val="center"/>
        </w:trPr>
        <w:tc>
          <w:tcPr>
            <w:tcW w:w="4790" w:type="dxa"/>
            <w:tcBorders>
              <w:top w:val="nil"/>
              <w:left w:val="nil"/>
              <w:bottom w:val="nil"/>
              <w:right w:val="nil"/>
            </w:tcBorders>
          </w:tcPr>
          <w:p w:rsidR="004D5CD4" w:rsidRPr="00613AAF" w:rsidP="00C735DE" w14:paraId="0F8F9F15" w14:textId="77777777">
            <w:pPr>
              <w:pStyle w:val="Normal6a"/>
            </w:pPr>
            <w:r w:rsidRPr="00613AAF">
              <w:t>2)</w:t>
            </w:r>
            <w:r w:rsidRPr="00613AAF">
              <w:tab/>
              <w:t>Κάθε κράτος μέλος διορίζει έναν αντιπρόσωπο της κυβέρνησης, έναν αντιπρόσωπο των οργανώσεων των εργαζομένων, έναν αντιπρόσωπο των οργανώσεων των εργοδοτών, καθώς και έναν αναπληρωτή για κάθε τακτικό μέλος, για μέγιστη θητεία επτά ετών. Σε περίπτωση απουσίας ενός τακτικού μέλους, ο αναπληρωτής του συμμετέχει αυτοδικαίως στη διαδικασία. Η επιτροπή περιλαμβάνει επίσης έναν αντιπρόσωπο από καθεμία από τις οργανώσεις που εκπροσωπούν οργανώσεις εργαζομένων και οργανώσεις εργοδοτών σε επίπεδο Ένωσης.</w:t>
            </w:r>
          </w:p>
        </w:tc>
        <w:tc>
          <w:tcPr>
            <w:tcW w:w="4876" w:type="dxa"/>
            <w:tcBorders>
              <w:top w:val="nil"/>
              <w:left w:val="nil"/>
              <w:bottom w:val="nil"/>
              <w:right w:val="nil"/>
            </w:tcBorders>
          </w:tcPr>
          <w:p w:rsidR="004D5CD4" w:rsidRPr="00613AAF" w:rsidP="00C735DE" w14:paraId="13D69451" w14:textId="77777777">
            <w:pPr>
              <w:pStyle w:val="Normal6a"/>
            </w:pPr>
            <w:r w:rsidRPr="00613AAF">
              <w:t>2)</w:t>
            </w:r>
            <w:r w:rsidRPr="00613AAF">
              <w:tab/>
              <w:t>Κάθε κράτος μέλος διορίζει έναν αντιπρόσωπο της κυβέρνησης, έναν αντιπρόσωπο των οργανώσεων των εργαζομένων, έναν αντιπρόσωπο των οργανώσεων των εργοδοτών</w:t>
            </w:r>
            <w:r w:rsidRPr="00613AAF">
              <w:rPr>
                <w:b/>
                <w:i/>
              </w:rPr>
              <w:t xml:space="preserve">, καθώς και εκπροσώπους των ΟΚΠ, συμπεριλαμβανομένων εκείνων που </w:t>
            </w:r>
            <w:r w:rsidRPr="00613AAF">
              <w:rPr>
                <w:b/>
                <w:i/>
              </w:rPr>
              <w:t>ασχολούνται με την ισότητα των φύλων, τα δικαιώματα των γυναικών και τα δικαιώματα των ατόμων με αναπηρία και των ευάλωτων ομάδων</w:t>
            </w:r>
            <w:r w:rsidRPr="00613AAF">
              <w:t>, καθώς και έναν αναπληρωτή για κάθε τακτικό μέλος, για μέγιστη θητεία επτά ετών. Σε περίπτωση απουσίας ενός τακτικού μέλους, ο αναπληρωτής του συμμετέχει αυτοδικαίως στη διαδικασία. Η επιτροπή περιλαμβάνει επίσης έναν αντιπρόσωπο από καθεμία από τις οργανώσεις που εκπροσωπούν οργανώσεις εργαζομένων και οργανώσεις εργοδοτών σε επίπεδο Ένωσης.</w:t>
            </w:r>
          </w:p>
        </w:tc>
      </w:tr>
    </w:tbl>
    <w:p w:rsidR="004D5CD4" w:rsidRPr="00613AAF" w:rsidP="004D5CD4" w14:paraId="0D1F0873" w14:textId="77777777">
      <w:r w:rsidRPr="00613AAF">
        <w:rPr>
          <w:rStyle w:val="HideTWBExt"/>
        </w:rPr>
        <w:t>&lt;/Amend&gt;</w:t>
      </w:r>
    </w:p>
    <w:p w:rsidR="004D5CD4" w:rsidRPr="00613AAF" w:rsidP="004D5CD4" w14:paraId="7A93CB09" w14:textId="77777777"/>
    <w:p w:rsidR="004D5CD4" w:rsidRPr="00613AAF" w:rsidP="004D5CD4" w14:paraId="12E11F5E" w14:textId="77777777">
      <w:r w:rsidRPr="00613AAF">
        <w:rPr>
          <w:rStyle w:val="HideTWBExt"/>
        </w:rPr>
        <w:t>&lt;/RepeatBlock-Amend&gt;</w:t>
      </w:r>
    </w:p>
    <w:p w:rsidR="004D5CD4" w:rsidRPr="00613AAF" w:rsidP="004D5CD4" w14:paraId="617D1FCE" w14:textId="77777777">
      <w:pPr>
        <w:sectPr w:rsidSect="00613AAF">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rsidR="004D5CD4" w:rsidRPr="00613AAF" w:rsidP="004D5CD4" w14:paraId="183A06B1" w14:textId="77777777">
      <w:pPr>
        <w:pStyle w:val="PageHeadingNotTOC"/>
      </w:pPr>
      <w:r w:rsidRPr="00613AAF">
        <w:t>ΠΑΡΑΡΤΗΜΑ: ΔΗΛΩΣΗ ΕΙΣΗΓΗΣΕΩΝ</w:t>
      </w:r>
    </w:p>
    <w:p w:rsidR="004D5CD4" w:rsidRPr="00613AAF" w:rsidP="004D5CD4" w14:paraId="051F7A83" w14:textId="77777777">
      <w:pPr>
        <w:pStyle w:val="Normal12a"/>
      </w:pPr>
      <w:r w:rsidRPr="00613AAF">
        <w:t>Η συντάκτρια γνωμοδότησης δηλώνει, υπό την αποκλειστική της ευθύνη, ότι δεν έχει συμπεριλάβει στη γνωμοδότησή της εισηγήσεις από εκπροσώπους συμφερόντων που εμπίπτουν στο πεδίο εφαρμογής της διοργανικής συμφωνίας για ένα υποχρεωτικό μητρώο διαφάνειας</w:t>
      </w:r>
      <w:r>
        <w:rPr>
          <w:rStyle w:val="FootnoteReference"/>
        </w:rPr>
        <w:footnoteReference w:customMarkFollows="1" w:id="2"/>
        <w:t xml:space="preserve">1</w:t>
      </w:r>
      <w:r w:rsidRPr="00613AAF">
        <w:t xml:space="preserve"> ή από εκπροσώπους δημόσιων αρχών τρίτων χωρών, συμπεριλαμβανομένων των διπλωματικών αποστολών και πρεσβειών τους, οι οποίες πρέπει να περιληφθούν στο παρόν παράρτημα δυνάμει του άρθρου 8 του παραρτήματος Ι του Κανονισμού.</w:t>
      </w:r>
    </w:p>
    <w:p w:rsidR="004D5CD4" w:rsidRPr="00613AAF" w:rsidP="004D5CD4" w14:paraId="23ABAEA3" w14:textId="77777777">
      <w:pPr>
        <w:pStyle w:val="Normal12a"/>
      </w:pPr>
    </w:p>
    <w:p w:rsidR="004D5CD4" w:rsidRPr="00613AAF" w:rsidP="004D5CD4" w14:paraId="0C575BCA" w14:textId="77777777">
      <w:pPr>
        <w:sectPr w:rsidSect="004D5CD4">
          <w:footnotePr>
            <w:numRestart w:val="eachSect"/>
          </w:footnotePr>
          <w:pgSz w:w="11909" w:h="16834"/>
          <w:pgMar w:top="1134" w:right="1417" w:bottom="1417" w:left="1417" w:header="1134" w:footer="567" w:gutter="0"/>
          <w:cols w:space="720"/>
          <w:docGrid w:linePitch="326"/>
        </w:sectPr>
      </w:pPr>
    </w:p>
    <w:p w:rsidR="004D5CD4" w:rsidRPr="00613AAF" w:rsidP="004D5CD4" w14:paraId="0E690D2F" w14:textId="77777777">
      <w:pPr>
        <w:pStyle w:val="PageHeadingNotTOC"/>
      </w:pPr>
      <w:bookmarkStart w:id="0" w:name="ProcPageAD"/>
      <w:r w:rsidRPr="00613AAF">
        <w:t>ΔΙΑΔΙΚΑΣΙΑ ΤΗΣ ΓΝΩΜΟΔΟΤΙΚΗΣ ΕΠΙΤΡΟΠΗΣ</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0DC814B"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613AAF" w:rsidP="00C735DE" w14:paraId="6F2B6B69" w14:textId="77777777">
            <w:pPr>
              <w:autoSpaceDE w:val="0"/>
              <w:autoSpaceDN w:val="0"/>
              <w:adjustRightInd w:val="0"/>
              <w:rPr>
                <w:b/>
                <w:bCs/>
                <w:color w:val="000000"/>
                <w:sz w:val="20"/>
                <w:szCs w:val="20"/>
              </w:rPr>
            </w:pPr>
            <w:r w:rsidRPr="00613AAF">
              <w:rPr>
                <w:b/>
                <w:color w:val="000000"/>
                <w:sz w:val="20"/>
              </w:rPr>
              <w:t>Tίτλος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613AAF" w:rsidP="00C735DE" w14:paraId="6FC482D8" w14:textId="77777777">
            <w:pPr>
              <w:autoSpaceDE w:val="0"/>
              <w:autoSpaceDN w:val="0"/>
              <w:adjustRightInd w:val="0"/>
              <w:rPr>
                <w:color w:val="000000"/>
                <w:sz w:val="20"/>
                <w:szCs w:val="20"/>
              </w:rPr>
            </w:pPr>
            <w:r w:rsidRPr="00613AAF">
              <w:rPr>
                <w:color w:val="000000"/>
                <w:sz w:val="20"/>
              </w:rPr>
              <w:t>Η ίδρυση του Ευρωπαϊκού Κοινωνικού Ταμείου στο πλαίσιο των σχεδίων εθνικής και περιφερειακής εταιρικής σχέσης που προβλέπονται στον κανονισμό (ΕΕ) [για τα σχέδια ΕΠΕΣ] το οποίο καθορίζει τους όρους υλοποίησης της ενωσιακής στήριξης σχετικά με την ποιοτική απασχόληση, τις δεξιότητες και την κοινωνική ένταξη για την περίοδο από το 2028 έως το 2034</w:t>
            </w:r>
          </w:p>
        </w:tc>
      </w:tr>
      <w:tr w14:paraId="60CB4196" w14:textId="77777777" w:rsidTr="00C735D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5CD4" w:rsidRPr="00613AAF" w:rsidP="00C735DE" w14:paraId="0658F896" w14:textId="77777777">
            <w:pPr>
              <w:autoSpaceDE w:val="0"/>
              <w:autoSpaceDN w:val="0"/>
              <w:adjustRightInd w:val="0"/>
              <w:rPr>
                <w:b/>
                <w:bCs/>
                <w:color w:val="000000"/>
                <w:sz w:val="20"/>
                <w:szCs w:val="20"/>
              </w:rPr>
            </w:pPr>
            <w:r w:rsidRPr="00613AAF">
              <w:rPr>
                <w:b/>
                <w:color w:val="000000"/>
                <w:sz w:val="20"/>
              </w:rPr>
              <w:t>Έγγραφα 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D5CD4" w:rsidRPr="00613AAF" w:rsidP="00C735DE" w14:paraId="1E4539E8" w14:textId="77777777">
            <w:pPr>
              <w:autoSpaceDE w:val="0"/>
              <w:autoSpaceDN w:val="0"/>
              <w:adjustRightInd w:val="0"/>
              <w:rPr>
                <w:color w:val="000000"/>
                <w:sz w:val="20"/>
                <w:szCs w:val="20"/>
              </w:rPr>
            </w:pPr>
            <w:r w:rsidRPr="00613AAF">
              <w:rPr>
                <w:color w:val="000000"/>
                <w:sz w:val="20"/>
              </w:rPr>
              <w:t>COM(2025)0558 – C10-0172/2025 – 2025/0239(COD)</w:t>
            </w:r>
          </w:p>
        </w:tc>
      </w:tr>
      <w:tr w14:paraId="064F6924"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613AAF" w:rsidP="00C735DE" w14:paraId="709FFC31" w14:textId="77777777">
            <w:pPr>
              <w:autoSpaceDE w:val="0"/>
              <w:autoSpaceDN w:val="0"/>
              <w:adjustRightInd w:val="0"/>
              <w:rPr>
                <w:b/>
                <w:bCs/>
                <w:color w:val="000000"/>
                <w:sz w:val="20"/>
                <w:szCs w:val="20"/>
              </w:rPr>
            </w:pPr>
            <w:r w:rsidRPr="00613AAF">
              <w:rPr>
                <w:b/>
                <w:color w:val="000000"/>
                <w:sz w:val="20"/>
              </w:rPr>
              <w:t>Επιτροπή αρμόδια επί της ουσίας</w:t>
            </w:r>
          </w:p>
          <w:p w:rsidR="004D5CD4" w:rsidRPr="00613AAF" w:rsidP="00C735DE" w14:paraId="449AE8CC" w14:textId="77777777">
            <w:pPr>
              <w:autoSpaceDE w:val="0"/>
              <w:autoSpaceDN w:val="0"/>
              <w:adjustRightInd w:val="0"/>
              <w:rPr>
                <w:color w:val="000000"/>
                <w:sz w:val="20"/>
                <w:szCs w:val="20"/>
              </w:rPr>
            </w:pPr>
            <w:r w:rsidRPr="00613AAF">
              <w:rPr>
                <w:color w:val="000000"/>
                <w:sz w:val="20"/>
              </w:rPr>
              <w:t xml:space="preserve">       Ημερομ. αναγγελίας στην </w:t>
            </w:r>
            <w:r w:rsidRPr="00613AAF">
              <w:rPr>
                <w:color w:val="000000"/>
                <w:sz w:val="20"/>
              </w:rPr>
              <w:t>ολομέλεια</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5CD4" w:rsidRPr="00613AAF" w:rsidP="00C735DE" w14:paraId="05E1C3D6" w14:textId="77777777">
            <w:pPr>
              <w:autoSpaceDE w:val="0"/>
              <w:autoSpaceDN w:val="0"/>
              <w:adjustRightInd w:val="0"/>
              <w:rPr>
                <w:color w:val="000000"/>
                <w:sz w:val="20"/>
                <w:szCs w:val="20"/>
              </w:rPr>
            </w:pPr>
            <w:r w:rsidRPr="00613AAF">
              <w:rPr>
                <w:color w:val="000000"/>
                <w:sz w:val="20"/>
              </w:rPr>
              <w:t>EMPL</w:t>
            </w:r>
          </w:p>
          <w:p w:rsidR="004D5CD4" w:rsidRPr="00613AAF" w:rsidP="00C735DE" w14:paraId="4122A788" w14:textId="77777777">
            <w:pPr>
              <w:autoSpaceDE w:val="0"/>
              <w:autoSpaceDN w:val="0"/>
              <w:adjustRightInd w:val="0"/>
              <w:rPr>
                <w:color w:val="000000"/>
                <w:sz w:val="20"/>
                <w:szCs w:val="20"/>
              </w:rPr>
            </w:pPr>
            <w:r w:rsidRPr="00613AAF">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613AAF" w:rsidP="00C735DE" w14:paraId="6981EE7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613AAF" w:rsidP="00C735DE" w14:paraId="38A70255"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613AAF" w:rsidP="00C735DE" w14:paraId="7A11574F" w14:textId="77777777">
            <w:pPr>
              <w:autoSpaceDE w:val="0"/>
              <w:autoSpaceDN w:val="0"/>
              <w:adjustRightInd w:val="0"/>
              <w:rPr>
                <w:rFonts w:ascii="sans-serif" w:hAnsi="sans-serif" w:cs="sans-serif"/>
                <w:color w:val="000000"/>
              </w:rPr>
            </w:pPr>
          </w:p>
        </w:tc>
      </w:tr>
      <w:tr w14:paraId="1515268C"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613AAF" w:rsidP="00C735DE" w14:paraId="2F812BDF" w14:textId="77777777">
            <w:pPr>
              <w:autoSpaceDE w:val="0"/>
              <w:autoSpaceDN w:val="0"/>
              <w:adjustRightInd w:val="0"/>
              <w:rPr>
                <w:b/>
                <w:bCs/>
                <w:color w:val="000000"/>
                <w:sz w:val="20"/>
                <w:szCs w:val="20"/>
              </w:rPr>
            </w:pPr>
            <w:r w:rsidRPr="00613AAF">
              <w:rPr>
                <w:b/>
                <w:color w:val="000000"/>
                <w:sz w:val="20"/>
              </w:rPr>
              <w:t>Γνωμοδότηση της</w:t>
            </w:r>
          </w:p>
          <w:p w:rsidR="004D5CD4" w:rsidRPr="00613AAF" w:rsidP="00C735DE" w14:paraId="097CE0C8" w14:textId="77777777">
            <w:pPr>
              <w:autoSpaceDE w:val="0"/>
              <w:autoSpaceDN w:val="0"/>
              <w:adjustRightInd w:val="0"/>
              <w:rPr>
                <w:color w:val="000000"/>
                <w:sz w:val="20"/>
                <w:szCs w:val="20"/>
              </w:rPr>
            </w:pPr>
            <w:r w:rsidRPr="00613AAF">
              <w:rPr>
                <w:color w:val="000000"/>
                <w:sz w:val="20"/>
              </w:rPr>
              <w:t>       Ημερομ. αναγγελίας στην 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613AAF" w:rsidP="00C735DE" w14:paraId="16C8192C" w14:textId="77777777">
            <w:pPr>
              <w:autoSpaceDE w:val="0"/>
              <w:autoSpaceDN w:val="0"/>
              <w:adjustRightInd w:val="0"/>
              <w:rPr>
                <w:color w:val="000000"/>
                <w:sz w:val="20"/>
                <w:szCs w:val="20"/>
              </w:rPr>
            </w:pPr>
            <w:r w:rsidRPr="00613AAF">
              <w:rPr>
                <w:color w:val="000000"/>
                <w:sz w:val="20"/>
              </w:rPr>
              <w:t>FEMM</w:t>
            </w:r>
          </w:p>
          <w:p w:rsidR="004D5CD4" w:rsidRPr="00613AAF" w:rsidP="00C735DE" w14:paraId="157A6F86" w14:textId="77777777">
            <w:pPr>
              <w:autoSpaceDE w:val="0"/>
              <w:autoSpaceDN w:val="0"/>
              <w:adjustRightInd w:val="0"/>
              <w:rPr>
                <w:color w:val="000000"/>
                <w:sz w:val="20"/>
                <w:szCs w:val="20"/>
              </w:rPr>
            </w:pPr>
            <w:r w:rsidRPr="00613AAF">
              <w:rPr>
                <w:color w:val="000000"/>
                <w:sz w:val="20"/>
              </w:rPr>
              <w:t>23.10.2025</w:t>
            </w:r>
          </w:p>
        </w:tc>
      </w:tr>
      <w:tr w14:paraId="7BBF32E3"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613AAF" w:rsidP="00C735DE" w14:paraId="67748B8B" w14:textId="77777777">
            <w:pPr>
              <w:autoSpaceDE w:val="0"/>
              <w:autoSpaceDN w:val="0"/>
              <w:adjustRightInd w:val="0"/>
              <w:rPr>
                <w:b/>
                <w:bCs/>
                <w:color w:val="000000"/>
                <w:sz w:val="20"/>
                <w:szCs w:val="20"/>
              </w:rPr>
            </w:pPr>
            <w:r w:rsidRPr="00613AAF">
              <w:rPr>
                <w:b/>
                <w:color w:val="000000"/>
                <w:sz w:val="20"/>
              </w:rPr>
              <w:t>Συντάκτρια γνωμοδότησης</w:t>
            </w:r>
          </w:p>
          <w:p w:rsidR="004D5CD4" w:rsidRPr="00613AAF" w:rsidP="00C735DE" w14:paraId="7D1A46A8" w14:textId="77777777">
            <w:pPr>
              <w:autoSpaceDE w:val="0"/>
              <w:autoSpaceDN w:val="0"/>
              <w:adjustRightInd w:val="0"/>
              <w:rPr>
                <w:color w:val="000000"/>
                <w:sz w:val="20"/>
                <w:szCs w:val="20"/>
              </w:rPr>
            </w:pPr>
            <w:r w:rsidRPr="00613AAF">
              <w:rPr>
                <w:color w:val="000000"/>
                <w:sz w:val="20"/>
              </w:rPr>
              <w:t>       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613AAF" w:rsidP="00C735DE" w14:paraId="7415A233" w14:textId="77777777">
            <w:pPr>
              <w:autoSpaceDE w:val="0"/>
              <w:autoSpaceDN w:val="0"/>
              <w:adjustRightInd w:val="0"/>
              <w:rPr>
                <w:color w:val="000000"/>
                <w:sz w:val="20"/>
                <w:szCs w:val="20"/>
              </w:rPr>
            </w:pPr>
            <w:r w:rsidRPr="00613AAF">
              <w:rPr>
                <w:color w:val="000000"/>
                <w:sz w:val="20"/>
              </w:rPr>
              <w:t>Alessandra Moretti</w:t>
            </w:r>
          </w:p>
          <w:p w:rsidR="004D5CD4" w:rsidRPr="00613AAF" w:rsidP="00C735DE" w14:paraId="7CFC7270" w14:textId="77777777">
            <w:pPr>
              <w:autoSpaceDE w:val="0"/>
              <w:autoSpaceDN w:val="0"/>
              <w:adjustRightInd w:val="0"/>
              <w:rPr>
                <w:color w:val="000000"/>
                <w:sz w:val="20"/>
                <w:szCs w:val="20"/>
              </w:rPr>
            </w:pPr>
            <w:r w:rsidRPr="00613AAF">
              <w:rPr>
                <w:color w:val="000000"/>
                <w:sz w:val="20"/>
              </w:rPr>
              <w:t>12.1.2026</w:t>
            </w:r>
          </w:p>
        </w:tc>
      </w:tr>
      <w:tr w14:paraId="0D9FAAFE"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613AAF" w:rsidP="00C735DE" w14:paraId="71102692" w14:textId="77777777">
            <w:pPr>
              <w:autoSpaceDE w:val="0"/>
              <w:autoSpaceDN w:val="0"/>
              <w:adjustRightInd w:val="0"/>
              <w:rPr>
                <w:b/>
                <w:bCs/>
                <w:color w:val="000000"/>
                <w:sz w:val="20"/>
                <w:szCs w:val="20"/>
              </w:rPr>
            </w:pPr>
            <w:r w:rsidRPr="00613AAF">
              <w:rPr>
                <w:b/>
                <w:color w:val="000000"/>
                <w:sz w:val="20"/>
              </w:rPr>
              <w:t>Εξέταση στην 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5CD4" w:rsidRPr="00613AAF" w:rsidP="00C735DE" w14:paraId="13A4B5D7" w14:textId="77777777">
            <w:pPr>
              <w:autoSpaceDE w:val="0"/>
              <w:autoSpaceDN w:val="0"/>
              <w:adjustRightInd w:val="0"/>
              <w:rPr>
                <w:color w:val="000000"/>
                <w:sz w:val="20"/>
                <w:szCs w:val="20"/>
              </w:rPr>
            </w:pPr>
            <w:r w:rsidRPr="00613AAF">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613AAF" w:rsidP="00C735DE" w14:paraId="30E0A3E4" w14:textId="77777777">
            <w:pPr>
              <w:autoSpaceDE w:val="0"/>
              <w:autoSpaceDN w:val="0"/>
              <w:adjustRightInd w:val="0"/>
              <w:rPr>
                <w:color w:val="000000"/>
                <w:sz w:val="20"/>
                <w:szCs w:val="20"/>
              </w:rPr>
            </w:pPr>
            <w:r w:rsidRPr="00613AAF">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5CD4" w:rsidRPr="00613AAF" w:rsidP="00C735DE" w14:paraId="34FC30CE"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613AAF" w:rsidP="00C735DE" w14:paraId="49E9138B" w14:textId="77777777">
            <w:pPr>
              <w:autoSpaceDE w:val="0"/>
              <w:autoSpaceDN w:val="0"/>
              <w:adjustRightInd w:val="0"/>
              <w:rPr>
                <w:rFonts w:ascii="sans-serif" w:hAnsi="sans-serif" w:cs="sans-serif"/>
                <w:color w:val="000000"/>
              </w:rPr>
            </w:pPr>
          </w:p>
        </w:tc>
      </w:tr>
      <w:tr w14:paraId="281FD42D" w14:textId="77777777" w:rsidTr="00C735DE">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5CD4" w:rsidRPr="00613AAF" w:rsidP="00C735DE" w14:paraId="416F908A" w14:textId="77777777">
            <w:pPr>
              <w:autoSpaceDE w:val="0"/>
              <w:autoSpaceDN w:val="0"/>
              <w:adjustRightInd w:val="0"/>
              <w:rPr>
                <w:b/>
                <w:bCs/>
                <w:color w:val="000000"/>
                <w:sz w:val="20"/>
                <w:szCs w:val="20"/>
              </w:rPr>
            </w:pPr>
            <w:r w:rsidRPr="00613AAF">
              <w:rPr>
                <w:b/>
                <w:color w:val="000000"/>
                <w:sz w:val="20"/>
              </w:rPr>
              <w:t>Ημερομηνία έγκρισης</w:t>
            </w:r>
          </w:p>
        </w:tc>
        <w:tc>
          <w:tcPr>
            <w:tcW w:w="1530" w:type="dxa"/>
            <w:tcBorders>
              <w:top w:val="nil"/>
              <w:left w:val="nil"/>
              <w:bottom w:val="single" w:sz="8" w:space="0" w:color="000000"/>
              <w:right w:val="nil"/>
            </w:tcBorders>
            <w:tcMar>
              <w:top w:w="79" w:type="dxa"/>
              <w:left w:w="79" w:type="dxa"/>
              <w:bottom w:w="79" w:type="dxa"/>
              <w:right w:w="79" w:type="dxa"/>
            </w:tcMar>
          </w:tcPr>
          <w:p w:rsidR="004D5CD4" w:rsidRPr="00613AAF" w:rsidP="00C735DE" w14:paraId="7008D5CC" w14:textId="77777777">
            <w:pPr>
              <w:autoSpaceDE w:val="0"/>
              <w:autoSpaceDN w:val="0"/>
              <w:adjustRightInd w:val="0"/>
              <w:rPr>
                <w:color w:val="000000"/>
                <w:sz w:val="20"/>
                <w:szCs w:val="20"/>
              </w:rPr>
            </w:pPr>
            <w:r w:rsidRPr="00613AAF">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rsidR="004D5CD4" w:rsidRPr="00613AAF" w:rsidP="00C735DE" w14:paraId="1DFEE0E2"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D5CD4" w:rsidRPr="00613AAF" w:rsidP="00C735DE" w14:paraId="5605F59F"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D5CD4" w:rsidRPr="00613AAF" w:rsidP="00C735DE" w14:paraId="3DACC574" w14:textId="77777777">
            <w:pPr>
              <w:autoSpaceDE w:val="0"/>
              <w:autoSpaceDN w:val="0"/>
              <w:adjustRightInd w:val="0"/>
              <w:rPr>
                <w:rFonts w:ascii="sans-serif" w:hAnsi="sans-serif" w:cs="sans-serif"/>
                <w:color w:val="000000"/>
              </w:rPr>
            </w:pPr>
          </w:p>
        </w:tc>
      </w:tr>
      <w:tr w14:paraId="3E9BD11F" w14:textId="77777777" w:rsidTr="00C735DE">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5CD4" w:rsidRPr="00613AAF" w:rsidP="00C735DE" w14:paraId="681B7E70" w14:textId="77777777">
            <w:pPr>
              <w:autoSpaceDE w:val="0"/>
              <w:autoSpaceDN w:val="0"/>
              <w:adjustRightInd w:val="0"/>
              <w:rPr>
                <w:b/>
                <w:bCs/>
                <w:color w:val="000000"/>
                <w:sz w:val="20"/>
                <w:szCs w:val="20"/>
              </w:rPr>
            </w:pPr>
            <w:r w:rsidRPr="00613AAF">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5CD4" w:rsidRPr="00613AAF" w:rsidP="00C735DE" w14:paraId="01CE8275" w14:textId="77777777">
            <w:pPr>
              <w:autoSpaceDE w:val="0"/>
              <w:autoSpaceDN w:val="0"/>
              <w:adjustRightInd w:val="0"/>
              <w:rPr>
                <w:color w:val="000000"/>
                <w:sz w:val="20"/>
                <w:szCs w:val="20"/>
              </w:rPr>
            </w:pPr>
            <w:r w:rsidRPr="00613AAF">
              <w:rPr>
                <w:color w:val="000000"/>
                <w:sz w:val="20"/>
              </w:rPr>
              <w:t>+:</w:t>
            </w:r>
          </w:p>
          <w:p w:rsidR="004D5CD4" w:rsidRPr="00613AAF" w:rsidP="00C735DE" w14:paraId="6A6F67F7" w14:textId="77777777">
            <w:pPr>
              <w:autoSpaceDE w:val="0"/>
              <w:autoSpaceDN w:val="0"/>
              <w:adjustRightInd w:val="0"/>
              <w:rPr>
                <w:color w:val="000000"/>
                <w:sz w:val="20"/>
                <w:szCs w:val="20"/>
              </w:rPr>
            </w:pPr>
            <w:r w:rsidRPr="00613AAF">
              <w:rPr>
                <w:color w:val="000000"/>
                <w:sz w:val="20"/>
              </w:rPr>
              <w:t>–:</w:t>
            </w:r>
          </w:p>
          <w:p w:rsidR="004D5CD4" w:rsidRPr="00613AAF" w:rsidP="00C735DE" w14:paraId="4EF4680B" w14:textId="77777777">
            <w:pPr>
              <w:autoSpaceDE w:val="0"/>
              <w:autoSpaceDN w:val="0"/>
              <w:adjustRightInd w:val="0"/>
              <w:rPr>
                <w:color w:val="000000"/>
                <w:sz w:val="20"/>
                <w:szCs w:val="20"/>
              </w:rPr>
            </w:pPr>
            <w:r w:rsidRPr="00613AA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5CD4" w:rsidRPr="00613AAF" w:rsidP="00C735DE" w14:paraId="11483B66" w14:textId="77777777">
            <w:pPr>
              <w:autoSpaceDE w:val="0"/>
              <w:autoSpaceDN w:val="0"/>
              <w:adjustRightInd w:val="0"/>
              <w:rPr>
                <w:color w:val="000000"/>
                <w:sz w:val="20"/>
                <w:szCs w:val="20"/>
              </w:rPr>
            </w:pPr>
            <w:r w:rsidRPr="00613AAF">
              <w:rPr>
                <w:color w:val="000000"/>
                <w:sz w:val="20"/>
              </w:rPr>
              <w:t>25</w:t>
            </w:r>
          </w:p>
          <w:p w:rsidR="004D5CD4" w:rsidRPr="00613AAF" w:rsidP="00C735DE" w14:paraId="1B1B83E2" w14:textId="77777777">
            <w:pPr>
              <w:autoSpaceDE w:val="0"/>
              <w:autoSpaceDN w:val="0"/>
              <w:adjustRightInd w:val="0"/>
              <w:rPr>
                <w:color w:val="000000"/>
                <w:sz w:val="20"/>
                <w:szCs w:val="20"/>
              </w:rPr>
            </w:pPr>
            <w:r w:rsidRPr="00613AAF">
              <w:rPr>
                <w:color w:val="000000"/>
                <w:sz w:val="20"/>
              </w:rPr>
              <w:t>9</w:t>
            </w:r>
          </w:p>
          <w:p w:rsidR="004D5CD4" w:rsidRPr="00613AAF" w:rsidP="00C735DE" w14:paraId="099F480D" w14:textId="77777777">
            <w:pPr>
              <w:autoSpaceDE w:val="0"/>
              <w:autoSpaceDN w:val="0"/>
              <w:adjustRightInd w:val="0"/>
              <w:rPr>
                <w:color w:val="000000"/>
                <w:sz w:val="20"/>
                <w:szCs w:val="20"/>
              </w:rPr>
            </w:pPr>
            <w:r w:rsidRPr="00613AAF">
              <w:rPr>
                <w:color w:val="000000"/>
                <w:sz w:val="20"/>
              </w:rPr>
              <w:t>2</w:t>
            </w:r>
          </w:p>
        </w:tc>
      </w:tr>
    </w:tbl>
    <w:p w:rsidR="004D5CD4" w:rsidRPr="00613AAF" w:rsidP="004D5CD4" w14:paraId="7AB26727" w14:textId="77777777"/>
    <w:bookmarkEnd w:id="0"/>
    <w:p w:rsidR="004D5CD4" w:rsidRPr="00613AAF" w:rsidP="004D5CD4" w14:paraId="292C3BA8" w14:textId="77777777">
      <w:pPr>
        <w:sectPr w:rsidSect="004D5CD4">
          <w:pgSz w:w="11894" w:h="15840"/>
          <w:pgMar w:top="1700" w:right="1417" w:bottom="1417" w:left="1417" w:header="720" w:footer="720" w:gutter="0"/>
          <w:cols w:space="720"/>
          <w:noEndnote/>
          <w:docGrid w:linePitch="326"/>
        </w:sectPr>
      </w:pPr>
    </w:p>
    <w:p w:rsidR="004D5CD4" w:rsidRPr="00613AAF" w:rsidP="004D5CD4" w14:paraId="20F95282" w14:textId="77777777">
      <w:pPr>
        <w:pStyle w:val="PageHeadingNotTOC"/>
      </w:pPr>
      <w:bookmarkStart w:id="1" w:name="RollCallPageAD"/>
      <w:r w:rsidRPr="00613AAF">
        <w:t>ΤΕΛΙΚΗ ΨΗΦΟΦΟΡΙΑ ΜΕ ΟΝΟΜΑΣΤΙΚΗ ΚΛΗΣΗ</w:t>
      </w:r>
      <w:r w:rsidRPr="00613AAF">
        <w:br/>
        <w:t>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53BE13F" w14:textId="77777777" w:rsidTr="00C735D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5CD4" w:rsidRPr="00613AAF" w:rsidP="00C735DE" w14:paraId="17DEFABA" w14:textId="77777777">
            <w:pPr>
              <w:pStyle w:val="RollCallVotes"/>
            </w:pPr>
            <w:r w:rsidRPr="00613AAF">
              <w:t>25</w:t>
            </w:r>
          </w:p>
        </w:tc>
        <w:tc>
          <w:tcPr>
            <w:tcW w:w="7371" w:type="dxa"/>
            <w:shd w:val="pct10" w:color="000000" w:fill="FFFFFF"/>
          </w:tcPr>
          <w:p w:rsidR="004D5CD4" w:rsidRPr="00613AAF" w:rsidP="00C735DE" w14:paraId="60457F92" w14:textId="77777777">
            <w:pPr>
              <w:pStyle w:val="RollCallSymbols14pt"/>
            </w:pPr>
            <w:r w:rsidRPr="00613AAF">
              <w:t>+</w:t>
            </w:r>
          </w:p>
        </w:tc>
      </w:tr>
      <w:tr w14:paraId="168D721F"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453D2C97" w14:textId="77777777">
            <w:pPr>
              <w:pStyle w:val="RollCallTable"/>
            </w:pPr>
            <w:r w:rsidRPr="00613AAF">
              <w:t>PPE</w:t>
            </w:r>
          </w:p>
        </w:tc>
        <w:tc>
          <w:tcPr>
            <w:tcW w:w="7371" w:type="dxa"/>
            <w:shd w:val="clear" w:color="auto" w:fill="FFFFFF"/>
          </w:tcPr>
          <w:p w:rsidR="004D5CD4" w:rsidRPr="00613AAF" w:rsidP="00C735DE" w14:paraId="56E47C9D" w14:textId="77777777">
            <w:pPr>
              <w:pStyle w:val="RollCallTable"/>
            </w:pPr>
            <w:r w:rsidRPr="00613AAF">
              <w:t xml:space="preserve">Csaba Bogdán, Μιχάλης Χατζηπαντέλα, Elżbieta Katarzyna Łukacijewska, Ελεονώρα Μελέτη, </w:t>
            </w:r>
            <w:r w:rsidRPr="00613AAF">
              <w:t>Mirosława Nykiel, Sirpa Pietikäinen, Giusi Princi, Michał Wawrykiewicz</w:t>
            </w:r>
          </w:p>
        </w:tc>
      </w:tr>
      <w:tr w14:paraId="677D4A2B"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4B5FD5FE" w14:textId="77777777">
            <w:pPr>
              <w:pStyle w:val="RollCallTable"/>
            </w:pPr>
            <w:r w:rsidRPr="00613AAF">
              <w:t>Renew</w:t>
            </w:r>
          </w:p>
        </w:tc>
        <w:tc>
          <w:tcPr>
            <w:tcW w:w="7371" w:type="dxa"/>
            <w:shd w:val="clear" w:color="auto" w:fill="FFFFFF"/>
          </w:tcPr>
          <w:p w:rsidR="004D5CD4" w:rsidRPr="00613AAF" w:rsidP="00C735DE" w14:paraId="36A15D19" w14:textId="77777777">
            <w:pPr>
              <w:pStyle w:val="RollCallTable"/>
            </w:pPr>
            <w:r w:rsidRPr="00613AAF">
              <w:t>Abir Al-Sahlani, Valérie Devaux, Jana Toom, Lucia Yar</w:t>
            </w:r>
          </w:p>
        </w:tc>
      </w:tr>
      <w:tr w14:paraId="002534F0"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4C933567" w14:textId="77777777">
            <w:pPr>
              <w:pStyle w:val="RollCallTable"/>
            </w:pPr>
            <w:r w:rsidRPr="00613AAF">
              <w:t>S&amp;D</w:t>
            </w:r>
          </w:p>
        </w:tc>
        <w:tc>
          <w:tcPr>
            <w:tcW w:w="7371" w:type="dxa"/>
            <w:shd w:val="clear" w:color="auto" w:fill="FFFFFF"/>
          </w:tcPr>
          <w:p w:rsidR="004D5CD4" w:rsidRPr="00613AAF" w:rsidP="00C735DE" w14:paraId="46748BD5" w14:textId="77777777">
            <w:pPr>
              <w:pStyle w:val="RollCallTable"/>
            </w:pPr>
            <w:r w:rsidRPr="00613AAF">
              <w:t xml:space="preserve">Sofie Eriksson, Lina Gálvez, Elisabeth Grossmann, Alessandra Moretti, Joanna Scheuring-Wielgus, Cecilia Strada, </w:t>
            </w:r>
            <w:r w:rsidRPr="00613AAF">
              <w:t>Marko Vešligaj</w:t>
            </w:r>
          </w:p>
        </w:tc>
      </w:tr>
      <w:tr w14:paraId="2D8B75B8"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2E6C8466" w14:textId="77777777">
            <w:pPr>
              <w:pStyle w:val="RollCallTable"/>
            </w:pPr>
            <w:r w:rsidRPr="00613AAF">
              <w:t>The Left</w:t>
            </w:r>
          </w:p>
        </w:tc>
        <w:tc>
          <w:tcPr>
            <w:tcW w:w="7371" w:type="dxa"/>
            <w:shd w:val="clear" w:color="auto" w:fill="FFFFFF"/>
          </w:tcPr>
          <w:p w:rsidR="004D5CD4" w:rsidRPr="000E39FA" w:rsidP="00C735DE" w14:paraId="14201327" w14:textId="77777777">
            <w:pPr>
              <w:pStyle w:val="RollCallTable"/>
              <w:rPr>
                <w:lang w:val="it-IT"/>
              </w:rPr>
            </w:pPr>
            <w:r w:rsidRPr="000E39FA">
              <w:rPr>
                <w:lang w:val="it-IT"/>
              </w:rPr>
              <w:t>Hanna Gedin, Irene Montero, Carolina Morace</w:t>
            </w:r>
          </w:p>
        </w:tc>
      </w:tr>
      <w:tr w14:paraId="6CAF3922"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5A2FD04F" w14:textId="77777777">
            <w:pPr>
              <w:pStyle w:val="RollCallTable"/>
            </w:pPr>
            <w:r w:rsidRPr="00613AAF">
              <w:t>Verts/ALE</w:t>
            </w:r>
          </w:p>
        </w:tc>
        <w:tc>
          <w:tcPr>
            <w:tcW w:w="7371" w:type="dxa"/>
            <w:shd w:val="clear" w:color="auto" w:fill="FFFFFF"/>
          </w:tcPr>
          <w:p w:rsidR="004D5CD4" w:rsidRPr="000E39FA" w:rsidP="00C735DE" w14:paraId="775756F0" w14:textId="77777777">
            <w:pPr>
              <w:pStyle w:val="RollCallTable"/>
              <w:rPr>
                <w:lang w:val="it-IT"/>
              </w:rPr>
            </w:pPr>
            <w:r w:rsidRPr="000E39FA">
              <w:rPr>
                <w:lang w:val="it-IT"/>
              </w:rPr>
              <w:t>Mélissa Camara, Alexandra Geese, Benedetta Scuderi</w:t>
            </w:r>
          </w:p>
        </w:tc>
      </w:tr>
    </w:tbl>
    <w:p w:rsidR="004D5CD4" w:rsidRPr="000E39FA" w:rsidP="004D5CD4" w14:paraId="192FC89C" w14:textId="77777777">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556EBE1" w14:textId="77777777" w:rsidTr="00C735D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5CD4" w:rsidRPr="00613AAF" w:rsidP="00C735DE" w14:paraId="592FDADE" w14:textId="77777777">
            <w:pPr>
              <w:pStyle w:val="RollCallVotes"/>
            </w:pPr>
            <w:r w:rsidRPr="00613AAF">
              <w:t>9</w:t>
            </w:r>
          </w:p>
        </w:tc>
        <w:tc>
          <w:tcPr>
            <w:tcW w:w="7371" w:type="dxa"/>
            <w:shd w:val="pct10" w:color="000000" w:fill="FFFFFF"/>
          </w:tcPr>
          <w:p w:rsidR="004D5CD4" w:rsidRPr="00613AAF" w:rsidP="00C735DE" w14:paraId="1BEC5A75" w14:textId="77777777">
            <w:pPr>
              <w:pStyle w:val="RollCallSymbols14pt"/>
            </w:pPr>
            <w:r w:rsidRPr="00613AAF">
              <w:t>-</w:t>
            </w:r>
          </w:p>
        </w:tc>
      </w:tr>
      <w:tr w14:paraId="785433D3"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02A40B7B" w14:textId="77777777">
            <w:pPr>
              <w:pStyle w:val="RollCallTable"/>
            </w:pPr>
            <w:r w:rsidRPr="00613AAF">
              <w:t>ECR</w:t>
            </w:r>
          </w:p>
        </w:tc>
        <w:tc>
          <w:tcPr>
            <w:tcW w:w="7371" w:type="dxa"/>
            <w:shd w:val="clear" w:color="auto" w:fill="FFFFFF"/>
          </w:tcPr>
          <w:p w:rsidR="004D5CD4" w:rsidRPr="000E39FA" w:rsidP="00C735DE" w14:paraId="6A592102" w14:textId="77777777">
            <w:pPr>
              <w:pStyle w:val="RollCallTable"/>
              <w:rPr>
                <w:lang w:val="nl-NL"/>
              </w:rPr>
            </w:pPr>
            <w:r w:rsidRPr="000E39FA">
              <w:rPr>
                <w:lang w:val="nl-NL"/>
              </w:rPr>
              <w:t>Chiara Gemma, Bert-Jan Ruissen, Jessika van Leeuwen</w:t>
            </w:r>
          </w:p>
        </w:tc>
      </w:tr>
      <w:tr w14:paraId="1244ED9C"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51551E49" w14:textId="77777777">
            <w:pPr>
              <w:pStyle w:val="RollCallTable"/>
            </w:pPr>
            <w:r w:rsidRPr="00613AAF">
              <w:t>ESN</w:t>
            </w:r>
          </w:p>
        </w:tc>
        <w:tc>
          <w:tcPr>
            <w:tcW w:w="7371" w:type="dxa"/>
            <w:shd w:val="clear" w:color="auto" w:fill="FFFFFF"/>
          </w:tcPr>
          <w:p w:rsidR="004D5CD4" w:rsidRPr="00613AAF" w:rsidP="00C735DE" w14:paraId="4977C171" w14:textId="77777777">
            <w:pPr>
              <w:pStyle w:val="RollCallTable"/>
            </w:pPr>
            <w:r w:rsidRPr="00613AAF">
              <w:t>Irmhild Boßdorf</w:t>
            </w:r>
          </w:p>
        </w:tc>
      </w:tr>
      <w:tr w14:paraId="03C01DF1"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795C402D" w14:textId="77777777">
            <w:pPr>
              <w:pStyle w:val="RollCallTable"/>
            </w:pPr>
            <w:r w:rsidRPr="00613AAF">
              <w:t>NI</w:t>
            </w:r>
          </w:p>
        </w:tc>
        <w:tc>
          <w:tcPr>
            <w:tcW w:w="7371" w:type="dxa"/>
            <w:shd w:val="clear" w:color="auto" w:fill="FFFFFF"/>
          </w:tcPr>
          <w:p w:rsidR="004D5CD4" w:rsidRPr="00613AAF" w:rsidP="00C735DE" w14:paraId="6316FBA0" w14:textId="77777777">
            <w:pPr>
              <w:pStyle w:val="RollCallTable"/>
            </w:pPr>
            <w:r w:rsidRPr="00613AAF">
              <w:t>Judita Laššáková</w:t>
            </w:r>
          </w:p>
        </w:tc>
      </w:tr>
      <w:tr w14:paraId="14240B80"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7C4960D7" w14:textId="77777777">
            <w:pPr>
              <w:pStyle w:val="RollCallTable"/>
            </w:pPr>
            <w:r w:rsidRPr="00613AAF">
              <w:t>PPE</w:t>
            </w:r>
          </w:p>
        </w:tc>
        <w:tc>
          <w:tcPr>
            <w:tcW w:w="7371" w:type="dxa"/>
            <w:shd w:val="clear" w:color="auto" w:fill="FFFFFF"/>
          </w:tcPr>
          <w:p w:rsidR="004D5CD4" w:rsidRPr="00613AAF" w:rsidP="00C735DE" w14:paraId="26152473" w14:textId="77777777">
            <w:pPr>
              <w:pStyle w:val="RollCallTable"/>
            </w:pPr>
            <w:r w:rsidRPr="00613AAF">
              <w:t xml:space="preserve">Miriam </w:t>
            </w:r>
            <w:r w:rsidRPr="00613AAF">
              <w:t>Lexmann</w:t>
            </w:r>
          </w:p>
        </w:tc>
      </w:tr>
      <w:tr w14:paraId="02C98A2E"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45D9D80F" w14:textId="77777777">
            <w:pPr>
              <w:pStyle w:val="RollCallTable"/>
            </w:pPr>
            <w:r w:rsidRPr="00613AAF">
              <w:t>PfE</w:t>
            </w:r>
          </w:p>
        </w:tc>
        <w:tc>
          <w:tcPr>
            <w:tcW w:w="7371" w:type="dxa"/>
            <w:shd w:val="clear" w:color="auto" w:fill="FFFFFF"/>
          </w:tcPr>
          <w:p w:rsidR="004D5CD4" w:rsidRPr="00613AAF" w:rsidP="00C735DE" w14:paraId="514297E2" w14:textId="77777777">
            <w:pPr>
              <w:pStyle w:val="RollCallTable"/>
            </w:pPr>
            <w:r w:rsidRPr="00613AAF">
              <w:t>Elisabeth Dieringer, Viktória Ferenc, Margarita de la Pisa Carrión</w:t>
            </w:r>
          </w:p>
        </w:tc>
      </w:tr>
    </w:tbl>
    <w:p w:rsidR="004D5CD4" w:rsidRPr="00613AAF" w:rsidP="004D5CD4" w14:paraId="08C6A85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B93EA90" w14:textId="77777777" w:rsidTr="00C735DE">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D5CD4" w:rsidRPr="00613AAF" w:rsidP="00C735DE" w14:paraId="483573E4" w14:textId="77777777">
            <w:pPr>
              <w:pStyle w:val="RollCallVotes"/>
            </w:pPr>
            <w:r w:rsidRPr="00613AAF">
              <w:t>2</w:t>
            </w:r>
          </w:p>
        </w:tc>
        <w:tc>
          <w:tcPr>
            <w:tcW w:w="7371" w:type="dxa"/>
            <w:shd w:val="pct10" w:color="000000" w:fill="FFFFFF"/>
          </w:tcPr>
          <w:p w:rsidR="004D5CD4" w:rsidRPr="00613AAF" w:rsidP="00C735DE" w14:paraId="45ABD194" w14:textId="77777777">
            <w:pPr>
              <w:pStyle w:val="RollCallSymbols14pt"/>
            </w:pPr>
            <w:r w:rsidRPr="00613AAF">
              <w:t>0</w:t>
            </w:r>
          </w:p>
        </w:tc>
      </w:tr>
      <w:tr w14:paraId="2CF91F75" w14:textId="77777777" w:rsidTr="00C735DE">
        <w:tblPrEx>
          <w:tblW w:w="0" w:type="auto"/>
          <w:tblInd w:w="145" w:type="dxa"/>
          <w:tblLayout w:type="fixed"/>
          <w:tblCellMar>
            <w:left w:w="145" w:type="dxa"/>
            <w:right w:w="145" w:type="dxa"/>
          </w:tblCellMar>
          <w:tblLook w:val="0000"/>
        </w:tblPrEx>
        <w:trPr>
          <w:cantSplit/>
        </w:trPr>
        <w:tc>
          <w:tcPr>
            <w:tcW w:w="1701" w:type="dxa"/>
            <w:shd w:val="clear" w:color="auto" w:fill="FFFFFF"/>
          </w:tcPr>
          <w:p w:rsidR="004D5CD4" w:rsidRPr="00613AAF" w:rsidP="00C735DE" w14:paraId="249A8150" w14:textId="77777777">
            <w:pPr>
              <w:pStyle w:val="RollCallTable"/>
            </w:pPr>
            <w:r w:rsidRPr="00613AAF">
              <w:t>PfE</w:t>
            </w:r>
          </w:p>
        </w:tc>
        <w:tc>
          <w:tcPr>
            <w:tcW w:w="7371" w:type="dxa"/>
            <w:shd w:val="clear" w:color="auto" w:fill="FFFFFF"/>
          </w:tcPr>
          <w:p w:rsidR="004D5CD4" w:rsidRPr="00613AAF" w:rsidP="00C735DE" w14:paraId="565F9C39" w14:textId="77777777">
            <w:pPr>
              <w:pStyle w:val="RollCallTable"/>
            </w:pPr>
            <w:r w:rsidRPr="00613AAF">
              <w:t>Mélanie Disdier, Séverine Werbrouck</w:t>
            </w:r>
          </w:p>
        </w:tc>
      </w:tr>
    </w:tbl>
    <w:p w:rsidR="004D5CD4" w:rsidRPr="00613AAF" w:rsidP="004D5CD4" w14:paraId="6C38A2CB" w14:textId="77777777">
      <w:pPr>
        <w:pStyle w:val="Normal12a"/>
      </w:pPr>
    </w:p>
    <w:p w:rsidR="004D5CD4" w:rsidRPr="00613AAF" w:rsidP="004D5CD4" w14:paraId="53CA3709" w14:textId="77777777">
      <w:r w:rsidRPr="00613AAF">
        <w:t>Υπόμνημα των χρησιμοποιούμενων συμβόλων:</w:t>
      </w:r>
    </w:p>
    <w:p w:rsidR="004D5CD4" w:rsidRPr="00613AAF" w:rsidP="004D5CD4" w14:paraId="0FAE46B0" w14:textId="77777777">
      <w:pPr>
        <w:pStyle w:val="RollCallTabs"/>
      </w:pPr>
      <w:r w:rsidRPr="00613AAF">
        <w:t>+</w:t>
      </w:r>
      <w:r w:rsidRPr="00613AAF">
        <w:tab/>
        <w:t>:</w:t>
      </w:r>
      <w:r w:rsidRPr="00613AAF">
        <w:tab/>
        <w:t>υπέρ</w:t>
      </w:r>
    </w:p>
    <w:p w:rsidR="004D5CD4" w:rsidRPr="00613AAF" w:rsidP="004D5CD4" w14:paraId="2BDA8F6D" w14:textId="77777777">
      <w:pPr>
        <w:pStyle w:val="RollCallTabs"/>
      </w:pPr>
      <w:r w:rsidRPr="00613AAF">
        <w:t>-</w:t>
      </w:r>
      <w:r w:rsidRPr="00613AAF">
        <w:tab/>
        <w:t>:</w:t>
      </w:r>
      <w:r w:rsidRPr="00613AAF">
        <w:tab/>
        <w:t>κατά</w:t>
      </w:r>
    </w:p>
    <w:p w:rsidR="004D5CD4" w:rsidRPr="00613AAF" w:rsidP="004D5CD4" w14:paraId="7ABD18FE" w14:textId="77777777">
      <w:pPr>
        <w:pStyle w:val="RollCallTabs"/>
      </w:pPr>
      <w:r w:rsidRPr="00613AAF">
        <w:t>0</w:t>
      </w:r>
      <w:r w:rsidRPr="00613AAF">
        <w:tab/>
        <w:t>:</w:t>
      </w:r>
      <w:r w:rsidRPr="00613AAF">
        <w:tab/>
        <w:t>αποχή</w:t>
      </w:r>
    </w:p>
    <w:p w:rsidR="004D5CD4" w:rsidRPr="00613AAF" w:rsidP="004D5CD4" w14:paraId="4374C4A8" w14:textId="77777777"/>
    <w:bookmarkEnd w:id="1"/>
    <w:p w:rsidR="004D5CD4" w:rsidRPr="00613AAF" w:rsidP="004D5CD4" w14:paraId="71A92896" w14:textId="77777777"/>
    <w:p w:rsidR="00DA4428" w:rsidRPr="00613AAF" w:rsidP="004D5CD4" w14:paraId="0186EE3E" w14:textId="77777777">
      <w:pPr>
        <w:pStyle w:val="CoverReference"/>
      </w:pPr>
    </w:p>
    <w:sectPr w:rsidSect="0071498F">
      <w:headerReference w:type="even" r:id="rId13"/>
      <w:headerReference w:type="default" r:id="rId14"/>
      <w:headerReference w:type="first" r:id="rId15"/>
      <w:footerReference w:type="first" r:id="rId16"/>
      <w:footnotePr>
        <w:numRestart w:val="eachSect"/>
      </w:footnote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AAF" w:rsidRPr="00613AAF" w:rsidP="00613AAF" w14:paraId="6D7425DB" w14:textId="77777777">
    <w:pPr>
      <w:pStyle w:val="EPFooter"/>
    </w:pPr>
    <w:r w:rsidRPr="00613AAF">
      <w:t>PE</w:t>
    </w:r>
    <w:r w:rsidRPr="00613AAF">
      <w:rPr>
        <w:rStyle w:val="HideTWBExt"/>
      </w:rPr>
      <w:t>&lt;NoPE&gt;</w:t>
    </w:r>
    <w:r w:rsidRPr="00613AAF">
      <w:t>785.117</w:t>
    </w:r>
    <w:r w:rsidRPr="00613AAF">
      <w:rPr>
        <w:rStyle w:val="HideTWBExt"/>
      </w:rPr>
      <w:t>&lt;/NoPE&gt;&lt;Version&gt;</w:t>
    </w:r>
    <w:r w:rsidRPr="00613AAF">
      <w:t>v03-00</w:t>
    </w:r>
    <w:r w:rsidRPr="00613AAF">
      <w:rPr>
        <w:rStyle w:val="HideTWBExt"/>
      </w:rPr>
      <w:t>&lt;/Version&gt;</w:t>
    </w:r>
    <w:r w:rsidRPr="00613AAF">
      <w:tab/>
    </w:r>
    <w:r w:rsidRPr="00613AAF">
      <w:fldChar w:fldCharType="begin"/>
    </w:r>
    <w:r w:rsidRPr="00613AAF">
      <w:instrText xml:space="preserve"> PAGE  \* MERGEFORMAT </w:instrText>
    </w:r>
    <w:r w:rsidRPr="00613AAF">
      <w:fldChar w:fldCharType="separate"/>
    </w:r>
    <w:r w:rsidRPr="00613AAF">
      <w:rPr>
        <w:noProof/>
      </w:rPr>
      <w:t>2</w:t>
    </w:r>
    <w:r w:rsidRPr="00613AAF">
      <w:fldChar w:fldCharType="end"/>
    </w:r>
    <w:r w:rsidRPr="00613AAF">
      <w:t>/</w:t>
    </w:r>
    <w:r>
      <w:fldChar w:fldCharType="begin"/>
    </w:r>
    <w:r>
      <w:instrText xml:space="preserve"> NUMPAGES  \* MERGEFORMAT </w:instrText>
    </w:r>
    <w:r>
      <w:fldChar w:fldCharType="separate"/>
    </w:r>
    <w:r w:rsidRPr="00613AAF">
      <w:rPr>
        <w:noProof/>
      </w:rPr>
      <w:t>47</w:t>
    </w:r>
    <w:r w:rsidRPr="00613AAF">
      <w:rPr>
        <w:noProof/>
      </w:rPr>
      <w:fldChar w:fldCharType="end"/>
    </w:r>
    <w:r w:rsidRPr="00613AAF">
      <w:tab/>
    </w:r>
    <w:r w:rsidRPr="00613AAF">
      <w:rPr>
        <w:rStyle w:val="HideTWBExt"/>
      </w:rPr>
      <w:t>&lt;PathFdR&gt;</w:t>
    </w:r>
    <w:r w:rsidRPr="00613AAF">
      <w:t>AD\1347903EL.docx</w:t>
    </w:r>
    <w:r w:rsidRPr="00613AAF">
      <w:rPr>
        <w:rStyle w:val="HideTWBExt"/>
      </w:rPr>
      <w:t>&lt;/PathFdR&gt;</w:t>
    </w:r>
  </w:p>
  <w:p w:rsidR="004D5CD4" w:rsidRPr="00613AAF" w:rsidP="00613AAF" w14:paraId="56B02882" w14:textId="3EE40B5D">
    <w:pPr>
      <w:pStyle w:val="EPFooter2"/>
    </w:pPr>
    <w:r w:rsidRPr="00613AAF">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AAF" w:rsidRPr="00613AAF" w:rsidP="00613AAF" w14:paraId="7C4FACDB" w14:textId="77777777">
    <w:pPr>
      <w:pStyle w:val="EPFooter"/>
    </w:pPr>
    <w:r w:rsidRPr="00613AAF">
      <w:rPr>
        <w:rStyle w:val="HideTWBExt"/>
      </w:rPr>
      <w:t>&lt;PathFdR&gt;</w:t>
    </w:r>
    <w:r w:rsidRPr="00613AAF">
      <w:t>AD\1347903EL.docx</w:t>
    </w:r>
    <w:r w:rsidRPr="00613AAF">
      <w:rPr>
        <w:rStyle w:val="HideTWBExt"/>
      </w:rPr>
      <w:t>&lt;/PathFdR&gt;</w:t>
    </w:r>
    <w:r w:rsidRPr="00613AAF">
      <w:tab/>
    </w:r>
    <w:r w:rsidRPr="00613AAF">
      <w:fldChar w:fldCharType="begin"/>
    </w:r>
    <w:r w:rsidRPr="00613AAF">
      <w:instrText xml:space="preserve"> PAGE  \* MERGEFORMAT </w:instrText>
    </w:r>
    <w:r w:rsidRPr="00613AAF">
      <w:fldChar w:fldCharType="separate"/>
    </w:r>
    <w:r w:rsidRPr="00613AAF">
      <w:rPr>
        <w:noProof/>
      </w:rPr>
      <w:t>47</w:t>
    </w:r>
    <w:r w:rsidRPr="00613AAF">
      <w:fldChar w:fldCharType="end"/>
    </w:r>
    <w:r w:rsidRPr="00613AAF">
      <w:t>/</w:t>
    </w:r>
    <w:r>
      <w:fldChar w:fldCharType="begin"/>
    </w:r>
    <w:r>
      <w:instrText xml:space="preserve"> NUMPAGES  \* MERGEFORMAT </w:instrText>
    </w:r>
    <w:r>
      <w:fldChar w:fldCharType="separate"/>
    </w:r>
    <w:r w:rsidRPr="00613AAF">
      <w:rPr>
        <w:noProof/>
      </w:rPr>
      <w:t>47</w:t>
    </w:r>
    <w:r w:rsidRPr="00613AAF">
      <w:rPr>
        <w:noProof/>
      </w:rPr>
      <w:fldChar w:fldCharType="end"/>
    </w:r>
    <w:r w:rsidRPr="00613AAF">
      <w:tab/>
      <w:t>PE</w:t>
    </w:r>
    <w:r w:rsidRPr="00613AAF">
      <w:rPr>
        <w:rStyle w:val="HideTWBExt"/>
      </w:rPr>
      <w:t>&lt;NoPE&gt;</w:t>
    </w:r>
    <w:r w:rsidRPr="00613AAF">
      <w:t>785.117</w:t>
    </w:r>
    <w:r w:rsidRPr="00613AAF">
      <w:rPr>
        <w:rStyle w:val="HideTWBExt"/>
      </w:rPr>
      <w:t>&lt;/NoPE&gt;&lt;Version&gt;</w:t>
    </w:r>
    <w:r w:rsidRPr="00613AAF">
      <w:t>v03-00</w:t>
    </w:r>
    <w:r w:rsidRPr="00613AAF">
      <w:rPr>
        <w:rStyle w:val="HideTWBExt"/>
      </w:rPr>
      <w:t>&lt;/Version&gt;</w:t>
    </w:r>
  </w:p>
  <w:p w:rsidR="004D5CD4" w:rsidRPr="00613AAF" w:rsidP="00613AAF" w14:paraId="76810DEA" w14:textId="7D0D5331">
    <w:pPr>
      <w:pStyle w:val="EPFooter2"/>
    </w:pPr>
    <w:r w:rsidRPr="00613AAF">
      <w:tab/>
    </w:r>
    <w:r w:rsidRPr="00613AAF">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3AAF" w:rsidRPr="00613AAF" w:rsidP="00613AAF" w14:paraId="3DC82E1C" w14:textId="77777777">
    <w:pPr>
      <w:pStyle w:val="EPFooter"/>
    </w:pPr>
    <w:r w:rsidRPr="00613AAF">
      <w:rPr>
        <w:rStyle w:val="HideTWBExt"/>
      </w:rPr>
      <w:t>&lt;PathFdR&gt;</w:t>
    </w:r>
    <w:r w:rsidRPr="00613AAF">
      <w:t>AD\1347903EL.docx</w:t>
    </w:r>
    <w:r w:rsidRPr="00613AAF">
      <w:rPr>
        <w:rStyle w:val="HideTWBExt"/>
      </w:rPr>
      <w:t>&lt;/PathFdR&gt;</w:t>
    </w:r>
    <w:r w:rsidRPr="00613AAF">
      <w:tab/>
    </w:r>
    <w:r w:rsidRPr="00613AAF">
      <w:tab/>
      <w:t>PE</w:t>
    </w:r>
    <w:r w:rsidRPr="00613AAF">
      <w:rPr>
        <w:rStyle w:val="HideTWBExt"/>
      </w:rPr>
      <w:t>&lt;NoPE&gt;</w:t>
    </w:r>
    <w:r w:rsidRPr="00613AAF">
      <w:t>785.117</w:t>
    </w:r>
    <w:r w:rsidRPr="00613AAF">
      <w:rPr>
        <w:rStyle w:val="HideTWBExt"/>
      </w:rPr>
      <w:t>&lt;/NoPE&gt;&lt;Version&gt;</w:t>
    </w:r>
    <w:r w:rsidRPr="00613AAF">
      <w:t>v03-00</w:t>
    </w:r>
    <w:r w:rsidRPr="00613AAF">
      <w:rPr>
        <w:rStyle w:val="HideTWBExt"/>
      </w:rPr>
      <w:t>&lt;/Version&gt;</w:t>
    </w:r>
  </w:p>
  <w:p w:rsidR="004D5CD4" w:rsidRPr="00613AAF" w:rsidP="00613AAF" w14:paraId="2E5E5B31" w14:textId="5FFF2159">
    <w:pPr>
      <w:pStyle w:val="EPFooter2"/>
    </w:pPr>
    <w:r w:rsidRPr="00613AAF">
      <w:t>EL</w:t>
    </w:r>
    <w:r w:rsidRPr="00613AAF">
      <w:tab/>
    </w:r>
    <w:r w:rsidRPr="00613AAF">
      <w:rPr>
        <w:b w:val="0"/>
        <w:i/>
        <w:color w:val="C0C0C0"/>
        <w:sz w:val="22"/>
      </w:rPr>
      <w:t>Ενωμένη στην πολυμορφία</w:t>
    </w:r>
    <w:r w:rsidRPr="00613AAF">
      <w:tab/>
      <w:t>EL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613AAF" w:rsidP="00167888" w14:paraId="1E9F3599" w14:textId="77777777">
    <w:pPr>
      <w:pStyle w:val="EPFooter"/>
    </w:pPr>
    <w:r w:rsidRPr="00613AAF">
      <w:rPr>
        <w:rStyle w:val="HideTWBExt"/>
      </w:rPr>
      <w:t>&lt;PathFdR&gt;</w:t>
    </w:r>
    <w:r w:rsidRPr="00613AAF" w:rsidR="00F34FFE">
      <w:t>AD\1347903EN.docx</w:t>
    </w:r>
    <w:r w:rsidRPr="00613AAF">
      <w:rPr>
        <w:rStyle w:val="HideTWBExt"/>
      </w:rPr>
      <w:t>&lt;/PathFdR&gt;</w:t>
    </w:r>
    <w:r w:rsidRPr="00613AAF">
      <w:tab/>
    </w:r>
    <w:r w:rsidRPr="00613AAF">
      <w:tab/>
      <w:t>PE</w:t>
    </w:r>
    <w:r w:rsidRPr="00613AAF">
      <w:rPr>
        <w:rStyle w:val="HideTWBExt"/>
      </w:rPr>
      <w:t>&lt;NoPE&gt;</w:t>
    </w:r>
    <w:r w:rsidRPr="00613AAF">
      <w:t>785.117</w:t>
    </w:r>
    <w:r w:rsidRPr="00613AAF">
      <w:rPr>
        <w:rStyle w:val="HideTWBExt"/>
      </w:rPr>
      <w:t>&lt;/NoPE&gt;&lt;Version&gt;</w:t>
    </w:r>
    <w:r w:rsidRPr="00613AAF">
      <w:t>v02-00</w:t>
    </w:r>
    <w:r w:rsidRPr="00613AAF">
      <w:rPr>
        <w:rStyle w:val="HideTWBExt"/>
      </w:rPr>
      <w:t>&lt;/Version&gt;</w:t>
    </w:r>
  </w:p>
  <w:p w:rsidR="00213055" w:rsidRPr="00613AAF" w:rsidP="00167888" w14:paraId="5CD7E4E7" w14:textId="77777777">
    <w:pPr>
      <w:pStyle w:val="EPFooter2"/>
    </w:pPr>
    <w:r w:rsidRPr="00613AAF">
      <w:t>EN</w:t>
    </w:r>
    <w:r w:rsidRPr="00613AAF">
      <w:tab/>
    </w:r>
    <w:r w:rsidRPr="00613AAF">
      <w:rPr>
        <w:b w:val="0"/>
        <w:i/>
        <w:color w:val="C0C0C0"/>
        <w:sz w:val="22"/>
      </w:rPr>
      <w:t>United in diversity</w:t>
    </w:r>
    <w:r w:rsidRPr="00613AA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13055" w:rsidRPr="00613AAF" w14:paraId="07AF50D7" w14:textId="77777777">
      <w:r w:rsidRPr="00613AAF">
        <w:separator/>
      </w:r>
    </w:p>
  </w:footnote>
  <w:footnote w:type="continuationSeparator" w:id="1">
    <w:p w:rsidR="00213055" w:rsidRPr="00613AAF" w14:paraId="4C992E77" w14:textId="77777777">
      <w:r w:rsidRPr="00613AAF">
        <w:continuationSeparator/>
      </w:r>
    </w:p>
  </w:footnote>
  <w:footnote w:id="2">
    <w:p w:rsidR="004D5CD4" w:rsidRPr="00613AAF" w:rsidP="004D5CD4" w14:paraId="52B14599" w14:textId="3F70B416">
      <w:pPr>
        <w:pStyle w:val="FootnoteText"/>
      </w:pPr>
      <w:r w:rsidRPr="00613AAF">
        <w:rPr>
          <w:vertAlign w:val="superscript"/>
        </w:rPr>
        <w:t>1</w:t>
      </w:r>
      <w:r w:rsidRPr="00613AAF">
        <w:t xml:space="preserve">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w:t>
      </w:r>
      <w:hyperlink r:id="rId1" w:tgtFrame="http://data.europa.eu/eli/agree_interinstit/2021/611/oj" w:history="1">
        <w:r w:rsidRPr="00613AAF">
          <w:rPr>
            <w:rStyle w:val="Hyperlink"/>
          </w:rPr>
          <w:t>http://data.europa.eu/eli/agree_interinstit/2021/611/oj</w:t>
        </w:r>
      </w:hyperlink>
      <w:r w:rsidRPr="00613AA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9FA" w14:paraId="615C923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9FA" w14:paraId="5DFA092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39FA" w14:paraId="65D7407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167888" w14:paraId="628AB8D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167888" w14:paraId="4C3D7DC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7888" w:rsidRPr="00167888" w14:paraId="4911051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2424"/>
    <w:rsid w:val="00063717"/>
    <w:rsid w:val="0007636B"/>
    <w:rsid w:val="000E39FA"/>
    <w:rsid w:val="000F398A"/>
    <w:rsid w:val="0015128C"/>
    <w:rsid w:val="00167888"/>
    <w:rsid w:val="00173F17"/>
    <w:rsid w:val="00213055"/>
    <w:rsid w:val="002341F4"/>
    <w:rsid w:val="00235CD5"/>
    <w:rsid w:val="00236887"/>
    <w:rsid w:val="0024780A"/>
    <w:rsid w:val="00256C77"/>
    <w:rsid w:val="002F0192"/>
    <w:rsid w:val="0034358B"/>
    <w:rsid w:val="0039656B"/>
    <w:rsid w:val="00422B8A"/>
    <w:rsid w:val="004650F5"/>
    <w:rsid w:val="004A084F"/>
    <w:rsid w:val="004A6C12"/>
    <w:rsid w:val="004D5CD4"/>
    <w:rsid w:val="00512C1B"/>
    <w:rsid w:val="00520CB7"/>
    <w:rsid w:val="00565FEE"/>
    <w:rsid w:val="005852D5"/>
    <w:rsid w:val="00595AD5"/>
    <w:rsid w:val="00613AAF"/>
    <w:rsid w:val="006305FB"/>
    <w:rsid w:val="006C278C"/>
    <w:rsid w:val="006E6A74"/>
    <w:rsid w:val="0071498F"/>
    <w:rsid w:val="00763E74"/>
    <w:rsid w:val="0089008F"/>
    <w:rsid w:val="00893A3C"/>
    <w:rsid w:val="008C6998"/>
    <w:rsid w:val="00947931"/>
    <w:rsid w:val="009533FC"/>
    <w:rsid w:val="00983BA8"/>
    <w:rsid w:val="00A04C25"/>
    <w:rsid w:val="00A061C3"/>
    <w:rsid w:val="00A22168"/>
    <w:rsid w:val="00A23778"/>
    <w:rsid w:val="00A27A4C"/>
    <w:rsid w:val="00A63029"/>
    <w:rsid w:val="00A65186"/>
    <w:rsid w:val="00A73B6A"/>
    <w:rsid w:val="00A77B3E"/>
    <w:rsid w:val="00AA6F8E"/>
    <w:rsid w:val="00AB546A"/>
    <w:rsid w:val="00AE305B"/>
    <w:rsid w:val="00C033A7"/>
    <w:rsid w:val="00C3308B"/>
    <w:rsid w:val="00C40AFD"/>
    <w:rsid w:val="00C735DE"/>
    <w:rsid w:val="00C820EA"/>
    <w:rsid w:val="00CA2A55"/>
    <w:rsid w:val="00CB3B1F"/>
    <w:rsid w:val="00D83BE7"/>
    <w:rsid w:val="00D96293"/>
    <w:rsid w:val="00DA4428"/>
    <w:rsid w:val="00E1156C"/>
    <w:rsid w:val="00E460EB"/>
    <w:rsid w:val="00E60688"/>
    <w:rsid w:val="00E73007"/>
    <w:rsid w:val="00EE2164"/>
    <w:rsid w:val="00F03D97"/>
    <w:rsid w:val="00F230B6"/>
    <w:rsid w:val="00F2740A"/>
    <w:rsid w:val="00F34FFE"/>
    <w:rsid w:val="00F443E8"/>
  </w:rsids>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666633 HideTWBExt;}{&#13;_x000a_\s18\ql \li0\ri0\sa120\nowidctlpar\wrapdefault\aspalpha\aspnum\faauto\adjustright\rin0\lin0\itap0 \rtlch\fcs1 \af0\afs20\alang1025 \ltrch\fcs0 \fs24\lang2057\langfe2057\cgrid\langnp2057\langfenp2057 \sbasedon0 \snext18 \spriority0 \styrsid8666633 &#13;_x000a_Normal6a;}{\s19\ql \li0\ri0\nowidctlpar\wrapdefault\aspalpha\aspnum\faauto\adjustright\rin0\lin0\itap0 \rtlch\fcs1 \af0\afs20\alang1025 \ltrch\fcs0 \b\fs24\lang2057\langfe2057\cgrid\langnp2057\langfenp2057 \sbasedon0 \snext19 \spriority0 \styrsid8666633 &#13;_x000a_NormalBold;}{\s20\qc \li0\ri0\sa240\nowidctlpar\wrapdefault\aspalpha\aspnum\faauto\adjustright\rin0\lin0\itap0 \rtlch\fcs1 \af0\afs20\alang1025 \ltrch\fcs0 \i\fs24\lang2057\langfe2057\cgrid\langnp2057\langfenp2057 &#13;_x000a_\sbasedon0 \snext20 \spriority0 \styrsid8666633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8666633 AmNumberTabs;}{\s22\ql \li0\ri0\sb240\nowidctlpar\wrapdefault\aspalpha\aspnum\faauto\adjustright\rin0\lin0\itap0 \rtlch\fcs1 &#13;_x000a_\af0\afs20\alang1025 \ltrch\fcs0 \b\fs24\lang2057\langfe2057\cgrid\langnp2057\langfenp2057 \sbasedon0 \snext22 \spriority0 \styrsid8666633 NormalBold12b;}}{\*\rsidtbl \rsid24658\rsid223860\rsid735077\rsid1718133\rsid2892074\rsid3565327\rsid4666813&#13;_x000a_\rsid6489595\rsid6641733\rsid7823322\rsid8666633\rsid9636012\rsid10377208\rsid11215221\rsid11549030\rsid12154954\rsid13377043\rsid14382809\rsid14424199\rsid15204470\rsid15285974\rsid15950462\rsid16324206\rsid16662270}{\mmathPr\mmathFont34\mbrkBin0&#13;_x000a_\mbrkBinSub0\msmallFrac0\mdispDef1\mlMargin0\mrMargin0\mdefJc1\mwrapIndent1440\mintLim0\mnaryLim1}{\info{\author EWIAKOVA Natalia}{\operator EWIAKOVA Natalia}{\creatim\yr2026\mo6\dy24\hr15\min3}{\revtim\yr2026\mo6\dy24\hr15\min3}{\version1}{\edmins0}&#13;_x000a_{\nofpages1}{\nofwords24}{\nofchars139}{\nofcharsws162}{\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666633\newtblstyruls\nogrowautofit\usenormstyforlist\noindnmbrts\felnbrelev\nocxsptable\indrlsweleven\noafcnsttbl\afelev\utinl\hwelev\spltpgpar\notcvasp\notbrkcnstfrctbl\notvatxbx\krnprsnet\cachedcolbal &#13;_x000a_\nouicompat \fet0{\*\wgrffmtfilter 013f}\nofeaturethrottle1\ilfomacatclnup0{\*\template C:\\Users\\NEWIAK~1\\AppData\\Local\\Temp\\Blank1.dotx}{\*\ftnsep \ltrpar \pard\plain \ltrpar&#13;_x000a_\ql \li0\ri0\widctlpar\wrapdefault\aspalpha\aspnum\faauto\adjustright\rin0\lin0\itap0 \rtlch\fcs1 \af0\afs20\alang1025 \ltrch\fcs0 \fs24\lang2057\langfe2057\cgrid\langnp2057\langfenp2057 {\rtlch\fcs1 \af0 \ltrch\fcs0 \insrsid13377043 \chftnsep &#13;_x000a_\par }}{\*\ftnsepc \ltrpar \pard\plain \ltrpar\ql \li0\ri0\widctlpar\wrapdefault\aspalpha\aspnum\faauto\adjustright\rin0\lin0\itap0 \rtlch\fcs1 \af0\afs20\alang1025 \ltrch\fcs0 \fs24\lang2057\langfe2057\cgrid\langnp2057\langfenp2057 {\rtlch\fcs1 \af0 &#13;_x000a_\ltrch\fcs0 \insrsid13377043 \chftnsepc &#13;_x000a_\par }}{\*\aftnsep \ltrpar \pard\plain \ltrpar\ql \li0\ri0\widctlpar\wrapdefault\aspalpha\aspnum\faauto\adjustright\rin0\lin0\itap0 \rtlch\fcs1 \af0\afs20\alang1025 \ltrch\fcs0 \fs24\lang2057\langfe2057\cgrid\langnp2057\langfenp2057 {\rtlch\fcs1 \af0 &#13;_x000a_\ltrch\fcs0 \insrsid13377043 \chftnsep &#13;_x000a_\par }}{\*\aftnsepc \ltrpar \pard\plain \ltrpar\ql \li0\ri0\widctlpar\wrapdefault\aspalpha\aspnum\faauto\adjustright\rin0\lin0\itap0 \rtlch\fcs1 \af0\afs20\alang1025 \ltrch\fcs0 \fs24\lang2057\langfe2057\cgrid\langnp2057\langfenp2057 {\rtlch\fcs1 \af0 &#13;_x000a_\ltrch\fcs0 \insrsid1337704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8666633\charrsid15879488 {\*\bkmkstart restartA}&#13;_x000a_\hich\af1\dbch\af31501\loch\f1 &lt;AmendA&gt;}{\rtlch\fcs1 \af0 \ltrch\fcs0 \insrsid8666633\charrsid15879488 [ZAMENDMENT]\tab \tab }{\rtlch\fcs1 \af0 \ltrch\fcs0 &#13;_x000a_\cs17\b0\v\fs20\cf9\lang1024\langfe1024\loch\af1\hich\af1\dbch\af31501\noproof\insrsid8666633\charrsid15879488 \hich\af1\dbch\af31501\loch\f1 &lt;NumAmA&gt;}{\rtlch\fcs1 \af0 \ltrch\fcs0 \insrsid8666633\charrsid15879488 [ZNRAM]}{\rtlch\fcs1 \af0 \ltrch\fcs0 &#13;_x000a_\cs17\b0\v\fs20\cf9\lang1024\langfe1024\loch\af1\hich\af1\dbch\af31501\noproof\insrsid8666633\charrsid15879488 \hich\af1\dbch\af31501\loch\f1 &lt;/NumAmA&gt;}{\rtlch\fcs1 \af0 \ltrch\fcs0 \insrsid8666633\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8666633\charrsid11356624 \hich\af1\dbch\af31501\loch\f1 &lt;DocAmend&gt;}{\rtlch\fcs1 \af0 \ltrch\fcs0 &#13;_x000a_\lang1036\langfe2057\langnp1036\insrsid8666633\charrsid11356624 [ZRESOLUTION]}{\rtlch\fcs1 \af0 \ltrch\fcs0 \cs17\b0\v\fs20\cf9\lang1024\langfe1024\loch\af1\hich\af1\dbch\af31501\noproof\langnp1036\insrsid8666633\charrsid11356624 &#13;_x000a_\hich\af1\dbch\af31501\loch\f1 &lt;/DocAmend&gt;}{\rtlch\fcs1 \af0 \ltrch\fcs0 \lang1036\langfe2057\langnp1036\insrsid8666633\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8666633\charrsid11356624 \hich\af1\dbch\af31501\loch\f1 &lt;Article&gt;}{\rtlch\fcs1 \af0 \ltrch\fcs0 &#13;_x000a_\lang1036\langfe2057\langnp1036\insrsid8666633\charrsid11356624 [ZRESPART]}{\rtlch\fcs1 \af0 \ltrch\fcs0 \cs17\b0\v\fs20\cf9\lang1024\langfe1024\loch\af1\hich\af1\dbch\af31501\noproof\langnp1036\insrsid8666633\charrsid11356624 &#13;_x000a_\hich\af1\dbch\af31501\loch\f1 &lt;/Article&gt;}{\rtlch\fcs1 \af0 \ltrch\fcs0 \lang1036\langfe2057\langnp1036\insrsid8666633\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8666633\charrsid11356624 \cell }\pard \ltrpar&#13;_x000a_\ql \li0\ri0\widctlpar\intbl\wrapdefault\aspalpha\aspnum\faauto\adjustright\rin0\lin0 {\rtlch\fcs1 \af0 \ltrch\fcs0 \insrsid8666633\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1\trftsWidthB3\trpaddl340\trpaddr340\trpaddfl3\trpaddft3\trpaddfb3\trpaddfr3\tblrsid14374628\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20\qc \li0\ri0\sa240\keepn\nowidctlpar\intbl\wrapdefault\aspalpha\aspnum\faauto\adjustright\rin0\lin0\pararsid14374628 \rtlch\fcs1 \af0\afs20\alang1025 \ltrch\fcs0 \i\fs24\lang2057\langfe2057\cgrid\langnp2057\langfenp2057 {&#13;_x000a_\rtlch\fcs1 \af0 \ltrch\fcs0 \insrsid8666633\charrsid15879488 [ZLEFTA]\cell [ZRIGHT]\cell }\pard\plain \ltrpar\ql \li0\ri0\widctlpar\intbl\wrapdefault\aspalpha\aspnum\faauto\adjustright\rin0\lin0 \rtlch\fcs1 \af0\afs20\alang1025 \ltrch\fcs0 &#13;_x000a_\fs24\lang2057\langfe2057\cgrid\langnp2057\langfenp2057 {\rtlch\fcs1 \af0 \ltrch\fcs0 \insrsid8666633\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8666633\charrsid15879488 [ZTEXTL]\cell [ZTEXTR]}{\rtlch\fcs1 \af0\afs24 \ltrch\fcs0 \insrsid8666633\charrsid15879488 \cell }\pard\plain \ltrpar\ql \li0\ri0\widctlpar\intbl\wrapdefault\aspalpha\aspnum\faauto\adjustright\rin0\lin0 \rtlch\fcs1 &#13;_x000a_\af0\afs20\alang1025 \ltrch\fcs0 \fs24\lang2057\langfe2057\cgrid\langnp2057\langfenp2057 {\rtlch\fcs1 \af0 \ltrch\fcs0 \insrsid8666633\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8666633\charrsid15879488 &#13;_x000a_\hich\af1\dbch\af31501\loch\f1 &lt;/AmendA&gt;}{\rtlch\fcs1 \af0 \ltrch\fcs0 \insrsid8666633\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07&#13;_x000a_afd4d90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665546 HideTWBExt;}{&#13;_x000a_\s18\ql \li0\ri0\sa120\nowidctlpar\wrapdefault\aspalpha\aspnum\faauto\adjustright\rin0\lin0\itap0 \rtlch\fcs1 \af0\afs20\alang1025 \ltrch\fcs0 \fs24\lang2057\langfe2057\cgrid\langnp2057\langfenp2057 \sbasedon0 \snext18 \spriority0 \styrsid12665546 &#13;_x000a_Normal6a;}{\s19\ql \li0\ri0\nowidctlpar\wrapdefault\aspalpha\aspnum\faauto\adjustright\rin0\lin0\itap0 \rtlch\fcs1 \af0\afs20\alang1025 \ltrch\fcs0 \b\fs24\lang2057\langfe2057\cgrid\langnp2057\langfenp2057 \sbasedon0 \snext19 \spriority0 \styrsid12665546 &#13;_x000a_NormalBold;}{\s20\ql \li0\ri0\sa240\nowidctlpar\wrapdefault\aspalpha\aspnum\faauto\adjustright\rin0\lin0\itap0 \rtlch\fcs1 \af0\afs20\alang1025 \ltrch\fcs0 \i\fs24\lang2057\langfe2057\cgrid\langnp2057\langfenp2057 &#13;_x000a_\sbasedon0 \snext20 \spriority0 \styrsid12665546 AmJustText;}{\s21\qc \li0\ri0\sb240\sa240\nowidctlpar\wrapdefault\aspalpha\aspnum\faauto\adjustright\rin0\lin0\itap0 \rtlch\fcs1 \af0\afs20\alang1025 \ltrch\fcs0 &#13;_x000a_\i\fs24\lang2057\langfe2057\cgrid\langnp2057\langfenp2057 \sbasedon0 \snext21 \spriority0 \styrsid12665546 AmCrossRef;}{\s22\qc \li0\ri0\sb240\sa240\keepn\nowidctlpar\wrapdefault\aspalpha\aspnum\faauto\adjustright\rin0\lin0\itap0 \rtlch\fcs1 &#13;_x000a_\af0\afs20\alang1025 \ltrch\fcs0 \i\fs24\lang2057\langfe2057\cgrid\langnp2057\langfenp2057 \sbasedon0 \snext20 \spriority0 \styrsid12665546 AmJustTitle;}{\s23\qc \li0\ri0\sa240\nowidctlpar\wrapdefault\aspalpha\aspnum\faauto\adjustright\rin0\lin0\itap0 &#13;_x000a_\rtlch\fcs1 \af0\afs20\alang1025 \ltrch\fcs0 \i\fs24\lang2057\langfe2057\cgrid\langnp2057\langfenp2057 \sbasedon0 \snext23 \spriority0 \styrsid12665546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2665546 AmNumberTabs;}{\s25\ql \li0\ri0\sb240\nowidctlpar\wrapdefault\aspalpha\aspnum\faauto\adjustright\rin0\lin0\itap0 \rtlch\fcs1 &#13;_x000a_\af0\afs20\alang1025 \ltrch\fcs0 \b\fs24\lang2057\langfe2057\cgrid\langnp2057\langfenp2057 \sbasedon0 \snext25 \spriority0 \styrsid12665546 NormalBold12b;}}{\*\rsidtbl \rsid24658\rsid223860\rsid735077\rsid1718133\rsid2892074\rsid3565327\rsid4666813&#13;_x000a_\rsid6489595\rsid6641733\rsid7823322\rsid9636012\rsid10377208\rsid10645668\rsid11215221\rsid11549030\rsid12154954\rsid12665546\rsid14382809\rsid14424199\rsid15204470\rsid15285974\rsid15950462\rsid16324206\rsid16662270}{\mmathPr\mmathFont34\mbrkBin0&#13;_x000a_\mbrkBinSub0\msmallFrac0\mdispDef1\mlMargin0\mrMargin0\mdefJc1\mwrapIndent1440\mintLim0\mnaryLim1}{\info{\author EWIAKOVA Natalia}{\operator EWIAKOVA Natalia}{\creatim\yr2026\mo6\dy24\hr15\min3}{\revtim\yr2026\mo6\dy24\hr15\min3}{\version1}{\edmins0}&#13;_x000a_{\nofpages1}{\nofwords55}{\nofchars317}{\nofcharsws37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665546\newtblstyruls\nogrowautofit\usenormstyforlist\noindnmbrts\felnbrelev\nocxsptable\indrlsweleven\noafcnsttbl\afelev\utinl\hwelev\spltpgpar\notcvasp\notbrkcnstfrctbl\notvatxbx\krnprsnet\cachedcolbal &#13;_x000a_\nouicompat \fet0{\*\wgrffmtfilter 013f}\nofeaturethrottle1\ilfomacatclnup0{\*\template C:\\Users\\NEWIAK~1\\AppData\\Local\\Temp\\Blank1.dotx}{\*\ftnsep \ltrpar \pard\plain \ltrpar&#13;_x000a_\ql \li0\ri0\widctlpar\wrapdefault\aspalpha\aspnum\faauto\adjustright\rin0\lin0\itap0 \rtlch\fcs1 \af0\afs20\alang1025 \ltrch\fcs0 \fs24\lang2057\langfe2057\cgrid\langnp2057\langfenp2057 {\rtlch\fcs1 \af0 \ltrch\fcs0 \insrsid10645668 \chftnsep &#13;_x000a_\par }}{\*\ftnsepc \ltrpar \pard\plain \ltrpar\ql \li0\ri0\widctlpar\wrapdefault\aspalpha\aspnum\faauto\adjustright\rin0\lin0\itap0 \rtlch\fcs1 \af0\afs20\alang1025 \ltrch\fcs0 \fs24\lang2057\langfe2057\cgrid\langnp2057\langfenp2057 {\rtlch\fcs1 \af0 &#13;_x000a_\ltrch\fcs0 \insrsid10645668 \chftnsepc &#13;_x000a_\par }}{\*\aftnsep \ltrpar \pard\plain \ltrpar\ql \li0\ri0\widctlpar\wrapdefault\aspalpha\aspnum\faauto\adjustright\rin0\lin0\itap0 \rtlch\fcs1 \af0\afs20\alang1025 \ltrch\fcs0 \fs24\lang2057\langfe2057\cgrid\langnp2057\langfenp2057 {\rtlch\fcs1 \af0 &#13;_x000a_\ltrch\fcs0 \insrsid10645668 \chftnsep &#13;_x000a_\par }}{\*\aftnsepc \ltrpar \pard\plain \ltrpar\ql \li0\ri0\widctlpar\wrapdefault\aspalpha\aspnum\faauto\adjustright\rin0\lin0\itap0 \rtlch\fcs1 \af0\afs20\alang1025 \ltrch\fcs0 \fs24\lang2057\langfe2057\cgrid\langnp2057\langfenp2057 {\rtlch\fcs1 \af0 &#13;_x000a_\ltrch\fcs0 \insrsid1064566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2665546\charrsid15879488 {\*\bkmkstart restartB&#13;_x000a_}\hich\af1\dbch\af31501\loch\f1 &lt;AmendB&gt;}{\rtlch\fcs1 \af0 \ltrch\fcs0 \insrsid12665546\charrsid15879488 [ZAMENDMENT]\tab \tab }{\rtlch\fcs1 \af0 \ltrch\fcs0 &#13;_x000a_\cs17\b0\v\fs20\cf9\lang1024\langfe1024\loch\af1\hich\af1\dbch\af31501\noproof\insrsid12665546\charrsid15879488 \hich\af1\dbch\af31501\loch\f1 &lt;NumAmB&gt;}{\rtlch\fcs1 \af0 \ltrch\fcs0 \insrsid12665546\charrsid15879488 [ZNRAM]}{\rtlch\fcs1 \af0 \ltrch\fcs0 &#13;_x000a_\cs17\b0\v\fs20\cf9\lang1024\langfe1024\loch\af1\hich\af1\dbch\af31501\noproof\insrsid12665546\charrsid15879488 \hich\af1\dbch\af31501\loch\f1 &lt;/NumAmB&gt;}{\rtlch\fcs1 \af0 \ltrch\fcs0 \insrsid12665546\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2665546\charrsid15879488 \hich\af1\dbch\af31501\loch\f1 &lt;DocAmend&gt;}{\rtlch\fcs1 \af0 \ltrch\fcs0 \insrsid12665546\charrsid15879488 &#13;_x000a_[ZPROPOSAL][ZAMACT]}{\rtlch\fcs1 \af0 \ltrch\fcs0 \cs17\b0\v\fs20\cf9\lang1024\langfe1024\loch\af1\hich\af1\dbch\af31501\noproof\insrsid12665546\charrsid15879488 \hich\af1\dbch\af31501\loch\f1 &lt;/DocAmend&gt;}{\rtlch\fcs1 \af0 \ltrch\fcs0 &#13;_x000a_\insrsid12665546\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2665546\charrsid15879488 \hich\af1\dbch\af31501\loch\f1 &lt;Article&gt;}{\rtlch\fcs1 \af0 \ltrch\fcs0 \insrsid12665546\charrsid15879488 [ZAMPART]}{&#13;_x000a_\rtlch\fcs1 \af0 \ltrch\fcs0 \cs17\b0\v\fs20\cf9\lang1024\langfe1024\loch\af1\hich\af1\dbch\af31501\noproof\insrsid12665546\charrsid15879488 \hich\af1\dbch\af31501\loch\f1 &lt;/Article&gt;}{\rtlch\fcs1 \af0 \ltrch\fcs0 \insrsid12665546\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2665546\charrsid15879488 \hich\af1\dbch\af31501\loch\f1 &lt;DocAmend2&gt;&lt;OptDel&gt;}{\rtlch\fcs1 \af0 \ltrch\fcs0 \insrsid12665546\charrsid15879488 [ZNRACT]}{&#13;_x000a_\rtlch\fcs1 \af0 \ltrch\fcs0 \cs17\v\fs20\cf9\lang1024\langfe1024\loch\af1\hich\af1\dbch\af31501\noproof\insrsid12665546\charrsid15879488 \hich\af1\dbch\af31501\loch\f1 &lt;/OptDel&gt;&lt;/DocAmend2&gt;}{\rtlch\fcs1 \af0 \ltrch\fcs0 \insrsid12665546\charrsid15879488 &#13;_x000a_&#13;_x000a_\par }\pard \ltrpar\ql \li0\ri0\widctlpar\wrapdefault\aspalpha\aspnum\faauto\adjustright\rin0\lin0\itap0\pararsid15956237 {\rtlch\fcs1 \af0 \ltrch\fcs0 &#13;_x000a_\cs17\v\fs20\cf9\lang1024\langfe1024\loch\af1\hich\af1\dbch\af31501\noproof\langnp1036\insrsid12665546\charrsid11356624 \hich\af1\dbch\af31501\loch\f1 &lt;Article2&gt;&lt;OptDel&gt;}{\rtlch\fcs1 \af0 \ltrch\fcs0 &#13;_x000a_\lang1036\langfe2057\langnp1036\insrsid12665546\charrsid11356624 [ZACTPART]}{\rtlch\fcs1 \af0 \ltrch\fcs0 \cs17\v\fs20\cf9\lang1024\langfe1024\loch\af1\hich\af1\dbch\af31501\noproof\langnp1036\insrsid12665546\charrsid11356624 &#13;_x000a_\hich\af1\dbch\af31501\loch\f1 &lt;/OptDel&gt;&lt;/Article2&gt;}{\rtlch\fcs1 \af0 \ltrch\fcs0 \lang1036\langfe2057\langnp1036\insrsid12665546\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2665546\charrsid11356624 \cell }\pard \ltrpar\ql \li0\ri0\widctlpar\intbl\wrapdefault\aspalpha\aspnum\faauto\adjustright\rin0\lin0 {\rtlch\fcs1 \af0 \ltrch\fcs0 \insrsid12665546\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2665546\charrsid15879488 [ZLEFTB]\cell [ZRIGHT]\cell }\pard\plain \ltrpar&#13;_x000a_\ql \li0\ri0\widctlpar\intbl\wrapdefault\aspalpha\aspnum\faauto\adjustright\rin0\lin0 \rtlch\fcs1 \af0\afs20\alang1025 \ltrch\fcs0 \fs24\lang2057\langfe2057\cgrid\langnp2057\langfenp2057 {\rtlch\fcs1 \af0 \ltrch\fcs0 \insrsid12665546\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2665546\charrsid15879488 [ZTEXTL]\cell [ZTEXTR]}{\rtlch\fcs1 \af0\afs24 \ltrch\fcs0 \insrsid12665546\charrsid15879488 \cell }\pard\plain \ltrpar\ql \li0\ri0\widctlpar\intbl\wrapdefault\aspalpha\aspnum\faauto\adjustright\rin0\lin0 \rtlch\fcs1 &#13;_x000a_\af0\afs20\alang1025 \ltrch\fcs0 \fs24\lang2057\langfe2057\cgrid\langnp2057\langfenp2057 {\rtlch\fcs1 \af0 \ltrch\fcs0 \insrsid12665546\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2665546\charrsid15879488 \hich\af1\dbch\af31501\loch\f1 &lt;OptDel&gt;}{\rtlch\fcs1 \af0 \ltrch\fcs0 \insrsid12665546\charrsid15879488 [ZCROSSREF]}{\rtlch\fcs1 \af0 &#13;_x000a_\ltrch\fcs0 \cs17\i0\v\fs20\cf9\lang1024\langfe1024\loch\af1\hich\af1\dbch\af31501\noproof\insrsid12665546\charrsid15879488 \hich\af1\dbch\af31501\loch\f1 &lt;/OptDel&gt;}{\rtlch\fcs1 \af0 \ltrch\fcs0 \insrsid12665546\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2665546\charrsid15879488 \hich\af1\dbch\af31501\loch\f1 &lt;TitreJust&gt;}{\rtlch\fcs1 \af0 \ltrch\fcs0 \insrsid12665546\charrsid15879488 &#13;_x000a_[ZJUSTIFICATION]}{\rtlch\fcs1 \af0 \ltrch\fcs0 \cs17\i0\v\fs20\cf9\lang1024\langfe1024\loch\af1\hich\af1\dbch\af31501\noproof\insrsid12665546\charrsid15879488 \hich\af1\dbch\af31501\loch\f1 &lt;/TitreJust&gt;}{\rtlch\fcs1 \af0 \ltrch\fcs0 &#13;_x000a_\insrsid12665546\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2665546\charrsid15879488 \hich\af1\dbch\af31501\loch\f1 &lt;OptDelPrev&gt;}{\rtlch\fcs1 \af0 \ltrch\fcs0 \insrsid12665546\charrsid15879488 [ZTEXTJUST]}{&#13;_x000a_\rtlch\fcs1 \af0 \ltrch\fcs0 \cs17\i0\v\fs20\cf9\lang1024\langfe1024\loch\af1\hich\af1\dbch\af31501\noproof\insrsid12665546\charrsid15879488 \hich\af1\dbch\af31501\loch\f1 &lt;/OptDelPrev&gt;}{\rtlch\fcs1 \af0 \ltrch\fcs0 \insrsid12665546\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2665546\charrsid15879488 \hich\af1\dbch\af31501\loch\f1 &lt;/AmendB&gt;}{\rtlch\fcs1 \af0 \ltrch\fcs0 \insrsid12665546\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0c&#13;_x000a_b7d6d90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XTLANGUE" w:val="EN"/>
    <w:docVar w:name="TXTLANGUEMIN" w:val="en"/>
    <w:docVar w:name="TXTNRFIRSTAM" w:val="1"/>
    <w:docVar w:name="TXTNRLASTAM" w:val="41"/>
    <w:docVar w:name="TXTNRPE" w:val="785.117"/>
    <w:docVar w:name="TXTPEorAP" w:val="PE"/>
    <w:docVar w:name="TXTROUTE" w:val="AD\1347903EN.docx"/>
    <w:docVar w:name="TXTVERSION" w:val="03-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0B2011F3-8C62-48E4-B12E-351C0A18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fill="4F81BD" w:themeColor="accent1"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character" w:customStyle="1" w:styleId="highlight-diff1">
    <w:name w:val="highlight-diff1"/>
    <w:basedOn w:val="DefaultParagraphFont"/>
    <w:rsid w:val="0034358B"/>
    <w:rPr>
      <w:b/>
      <w:bCs/>
      <w:i/>
      <w:iCs/>
    </w:rPr>
  </w:style>
  <w:style w:type="character" w:customStyle="1" w:styleId="highlight-del1">
    <w:name w:val="highlight-del1"/>
    <w:basedOn w:val="DefaultParagraphFont"/>
    <w:rsid w:val="0034358B"/>
    <w:rPr>
      <w:b/>
      <w:bCs/>
      <w:i/>
      <w:iCs/>
      <w:strike/>
      <w:color w:val="FF0000"/>
      <w:shd w:val="clear" w:color="auto" w:fill="FFC0CB"/>
    </w:rPr>
  </w:style>
  <w:style w:type="character" w:customStyle="1" w:styleId="highlight-ins1">
    <w:name w:val="highlight-ins1"/>
    <w:basedOn w:val="DefaultParagraphFont"/>
    <w:rsid w:val="0034358B"/>
    <w:rPr>
      <w:b/>
      <w:bCs/>
      <w:i/>
      <w:iCs/>
      <w:color w:val="0000FF"/>
      <w:u w:val="single"/>
      <w:shd w:val="clear" w:color="auto" w:fill="ADD8E6"/>
    </w:rPr>
  </w:style>
  <w:style w:type="paragraph" w:styleId="Header">
    <w:name w:val="header"/>
    <w:basedOn w:val="Normal"/>
    <w:link w:val="HeaderChar"/>
    <w:rsid w:val="0034358B"/>
    <w:pPr>
      <w:tabs>
        <w:tab w:val="center" w:pos="4513"/>
        <w:tab w:val="right" w:pos="9026"/>
      </w:tabs>
    </w:pPr>
  </w:style>
  <w:style w:type="character" w:customStyle="1" w:styleId="HeaderChar">
    <w:name w:val="Header Char"/>
    <w:basedOn w:val="DefaultParagraphFont"/>
    <w:link w:val="Header"/>
    <w:rsid w:val="0034358B"/>
    <w:rPr>
      <w:sz w:val="24"/>
      <w:szCs w:val="24"/>
    </w:rPr>
  </w:style>
  <w:style w:type="paragraph" w:styleId="Revision">
    <w:name w:val="Revision"/>
    <w:hidden/>
    <w:uiPriority w:val="99"/>
    <w:semiHidden/>
    <w:rsid w:val="008C6998"/>
    <w:rPr>
      <w:sz w:val="24"/>
      <w:szCs w:val="24"/>
    </w:rPr>
  </w:style>
  <w:style w:type="character" w:styleId="CommentReference">
    <w:name w:val="annotation reference"/>
    <w:basedOn w:val="DefaultParagraphFont"/>
    <w:rsid w:val="00A27A4C"/>
    <w:rPr>
      <w:sz w:val="16"/>
      <w:szCs w:val="16"/>
    </w:rPr>
  </w:style>
  <w:style w:type="paragraph" w:styleId="CommentText">
    <w:name w:val="annotation text"/>
    <w:basedOn w:val="Normal"/>
    <w:link w:val="CommentTextChar"/>
    <w:rsid w:val="00A27A4C"/>
    <w:rPr>
      <w:sz w:val="20"/>
      <w:szCs w:val="20"/>
    </w:rPr>
  </w:style>
  <w:style w:type="character" w:customStyle="1" w:styleId="CommentTextChar">
    <w:name w:val="Comment Text Char"/>
    <w:basedOn w:val="DefaultParagraphFont"/>
    <w:link w:val="CommentText"/>
    <w:rsid w:val="00A27A4C"/>
  </w:style>
  <w:style w:type="paragraph" w:styleId="CommentSubject">
    <w:name w:val="annotation subject"/>
    <w:basedOn w:val="CommentText"/>
    <w:next w:val="CommentText"/>
    <w:link w:val="CommentSubjectChar"/>
    <w:rsid w:val="00A27A4C"/>
    <w:rPr>
      <w:b/>
      <w:bCs/>
    </w:rPr>
  </w:style>
  <w:style w:type="character" w:customStyle="1" w:styleId="CommentSubjectChar">
    <w:name w:val="Comment Subject Char"/>
    <w:basedOn w:val="CommentTextChar"/>
    <w:link w:val="CommentSubject"/>
    <w:rsid w:val="00A27A4C"/>
    <w:rPr>
      <w:b/>
      <w:bCs/>
    </w:rPr>
  </w:style>
  <w:style w:type="paragraph" w:customStyle="1" w:styleId="RollCallSymbols14pt">
    <w:name w:val="RollCallSymbols14pt"/>
    <w:basedOn w:val="Normal"/>
    <w:rsid w:val="00DA4428"/>
    <w:pPr>
      <w:spacing w:before="120" w:after="120"/>
      <w:jc w:val="center"/>
    </w:pPr>
    <w:rPr>
      <w:rFonts w:ascii="Arial" w:hAnsi="Arial"/>
      <w:b/>
      <w:bCs/>
      <w:snapToGrid w:val="0"/>
      <w:sz w:val="28"/>
      <w:szCs w:val="20"/>
    </w:rPr>
  </w:style>
  <w:style w:type="paragraph" w:customStyle="1" w:styleId="RollCallTabs">
    <w:name w:val="RollCallTabs"/>
    <w:basedOn w:val="Normal"/>
    <w:qFormat/>
    <w:rsid w:val="00DA4428"/>
    <w:pPr>
      <w:tabs>
        <w:tab w:val="center" w:pos="284"/>
        <w:tab w:val="left" w:pos="426"/>
      </w:tabs>
    </w:pPr>
    <w:rPr>
      <w:snapToGrid w:val="0"/>
      <w:szCs w:val="20"/>
    </w:rPr>
  </w:style>
  <w:style w:type="paragraph" w:customStyle="1" w:styleId="RollCallVotes">
    <w:name w:val="RollCallVotes"/>
    <w:basedOn w:val="Normal"/>
    <w:rsid w:val="00DA4428"/>
    <w:pPr>
      <w:spacing w:before="120" w:after="120"/>
      <w:jc w:val="center"/>
    </w:pPr>
    <w:rPr>
      <w:b/>
      <w:bCs/>
      <w:snapToGrid w:val="0"/>
      <w:sz w:val="16"/>
      <w:szCs w:val="20"/>
    </w:rPr>
  </w:style>
  <w:style w:type="paragraph" w:customStyle="1" w:styleId="RollCallTable">
    <w:name w:val="RollCallTable"/>
    <w:basedOn w:val="Normal"/>
    <w:rsid w:val="00DA4428"/>
    <w:pPr>
      <w:spacing w:before="120" w:after="120"/>
    </w:pPr>
    <w:rPr>
      <w:snapToGrid w:val="0"/>
      <w:sz w:val="16"/>
      <w:szCs w:val="20"/>
    </w:rPr>
  </w:style>
  <w:style w:type="paragraph" w:styleId="Footer">
    <w:name w:val="footer"/>
    <w:basedOn w:val="Normal"/>
    <w:link w:val="FooterChar1"/>
    <w:rsid w:val="00173F17"/>
    <w:pPr>
      <w:tabs>
        <w:tab w:val="center" w:pos="4513"/>
        <w:tab w:val="right" w:pos="9026"/>
      </w:tabs>
    </w:pPr>
  </w:style>
  <w:style w:type="character" w:customStyle="1" w:styleId="FooterChar1">
    <w:name w:val="Footer Char1"/>
    <w:basedOn w:val="DefaultParagraphFont"/>
    <w:link w:val="Footer"/>
    <w:rsid w:val="00173F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09653-EE13-4EE0-AFDA-B42B3812F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12165</Words>
  <Characters>73721</Characters>
  <Application>Microsoft Office Word</Application>
  <DocSecurity>0</DocSecurity>
  <Lines>2835</Lines>
  <Paragraphs>502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2026-06-24T13:45:00Z</cp:lastPrinted>
  <dcterms:created xsi:type="dcterms:W3CDTF">2026-07-28T10:12:00Z</dcterms:created>
  <dcterms:modified xsi:type="dcterms:W3CDTF">2026-07-28T10:12:00Z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1347903</vt:lpwstr>
  </property>
  <property fmtid="{D5CDD505-2E9C-101B-9397-08002B2CF9AE}" pid="4" name="&lt;Model&gt;">
    <vt:lpwstr>PA_Legam</vt:lpwstr>
  </property>
  <property fmtid="{D5CDD505-2E9C-101B-9397-08002B2CF9AE}" pid="5" name="&lt;Type&gt;">
    <vt:lpwstr>AD</vt:lpwstr>
  </property>
  <property fmtid="{D5CDD505-2E9C-101B-9397-08002B2CF9AE}" pid="6" name="Bookout">
    <vt:lpwstr>OK - 2026/07/28 12:12</vt:lpwstr>
  </property>
  <property fmtid="{D5CDD505-2E9C-101B-9397-08002B2CF9AE}" pid="7" name="dmxml.render.id">
    <vt:lpwstr>403903</vt:lpwstr>
  </property>
  <property fmtid="{D5CDD505-2E9C-101B-9397-08002B2CF9AE}" pid="8" name="dmxml.render.traceId">
    <vt:lpwstr>69aed68bc60049efc74dff031266fdd6</vt:lpwstr>
  </property>
  <property fmtid="{D5CDD505-2E9C-101B-9397-08002B2CF9AE}" pid="9" name="FooterPath">
    <vt:lpwstr>AD\1347903EL.docx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785.117</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- 2026/07/10 13:19</vt:lpwstr>
  </property>
  <property fmtid="{D5CDD505-2E9C-101B-9397-08002B2CF9AE}" pid="16" name="UID">
    <vt:lpwstr>eu.europa.europarl-DIN1-2026-0000053265_01.02-en-01.00_text-xml</vt:lpwstr>
  </property>
</Properties>
</file>