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4F48ED" w:rsidRPr="002B62FD" w14:paraId="2DAF1802" w14:textId="77777777" w:rsidTr="00C85D0F">
        <w:trPr>
          <w:trHeight w:hRule="exact" w:val="1418"/>
        </w:trPr>
        <w:tc>
          <w:tcPr>
            <w:tcW w:w="6804" w:type="dxa"/>
            <w:shd w:val="clear" w:color="auto" w:fill="auto"/>
            <w:vAlign w:val="center"/>
          </w:tcPr>
          <w:p w14:paraId="1AC6EB44" w14:textId="77777777" w:rsidR="004F48ED" w:rsidRPr="002B62FD" w:rsidRDefault="00E834F6" w:rsidP="00C85D0F">
            <w:pPr>
              <w:pStyle w:val="EPName"/>
            </w:pPr>
            <w:r w:rsidRPr="002B62FD">
              <w:t>European Parliament</w:t>
            </w:r>
          </w:p>
          <w:p w14:paraId="5C3C5FF3" w14:textId="5210D2BE" w:rsidR="004F48ED" w:rsidRPr="002B62FD" w:rsidRDefault="003656DE" w:rsidP="00C85D0F">
            <w:pPr>
              <w:pStyle w:val="EPTerm"/>
            </w:pPr>
            <w:r w:rsidRPr="002B62FD">
              <w:t>2024-2029</w:t>
            </w:r>
          </w:p>
        </w:tc>
        <w:tc>
          <w:tcPr>
            <w:tcW w:w="2268" w:type="dxa"/>
            <w:shd w:val="clear" w:color="auto" w:fill="auto"/>
          </w:tcPr>
          <w:p w14:paraId="1339DBBA" w14:textId="77777777" w:rsidR="004F48ED" w:rsidRPr="002B62FD" w:rsidRDefault="004F48ED" w:rsidP="00C85D0F">
            <w:pPr>
              <w:pStyle w:val="EPLogo"/>
            </w:pPr>
            <w:r w:rsidRPr="002B62FD">
              <w:rPr>
                <w:noProof/>
                <w:lang w:eastAsia="ja-JP"/>
              </w:rPr>
              <w:drawing>
                <wp:inline distT="0" distB="0" distL="0" distR="0" wp14:anchorId="57A4AEDF" wp14:editId="63D5777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138C95D" w14:textId="77777777" w:rsidR="00E9601C" w:rsidRPr="002B62FD" w:rsidRDefault="00E9601C" w:rsidP="00E9601C">
      <w:pPr>
        <w:pStyle w:val="LineTop"/>
      </w:pPr>
    </w:p>
    <w:p w14:paraId="6A91B6F2" w14:textId="24D4EDDD" w:rsidR="00E9601C" w:rsidRPr="002B62FD" w:rsidRDefault="00E9601C" w:rsidP="00E9601C">
      <w:pPr>
        <w:pStyle w:val="EPBody"/>
      </w:pPr>
      <w:r w:rsidRPr="002B62FD">
        <w:rPr>
          <w:rStyle w:val="HideTWBExt"/>
        </w:rPr>
        <w:t>&lt;</w:t>
      </w:r>
      <w:r w:rsidRPr="002B62FD">
        <w:rPr>
          <w:rStyle w:val="HideTWBExt"/>
          <w:i w:val="0"/>
        </w:rPr>
        <w:t>Commission</w:t>
      </w:r>
      <w:r w:rsidRPr="002B62FD">
        <w:rPr>
          <w:rStyle w:val="HideTWBExt"/>
        </w:rPr>
        <w:t>&gt;</w:t>
      </w:r>
      <w:r w:rsidR="003656DE" w:rsidRPr="002B62FD">
        <w:rPr>
          <w:rStyle w:val="HideTWBInt"/>
        </w:rPr>
        <w:t>{IMCO}</w:t>
      </w:r>
      <w:r w:rsidR="003656DE" w:rsidRPr="002B62FD">
        <w:t>Committee on the Internal Market and Consumer Protection</w:t>
      </w:r>
      <w:r w:rsidRPr="002B62FD">
        <w:rPr>
          <w:rStyle w:val="HideTWBExt"/>
        </w:rPr>
        <w:t>&lt;/</w:t>
      </w:r>
      <w:r w:rsidRPr="002B62FD">
        <w:rPr>
          <w:rStyle w:val="HideTWBExt"/>
          <w:i w:val="0"/>
        </w:rPr>
        <w:t>Commission</w:t>
      </w:r>
      <w:r w:rsidRPr="002B62FD">
        <w:rPr>
          <w:rStyle w:val="HideTWBExt"/>
        </w:rPr>
        <w:t>&gt;</w:t>
      </w:r>
    </w:p>
    <w:p w14:paraId="73244AA9" w14:textId="77777777" w:rsidR="00E9601C" w:rsidRPr="002B62FD" w:rsidRDefault="00E9601C" w:rsidP="00E9601C">
      <w:pPr>
        <w:pStyle w:val="LineBottom"/>
      </w:pPr>
    </w:p>
    <w:p w14:paraId="5251330C" w14:textId="3F091AB2" w:rsidR="004E54DC" w:rsidRPr="002B62FD" w:rsidRDefault="004E54DC" w:rsidP="004E54DC">
      <w:pPr>
        <w:pStyle w:val="CoverReference"/>
      </w:pPr>
      <w:r w:rsidRPr="002B62FD">
        <w:rPr>
          <w:rStyle w:val="HideTWBExt"/>
          <w:b w:val="0"/>
        </w:rPr>
        <w:t>&lt;RefProc&gt;</w:t>
      </w:r>
      <w:r w:rsidR="003656DE" w:rsidRPr="002B62FD">
        <w:t>2025/0162R</w:t>
      </w:r>
      <w:r w:rsidRPr="002B62FD">
        <w:rPr>
          <w:rStyle w:val="HideTWBExt"/>
          <w:b w:val="0"/>
        </w:rPr>
        <w:t>&lt;/RefProc&gt;&lt;RefTypeProc&gt;</w:t>
      </w:r>
      <w:r w:rsidR="00E834F6" w:rsidRPr="002B62FD">
        <w:t>(</w:t>
      </w:r>
      <w:r w:rsidR="003656DE" w:rsidRPr="002B62FD">
        <w:t>NLE</w:t>
      </w:r>
      <w:r w:rsidR="00E834F6" w:rsidRPr="002B62FD">
        <w:t>)</w:t>
      </w:r>
      <w:r w:rsidRPr="002B62FD">
        <w:rPr>
          <w:rStyle w:val="HideTWBExt"/>
          <w:b w:val="0"/>
        </w:rPr>
        <w:t>&lt;/RefTypeProc&gt;</w:t>
      </w:r>
    </w:p>
    <w:p w14:paraId="102044BB" w14:textId="46E8FAE1" w:rsidR="002E2F2E" w:rsidRPr="002B62FD" w:rsidRDefault="002E2F2E">
      <w:pPr>
        <w:pStyle w:val="CoverDate"/>
        <w:rPr>
          <w:lang w:val="fr-BE"/>
        </w:rPr>
      </w:pPr>
      <w:r w:rsidRPr="002B62FD">
        <w:rPr>
          <w:rStyle w:val="HideTWBExt"/>
          <w:lang w:val="fr-BE"/>
        </w:rPr>
        <w:t>&lt;Date&gt;</w:t>
      </w:r>
      <w:r w:rsidR="005D71DD" w:rsidRPr="002B62FD">
        <w:rPr>
          <w:rStyle w:val="HideTWBInt"/>
          <w:lang w:val="fr-BE"/>
        </w:rPr>
        <w:t>{0</w:t>
      </w:r>
      <w:r w:rsidR="00161033" w:rsidRPr="002B62FD">
        <w:rPr>
          <w:rStyle w:val="HideTWBInt"/>
          <w:lang w:val="fr-BE"/>
        </w:rPr>
        <w:t>3</w:t>
      </w:r>
      <w:r w:rsidR="005D71DD" w:rsidRPr="002B62FD">
        <w:rPr>
          <w:rStyle w:val="HideTWBInt"/>
          <w:lang w:val="fr-BE"/>
        </w:rPr>
        <w:t>/06/2026}</w:t>
      </w:r>
      <w:r w:rsidR="00161033" w:rsidRPr="002B62FD">
        <w:rPr>
          <w:lang w:val="fr-BE"/>
        </w:rPr>
        <w:t>3</w:t>
      </w:r>
      <w:r w:rsidR="005D71DD" w:rsidRPr="002B62FD">
        <w:rPr>
          <w:lang w:val="fr-BE"/>
        </w:rPr>
        <w:t>.6.2026</w:t>
      </w:r>
      <w:r w:rsidRPr="002B62FD">
        <w:rPr>
          <w:rStyle w:val="HideTWBExt"/>
          <w:lang w:val="fr-BE"/>
        </w:rPr>
        <w:t>&lt;/Date&gt;</w:t>
      </w:r>
    </w:p>
    <w:p w14:paraId="40F96697" w14:textId="71465DDA" w:rsidR="002E2F2E" w:rsidRPr="002B62FD" w:rsidRDefault="002E2F2E">
      <w:pPr>
        <w:pStyle w:val="CoverDocType24a"/>
        <w:rPr>
          <w:lang w:val="fr-BE"/>
        </w:rPr>
      </w:pPr>
      <w:r w:rsidRPr="002B62FD">
        <w:rPr>
          <w:rStyle w:val="HideTWBExt"/>
          <w:b w:val="0"/>
          <w:lang w:val="fr-BE"/>
        </w:rPr>
        <w:t>&lt;TitreType&gt;</w:t>
      </w:r>
      <w:r w:rsidR="005D71DD" w:rsidRPr="002B62FD">
        <w:rPr>
          <w:lang w:val="fr-BE"/>
        </w:rPr>
        <w:t>OPINION</w:t>
      </w:r>
      <w:r w:rsidRPr="002B62FD">
        <w:rPr>
          <w:rStyle w:val="HideTWBExt"/>
          <w:b w:val="0"/>
          <w:lang w:val="fr-BE"/>
        </w:rPr>
        <w:t>&lt;/TitreType&gt;</w:t>
      </w:r>
    </w:p>
    <w:p w14:paraId="3AE19296" w14:textId="470EBDC5" w:rsidR="002E2F2E" w:rsidRPr="002B62FD" w:rsidRDefault="002E2F2E">
      <w:pPr>
        <w:pStyle w:val="CoverNormal24a"/>
      </w:pPr>
      <w:r w:rsidRPr="002B62FD">
        <w:rPr>
          <w:rStyle w:val="HideTWBExt"/>
        </w:rPr>
        <w:t>&lt;CommissionResp&gt;</w:t>
      </w:r>
      <w:r w:rsidR="00E834F6" w:rsidRPr="002B62FD">
        <w:t xml:space="preserve">of the </w:t>
      </w:r>
      <w:r w:rsidR="003656DE" w:rsidRPr="002B62FD">
        <w:t>Committee on the Internal Market and Consumer Protection</w:t>
      </w:r>
      <w:r w:rsidRPr="002B62FD">
        <w:rPr>
          <w:rStyle w:val="HideTWBExt"/>
        </w:rPr>
        <w:t>&lt;/CommissionResp&gt;</w:t>
      </w:r>
    </w:p>
    <w:p w14:paraId="7AC15543" w14:textId="71BA49EA" w:rsidR="002E2F2E" w:rsidRPr="002B62FD" w:rsidRDefault="002E2F2E">
      <w:pPr>
        <w:pStyle w:val="CoverNormal24a"/>
      </w:pPr>
      <w:r w:rsidRPr="002B62FD">
        <w:rPr>
          <w:rStyle w:val="HideTWBExt"/>
        </w:rPr>
        <w:t>&lt;CommissionInt&gt;</w:t>
      </w:r>
      <w:r w:rsidR="00E834F6" w:rsidRPr="002B62FD">
        <w:t xml:space="preserve">for the </w:t>
      </w:r>
      <w:r w:rsidR="003656DE" w:rsidRPr="002B62FD">
        <w:t>Committee on Foreign Affairs</w:t>
      </w:r>
      <w:r w:rsidRPr="002B62FD">
        <w:rPr>
          <w:rStyle w:val="HideTWBExt"/>
        </w:rPr>
        <w:t>&lt;/CommissionInt&gt;</w:t>
      </w:r>
    </w:p>
    <w:p w14:paraId="4F08C201" w14:textId="7F552795" w:rsidR="003656DE" w:rsidRPr="002B62FD" w:rsidRDefault="002E2F2E" w:rsidP="003656DE">
      <w:pPr>
        <w:pStyle w:val="CoverNormal"/>
      </w:pPr>
      <w:r w:rsidRPr="002B62FD">
        <w:rPr>
          <w:rStyle w:val="HideTWBExt"/>
        </w:rPr>
        <w:t>&lt;Titre&gt;</w:t>
      </w:r>
      <w:r w:rsidR="00E834F6" w:rsidRPr="002B62FD">
        <w:t xml:space="preserve">on the </w:t>
      </w:r>
      <w:r w:rsidR="003656DE" w:rsidRPr="002B62FD">
        <w:t>proposal for a</w:t>
      </w:r>
      <w:r w:rsidR="00E834F6" w:rsidRPr="002B62FD">
        <w:t xml:space="preserve"> Council </w:t>
      </w:r>
      <w:r w:rsidR="00E80423" w:rsidRPr="002B62FD">
        <w:t>decision on</w:t>
      </w:r>
      <w:r w:rsidR="003656DE" w:rsidRPr="002B62FD">
        <w:t xml:space="preserve"> the conclusion of a broad package of agreements to consolidate, deepen and expand the bilateral relations with the Swiss Confederation</w:t>
      </w:r>
      <w:r w:rsidR="003656DE" w:rsidRPr="002B62FD">
        <w:rPr>
          <w:rStyle w:val="HideTWBExt"/>
          <w:color w:val="auto"/>
        </w:rPr>
        <w:t>&lt;/Titre&gt;</w:t>
      </w:r>
    </w:p>
    <w:p w14:paraId="656F51EA" w14:textId="5276B9B9" w:rsidR="002E2F2E" w:rsidRPr="002B62FD" w:rsidRDefault="002E2F2E">
      <w:pPr>
        <w:pStyle w:val="CoverNormal24a"/>
        <w:rPr>
          <w:lang w:val="pt-PT"/>
        </w:rPr>
      </w:pPr>
      <w:r w:rsidRPr="002B62FD">
        <w:rPr>
          <w:rStyle w:val="HideTWBExt"/>
          <w:lang w:val="pt-PT"/>
        </w:rPr>
        <w:t>&lt;DocRef&gt;</w:t>
      </w:r>
      <w:r w:rsidR="00E834F6" w:rsidRPr="002B62FD">
        <w:rPr>
          <w:lang w:val="pt-PT"/>
        </w:rPr>
        <w:t>(</w:t>
      </w:r>
      <w:r w:rsidR="003656DE" w:rsidRPr="002B62FD">
        <w:rPr>
          <w:lang w:val="pt-PT"/>
        </w:rPr>
        <w:t>COM(2025)0309</w:t>
      </w:r>
      <w:r w:rsidR="00E834F6" w:rsidRPr="002B62FD">
        <w:rPr>
          <w:lang w:val="pt-PT"/>
        </w:rPr>
        <w:t xml:space="preserve"> </w:t>
      </w:r>
      <w:r w:rsidR="003656DE" w:rsidRPr="002B62FD">
        <w:rPr>
          <w:lang w:val="pt-PT"/>
        </w:rPr>
        <w:t>–</w:t>
      </w:r>
      <w:r w:rsidR="00E834F6" w:rsidRPr="002B62FD">
        <w:rPr>
          <w:lang w:val="pt-PT"/>
        </w:rPr>
        <w:t xml:space="preserve"> </w:t>
      </w:r>
      <w:r w:rsidR="003656DE" w:rsidRPr="002B62FD">
        <w:rPr>
          <w:lang w:val="pt-PT"/>
        </w:rPr>
        <w:t>C10</w:t>
      </w:r>
      <w:r w:rsidR="003656DE" w:rsidRPr="002B62FD">
        <w:rPr>
          <w:lang w:val="pt-PT"/>
        </w:rPr>
        <w:noBreakHyphen/>
        <w:t>0000/2026</w:t>
      </w:r>
      <w:r w:rsidR="00E834F6" w:rsidRPr="002B62FD">
        <w:rPr>
          <w:lang w:val="pt-PT"/>
        </w:rPr>
        <w:t xml:space="preserve"> </w:t>
      </w:r>
      <w:r w:rsidR="00E80423" w:rsidRPr="002B62FD">
        <w:rPr>
          <w:lang w:val="pt-PT"/>
        </w:rPr>
        <w:t>–</w:t>
      </w:r>
      <w:r w:rsidR="00E834F6" w:rsidRPr="002B62FD">
        <w:rPr>
          <w:lang w:val="pt-PT"/>
        </w:rPr>
        <w:t xml:space="preserve"> </w:t>
      </w:r>
      <w:r w:rsidR="00E80423" w:rsidRPr="002B62FD">
        <w:rPr>
          <w:lang w:val="pt-PT"/>
        </w:rPr>
        <w:t>2025/0162</w:t>
      </w:r>
      <w:r w:rsidR="001D5B04" w:rsidRPr="002B62FD">
        <w:rPr>
          <w:lang w:val="pt-PT"/>
        </w:rPr>
        <w:t>R</w:t>
      </w:r>
      <w:r w:rsidR="00E834F6" w:rsidRPr="002B62FD">
        <w:rPr>
          <w:lang w:val="pt-PT"/>
        </w:rPr>
        <w:t>(</w:t>
      </w:r>
      <w:r w:rsidR="00E80423" w:rsidRPr="002B62FD">
        <w:rPr>
          <w:lang w:val="pt-PT"/>
        </w:rPr>
        <w:t>NLE</w:t>
      </w:r>
      <w:r w:rsidR="00E834F6" w:rsidRPr="002B62FD">
        <w:rPr>
          <w:lang w:val="pt-PT"/>
        </w:rPr>
        <w:t>))</w:t>
      </w:r>
      <w:r w:rsidRPr="002B62FD">
        <w:rPr>
          <w:rStyle w:val="HideTWBExt"/>
          <w:lang w:val="pt-PT"/>
        </w:rPr>
        <w:t>&lt;/DocRef&gt;</w:t>
      </w:r>
    </w:p>
    <w:p w14:paraId="7AA67298" w14:textId="11A292FB" w:rsidR="002E2F2E" w:rsidRPr="002B62FD" w:rsidRDefault="00E834F6">
      <w:pPr>
        <w:pStyle w:val="CoverNormal24a"/>
      </w:pPr>
      <w:r w:rsidRPr="002B62FD">
        <w:t>Rapporteur for opinion:</w:t>
      </w:r>
      <w:r w:rsidR="002E2F2E" w:rsidRPr="002B62FD">
        <w:t xml:space="preserve"> </w:t>
      </w:r>
      <w:r w:rsidR="002E2F2E" w:rsidRPr="002B62FD">
        <w:rPr>
          <w:rStyle w:val="HideTWBExt"/>
        </w:rPr>
        <w:t>&lt;Depute&gt;</w:t>
      </w:r>
      <w:r w:rsidR="00E80423" w:rsidRPr="002B62FD">
        <w:t>Andreas Schwab</w:t>
      </w:r>
      <w:r w:rsidR="002E2F2E" w:rsidRPr="002B62FD">
        <w:rPr>
          <w:rStyle w:val="HideTWBExt"/>
        </w:rPr>
        <w:t>&lt;/Depute&gt;</w:t>
      </w:r>
    </w:p>
    <w:p w14:paraId="5E872355" w14:textId="77777777" w:rsidR="00977F76" w:rsidRPr="002B62FD" w:rsidRDefault="00977F76" w:rsidP="00977F76">
      <w:pPr>
        <w:pStyle w:val="CoverNormal"/>
      </w:pPr>
    </w:p>
    <w:p w14:paraId="0163664C" w14:textId="77777777" w:rsidR="002E2F2E" w:rsidRPr="002B62FD" w:rsidRDefault="002E2F2E" w:rsidP="00BB2AC1">
      <w:pPr>
        <w:widowControl/>
        <w:tabs>
          <w:tab w:val="center" w:pos="4677"/>
        </w:tabs>
      </w:pPr>
      <w:r w:rsidRPr="002B62FD">
        <w:br w:type="page"/>
      </w:r>
      <w:r w:rsidR="00E834F6" w:rsidRPr="002B62FD">
        <w:lastRenderedPageBreak/>
        <w:t>PA_Consent_Interim</w:t>
      </w:r>
    </w:p>
    <w:p w14:paraId="5D583318" w14:textId="77777777" w:rsidR="002E2F2E" w:rsidRPr="002B62FD" w:rsidRDefault="002E2F2E" w:rsidP="00EB2AED">
      <w:pPr>
        <w:pStyle w:val="PageHeadingNotTOC"/>
      </w:pPr>
      <w:r w:rsidRPr="002B62FD">
        <w:br w:type="page"/>
      </w:r>
      <w:r w:rsidR="00E834F6" w:rsidRPr="002B62FD">
        <w:lastRenderedPageBreak/>
        <w:t>OPINION</w:t>
      </w:r>
    </w:p>
    <w:p w14:paraId="1BAD167C" w14:textId="3C22E634" w:rsidR="002E2F2E" w:rsidRPr="002B62FD" w:rsidRDefault="00E834F6" w:rsidP="0066728C">
      <w:pPr>
        <w:pStyle w:val="Normal12a"/>
      </w:pPr>
      <w:r w:rsidRPr="002B62FD">
        <w:t xml:space="preserve">The </w:t>
      </w:r>
      <w:r w:rsidR="00E80423" w:rsidRPr="002B62FD">
        <w:t>Committee on the Internal Market and Consumer Protection</w:t>
      </w:r>
      <w:r w:rsidRPr="002B62FD">
        <w:t xml:space="preserve"> submits the following to the </w:t>
      </w:r>
      <w:r w:rsidR="00E80423" w:rsidRPr="002B62FD">
        <w:t>Committee on Foreign Affairs</w:t>
      </w:r>
      <w:r w:rsidRPr="002B62FD">
        <w:t xml:space="preserve">, </w:t>
      </w:r>
      <w:r w:rsidR="00E80423" w:rsidRPr="002B62FD">
        <w:t>as the committee responsible</w:t>
      </w:r>
      <w:r w:rsidRPr="002B62FD">
        <w:t>, the following:</w:t>
      </w:r>
    </w:p>
    <w:p w14:paraId="238C3AF1" w14:textId="72A44011" w:rsidR="002E039A" w:rsidRPr="002B62FD" w:rsidRDefault="00077BC5" w:rsidP="002E039A">
      <w:bookmarkStart w:id="0" w:name="IntroA"/>
      <w:r w:rsidRPr="002B62FD">
        <w:rPr>
          <w:rStyle w:val="HideTWBExt"/>
          <w:noProof w:val="0"/>
        </w:rPr>
        <w:t>&lt;RepeatBlock-AmendA&gt;</w:t>
      </w:r>
      <w:bookmarkStart w:id="1" w:name="EndA"/>
      <w:bookmarkEnd w:id="0"/>
    </w:p>
    <w:p w14:paraId="465B0167"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w:t>
      </w:r>
      <w:r w:rsidRPr="002B62FD">
        <w:rPr>
          <w:rStyle w:val="HideTWBExt"/>
          <w:b/>
          <w:bCs w:val="0"/>
        </w:rPr>
        <w:t>&lt;/NumAm&gt;</w:t>
      </w:r>
    </w:p>
    <w:p w14:paraId="2C51A210" w14:textId="77777777" w:rsidR="002E039A" w:rsidRPr="002B62FD" w:rsidRDefault="002E039A" w:rsidP="002E039A"/>
    <w:p w14:paraId="52C30AE4"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1F85A6D2" w14:textId="77777777" w:rsidR="002E039A" w:rsidRPr="002B62FD" w:rsidRDefault="002E039A" w:rsidP="002E039A">
      <w:pPr>
        <w:pStyle w:val="NormalBold"/>
      </w:pPr>
      <w:r w:rsidRPr="002B62FD">
        <w:rPr>
          <w:rStyle w:val="HideTWBExt"/>
          <w:b w:val="0"/>
        </w:rPr>
        <w:t>&lt;Article&gt;</w:t>
      </w:r>
      <w:r w:rsidRPr="002B62FD">
        <w:t>Paragraph 16</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4EF27BEB" w14:textId="77777777" w:rsidTr="00FD0374">
        <w:trPr>
          <w:jc w:val="center"/>
        </w:trPr>
        <w:tc>
          <w:tcPr>
            <w:tcW w:w="9752" w:type="dxa"/>
            <w:gridSpan w:val="2"/>
          </w:tcPr>
          <w:p w14:paraId="655D7F88" w14:textId="77777777" w:rsidR="002E039A" w:rsidRPr="002B62FD" w:rsidRDefault="002E039A" w:rsidP="00FD0374">
            <w:pPr>
              <w:keepNext/>
            </w:pPr>
          </w:p>
        </w:tc>
      </w:tr>
      <w:tr w:rsidR="002E039A" w:rsidRPr="002B62FD" w14:paraId="76835B20" w14:textId="77777777" w:rsidTr="00FD0374">
        <w:trPr>
          <w:jc w:val="center"/>
        </w:trPr>
        <w:tc>
          <w:tcPr>
            <w:tcW w:w="4876" w:type="dxa"/>
          </w:tcPr>
          <w:p w14:paraId="4788B558"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62A1DC0A" w14:textId="77777777" w:rsidR="002E039A" w:rsidRPr="002B62FD" w:rsidRDefault="002E039A" w:rsidP="00FD0374">
            <w:pPr>
              <w:pStyle w:val="ColumnHeading"/>
              <w:keepNext/>
              <w:rPr>
                <w:lang w:val="en-GB"/>
              </w:rPr>
            </w:pPr>
            <w:r w:rsidRPr="002B62FD">
              <w:rPr>
                <w:lang w:val="en-GB"/>
              </w:rPr>
              <w:t>Amendment</w:t>
            </w:r>
          </w:p>
        </w:tc>
      </w:tr>
      <w:tr w:rsidR="002E039A" w:rsidRPr="002B62FD" w14:paraId="5CE8896F" w14:textId="77777777" w:rsidTr="00FD0374">
        <w:trPr>
          <w:jc w:val="center"/>
        </w:trPr>
        <w:tc>
          <w:tcPr>
            <w:tcW w:w="4876" w:type="dxa"/>
          </w:tcPr>
          <w:p w14:paraId="284BBF41" w14:textId="77777777" w:rsidR="002E039A" w:rsidRPr="002B62FD" w:rsidRDefault="002E039A" w:rsidP="00FD0374">
            <w:pPr>
              <w:pStyle w:val="Normal6"/>
              <w:rPr>
                <w:lang w:val="en-GB"/>
              </w:rPr>
            </w:pPr>
            <w:r w:rsidRPr="002B62FD">
              <w:rPr>
                <w:lang w:val="en-GB"/>
              </w:rPr>
              <w:t>16.</w:t>
            </w:r>
            <w:r w:rsidRPr="002B62FD">
              <w:rPr>
                <w:lang w:val="en-GB"/>
              </w:rPr>
              <w:tab/>
            </w:r>
            <w:r w:rsidRPr="002B62FD">
              <w:rPr>
                <w:b/>
                <w:i/>
                <w:lang w:val="en-GB"/>
              </w:rPr>
              <w:t>[committees for opinion/amendments]</w:t>
            </w:r>
          </w:p>
        </w:tc>
        <w:tc>
          <w:tcPr>
            <w:tcW w:w="4876" w:type="dxa"/>
          </w:tcPr>
          <w:p w14:paraId="7CF4F85A" w14:textId="30D6E20C" w:rsidR="002E039A" w:rsidRPr="002B62FD" w:rsidRDefault="002E039A" w:rsidP="00FD0374">
            <w:pPr>
              <w:pStyle w:val="Normal6"/>
              <w:rPr>
                <w:szCs w:val="24"/>
                <w:lang w:val="en-GB"/>
              </w:rPr>
            </w:pPr>
            <w:r w:rsidRPr="002B62FD">
              <w:rPr>
                <w:lang w:val="en-GB"/>
              </w:rPr>
              <w:t>16.</w:t>
            </w:r>
            <w:r w:rsidRPr="002B62FD">
              <w:rPr>
                <w:lang w:val="en-GB"/>
              </w:rPr>
              <w:tab/>
            </w:r>
            <w:r w:rsidRPr="002B62FD">
              <w:rPr>
                <w:b/>
                <w:i/>
                <w:lang w:val="en-GB"/>
              </w:rPr>
              <w:t>Stresses that the EU-Switzerland relationship is marked by exceptional economic interdependence, including the fact that Switzerland is the EU</w:t>
            </w:r>
            <w:r w:rsidR="002B62FD">
              <w:rPr>
                <w:b/>
                <w:i/>
                <w:lang w:val="en-GB"/>
              </w:rPr>
              <w:t>’</w:t>
            </w:r>
            <w:r w:rsidRPr="002B62FD">
              <w:rPr>
                <w:b/>
                <w:i/>
                <w:lang w:val="en-GB"/>
              </w:rPr>
              <w:t>s fourth biggest trading partner for goods, and that bilateral trade in goods reached around EUR</w:t>
            </w:r>
            <w:r w:rsidR="00A05C25" w:rsidRPr="002B62FD">
              <w:rPr>
                <w:b/>
                <w:i/>
                <w:lang w:val="en-GB"/>
              </w:rPr>
              <w:t> </w:t>
            </w:r>
            <w:r w:rsidRPr="002B62FD">
              <w:rPr>
                <w:b/>
                <w:i/>
                <w:lang w:val="en-GB"/>
              </w:rPr>
              <w:t>328</w:t>
            </w:r>
            <w:r w:rsidR="00A05C25" w:rsidRPr="002B62FD">
              <w:rPr>
                <w:b/>
                <w:i/>
                <w:lang w:val="en-GB"/>
              </w:rPr>
              <w:t> </w:t>
            </w:r>
            <w:r w:rsidRPr="002B62FD">
              <w:rPr>
                <w:b/>
                <w:i/>
                <w:lang w:val="en-GB"/>
              </w:rPr>
              <w:t>billion in 2024; notes that the EU accounts for more than half of Switzerland</w:t>
            </w:r>
            <w:r w:rsidR="002B62FD">
              <w:rPr>
                <w:b/>
                <w:i/>
                <w:lang w:val="en-GB"/>
              </w:rPr>
              <w:t>’</w:t>
            </w:r>
            <w:r w:rsidRPr="002B62FD">
              <w:rPr>
                <w:b/>
                <w:i/>
                <w:lang w:val="en-GB"/>
              </w:rPr>
              <w:t>s external trade, with around 51</w:t>
            </w:r>
            <w:r w:rsidR="008B4F77" w:rsidRPr="002B62FD">
              <w:rPr>
                <w:b/>
                <w:i/>
                <w:lang w:val="en-GB"/>
              </w:rPr>
              <w:t> </w:t>
            </w:r>
            <w:r w:rsidRPr="002B62FD">
              <w:rPr>
                <w:b/>
                <w:i/>
                <w:lang w:val="en-GB"/>
              </w:rPr>
              <w:t>% of Swiss exports and 70</w:t>
            </w:r>
            <w:r w:rsidR="008B4F77" w:rsidRPr="002B62FD">
              <w:rPr>
                <w:b/>
                <w:i/>
                <w:lang w:val="en-GB"/>
              </w:rPr>
              <w:t> </w:t>
            </w:r>
            <w:r w:rsidRPr="002B62FD">
              <w:rPr>
                <w:b/>
                <w:i/>
                <w:lang w:val="en-GB"/>
              </w:rPr>
              <w:t>% of Swiss imports; underlines that this interdependence is felt most directly in border regions, where mobility, well-functioning cross-border supply chains and business depend on stable legal conditions and the absence of regulatory breaks;</w:t>
            </w:r>
          </w:p>
        </w:tc>
      </w:tr>
    </w:tbl>
    <w:p w14:paraId="7128904C" w14:textId="5FED4129" w:rsidR="002E039A" w:rsidRPr="002B62FD" w:rsidRDefault="002E039A" w:rsidP="002E039A">
      <w:r w:rsidRPr="002B62FD">
        <w:rPr>
          <w:rStyle w:val="HideTWBExt"/>
        </w:rPr>
        <w:t>&lt;/Amend&gt;</w:t>
      </w:r>
    </w:p>
    <w:p w14:paraId="780F7DB6"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w:t>
      </w:r>
      <w:r w:rsidRPr="002B62FD">
        <w:rPr>
          <w:rStyle w:val="HideTWBExt"/>
          <w:b/>
          <w:bCs w:val="0"/>
        </w:rPr>
        <w:t>&lt;/NumAm&gt;</w:t>
      </w:r>
    </w:p>
    <w:p w14:paraId="0556A0F0" w14:textId="77777777" w:rsidR="002E039A" w:rsidRPr="002B62FD" w:rsidRDefault="002E039A" w:rsidP="002E039A"/>
    <w:p w14:paraId="6768C75D"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39B5331F" w14:textId="77777777" w:rsidR="002E039A" w:rsidRPr="002B62FD" w:rsidRDefault="002E039A" w:rsidP="002E039A">
      <w:pPr>
        <w:pStyle w:val="NormalBold"/>
      </w:pPr>
      <w:r w:rsidRPr="002B62FD">
        <w:rPr>
          <w:rStyle w:val="HideTWBExt"/>
          <w:b w:val="0"/>
        </w:rPr>
        <w:t>&lt;Article&gt;</w:t>
      </w:r>
      <w:r w:rsidRPr="002B62FD">
        <w:t>Paragraph 16 a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2A8E3800" w14:textId="77777777" w:rsidTr="00FD0374">
        <w:trPr>
          <w:jc w:val="center"/>
        </w:trPr>
        <w:tc>
          <w:tcPr>
            <w:tcW w:w="9752" w:type="dxa"/>
            <w:gridSpan w:val="2"/>
          </w:tcPr>
          <w:p w14:paraId="7776FB28" w14:textId="77777777" w:rsidR="002E039A" w:rsidRPr="002B62FD" w:rsidRDefault="002E039A" w:rsidP="00FD0374">
            <w:pPr>
              <w:keepNext/>
            </w:pPr>
          </w:p>
        </w:tc>
      </w:tr>
      <w:tr w:rsidR="002E039A" w:rsidRPr="002B62FD" w14:paraId="0479EC0E" w14:textId="77777777" w:rsidTr="00FD0374">
        <w:trPr>
          <w:jc w:val="center"/>
        </w:trPr>
        <w:tc>
          <w:tcPr>
            <w:tcW w:w="4876" w:type="dxa"/>
          </w:tcPr>
          <w:p w14:paraId="2D072541"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062CEC82" w14:textId="77777777" w:rsidR="002E039A" w:rsidRPr="002B62FD" w:rsidRDefault="002E039A" w:rsidP="00FD0374">
            <w:pPr>
              <w:pStyle w:val="ColumnHeading"/>
              <w:keepNext/>
              <w:rPr>
                <w:lang w:val="en-GB"/>
              </w:rPr>
            </w:pPr>
            <w:r w:rsidRPr="002B62FD">
              <w:rPr>
                <w:lang w:val="en-GB"/>
              </w:rPr>
              <w:t>Amendment</w:t>
            </w:r>
          </w:p>
        </w:tc>
      </w:tr>
      <w:tr w:rsidR="002E039A" w:rsidRPr="002B62FD" w14:paraId="49A514C4" w14:textId="77777777" w:rsidTr="00FD0374">
        <w:trPr>
          <w:jc w:val="center"/>
        </w:trPr>
        <w:tc>
          <w:tcPr>
            <w:tcW w:w="4876" w:type="dxa"/>
          </w:tcPr>
          <w:p w14:paraId="54618ABC" w14:textId="77777777" w:rsidR="002E039A" w:rsidRPr="002B62FD" w:rsidRDefault="002E039A" w:rsidP="00FD0374">
            <w:pPr>
              <w:pStyle w:val="Normal6"/>
              <w:rPr>
                <w:lang w:val="en-GB"/>
              </w:rPr>
            </w:pPr>
          </w:p>
        </w:tc>
        <w:tc>
          <w:tcPr>
            <w:tcW w:w="4876" w:type="dxa"/>
          </w:tcPr>
          <w:p w14:paraId="3D142A3C" w14:textId="7EE6D15D" w:rsidR="002E039A" w:rsidRPr="002B62FD" w:rsidRDefault="002E039A" w:rsidP="00FD0374">
            <w:pPr>
              <w:pStyle w:val="Normal6"/>
              <w:rPr>
                <w:szCs w:val="24"/>
                <w:lang w:val="en-GB"/>
              </w:rPr>
            </w:pPr>
            <w:r w:rsidRPr="002B62FD">
              <w:rPr>
                <w:b/>
                <w:i/>
                <w:lang w:val="en-GB"/>
              </w:rPr>
              <w:t>16a.</w:t>
            </w:r>
            <w:r w:rsidRPr="002B62FD">
              <w:rPr>
                <w:b/>
                <w:i/>
                <w:lang w:val="en-GB"/>
              </w:rPr>
              <w:tab/>
              <w:t>Recalls that stable and predictable internal market cooperation between the EU and Switzerland contributes to economic resilience in times of geopolitical uncertainty, by safeguarding integrated supply chains</w:t>
            </w:r>
            <w:r w:rsidR="008C0A2A" w:rsidRPr="002B62FD">
              <w:rPr>
                <w:b/>
                <w:i/>
                <w:lang w:val="en-GB"/>
              </w:rPr>
              <w:t xml:space="preserve"> and </w:t>
            </w:r>
            <w:r w:rsidRPr="002B62FD">
              <w:rPr>
                <w:b/>
                <w:i/>
                <w:lang w:val="en-GB"/>
              </w:rPr>
              <w:t xml:space="preserve">labour mobility and ensuring consumer access to goods and services, particularly in border </w:t>
            </w:r>
            <w:r w:rsidRPr="002B62FD">
              <w:rPr>
                <w:b/>
                <w:i/>
                <w:lang w:val="en-GB"/>
              </w:rPr>
              <w:lastRenderedPageBreak/>
              <w:t>regions while preserving fair competition;</w:t>
            </w:r>
          </w:p>
        </w:tc>
      </w:tr>
    </w:tbl>
    <w:p w14:paraId="4C590A84" w14:textId="5D1A7C4B" w:rsidR="002E039A" w:rsidRPr="002B62FD" w:rsidRDefault="002E039A" w:rsidP="002E039A">
      <w:r w:rsidRPr="002B62FD">
        <w:rPr>
          <w:rStyle w:val="HideTWBExt"/>
        </w:rPr>
        <w:lastRenderedPageBreak/>
        <w:t>&lt;/Amend&gt;</w:t>
      </w:r>
    </w:p>
    <w:p w14:paraId="59CDDA4A"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3</w:t>
      </w:r>
      <w:r w:rsidRPr="002B62FD">
        <w:rPr>
          <w:rStyle w:val="HideTWBExt"/>
          <w:b/>
          <w:bCs w:val="0"/>
        </w:rPr>
        <w:t>&lt;/NumAm&gt;</w:t>
      </w:r>
    </w:p>
    <w:p w14:paraId="493C2D5D" w14:textId="77777777" w:rsidR="002E039A" w:rsidRPr="002B62FD" w:rsidRDefault="002E039A" w:rsidP="002E039A"/>
    <w:p w14:paraId="24A51284"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6BC42199" w14:textId="77777777" w:rsidR="002E039A" w:rsidRPr="002B62FD" w:rsidRDefault="002E039A" w:rsidP="002E039A">
      <w:pPr>
        <w:pStyle w:val="NormalBold"/>
      </w:pPr>
      <w:r w:rsidRPr="002B62FD">
        <w:rPr>
          <w:rStyle w:val="HideTWBExt"/>
          <w:b w:val="0"/>
        </w:rPr>
        <w:t>&lt;Article&gt;</w:t>
      </w:r>
      <w:r w:rsidRPr="002B62FD">
        <w:t>Paragraph 16 b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553C8D47" w14:textId="77777777" w:rsidTr="00FD0374">
        <w:trPr>
          <w:jc w:val="center"/>
        </w:trPr>
        <w:tc>
          <w:tcPr>
            <w:tcW w:w="9752" w:type="dxa"/>
            <w:gridSpan w:val="2"/>
          </w:tcPr>
          <w:p w14:paraId="5E49EE01" w14:textId="77777777" w:rsidR="002E039A" w:rsidRPr="002B62FD" w:rsidRDefault="002E039A" w:rsidP="00FD0374">
            <w:pPr>
              <w:keepNext/>
            </w:pPr>
          </w:p>
        </w:tc>
      </w:tr>
      <w:tr w:rsidR="002E039A" w:rsidRPr="002B62FD" w14:paraId="1160A912" w14:textId="77777777" w:rsidTr="00FD0374">
        <w:trPr>
          <w:jc w:val="center"/>
        </w:trPr>
        <w:tc>
          <w:tcPr>
            <w:tcW w:w="4876" w:type="dxa"/>
          </w:tcPr>
          <w:p w14:paraId="0F04D2BC"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47152607" w14:textId="77777777" w:rsidR="002E039A" w:rsidRPr="002B62FD" w:rsidRDefault="002E039A" w:rsidP="00FD0374">
            <w:pPr>
              <w:pStyle w:val="ColumnHeading"/>
              <w:keepNext/>
              <w:rPr>
                <w:lang w:val="en-GB"/>
              </w:rPr>
            </w:pPr>
            <w:r w:rsidRPr="002B62FD">
              <w:rPr>
                <w:lang w:val="en-GB"/>
              </w:rPr>
              <w:t>Amendment</w:t>
            </w:r>
          </w:p>
        </w:tc>
      </w:tr>
      <w:tr w:rsidR="002E039A" w:rsidRPr="002B62FD" w14:paraId="0CC002E6" w14:textId="77777777" w:rsidTr="00FD0374">
        <w:trPr>
          <w:jc w:val="center"/>
        </w:trPr>
        <w:tc>
          <w:tcPr>
            <w:tcW w:w="4876" w:type="dxa"/>
          </w:tcPr>
          <w:p w14:paraId="4442D8CD" w14:textId="77777777" w:rsidR="002E039A" w:rsidRPr="002B62FD" w:rsidRDefault="002E039A" w:rsidP="00FD0374">
            <w:pPr>
              <w:pStyle w:val="Normal6"/>
              <w:rPr>
                <w:lang w:val="en-GB"/>
              </w:rPr>
            </w:pPr>
          </w:p>
        </w:tc>
        <w:tc>
          <w:tcPr>
            <w:tcW w:w="4876" w:type="dxa"/>
          </w:tcPr>
          <w:p w14:paraId="53841254" w14:textId="58E95E4A" w:rsidR="002E039A" w:rsidRPr="002B62FD" w:rsidRDefault="002E039A" w:rsidP="00FD0374">
            <w:pPr>
              <w:pStyle w:val="Normal6"/>
              <w:rPr>
                <w:szCs w:val="24"/>
                <w:lang w:val="en-GB"/>
              </w:rPr>
            </w:pPr>
            <w:r w:rsidRPr="002B62FD">
              <w:rPr>
                <w:b/>
                <w:i/>
                <w:lang w:val="en-GB"/>
              </w:rPr>
              <w:t>16b.</w:t>
            </w:r>
            <w:r w:rsidRPr="002B62FD">
              <w:rPr>
                <w:b/>
                <w:i/>
                <w:lang w:val="en-GB"/>
              </w:rPr>
              <w:tab/>
              <w:t>Notes that the comprehensive package reflects Switzerland</w:t>
            </w:r>
            <w:r w:rsidR="002B62FD">
              <w:rPr>
                <w:b/>
                <w:i/>
                <w:lang w:val="en-GB"/>
              </w:rPr>
              <w:t>’</w:t>
            </w:r>
            <w:r w:rsidRPr="002B62FD">
              <w:rPr>
                <w:b/>
                <w:i/>
                <w:lang w:val="en-GB"/>
              </w:rPr>
              <w:t>s continued choice to pursue sectoral participation in the EU</w:t>
            </w:r>
            <w:r w:rsidR="002B62FD">
              <w:rPr>
                <w:b/>
                <w:i/>
                <w:lang w:val="en-GB"/>
              </w:rPr>
              <w:t>’</w:t>
            </w:r>
            <w:r w:rsidRPr="002B62FD">
              <w:rPr>
                <w:b/>
                <w:i/>
                <w:lang w:val="en-GB"/>
              </w:rPr>
              <w:t>s internal market, limited to the areas covered by the agreements and within the framework that continues to structure EU</w:t>
            </w:r>
            <w:r w:rsidR="008C0A2A" w:rsidRPr="002B62FD">
              <w:rPr>
                <w:b/>
                <w:i/>
                <w:lang w:val="en-GB"/>
              </w:rPr>
              <w:t>-</w:t>
            </w:r>
            <w:r w:rsidRPr="002B62FD">
              <w:rPr>
                <w:b/>
                <w:i/>
                <w:lang w:val="en-GB"/>
              </w:rPr>
              <w:t>Switzerland relations; underlines that such participation must safeguard internal market integrity through legal certainty, homogeneous application and robust enforcement, based on a genuine level playing field</w:t>
            </w:r>
            <w:r w:rsidR="009F1B67" w:rsidRPr="002B62FD">
              <w:rPr>
                <w:b/>
                <w:i/>
                <w:lang w:val="en-GB"/>
              </w:rPr>
              <w:t>,</w:t>
            </w:r>
            <w:r w:rsidRPr="002B62FD">
              <w:rPr>
                <w:b/>
                <w:i/>
                <w:lang w:val="en-GB"/>
              </w:rPr>
              <w:t xml:space="preserve"> as divergence or ambiguity quickly raises compliance costs and reduces predictability for economic operators, particular </w:t>
            </w:r>
            <w:r w:rsidR="001558F3" w:rsidRPr="002B62FD">
              <w:rPr>
                <w:b/>
                <w:i/>
                <w:lang w:val="en-GB"/>
              </w:rPr>
              <w:t>small and medium-sized enterprise (</w:t>
            </w:r>
            <w:r w:rsidRPr="002B62FD">
              <w:rPr>
                <w:b/>
                <w:i/>
                <w:lang w:val="en-GB"/>
              </w:rPr>
              <w:t>SMEs</w:t>
            </w:r>
            <w:r w:rsidR="001558F3" w:rsidRPr="002B62FD">
              <w:rPr>
                <w:b/>
                <w:i/>
                <w:lang w:val="en-GB"/>
              </w:rPr>
              <w:t>)</w:t>
            </w:r>
            <w:r w:rsidRPr="002B62FD">
              <w:rPr>
                <w:b/>
                <w:i/>
                <w:lang w:val="en-GB"/>
              </w:rPr>
              <w:t>, workers and consumers; stresses that the effective implementation and enforcement of the agreements should ensure that SMEs can fully benefit, notably through simplified administrative procedures, reduced compliance costs and improved access to cross-border markets;</w:t>
            </w:r>
          </w:p>
        </w:tc>
      </w:tr>
    </w:tbl>
    <w:p w14:paraId="74169ED1" w14:textId="3D3BF7FD" w:rsidR="002E039A" w:rsidRPr="002B62FD" w:rsidRDefault="002E039A" w:rsidP="002E039A">
      <w:r w:rsidRPr="002B62FD">
        <w:rPr>
          <w:rStyle w:val="HideTWBExt"/>
        </w:rPr>
        <w:t>&lt;/Amend&gt;</w:t>
      </w:r>
    </w:p>
    <w:p w14:paraId="0C633D90"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4</w:t>
      </w:r>
      <w:r w:rsidRPr="002B62FD">
        <w:rPr>
          <w:rStyle w:val="HideTWBExt"/>
          <w:b/>
          <w:bCs w:val="0"/>
        </w:rPr>
        <w:t>&lt;/NumAm&gt;</w:t>
      </w:r>
    </w:p>
    <w:p w14:paraId="563D87A4" w14:textId="77777777" w:rsidR="002E039A" w:rsidRPr="002B62FD" w:rsidRDefault="002E039A" w:rsidP="002E039A"/>
    <w:p w14:paraId="11897F9D"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62F16620" w14:textId="77777777" w:rsidR="002E039A" w:rsidRPr="002B62FD" w:rsidRDefault="002E039A" w:rsidP="002E039A">
      <w:pPr>
        <w:pStyle w:val="NormalBold"/>
      </w:pPr>
      <w:r w:rsidRPr="002B62FD">
        <w:rPr>
          <w:rStyle w:val="HideTWBExt"/>
          <w:b w:val="0"/>
        </w:rPr>
        <w:t>&lt;Article&gt;</w:t>
      </w:r>
      <w:r w:rsidRPr="002B62FD">
        <w:t>Paragraph 16 c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14BF4129" w14:textId="77777777" w:rsidTr="00FD0374">
        <w:trPr>
          <w:jc w:val="center"/>
        </w:trPr>
        <w:tc>
          <w:tcPr>
            <w:tcW w:w="9752" w:type="dxa"/>
            <w:gridSpan w:val="2"/>
          </w:tcPr>
          <w:p w14:paraId="61E7CD63" w14:textId="77777777" w:rsidR="002E039A" w:rsidRPr="002B62FD" w:rsidRDefault="002E039A" w:rsidP="00FD0374">
            <w:pPr>
              <w:keepNext/>
            </w:pPr>
          </w:p>
        </w:tc>
      </w:tr>
      <w:tr w:rsidR="002E039A" w:rsidRPr="002B62FD" w14:paraId="0F75C987" w14:textId="77777777" w:rsidTr="00FD0374">
        <w:trPr>
          <w:jc w:val="center"/>
        </w:trPr>
        <w:tc>
          <w:tcPr>
            <w:tcW w:w="4876" w:type="dxa"/>
          </w:tcPr>
          <w:p w14:paraId="08336E7B"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38221B15" w14:textId="77777777" w:rsidR="002E039A" w:rsidRPr="002B62FD" w:rsidRDefault="002E039A" w:rsidP="00FD0374">
            <w:pPr>
              <w:pStyle w:val="ColumnHeading"/>
              <w:keepNext/>
              <w:rPr>
                <w:lang w:val="en-GB"/>
              </w:rPr>
            </w:pPr>
            <w:r w:rsidRPr="002B62FD">
              <w:rPr>
                <w:lang w:val="en-GB"/>
              </w:rPr>
              <w:t>Amendment</w:t>
            </w:r>
          </w:p>
        </w:tc>
      </w:tr>
      <w:tr w:rsidR="002E039A" w:rsidRPr="002B62FD" w14:paraId="20035690" w14:textId="77777777" w:rsidTr="00FD0374">
        <w:trPr>
          <w:jc w:val="center"/>
        </w:trPr>
        <w:tc>
          <w:tcPr>
            <w:tcW w:w="4876" w:type="dxa"/>
          </w:tcPr>
          <w:p w14:paraId="34C0EBCD" w14:textId="77777777" w:rsidR="002E039A" w:rsidRPr="002B62FD" w:rsidRDefault="002E039A" w:rsidP="00FD0374">
            <w:pPr>
              <w:pStyle w:val="Normal6"/>
              <w:rPr>
                <w:lang w:val="en-GB"/>
              </w:rPr>
            </w:pPr>
          </w:p>
        </w:tc>
        <w:tc>
          <w:tcPr>
            <w:tcW w:w="4876" w:type="dxa"/>
          </w:tcPr>
          <w:p w14:paraId="6822F44F" w14:textId="404E9883" w:rsidR="002E039A" w:rsidRPr="002B62FD" w:rsidRDefault="002E039A" w:rsidP="00FD0374">
            <w:pPr>
              <w:pStyle w:val="Normal6"/>
              <w:rPr>
                <w:szCs w:val="24"/>
                <w:lang w:val="en-GB"/>
              </w:rPr>
            </w:pPr>
            <w:r w:rsidRPr="002B62FD">
              <w:rPr>
                <w:b/>
                <w:i/>
                <w:lang w:val="en-GB"/>
              </w:rPr>
              <w:t>16c.</w:t>
            </w:r>
            <w:r w:rsidRPr="002B62FD">
              <w:rPr>
                <w:b/>
                <w:i/>
                <w:lang w:val="en-GB"/>
              </w:rPr>
              <w:tab/>
              <w:t>Stresses that Switzerland</w:t>
            </w:r>
            <w:r w:rsidR="002B62FD">
              <w:rPr>
                <w:b/>
                <w:i/>
                <w:lang w:val="en-GB"/>
              </w:rPr>
              <w:t>’</w:t>
            </w:r>
            <w:r w:rsidRPr="002B62FD">
              <w:rPr>
                <w:b/>
                <w:i/>
                <w:lang w:val="en-GB"/>
              </w:rPr>
              <w:t xml:space="preserve">s sectorial participation in the EU internal market is inseparable from its acceptance of the free movement of persons, which enables cross-border economic </w:t>
            </w:r>
            <w:r w:rsidRPr="002B62FD">
              <w:rPr>
                <w:b/>
                <w:i/>
                <w:lang w:val="en-GB"/>
              </w:rPr>
              <w:lastRenderedPageBreak/>
              <w:t xml:space="preserve">integration by ensuring </w:t>
            </w:r>
            <w:r w:rsidR="000E39B8" w:rsidRPr="002B62FD">
              <w:rPr>
                <w:b/>
                <w:i/>
                <w:lang w:val="en-GB"/>
              </w:rPr>
              <w:t xml:space="preserve">the </w:t>
            </w:r>
            <w:r w:rsidRPr="002B62FD">
              <w:rPr>
                <w:b/>
                <w:i/>
                <w:lang w:val="en-GB"/>
              </w:rPr>
              <w:t>mobility of workers and service providers, supporting fair competition and allowing the effective functioning of integrated value chains, in particular in border regions; recalls that this participation remains partial and does not extend to all internal market policies;</w:t>
            </w:r>
          </w:p>
        </w:tc>
      </w:tr>
    </w:tbl>
    <w:p w14:paraId="4907786D" w14:textId="3B1CA050" w:rsidR="002E039A" w:rsidRPr="002B62FD" w:rsidRDefault="002E039A" w:rsidP="002E039A">
      <w:r w:rsidRPr="002B62FD">
        <w:rPr>
          <w:rStyle w:val="HideTWBExt"/>
        </w:rPr>
        <w:lastRenderedPageBreak/>
        <w:t>&lt;/Amend&gt;</w:t>
      </w:r>
    </w:p>
    <w:p w14:paraId="1E37740D"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5</w:t>
      </w:r>
      <w:r w:rsidRPr="002B62FD">
        <w:rPr>
          <w:rStyle w:val="HideTWBExt"/>
          <w:b/>
          <w:bCs w:val="0"/>
        </w:rPr>
        <w:t>&lt;/NumAm&gt;</w:t>
      </w:r>
    </w:p>
    <w:p w14:paraId="506BDD4E" w14:textId="77777777" w:rsidR="002E039A" w:rsidRPr="002B62FD" w:rsidRDefault="002E039A" w:rsidP="002E039A"/>
    <w:p w14:paraId="5515D738"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41EE7009" w14:textId="77777777" w:rsidR="002E039A" w:rsidRPr="002B62FD" w:rsidRDefault="002E039A" w:rsidP="002E039A">
      <w:pPr>
        <w:pStyle w:val="NormalBold"/>
      </w:pPr>
      <w:r w:rsidRPr="002B62FD">
        <w:rPr>
          <w:rStyle w:val="HideTWBExt"/>
          <w:b w:val="0"/>
        </w:rPr>
        <w:t>&lt;Article&gt;</w:t>
      </w:r>
      <w:r w:rsidRPr="002B62FD">
        <w:t>Paragraph 16 d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68C56E6D" w14:textId="77777777" w:rsidTr="00FD0374">
        <w:trPr>
          <w:jc w:val="center"/>
        </w:trPr>
        <w:tc>
          <w:tcPr>
            <w:tcW w:w="9752" w:type="dxa"/>
            <w:gridSpan w:val="2"/>
          </w:tcPr>
          <w:p w14:paraId="734CEA4D" w14:textId="77777777" w:rsidR="002E039A" w:rsidRPr="002B62FD" w:rsidRDefault="002E039A" w:rsidP="00FD0374">
            <w:pPr>
              <w:keepNext/>
            </w:pPr>
          </w:p>
        </w:tc>
      </w:tr>
      <w:tr w:rsidR="002E039A" w:rsidRPr="002B62FD" w14:paraId="1BD793EA" w14:textId="77777777" w:rsidTr="00FD0374">
        <w:trPr>
          <w:jc w:val="center"/>
        </w:trPr>
        <w:tc>
          <w:tcPr>
            <w:tcW w:w="4876" w:type="dxa"/>
          </w:tcPr>
          <w:p w14:paraId="792A3F82"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64D35E5A" w14:textId="77777777" w:rsidR="002E039A" w:rsidRPr="002B62FD" w:rsidRDefault="002E039A" w:rsidP="00FD0374">
            <w:pPr>
              <w:pStyle w:val="ColumnHeading"/>
              <w:keepNext/>
              <w:rPr>
                <w:lang w:val="en-GB"/>
              </w:rPr>
            </w:pPr>
            <w:r w:rsidRPr="002B62FD">
              <w:rPr>
                <w:lang w:val="en-GB"/>
              </w:rPr>
              <w:t>Amendment</w:t>
            </w:r>
          </w:p>
        </w:tc>
      </w:tr>
      <w:tr w:rsidR="002E039A" w:rsidRPr="002B62FD" w14:paraId="509A718A" w14:textId="77777777" w:rsidTr="00FD0374">
        <w:trPr>
          <w:jc w:val="center"/>
        </w:trPr>
        <w:tc>
          <w:tcPr>
            <w:tcW w:w="4876" w:type="dxa"/>
          </w:tcPr>
          <w:p w14:paraId="38523D18" w14:textId="77777777" w:rsidR="002E039A" w:rsidRPr="002B62FD" w:rsidRDefault="002E039A" w:rsidP="00FD0374">
            <w:pPr>
              <w:pStyle w:val="Normal6"/>
              <w:rPr>
                <w:lang w:val="en-GB"/>
              </w:rPr>
            </w:pPr>
          </w:p>
        </w:tc>
        <w:tc>
          <w:tcPr>
            <w:tcW w:w="4876" w:type="dxa"/>
          </w:tcPr>
          <w:p w14:paraId="45FE8754" w14:textId="6DD46977" w:rsidR="002E039A" w:rsidRPr="002B62FD" w:rsidRDefault="002E039A" w:rsidP="00FD0374">
            <w:pPr>
              <w:pStyle w:val="Normal6"/>
              <w:rPr>
                <w:szCs w:val="24"/>
                <w:lang w:val="en-GB"/>
              </w:rPr>
            </w:pPr>
            <w:r w:rsidRPr="002B62FD">
              <w:rPr>
                <w:b/>
                <w:i/>
                <w:lang w:val="en-GB"/>
              </w:rPr>
              <w:t>16d.</w:t>
            </w:r>
            <w:r w:rsidRPr="002B62FD">
              <w:rPr>
                <w:b/>
                <w:i/>
                <w:lang w:val="en-GB"/>
              </w:rPr>
              <w:tab/>
              <w:t xml:space="preserve">Underlines that the COVID-19 pandemic demonstrated the critical importance of solidarity and coordination; stresses that cooperation between the </w:t>
            </w:r>
            <w:r w:rsidR="00720A57" w:rsidRPr="002B62FD">
              <w:rPr>
                <w:b/>
                <w:i/>
                <w:lang w:val="en-GB"/>
              </w:rPr>
              <w:t>EU</w:t>
            </w:r>
            <w:r w:rsidRPr="002B62FD">
              <w:rPr>
                <w:b/>
                <w:i/>
                <w:lang w:val="en-GB"/>
              </w:rPr>
              <w:t xml:space="preserve"> and Switzerland should ensure rapid and coordinated responses in times of cross-border health emergencies to safeguard the resilience of integrated supply chains and the functioning of the internal market in times of crisis; calls for structured information-sharing, interoperable digital systems and coordinated emergency procurement procedures;</w:t>
            </w:r>
          </w:p>
        </w:tc>
      </w:tr>
    </w:tbl>
    <w:p w14:paraId="2DE47151" w14:textId="500294AC" w:rsidR="002E039A" w:rsidRPr="002B62FD" w:rsidRDefault="002E039A" w:rsidP="002E039A">
      <w:r w:rsidRPr="002B62FD">
        <w:rPr>
          <w:rStyle w:val="HideTWBExt"/>
        </w:rPr>
        <w:t>&lt;/Amend&gt;</w:t>
      </w:r>
    </w:p>
    <w:p w14:paraId="4343B2D3"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6</w:t>
      </w:r>
      <w:r w:rsidRPr="002B62FD">
        <w:rPr>
          <w:rStyle w:val="HideTWBExt"/>
          <w:b/>
          <w:bCs w:val="0"/>
        </w:rPr>
        <w:t>&lt;/NumAm&gt;</w:t>
      </w:r>
    </w:p>
    <w:p w14:paraId="17302C4F" w14:textId="77777777" w:rsidR="002E039A" w:rsidRPr="002B62FD" w:rsidRDefault="002E039A" w:rsidP="002E039A"/>
    <w:p w14:paraId="2E209C81"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3420D77B" w14:textId="77777777" w:rsidR="002E039A" w:rsidRPr="002B62FD" w:rsidRDefault="002E039A" w:rsidP="002E039A">
      <w:pPr>
        <w:pStyle w:val="NormalBold"/>
      </w:pPr>
      <w:r w:rsidRPr="002B62FD">
        <w:rPr>
          <w:rStyle w:val="HideTWBExt"/>
          <w:b w:val="0"/>
        </w:rPr>
        <w:t>&lt;Article&gt;</w:t>
      </w:r>
      <w:r w:rsidRPr="002B62FD">
        <w:t>Paragraph 16 e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2F8F5EE8" w14:textId="77777777" w:rsidTr="00FD0374">
        <w:trPr>
          <w:jc w:val="center"/>
        </w:trPr>
        <w:tc>
          <w:tcPr>
            <w:tcW w:w="9752" w:type="dxa"/>
            <w:gridSpan w:val="2"/>
          </w:tcPr>
          <w:p w14:paraId="6AF7629F" w14:textId="77777777" w:rsidR="002E039A" w:rsidRPr="002B62FD" w:rsidRDefault="002E039A" w:rsidP="00FD0374">
            <w:pPr>
              <w:keepNext/>
            </w:pPr>
          </w:p>
        </w:tc>
      </w:tr>
      <w:tr w:rsidR="002E039A" w:rsidRPr="002B62FD" w14:paraId="4E1A3473" w14:textId="77777777" w:rsidTr="00FD0374">
        <w:trPr>
          <w:jc w:val="center"/>
        </w:trPr>
        <w:tc>
          <w:tcPr>
            <w:tcW w:w="4876" w:type="dxa"/>
          </w:tcPr>
          <w:p w14:paraId="2A38A88C"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5AA6DA86" w14:textId="77777777" w:rsidR="002E039A" w:rsidRPr="002B62FD" w:rsidRDefault="002E039A" w:rsidP="00FD0374">
            <w:pPr>
              <w:pStyle w:val="ColumnHeading"/>
              <w:keepNext/>
              <w:rPr>
                <w:lang w:val="en-GB"/>
              </w:rPr>
            </w:pPr>
            <w:r w:rsidRPr="002B62FD">
              <w:rPr>
                <w:lang w:val="en-GB"/>
              </w:rPr>
              <w:t>Amendment</w:t>
            </w:r>
          </w:p>
        </w:tc>
      </w:tr>
      <w:tr w:rsidR="002E039A" w:rsidRPr="002B62FD" w14:paraId="3D021C22" w14:textId="77777777" w:rsidTr="00FD0374">
        <w:trPr>
          <w:jc w:val="center"/>
        </w:trPr>
        <w:tc>
          <w:tcPr>
            <w:tcW w:w="4876" w:type="dxa"/>
          </w:tcPr>
          <w:p w14:paraId="5E5AFD96" w14:textId="77777777" w:rsidR="002E039A" w:rsidRPr="002B62FD" w:rsidRDefault="002E039A" w:rsidP="00FD0374">
            <w:pPr>
              <w:pStyle w:val="Normal6"/>
              <w:rPr>
                <w:lang w:val="en-GB"/>
              </w:rPr>
            </w:pPr>
          </w:p>
        </w:tc>
        <w:tc>
          <w:tcPr>
            <w:tcW w:w="4876" w:type="dxa"/>
          </w:tcPr>
          <w:p w14:paraId="63BF4D37" w14:textId="3305610D" w:rsidR="002E039A" w:rsidRPr="002B62FD" w:rsidRDefault="002E039A" w:rsidP="00FD0374">
            <w:pPr>
              <w:pStyle w:val="Normal6"/>
              <w:rPr>
                <w:szCs w:val="24"/>
                <w:lang w:val="en-GB"/>
              </w:rPr>
            </w:pPr>
            <w:r w:rsidRPr="002B62FD">
              <w:rPr>
                <w:b/>
                <w:i/>
                <w:lang w:val="en-GB"/>
              </w:rPr>
              <w:t>16e.</w:t>
            </w:r>
            <w:r w:rsidRPr="002B62FD">
              <w:rPr>
                <w:b/>
                <w:i/>
                <w:lang w:val="en-GB"/>
              </w:rPr>
              <w:tab/>
              <w:t>Stresses that Switzerland is not part of the customs union nor the common commercial policy and that its participation does not extend to several key EU policies; considers that clarity on these limits is necessary to ensure transparency, manage expectations and strengthen the political legitimacy of Switzerland</w:t>
            </w:r>
            <w:r w:rsidR="002B62FD">
              <w:rPr>
                <w:b/>
                <w:i/>
                <w:lang w:val="en-GB"/>
              </w:rPr>
              <w:t>’</w:t>
            </w:r>
            <w:r w:rsidRPr="002B62FD">
              <w:rPr>
                <w:b/>
                <w:i/>
                <w:lang w:val="en-GB"/>
              </w:rPr>
              <w:t xml:space="preserve">s partial participation in the </w:t>
            </w:r>
            <w:r w:rsidRPr="002B62FD">
              <w:rPr>
                <w:b/>
                <w:i/>
                <w:lang w:val="en-GB"/>
              </w:rPr>
              <w:lastRenderedPageBreak/>
              <w:t>EU internal market;</w:t>
            </w:r>
          </w:p>
        </w:tc>
      </w:tr>
    </w:tbl>
    <w:p w14:paraId="23B43038" w14:textId="14FE2670" w:rsidR="002E039A" w:rsidRPr="002B62FD" w:rsidRDefault="002E039A" w:rsidP="002E039A">
      <w:r w:rsidRPr="002B62FD">
        <w:rPr>
          <w:rStyle w:val="HideTWBExt"/>
        </w:rPr>
        <w:lastRenderedPageBreak/>
        <w:t>&lt;/Amend&gt;</w:t>
      </w:r>
    </w:p>
    <w:p w14:paraId="18D58BAF"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7</w:t>
      </w:r>
      <w:r w:rsidRPr="002B62FD">
        <w:rPr>
          <w:rStyle w:val="HideTWBExt"/>
          <w:b/>
          <w:bCs w:val="0"/>
        </w:rPr>
        <w:t>&lt;/NumAm&gt;</w:t>
      </w:r>
    </w:p>
    <w:p w14:paraId="535C73EB" w14:textId="77777777" w:rsidR="002E039A" w:rsidRPr="002B62FD" w:rsidRDefault="002E039A" w:rsidP="002E039A"/>
    <w:p w14:paraId="1CD7D2D1"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1EBF6A9A" w14:textId="77777777" w:rsidR="002E039A" w:rsidRPr="002B62FD" w:rsidRDefault="002E039A" w:rsidP="002E039A">
      <w:pPr>
        <w:pStyle w:val="NormalBold"/>
      </w:pPr>
      <w:r w:rsidRPr="002B62FD">
        <w:rPr>
          <w:rStyle w:val="HideTWBExt"/>
          <w:b w:val="0"/>
        </w:rPr>
        <w:t>&lt;Article&gt;</w:t>
      </w:r>
      <w:r w:rsidRPr="002B62FD">
        <w:t>Paragraph 16 f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565A160E" w14:textId="77777777" w:rsidTr="00FD0374">
        <w:trPr>
          <w:jc w:val="center"/>
        </w:trPr>
        <w:tc>
          <w:tcPr>
            <w:tcW w:w="9752" w:type="dxa"/>
            <w:gridSpan w:val="2"/>
          </w:tcPr>
          <w:p w14:paraId="30696525" w14:textId="77777777" w:rsidR="002E039A" w:rsidRPr="002B62FD" w:rsidRDefault="002E039A" w:rsidP="00FD0374">
            <w:pPr>
              <w:keepNext/>
            </w:pPr>
          </w:p>
        </w:tc>
      </w:tr>
      <w:tr w:rsidR="002E039A" w:rsidRPr="002B62FD" w14:paraId="1ACAFA67" w14:textId="77777777" w:rsidTr="00FD0374">
        <w:trPr>
          <w:jc w:val="center"/>
        </w:trPr>
        <w:tc>
          <w:tcPr>
            <w:tcW w:w="4876" w:type="dxa"/>
          </w:tcPr>
          <w:p w14:paraId="590CFA37"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61E7F5BB" w14:textId="77777777" w:rsidR="002E039A" w:rsidRPr="002B62FD" w:rsidRDefault="002E039A" w:rsidP="00FD0374">
            <w:pPr>
              <w:pStyle w:val="ColumnHeading"/>
              <w:keepNext/>
              <w:rPr>
                <w:lang w:val="en-GB"/>
              </w:rPr>
            </w:pPr>
            <w:r w:rsidRPr="002B62FD">
              <w:rPr>
                <w:lang w:val="en-GB"/>
              </w:rPr>
              <w:t>Amendment</w:t>
            </w:r>
          </w:p>
        </w:tc>
      </w:tr>
      <w:tr w:rsidR="002E039A" w:rsidRPr="002B62FD" w14:paraId="4EE374E3" w14:textId="77777777" w:rsidTr="00FD0374">
        <w:trPr>
          <w:jc w:val="center"/>
        </w:trPr>
        <w:tc>
          <w:tcPr>
            <w:tcW w:w="4876" w:type="dxa"/>
          </w:tcPr>
          <w:p w14:paraId="77F4F15E" w14:textId="77777777" w:rsidR="002E039A" w:rsidRPr="002B62FD" w:rsidRDefault="002E039A" w:rsidP="00FD0374">
            <w:pPr>
              <w:pStyle w:val="Normal6"/>
              <w:rPr>
                <w:lang w:val="en-GB"/>
              </w:rPr>
            </w:pPr>
          </w:p>
        </w:tc>
        <w:tc>
          <w:tcPr>
            <w:tcW w:w="4876" w:type="dxa"/>
          </w:tcPr>
          <w:p w14:paraId="0ADCACF2" w14:textId="08DEEE00" w:rsidR="002E039A" w:rsidRPr="002B62FD" w:rsidRDefault="002E039A" w:rsidP="00FD0374">
            <w:pPr>
              <w:pStyle w:val="Normal6"/>
              <w:rPr>
                <w:szCs w:val="24"/>
                <w:lang w:val="en-GB"/>
              </w:rPr>
            </w:pPr>
            <w:r w:rsidRPr="002B62FD">
              <w:rPr>
                <w:b/>
                <w:i/>
                <w:lang w:val="en-GB"/>
              </w:rPr>
              <w:t>16f.</w:t>
            </w:r>
            <w:r w:rsidRPr="002B62FD">
              <w:rPr>
                <w:b/>
                <w:i/>
                <w:lang w:val="en-GB"/>
              </w:rPr>
              <w:tab/>
              <w:t xml:space="preserve">Notes that, under the </w:t>
            </w:r>
            <w:r w:rsidR="008C7D52" w:rsidRPr="002B62FD">
              <w:rPr>
                <w:b/>
                <w:i/>
                <w:lang w:val="en-GB"/>
              </w:rPr>
              <w:t>current</w:t>
            </w:r>
            <w:r w:rsidRPr="002B62FD">
              <w:rPr>
                <w:b/>
                <w:i/>
                <w:lang w:val="en-GB"/>
              </w:rPr>
              <w:t xml:space="preserve"> framework, Switzerland has in many instances aligned its national rules with evolving EU rules in order to facilitate smooth economic exchanges; welcomes the fact that the agreements introduce a structured and predictable approach to keeping relevant internal market rules up to date through dynamic alignment, including mechanisms ensuring the integration of relevant horizontal internal market acts where appropriate, thereby reducing regulatory gaps that have generated disruption and legal uncertainty, notably for SMEs operating across borders;</w:t>
            </w:r>
          </w:p>
        </w:tc>
      </w:tr>
    </w:tbl>
    <w:p w14:paraId="757C5A30" w14:textId="0708126B" w:rsidR="002E039A" w:rsidRPr="002B62FD" w:rsidRDefault="002E039A" w:rsidP="002E039A">
      <w:r w:rsidRPr="002B62FD">
        <w:rPr>
          <w:rStyle w:val="HideTWBExt"/>
        </w:rPr>
        <w:t>&lt;/Amend&gt;</w:t>
      </w:r>
    </w:p>
    <w:p w14:paraId="2F0F5618"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8</w:t>
      </w:r>
      <w:r w:rsidRPr="002B62FD">
        <w:rPr>
          <w:rStyle w:val="HideTWBExt"/>
          <w:b/>
          <w:bCs w:val="0"/>
        </w:rPr>
        <w:t>&lt;/NumAm&gt;</w:t>
      </w:r>
    </w:p>
    <w:p w14:paraId="7A66A949" w14:textId="77777777" w:rsidR="002E039A" w:rsidRPr="002B62FD" w:rsidRDefault="002E039A" w:rsidP="002E039A"/>
    <w:p w14:paraId="4F795C2A"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7DD1A0D4" w14:textId="77777777" w:rsidR="002E039A" w:rsidRPr="002B62FD" w:rsidRDefault="002E039A" w:rsidP="002E039A">
      <w:pPr>
        <w:pStyle w:val="NormalBold"/>
      </w:pPr>
      <w:r w:rsidRPr="002B62FD">
        <w:rPr>
          <w:rStyle w:val="HideTWBExt"/>
          <w:b w:val="0"/>
        </w:rPr>
        <w:t>&lt;Article&gt;</w:t>
      </w:r>
      <w:r w:rsidRPr="002B62FD">
        <w:t>Paragraph 16 g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0BE8CB8C" w14:textId="77777777" w:rsidTr="00FD0374">
        <w:trPr>
          <w:jc w:val="center"/>
        </w:trPr>
        <w:tc>
          <w:tcPr>
            <w:tcW w:w="9752" w:type="dxa"/>
            <w:gridSpan w:val="2"/>
          </w:tcPr>
          <w:p w14:paraId="6E13E298" w14:textId="77777777" w:rsidR="002E039A" w:rsidRPr="002B62FD" w:rsidRDefault="002E039A" w:rsidP="00FD0374">
            <w:pPr>
              <w:keepNext/>
            </w:pPr>
          </w:p>
        </w:tc>
      </w:tr>
      <w:tr w:rsidR="002E039A" w:rsidRPr="002B62FD" w14:paraId="0914F18C" w14:textId="77777777" w:rsidTr="00FD0374">
        <w:trPr>
          <w:jc w:val="center"/>
        </w:trPr>
        <w:tc>
          <w:tcPr>
            <w:tcW w:w="4876" w:type="dxa"/>
          </w:tcPr>
          <w:p w14:paraId="7CD563BE"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21605E78" w14:textId="77777777" w:rsidR="002E039A" w:rsidRPr="002B62FD" w:rsidRDefault="002E039A" w:rsidP="00FD0374">
            <w:pPr>
              <w:pStyle w:val="ColumnHeading"/>
              <w:keepNext/>
              <w:rPr>
                <w:lang w:val="en-GB"/>
              </w:rPr>
            </w:pPr>
            <w:r w:rsidRPr="002B62FD">
              <w:rPr>
                <w:lang w:val="en-GB"/>
              </w:rPr>
              <w:t>Amendment</w:t>
            </w:r>
          </w:p>
        </w:tc>
      </w:tr>
      <w:tr w:rsidR="002E039A" w:rsidRPr="002B62FD" w14:paraId="25288201" w14:textId="77777777" w:rsidTr="00FD0374">
        <w:trPr>
          <w:jc w:val="center"/>
        </w:trPr>
        <w:tc>
          <w:tcPr>
            <w:tcW w:w="4876" w:type="dxa"/>
          </w:tcPr>
          <w:p w14:paraId="03833412" w14:textId="77777777" w:rsidR="002E039A" w:rsidRPr="002B62FD" w:rsidRDefault="002E039A" w:rsidP="00FD0374">
            <w:pPr>
              <w:pStyle w:val="Normal6"/>
              <w:rPr>
                <w:lang w:val="en-GB"/>
              </w:rPr>
            </w:pPr>
          </w:p>
        </w:tc>
        <w:tc>
          <w:tcPr>
            <w:tcW w:w="4876" w:type="dxa"/>
          </w:tcPr>
          <w:p w14:paraId="5B715075" w14:textId="1CAAC2D3" w:rsidR="002E039A" w:rsidRPr="002B62FD" w:rsidRDefault="002E039A" w:rsidP="00FD0374">
            <w:pPr>
              <w:pStyle w:val="Normal6"/>
              <w:rPr>
                <w:szCs w:val="24"/>
                <w:lang w:val="en-GB"/>
              </w:rPr>
            </w:pPr>
            <w:r w:rsidRPr="002B62FD">
              <w:rPr>
                <w:b/>
                <w:i/>
                <w:lang w:val="en-GB"/>
              </w:rPr>
              <w:t>16g.</w:t>
            </w:r>
            <w:r w:rsidRPr="002B62FD">
              <w:rPr>
                <w:b/>
                <w:i/>
                <w:lang w:val="en-GB"/>
              </w:rPr>
              <w:tab/>
              <w:t xml:space="preserve">Welcomes the fact that the package links dynamic alignment to the enhanced involvement of Switzerland </w:t>
            </w:r>
            <w:r w:rsidR="00532C09" w:rsidRPr="002B62FD">
              <w:rPr>
                <w:b/>
                <w:i/>
                <w:lang w:val="en-GB"/>
              </w:rPr>
              <w:t>in</w:t>
            </w:r>
            <w:r w:rsidRPr="002B62FD">
              <w:rPr>
                <w:b/>
                <w:i/>
                <w:lang w:val="en-GB"/>
              </w:rPr>
              <w:t xml:space="preserve"> the preparation of EU acts to be integrated in the package, including consultation of Swiss experts and, where relevant, </w:t>
            </w:r>
            <w:r w:rsidR="00C830F1" w:rsidRPr="002B62FD">
              <w:rPr>
                <w:b/>
                <w:i/>
                <w:lang w:val="en-GB"/>
              </w:rPr>
              <w:t xml:space="preserve">their </w:t>
            </w:r>
            <w:r w:rsidRPr="002B62FD">
              <w:rPr>
                <w:b/>
                <w:i/>
                <w:lang w:val="en-GB"/>
              </w:rPr>
              <w:t xml:space="preserve">participation in corresponding committees and expert groups without voting rights; considers that </w:t>
            </w:r>
            <w:r w:rsidR="002B62FD">
              <w:rPr>
                <w:b/>
                <w:i/>
                <w:lang w:val="en-GB"/>
              </w:rPr>
              <w:t>‘</w:t>
            </w:r>
            <w:r w:rsidRPr="002B62FD">
              <w:rPr>
                <w:b/>
                <w:i/>
                <w:lang w:val="en-GB"/>
              </w:rPr>
              <w:t>decision-shaping</w:t>
            </w:r>
            <w:r w:rsidR="002B62FD">
              <w:rPr>
                <w:b/>
                <w:i/>
                <w:lang w:val="en-GB"/>
              </w:rPr>
              <w:t>’</w:t>
            </w:r>
            <w:r w:rsidRPr="002B62FD">
              <w:rPr>
                <w:b/>
                <w:i/>
                <w:lang w:val="en-GB"/>
              </w:rPr>
              <w:t xml:space="preserve"> can facilitate preparation for the implementation of the agreements and help anticipate practical </w:t>
            </w:r>
            <w:r w:rsidRPr="002B62FD">
              <w:rPr>
                <w:b/>
                <w:i/>
                <w:lang w:val="en-GB"/>
              </w:rPr>
              <w:lastRenderedPageBreak/>
              <w:t>implementation challenges;</w:t>
            </w:r>
          </w:p>
        </w:tc>
      </w:tr>
    </w:tbl>
    <w:p w14:paraId="2268CCAD" w14:textId="1E10309D" w:rsidR="002E039A" w:rsidRPr="002B62FD" w:rsidRDefault="002E039A" w:rsidP="002E039A">
      <w:r w:rsidRPr="002B62FD">
        <w:rPr>
          <w:rStyle w:val="HideTWBExt"/>
        </w:rPr>
        <w:lastRenderedPageBreak/>
        <w:t>&lt;/Amend&gt;</w:t>
      </w:r>
    </w:p>
    <w:p w14:paraId="59A230E3"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9</w:t>
      </w:r>
      <w:r w:rsidRPr="002B62FD">
        <w:rPr>
          <w:rStyle w:val="HideTWBExt"/>
          <w:b/>
          <w:bCs w:val="0"/>
        </w:rPr>
        <w:t>&lt;/NumAm&gt;</w:t>
      </w:r>
    </w:p>
    <w:p w14:paraId="3E3A5BA4" w14:textId="77777777" w:rsidR="002E039A" w:rsidRPr="002B62FD" w:rsidRDefault="002E039A" w:rsidP="002E039A"/>
    <w:p w14:paraId="5FDA80FC"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5C933EA7" w14:textId="77777777" w:rsidR="002E039A" w:rsidRPr="002B62FD" w:rsidRDefault="002E039A" w:rsidP="002E039A">
      <w:pPr>
        <w:pStyle w:val="NormalBold"/>
      </w:pPr>
      <w:r w:rsidRPr="002B62FD">
        <w:rPr>
          <w:rStyle w:val="HideTWBExt"/>
          <w:b w:val="0"/>
        </w:rPr>
        <w:t>&lt;Article&gt;</w:t>
      </w:r>
      <w:r w:rsidRPr="002B62FD">
        <w:t>Paragraph 16 h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40055E0F" w14:textId="77777777" w:rsidTr="00FD0374">
        <w:trPr>
          <w:jc w:val="center"/>
        </w:trPr>
        <w:tc>
          <w:tcPr>
            <w:tcW w:w="9752" w:type="dxa"/>
            <w:gridSpan w:val="2"/>
          </w:tcPr>
          <w:p w14:paraId="17D77738" w14:textId="77777777" w:rsidR="002E039A" w:rsidRPr="002B62FD" w:rsidRDefault="002E039A" w:rsidP="00FD0374">
            <w:pPr>
              <w:keepNext/>
            </w:pPr>
          </w:p>
        </w:tc>
      </w:tr>
      <w:tr w:rsidR="002E039A" w:rsidRPr="002B62FD" w14:paraId="48C8E81E" w14:textId="77777777" w:rsidTr="00FD0374">
        <w:trPr>
          <w:jc w:val="center"/>
        </w:trPr>
        <w:tc>
          <w:tcPr>
            <w:tcW w:w="4876" w:type="dxa"/>
          </w:tcPr>
          <w:p w14:paraId="28F64090"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0A17A95C" w14:textId="77777777" w:rsidR="002E039A" w:rsidRPr="002B62FD" w:rsidRDefault="002E039A" w:rsidP="00FD0374">
            <w:pPr>
              <w:pStyle w:val="ColumnHeading"/>
              <w:keepNext/>
              <w:rPr>
                <w:lang w:val="en-GB"/>
              </w:rPr>
            </w:pPr>
            <w:r w:rsidRPr="002B62FD">
              <w:rPr>
                <w:lang w:val="en-GB"/>
              </w:rPr>
              <w:t>Amendment</w:t>
            </w:r>
          </w:p>
        </w:tc>
      </w:tr>
      <w:tr w:rsidR="002E039A" w:rsidRPr="002B62FD" w14:paraId="3CE555EC" w14:textId="77777777" w:rsidTr="00FD0374">
        <w:trPr>
          <w:jc w:val="center"/>
        </w:trPr>
        <w:tc>
          <w:tcPr>
            <w:tcW w:w="4876" w:type="dxa"/>
          </w:tcPr>
          <w:p w14:paraId="5E7D9B7E" w14:textId="77777777" w:rsidR="002E039A" w:rsidRPr="002B62FD" w:rsidRDefault="002E039A" w:rsidP="00FD0374">
            <w:pPr>
              <w:pStyle w:val="Normal6"/>
              <w:rPr>
                <w:lang w:val="en-GB"/>
              </w:rPr>
            </w:pPr>
          </w:p>
        </w:tc>
        <w:tc>
          <w:tcPr>
            <w:tcW w:w="4876" w:type="dxa"/>
          </w:tcPr>
          <w:p w14:paraId="13C30D63" w14:textId="5929AABF" w:rsidR="002E039A" w:rsidRPr="002B62FD" w:rsidRDefault="002E039A" w:rsidP="00FD0374">
            <w:pPr>
              <w:pStyle w:val="Normal6"/>
              <w:rPr>
                <w:szCs w:val="24"/>
                <w:lang w:val="en-GB"/>
              </w:rPr>
            </w:pPr>
            <w:r w:rsidRPr="002B62FD">
              <w:rPr>
                <w:b/>
                <w:i/>
                <w:lang w:val="en-GB"/>
              </w:rPr>
              <w:t>16h.</w:t>
            </w:r>
            <w:r w:rsidRPr="002B62FD">
              <w:rPr>
                <w:b/>
                <w:i/>
                <w:lang w:val="en-GB"/>
              </w:rPr>
              <w:tab/>
              <w:t>Welcomes the fact that the package addresses long-standing governance shortcomings that previously hindered timely updating and contributed to legal uncertainty; underlines that participation in internal market-related areas depends not only on formally stated rights and obligations, but also on governance that prevents prolonged uncertainty, delivers timely solutions to disputes and maintains homogeneous application in the areas covered;</w:t>
            </w:r>
          </w:p>
        </w:tc>
      </w:tr>
    </w:tbl>
    <w:p w14:paraId="4E66040D" w14:textId="451E1919" w:rsidR="002E039A" w:rsidRPr="002B62FD" w:rsidRDefault="002E039A" w:rsidP="002E039A">
      <w:r w:rsidRPr="002B62FD">
        <w:rPr>
          <w:rStyle w:val="HideTWBExt"/>
        </w:rPr>
        <w:t>&lt;/Amend&gt;</w:t>
      </w:r>
    </w:p>
    <w:p w14:paraId="1F927146"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10</w:t>
      </w:r>
      <w:r w:rsidRPr="002B62FD">
        <w:rPr>
          <w:rStyle w:val="HideTWBExt"/>
          <w:b/>
          <w:bCs w:val="0"/>
        </w:rPr>
        <w:t>&lt;/NumAm&gt;</w:t>
      </w:r>
    </w:p>
    <w:p w14:paraId="50104E2A" w14:textId="77777777" w:rsidR="002E039A" w:rsidRPr="002B62FD" w:rsidRDefault="002E039A" w:rsidP="002E039A"/>
    <w:p w14:paraId="1C9382E4"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6211324D" w14:textId="77777777" w:rsidR="002E039A" w:rsidRPr="002B62FD" w:rsidRDefault="002E039A" w:rsidP="002E039A">
      <w:pPr>
        <w:pStyle w:val="NormalBold"/>
      </w:pPr>
      <w:r w:rsidRPr="002B62FD">
        <w:rPr>
          <w:rStyle w:val="HideTWBExt"/>
          <w:b w:val="0"/>
        </w:rPr>
        <w:t>&lt;Article&gt;</w:t>
      </w:r>
      <w:r w:rsidRPr="002B62FD">
        <w:t>Paragraph 16 i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15D5C02E" w14:textId="77777777" w:rsidTr="00FD0374">
        <w:trPr>
          <w:jc w:val="center"/>
        </w:trPr>
        <w:tc>
          <w:tcPr>
            <w:tcW w:w="9752" w:type="dxa"/>
            <w:gridSpan w:val="2"/>
          </w:tcPr>
          <w:p w14:paraId="48C3AD22" w14:textId="77777777" w:rsidR="002E039A" w:rsidRPr="002B62FD" w:rsidRDefault="002E039A" w:rsidP="00FD0374">
            <w:pPr>
              <w:keepNext/>
            </w:pPr>
          </w:p>
        </w:tc>
      </w:tr>
      <w:tr w:rsidR="002E039A" w:rsidRPr="002B62FD" w14:paraId="2AA96DC1" w14:textId="77777777" w:rsidTr="00FD0374">
        <w:trPr>
          <w:jc w:val="center"/>
        </w:trPr>
        <w:tc>
          <w:tcPr>
            <w:tcW w:w="4876" w:type="dxa"/>
          </w:tcPr>
          <w:p w14:paraId="443A5B7C"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0DD4756C" w14:textId="77777777" w:rsidR="002E039A" w:rsidRPr="002B62FD" w:rsidRDefault="002E039A" w:rsidP="00FD0374">
            <w:pPr>
              <w:pStyle w:val="ColumnHeading"/>
              <w:keepNext/>
              <w:rPr>
                <w:lang w:val="en-GB"/>
              </w:rPr>
            </w:pPr>
            <w:r w:rsidRPr="002B62FD">
              <w:rPr>
                <w:lang w:val="en-GB"/>
              </w:rPr>
              <w:t>Amendment</w:t>
            </w:r>
          </w:p>
        </w:tc>
      </w:tr>
      <w:tr w:rsidR="002E039A" w:rsidRPr="002B62FD" w14:paraId="72565953" w14:textId="77777777" w:rsidTr="00FD0374">
        <w:trPr>
          <w:jc w:val="center"/>
        </w:trPr>
        <w:tc>
          <w:tcPr>
            <w:tcW w:w="4876" w:type="dxa"/>
          </w:tcPr>
          <w:p w14:paraId="40E43D76" w14:textId="77777777" w:rsidR="002E039A" w:rsidRPr="002B62FD" w:rsidRDefault="002E039A" w:rsidP="00FD0374">
            <w:pPr>
              <w:pStyle w:val="Normal6"/>
              <w:rPr>
                <w:lang w:val="en-GB"/>
              </w:rPr>
            </w:pPr>
          </w:p>
        </w:tc>
        <w:tc>
          <w:tcPr>
            <w:tcW w:w="4876" w:type="dxa"/>
          </w:tcPr>
          <w:p w14:paraId="0F16A220" w14:textId="37C9B24E" w:rsidR="002E039A" w:rsidRPr="002B62FD" w:rsidRDefault="002E039A" w:rsidP="00FD0374">
            <w:pPr>
              <w:pStyle w:val="Normal6"/>
              <w:rPr>
                <w:szCs w:val="24"/>
                <w:lang w:val="en-GB"/>
              </w:rPr>
            </w:pPr>
            <w:r w:rsidRPr="002B62FD">
              <w:rPr>
                <w:b/>
                <w:i/>
                <w:lang w:val="en-GB"/>
              </w:rPr>
              <w:t>16i.</w:t>
            </w:r>
            <w:r w:rsidRPr="002B62FD">
              <w:rPr>
                <w:b/>
                <w:i/>
                <w:lang w:val="en-GB"/>
              </w:rPr>
              <w:tab/>
              <w:t>Notes that the package is conceived as a coherent whole and that, where necessary to remedy an imbalance resulting from non-compliance with an arbitral ruling, proportionate compensatory measures may apply not only within the agreement concerned but also across other agreements in fields related to the internal market; stresses the need for proportionality and legal clarity so that enforcement is credible while avoiding unnecessary negative effects for citizens, consumers</w:t>
            </w:r>
            <w:r w:rsidR="00FA3A83" w:rsidRPr="002B62FD">
              <w:rPr>
                <w:b/>
                <w:i/>
                <w:lang w:val="en-GB"/>
              </w:rPr>
              <w:t>,</w:t>
            </w:r>
            <w:r w:rsidRPr="002B62FD">
              <w:rPr>
                <w:b/>
                <w:i/>
                <w:lang w:val="en-GB"/>
              </w:rPr>
              <w:t xml:space="preserve"> and SMEs operating across borders;</w:t>
            </w:r>
          </w:p>
        </w:tc>
      </w:tr>
    </w:tbl>
    <w:p w14:paraId="7E83F2B6" w14:textId="75ADABBA" w:rsidR="002E039A" w:rsidRPr="002B62FD" w:rsidRDefault="002E039A" w:rsidP="002E039A">
      <w:r w:rsidRPr="002B62FD">
        <w:rPr>
          <w:rStyle w:val="HideTWBExt"/>
        </w:rPr>
        <w:t>&lt;/Amend&gt;</w:t>
      </w:r>
    </w:p>
    <w:p w14:paraId="1C3071BC" w14:textId="77777777" w:rsidR="002E039A" w:rsidRPr="002B62FD" w:rsidRDefault="002E039A" w:rsidP="002E039A">
      <w:pPr>
        <w:pStyle w:val="AmNumberTabs"/>
        <w:rPr>
          <w:b/>
          <w:bCs w:val="0"/>
        </w:rPr>
      </w:pPr>
      <w:r w:rsidRPr="002B62FD">
        <w:rPr>
          <w:rStyle w:val="HideTWBExt"/>
          <w:b/>
          <w:bCs w:val="0"/>
        </w:rPr>
        <w:lastRenderedPageBreak/>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11</w:t>
      </w:r>
      <w:r w:rsidRPr="002B62FD">
        <w:rPr>
          <w:rStyle w:val="HideTWBExt"/>
          <w:b/>
          <w:bCs w:val="0"/>
        </w:rPr>
        <w:t>&lt;/NumAm&gt;</w:t>
      </w:r>
    </w:p>
    <w:p w14:paraId="09880128" w14:textId="77777777" w:rsidR="002E039A" w:rsidRPr="002B62FD" w:rsidRDefault="002E039A" w:rsidP="002E039A"/>
    <w:p w14:paraId="41A1166D"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5BE62498" w14:textId="77777777" w:rsidR="002E039A" w:rsidRPr="002B62FD" w:rsidRDefault="002E039A" w:rsidP="002E039A">
      <w:pPr>
        <w:pStyle w:val="NormalBold"/>
      </w:pPr>
      <w:r w:rsidRPr="002B62FD">
        <w:rPr>
          <w:rStyle w:val="HideTWBExt"/>
          <w:b w:val="0"/>
        </w:rPr>
        <w:t>&lt;Article&gt;</w:t>
      </w:r>
      <w:r w:rsidRPr="002B62FD">
        <w:t>Paragraph 16 j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2F351AB7" w14:textId="77777777" w:rsidTr="00FD0374">
        <w:trPr>
          <w:jc w:val="center"/>
        </w:trPr>
        <w:tc>
          <w:tcPr>
            <w:tcW w:w="9752" w:type="dxa"/>
            <w:gridSpan w:val="2"/>
          </w:tcPr>
          <w:p w14:paraId="2716C29F" w14:textId="77777777" w:rsidR="002E039A" w:rsidRPr="002B62FD" w:rsidRDefault="002E039A" w:rsidP="00FD0374">
            <w:pPr>
              <w:keepNext/>
            </w:pPr>
          </w:p>
        </w:tc>
      </w:tr>
      <w:tr w:rsidR="002E039A" w:rsidRPr="002B62FD" w14:paraId="6DCF6EBB" w14:textId="77777777" w:rsidTr="00FD0374">
        <w:trPr>
          <w:jc w:val="center"/>
        </w:trPr>
        <w:tc>
          <w:tcPr>
            <w:tcW w:w="4876" w:type="dxa"/>
          </w:tcPr>
          <w:p w14:paraId="234EA6DD"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1B643199" w14:textId="77777777" w:rsidR="002E039A" w:rsidRPr="002B62FD" w:rsidRDefault="002E039A" w:rsidP="00FD0374">
            <w:pPr>
              <w:pStyle w:val="ColumnHeading"/>
              <w:keepNext/>
              <w:rPr>
                <w:lang w:val="en-GB"/>
              </w:rPr>
            </w:pPr>
            <w:r w:rsidRPr="002B62FD">
              <w:rPr>
                <w:lang w:val="en-GB"/>
              </w:rPr>
              <w:t>Amendment</w:t>
            </w:r>
          </w:p>
        </w:tc>
      </w:tr>
      <w:tr w:rsidR="002E039A" w:rsidRPr="002B62FD" w14:paraId="1144CB98" w14:textId="77777777" w:rsidTr="00FD0374">
        <w:trPr>
          <w:jc w:val="center"/>
        </w:trPr>
        <w:tc>
          <w:tcPr>
            <w:tcW w:w="4876" w:type="dxa"/>
          </w:tcPr>
          <w:p w14:paraId="49D7E5F5" w14:textId="77777777" w:rsidR="002E039A" w:rsidRPr="002B62FD" w:rsidRDefault="002E039A" w:rsidP="00FD0374">
            <w:pPr>
              <w:pStyle w:val="Normal6"/>
              <w:rPr>
                <w:lang w:val="en-GB"/>
              </w:rPr>
            </w:pPr>
          </w:p>
        </w:tc>
        <w:tc>
          <w:tcPr>
            <w:tcW w:w="4876" w:type="dxa"/>
          </w:tcPr>
          <w:p w14:paraId="7A9DC2BD" w14:textId="3F9F0057" w:rsidR="002E039A" w:rsidRPr="002B62FD" w:rsidRDefault="002E039A" w:rsidP="00FD0374">
            <w:pPr>
              <w:pStyle w:val="Normal6"/>
              <w:rPr>
                <w:szCs w:val="24"/>
                <w:lang w:val="en-GB"/>
              </w:rPr>
            </w:pPr>
            <w:r w:rsidRPr="002B62FD">
              <w:rPr>
                <w:b/>
                <w:i/>
                <w:lang w:val="en-GB"/>
              </w:rPr>
              <w:t>16j.</w:t>
            </w:r>
            <w:r w:rsidRPr="002B62FD">
              <w:rPr>
                <w:b/>
                <w:i/>
                <w:lang w:val="en-GB"/>
              </w:rPr>
              <w:tab/>
              <w:t>Notes the high degree of integration of EU and Swiss steel value chains and underlines that Switzerland does not contribute to global overcapacity of steel; calls on the Commission to review the measures addressing the negative trade-related effects of global overcapacity, including the absence of an exemption or equivalent treatment for Switzerland, so as to preserve effective protection against trade diversion while avoiding disproportionate disruption of closely integrated cross-border supply chains, notably in border regions;</w:t>
            </w:r>
          </w:p>
        </w:tc>
      </w:tr>
    </w:tbl>
    <w:p w14:paraId="4047ACC6" w14:textId="17432E4F" w:rsidR="002E039A" w:rsidRPr="002B62FD" w:rsidRDefault="002E039A" w:rsidP="002E039A">
      <w:r w:rsidRPr="002B62FD">
        <w:rPr>
          <w:rStyle w:val="HideTWBExt"/>
        </w:rPr>
        <w:t>&lt;/Amend&gt;</w:t>
      </w:r>
    </w:p>
    <w:p w14:paraId="34EBBB6F"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12</w:t>
      </w:r>
      <w:r w:rsidRPr="002B62FD">
        <w:rPr>
          <w:rStyle w:val="HideTWBExt"/>
          <w:b/>
          <w:bCs w:val="0"/>
        </w:rPr>
        <w:t>&lt;/NumAm&gt;</w:t>
      </w:r>
    </w:p>
    <w:p w14:paraId="52824F4A" w14:textId="77777777" w:rsidR="002E039A" w:rsidRPr="002B62FD" w:rsidRDefault="002E039A" w:rsidP="002E039A"/>
    <w:p w14:paraId="6C28AC09"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6F5CD385" w14:textId="77777777" w:rsidR="002E039A" w:rsidRPr="002B62FD" w:rsidRDefault="002E039A" w:rsidP="002E039A">
      <w:pPr>
        <w:pStyle w:val="NormalBold"/>
      </w:pPr>
      <w:r w:rsidRPr="002B62FD">
        <w:rPr>
          <w:rStyle w:val="HideTWBExt"/>
          <w:b w:val="0"/>
        </w:rPr>
        <w:t>&lt;Article&gt;</w:t>
      </w:r>
      <w:r w:rsidRPr="002B62FD">
        <w:t>Paragraph 16 k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3E759CAB" w14:textId="77777777" w:rsidTr="00FD0374">
        <w:trPr>
          <w:jc w:val="center"/>
        </w:trPr>
        <w:tc>
          <w:tcPr>
            <w:tcW w:w="9752" w:type="dxa"/>
            <w:gridSpan w:val="2"/>
          </w:tcPr>
          <w:p w14:paraId="572B9811" w14:textId="77777777" w:rsidR="002E039A" w:rsidRPr="002B62FD" w:rsidRDefault="002E039A" w:rsidP="00FD0374">
            <w:pPr>
              <w:keepNext/>
            </w:pPr>
          </w:p>
        </w:tc>
      </w:tr>
      <w:tr w:rsidR="002E039A" w:rsidRPr="002B62FD" w14:paraId="23DACE08" w14:textId="77777777" w:rsidTr="00FD0374">
        <w:trPr>
          <w:jc w:val="center"/>
        </w:trPr>
        <w:tc>
          <w:tcPr>
            <w:tcW w:w="4876" w:type="dxa"/>
          </w:tcPr>
          <w:p w14:paraId="41081374"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6DDF1FFB" w14:textId="77777777" w:rsidR="002E039A" w:rsidRPr="002B62FD" w:rsidRDefault="002E039A" w:rsidP="00FD0374">
            <w:pPr>
              <w:pStyle w:val="ColumnHeading"/>
              <w:keepNext/>
              <w:rPr>
                <w:lang w:val="en-GB"/>
              </w:rPr>
            </w:pPr>
            <w:r w:rsidRPr="002B62FD">
              <w:rPr>
                <w:lang w:val="en-GB"/>
              </w:rPr>
              <w:t>Amendment</w:t>
            </w:r>
          </w:p>
        </w:tc>
      </w:tr>
      <w:tr w:rsidR="002E039A" w:rsidRPr="002B62FD" w14:paraId="52DE07A3" w14:textId="77777777" w:rsidTr="00FD0374">
        <w:trPr>
          <w:jc w:val="center"/>
        </w:trPr>
        <w:tc>
          <w:tcPr>
            <w:tcW w:w="4876" w:type="dxa"/>
          </w:tcPr>
          <w:p w14:paraId="1C1EC779" w14:textId="77777777" w:rsidR="002E039A" w:rsidRPr="002B62FD" w:rsidRDefault="002E039A" w:rsidP="00FD0374">
            <w:pPr>
              <w:pStyle w:val="Normal6"/>
              <w:rPr>
                <w:lang w:val="en-GB"/>
              </w:rPr>
            </w:pPr>
          </w:p>
        </w:tc>
        <w:tc>
          <w:tcPr>
            <w:tcW w:w="4876" w:type="dxa"/>
          </w:tcPr>
          <w:p w14:paraId="63D73A22" w14:textId="5C9593BF" w:rsidR="002E039A" w:rsidRPr="002B62FD" w:rsidRDefault="002E039A" w:rsidP="00FD0374">
            <w:pPr>
              <w:pStyle w:val="Normal6"/>
              <w:rPr>
                <w:szCs w:val="24"/>
                <w:lang w:val="en-GB"/>
              </w:rPr>
            </w:pPr>
            <w:r w:rsidRPr="002B62FD">
              <w:rPr>
                <w:b/>
                <w:i/>
                <w:lang w:val="en-GB"/>
              </w:rPr>
              <w:t>16k.</w:t>
            </w:r>
            <w:r w:rsidRPr="002B62FD">
              <w:rPr>
                <w:b/>
                <w:i/>
                <w:lang w:val="en-GB"/>
              </w:rPr>
              <w:tab/>
              <w:t>Notes that bilateral relations are founded on respect for each party</w:t>
            </w:r>
            <w:r w:rsidR="002B62FD">
              <w:rPr>
                <w:b/>
                <w:i/>
                <w:lang w:val="en-GB"/>
              </w:rPr>
              <w:t>’</w:t>
            </w:r>
            <w:r w:rsidRPr="002B62FD">
              <w:rPr>
                <w:b/>
                <w:i/>
                <w:lang w:val="en-GB"/>
              </w:rPr>
              <w:t>s institutional and democratic processes, including Switzerland</w:t>
            </w:r>
            <w:r w:rsidR="002B62FD">
              <w:rPr>
                <w:b/>
                <w:i/>
                <w:lang w:val="en-GB"/>
              </w:rPr>
              <w:t>’</w:t>
            </w:r>
            <w:r w:rsidRPr="002B62FD">
              <w:rPr>
                <w:b/>
                <w:i/>
                <w:lang w:val="en-GB"/>
              </w:rPr>
              <w:t>s federal system and direct democracy; stresses that, from an internal market perspective, legal certainty for citizens and economic operators requires predictable timelines and transparent communication during ratification, so that businesses and cross-border regions can plan and invest with confidence;</w:t>
            </w:r>
          </w:p>
        </w:tc>
      </w:tr>
    </w:tbl>
    <w:p w14:paraId="01713F2A" w14:textId="2AD7D786" w:rsidR="002E039A" w:rsidRPr="002B62FD" w:rsidRDefault="002E039A" w:rsidP="002E039A">
      <w:r w:rsidRPr="002B62FD">
        <w:rPr>
          <w:rStyle w:val="HideTWBExt"/>
        </w:rPr>
        <w:t>&lt;/Amend&gt;</w:t>
      </w:r>
    </w:p>
    <w:p w14:paraId="559D2D43"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13</w:t>
      </w:r>
      <w:r w:rsidRPr="002B62FD">
        <w:rPr>
          <w:rStyle w:val="HideTWBExt"/>
          <w:b/>
          <w:bCs w:val="0"/>
        </w:rPr>
        <w:t>&lt;/NumAm&gt;</w:t>
      </w:r>
    </w:p>
    <w:p w14:paraId="09DE55E9" w14:textId="77777777" w:rsidR="002E039A" w:rsidRPr="002B62FD" w:rsidRDefault="002E039A" w:rsidP="002E039A"/>
    <w:p w14:paraId="319274B5"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5A940BE9" w14:textId="77777777" w:rsidR="002E039A" w:rsidRPr="002B62FD" w:rsidRDefault="002E039A" w:rsidP="002E039A">
      <w:pPr>
        <w:pStyle w:val="NormalBold"/>
      </w:pPr>
      <w:r w:rsidRPr="002B62FD">
        <w:rPr>
          <w:rStyle w:val="HideTWBExt"/>
          <w:b w:val="0"/>
        </w:rPr>
        <w:t>&lt;Article&gt;</w:t>
      </w:r>
      <w:r w:rsidRPr="002B62FD">
        <w:t>Paragraph 16 l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31776306" w14:textId="77777777" w:rsidTr="00FD0374">
        <w:trPr>
          <w:jc w:val="center"/>
        </w:trPr>
        <w:tc>
          <w:tcPr>
            <w:tcW w:w="9752" w:type="dxa"/>
            <w:gridSpan w:val="2"/>
          </w:tcPr>
          <w:p w14:paraId="7C99C068" w14:textId="77777777" w:rsidR="002E039A" w:rsidRPr="002B62FD" w:rsidRDefault="002E039A" w:rsidP="00FD0374">
            <w:pPr>
              <w:keepNext/>
            </w:pPr>
          </w:p>
        </w:tc>
      </w:tr>
      <w:tr w:rsidR="002E039A" w:rsidRPr="002B62FD" w14:paraId="6387B6B1" w14:textId="77777777" w:rsidTr="00FD0374">
        <w:trPr>
          <w:jc w:val="center"/>
        </w:trPr>
        <w:tc>
          <w:tcPr>
            <w:tcW w:w="4876" w:type="dxa"/>
          </w:tcPr>
          <w:p w14:paraId="4C1E9FCA"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4DE4F494" w14:textId="77777777" w:rsidR="002E039A" w:rsidRPr="002B62FD" w:rsidRDefault="002E039A" w:rsidP="00FD0374">
            <w:pPr>
              <w:pStyle w:val="ColumnHeading"/>
              <w:keepNext/>
              <w:rPr>
                <w:lang w:val="en-GB"/>
              </w:rPr>
            </w:pPr>
            <w:r w:rsidRPr="002B62FD">
              <w:rPr>
                <w:lang w:val="en-GB"/>
              </w:rPr>
              <w:t>Amendment</w:t>
            </w:r>
          </w:p>
        </w:tc>
      </w:tr>
      <w:tr w:rsidR="002E039A" w:rsidRPr="002B62FD" w14:paraId="62C40BA3" w14:textId="77777777" w:rsidTr="00FD0374">
        <w:trPr>
          <w:jc w:val="center"/>
        </w:trPr>
        <w:tc>
          <w:tcPr>
            <w:tcW w:w="4876" w:type="dxa"/>
          </w:tcPr>
          <w:p w14:paraId="687897D7" w14:textId="77777777" w:rsidR="002E039A" w:rsidRPr="002B62FD" w:rsidRDefault="002E039A" w:rsidP="00FD0374">
            <w:pPr>
              <w:pStyle w:val="Normal6"/>
              <w:rPr>
                <w:lang w:val="en-GB"/>
              </w:rPr>
            </w:pPr>
          </w:p>
        </w:tc>
        <w:tc>
          <w:tcPr>
            <w:tcW w:w="4876" w:type="dxa"/>
          </w:tcPr>
          <w:p w14:paraId="1B1F9DB9" w14:textId="6EE58DCA" w:rsidR="004052CB" w:rsidRPr="002B62FD" w:rsidRDefault="002E039A" w:rsidP="00FD0374">
            <w:pPr>
              <w:pStyle w:val="Normal6"/>
              <w:rPr>
                <w:b/>
                <w:i/>
                <w:lang w:val="en-GB"/>
              </w:rPr>
            </w:pPr>
            <w:r w:rsidRPr="002B62FD">
              <w:rPr>
                <w:b/>
                <w:i/>
                <w:lang w:val="en-GB"/>
              </w:rPr>
              <w:t>16l.</w:t>
            </w:r>
            <w:r w:rsidRPr="002B62FD">
              <w:rPr>
                <w:b/>
                <w:i/>
                <w:lang w:val="en-GB"/>
              </w:rPr>
              <w:tab/>
              <w:t>Stresses that a modernised internal market requires robust, interoperable digital infrastructure and seamless cross-border data flows; calls for the agreements to ensure that Swiss digital service providers and tech companies fully respect the EU</w:t>
            </w:r>
            <w:r w:rsidR="002B62FD">
              <w:rPr>
                <w:b/>
                <w:i/>
                <w:lang w:val="en-GB"/>
              </w:rPr>
              <w:t>’</w:t>
            </w:r>
            <w:r w:rsidRPr="002B62FD">
              <w:rPr>
                <w:b/>
                <w:i/>
                <w:lang w:val="en-GB"/>
              </w:rPr>
              <w:t>s digital single market acquis, especially related to e-commerce, including the Digital Services Act</w:t>
            </w:r>
            <w:r w:rsidR="004052CB" w:rsidRPr="002B62FD">
              <w:rPr>
                <w:b/>
                <w:i/>
                <w:vertAlign w:val="superscript"/>
                <w:lang w:val="en-GB"/>
              </w:rPr>
              <w:t>1a</w:t>
            </w:r>
            <w:r w:rsidRPr="002B62FD">
              <w:rPr>
                <w:b/>
                <w:i/>
                <w:lang w:val="en-GB"/>
              </w:rPr>
              <w:t xml:space="preserve"> (DSA), the Digital Markets Act</w:t>
            </w:r>
            <w:r w:rsidR="00BB2972" w:rsidRPr="002B62FD">
              <w:rPr>
                <w:b/>
                <w:i/>
                <w:vertAlign w:val="superscript"/>
                <w:lang w:val="en-GB"/>
              </w:rPr>
              <w:t>1b</w:t>
            </w:r>
            <w:r w:rsidRPr="002B62FD">
              <w:rPr>
                <w:b/>
                <w:i/>
                <w:lang w:val="en-GB"/>
              </w:rPr>
              <w:t xml:space="preserve"> (DMA), the Data Act and the Artificial Intelligence Act</w:t>
            </w:r>
            <w:r w:rsidR="00007612" w:rsidRPr="002B62FD">
              <w:rPr>
                <w:b/>
                <w:i/>
                <w:vertAlign w:val="superscript"/>
                <w:lang w:val="en-GB"/>
              </w:rPr>
              <w:t>1c</w:t>
            </w:r>
            <w:r w:rsidRPr="002B62FD">
              <w:rPr>
                <w:b/>
                <w:i/>
                <w:lang w:val="en-GB"/>
              </w:rPr>
              <w:t xml:space="preserve">, when operating within the </w:t>
            </w:r>
            <w:r w:rsidR="004052CB" w:rsidRPr="002B62FD">
              <w:rPr>
                <w:b/>
                <w:i/>
                <w:lang w:val="en-GB"/>
              </w:rPr>
              <w:t>EU</w:t>
            </w:r>
            <w:r w:rsidRPr="002B62FD">
              <w:rPr>
                <w:b/>
                <w:i/>
                <w:lang w:val="en-GB"/>
              </w:rPr>
              <w:t xml:space="preserve">, thereby guaranteeing a level playing field for European tech startups and SMEs; calls for the enforcement of </w:t>
            </w:r>
            <w:r w:rsidR="004052CB" w:rsidRPr="002B62FD">
              <w:rPr>
                <w:b/>
                <w:i/>
                <w:lang w:val="en-GB"/>
              </w:rPr>
              <w:t>the EU</w:t>
            </w:r>
            <w:r w:rsidRPr="002B62FD">
              <w:rPr>
                <w:b/>
                <w:i/>
                <w:lang w:val="en-GB"/>
              </w:rPr>
              <w:t xml:space="preserve"> consumer protection acquis , including alignment </w:t>
            </w:r>
            <w:r w:rsidR="000E39B8" w:rsidRPr="002B62FD">
              <w:rPr>
                <w:b/>
                <w:i/>
                <w:lang w:val="en-GB"/>
              </w:rPr>
              <w:t>with</w:t>
            </w:r>
            <w:r w:rsidRPr="002B62FD">
              <w:rPr>
                <w:b/>
                <w:i/>
                <w:lang w:val="en-GB"/>
              </w:rPr>
              <w:t>relevant EU consumer laws;</w:t>
            </w:r>
          </w:p>
          <w:p w14:paraId="1E7E52AA" w14:textId="77777777" w:rsidR="004052CB" w:rsidRPr="002B62FD" w:rsidRDefault="004052CB" w:rsidP="00FD0374">
            <w:pPr>
              <w:pStyle w:val="Normal6"/>
              <w:rPr>
                <w:b/>
                <w:i/>
                <w:lang w:val="en-GB"/>
              </w:rPr>
            </w:pPr>
            <w:r w:rsidRPr="002B62FD">
              <w:rPr>
                <w:b/>
                <w:i/>
                <w:lang w:val="en-GB"/>
              </w:rPr>
              <w:t>______________</w:t>
            </w:r>
          </w:p>
          <w:p w14:paraId="48353C67" w14:textId="3B33D6D5" w:rsidR="004052CB" w:rsidRPr="002B62FD" w:rsidRDefault="004052CB" w:rsidP="00FD0374">
            <w:pPr>
              <w:pStyle w:val="Normal6"/>
              <w:rPr>
                <w:b/>
                <w:bCs/>
                <w:i/>
                <w:iCs/>
                <w:szCs w:val="24"/>
                <w:lang w:val="en-GB"/>
              </w:rPr>
            </w:pPr>
            <w:r w:rsidRPr="002B62FD">
              <w:rPr>
                <w:b/>
                <w:bCs/>
                <w:i/>
                <w:iCs/>
                <w:szCs w:val="24"/>
                <w:vertAlign w:val="superscript"/>
                <w:lang w:val="en-GB"/>
              </w:rPr>
              <w:t xml:space="preserve">1a </w:t>
            </w:r>
            <w:r w:rsidR="00BB2972" w:rsidRPr="002B62FD">
              <w:rPr>
                <w:b/>
                <w:bCs/>
                <w:i/>
                <w:iCs/>
                <w:szCs w:val="24"/>
                <w:lang w:val="en-GB"/>
              </w:rPr>
              <w:t>Regulation (EU) 2022/2065 of the European Parliament and of the Council of 19 October 2022 on a Single Market For Digital Services and amending Directive 2000/31/EC</w:t>
            </w:r>
            <w:r w:rsidRPr="002B62FD">
              <w:rPr>
                <w:b/>
                <w:bCs/>
                <w:i/>
                <w:iCs/>
                <w:szCs w:val="24"/>
                <w:lang w:val="en-GB"/>
              </w:rPr>
              <w:t xml:space="preserve"> </w:t>
            </w:r>
            <w:r w:rsidR="00BB2972" w:rsidRPr="002B62FD">
              <w:rPr>
                <w:b/>
                <w:bCs/>
                <w:i/>
                <w:iCs/>
                <w:szCs w:val="24"/>
                <w:lang w:val="en-GB"/>
              </w:rPr>
              <w:t xml:space="preserve">(Digital Services Act) (OJ L 277, 27.10.2022, p. 1, ELI: </w:t>
            </w:r>
            <w:hyperlink r:id="rId9" w:history="1">
              <w:r w:rsidR="00BB2972" w:rsidRPr="002B62FD">
                <w:rPr>
                  <w:rStyle w:val="Hyperlink"/>
                  <w:b/>
                  <w:bCs/>
                  <w:i/>
                  <w:iCs/>
                  <w:szCs w:val="24"/>
                  <w:lang w:val="en-GB"/>
                </w:rPr>
                <w:t>http://data.europa.eu/eli/reg/2022/2065/oj</w:t>
              </w:r>
            </w:hyperlink>
            <w:r w:rsidR="00BB2972" w:rsidRPr="002B62FD">
              <w:rPr>
                <w:b/>
                <w:bCs/>
                <w:i/>
                <w:iCs/>
                <w:szCs w:val="24"/>
                <w:lang w:val="en-GB"/>
              </w:rPr>
              <w:t>).</w:t>
            </w:r>
          </w:p>
          <w:p w14:paraId="20802208" w14:textId="77777777" w:rsidR="00BB2972" w:rsidRPr="002B62FD" w:rsidRDefault="00BB2972" w:rsidP="00FD0374">
            <w:pPr>
              <w:pStyle w:val="Normal6"/>
              <w:rPr>
                <w:b/>
                <w:bCs/>
                <w:i/>
                <w:iCs/>
                <w:szCs w:val="24"/>
                <w:lang w:val="en-GB"/>
              </w:rPr>
            </w:pPr>
          </w:p>
          <w:p w14:paraId="303B6ADA" w14:textId="0A2DEE2F" w:rsidR="00BB2972" w:rsidRPr="002B62FD" w:rsidRDefault="00BB2972" w:rsidP="00FD0374">
            <w:pPr>
              <w:pStyle w:val="Normal6"/>
              <w:rPr>
                <w:b/>
                <w:bCs/>
                <w:i/>
                <w:iCs/>
                <w:szCs w:val="24"/>
                <w:lang w:val="en-GB"/>
              </w:rPr>
            </w:pPr>
            <w:r w:rsidRPr="002B62FD">
              <w:rPr>
                <w:b/>
                <w:bCs/>
                <w:i/>
                <w:iCs/>
                <w:szCs w:val="24"/>
                <w:vertAlign w:val="superscript"/>
                <w:lang w:val="en-GB"/>
              </w:rPr>
              <w:t xml:space="preserve">1b </w:t>
            </w:r>
            <w:r w:rsidRPr="002B62FD">
              <w:rPr>
                <w:b/>
                <w:bCs/>
                <w:i/>
                <w:iCs/>
                <w:szCs w:val="24"/>
                <w:lang w:val="en-GB"/>
              </w:rPr>
              <w:t xml:space="preserve">Regulation (EU) 2022/1925 of the European Parliament and of the Council of 14 September 2022 on contestable and fair markets in the digital sector and amending Directives (EU) 2019/1937 and (EU) 2020/1828 (Digital Markets Act) (OJ L 265, 12.10.2022, p. 1, ELI: </w:t>
            </w:r>
            <w:hyperlink r:id="rId10" w:history="1">
              <w:r w:rsidR="00CC0033" w:rsidRPr="002B62FD">
                <w:rPr>
                  <w:rStyle w:val="Hyperlink"/>
                  <w:b/>
                  <w:bCs/>
                  <w:i/>
                  <w:iCs/>
                  <w:szCs w:val="24"/>
                  <w:lang w:val="en-GB"/>
                </w:rPr>
                <w:t>http://data.europa.eu/eli/reg/2022/1925/oj</w:t>
              </w:r>
            </w:hyperlink>
            <w:r w:rsidRPr="002B62FD">
              <w:rPr>
                <w:b/>
                <w:bCs/>
                <w:i/>
                <w:iCs/>
                <w:szCs w:val="24"/>
                <w:lang w:val="en-GB"/>
              </w:rPr>
              <w:t>).</w:t>
            </w:r>
          </w:p>
          <w:p w14:paraId="566B930D" w14:textId="77777777" w:rsidR="00BB2972" w:rsidRPr="002B62FD" w:rsidRDefault="00BB2972" w:rsidP="00FD0374">
            <w:pPr>
              <w:pStyle w:val="Normal6"/>
              <w:rPr>
                <w:b/>
                <w:bCs/>
                <w:i/>
                <w:iCs/>
                <w:szCs w:val="24"/>
                <w:lang w:val="en-GB"/>
              </w:rPr>
            </w:pPr>
          </w:p>
          <w:p w14:paraId="61ACEED3" w14:textId="5805B9DE" w:rsidR="00BB2972" w:rsidRPr="002B62FD" w:rsidRDefault="00BB2972" w:rsidP="00FD0374">
            <w:pPr>
              <w:pStyle w:val="Normal6"/>
              <w:rPr>
                <w:b/>
                <w:bCs/>
                <w:i/>
                <w:iCs/>
                <w:szCs w:val="24"/>
                <w:lang w:val="en-GB"/>
              </w:rPr>
            </w:pPr>
            <w:r w:rsidRPr="002B62FD">
              <w:rPr>
                <w:b/>
                <w:bCs/>
                <w:i/>
                <w:iCs/>
                <w:szCs w:val="24"/>
                <w:vertAlign w:val="superscript"/>
                <w:lang w:val="en-GB"/>
              </w:rPr>
              <w:t xml:space="preserve">1c </w:t>
            </w:r>
            <w:r w:rsidRPr="002B62FD">
              <w:rPr>
                <w:b/>
                <w:bCs/>
                <w:i/>
                <w:iCs/>
                <w:szCs w:val="24"/>
                <w:lang w:val="en-GB"/>
              </w:rPr>
              <w:t xml:space="preserve">Regulation (EU) 2023/2854 of the European Parliament and of the Council of 13 December 2023 on harmonised rules on fair access to and use of data and amending Regulation (EU) 2017/2394 and Directive (EU) 2020/1828 (Data Act) (OJ L, 2023/2854, 22.12.2023, ELI: </w:t>
            </w:r>
            <w:hyperlink r:id="rId11" w:history="1">
              <w:r w:rsidR="00CC0033" w:rsidRPr="002B62FD">
                <w:rPr>
                  <w:rStyle w:val="Hyperlink"/>
                  <w:b/>
                  <w:bCs/>
                  <w:i/>
                  <w:iCs/>
                  <w:szCs w:val="24"/>
                  <w:lang w:val="en-GB"/>
                </w:rPr>
                <w:t>http://data.europa.eu/eli/reg/2023/2854/oj</w:t>
              </w:r>
            </w:hyperlink>
            <w:r w:rsidRPr="002B62FD">
              <w:rPr>
                <w:b/>
                <w:bCs/>
                <w:i/>
                <w:iCs/>
                <w:szCs w:val="24"/>
                <w:lang w:val="en-GB"/>
              </w:rPr>
              <w:t>).</w:t>
            </w:r>
          </w:p>
          <w:p w14:paraId="7565F063" w14:textId="5DF9A970" w:rsidR="00BB2972" w:rsidRPr="002B62FD" w:rsidRDefault="00BB2972" w:rsidP="00FD0374">
            <w:pPr>
              <w:pStyle w:val="Normal6"/>
              <w:rPr>
                <w:sz w:val="20"/>
                <w:lang w:val="en-GB"/>
              </w:rPr>
            </w:pPr>
          </w:p>
        </w:tc>
      </w:tr>
    </w:tbl>
    <w:p w14:paraId="7E313D7F" w14:textId="15FF47DB" w:rsidR="002E039A" w:rsidRPr="002B62FD" w:rsidRDefault="002E039A" w:rsidP="002E039A">
      <w:r w:rsidRPr="002B62FD">
        <w:rPr>
          <w:rStyle w:val="HideTWBExt"/>
        </w:rPr>
        <w:t>&lt;/Amend&gt;</w:t>
      </w:r>
    </w:p>
    <w:p w14:paraId="28E771D8"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14</w:t>
      </w:r>
      <w:r w:rsidRPr="002B62FD">
        <w:rPr>
          <w:rStyle w:val="HideTWBExt"/>
          <w:b/>
          <w:bCs w:val="0"/>
        </w:rPr>
        <w:t>&lt;/NumAm&gt;</w:t>
      </w:r>
    </w:p>
    <w:p w14:paraId="52073233" w14:textId="77777777" w:rsidR="002E039A" w:rsidRPr="002B62FD" w:rsidRDefault="002E039A" w:rsidP="002E039A"/>
    <w:p w14:paraId="791DBA59"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0482D0C9" w14:textId="77777777" w:rsidR="002E039A" w:rsidRPr="002B62FD" w:rsidRDefault="002E039A" w:rsidP="002E039A">
      <w:pPr>
        <w:pStyle w:val="NormalBold"/>
      </w:pPr>
      <w:r w:rsidRPr="002B62FD">
        <w:rPr>
          <w:rStyle w:val="HideTWBExt"/>
          <w:b w:val="0"/>
        </w:rPr>
        <w:t>&lt;Article&gt;</w:t>
      </w:r>
      <w:r w:rsidRPr="002B62FD">
        <w:t>Paragraph 16 m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2455E5D8" w14:textId="77777777" w:rsidTr="00FD0374">
        <w:trPr>
          <w:jc w:val="center"/>
        </w:trPr>
        <w:tc>
          <w:tcPr>
            <w:tcW w:w="9752" w:type="dxa"/>
            <w:gridSpan w:val="2"/>
          </w:tcPr>
          <w:p w14:paraId="29906A97" w14:textId="77777777" w:rsidR="002E039A" w:rsidRPr="002B62FD" w:rsidRDefault="002E039A" w:rsidP="00FD0374">
            <w:pPr>
              <w:keepNext/>
            </w:pPr>
          </w:p>
        </w:tc>
      </w:tr>
      <w:tr w:rsidR="002E039A" w:rsidRPr="002B62FD" w14:paraId="6A10AD3B" w14:textId="77777777" w:rsidTr="00FD0374">
        <w:trPr>
          <w:jc w:val="center"/>
        </w:trPr>
        <w:tc>
          <w:tcPr>
            <w:tcW w:w="4876" w:type="dxa"/>
          </w:tcPr>
          <w:p w14:paraId="0E5F51C9"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79D135FA" w14:textId="77777777" w:rsidR="002E039A" w:rsidRPr="002B62FD" w:rsidRDefault="002E039A" w:rsidP="00FD0374">
            <w:pPr>
              <w:pStyle w:val="ColumnHeading"/>
              <w:keepNext/>
              <w:rPr>
                <w:lang w:val="en-GB"/>
              </w:rPr>
            </w:pPr>
            <w:r w:rsidRPr="002B62FD">
              <w:rPr>
                <w:lang w:val="en-GB"/>
              </w:rPr>
              <w:t>Amendment</w:t>
            </w:r>
          </w:p>
        </w:tc>
      </w:tr>
      <w:tr w:rsidR="002E039A" w:rsidRPr="002B62FD" w14:paraId="0090D06A" w14:textId="77777777" w:rsidTr="00FD0374">
        <w:trPr>
          <w:jc w:val="center"/>
        </w:trPr>
        <w:tc>
          <w:tcPr>
            <w:tcW w:w="4876" w:type="dxa"/>
          </w:tcPr>
          <w:p w14:paraId="1CD2A28D" w14:textId="77777777" w:rsidR="002E039A" w:rsidRPr="002B62FD" w:rsidRDefault="002E039A" w:rsidP="00FD0374">
            <w:pPr>
              <w:pStyle w:val="Normal6"/>
              <w:rPr>
                <w:lang w:val="en-GB"/>
              </w:rPr>
            </w:pPr>
          </w:p>
        </w:tc>
        <w:tc>
          <w:tcPr>
            <w:tcW w:w="4876" w:type="dxa"/>
          </w:tcPr>
          <w:p w14:paraId="57B2C733" w14:textId="2DA390C5" w:rsidR="002E039A" w:rsidRPr="002B62FD" w:rsidRDefault="002E039A" w:rsidP="00FD0374">
            <w:pPr>
              <w:pStyle w:val="Normal6"/>
              <w:rPr>
                <w:szCs w:val="24"/>
                <w:lang w:val="en-GB"/>
              </w:rPr>
            </w:pPr>
            <w:r w:rsidRPr="002B62FD">
              <w:rPr>
                <w:b/>
                <w:i/>
                <w:lang w:val="en-GB"/>
              </w:rPr>
              <w:t>16m.</w:t>
            </w:r>
            <w:r w:rsidRPr="002B62FD">
              <w:rPr>
                <w:b/>
                <w:i/>
                <w:lang w:val="en-GB"/>
              </w:rPr>
              <w:tab/>
              <w:t xml:space="preserve">Emphasises the necessity of fully reciprocal, transparent and non-discriminatory access to public procurement markets at all administrative levels; calls for the integration of interoperable digital public procurement portals to ensure that EU companies can effectively compete for Swiss public contracts, particularly at the cantonal and municipal levels, and equally, that Swiss companies can seamlessly bid for </w:t>
            </w:r>
            <w:r w:rsidR="00C830F1" w:rsidRPr="002B62FD">
              <w:rPr>
                <w:b/>
                <w:i/>
                <w:lang w:val="en-GB"/>
              </w:rPr>
              <w:t>EU</w:t>
            </w:r>
            <w:r w:rsidRPr="002B62FD">
              <w:rPr>
                <w:b/>
                <w:i/>
                <w:lang w:val="en-GB"/>
              </w:rPr>
              <w:t xml:space="preserve"> tenders without facing artificial administrative, technical or localised barriers;</w:t>
            </w:r>
          </w:p>
        </w:tc>
      </w:tr>
    </w:tbl>
    <w:p w14:paraId="28766A2A" w14:textId="4E9820AA" w:rsidR="002E039A" w:rsidRPr="002B62FD" w:rsidRDefault="002E039A" w:rsidP="002E039A">
      <w:r w:rsidRPr="002B62FD">
        <w:rPr>
          <w:rStyle w:val="HideTWBExt"/>
        </w:rPr>
        <w:t>&lt;/Amend&gt;</w:t>
      </w:r>
    </w:p>
    <w:p w14:paraId="3B666BEF"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15</w:t>
      </w:r>
      <w:r w:rsidRPr="002B62FD">
        <w:rPr>
          <w:rStyle w:val="HideTWBExt"/>
          <w:b/>
          <w:bCs w:val="0"/>
        </w:rPr>
        <w:t>&lt;/NumAm&gt;</w:t>
      </w:r>
    </w:p>
    <w:p w14:paraId="634775CE" w14:textId="77777777" w:rsidR="002E039A" w:rsidRPr="002B62FD" w:rsidRDefault="002E039A" w:rsidP="002E039A"/>
    <w:p w14:paraId="477F52B3"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7A948852" w14:textId="77777777" w:rsidR="002E039A" w:rsidRPr="002B62FD" w:rsidRDefault="002E039A" w:rsidP="002E039A">
      <w:pPr>
        <w:pStyle w:val="NormalBold"/>
      </w:pPr>
      <w:r w:rsidRPr="002B62FD">
        <w:rPr>
          <w:rStyle w:val="HideTWBExt"/>
          <w:b w:val="0"/>
        </w:rPr>
        <w:t>&lt;Article&gt;</w:t>
      </w:r>
      <w:r w:rsidRPr="002B62FD">
        <w:t>Paragraph 16 n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13E027C8" w14:textId="77777777" w:rsidTr="00FD0374">
        <w:trPr>
          <w:jc w:val="center"/>
        </w:trPr>
        <w:tc>
          <w:tcPr>
            <w:tcW w:w="9752" w:type="dxa"/>
            <w:gridSpan w:val="2"/>
          </w:tcPr>
          <w:p w14:paraId="2F3EB630" w14:textId="77777777" w:rsidR="002E039A" w:rsidRPr="002B62FD" w:rsidRDefault="002E039A" w:rsidP="00FD0374">
            <w:pPr>
              <w:keepNext/>
            </w:pPr>
          </w:p>
        </w:tc>
      </w:tr>
      <w:tr w:rsidR="002E039A" w:rsidRPr="002B62FD" w14:paraId="715C3DEE" w14:textId="77777777" w:rsidTr="00FD0374">
        <w:trPr>
          <w:jc w:val="center"/>
        </w:trPr>
        <w:tc>
          <w:tcPr>
            <w:tcW w:w="4876" w:type="dxa"/>
          </w:tcPr>
          <w:p w14:paraId="1962DD0E"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00C71AD0" w14:textId="77777777" w:rsidR="002E039A" w:rsidRPr="002B62FD" w:rsidRDefault="002E039A" w:rsidP="00FD0374">
            <w:pPr>
              <w:pStyle w:val="ColumnHeading"/>
              <w:keepNext/>
              <w:rPr>
                <w:lang w:val="en-GB"/>
              </w:rPr>
            </w:pPr>
            <w:r w:rsidRPr="002B62FD">
              <w:rPr>
                <w:lang w:val="en-GB"/>
              </w:rPr>
              <w:t>Amendment</w:t>
            </w:r>
          </w:p>
        </w:tc>
      </w:tr>
      <w:tr w:rsidR="002E039A" w:rsidRPr="002B62FD" w14:paraId="2842491F" w14:textId="77777777" w:rsidTr="00FD0374">
        <w:trPr>
          <w:jc w:val="center"/>
        </w:trPr>
        <w:tc>
          <w:tcPr>
            <w:tcW w:w="4876" w:type="dxa"/>
          </w:tcPr>
          <w:p w14:paraId="7AC0BF48" w14:textId="77777777" w:rsidR="002E039A" w:rsidRPr="002B62FD" w:rsidRDefault="002E039A" w:rsidP="00FD0374">
            <w:pPr>
              <w:pStyle w:val="Normal6"/>
              <w:rPr>
                <w:lang w:val="en-GB"/>
              </w:rPr>
            </w:pPr>
          </w:p>
        </w:tc>
        <w:tc>
          <w:tcPr>
            <w:tcW w:w="4876" w:type="dxa"/>
          </w:tcPr>
          <w:p w14:paraId="4F772138" w14:textId="473EC34E" w:rsidR="002E039A" w:rsidRPr="002B62FD" w:rsidRDefault="002E039A" w:rsidP="00FD0374">
            <w:pPr>
              <w:pStyle w:val="Normal6"/>
              <w:rPr>
                <w:szCs w:val="24"/>
                <w:lang w:val="en-GB"/>
              </w:rPr>
            </w:pPr>
            <w:r w:rsidRPr="002B62FD">
              <w:rPr>
                <w:b/>
                <w:i/>
                <w:lang w:val="en-GB"/>
              </w:rPr>
              <w:t>16n.</w:t>
            </w:r>
            <w:r w:rsidRPr="002B62FD">
              <w:rPr>
                <w:b/>
                <w:i/>
                <w:lang w:val="en-GB"/>
              </w:rPr>
              <w:tab/>
              <w:t xml:space="preserve">Underlines that the seamless functioning of shared internal market areas requires </w:t>
            </w:r>
            <w:r w:rsidR="00667948" w:rsidRPr="002B62FD">
              <w:rPr>
                <w:b/>
                <w:i/>
                <w:lang w:val="en-GB"/>
              </w:rPr>
              <w:t xml:space="preserve">the </w:t>
            </w:r>
            <w:r w:rsidRPr="002B62FD">
              <w:rPr>
                <w:b/>
                <w:i/>
                <w:lang w:val="en-GB"/>
              </w:rPr>
              <w:t>streamlining</w:t>
            </w:r>
            <w:r w:rsidR="00667948" w:rsidRPr="002B62FD">
              <w:rPr>
                <w:b/>
                <w:i/>
                <w:lang w:val="en-GB"/>
              </w:rPr>
              <w:t xml:space="preserve"> of</w:t>
            </w:r>
            <w:r w:rsidRPr="002B62FD">
              <w:rPr>
                <w:b/>
                <w:i/>
                <w:lang w:val="en-GB"/>
              </w:rPr>
              <w:t xml:space="preserve"> administrative procedures and a reduction </w:t>
            </w:r>
            <w:r w:rsidR="00667948" w:rsidRPr="002B62FD">
              <w:rPr>
                <w:b/>
                <w:i/>
                <w:lang w:val="en-GB"/>
              </w:rPr>
              <w:t xml:space="preserve">in </w:t>
            </w:r>
            <w:r w:rsidRPr="002B62FD">
              <w:rPr>
                <w:b/>
                <w:i/>
                <w:lang w:val="en-GB"/>
              </w:rPr>
              <w:t xml:space="preserve">administrative burdens; urges the mutual application of the </w:t>
            </w:r>
            <w:r w:rsidR="002B62FD">
              <w:rPr>
                <w:b/>
                <w:i/>
                <w:lang w:val="en-GB"/>
              </w:rPr>
              <w:t>‘</w:t>
            </w:r>
            <w:r w:rsidRPr="002B62FD">
              <w:rPr>
                <w:b/>
                <w:i/>
                <w:lang w:val="en-GB"/>
              </w:rPr>
              <w:t>once-only</w:t>
            </w:r>
            <w:r w:rsidR="002B62FD">
              <w:rPr>
                <w:b/>
                <w:i/>
                <w:lang w:val="en-GB"/>
              </w:rPr>
              <w:t>’</w:t>
            </w:r>
            <w:r w:rsidRPr="002B62FD">
              <w:rPr>
                <w:b/>
                <w:i/>
                <w:lang w:val="en-GB"/>
              </w:rPr>
              <w:t xml:space="preserve"> principle within the bilateral framework, ensuring that businesses and cross-border service providers are not required to repeatedly submit identical corporate or professional data to respective national, cantonal or municipal authorities, and calls for the full digitalisation of prior notification requirements;</w:t>
            </w:r>
          </w:p>
        </w:tc>
      </w:tr>
    </w:tbl>
    <w:p w14:paraId="0DDE315B" w14:textId="11FBF3B2" w:rsidR="002E039A" w:rsidRPr="002B62FD" w:rsidRDefault="002E039A" w:rsidP="002E039A">
      <w:r w:rsidRPr="002B62FD">
        <w:rPr>
          <w:rStyle w:val="HideTWBExt"/>
        </w:rPr>
        <w:t>&lt;/Amend&gt;</w:t>
      </w:r>
    </w:p>
    <w:p w14:paraId="28A58660"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16</w:t>
      </w:r>
      <w:r w:rsidRPr="002B62FD">
        <w:rPr>
          <w:rStyle w:val="HideTWBExt"/>
          <w:b/>
          <w:bCs w:val="0"/>
        </w:rPr>
        <w:t>&lt;/NumAm&gt;</w:t>
      </w:r>
    </w:p>
    <w:p w14:paraId="7120DE6C" w14:textId="77777777" w:rsidR="002E039A" w:rsidRPr="002B62FD" w:rsidRDefault="002E039A" w:rsidP="002E039A"/>
    <w:p w14:paraId="1501D55D"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02631BA5" w14:textId="77777777" w:rsidR="002E039A" w:rsidRPr="002B62FD" w:rsidRDefault="002E039A" w:rsidP="002E039A">
      <w:pPr>
        <w:pStyle w:val="NormalBold"/>
      </w:pPr>
      <w:r w:rsidRPr="002B62FD">
        <w:rPr>
          <w:rStyle w:val="HideTWBExt"/>
          <w:b w:val="0"/>
        </w:rPr>
        <w:t>&lt;Article&gt;</w:t>
      </w:r>
      <w:r w:rsidRPr="002B62FD">
        <w:t>Paragraph 16 o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32866A5F" w14:textId="77777777" w:rsidTr="00FD0374">
        <w:trPr>
          <w:jc w:val="center"/>
        </w:trPr>
        <w:tc>
          <w:tcPr>
            <w:tcW w:w="9752" w:type="dxa"/>
            <w:gridSpan w:val="2"/>
          </w:tcPr>
          <w:p w14:paraId="2F2827AA" w14:textId="77777777" w:rsidR="002E039A" w:rsidRPr="002B62FD" w:rsidRDefault="002E039A" w:rsidP="00FD0374">
            <w:pPr>
              <w:keepNext/>
            </w:pPr>
          </w:p>
        </w:tc>
      </w:tr>
      <w:tr w:rsidR="002E039A" w:rsidRPr="002B62FD" w14:paraId="2DC4A247" w14:textId="77777777" w:rsidTr="00FD0374">
        <w:trPr>
          <w:jc w:val="center"/>
        </w:trPr>
        <w:tc>
          <w:tcPr>
            <w:tcW w:w="4876" w:type="dxa"/>
          </w:tcPr>
          <w:p w14:paraId="69AB7F2C"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733AB1D1" w14:textId="77777777" w:rsidR="002E039A" w:rsidRPr="002B62FD" w:rsidRDefault="002E039A" w:rsidP="00FD0374">
            <w:pPr>
              <w:pStyle w:val="ColumnHeading"/>
              <w:keepNext/>
              <w:rPr>
                <w:lang w:val="en-GB"/>
              </w:rPr>
            </w:pPr>
            <w:r w:rsidRPr="002B62FD">
              <w:rPr>
                <w:lang w:val="en-GB"/>
              </w:rPr>
              <w:t>Amendment</w:t>
            </w:r>
          </w:p>
        </w:tc>
      </w:tr>
      <w:tr w:rsidR="002E039A" w:rsidRPr="002B62FD" w14:paraId="0454B1A8" w14:textId="77777777" w:rsidTr="00FD0374">
        <w:trPr>
          <w:jc w:val="center"/>
        </w:trPr>
        <w:tc>
          <w:tcPr>
            <w:tcW w:w="4876" w:type="dxa"/>
          </w:tcPr>
          <w:p w14:paraId="6B92414D" w14:textId="77777777" w:rsidR="002E039A" w:rsidRPr="002B62FD" w:rsidRDefault="002E039A" w:rsidP="00FD0374">
            <w:pPr>
              <w:pStyle w:val="Normal6"/>
              <w:rPr>
                <w:lang w:val="en-GB"/>
              </w:rPr>
            </w:pPr>
          </w:p>
        </w:tc>
        <w:tc>
          <w:tcPr>
            <w:tcW w:w="4876" w:type="dxa"/>
          </w:tcPr>
          <w:p w14:paraId="64E01A10" w14:textId="455355AB" w:rsidR="002E039A" w:rsidRPr="002B62FD" w:rsidRDefault="002E039A" w:rsidP="00FD0374">
            <w:pPr>
              <w:pStyle w:val="Normal6"/>
              <w:rPr>
                <w:szCs w:val="24"/>
                <w:lang w:val="en-GB"/>
              </w:rPr>
            </w:pPr>
            <w:r w:rsidRPr="002B62FD">
              <w:rPr>
                <w:b/>
                <w:i/>
                <w:lang w:val="en-GB"/>
              </w:rPr>
              <w:t>16o.</w:t>
            </w:r>
            <w:r w:rsidRPr="002B62FD">
              <w:rPr>
                <w:b/>
                <w:i/>
                <w:lang w:val="en-GB"/>
              </w:rPr>
              <w:tab/>
              <w:t xml:space="preserve">Stresses that physical border friction and complex paperwork remain significant non-tariff barriers for the trade of goods; advocates the interoperability and mutual integration of the EU Single Window Environment for Customs and other EU customs rules with Swiss digital customs systems; points out that such digitalisation is necessary to ensure that </w:t>
            </w:r>
            <w:r w:rsidR="00C830F1" w:rsidRPr="002B62FD">
              <w:rPr>
                <w:b/>
                <w:i/>
                <w:lang w:val="en-GB"/>
              </w:rPr>
              <w:t>EU</w:t>
            </w:r>
            <w:r w:rsidRPr="002B62FD">
              <w:rPr>
                <w:b/>
                <w:i/>
                <w:lang w:val="en-GB"/>
              </w:rPr>
              <w:t xml:space="preserve"> and Swiss logistics operators, as well as exporting SMEs, benefit from automated, paperless and real-time clearance procedures;</w:t>
            </w:r>
          </w:p>
        </w:tc>
      </w:tr>
    </w:tbl>
    <w:p w14:paraId="58ADB53A" w14:textId="40302557" w:rsidR="002E039A" w:rsidRPr="002B62FD" w:rsidRDefault="002E039A" w:rsidP="002E039A">
      <w:r w:rsidRPr="002B62FD">
        <w:rPr>
          <w:rStyle w:val="HideTWBExt"/>
        </w:rPr>
        <w:t>&lt;/Amend&gt;</w:t>
      </w:r>
    </w:p>
    <w:p w14:paraId="006FA075"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17</w:t>
      </w:r>
      <w:r w:rsidRPr="002B62FD">
        <w:rPr>
          <w:rStyle w:val="HideTWBExt"/>
          <w:b/>
          <w:bCs w:val="0"/>
        </w:rPr>
        <w:t>&lt;/NumAm&gt;</w:t>
      </w:r>
    </w:p>
    <w:p w14:paraId="556B4E57" w14:textId="77777777" w:rsidR="002E039A" w:rsidRPr="002B62FD" w:rsidRDefault="002E039A" w:rsidP="002E039A"/>
    <w:p w14:paraId="10A95566"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4B3DD750" w14:textId="77777777" w:rsidR="002E039A" w:rsidRPr="002B62FD" w:rsidRDefault="002E039A" w:rsidP="002E039A">
      <w:pPr>
        <w:pStyle w:val="NormalBold"/>
      </w:pPr>
      <w:r w:rsidRPr="002B62FD">
        <w:rPr>
          <w:rStyle w:val="HideTWBExt"/>
          <w:b w:val="0"/>
        </w:rPr>
        <w:t>&lt;Article&gt;</w:t>
      </w:r>
      <w:r w:rsidRPr="002B62FD">
        <w:t>Paragraph 17</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45988FBB" w14:textId="77777777" w:rsidTr="00FD0374">
        <w:trPr>
          <w:jc w:val="center"/>
        </w:trPr>
        <w:tc>
          <w:tcPr>
            <w:tcW w:w="9752" w:type="dxa"/>
            <w:gridSpan w:val="2"/>
          </w:tcPr>
          <w:p w14:paraId="1E79E6D1" w14:textId="77777777" w:rsidR="002E039A" w:rsidRPr="002B62FD" w:rsidRDefault="002E039A" w:rsidP="00FD0374">
            <w:pPr>
              <w:keepNext/>
            </w:pPr>
          </w:p>
        </w:tc>
      </w:tr>
      <w:tr w:rsidR="002E039A" w:rsidRPr="002B62FD" w14:paraId="159A3AAE" w14:textId="77777777" w:rsidTr="00FD0374">
        <w:trPr>
          <w:jc w:val="center"/>
        </w:trPr>
        <w:tc>
          <w:tcPr>
            <w:tcW w:w="4876" w:type="dxa"/>
          </w:tcPr>
          <w:p w14:paraId="08CECE6E"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00D20F1B" w14:textId="77777777" w:rsidR="002E039A" w:rsidRPr="002B62FD" w:rsidRDefault="002E039A" w:rsidP="00FD0374">
            <w:pPr>
              <w:pStyle w:val="ColumnHeading"/>
              <w:keepNext/>
              <w:rPr>
                <w:lang w:val="en-GB"/>
              </w:rPr>
            </w:pPr>
            <w:r w:rsidRPr="002B62FD">
              <w:rPr>
                <w:lang w:val="en-GB"/>
              </w:rPr>
              <w:t>Amendment</w:t>
            </w:r>
          </w:p>
        </w:tc>
      </w:tr>
      <w:tr w:rsidR="002E039A" w:rsidRPr="002B62FD" w14:paraId="0AC091ED" w14:textId="77777777" w:rsidTr="00FD0374">
        <w:trPr>
          <w:jc w:val="center"/>
        </w:trPr>
        <w:tc>
          <w:tcPr>
            <w:tcW w:w="4876" w:type="dxa"/>
          </w:tcPr>
          <w:p w14:paraId="58C9DDB5" w14:textId="77777777" w:rsidR="002E039A" w:rsidRPr="002B62FD" w:rsidRDefault="002E039A" w:rsidP="00FD0374">
            <w:pPr>
              <w:pStyle w:val="Normal6"/>
              <w:rPr>
                <w:lang w:val="en-GB"/>
              </w:rPr>
            </w:pPr>
            <w:r w:rsidRPr="002B62FD">
              <w:rPr>
                <w:lang w:val="en-GB"/>
              </w:rPr>
              <w:t>17.</w:t>
            </w:r>
            <w:r w:rsidRPr="002B62FD">
              <w:rPr>
                <w:lang w:val="en-GB"/>
              </w:rPr>
              <w:tab/>
            </w:r>
            <w:r w:rsidRPr="002B62FD">
              <w:rPr>
                <w:b/>
                <w:i/>
                <w:lang w:val="en-GB"/>
              </w:rPr>
              <w:t>[committees for opinion/amendments]</w:t>
            </w:r>
          </w:p>
        </w:tc>
        <w:tc>
          <w:tcPr>
            <w:tcW w:w="4876" w:type="dxa"/>
          </w:tcPr>
          <w:p w14:paraId="534B4C72" w14:textId="77777777" w:rsidR="002E039A" w:rsidRPr="002B62FD" w:rsidRDefault="002E039A" w:rsidP="00FD0374">
            <w:pPr>
              <w:pStyle w:val="Normal6"/>
              <w:rPr>
                <w:szCs w:val="24"/>
                <w:lang w:val="en-GB"/>
              </w:rPr>
            </w:pPr>
            <w:r w:rsidRPr="002B62FD">
              <w:rPr>
                <w:lang w:val="en-GB"/>
              </w:rPr>
              <w:t>17.</w:t>
            </w:r>
            <w:r w:rsidRPr="002B62FD">
              <w:rPr>
                <w:lang w:val="en-GB"/>
              </w:rPr>
              <w:tab/>
            </w:r>
            <w:r w:rsidRPr="002B62FD">
              <w:rPr>
                <w:b/>
                <w:i/>
                <w:lang w:val="en-GB"/>
              </w:rPr>
              <w:t>Stresses that mobility between the EU and Switzerland has direct internal market relevance in border regions, where cross-border work and service provision are part of everyday economic life, and underlines the importance of legal certainty for employers, workers and consumers;</w:t>
            </w:r>
          </w:p>
        </w:tc>
      </w:tr>
    </w:tbl>
    <w:p w14:paraId="0E4C5DC7" w14:textId="18AAE2C7" w:rsidR="002E039A" w:rsidRPr="002B62FD" w:rsidRDefault="002E039A" w:rsidP="002E039A">
      <w:r w:rsidRPr="002B62FD">
        <w:rPr>
          <w:rStyle w:val="HideTWBExt"/>
        </w:rPr>
        <w:t>&lt;/Amend&gt;</w:t>
      </w:r>
    </w:p>
    <w:p w14:paraId="3199F0A0"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18</w:t>
      </w:r>
      <w:r w:rsidRPr="002B62FD">
        <w:rPr>
          <w:rStyle w:val="HideTWBExt"/>
          <w:b/>
          <w:bCs w:val="0"/>
        </w:rPr>
        <w:t>&lt;/NumAm&gt;</w:t>
      </w:r>
    </w:p>
    <w:p w14:paraId="79B0F068" w14:textId="77777777" w:rsidR="002E039A" w:rsidRPr="002B62FD" w:rsidRDefault="002E039A" w:rsidP="002E039A"/>
    <w:p w14:paraId="1403AE29"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6C3D0F6B" w14:textId="77777777" w:rsidR="002E039A" w:rsidRPr="002B62FD" w:rsidRDefault="002E039A" w:rsidP="002E039A">
      <w:pPr>
        <w:pStyle w:val="NormalBold"/>
      </w:pPr>
      <w:r w:rsidRPr="002B62FD">
        <w:rPr>
          <w:rStyle w:val="HideTWBExt"/>
          <w:b w:val="0"/>
        </w:rPr>
        <w:t>&lt;Article&gt;</w:t>
      </w:r>
      <w:r w:rsidRPr="002B62FD">
        <w:t>Paragraph 17 a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011BC2F0" w14:textId="77777777" w:rsidTr="00FD0374">
        <w:trPr>
          <w:jc w:val="center"/>
        </w:trPr>
        <w:tc>
          <w:tcPr>
            <w:tcW w:w="9752" w:type="dxa"/>
            <w:gridSpan w:val="2"/>
          </w:tcPr>
          <w:p w14:paraId="7D85625F" w14:textId="77777777" w:rsidR="002E039A" w:rsidRPr="002B62FD" w:rsidRDefault="002E039A" w:rsidP="00FD0374">
            <w:pPr>
              <w:keepNext/>
            </w:pPr>
          </w:p>
        </w:tc>
      </w:tr>
      <w:tr w:rsidR="002E039A" w:rsidRPr="002B62FD" w14:paraId="2FE0250A" w14:textId="77777777" w:rsidTr="00FD0374">
        <w:trPr>
          <w:jc w:val="center"/>
        </w:trPr>
        <w:tc>
          <w:tcPr>
            <w:tcW w:w="4876" w:type="dxa"/>
          </w:tcPr>
          <w:p w14:paraId="21121E5F"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4F23EA4B" w14:textId="77777777" w:rsidR="002E039A" w:rsidRPr="002B62FD" w:rsidRDefault="002E039A" w:rsidP="00FD0374">
            <w:pPr>
              <w:pStyle w:val="ColumnHeading"/>
              <w:keepNext/>
              <w:rPr>
                <w:lang w:val="en-GB"/>
              </w:rPr>
            </w:pPr>
            <w:r w:rsidRPr="002B62FD">
              <w:rPr>
                <w:lang w:val="en-GB"/>
              </w:rPr>
              <w:t>Amendment</w:t>
            </w:r>
          </w:p>
        </w:tc>
      </w:tr>
      <w:tr w:rsidR="002E039A" w:rsidRPr="002B62FD" w14:paraId="13781652" w14:textId="77777777" w:rsidTr="00FD0374">
        <w:trPr>
          <w:jc w:val="center"/>
        </w:trPr>
        <w:tc>
          <w:tcPr>
            <w:tcW w:w="4876" w:type="dxa"/>
          </w:tcPr>
          <w:p w14:paraId="44F9AE13" w14:textId="77777777" w:rsidR="002E039A" w:rsidRPr="002B62FD" w:rsidRDefault="002E039A" w:rsidP="00FD0374">
            <w:pPr>
              <w:pStyle w:val="Normal6"/>
              <w:rPr>
                <w:lang w:val="en-GB"/>
              </w:rPr>
            </w:pPr>
          </w:p>
        </w:tc>
        <w:tc>
          <w:tcPr>
            <w:tcW w:w="4876" w:type="dxa"/>
          </w:tcPr>
          <w:p w14:paraId="33840326" w14:textId="5AB20D47" w:rsidR="002E039A" w:rsidRPr="002B62FD" w:rsidRDefault="002E039A" w:rsidP="00FD0374">
            <w:pPr>
              <w:pStyle w:val="Normal6"/>
              <w:rPr>
                <w:b/>
                <w:i/>
                <w:lang w:val="en-GB"/>
              </w:rPr>
            </w:pPr>
            <w:r w:rsidRPr="002B62FD">
              <w:rPr>
                <w:b/>
                <w:i/>
                <w:lang w:val="en-GB"/>
              </w:rPr>
              <w:t>17a.</w:t>
            </w:r>
            <w:r w:rsidRPr="002B62FD">
              <w:rPr>
                <w:b/>
                <w:i/>
                <w:lang w:val="en-GB"/>
              </w:rPr>
              <w:tab/>
              <w:t xml:space="preserve">Calls for the enforcement of the </w:t>
            </w:r>
            <w:r w:rsidR="002E49E3" w:rsidRPr="002B62FD">
              <w:rPr>
                <w:b/>
                <w:i/>
                <w:lang w:val="en-GB"/>
              </w:rPr>
              <w:t>EU</w:t>
            </w:r>
            <w:r w:rsidRPr="002B62FD">
              <w:rPr>
                <w:b/>
                <w:i/>
                <w:lang w:val="en-GB"/>
              </w:rPr>
              <w:t xml:space="preserve"> consumer protection acquis, including alignment with the relevant EU consumer laws and cross-border workers</w:t>
            </w:r>
            <w:r w:rsidR="002B62FD">
              <w:rPr>
                <w:b/>
                <w:i/>
                <w:lang w:val="en-GB"/>
              </w:rPr>
              <w:t>’</w:t>
            </w:r>
            <w:r w:rsidRPr="002B62FD">
              <w:rPr>
                <w:b/>
                <w:i/>
                <w:lang w:val="en-GB"/>
              </w:rPr>
              <w:t xml:space="preserve"> rights, as </w:t>
            </w:r>
            <w:r w:rsidR="00F970FF" w:rsidRPr="002B62FD">
              <w:rPr>
                <w:b/>
                <w:i/>
                <w:lang w:val="en-GB"/>
              </w:rPr>
              <w:t>provided for</w:t>
            </w:r>
            <w:r w:rsidRPr="002B62FD">
              <w:rPr>
                <w:b/>
                <w:i/>
                <w:lang w:val="en-GB"/>
              </w:rPr>
              <w:t xml:space="preserve"> in the Treaties and in instruments such as Annex II to the Agreement on the Free Movement of Persons</w:t>
            </w:r>
            <w:r w:rsidR="00A01333" w:rsidRPr="002B62FD">
              <w:rPr>
                <w:b/>
                <w:i/>
                <w:vertAlign w:val="superscript"/>
                <w:lang w:val="en-GB"/>
              </w:rPr>
              <w:t>1a</w:t>
            </w:r>
            <w:r w:rsidRPr="002B62FD">
              <w:rPr>
                <w:b/>
                <w:i/>
                <w:lang w:val="en-GB"/>
              </w:rPr>
              <w:t xml:space="preserve"> and other provi</w:t>
            </w:r>
            <w:r w:rsidR="00F96421" w:rsidRPr="002B62FD">
              <w:rPr>
                <w:b/>
                <w:i/>
                <w:lang w:val="en-GB"/>
              </w:rPr>
              <w:t>s</w:t>
            </w:r>
            <w:r w:rsidRPr="002B62FD">
              <w:rPr>
                <w:b/>
                <w:i/>
                <w:lang w:val="en-GB"/>
              </w:rPr>
              <w:t>ion</w:t>
            </w:r>
            <w:r w:rsidR="00F96421" w:rsidRPr="002B62FD">
              <w:rPr>
                <w:b/>
                <w:i/>
                <w:lang w:val="en-GB"/>
              </w:rPr>
              <w:t>s</w:t>
            </w:r>
            <w:r w:rsidRPr="002B62FD">
              <w:rPr>
                <w:b/>
                <w:i/>
                <w:lang w:val="en-GB"/>
              </w:rPr>
              <w:t xml:space="preserve"> as </w:t>
            </w:r>
            <w:r w:rsidR="00F96421" w:rsidRPr="002B62FD">
              <w:rPr>
                <w:b/>
                <w:i/>
                <w:lang w:val="en-GB"/>
              </w:rPr>
              <w:t>envisaged</w:t>
            </w:r>
            <w:r w:rsidRPr="002B62FD">
              <w:rPr>
                <w:b/>
                <w:i/>
                <w:lang w:val="en-GB"/>
              </w:rPr>
              <w:t xml:space="preserve"> by the agreements, ensuring a harmonised regulatory environment in which </w:t>
            </w:r>
            <w:r w:rsidR="00C830F1" w:rsidRPr="002B62FD">
              <w:rPr>
                <w:b/>
                <w:i/>
                <w:lang w:val="en-GB"/>
              </w:rPr>
              <w:t>EU</w:t>
            </w:r>
            <w:r w:rsidRPr="002B62FD">
              <w:rPr>
                <w:b/>
                <w:i/>
                <w:lang w:val="en-GB"/>
              </w:rPr>
              <w:t xml:space="preserve"> and Swiss consumers and workers enjoy equal rights and protections;</w:t>
            </w:r>
          </w:p>
          <w:p w14:paraId="4D1CDD64" w14:textId="77777777" w:rsidR="00A01333" w:rsidRPr="002B62FD" w:rsidRDefault="00A01333" w:rsidP="00FD0374">
            <w:pPr>
              <w:pStyle w:val="Normal6"/>
              <w:rPr>
                <w:b/>
                <w:i/>
                <w:lang w:val="en-GB"/>
              </w:rPr>
            </w:pPr>
            <w:r w:rsidRPr="002B62FD">
              <w:rPr>
                <w:b/>
                <w:i/>
                <w:lang w:val="en-GB"/>
              </w:rPr>
              <w:t>__________________</w:t>
            </w:r>
          </w:p>
          <w:p w14:paraId="3997E6A5" w14:textId="330B35B1" w:rsidR="00A01333" w:rsidRPr="002B62FD" w:rsidRDefault="00A01333" w:rsidP="00FD0374">
            <w:pPr>
              <w:pStyle w:val="Normal6"/>
              <w:rPr>
                <w:szCs w:val="24"/>
                <w:lang w:val="en-GB"/>
              </w:rPr>
            </w:pPr>
            <w:r w:rsidRPr="002B62FD">
              <w:rPr>
                <w:b/>
                <w:bCs/>
                <w:i/>
                <w:iCs/>
                <w:szCs w:val="24"/>
                <w:vertAlign w:val="superscript"/>
                <w:lang w:val="en-GB"/>
              </w:rPr>
              <w:t>1a</w:t>
            </w:r>
            <w:r w:rsidRPr="002B62FD">
              <w:rPr>
                <w:szCs w:val="24"/>
                <w:lang w:val="en-GB"/>
              </w:rPr>
              <w:t xml:space="preserve"> </w:t>
            </w:r>
            <w:r w:rsidRPr="002B62FD">
              <w:rPr>
                <w:b/>
                <w:bCs/>
                <w:i/>
                <w:iCs/>
                <w:szCs w:val="24"/>
                <w:lang w:val="en-GB"/>
              </w:rPr>
              <w:t xml:space="preserve">Agreement between the European Community and its Member States, of the one part, and the Swiss Confederation, of the other, on the free movement of persons </w:t>
            </w:r>
            <w:r w:rsidR="000E3D19" w:rsidRPr="002B62FD">
              <w:rPr>
                <w:b/>
                <w:bCs/>
                <w:i/>
                <w:iCs/>
                <w:szCs w:val="24"/>
                <w:lang w:val="en-GB"/>
              </w:rPr>
              <w:t>(OJ L 114, p. 6, ELI: </w:t>
            </w:r>
            <w:hyperlink r:id="rId12" w:tooltip="Gives access to this document through its ELI URI." w:history="1">
              <w:r w:rsidR="000E3D19" w:rsidRPr="002B62FD">
                <w:rPr>
                  <w:rStyle w:val="Hyperlink"/>
                  <w:b/>
                  <w:bCs/>
                  <w:i/>
                  <w:iCs/>
                  <w:szCs w:val="24"/>
                  <w:lang w:val="en-GB"/>
                </w:rPr>
                <w:t>http://data.europa.eu/eli/agree_internation/2002/309(1)/oj</w:t>
              </w:r>
            </w:hyperlink>
            <w:r w:rsidR="000E3D19" w:rsidRPr="002B62FD">
              <w:rPr>
                <w:b/>
                <w:bCs/>
                <w:i/>
                <w:iCs/>
                <w:szCs w:val="24"/>
                <w:lang w:val="en-GB"/>
              </w:rPr>
              <w:t>).</w:t>
            </w:r>
          </w:p>
        </w:tc>
      </w:tr>
    </w:tbl>
    <w:p w14:paraId="4723CB4C" w14:textId="00FCFB1E" w:rsidR="002E039A" w:rsidRPr="002B62FD" w:rsidRDefault="002E039A" w:rsidP="002E039A">
      <w:r w:rsidRPr="002B62FD">
        <w:rPr>
          <w:rStyle w:val="HideTWBExt"/>
        </w:rPr>
        <w:t>&lt;/Amend&gt;</w:t>
      </w:r>
    </w:p>
    <w:p w14:paraId="25EB504B"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19</w:t>
      </w:r>
      <w:r w:rsidRPr="002B62FD">
        <w:rPr>
          <w:rStyle w:val="HideTWBExt"/>
          <w:b/>
          <w:bCs w:val="0"/>
        </w:rPr>
        <w:t>&lt;/NumAm&gt;</w:t>
      </w:r>
    </w:p>
    <w:p w14:paraId="4F74036B" w14:textId="77777777" w:rsidR="002E039A" w:rsidRPr="002B62FD" w:rsidRDefault="002E039A" w:rsidP="002E039A"/>
    <w:p w14:paraId="30B40639"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055F9732" w14:textId="77777777" w:rsidR="002E039A" w:rsidRPr="002B62FD" w:rsidRDefault="002E039A" w:rsidP="002E039A">
      <w:pPr>
        <w:pStyle w:val="NormalBold"/>
      </w:pPr>
      <w:r w:rsidRPr="002B62FD">
        <w:rPr>
          <w:rStyle w:val="HideTWBExt"/>
          <w:b w:val="0"/>
        </w:rPr>
        <w:t>&lt;Article&gt;</w:t>
      </w:r>
      <w:r w:rsidRPr="002B62FD">
        <w:t>Paragraph 17 b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64919E04" w14:textId="77777777" w:rsidTr="00FD0374">
        <w:trPr>
          <w:jc w:val="center"/>
        </w:trPr>
        <w:tc>
          <w:tcPr>
            <w:tcW w:w="9752" w:type="dxa"/>
            <w:gridSpan w:val="2"/>
          </w:tcPr>
          <w:p w14:paraId="3F380E83" w14:textId="77777777" w:rsidR="002E039A" w:rsidRPr="002B62FD" w:rsidRDefault="002E039A" w:rsidP="00FD0374">
            <w:pPr>
              <w:keepNext/>
            </w:pPr>
          </w:p>
        </w:tc>
      </w:tr>
      <w:tr w:rsidR="002E039A" w:rsidRPr="002B62FD" w14:paraId="3661A4D0" w14:textId="77777777" w:rsidTr="00FD0374">
        <w:trPr>
          <w:jc w:val="center"/>
        </w:trPr>
        <w:tc>
          <w:tcPr>
            <w:tcW w:w="4876" w:type="dxa"/>
          </w:tcPr>
          <w:p w14:paraId="4167E4E8"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49C56FDF" w14:textId="77777777" w:rsidR="002E039A" w:rsidRPr="002B62FD" w:rsidRDefault="002E039A" w:rsidP="00FD0374">
            <w:pPr>
              <w:pStyle w:val="ColumnHeading"/>
              <w:keepNext/>
              <w:rPr>
                <w:lang w:val="en-GB"/>
              </w:rPr>
            </w:pPr>
            <w:r w:rsidRPr="002B62FD">
              <w:rPr>
                <w:lang w:val="en-GB"/>
              </w:rPr>
              <w:t>Amendment</w:t>
            </w:r>
          </w:p>
        </w:tc>
      </w:tr>
      <w:tr w:rsidR="002E039A" w:rsidRPr="002B62FD" w14:paraId="3FF7B5F0" w14:textId="77777777" w:rsidTr="00FD0374">
        <w:trPr>
          <w:jc w:val="center"/>
        </w:trPr>
        <w:tc>
          <w:tcPr>
            <w:tcW w:w="4876" w:type="dxa"/>
          </w:tcPr>
          <w:p w14:paraId="5AFCA17E" w14:textId="77777777" w:rsidR="002E039A" w:rsidRPr="002B62FD" w:rsidRDefault="002E039A" w:rsidP="00FD0374">
            <w:pPr>
              <w:pStyle w:val="Normal6"/>
              <w:rPr>
                <w:lang w:val="en-GB"/>
              </w:rPr>
            </w:pPr>
          </w:p>
        </w:tc>
        <w:tc>
          <w:tcPr>
            <w:tcW w:w="4876" w:type="dxa"/>
          </w:tcPr>
          <w:p w14:paraId="28CC4820" w14:textId="6FF8AF4D" w:rsidR="002E039A" w:rsidRPr="002B62FD" w:rsidRDefault="002E039A" w:rsidP="00FD0374">
            <w:pPr>
              <w:pStyle w:val="Normal6"/>
              <w:rPr>
                <w:szCs w:val="24"/>
                <w:lang w:val="en-GB"/>
              </w:rPr>
            </w:pPr>
            <w:r w:rsidRPr="002B62FD">
              <w:rPr>
                <w:b/>
                <w:i/>
                <w:lang w:val="en-GB"/>
              </w:rPr>
              <w:t>17b.</w:t>
            </w:r>
            <w:r w:rsidRPr="002B62FD">
              <w:rPr>
                <w:b/>
                <w:i/>
                <w:lang w:val="en-GB"/>
              </w:rPr>
              <w:tab/>
              <w:t xml:space="preserve">Welcomes improved predictability </w:t>
            </w:r>
            <w:r w:rsidR="00A01333" w:rsidRPr="002B62FD">
              <w:rPr>
                <w:b/>
                <w:i/>
                <w:lang w:val="en-GB"/>
              </w:rPr>
              <w:t>with regard to</w:t>
            </w:r>
            <w:r w:rsidRPr="002B62FD">
              <w:rPr>
                <w:b/>
                <w:i/>
                <w:lang w:val="en-GB"/>
              </w:rPr>
              <w:t xml:space="preserve"> the recognition of diplomas, academic qualifications and professional qualifications</w:t>
            </w:r>
            <w:r w:rsidR="00A01333" w:rsidRPr="002B62FD">
              <w:rPr>
                <w:b/>
                <w:i/>
                <w:lang w:val="en-GB"/>
              </w:rPr>
              <w:t>,</w:t>
            </w:r>
            <w:r w:rsidRPr="002B62FD">
              <w:rPr>
                <w:b/>
                <w:i/>
                <w:lang w:val="en-GB"/>
              </w:rPr>
              <w:t xml:space="preserve"> and stresses that clear procedures are essential to facilitate </w:t>
            </w:r>
            <w:r w:rsidR="00A01333" w:rsidRPr="002B62FD">
              <w:rPr>
                <w:b/>
                <w:i/>
                <w:lang w:val="en-GB"/>
              </w:rPr>
              <w:t xml:space="preserve">the </w:t>
            </w:r>
            <w:r w:rsidRPr="002B62FD">
              <w:rPr>
                <w:b/>
                <w:i/>
                <w:lang w:val="en-GB"/>
              </w:rPr>
              <w:t>cross-border provision of services and to support SMEs that rely on skilled labour;</w:t>
            </w:r>
          </w:p>
        </w:tc>
      </w:tr>
    </w:tbl>
    <w:p w14:paraId="4B1E607D" w14:textId="1D0B8883" w:rsidR="002E039A" w:rsidRPr="002B62FD" w:rsidRDefault="002E039A" w:rsidP="002E039A">
      <w:r w:rsidRPr="002B62FD">
        <w:rPr>
          <w:rStyle w:val="HideTWBExt"/>
        </w:rPr>
        <w:t>&lt;/Amend&gt;</w:t>
      </w:r>
    </w:p>
    <w:p w14:paraId="66EBB838"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20</w:t>
      </w:r>
      <w:r w:rsidRPr="002B62FD">
        <w:rPr>
          <w:rStyle w:val="HideTWBExt"/>
          <w:b/>
          <w:bCs w:val="0"/>
        </w:rPr>
        <w:t>&lt;/NumAm&gt;</w:t>
      </w:r>
    </w:p>
    <w:p w14:paraId="7C0729A9" w14:textId="77777777" w:rsidR="002E039A" w:rsidRPr="002B62FD" w:rsidRDefault="002E039A" w:rsidP="002E039A"/>
    <w:p w14:paraId="39D6391F"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6A5A367F" w14:textId="77777777" w:rsidR="002E039A" w:rsidRPr="002B62FD" w:rsidRDefault="002E039A" w:rsidP="002E039A">
      <w:pPr>
        <w:pStyle w:val="NormalBold"/>
      </w:pPr>
      <w:r w:rsidRPr="002B62FD">
        <w:rPr>
          <w:rStyle w:val="HideTWBExt"/>
          <w:b w:val="0"/>
        </w:rPr>
        <w:t>&lt;Article&gt;</w:t>
      </w:r>
      <w:r w:rsidRPr="002B62FD">
        <w:t>Paragraph 18</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1951E3CB" w14:textId="77777777" w:rsidTr="00FD0374">
        <w:trPr>
          <w:jc w:val="center"/>
        </w:trPr>
        <w:tc>
          <w:tcPr>
            <w:tcW w:w="9752" w:type="dxa"/>
            <w:gridSpan w:val="2"/>
          </w:tcPr>
          <w:p w14:paraId="21E996FB" w14:textId="77777777" w:rsidR="002E039A" w:rsidRPr="002B62FD" w:rsidRDefault="002E039A" w:rsidP="00FD0374">
            <w:pPr>
              <w:keepNext/>
            </w:pPr>
          </w:p>
        </w:tc>
      </w:tr>
      <w:tr w:rsidR="002E039A" w:rsidRPr="002B62FD" w14:paraId="2195A628" w14:textId="77777777" w:rsidTr="00FD0374">
        <w:trPr>
          <w:jc w:val="center"/>
        </w:trPr>
        <w:tc>
          <w:tcPr>
            <w:tcW w:w="4876" w:type="dxa"/>
          </w:tcPr>
          <w:p w14:paraId="759C9698"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134A39BC" w14:textId="77777777" w:rsidR="002E039A" w:rsidRPr="002B62FD" w:rsidRDefault="002E039A" w:rsidP="00FD0374">
            <w:pPr>
              <w:pStyle w:val="ColumnHeading"/>
              <w:keepNext/>
              <w:rPr>
                <w:lang w:val="en-GB"/>
              </w:rPr>
            </w:pPr>
            <w:r w:rsidRPr="002B62FD">
              <w:rPr>
                <w:lang w:val="en-GB"/>
              </w:rPr>
              <w:t>Amendment</w:t>
            </w:r>
          </w:p>
        </w:tc>
      </w:tr>
      <w:tr w:rsidR="002E039A" w:rsidRPr="002B62FD" w14:paraId="3EAE8282" w14:textId="77777777" w:rsidTr="00FD0374">
        <w:trPr>
          <w:jc w:val="center"/>
        </w:trPr>
        <w:tc>
          <w:tcPr>
            <w:tcW w:w="4876" w:type="dxa"/>
          </w:tcPr>
          <w:p w14:paraId="0514239A" w14:textId="77777777" w:rsidR="002E039A" w:rsidRPr="002B62FD" w:rsidRDefault="002E039A" w:rsidP="00FD0374">
            <w:pPr>
              <w:pStyle w:val="Normal6"/>
              <w:rPr>
                <w:lang w:val="en-GB"/>
              </w:rPr>
            </w:pPr>
            <w:r w:rsidRPr="002B62FD">
              <w:rPr>
                <w:lang w:val="en-GB"/>
              </w:rPr>
              <w:t>18.</w:t>
            </w:r>
            <w:r w:rsidRPr="002B62FD">
              <w:rPr>
                <w:lang w:val="en-GB"/>
              </w:rPr>
              <w:tab/>
            </w:r>
            <w:r w:rsidRPr="002B62FD">
              <w:rPr>
                <w:b/>
                <w:i/>
                <w:lang w:val="en-GB"/>
              </w:rPr>
              <w:t>[committees for opinion/amendments]</w:t>
            </w:r>
          </w:p>
        </w:tc>
        <w:tc>
          <w:tcPr>
            <w:tcW w:w="4876" w:type="dxa"/>
          </w:tcPr>
          <w:p w14:paraId="70A680F7" w14:textId="326A177B" w:rsidR="002E039A" w:rsidRPr="002B62FD" w:rsidRDefault="002E039A" w:rsidP="00FD0374">
            <w:pPr>
              <w:pStyle w:val="Normal6"/>
              <w:rPr>
                <w:szCs w:val="24"/>
                <w:lang w:val="en-GB"/>
              </w:rPr>
            </w:pPr>
            <w:r w:rsidRPr="002B62FD">
              <w:rPr>
                <w:lang w:val="en-GB"/>
              </w:rPr>
              <w:t>18.</w:t>
            </w:r>
            <w:r w:rsidRPr="002B62FD">
              <w:rPr>
                <w:lang w:val="en-GB"/>
              </w:rPr>
              <w:tab/>
            </w:r>
            <w:r w:rsidRPr="002B62FD">
              <w:rPr>
                <w:b/>
                <w:i/>
                <w:lang w:val="en-GB"/>
              </w:rPr>
              <w:t xml:space="preserve">Calls for full compliance with </w:t>
            </w:r>
            <w:r w:rsidR="00F96421" w:rsidRPr="002B62FD">
              <w:rPr>
                <w:b/>
                <w:i/>
                <w:lang w:val="en-GB"/>
              </w:rPr>
              <w:t>EU</w:t>
            </w:r>
            <w:r w:rsidRPr="002B62FD">
              <w:rPr>
                <w:b/>
                <w:i/>
                <w:lang w:val="en-GB"/>
              </w:rPr>
              <w:t xml:space="preserve"> State aid rules and for effective enforcement mechanisms in relevant sectors, including air, road and rail transport, in order to ensure fair competition and prevent distortions of the internal market;</w:t>
            </w:r>
          </w:p>
        </w:tc>
      </w:tr>
    </w:tbl>
    <w:p w14:paraId="2EDF78FB" w14:textId="47D19BF4" w:rsidR="002E039A" w:rsidRPr="002B62FD" w:rsidRDefault="002E039A" w:rsidP="002E039A">
      <w:r w:rsidRPr="002B62FD">
        <w:rPr>
          <w:rStyle w:val="HideTWBExt"/>
        </w:rPr>
        <w:t>&lt;/Amend&gt;</w:t>
      </w:r>
    </w:p>
    <w:p w14:paraId="31958B85"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21</w:t>
      </w:r>
      <w:r w:rsidRPr="002B62FD">
        <w:rPr>
          <w:rStyle w:val="HideTWBExt"/>
          <w:b/>
          <w:bCs w:val="0"/>
        </w:rPr>
        <w:t>&lt;/NumAm&gt;</w:t>
      </w:r>
    </w:p>
    <w:p w14:paraId="51164DC0" w14:textId="77777777" w:rsidR="002E039A" w:rsidRPr="002B62FD" w:rsidRDefault="002E039A" w:rsidP="002E039A"/>
    <w:p w14:paraId="5FB18FD2"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39E759A9" w14:textId="77777777" w:rsidR="002E039A" w:rsidRPr="002B62FD" w:rsidRDefault="002E039A" w:rsidP="002E039A">
      <w:pPr>
        <w:pStyle w:val="NormalBold"/>
      </w:pPr>
      <w:r w:rsidRPr="002B62FD">
        <w:rPr>
          <w:rStyle w:val="HideTWBExt"/>
          <w:b w:val="0"/>
        </w:rPr>
        <w:t>&lt;Article&gt;</w:t>
      </w:r>
      <w:r w:rsidRPr="002B62FD">
        <w:t>Paragraph 20</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4A6F86D3" w14:textId="77777777" w:rsidTr="00FD0374">
        <w:trPr>
          <w:jc w:val="center"/>
        </w:trPr>
        <w:tc>
          <w:tcPr>
            <w:tcW w:w="9752" w:type="dxa"/>
            <w:gridSpan w:val="2"/>
          </w:tcPr>
          <w:p w14:paraId="7B677139" w14:textId="77777777" w:rsidR="002E039A" w:rsidRPr="002B62FD" w:rsidRDefault="002E039A" w:rsidP="00FD0374">
            <w:pPr>
              <w:keepNext/>
            </w:pPr>
          </w:p>
        </w:tc>
      </w:tr>
      <w:tr w:rsidR="002E039A" w:rsidRPr="002B62FD" w14:paraId="186336D0" w14:textId="77777777" w:rsidTr="00FD0374">
        <w:trPr>
          <w:jc w:val="center"/>
        </w:trPr>
        <w:tc>
          <w:tcPr>
            <w:tcW w:w="4876" w:type="dxa"/>
          </w:tcPr>
          <w:p w14:paraId="339434E1"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57BD689D" w14:textId="77777777" w:rsidR="002E039A" w:rsidRPr="002B62FD" w:rsidRDefault="002E039A" w:rsidP="00FD0374">
            <w:pPr>
              <w:pStyle w:val="ColumnHeading"/>
              <w:keepNext/>
              <w:rPr>
                <w:lang w:val="en-GB"/>
              </w:rPr>
            </w:pPr>
            <w:r w:rsidRPr="002B62FD">
              <w:rPr>
                <w:lang w:val="en-GB"/>
              </w:rPr>
              <w:t>Amendment</w:t>
            </w:r>
          </w:p>
        </w:tc>
      </w:tr>
      <w:tr w:rsidR="002E039A" w:rsidRPr="002B62FD" w14:paraId="5E1E4DB0" w14:textId="77777777" w:rsidTr="00FD0374">
        <w:trPr>
          <w:jc w:val="center"/>
        </w:trPr>
        <w:tc>
          <w:tcPr>
            <w:tcW w:w="4876" w:type="dxa"/>
          </w:tcPr>
          <w:p w14:paraId="313A92FE" w14:textId="77777777" w:rsidR="002E039A" w:rsidRPr="002B62FD" w:rsidRDefault="002E039A" w:rsidP="00FD0374">
            <w:pPr>
              <w:pStyle w:val="Normal6"/>
              <w:rPr>
                <w:lang w:val="en-GB"/>
              </w:rPr>
            </w:pPr>
            <w:r w:rsidRPr="002B62FD">
              <w:rPr>
                <w:lang w:val="en-GB"/>
              </w:rPr>
              <w:t>20.</w:t>
            </w:r>
            <w:r w:rsidRPr="002B62FD">
              <w:rPr>
                <w:lang w:val="en-GB"/>
              </w:rPr>
              <w:tab/>
            </w:r>
            <w:r w:rsidRPr="002B62FD">
              <w:rPr>
                <w:b/>
                <w:i/>
                <w:lang w:val="en-GB"/>
              </w:rPr>
              <w:t>[committees for opinion/amendments]</w:t>
            </w:r>
          </w:p>
        </w:tc>
        <w:tc>
          <w:tcPr>
            <w:tcW w:w="4876" w:type="dxa"/>
          </w:tcPr>
          <w:p w14:paraId="2F25F46A" w14:textId="54C08FF5" w:rsidR="002E039A" w:rsidRPr="002B62FD" w:rsidRDefault="002E039A" w:rsidP="00FD0374">
            <w:pPr>
              <w:pStyle w:val="Normal6"/>
              <w:rPr>
                <w:szCs w:val="24"/>
                <w:lang w:val="en-GB"/>
              </w:rPr>
            </w:pPr>
            <w:r w:rsidRPr="002B62FD">
              <w:rPr>
                <w:lang w:val="en-GB"/>
              </w:rPr>
              <w:t>20.</w:t>
            </w:r>
            <w:r w:rsidRPr="002B62FD">
              <w:rPr>
                <w:lang w:val="en-GB"/>
              </w:rPr>
              <w:tab/>
            </w:r>
            <w:r w:rsidRPr="002B62FD">
              <w:rPr>
                <w:b/>
                <w:i/>
                <w:lang w:val="en-GB"/>
              </w:rPr>
              <w:t xml:space="preserve">Stresses that mutual recognition in relation to conformity assessment is a core internal market instrument, as it reduces technical barriers by preventing duplication of testing and certification; considers that its functioning is decisive for competitiveness, especially for SMEs that cannot absorb repeated certification costs; underlines that any such arrangements must fully respect EU standards and ensure a high level of consumer protection, including access to redress mechanisms where </w:t>
            </w:r>
            <w:r w:rsidR="00044263" w:rsidRPr="002B62FD">
              <w:rPr>
                <w:b/>
                <w:i/>
                <w:lang w:val="en-GB"/>
              </w:rPr>
              <w:t>envisaged</w:t>
            </w:r>
            <w:r w:rsidRPr="002B62FD">
              <w:rPr>
                <w:b/>
                <w:i/>
                <w:lang w:val="en-GB"/>
              </w:rPr>
              <w:t xml:space="preserve"> by any of the agreements, for example, within the new electricity agreement</w:t>
            </w:r>
            <w:r w:rsidR="000B5E31" w:rsidRPr="002B62FD">
              <w:rPr>
                <w:b/>
                <w:bCs/>
                <w:i/>
                <w:iCs/>
                <w:lang w:val="en-GB"/>
              </w:rPr>
              <w:t>;</w:t>
            </w:r>
          </w:p>
        </w:tc>
      </w:tr>
    </w:tbl>
    <w:p w14:paraId="4A9E906A" w14:textId="4B974835" w:rsidR="002E039A" w:rsidRPr="002B62FD" w:rsidRDefault="002E039A" w:rsidP="002E039A">
      <w:r w:rsidRPr="002B62FD">
        <w:rPr>
          <w:rStyle w:val="HideTWBExt"/>
        </w:rPr>
        <w:t>&lt;/Amend&gt;</w:t>
      </w:r>
    </w:p>
    <w:p w14:paraId="6DE6F1D8"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22</w:t>
      </w:r>
      <w:r w:rsidRPr="002B62FD">
        <w:rPr>
          <w:rStyle w:val="HideTWBExt"/>
          <w:b/>
          <w:bCs w:val="0"/>
        </w:rPr>
        <w:t>&lt;/NumAm&gt;</w:t>
      </w:r>
    </w:p>
    <w:p w14:paraId="4FD8EE5E" w14:textId="77777777" w:rsidR="002E039A" w:rsidRPr="002B62FD" w:rsidRDefault="002E039A" w:rsidP="002E039A"/>
    <w:p w14:paraId="503D7293"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606156DB" w14:textId="77777777" w:rsidR="002E039A" w:rsidRPr="002B62FD" w:rsidRDefault="002E039A" w:rsidP="002E039A">
      <w:pPr>
        <w:pStyle w:val="NormalBold"/>
      </w:pPr>
      <w:r w:rsidRPr="002B62FD">
        <w:rPr>
          <w:rStyle w:val="HideTWBExt"/>
          <w:b w:val="0"/>
        </w:rPr>
        <w:t>&lt;Article&gt;</w:t>
      </w:r>
      <w:r w:rsidRPr="002B62FD">
        <w:t>Paragraph 20 a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74A9839A" w14:textId="77777777" w:rsidTr="00FD0374">
        <w:trPr>
          <w:jc w:val="center"/>
        </w:trPr>
        <w:tc>
          <w:tcPr>
            <w:tcW w:w="9752" w:type="dxa"/>
            <w:gridSpan w:val="2"/>
          </w:tcPr>
          <w:p w14:paraId="114DE727" w14:textId="77777777" w:rsidR="002E039A" w:rsidRPr="002B62FD" w:rsidRDefault="002E039A" w:rsidP="00FD0374">
            <w:pPr>
              <w:keepNext/>
            </w:pPr>
          </w:p>
        </w:tc>
      </w:tr>
      <w:tr w:rsidR="002E039A" w:rsidRPr="002B62FD" w14:paraId="42C187C6" w14:textId="77777777" w:rsidTr="00FD0374">
        <w:trPr>
          <w:jc w:val="center"/>
        </w:trPr>
        <w:tc>
          <w:tcPr>
            <w:tcW w:w="4876" w:type="dxa"/>
          </w:tcPr>
          <w:p w14:paraId="262AB33E"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4F2B1495" w14:textId="77777777" w:rsidR="002E039A" w:rsidRPr="002B62FD" w:rsidRDefault="002E039A" w:rsidP="00FD0374">
            <w:pPr>
              <w:pStyle w:val="ColumnHeading"/>
              <w:keepNext/>
              <w:rPr>
                <w:lang w:val="en-GB"/>
              </w:rPr>
            </w:pPr>
            <w:r w:rsidRPr="002B62FD">
              <w:rPr>
                <w:lang w:val="en-GB"/>
              </w:rPr>
              <w:t>Amendment</w:t>
            </w:r>
          </w:p>
        </w:tc>
      </w:tr>
      <w:tr w:rsidR="002E039A" w:rsidRPr="002B62FD" w14:paraId="14256074" w14:textId="77777777" w:rsidTr="00FD0374">
        <w:trPr>
          <w:jc w:val="center"/>
        </w:trPr>
        <w:tc>
          <w:tcPr>
            <w:tcW w:w="4876" w:type="dxa"/>
          </w:tcPr>
          <w:p w14:paraId="15828322" w14:textId="77777777" w:rsidR="002E039A" w:rsidRPr="002B62FD" w:rsidRDefault="002E039A" w:rsidP="00FD0374">
            <w:pPr>
              <w:pStyle w:val="Normal6"/>
              <w:rPr>
                <w:lang w:val="en-GB"/>
              </w:rPr>
            </w:pPr>
          </w:p>
        </w:tc>
        <w:tc>
          <w:tcPr>
            <w:tcW w:w="4876" w:type="dxa"/>
          </w:tcPr>
          <w:p w14:paraId="4AED7EC6" w14:textId="7A5F9B98" w:rsidR="002E039A" w:rsidRPr="002B62FD" w:rsidRDefault="002E039A" w:rsidP="00FD0374">
            <w:pPr>
              <w:pStyle w:val="Normal6"/>
              <w:rPr>
                <w:szCs w:val="24"/>
                <w:lang w:val="en-GB"/>
              </w:rPr>
            </w:pPr>
            <w:r w:rsidRPr="002B62FD">
              <w:rPr>
                <w:b/>
                <w:i/>
                <w:lang w:val="en-GB"/>
              </w:rPr>
              <w:t>20a.</w:t>
            </w:r>
            <w:r w:rsidRPr="002B62FD">
              <w:rPr>
                <w:b/>
                <w:i/>
                <w:lang w:val="en-GB"/>
              </w:rPr>
              <w:tab/>
              <w:t>Underlines that the value of mutual recognition in relation to conformity assessment lies not only in facilitating trade</w:t>
            </w:r>
            <w:r w:rsidR="00A444EC" w:rsidRPr="002B62FD">
              <w:rPr>
                <w:b/>
                <w:i/>
                <w:lang w:val="en-GB"/>
              </w:rPr>
              <w:t xml:space="preserve"> and</w:t>
            </w:r>
            <w:r w:rsidRPr="002B62FD">
              <w:rPr>
                <w:b/>
                <w:i/>
                <w:lang w:val="en-GB"/>
              </w:rPr>
              <w:t xml:space="preserve"> preventing the re-emergence of legal uncertainty, regulatory fragmentation and unjustified barriers to market access, but also in preserving product safety and consumer confidence; stresses the importance of consistent interpretation, effective cooperation on market surveillance and practical administrative coordination, so that mutual recognition is not weakened by diverging practices that could lead to fragmentation or de facto barriers to trade;</w:t>
            </w:r>
          </w:p>
        </w:tc>
      </w:tr>
    </w:tbl>
    <w:p w14:paraId="4CFFBDFF" w14:textId="78F1F28B" w:rsidR="002E039A" w:rsidRPr="002B62FD" w:rsidRDefault="002E039A" w:rsidP="002E039A">
      <w:r w:rsidRPr="002B62FD">
        <w:rPr>
          <w:rStyle w:val="HideTWBExt"/>
        </w:rPr>
        <w:t>&lt;/Amend&gt;</w:t>
      </w:r>
    </w:p>
    <w:p w14:paraId="69CD0FF5"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23</w:t>
      </w:r>
      <w:r w:rsidRPr="002B62FD">
        <w:rPr>
          <w:rStyle w:val="HideTWBExt"/>
          <w:b/>
          <w:bCs w:val="0"/>
        </w:rPr>
        <w:t>&lt;/NumAm&gt;</w:t>
      </w:r>
    </w:p>
    <w:p w14:paraId="7AEA12AD" w14:textId="77777777" w:rsidR="002E039A" w:rsidRPr="002B62FD" w:rsidRDefault="002E039A" w:rsidP="002E039A"/>
    <w:p w14:paraId="00DB6D8A"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7D05EFD1" w14:textId="77777777" w:rsidR="002E039A" w:rsidRPr="002B62FD" w:rsidRDefault="002E039A" w:rsidP="002E039A">
      <w:pPr>
        <w:pStyle w:val="NormalBold"/>
      </w:pPr>
      <w:r w:rsidRPr="002B62FD">
        <w:rPr>
          <w:rStyle w:val="HideTWBExt"/>
          <w:b w:val="0"/>
        </w:rPr>
        <w:t>&lt;Article&gt;</w:t>
      </w:r>
      <w:r w:rsidRPr="002B62FD">
        <w:t>Paragraph 20 b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6853F8A4" w14:textId="77777777" w:rsidTr="00FD0374">
        <w:trPr>
          <w:jc w:val="center"/>
        </w:trPr>
        <w:tc>
          <w:tcPr>
            <w:tcW w:w="9752" w:type="dxa"/>
            <w:gridSpan w:val="2"/>
          </w:tcPr>
          <w:p w14:paraId="67CE16F7" w14:textId="77777777" w:rsidR="002E039A" w:rsidRPr="002B62FD" w:rsidRDefault="002E039A" w:rsidP="00FD0374">
            <w:pPr>
              <w:keepNext/>
            </w:pPr>
          </w:p>
        </w:tc>
      </w:tr>
      <w:tr w:rsidR="002E039A" w:rsidRPr="002B62FD" w14:paraId="345A2433" w14:textId="77777777" w:rsidTr="00FD0374">
        <w:trPr>
          <w:jc w:val="center"/>
        </w:trPr>
        <w:tc>
          <w:tcPr>
            <w:tcW w:w="4876" w:type="dxa"/>
          </w:tcPr>
          <w:p w14:paraId="78768F88"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776D3A15" w14:textId="77777777" w:rsidR="002E039A" w:rsidRPr="002B62FD" w:rsidRDefault="002E039A" w:rsidP="00FD0374">
            <w:pPr>
              <w:pStyle w:val="ColumnHeading"/>
              <w:keepNext/>
              <w:rPr>
                <w:lang w:val="en-GB"/>
              </w:rPr>
            </w:pPr>
            <w:r w:rsidRPr="002B62FD">
              <w:rPr>
                <w:lang w:val="en-GB"/>
              </w:rPr>
              <w:t>Amendment</w:t>
            </w:r>
          </w:p>
        </w:tc>
      </w:tr>
      <w:tr w:rsidR="002E039A" w:rsidRPr="002B62FD" w14:paraId="664A0F86" w14:textId="77777777" w:rsidTr="00FD0374">
        <w:trPr>
          <w:jc w:val="center"/>
        </w:trPr>
        <w:tc>
          <w:tcPr>
            <w:tcW w:w="4876" w:type="dxa"/>
          </w:tcPr>
          <w:p w14:paraId="012B9A03" w14:textId="77777777" w:rsidR="002E039A" w:rsidRPr="002B62FD" w:rsidRDefault="002E039A" w:rsidP="00FD0374">
            <w:pPr>
              <w:pStyle w:val="Normal6"/>
              <w:rPr>
                <w:lang w:val="en-GB"/>
              </w:rPr>
            </w:pPr>
          </w:p>
        </w:tc>
        <w:tc>
          <w:tcPr>
            <w:tcW w:w="4876" w:type="dxa"/>
          </w:tcPr>
          <w:p w14:paraId="00C024A2" w14:textId="0102F231" w:rsidR="002E039A" w:rsidRPr="002B62FD" w:rsidRDefault="002E039A" w:rsidP="00FD0374">
            <w:pPr>
              <w:pStyle w:val="Normal6"/>
              <w:rPr>
                <w:szCs w:val="24"/>
                <w:lang w:val="en-GB"/>
              </w:rPr>
            </w:pPr>
            <w:r w:rsidRPr="002B62FD">
              <w:rPr>
                <w:b/>
                <w:i/>
                <w:lang w:val="en-GB"/>
              </w:rPr>
              <w:t>20b.</w:t>
            </w:r>
            <w:r w:rsidRPr="002B62FD">
              <w:rPr>
                <w:b/>
                <w:i/>
                <w:lang w:val="en-GB"/>
              </w:rPr>
              <w:tab/>
              <w:t>Notes the particular relevance for border region economies, including sectors such as machinery, medical devices and precision manufacturing, as well as other regulated product areas, where delays, duplication or uncertainty in conformity assessment pathways result in lost orders and reduced investment; stresses that the updated framework should be implemented coherently from the outset, with clear and accessible guidance for economic operators;</w:t>
            </w:r>
          </w:p>
        </w:tc>
      </w:tr>
    </w:tbl>
    <w:p w14:paraId="5AB60895" w14:textId="4242879E" w:rsidR="002E039A" w:rsidRPr="002B62FD" w:rsidRDefault="002E039A" w:rsidP="002E039A">
      <w:r w:rsidRPr="002B62FD">
        <w:rPr>
          <w:rStyle w:val="HideTWBExt"/>
        </w:rPr>
        <w:t>&lt;/Amend&gt;</w:t>
      </w:r>
    </w:p>
    <w:p w14:paraId="23305457"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24</w:t>
      </w:r>
      <w:r w:rsidRPr="002B62FD">
        <w:rPr>
          <w:rStyle w:val="HideTWBExt"/>
          <w:b/>
          <w:bCs w:val="0"/>
        </w:rPr>
        <w:t>&lt;/NumAm&gt;</w:t>
      </w:r>
    </w:p>
    <w:p w14:paraId="10205A69" w14:textId="77777777" w:rsidR="002E039A" w:rsidRPr="002B62FD" w:rsidRDefault="002E039A" w:rsidP="002E039A"/>
    <w:p w14:paraId="44392897"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5FD6F668" w14:textId="77777777" w:rsidR="002E039A" w:rsidRPr="002B62FD" w:rsidRDefault="002E039A" w:rsidP="002E039A">
      <w:pPr>
        <w:pStyle w:val="NormalBold"/>
      </w:pPr>
      <w:r w:rsidRPr="002B62FD">
        <w:rPr>
          <w:rStyle w:val="HideTWBExt"/>
          <w:b w:val="0"/>
        </w:rPr>
        <w:t>&lt;Article&gt;</w:t>
      </w:r>
      <w:r w:rsidRPr="002B62FD">
        <w:t>Paragraph 20 c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2A553E91" w14:textId="77777777" w:rsidTr="00FD0374">
        <w:trPr>
          <w:jc w:val="center"/>
        </w:trPr>
        <w:tc>
          <w:tcPr>
            <w:tcW w:w="9752" w:type="dxa"/>
            <w:gridSpan w:val="2"/>
          </w:tcPr>
          <w:p w14:paraId="54B7CD8B" w14:textId="77777777" w:rsidR="002E039A" w:rsidRPr="002B62FD" w:rsidRDefault="002E039A" w:rsidP="00FD0374">
            <w:pPr>
              <w:keepNext/>
            </w:pPr>
          </w:p>
        </w:tc>
      </w:tr>
      <w:tr w:rsidR="002E039A" w:rsidRPr="002B62FD" w14:paraId="22DD4F24" w14:textId="77777777" w:rsidTr="00FD0374">
        <w:trPr>
          <w:jc w:val="center"/>
        </w:trPr>
        <w:tc>
          <w:tcPr>
            <w:tcW w:w="4876" w:type="dxa"/>
          </w:tcPr>
          <w:p w14:paraId="234DF7D3"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01292782" w14:textId="77777777" w:rsidR="002E039A" w:rsidRPr="002B62FD" w:rsidRDefault="002E039A" w:rsidP="00FD0374">
            <w:pPr>
              <w:pStyle w:val="ColumnHeading"/>
              <w:keepNext/>
              <w:rPr>
                <w:lang w:val="en-GB"/>
              </w:rPr>
            </w:pPr>
            <w:r w:rsidRPr="002B62FD">
              <w:rPr>
                <w:lang w:val="en-GB"/>
              </w:rPr>
              <w:t>Amendment</w:t>
            </w:r>
          </w:p>
        </w:tc>
      </w:tr>
      <w:tr w:rsidR="002E039A" w:rsidRPr="002B62FD" w14:paraId="02A1ABAE" w14:textId="77777777" w:rsidTr="00FD0374">
        <w:trPr>
          <w:jc w:val="center"/>
        </w:trPr>
        <w:tc>
          <w:tcPr>
            <w:tcW w:w="4876" w:type="dxa"/>
          </w:tcPr>
          <w:p w14:paraId="1F31D24D" w14:textId="77777777" w:rsidR="002E039A" w:rsidRPr="002B62FD" w:rsidRDefault="002E039A" w:rsidP="00FD0374">
            <w:pPr>
              <w:pStyle w:val="Normal6"/>
              <w:rPr>
                <w:lang w:val="en-GB"/>
              </w:rPr>
            </w:pPr>
          </w:p>
        </w:tc>
        <w:tc>
          <w:tcPr>
            <w:tcW w:w="4876" w:type="dxa"/>
          </w:tcPr>
          <w:p w14:paraId="555D981E" w14:textId="40E0FE25" w:rsidR="002E039A" w:rsidRPr="002B62FD" w:rsidRDefault="002E039A" w:rsidP="00FD0374">
            <w:pPr>
              <w:pStyle w:val="Normal6"/>
              <w:rPr>
                <w:szCs w:val="24"/>
                <w:lang w:val="en-GB"/>
              </w:rPr>
            </w:pPr>
            <w:r w:rsidRPr="002B62FD">
              <w:rPr>
                <w:b/>
                <w:i/>
                <w:lang w:val="en-GB"/>
              </w:rPr>
              <w:t>20c.</w:t>
            </w:r>
            <w:r w:rsidRPr="002B62FD">
              <w:rPr>
                <w:b/>
                <w:i/>
                <w:lang w:val="en-GB"/>
              </w:rPr>
              <w:tab/>
              <w:t>Welcomes strengthened cooperation on market surveillance in the areas covered by the mutual recognition framework, and stresses that effective surveillance cooperation is indispensable for maintaining trust in mutual recognition, ensuring product safety and preventing non-compliant products from entering the internal market, as well as avoiding fragmentation through diverging enforcement practices that would reintroduce de facto barriers to trade;</w:t>
            </w:r>
          </w:p>
        </w:tc>
      </w:tr>
    </w:tbl>
    <w:p w14:paraId="44F73734" w14:textId="0F43D5E1" w:rsidR="002E039A" w:rsidRPr="002B62FD" w:rsidRDefault="002E039A" w:rsidP="002E039A">
      <w:r w:rsidRPr="002B62FD">
        <w:rPr>
          <w:rStyle w:val="HideTWBExt"/>
        </w:rPr>
        <w:t>&lt;/Amend&gt;</w:t>
      </w:r>
    </w:p>
    <w:p w14:paraId="76593008"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25</w:t>
      </w:r>
      <w:r w:rsidRPr="002B62FD">
        <w:rPr>
          <w:rStyle w:val="HideTWBExt"/>
          <w:b/>
          <w:bCs w:val="0"/>
        </w:rPr>
        <w:t>&lt;/NumAm&gt;</w:t>
      </w:r>
    </w:p>
    <w:p w14:paraId="56949A91" w14:textId="77777777" w:rsidR="002E039A" w:rsidRPr="002B62FD" w:rsidRDefault="002E039A" w:rsidP="002E039A"/>
    <w:p w14:paraId="1DFA89AA"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2F800232" w14:textId="77777777" w:rsidR="002E039A" w:rsidRPr="002B62FD" w:rsidRDefault="002E039A" w:rsidP="002E039A">
      <w:pPr>
        <w:pStyle w:val="NormalBold"/>
      </w:pPr>
      <w:r w:rsidRPr="002B62FD">
        <w:rPr>
          <w:rStyle w:val="HideTWBExt"/>
          <w:b w:val="0"/>
        </w:rPr>
        <w:t>&lt;Article&gt;</w:t>
      </w:r>
      <w:r w:rsidRPr="002B62FD">
        <w:t>Paragraph 24</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3E7A24B2" w14:textId="77777777" w:rsidTr="00FD0374">
        <w:trPr>
          <w:jc w:val="center"/>
        </w:trPr>
        <w:tc>
          <w:tcPr>
            <w:tcW w:w="9752" w:type="dxa"/>
            <w:gridSpan w:val="2"/>
          </w:tcPr>
          <w:p w14:paraId="5CE0FDEC" w14:textId="77777777" w:rsidR="002E039A" w:rsidRPr="002B62FD" w:rsidRDefault="002E039A" w:rsidP="00FD0374">
            <w:pPr>
              <w:keepNext/>
            </w:pPr>
          </w:p>
        </w:tc>
      </w:tr>
      <w:tr w:rsidR="002E039A" w:rsidRPr="002B62FD" w14:paraId="6A90F19F" w14:textId="77777777" w:rsidTr="00FD0374">
        <w:trPr>
          <w:jc w:val="center"/>
        </w:trPr>
        <w:tc>
          <w:tcPr>
            <w:tcW w:w="4876" w:type="dxa"/>
          </w:tcPr>
          <w:p w14:paraId="6EDE91F5"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6B926747" w14:textId="77777777" w:rsidR="002E039A" w:rsidRPr="002B62FD" w:rsidRDefault="002E039A" w:rsidP="00FD0374">
            <w:pPr>
              <w:pStyle w:val="ColumnHeading"/>
              <w:keepNext/>
              <w:rPr>
                <w:lang w:val="en-GB"/>
              </w:rPr>
            </w:pPr>
            <w:r w:rsidRPr="002B62FD">
              <w:rPr>
                <w:lang w:val="en-GB"/>
              </w:rPr>
              <w:t>Amendment</w:t>
            </w:r>
          </w:p>
        </w:tc>
      </w:tr>
      <w:tr w:rsidR="002E039A" w:rsidRPr="002B62FD" w14:paraId="705258FC" w14:textId="77777777" w:rsidTr="00FD0374">
        <w:trPr>
          <w:jc w:val="center"/>
        </w:trPr>
        <w:tc>
          <w:tcPr>
            <w:tcW w:w="4876" w:type="dxa"/>
          </w:tcPr>
          <w:p w14:paraId="55925114" w14:textId="77777777" w:rsidR="002E039A" w:rsidRPr="002B62FD" w:rsidRDefault="002E039A" w:rsidP="00FD0374">
            <w:pPr>
              <w:pStyle w:val="Normal6"/>
              <w:rPr>
                <w:lang w:val="en-GB"/>
              </w:rPr>
            </w:pPr>
            <w:r w:rsidRPr="002B62FD">
              <w:rPr>
                <w:lang w:val="en-GB"/>
              </w:rPr>
              <w:t>24.</w:t>
            </w:r>
            <w:r w:rsidRPr="002B62FD">
              <w:rPr>
                <w:lang w:val="en-GB"/>
              </w:rPr>
              <w:tab/>
            </w:r>
            <w:r w:rsidRPr="002B62FD">
              <w:rPr>
                <w:b/>
                <w:i/>
                <w:lang w:val="en-GB"/>
              </w:rPr>
              <w:t>[committees for opinion/amendments]</w:t>
            </w:r>
          </w:p>
        </w:tc>
        <w:tc>
          <w:tcPr>
            <w:tcW w:w="4876" w:type="dxa"/>
          </w:tcPr>
          <w:p w14:paraId="693D50D1" w14:textId="318593E8" w:rsidR="002E039A" w:rsidRPr="002B62FD" w:rsidRDefault="002E039A" w:rsidP="00FD0374">
            <w:pPr>
              <w:pStyle w:val="Normal6"/>
              <w:rPr>
                <w:szCs w:val="24"/>
                <w:lang w:val="en-GB"/>
              </w:rPr>
            </w:pPr>
            <w:r w:rsidRPr="002B62FD">
              <w:rPr>
                <w:lang w:val="en-GB"/>
              </w:rPr>
              <w:t>24.</w:t>
            </w:r>
            <w:r w:rsidRPr="002B62FD">
              <w:rPr>
                <w:lang w:val="en-GB"/>
              </w:rPr>
              <w:tab/>
            </w:r>
            <w:r w:rsidRPr="002B62FD">
              <w:rPr>
                <w:b/>
                <w:i/>
                <w:lang w:val="en-GB"/>
              </w:rPr>
              <w:t xml:space="preserve">Welcomes the incorporation of State aid control into the bilateral framework for the internal market areas covered by the agreements; stresses that robust and effective State aid rules are indispensable wherever Switzerland </w:t>
            </w:r>
            <w:r w:rsidR="00A444EC" w:rsidRPr="002B62FD">
              <w:rPr>
                <w:b/>
                <w:i/>
                <w:lang w:val="en-GB"/>
              </w:rPr>
              <w:t xml:space="preserve">participates </w:t>
            </w:r>
            <w:r w:rsidRPr="002B62FD">
              <w:rPr>
                <w:b/>
                <w:i/>
                <w:lang w:val="en-GB"/>
              </w:rPr>
              <w:t>in internal market areas, and underlines that transparency, control and enforceability are necessary to prevent State aid from distorting competition, particularly in border regions where EU and Swiss undertakings compete directly;</w:t>
            </w:r>
          </w:p>
        </w:tc>
      </w:tr>
    </w:tbl>
    <w:p w14:paraId="36D4E22A" w14:textId="222CAD71" w:rsidR="002E039A" w:rsidRPr="002B62FD" w:rsidRDefault="002E039A" w:rsidP="002E039A">
      <w:r w:rsidRPr="002B62FD">
        <w:rPr>
          <w:rStyle w:val="HideTWBExt"/>
        </w:rPr>
        <w:t>&lt;/Amend&gt;</w:t>
      </w:r>
    </w:p>
    <w:p w14:paraId="1CF73362"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26</w:t>
      </w:r>
      <w:r w:rsidRPr="002B62FD">
        <w:rPr>
          <w:rStyle w:val="HideTWBExt"/>
          <w:b/>
          <w:bCs w:val="0"/>
        </w:rPr>
        <w:t>&lt;/NumAm&gt;</w:t>
      </w:r>
    </w:p>
    <w:p w14:paraId="527AED00" w14:textId="77777777" w:rsidR="002E039A" w:rsidRPr="002B62FD" w:rsidRDefault="002E039A" w:rsidP="002E039A"/>
    <w:p w14:paraId="50E2EDE5"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2CCD3C50" w14:textId="77777777" w:rsidR="002E039A" w:rsidRPr="002B62FD" w:rsidRDefault="002E039A" w:rsidP="002E039A">
      <w:pPr>
        <w:pStyle w:val="NormalBold"/>
      </w:pPr>
      <w:r w:rsidRPr="002B62FD">
        <w:rPr>
          <w:rStyle w:val="HideTWBExt"/>
          <w:b w:val="0"/>
        </w:rPr>
        <w:t>&lt;Article&gt;</w:t>
      </w:r>
      <w:r w:rsidRPr="002B62FD">
        <w:t>Paragraph 24 a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19DC446B" w14:textId="77777777" w:rsidTr="00FD0374">
        <w:trPr>
          <w:jc w:val="center"/>
        </w:trPr>
        <w:tc>
          <w:tcPr>
            <w:tcW w:w="9752" w:type="dxa"/>
            <w:gridSpan w:val="2"/>
          </w:tcPr>
          <w:p w14:paraId="588FA5E6" w14:textId="77777777" w:rsidR="002E039A" w:rsidRPr="002B62FD" w:rsidRDefault="002E039A" w:rsidP="00FD0374">
            <w:pPr>
              <w:keepNext/>
            </w:pPr>
          </w:p>
        </w:tc>
      </w:tr>
      <w:tr w:rsidR="002E039A" w:rsidRPr="002B62FD" w14:paraId="39A4E50C" w14:textId="77777777" w:rsidTr="00FD0374">
        <w:trPr>
          <w:jc w:val="center"/>
        </w:trPr>
        <w:tc>
          <w:tcPr>
            <w:tcW w:w="4876" w:type="dxa"/>
          </w:tcPr>
          <w:p w14:paraId="32398ADF"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64916A38" w14:textId="77777777" w:rsidR="002E039A" w:rsidRPr="002B62FD" w:rsidRDefault="002E039A" w:rsidP="00FD0374">
            <w:pPr>
              <w:pStyle w:val="ColumnHeading"/>
              <w:keepNext/>
              <w:rPr>
                <w:lang w:val="en-GB"/>
              </w:rPr>
            </w:pPr>
            <w:r w:rsidRPr="002B62FD">
              <w:rPr>
                <w:lang w:val="en-GB"/>
              </w:rPr>
              <w:t>Amendment</w:t>
            </w:r>
          </w:p>
        </w:tc>
      </w:tr>
      <w:tr w:rsidR="002E039A" w:rsidRPr="002B62FD" w14:paraId="1DF0D848" w14:textId="77777777" w:rsidTr="00FD0374">
        <w:trPr>
          <w:jc w:val="center"/>
        </w:trPr>
        <w:tc>
          <w:tcPr>
            <w:tcW w:w="4876" w:type="dxa"/>
          </w:tcPr>
          <w:p w14:paraId="05F3DD1F" w14:textId="77777777" w:rsidR="002E039A" w:rsidRPr="002B62FD" w:rsidRDefault="002E039A" w:rsidP="00FD0374">
            <w:pPr>
              <w:pStyle w:val="Normal6"/>
              <w:rPr>
                <w:lang w:val="en-GB"/>
              </w:rPr>
            </w:pPr>
          </w:p>
        </w:tc>
        <w:tc>
          <w:tcPr>
            <w:tcW w:w="4876" w:type="dxa"/>
          </w:tcPr>
          <w:p w14:paraId="7776A6FB" w14:textId="1282A8E3" w:rsidR="002E039A" w:rsidRPr="002B62FD" w:rsidRDefault="002E039A" w:rsidP="00FD0374">
            <w:pPr>
              <w:pStyle w:val="Normal6"/>
              <w:rPr>
                <w:szCs w:val="24"/>
                <w:lang w:val="en-GB"/>
              </w:rPr>
            </w:pPr>
            <w:r w:rsidRPr="002B62FD">
              <w:rPr>
                <w:b/>
                <w:i/>
                <w:lang w:val="en-GB"/>
              </w:rPr>
              <w:t>24a.</w:t>
            </w:r>
            <w:r w:rsidRPr="002B62FD">
              <w:rPr>
                <w:b/>
                <w:i/>
                <w:lang w:val="en-GB"/>
              </w:rPr>
              <w:tab/>
              <w:t xml:space="preserve">Considers that the credibility of State aid </w:t>
            </w:r>
            <w:r w:rsidR="00C830F1" w:rsidRPr="002B62FD">
              <w:rPr>
                <w:b/>
                <w:i/>
                <w:lang w:val="en-GB"/>
              </w:rPr>
              <w:t>control</w:t>
            </w:r>
            <w:r w:rsidRPr="002B62FD">
              <w:rPr>
                <w:b/>
                <w:i/>
                <w:lang w:val="en-GB"/>
              </w:rPr>
              <w:t xml:space="preserve"> depends not only on substantive rules but also on effective oversight and swift, dissuasive remedies that prevent circumvention of State aid rules; stresses that this is essential to maintain trust among operators and to protect consumer welfare through fair competition;</w:t>
            </w:r>
          </w:p>
        </w:tc>
      </w:tr>
    </w:tbl>
    <w:p w14:paraId="1CB3A894" w14:textId="3BA6079E" w:rsidR="002E039A" w:rsidRPr="002B62FD" w:rsidRDefault="002E039A" w:rsidP="002E039A">
      <w:r w:rsidRPr="002B62FD">
        <w:rPr>
          <w:rStyle w:val="HideTWBExt"/>
        </w:rPr>
        <w:t>&lt;/Amend&gt;</w:t>
      </w:r>
    </w:p>
    <w:p w14:paraId="6B750D8C"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27</w:t>
      </w:r>
      <w:r w:rsidRPr="002B62FD">
        <w:rPr>
          <w:rStyle w:val="HideTWBExt"/>
          <w:b/>
          <w:bCs w:val="0"/>
        </w:rPr>
        <w:t>&lt;/NumAm&gt;</w:t>
      </w:r>
    </w:p>
    <w:p w14:paraId="0495A741" w14:textId="77777777" w:rsidR="002E039A" w:rsidRPr="002B62FD" w:rsidRDefault="002E039A" w:rsidP="002E039A"/>
    <w:p w14:paraId="7C3E1199"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74360221" w14:textId="77777777" w:rsidR="002E039A" w:rsidRPr="002B62FD" w:rsidRDefault="002E039A" w:rsidP="002E039A">
      <w:pPr>
        <w:pStyle w:val="NormalBold"/>
      </w:pPr>
      <w:r w:rsidRPr="002B62FD">
        <w:rPr>
          <w:rStyle w:val="HideTWBExt"/>
          <w:b w:val="0"/>
        </w:rPr>
        <w:t>&lt;Article&gt;</w:t>
      </w:r>
      <w:r w:rsidRPr="002B62FD">
        <w:t>Paragraph 25</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3694A37B" w14:textId="77777777" w:rsidTr="00FD0374">
        <w:trPr>
          <w:jc w:val="center"/>
        </w:trPr>
        <w:tc>
          <w:tcPr>
            <w:tcW w:w="9752" w:type="dxa"/>
            <w:gridSpan w:val="2"/>
          </w:tcPr>
          <w:p w14:paraId="56FCAD63" w14:textId="77777777" w:rsidR="002E039A" w:rsidRPr="002B62FD" w:rsidRDefault="002E039A" w:rsidP="00FD0374">
            <w:pPr>
              <w:keepNext/>
            </w:pPr>
          </w:p>
        </w:tc>
      </w:tr>
      <w:tr w:rsidR="002E039A" w:rsidRPr="002B62FD" w14:paraId="71DE5FE1" w14:textId="77777777" w:rsidTr="00FD0374">
        <w:trPr>
          <w:jc w:val="center"/>
        </w:trPr>
        <w:tc>
          <w:tcPr>
            <w:tcW w:w="4876" w:type="dxa"/>
          </w:tcPr>
          <w:p w14:paraId="7F506A77"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4B114DB1" w14:textId="77777777" w:rsidR="002E039A" w:rsidRPr="002B62FD" w:rsidRDefault="002E039A" w:rsidP="00FD0374">
            <w:pPr>
              <w:pStyle w:val="ColumnHeading"/>
              <w:keepNext/>
              <w:rPr>
                <w:lang w:val="en-GB"/>
              </w:rPr>
            </w:pPr>
            <w:r w:rsidRPr="002B62FD">
              <w:rPr>
                <w:lang w:val="en-GB"/>
              </w:rPr>
              <w:t>Amendment</w:t>
            </w:r>
          </w:p>
        </w:tc>
      </w:tr>
      <w:tr w:rsidR="002E039A" w:rsidRPr="002B62FD" w14:paraId="16A94BA1" w14:textId="77777777" w:rsidTr="00FD0374">
        <w:trPr>
          <w:jc w:val="center"/>
        </w:trPr>
        <w:tc>
          <w:tcPr>
            <w:tcW w:w="4876" w:type="dxa"/>
          </w:tcPr>
          <w:p w14:paraId="7B11401B" w14:textId="77777777" w:rsidR="002E039A" w:rsidRPr="002B62FD" w:rsidRDefault="002E039A" w:rsidP="00FD0374">
            <w:pPr>
              <w:pStyle w:val="Normal6"/>
              <w:rPr>
                <w:lang w:val="en-GB"/>
              </w:rPr>
            </w:pPr>
            <w:r w:rsidRPr="002B62FD">
              <w:rPr>
                <w:lang w:val="en-GB"/>
              </w:rPr>
              <w:t>25.</w:t>
            </w:r>
            <w:r w:rsidRPr="002B62FD">
              <w:rPr>
                <w:lang w:val="en-GB"/>
              </w:rPr>
              <w:tab/>
            </w:r>
            <w:r w:rsidRPr="002B62FD">
              <w:rPr>
                <w:b/>
                <w:i/>
                <w:lang w:val="en-GB"/>
              </w:rPr>
              <w:t>[committees for opinion/amendments]</w:t>
            </w:r>
          </w:p>
        </w:tc>
        <w:tc>
          <w:tcPr>
            <w:tcW w:w="4876" w:type="dxa"/>
          </w:tcPr>
          <w:p w14:paraId="5FD5584C" w14:textId="4CCBA913" w:rsidR="002E039A" w:rsidRPr="002B62FD" w:rsidRDefault="002E039A" w:rsidP="00FD0374">
            <w:pPr>
              <w:pStyle w:val="Normal6"/>
              <w:rPr>
                <w:szCs w:val="24"/>
                <w:lang w:val="en-GB"/>
              </w:rPr>
            </w:pPr>
            <w:r w:rsidRPr="002B62FD">
              <w:rPr>
                <w:lang w:val="en-GB"/>
              </w:rPr>
              <w:t>25.</w:t>
            </w:r>
            <w:r w:rsidRPr="002B62FD">
              <w:rPr>
                <w:lang w:val="en-GB"/>
              </w:rPr>
              <w:tab/>
            </w:r>
            <w:r w:rsidRPr="002B62FD">
              <w:rPr>
                <w:b/>
                <w:i/>
                <w:lang w:val="en-GB"/>
              </w:rPr>
              <w:t>Stresses that the cross-cutting institutional provisions are central to the stability of Switzerland</w:t>
            </w:r>
            <w:r w:rsidR="002B62FD">
              <w:rPr>
                <w:b/>
                <w:i/>
                <w:lang w:val="en-GB"/>
              </w:rPr>
              <w:t>’</w:t>
            </w:r>
            <w:r w:rsidRPr="002B62FD">
              <w:rPr>
                <w:b/>
                <w:i/>
                <w:lang w:val="en-GB"/>
              </w:rPr>
              <w:t>s participation in internal market areas, as they ensure predictable dynamic alignment, effective monitoring and enforcement, and a structured framework for addressing difficulties of interpretation or application; underlines that the internal coherence of the package, negotiated and concluded as a balanced set, is particularly important in border regions, where regulatory fragmentation would generate immediate economic and legal costs; stresses that regulatory gaps, weak enforcement or legal uncertainty risk distorting competition and increasing costs and unpredictability for all EU economic operators, in particular SMEs, as well as for workers and consumers;</w:t>
            </w:r>
          </w:p>
        </w:tc>
      </w:tr>
    </w:tbl>
    <w:p w14:paraId="29DF8E72" w14:textId="77C7282A" w:rsidR="002E039A" w:rsidRPr="002B62FD" w:rsidRDefault="002E039A" w:rsidP="002E039A">
      <w:r w:rsidRPr="002B62FD">
        <w:rPr>
          <w:rStyle w:val="HideTWBExt"/>
        </w:rPr>
        <w:t>&lt;/Amend&gt;</w:t>
      </w:r>
    </w:p>
    <w:p w14:paraId="29255E2C"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28</w:t>
      </w:r>
      <w:r w:rsidRPr="002B62FD">
        <w:rPr>
          <w:rStyle w:val="HideTWBExt"/>
          <w:b/>
          <w:bCs w:val="0"/>
        </w:rPr>
        <w:t>&lt;/NumAm&gt;</w:t>
      </w:r>
    </w:p>
    <w:p w14:paraId="199A9953" w14:textId="77777777" w:rsidR="002E039A" w:rsidRPr="002B62FD" w:rsidRDefault="002E039A" w:rsidP="002E039A"/>
    <w:p w14:paraId="5AF8C8BD"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1539CE5C" w14:textId="77777777" w:rsidR="002E039A" w:rsidRPr="002B62FD" w:rsidRDefault="002E039A" w:rsidP="002E039A">
      <w:pPr>
        <w:pStyle w:val="NormalBold"/>
      </w:pPr>
      <w:r w:rsidRPr="002B62FD">
        <w:rPr>
          <w:rStyle w:val="HideTWBExt"/>
          <w:b w:val="0"/>
        </w:rPr>
        <w:t>&lt;Article&gt;</w:t>
      </w:r>
      <w:r w:rsidRPr="002B62FD">
        <w:t>Paragraph 25 a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6B10FA56" w14:textId="77777777" w:rsidTr="00FD0374">
        <w:trPr>
          <w:jc w:val="center"/>
        </w:trPr>
        <w:tc>
          <w:tcPr>
            <w:tcW w:w="9752" w:type="dxa"/>
            <w:gridSpan w:val="2"/>
          </w:tcPr>
          <w:p w14:paraId="65AE4EC6" w14:textId="77777777" w:rsidR="002E039A" w:rsidRPr="002B62FD" w:rsidRDefault="002E039A" w:rsidP="00FD0374">
            <w:pPr>
              <w:keepNext/>
            </w:pPr>
          </w:p>
        </w:tc>
      </w:tr>
      <w:tr w:rsidR="002E039A" w:rsidRPr="002B62FD" w14:paraId="3A3800EB" w14:textId="77777777" w:rsidTr="00FD0374">
        <w:trPr>
          <w:jc w:val="center"/>
        </w:trPr>
        <w:tc>
          <w:tcPr>
            <w:tcW w:w="4876" w:type="dxa"/>
          </w:tcPr>
          <w:p w14:paraId="0560B17A"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69854F16" w14:textId="77777777" w:rsidR="002E039A" w:rsidRPr="002B62FD" w:rsidRDefault="002E039A" w:rsidP="00FD0374">
            <w:pPr>
              <w:pStyle w:val="ColumnHeading"/>
              <w:keepNext/>
              <w:rPr>
                <w:lang w:val="en-GB"/>
              </w:rPr>
            </w:pPr>
            <w:r w:rsidRPr="002B62FD">
              <w:rPr>
                <w:lang w:val="en-GB"/>
              </w:rPr>
              <w:t>Amendment</w:t>
            </w:r>
          </w:p>
        </w:tc>
      </w:tr>
      <w:tr w:rsidR="002E039A" w:rsidRPr="002B62FD" w14:paraId="32B57C3E" w14:textId="77777777" w:rsidTr="00FD0374">
        <w:trPr>
          <w:jc w:val="center"/>
        </w:trPr>
        <w:tc>
          <w:tcPr>
            <w:tcW w:w="4876" w:type="dxa"/>
          </w:tcPr>
          <w:p w14:paraId="11880FDD" w14:textId="77777777" w:rsidR="002E039A" w:rsidRPr="002B62FD" w:rsidRDefault="002E039A" w:rsidP="00FD0374">
            <w:pPr>
              <w:pStyle w:val="Normal6"/>
              <w:rPr>
                <w:lang w:val="en-GB"/>
              </w:rPr>
            </w:pPr>
          </w:p>
        </w:tc>
        <w:tc>
          <w:tcPr>
            <w:tcW w:w="4876" w:type="dxa"/>
          </w:tcPr>
          <w:p w14:paraId="2ED7460D" w14:textId="40CBF3E7" w:rsidR="005C09FE" w:rsidRPr="002B62FD" w:rsidRDefault="002E039A" w:rsidP="00FD0374">
            <w:pPr>
              <w:pStyle w:val="Normal6"/>
              <w:rPr>
                <w:lang w:val="en-GB"/>
              </w:rPr>
            </w:pPr>
            <w:r w:rsidRPr="002B62FD">
              <w:rPr>
                <w:b/>
                <w:i/>
                <w:lang w:val="en-GB"/>
              </w:rPr>
              <w:t>25a.</w:t>
            </w:r>
            <w:r w:rsidRPr="002B62FD">
              <w:rPr>
                <w:b/>
                <w:i/>
                <w:lang w:val="en-GB"/>
              </w:rPr>
              <w:tab/>
              <w:t>Underlines that the dispute settlement mechanism established by the agreements contributes to legal certainty and the uniform application of the rules in the internal market areas it covers</w:t>
            </w:r>
            <w:r w:rsidR="001915BC" w:rsidRPr="002B62FD">
              <w:rPr>
                <w:b/>
                <w:i/>
                <w:lang w:val="en-GB"/>
              </w:rPr>
              <w:t>,</w:t>
            </w:r>
            <w:r w:rsidRPr="002B62FD">
              <w:rPr>
                <w:b/>
                <w:i/>
                <w:lang w:val="en-GB"/>
              </w:rPr>
              <w:t xml:space="preserve"> notably by ensuring that questions involving concepts of EU law are interpreted consistently through referral to the Court of Justice of the European Union, acting as an independent and impartial judicial authority in accordance with its established case-law; recalls, in this context, the judgment of the General Court of 4 February 2026 in Swissgrid v Commission (T-127/21)</w:t>
            </w:r>
            <w:r w:rsidRPr="002B62FD">
              <w:rPr>
                <w:b/>
                <w:i/>
                <w:vertAlign w:val="superscript"/>
                <w:lang w:val="en-GB"/>
              </w:rPr>
              <w:t>1</w:t>
            </w:r>
            <w:r w:rsidR="005C09FE" w:rsidRPr="002B62FD">
              <w:rPr>
                <w:b/>
                <w:i/>
                <w:vertAlign w:val="superscript"/>
                <w:lang w:val="en-GB"/>
              </w:rPr>
              <w:t>a</w:t>
            </w:r>
            <w:r w:rsidRPr="002B62FD">
              <w:rPr>
                <w:b/>
                <w:i/>
                <w:lang w:val="en-GB"/>
              </w:rPr>
              <w:t>, which illustrates the binding legal effects and judicial review applicable to decisions concerning participation in internal-market mechanisms; underlines that proportionate compensatory measures are essential to ensure compliance;</w:t>
            </w:r>
            <w:r w:rsidRPr="002B62FD">
              <w:rPr>
                <w:lang w:val="en-GB"/>
              </w:rPr>
              <w:t xml:space="preserve"> </w:t>
            </w:r>
          </w:p>
          <w:p w14:paraId="4D68E76D" w14:textId="77777777" w:rsidR="005C09FE" w:rsidRPr="002B62FD" w:rsidRDefault="005C09FE" w:rsidP="00FD0374">
            <w:pPr>
              <w:pStyle w:val="Normal6"/>
              <w:rPr>
                <w:lang w:val="en-GB"/>
              </w:rPr>
            </w:pPr>
          </w:p>
          <w:p w14:paraId="492E05BA" w14:textId="289A4882" w:rsidR="005C09FE" w:rsidRPr="002B62FD" w:rsidRDefault="005C09FE" w:rsidP="00FD0374">
            <w:pPr>
              <w:pStyle w:val="Normal6"/>
              <w:rPr>
                <w:lang w:val="en-GB"/>
              </w:rPr>
            </w:pPr>
            <w:r w:rsidRPr="002B62FD">
              <w:rPr>
                <w:lang w:val="en-GB"/>
              </w:rPr>
              <w:t>______________</w:t>
            </w:r>
          </w:p>
          <w:p w14:paraId="2BD5589E" w14:textId="1C4509BB" w:rsidR="002E039A" w:rsidRPr="002B62FD" w:rsidRDefault="002E039A" w:rsidP="00FD0374">
            <w:pPr>
              <w:pStyle w:val="Normal6"/>
              <w:rPr>
                <w:lang w:val="en-GB"/>
              </w:rPr>
            </w:pPr>
            <w:r w:rsidRPr="002B62FD">
              <w:rPr>
                <w:szCs w:val="24"/>
                <w:lang w:val="en-GB"/>
              </w:rPr>
              <w:t xml:space="preserve"> </w:t>
            </w:r>
            <w:r w:rsidRPr="002B62FD">
              <w:rPr>
                <w:b/>
                <w:i/>
                <w:szCs w:val="24"/>
                <w:vertAlign w:val="superscript"/>
                <w:lang w:val="en-GB"/>
              </w:rPr>
              <w:t>1a</w:t>
            </w:r>
            <w:r w:rsidRPr="002B62FD">
              <w:rPr>
                <w:b/>
                <w:i/>
                <w:szCs w:val="24"/>
                <w:lang w:val="en-GB"/>
              </w:rPr>
              <w:t xml:space="preserve"> Judgment of the General Court of 4</w:t>
            </w:r>
            <w:r w:rsidR="005C09FE" w:rsidRPr="002B62FD">
              <w:rPr>
                <w:b/>
                <w:i/>
                <w:szCs w:val="24"/>
                <w:lang w:val="en-GB"/>
              </w:rPr>
              <w:t> </w:t>
            </w:r>
            <w:r w:rsidRPr="002B62FD">
              <w:rPr>
                <w:b/>
                <w:i/>
                <w:szCs w:val="24"/>
                <w:lang w:val="en-GB"/>
              </w:rPr>
              <w:t>February 2026, Swissgrid AG v European Commission, Case T-127/21,</w:t>
            </w:r>
            <w:r w:rsidR="006E4E26" w:rsidRPr="002B62FD">
              <w:rPr>
                <w:b/>
                <w:i/>
                <w:szCs w:val="24"/>
                <w:lang w:val="en-GB"/>
              </w:rPr>
              <w:t xml:space="preserve"> </w:t>
            </w:r>
            <w:r w:rsidRPr="002B62FD">
              <w:rPr>
                <w:b/>
                <w:i/>
                <w:szCs w:val="24"/>
                <w:lang w:val="en-GB"/>
              </w:rPr>
              <w:t>ECLI:EU:T:2026:71</w:t>
            </w:r>
            <w:r w:rsidR="006E4E26" w:rsidRPr="002B62FD">
              <w:rPr>
                <w:b/>
                <w:i/>
                <w:sz w:val="20"/>
                <w:lang w:val="en-GB"/>
              </w:rPr>
              <w:t>.</w:t>
            </w:r>
          </w:p>
        </w:tc>
      </w:tr>
    </w:tbl>
    <w:p w14:paraId="416BA736" w14:textId="776C1E01" w:rsidR="002E039A" w:rsidRPr="002B62FD" w:rsidRDefault="002E039A" w:rsidP="002E039A">
      <w:r w:rsidRPr="002B62FD">
        <w:rPr>
          <w:rStyle w:val="HideTWBExt"/>
        </w:rPr>
        <w:t>&lt;/Amend&gt;</w:t>
      </w:r>
    </w:p>
    <w:p w14:paraId="1EE1D56F"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29</w:t>
      </w:r>
      <w:r w:rsidRPr="002B62FD">
        <w:rPr>
          <w:rStyle w:val="HideTWBExt"/>
          <w:b/>
          <w:bCs w:val="0"/>
        </w:rPr>
        <w:t>&lt;/NumAm&gt;</w:t>
      </w:r>
    </w:p>
    <w:p w14:paraId="58C5C52F" w14:textId="77777777" w:rsidR="002E039A" w:rsidRPr="002B62FD" w:rsidRDefault="002E039A" w:rsidP="002E039A"/>
    <w:p w14:paraId="362A8F51"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19C8D7D7" w14:textId="77777777" w:rsidR="002E039A" w:rsidRPr="002B62FD" w:rsidRDefault="002E039A" w:rsidP="002E039A">
      <w:pPr>
        <w:pStyle w:val="NormalBold"/>
      </w:pPr>
      <w:r w:rsidRPr="002B62FD">
        <w:rPr>
          <w:rStyle w:val="HideTWBExt"/>
          <w:b w:val="0"/>
        </w:rPr>
        <w:t>&lt;Article&gt;</w:t>
      </w:r>
      <w:r w:rsidRPr="002B62FD">
        <w:t>Paragraph 25 b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170C8DE9" w14:textId="77777777" w:rsidTr="00FD0374">
        <w:trPr>
          <w:jc w:val="center"/>
        </w:trPr>
        <w:tc>
          <w:tcPr>
            <w:tcW w:w="9752" w:type="dxa"/>
            <w:gridSpan w:val="2"/>
          </w:tcPr>
          <w:p w14:paraId="490D1C89" w14:textId="77777777" w:rsidR="002E039A" w:rsidRPr="002B62FD" w:rsidRDefault="002E039A" w:rsidP="00FD0374">
            <w:pPr>
              <w:keepNext/>
            </w:pPr>
          </w:p>
        </w:tc>
      </w:tr>
      <w:tr w:rsidR="002E039A" w:rsidRPr="002B62FD" w14:paraId="2CD32076" w14:textId="77777777" w:rsidTr="00FD0374">
        <w:trPr>
          <w:jc w:val="center"/>
        </w:trPr>
        <w:tc>
          <w:tcPr>
            <w:tcW w:w="4876" w:type="dxa"/>
          </w:tcPr>
          <w:p w14:paraId="57ACEAD3"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1FB98FEC" w14:textId="77777777" w:rsidR="002E039A" w:rsidRPr="002B62FD" w:rsidRDefault="002E039A" w:rsidP="00FD0374">
            <w:pPr>
              <w:pStyle w:val="ColumnHeading"/>
              <w:keepNext/>
              <w:rPr>
                <w:lang w:val="en-GB"/>
              </w:rPr>
            </w:pPr>
            <w:r w:rsidRPr="002B62FD">
              <w:rPr>
                <w:lang w:val="en-GB"/>
              </w:rPr>
              <w:t>Amendment</w:t>
            </w:r>
          </w:p>
        </w:tc>
      </w:tr>
      <w:tr w:rsidR="002E039A" w:rsidRPr="002B62FD" w14:paraId="6D7A9D18" w14:textId="77777777" w:rsidTr="00FD0374">
        <w:trPr>
          <w:jc w:val="center"/>
        </w:trPr>
        <w:tc>
          <w:tcPr>
            <w:tcW w:w="4876" w:type="dxa"/>
          </w:tcPr>
          <w:p w14:paraId="3A910C89" w14:textId="77777777" w:rsidR="002E039A" w:rsidRPr="002B62FD" w:rsidRDefault="002E039A" w:rsidP="00FD0374">
            <w:pPr>
              <w:pStyle w:val="Normal6"/>
              <w:rPr>
                <w:lang w:val="en-GB"/>
              </w:rPr>
            </w:pPr>
          </w:p>
        </w:tc>
        <w:tc>
          <w:tcPr>
            <w:tcW w:w="4876" w:type="dxa"/>
          </w:tcPr>
          <w:p w14:paraId="699AAA0D" w14:textId="01ED3199" w:rsidR="002E039A" w:rsidRPr="002B62FD" w:rsidRDefault="002E039A" w:rsidP="00FD0374">
            <w:pPr>
              <w:pStyle w:val="Normal6"/>
              <w:rPr>
                <w:szCs w:val="24"/>
                <w:lang w:val="en-GB"/>
              </w:rPr>
            </w:pPr>
            <w:r w:rsidRPr="002B62FD">
              <w:rPr>
                <w:b/>
                <w:i/>
                <w:lang w:val="en-GB"/>
              </w:rPr>
              <w:t>25b.</w:t>
            </w:r>
            <w:r w:rsidRPr="002B62FD">
              <w:rPr>
                <w:b/>
                <w:i/>
                <w:lang w:val="en-GB"/>
              </w:rPr>
              <w:tab/>
              <w:t>Considers that Switzerland</w:t>
            </w:r>
            <w:r w:rsidR="002B62FD">
              <w:rPr>
                <w:b/>
                <w:i/>
                <w:lang w:val="en-GB"/>
              </w:rPr>
              <w:t>’</w:t>
            </w:r>
            <w:r w:rsidRPr="002B62FD">
              <w:rPr>
                <w:b/>
                <w:i/>
                <w:lang w:val="en-GB"/>
              </w:rPr>
              <w:t>s regular financial contribution towards reducing economic and social disparities in the EU contributes to the coherence and strengthening of the single market as a whole and underlines that cohesion investments improve the functioning of the internal market from which Switzerland also benefits through its participation in selected areas, thereby reinforcing the balance and fairness of the partnership;</w:t>
            </w:r>
          </w:p>
        </w:tc>
      </w:tr>
    </w:tbl>
    <w:p w14:paraId="002B5F3A" w14:textId="13E9A2E6" w:rsidR="002E039A" w:rsidRPr="002B62FD" w:rsidRDefault="002E039A" w:rsidP="002E039A">
      <w:r w:rsidRPr="002B62FD">
        <w:rPr>
          <w:rStyle w:val="HideTWBExt"/>
        </w:rPr>
        <w:t>&lt;/Amend&gt;</w:t>
      </w:r>
    </w:p>
    <w:p w14:paraId="58D8F47D"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30</w:t>
      </w:r>
      <w:r w:rsidRPr="002B62FD">
        <w:rPr>
          <w:rStyle w:val="HideTWBExt"/>
          <w:b/>
          <w:bCs w:val="0"/>
        </w:rPr>
        <w:t>&lt;/NumAm&gt;</w:t>
      </w:r>
    </w:p>
    <w:p w14:paraId="162834C2" w14:textId="77777777" w:rsidR="002E039A" w:rsidRPr="002B62FD" w:rsidRDefault="002E039A" w:rsidP="002E039A"/>
    <w:p w14:paraId="1F7CA5AF"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0BECEEB0" w14:textId="77777777" w:rsidR="002E039A" w:rsidRPr="002B62FD" w:rsidRDefault="002E039A" w:rsidP="002E039A">
      <w:pPr>
        <w:pStyle w:val="NormalBold"/>
      </w:pPr>
      <w:r w:rsidRPr="002B62FD">
        <w:rPr>
          <w:rStyle w:val="HideTWBExt"/>
          <w:b w:val="0"/>
        </w:rPr>
        <w:t>&lt;Article&gt;</w:t>
      </w:r>
      <w:r w:rsidRPr="002B62FD">
        <w:t>Paragraph 25 c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208151CF" w14:textId="77777777" w:rsidTr="00FD0374">
        <w:trPr>
          <w:jc w:val="center"/>
        </w:trPr>
        <w:tc>
          <w:tcPr>
            <w:tcW w:w="9752" w:type="dxa"/>
            <w:gridSpan w:val="2"/>
          </w:tcPr>
          <w:p w14:paraId="1B8D8DB0" w14:textId="77777777" w:rsidR="002E039A" w:rsidRPr="002B62FD" w:rsidRDefault="002E039A" w:rsidP="00FD0374">
            <w:pPr>
              <w:keepNext/>
            </w:pPr>
          </w:p>
        </w:tc>
      </w:tr>
      <w:tr w:rsidR="002E039A" w:rsidRPr="002B62FD" w14:paraId="5D3B1845" w14:textId="77777777" w:rsidTr="00FD0374">
        <w:trPr>
          <w:jc w:val="center"/>
        </w:trPr>
        <w:tc>
          <w:tcPr>
            <w:tcW w:w="4876" w:type="dxa"/>
          </w:tcPr>
          <w:p w14:paraId="1C2C46DF"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69A7963A" w14:textId="77777777" w:rsidR="002E039A" w:rsidRPr="002B62FD" w:rsidRDefault="002E039A" w:rsidP="00FD0374">
            <w:pPr>
              <w:pStyle w:val="ColumnHeading"/>
              <w:keepNext/>
              <w:rPr>
                <w:lang w:val="en-GB"/>
              </w:rPr>
            </w:pPr>
            <w:r w:rsidRPr="002B62FD">
              <w:rPr>
                <w:lang w:val="en-GB"/>
              </w:rPr>
              <w:t>Amendment</w:t>
            </w:r>
          </w:p>
        </w:tc>
      </w:tr>
      <w:tr w:rsidR="002E039A" w:rsidRPr="002B62FD" w14:paraId="2F71A9B8" w14:textId="77777777" w:rsidTr="00FD0374">
        <w:trPr>
          <w:jc w:val="center"/>
        </w:trPr>
        <w:tc>
          <w:tcPr>
            <w:tcW w:w="4876" w:type="dxa"/>
          </w:tcPr>
          <w:p w14:paraId="3F1EE9CE" w14:textId="77777777" w:rsidR="002E039A" w:rsidRPr="002B62FD" w:rsidRDefault="002E039A" w:rsidP="00FD0374">
            <w:pPr>
              <w:pStyle w:val="Normal6"/>
              <w:rPr>
                <w:lang w:val="en-GB"/>
              </w:rPr>
            </w:pPr>
          </w:p>
        </w:tc>
        <w:tc>
          <w:tcPr>
            <w:tcW w:w="4876" w:type="dxa"/>
          </w:tcPr>
          <w:p w14:paraId="1FFC5C67" w14:textId="6F914FA8" w:rsidR="002E039A" w:rsidRPr="002B62FD" w:rsidRDefault="002E039A" w:rsidP="00FD0374">
            <w:pPr>
              <w:pStyle w:val="Normal6"/>
              <w:rPr>
                <w:szCs w:val="24"/>
                <w:lang w:val="en-GB"/>
              </w:rPr>
            </w:pPr>
            <w:r w:rsidRPr="002B62FD">
              <w:rPr>
                <w:b/>
                <w:i/>
                <w:lang w:val="en-GB"/>
              </w:rPr>
              <w:t>25c.</w:t>
            </w:r>
            <w:r w:rsidRPr="002B62FD">
              <w:rPr>
                <w:b/>
                <w:i/>
                <w:lang w:val="en-GB"/>
              </w:rPr>
              <w:tab/>
              <w:t>Underlines that this contribution mechanism also serves a forward-looking political function by anchoring Switzerland</w:t>
            </w:r>
            <w:r w:rsidR="002B62FD">
              <w:rPr>
                <w:b/>
                <w:i/>
                <w:lang w:val="en-GB"/>
              </w:rPr>
              <w:t>’</w:t>
            </w:r>
            <w:r w:rsidRPr="002B62FD">
              <w:rPr>
                <w:b/>
                <w:i/>
                <w:lang w:val="en-GB"/>
              </w:rPr>
              <w:t>s participation in internal-market areas in a stable, predictable and rules-based framework, thereby supporting the public acceptance, legitimacy and long-term sustainability of the bilateral relationship;</w:t>
            </w:r>
          </w:p>
        </w:tc>
      </w:tr>
    </w:tbl>
    <w:p w14:paraId="27BBCE5A" w14:textId="3688CA91" w:rsidR="002E039A" w:rsidRPr="002B62FD" w:rsidRDefault="002E039A" w:rsidP="002E039A">
      <w:r w:rsidRPr="002B62FD">
        <w:rPr>
          <w:rStyle w:val="HideTWBExt"/>
        </w:rPr>
        <w:t>&lt;/Amend&gt;</w:t>
      </w:r>
    </w:p>
    <w:p w14:paraId="740D6A54"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31</w:t>
      </w:r>
      <w:r w:rsidRPr="002B62FD">
        <w:rPr>
          <w:rStyle w:val="HideTWBExt"/>
          <w:b/>
          <w:bCs w:val="0"/>
        </w:rPr>
        <w:t>&lt;/NumAm&gt;</w:t>
      </w:r>
    </w:p>
    <w:p w14:paraId="41B51951" w14:textId="77777777" w:rsidR="002E039A" w:rsidRPr="002B62FD" w:rsidRDefault="002E039A" w:rsidP="002E039A"/>
    <w:p w14:paraId="5B991B8E"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1BC2FC57" w14:textId="77777777" w:rsidR="002E039A" w:rsidRPr="002B62FD" w:rsidRDefault="002E039A" w:rsidP="002E039A">
      <w:pPr>
        <w:pStyle w:val="NormalBold"/>
      </w:pPr>
      <w:r w:rsidRPr="002B62FD">
        <w:rPr>
          <w:rStyle w:val="HideTWBExt"/>
          <w:b w:val="0"/>
        </w:rPr>
        <w:t>&lt;Article&gt;</w:t>
      </w:r>
      <w:r w:rsidRPr="002B62FD">
        <w:t>Paragraph 25 d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0D729013" w14:textId="77777777" w:rsidTr="00FD0374">
        <w:trPr>
          <w:jc w:val="center"/>
        </w:trPr>
        <w:tc>
          <w:tcPr>
            <w:tcW w:w="9752" w:type="dxa"/>
            <w:gridSpan w:val="2"/>
          </w:tcPr>
          <w:p w14:paraId="225762B5" w14:textId="77777777" w:rsidR="002E039A" w:rsidRPr="002B62FD" w:rsidRDefault="002E039A" w:rsidP="00FD0374">
            <w:pPr>
              <w:keepNext/>
            </w:pPr>
          </w:p>
        </w:tc>
      </w:tr>
      <w:tr w:rsidR="002E039A" w:rsidRPr="002B62FD" w14:paraId="47FE2430" w14:textId="77777777" w:rsidTr="00FD0374">
        <w:trPr>
          <w:jc w:val="center"/>
        </w:trPr>
        <w:tc>
          <w:tcPr>
            <w:tcW w:w="4876" w:type="dxa"/>
          </w:tcPr>
          <w:p w14:paraId="7F0DE5F7"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533C365B" w14:textId="77777777" w:rsidR="002E039A" w:rsidRPr="002B62FD" w:rsidRDefault="002E039A" w:rsidP="00FD0374">
            <w:pPr>
              <w:pStyle w:val="ColumnHeading"/>
              <w:keepNext/>
              <w:rPr>
                <w:lang w:val="en-GB"/>
              </w:rPr>
            </w:pPr>
            <w:r w:rsidRPr="002B62FD">
              <w:rPr>
                <w:lang w:val="en-GB"/>
              </w:rPr>
              <w:t>Amendment</w:t>
            </w:r>
          </w:p>
        </w:tc>
      </w:tr>
      <w:tr w:rsidR="002E039A" w:rsidRPr="002B62FD" w14:paraId="4FB04B4F" w14:textId="77777777" w:rsidTr="00FD0374">
        <w:trPr>
          <w:jc w:val="center"/>
        </w:trPr>
        <w:tc>
          <w:tcPr>
            <w:tcW w:w="4876" w:type="dxa"/>
          </w:tcPr>
          <w:p w14:paraId="7BBF2B30" w14:textId="77777777" w:rsidR="002E039A" w:rsidRPr="002B62FD" w:rsidRDefault="002E039A" w:rsidP="00FD0374">
            <w:pPr>
              <w:pStyle w:val="Normal6"/>
              <w:rPr>
                <w:lang w:val="en-GB"/>
              </w:rPr>
            </w:pPr>
          </w:p>
        </w:tc>
        <w:tc>
          <w:tcPr>
            <w:tcW w:w="4876" w:type="dxa"/>
          </w:tcPr>
          <w:p w14:paraId="6FE8C3E6" w14:textId="2107C80B" w:rsidR="002E039A" w:rsidRPr="002B62FD" w:rsidRDefault="002E039A" w:rsidP="00FD0374">
            <w:pPr>
              <w:pStyle w:val="Normal6"/>
              <w:rPr>
                <w:szCs w:val="24"/>
                <w:lang w:val="en-GB"/>
              </w:rPr>
            </w:pPr>
            <w:r w:rsidRPr="002B62FD">
              <w:rPr>
                <w:b/>
                <w:i/>
                <w:lang w:val="en-GB"/>
              </w:rPr>
              <w:t>25d.</w:t>
            </w:r>
            <w:r w:rsidRPr="002B62FD">
              <w:rPr>
                <w:b/>
                <w:i/>
                <w:lang w:val="en-GB"/>
              </w:rPr>
              <w:tab/>
              <w:t>Considers that by stabilising, updating and deepening the bilateral partnership, the comprehensive package opens a new phase in EU-Switzerland relations, strengthening long-term stability, predictability and mutual trust, while laying a forward-looking foundation for continued cooperation and the possible further development of the bilateral partnership in the years to come;</w:t>
            </w:r>
          </w:p>
        </w:tc>
      </w:tr>
    </w:tbl>
    <w:p w14:paraId="667D46E6" w14:textId="3946002C" w:rsidR="002E039A" w:rsidRPr="002B62FD" w:rsidRDefault="002E039A" w:rsidP="002E039A">
      <w:r w:rsidRPr="002B62FD">
        <w:rPr>
          <w:rStyle w:val="HideTWBExt"/>
        </w:rPr>
        <w:t>&lt;/Amend&gt;</w:t>
      </w:r>
    </w:p>
    <w:p w14:paraId="26E94BDD"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32</w:t>
      </w:r>
      <w:r w:rsidRPr="002B62FD">
        <w:rPr>
          <w:rStyle w:val="HideTWBExt"/>
          <w:b/>
          <w:bCs w:val="0"/>
        </w:rPr>
        <w:t>&lt;/NumAm&gt;</w:t>
      </w:r>
    </w:p>
    <w:p w14:paraId="5F10237E" w14:textId="77777777" w:rsidR="002E039A" w:rsidRPr="002B62FD" w:rsidRDefault="002E039A" w:rsidP="002E039A"/>
    <w:p w14:paraId="092E7A2F"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571215A5" w14:textId="77777777" w:rsidR="002E039A" w:rsidRPr="002B62FD" w:rsidRDefault="002E039A" w:rsidP="002E039A">
      <w:pPr>
        <w:pStyle w:val="NormalBold"/>
      </w:pPr>
      <w:r w:rsidRPr="002B62FD">
        <w:rPr>
          <w:rStyle w:val="HideTWBExt"/>
          <w:b w:val="0"/>
        </w:rPr>
        <w:t>&lt;Article&gt;</w:t>
      </w:r>
      <w:r w:rsidRPr="002B62FD">
        <w:t>Paragraph 26</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6E22C525" w14:textId="77777777" w:rsidTr="00FD0374">
        <w:trPr>
          <w:jc w:val="center"/>
        </w:trPr>
        <w:tc>
          <w:tcPr>
            <w:tcW w:w="9752" w:type="dxa"/>
            <w:gridSpan w:val="2"/>
          </w:tcPr>
          <w:p w14:paraId="6BD53A19" w14:textId="77777777" w:rsidR="002E039A" w:rsidRPr="002B62FD" w:rsidRDefault="002E039A" w:rsidP="00FD0374">
            <w:pPr>
              <w:keepNext/>
            </w:pPr>
          </w:p>
        </w:tc>
      </w:tr>
      <w:tr w:rsidR="002E039A" w:rsidRPr="002B62FD" w14:paraId="7385E2F0" w14:textId="77777777" w:rsidTr="00FD0374">
        <w:trPr>
          <w:jc w:val="center"/>
        </w:trPr>
        <w:tc>
          <w:tcPr>
            <w:tcW w:w="4876" w:type="dxa"/>
          </w:tcPr>
          <w:p w14:paraId="46F20438"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4D98A1D9" w14:textId="77777777" w:rsidR="002E039A" w:rsidRPr="002B62FD" w:rsidRDefault="002E039A" w:rsidP="00FD0374">
            <w:pPr>
              <w:pStyle w:val="ColumnHeading"/>
              <w:keepNext/>
              <w:rPr>
                <w:lang w:val="en-GB"/>
              </w:rPr>
            </w:pPr>
            <w:r w:rsidRPr="002B62FD">
              <w:rPr>
                <w:lang w:val="en-GB"/>
              </w:rPr>
              <w:t>Amendment</w:t>
            </w:r>
          </w:p>
        </w:tc>
      </w:tr>
      <w:tr w:rsidR="002E039A" w:rsidRPr="002B62FD" w14:paraId="0A1A2994" w14:textId="77777777" w:rsidTr="00FD0374">
        <w:trPr>
          <w:jc w:val="center"/>
        </w:trPr>
        <w:tc>
          <w:tcPr>
            <w:tcW w:w="4876" w:type="dxa"/>
          </w:tcPr>
          <w:p w14:paraId="725FFA9C" w14:textId="77777777" w:rsidR="002E039A" w:rsidRPr="002B62FD" w:rsidRDefault="002E039A" w:rsidP="00FD0374">
            <w:pPr>
              <w:pStyle w:val="Normal6"/>
              <w:rPr>
                <w:lang w:val="en-GB"/>
              </w:rPr>
            </w:pPr>
            <w:r w:rsidRPr="002B62FD">
              <w:rPr>
                <w:lang w:val="en-GB"/>
              </w:rPr>
              <w:t>26.</w:t>
            </w:r>
            <w:r w:rsidRPr="002B62FD">
              <w:rPr>
                <w:lang w:val="en-GB"/>
              </w:rPr>
              <w:tab/>
            </w:r>
            <w:r w:rsidRPr="002B62FD">
              <w:rPr>
                <w:b/>
                <w:i/>
                <w:lang w:val="en-GB"/>
              </w:rPr>
              <w:t>[committees for opinion/amendments]</w:t>
            </w:r>
          </w:p>
        </w:tc>
        <w:tc>
          <w:tcPr>
            <w:tcW w:w="4876" w:type="dxa"/>
          </w:tcPr>
          <w:p w14:paraId="671E2263" w14:textId="6A3ABCD1" w:rsidR="002E039A" w:rsidRPr="002B62FD" w:rsidRDefault="002E039A" w:rsidP="00FD0374">
            <w:pPr>
              <w:pStyle w:val="Normal6"/>
              <w:rPr>
                <w:szCs w:val="24"/>
                <w:lang w:val="en-GB"/>
              </w:rPr>
            </w:pPr>
            <w:r w:rsidRPr="002B62FD">
              <w:rPr>
                <w:lang w:val="en-GB"/>
              </w:rPr>
              <w:t>26.</w:t>
            </w:r>
            <w:r w:rsidRPr="002B62FD">
              <w:rPr>
                <w:lang w:val="en-GB"/>
              </w:rPr>
              <w:tab/>
            </w:r>
            <w:r w:rsidRPr="002B62FD">
              <w:rPr>
                <w:b/>
                <w:i/>
                <w:lang w:val="en-GB"/>
              </w:rPr>
              <w:t>Welcomes the establishment of the new Joint Parliamentary Committee (JPC) through the protocol on parliamentary cooperation and stresses that the JPC should serve as a structured forum for dialogue, information exchange and debate between the European Parliament and the Swiss Federal Assembly on the broad bilateral package and its development, thereby fostering mutual understanding, transparency and trust between the EU and Switzerland</w:t>
            </w:r>
            <w:r w:rsidR="005C09FE" w:rsidRPr="002B62FD">
              <w:rPr>
                <w:b/>
                <w:i/>
                <w:lang w:val="en-GB"/>
              </w:rPr>
              <w:t>,</w:t>
            </w:r>
            <w:r w:rsidRPr="002B62FD">
              <w:rPr>
                <w:b/>
                <w:i/>
                <w:lang w:val="en-GB"/>
              </w:rPr>
              <w:t xml:space="preserve"> as well as offering parliamentary scrutiny of the implementation of the agreements;</w:t>
            </w:r>
          </w:p>
        </w:tc>
      </w:tr>
    </w:tbl>
    <w:p w14:paraId="6EE0A0C5" w14:textId="28B9BEAD" w:rsidR="002E039A" w:rsidRPr="002B62FD" w:rsidRDefault="002E039A" w:rsidP="002E039A">
      <w:r w:rsidRPr="002B62FD">
        <w:rPr>
          <w:rStyle w:val="HideTWBExt"/>
        </w:rPr>
        <w:t>&lt;/Amend&gt;</w:t>
      </w:r>
    </w:p>
    <w:p w14:paraId="09F58352"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33</w:t>
      </w:r>
      <w:r w:rsidRPr="002B62FD">
        <w:rPr>
          <w:rStyle w:val="HideTWBExt"/>
          <w:b/>
          <w:bCs w:val="0"/>
        </w:rPr>
        <w:t>&lt;/NumAm&gt;</w:t>
      </w:r>
    </w:p>
    <w:p w14:paraId="2ABB880E" w14:textId="77777777" w:rsidR="002E039A" w:rsidRPr="002B62FD" w:rsidRDefault="002E039A" w:rsidP="002E039A"/>
    <w:p w14:paraId="775F3B74"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1B78BE17" w14:textId="77777777" w:rsidR="002E039A" w:rsidRPr="002B62FD" w:rsidRDefault="002E039A" w:rsidP="002E039A">
      <w:pPr>
        <w:pStyle w:val="NormalBold"/>
      </w:pPr>
      <w:r w:rsidRPr="002B62FD">
        <w:rPr>
          <w:rStyle w:val="HideTWBExt"/>
          <w:b w:val="0"/>
        </w:rPr>
        <w:t>&lt;Article&gt;</w:t>
      </w:r>
      <w:r w:rsidRPr="002B62FD">
        <w:t>Paragraph 26 a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4E3C54CF" w14:textId="77777777" w:rsidTr="00FD0374">
        <w:trPr>
          <w:jc w:val="center"/>
        </w:trPr>
        <w:tc>
          <w:tcPr>
            <w:tcW w:w="9752" w:type="dxa"/>
            <w:gridSpan w:val="2"/>
          </w:tcPr>
          <w:p w14:paraId="02213008" w14:textId="77777777" w:rsidR="002E039A" w:rsidRPr="002B62FD" w:rsidRDefault="002E039A" w:rsidP="00FD0374">
            <w:pPr>
              <w:keepNext/>
            </w:pPr>
          </w:p>
        </w:tc>
      </w:tr>
      <w:tr w:rsidR="002E039A" w:rsidRPr="002B62FD" w14:paraId="09CD5FA2" w14:textId="77777777" w:rsidTr="00FD0374">
        <w:trPr>
          <w:jc w:val="center"/>
        </w:trPr>
        <w:tc>
          <w:tcPr>
            <w:tcW w:w="4876" w:type="dxa"/>
          </w:tcPr>
          <w:p w14:paraId="7B8E61FD"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2052211F" w14:textId="77777777" w:rsidR="002E039A" w:rsidRPr="002B62FD" w:rsidRDefault="002E039A" w:rsidP="00FD0374">
            <w:pPr>
              <w:pStyle w:val="ColumnHeading"/>
              <w:keepNext/>
              <w:rPr>
                <w:lang w:val="en-GB"/>
              </w:rPr>
            </w:pPr>
            <w:r w:rsidRPr="002B62FD">
              <w:rPr>
                <w:lang w:val="en-GB"/>
              </w:rPr>
              <w:t>Amendment</w:t>
            </w:r>
          </w:p>
        </w:tc>
      </w:tr>
      <w:tr w:rsidR="002E039A" w:rsidRPr="002B62FD" w14:paraId="2C4BEB0F" w14:textId="77777777" w:rsidTr="00FD0374">
        <w:trPr>
          <w:jc w:val="center"/>
        </w:trPr>
        <w:tc>
          <w:tcPr>
            <w:tcW w:w="4876" w:type="dxa"/>
          </w:tcPr>
          <w:p w14:paraId="26DA7443" w14:textId="77777777" w:rsidR="002E039A" w:rsidRPr="002B62FD" w:rsidRDefault="002E039A" w:rsidP="00FD0374">
            <w:pPr>
              <w:pStyle w:val="Normal6"/>
              <w:rPr>
                <w:lang w:val="en-GB"/>
              </w:rPr>
            </w:pPr>
          </w:p>
        </w:tc>
        <w:tc>
          <w:tcPr>
            <w:tcW w:w="4876" w:type="dxa"/>
          </w:tcPr>
          <w:p w14:paraId="25AB00D6" w14:textId="723188F1" w:rsidR="002E039A" w:rsidRPr="002B62FD" w:rsidRDefault="002E039A" w:rsidP="00FD0374">
            <w:pPr>
              <w:pStyle w:val="Normal6"/>
              <w:rPr>
                <w:szCs w:val="24"/>
                <w:lang w:val="en-GB"/>
              </w:rPr>
            </w:pPr>
            <w:r w:rsidRPr="002B62FD">
              <w:rPr>
                <w:b/>
                <w:i/>
                <w:lang w:val="en-GB"/>
              </w:rPr>
              <w:t>26a.</w:t>
            </w:r>
            <w:r w:rsidRPr="002B62FD">
              <w:rPr>
                <w:b/>
                <w:i/>
                <w:lang w:val="en-GB"/>
              </w:rPr>
              <w:tab/>
              <w:t>Underlines the personal dimension of the parliamentary exchange and stresses that continuous contacts between Members of the European Parliament and members of the Swiss Federal Assembly are essential to building trust and mutual understanding and to make the implementation of the agreements attentive to citizens</w:t>
            </w:r>
            <w:r w:rsidR="002B62FD">
              <w:rPr>
                <w:b/>
                <w:i/>
                <w:lang w:val="en-GB"/>
              </w:rPr>
              <w:t>’</w:t>
            </w:r>
            <w:r w:rsidRPr="002B62FD">
              <w:rPr>
                <w:b/>
                <w:i/>
                <w:lang w:val="en-GB"/>
              </w:rPr>
              <w:t xml:space="preserve"> expectations; considers that such exchanges help anticipate practical difficulties, clarify responsibilities and sustain commitment to predictable and fair rules for border regions, frontier workers, students, families and small businesses, and notes that the JPC may be informed on implementation, request relevant information and formulate recommendations;</w:t>
            </w:r>
          </w:p>
        </w:tc>
      </w:tr>
    </w:tbl>
    <w:p w14:paraId="0B180814" w14:textId="778565B4" w:rsidR="002E039A" w:rsidRPr="002B62FD" w:rsidRDefault="002E039A" w:rsidP="002E039A">
      <w:r w:rsidRPr="002B62FD">
        <w:rPr>
          <w:rStyle w:val="HideTWBExt"/>
        </w:rPr>
        <w:t>&lt;/Amend&gt;</w:t>
      </w:r>
    </w:p>
    <w:p w14:paraId="46D3DDFD"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34</w:t>
      </w:r>
      <w:r w:rsidRPr="002B62FD">
        <w:rPr>
          <w:rStyle w:val="HideTWBExt"/>
          <w:b/>
          <w:bCs w:val="0"/>
        </w:rPr>
        <w:t>&lt;/NumAm&gt;</w:t>
      </w:r>
    </w:p>
    <w:p w14:paraId="48F819C9" w14:textId="77777777" w:rsidR="002E039A" w:rsidRPr="002B62FD" w:rsidRDefault="002E039A" w:rsidP="002E039A"/>
    <w:p w14:paraId="71021CEB"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791C4899" w14:textId="77777777" w:rsidR="002E039A" w:rsidRPr="002B62FD" w:rsidRDefault="002E039A" w:rsidP="002E039A">
      <w:pPr>
        <w:pStyle w:val="NormalBold"/>
      </w:pPr>
      <w:r w:rsidRPr="002B62FD">
        <w:rPr>
          <w:rStyle w:val="HideTWBExt"/>
          <w:b w:val="0"/>
        </w:rPr>
        <w:t>&lt;Article&gt;</w:t>
      </w:r>
      <w:r w:rsidRPr="002B62FD">
        <w:t>Paragraph 26 b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794D3998" w14:textId="77777777" w:rsidTr="00FD0374">
        <w:trPr>
          <w:jc w:val="center"/>
        </w:trPr>
        <w:tc>
          <w:tcPr>
            <w:tcW w:w="9752" w:type="dxa"/>
            <w:gridSpan w:val="2"/>
          </w:tcPr>
          <w:p w14:paraId="4D19FEB5" w14:textId="77777777" w:rsidR="002E039A" w:rsidRPr="002B62FD" w:rsidRDefault="002E039A" w:rsidP="00FD0374">
            <w:pPr>
              <w:keepNext/>
            </w:pPr>
          </w:p>
        </w:tc>
      </w:tr>
      <w:tr w:rsidR="002E039A" w:rsidRPr="002B62FD" w14:paraId="10D2E918" w14:textId="77777777" w:rsidTr="00FD0374">
        <w:trPr>
          <w:jc w:val="center"/>
        </w:trPr>
        <w:tc>
          <w:tcPr>
            <w:tcW w:w="4876" w:type="dxa"/>
          </w:tcPr>
          <w:p w14:paraId="22A7863D"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0FD59C1E" w14:textId="77777777" w:rsidR="002E039A" w:rsidRPr="002B62FD" w:rsidRDefault="002E039A" w:rsidP="00FD0374">
            <w:pPr>
              <w:pStyle w:val="ColumnHeading"/>
              <w:keepNext/>
              <w:rPr>
                <w:lang w:val="en-GB"/>
              </w:rPr>
            </w:pPr>
            <w:r w:rsidRPr="002B62FD">
              <w:rPr>
                <w:lang w:val="en-GB"/>
              </w:rPr>
              <w:t>Amendment</w:t>
            </w:r>
          </w:p>
        </w:tc>
      </w:tr>
      <w:tr w:rsidR="002E039A" w:rsidRPr="002B62FD" w14:paraId="08C76079" w14:textId="77777777" w:rsidTr="00FD0374">
        <w:trPr>
          <w:jc w:val="center"/>
        </w:trPr>
        <w:tc>
          <w:tcPr>
            <w:tcW w:w="4876" w:type="dxa"/>
          </w:tcPr>
          <w:p w14:paraId="0644E80F" w14:textId="77777777" w:rsidR="002E039A" w:rsidRPr="002B62FD" w:rsidRDefault="002E039A" w:rsidP="00FD0374">
            <w:pPr>
              <w:pStyle w:val="Normal6"/>
              <w:rPr>
                <w:lang w:val="en-GB"/>
              </w:rPr>
            </w:pPr>
          </w:p>
        </w:tc>
        <w:tc>
          <w:tcPr>
            <w:tcW w:w="4876" w:type="dxa"/>
          </w:tcPr>
          <w:p w14:paraId="1C872C9E" w14:textId="7909D133" w:rsidR="002E039A" w:rsidRPr="002B62FD" w:rsidRDefault="002E039A" w:rsidP="00FD0374">
            <w:pPr>
              <w:pStyle w:val="Normal6"/>
              <w:rPr>
                <w:szCs w:val="24"/>
                <w:lang w:val="en-GB"/>
              </w:rPr>
            </w:pPr>
            <w:r w:rsidRPr="002B62FD">
              <w:rPr>
                <w:b/>
                <w:i/>
                <w:lang w:val="en-GB"/>
              </w:rPr>
              <w:t>26b.</w:t>
            </w:r>
            <w:r w:rsidRPr="002B62FD">
              <w:rPr>
                <w:b/>
                <w:i/>
                <w:lang w:val="en-GB"/>
              </w:rPr>
              <w:tab/>
              <w:t>Stresses that cross-border regions, local and regional authorities and cantonal structures are directly affected by the application of the EU-Switzerland agreements and play a key role in translating them into tangible benefits on the ground; takes note, in this respect, of the opinion of the European Committee of the Regions, which highlights the importance of systematically taking territorial and cross-border perspectives into account in discussions on the development of the bilateral relationship;</w:t>
            </w:r>
          </w:p>
        </w:tc>
      </w:tr>
    </w:tbl>
    <w:p w14:paraId="2E29728E" w14:textId="63CCC8D6" w:rsidR="002E039A" w:rsidRPr="002B62FD" w:rsidRDefault="002E039A" w:rsidP="002E039A">
      <w:r w:rsidRPr="002B62FD">
        <w:rPr>
          <w:rStyle w:val="HideTWBExt"/>
        </w:rPr>
        <w:t>&lt;/Amend&gt;</w:t>
      </w:r>
    </w:p>
    <w:p w14:paraId="0B035D96" w14:textId="77777777" w:rsidR="002E039A" w:rsidRPr="002B62FD" w:rsidRDefault="002E039A" w:rsidP="002E039A">
      <w:pPr>
        <w:pStyle w:val="AmNumberTabs"/>
        <w:rPr>
          <w:b/>
          <w:bCs w:val="0"/>
        </w:rPr>
      </w:pPr>
      <w:r w:rsidRPr="002B62FD">
        <w:rPr>
          <w:rStyle w:val="HideTWBExt"/>
          <w:b/>
          <w:bCs w:val="0"/>
        </w:rPr>
        <w:t>&lt;Amend&gt;</w:t>
      </w:r>
      <w:r w:rsidRPr="002B62FD">
        <w:rPr>
          <w:b/>
          <w:bCs w:val="0"/>
        </w:rPr>
        <w:t>Amendment</w:t>
      </w:r>
      <w:r w:rsidRPr="002B62FD">
        <w:rPr>
          <w:b/>
          <w:bCs w:val="0"/>
        </w:rPr>
        <w:tab/>
      </w:r>
      <w:r w:rsidRPr="002B62FD">
        <w:rPr>
          <w:b/>
          <w:bCs w:val="0"/>
        </w:rPr>
        <w:tab/>
      </w:r>
      <w:r w:rsidRPr="002B62FD">
        <w:rPr>
          <w:rStyle w:val="HideTWBExt"/>
          <w:b/>
          <w:bCs w:val="0"/>
        </w:rPr>
        <w:t>&lt;NumAm&gt;</w:t>
      </w:r>
      <w:r w:rsidRPr="002B62FD">
        <w:rPr>
          <w:b/>
          <w:bCs w:val="0"/>
          <w:color w:val="000000"/>
        </w:rPr>
        <w:t>35</w:t>
      </w:r>
      <w:r w:rsidRPr="002B62FD">
        <w:rPr>
          <w:rStyle w:val="HideTWBExt"/>
          <w:b/>
          <w:bCs w:val="0"/>
        </w:rPr>
        <w:t>&lt;/NumAm&gt;</w:t>
      </w:r>
    </w:p>
    <w:p w14:paraId="1B29EF54" w14:textId="77777777" w:rsidR="002E039A" w:rsidRPr="002B62FD" w:rsidRDefault="002E039A" w:rsidP="002E039A"/>
    <w:p w14:paraId="32CF26F5" w14:textId="77777777" w:rsidR="002E039A" w:rsidRPr="002B62FD" w:rsidRDefault="002E039A" w:rsidP="002E039A">
      <w:pPr>
        <w:pStyle w:val="NormalBold"/>
        <w:keepNext/>
      </w:pPr>
      <w:r w:rsidRPr="002B62FD">
        <w:rPr>
          <w:rStyle w:val="HideTWBExt"/>
          <w:b w:val="0"/>
        </w:rPr>
        <w:t>&lt;DocAmend&gt;</w:t>
      </w:r>
      <w:r w:rsidRPr="002B62FD">
        <w:t>Motion for a resolution</w:t>
      </w:r>
      <w:r w:rsidRPr="002B62FD">
        <w:rPr>
          <w:rStyle w:val="HideTWBExt"/>
          <w:b w:val="0"/>
        </w:rPr>
        <w:t>&lt;/DocAmend&gt;</w:t>
      </w:r>
    </w:p>
    <w:p w14:paraId="50165CBF" w14:textId="77777777" w:rsidR="002E039A" w:rsidRPr="002B62FD" w:rsidRDefault="002E039A" w:rsidP="002E039A">
      <w:pPr>
        <w:pStyle w:val="NormalBold"/>
      </w:pPr>
      <w:r w:rsidRPr="002B62FD">
        <w:rPr>
          <w:rStyle w:val="HideTWBExt"/>
          <w:b w:val="0"/>
        </w:rPr>
        <w:t>&lt;Article&gt;</w:t>
      </w:r>
      <w:r w:rsidRPr="002B62FD">
        <w:t>Paragraph 26 c (new)</w:t>
      </w:r>
      <w:r w:rsidRPr="002B62FD">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E039A" w:rsidRPr="002B62FD" w14:paraId="26DEE788" w14:textId="77777777" w:rsidTr="00FD0374">
        <w:trPr>
          <w:jc w:val="center"/>
        </w:trPr>
        <w:tc>
          <w:tcPr>
            <w:tcW w:w="9752" w:type="dxa"/>
            <w:gridSpan w:val="2"/>
          </w:tcPr>
          <w:p w14:paraId="04F0D9C4" w14:textId="77777777" w:rsidR="002E039A" w:rsidRPr="002B62FD" w:rsidRDefault="002E039A" w:rsidP="00FD0374">
            <w:pPr>
              <w:keepNext/>
            </w:pPr>
          </w:p>
        </w:tc>
      </w:tr>
      <w:tr w:rsidR="002E039A" w:rsidRPr="002B62FD" w14:paraId="53591198" w14:textId="77777777" w:rsidTr="00FD0374">
        <w:trPr>
          <w:jc w:val="center"/>
        </w:trPr>
        <w:tc>
          <w:tcPr>
            <w:tcW w:w="4876" w:type="dxa"/>
          </w:tcPr>
          <w:p w14:paraId="50651024" w14:textId="77777777" w:rsidR="002E039A" w:rsidRPr="002B62FD" w:rsidRDefault="002E039A" w:rsidP="00FD0374">
            <w:pPr>
              <w:pStyle w:val="ColumnHeading"/>
              <w:keepNext/>
              <w:rPr>
                <w:lang w:val="en-GB"/>
              </w:rPr>
            </w:pPr>
            <w:r w:rsidRPr="002B62FD">
              <w:rPr>
                <w:lang w:val="en-GB"/>
              </w:rPr>
              <w:t>Motion for a resolution</w:t>
            </w:r>
          </w:p>
        </w:tc>
        <w:tc>
          <w:tcPr>
            <w:tcW w:w="4876" w:type="dxa"/>
          </w:tcPr>
          <w:p w14:paraId="502916B6" w14:textId="77777777" w:rsidR="002E039A" w:rsidRPr="002B62FD" w:rsidRDefault="002E039A" w:rsidP="00FD0374">
            <w:pPr>
              <w:pStyle w:val="ColumnHeading"/>
              <w:keepNext/>
              <w:rPr>
                <w:lang w:val="en-GB"/>
              </w:rPr>
            </w:pPr>
            <w:r w:rsidRPr="002B62FD">
              <w:rPr>
                <w:lang w:val="en-GB"/>
              </w:rPr>
              <w:t>Amendment</w:t>
            </w:r>
          </w:p>
        </w:tc>
      </w:tr>
      <w:tr w:rsidR="002E039A" w:rsidRPr="002B62FD" w14:paraId="231187EE" w14:textId="77777777" w:rsidTr="00FD0374">
        <w:trPr>
          <w:jc w:val="center"/>
        </w:trPr>
        <w:tc>
          <w:tcPr>
            <w:tcW w:w="4876" w:type="dxa"/>
          </w:tcPr>
          <w:p w14:paraId="1B04C704" w14:textId="77777777" w:rsidR="002E039A" w:rsidRPr="002B62FD" w:rsidRDefault="002E039A" w:rsidP="00FD0374">
            <w:pPr>
              <w:pStyle w:val="Normal6"/>
              <w:rPr>
                <w:lang w:val="en-GB"/>
              </w:rPr>
            </w:pPr>
          </w:p>
        </w:tc>
        <w:tc>
          <w:tcPr>
            <w:tcW w:w="4876" w:type="dxa"/>
          </w:tcPr>
          <w:p w14:paraId="2153B348" w14:textId="1F931D35" w:rsidR="002E039A" w:rsidRPr="002B62FD" w:rsidRDefault="002E039A" w:rsidP="00FD0374">
            <w:pPr>
              <w:pStyle w:val="Normal6"/>
              <w:rPr>
                <w:szCs w:val="24"/>
                <w:lang w:val="en-GB"/>
              </w:rPr>
            </w:pPr>
            <w:r w:rsidRPr="002B62FD">
              <w:rPr>
                <w:b/>
                <w:i/>
                <w:lang w:val="en-GB"/>
              </w:rPr>
              <w:t>26c.</w:t>
            </w:r>
            <w:r w:rsidRPr="002B62FD">
              <w:rPr>
                <w:b/>
                <w:i/>
                <w:lang w:val="en-GB"/>
              </w:rPr>
              <w:tab/>
              <w:t xml:space="preserve">Calls </w:t>
            </w:r>
            <w:r w:rsidR="00DE5586" w:rsidRPr="002B62FD">
              <w:rPr>
                <w:b/>
                <w:i/>
                <w:lang w:val="en-GB"/>
              </w:rPr>
              <w:t>for</w:t>
            </w:r>
            <w:r w:rsidRPr="002B62FD">
              <w:rPr>
                <w:b/>
                <w:i/>
                <w:lang w:val="en-GB"/>
              </w:rPr>
              <w:t xml:space="preserve"> the Delegation for Northern cooperation and for relations with Switzerland and the Swiss Federal Assembly to meet not only formally once per year, but also additionally on a biannual or trimestral basis, including in more informal settings;</w:t>
            </w:r>
          </w:p>
        </w:tc>
      </w:tr>
    </w:tbl>
    <w:p w14:paraId="682FBF0B" w14:textId="729886D5" w:rsidR="002E039A" w:rsidRPr="002B62FD" w:rsidRDefault="002E039A" w:rsidP="002E039A">
      <w:r w:rsidRPr="002B62FD">
        <w:rPr>
          <w:rStyle w:val="HideTWBExt"/>
        </w:rPr>
        <w:t>&lt;/Amend&gt;</w:t>
      </w:r>
    </w:p>
    <w:p w14:paraId="5A444E2A" w14:textId="071C6A89" w:rsidR="002E039A" w:rsidRPr="002B62FD" w:rsidRDefault="002E039A" w:rsidP="002E039A">
      <w:pPr>
        <w:rPr>
          <w:rStyle w:val="HideTWBExt"/>
          <w:rFonts w:eastAsiaTheme="majorEastAsia"/>
        </w:rPr>
      </w:pPr>
    </w:p>
    <w:p w14:paraId="5548330A" w14:textId="058CB927" w:rsidR="003528D3" w:rsidRPr="002B62FD" w:rsidRDefault="005B5CDB" w:rsidP="005D71DD">
      <w:pPr>
        <w:rPr>
          <w:rFonts w:eastAsiaTheme="majorEastAsia"/>
        </w:rPr>
      </w:pPr>
      <w:r w:rsidRPr="002B62FD">
        <w:rPr>
          <w:rStyle w:val="HideTWBExt"/>
          <w:rFonts w:eastAsiaTheme="majorEastAsia"/>
        </w:rPr>
        <w:t>&lt;/RepeatBlock-AmendA&gt;</w:t>
      </w:r>
    </w:p>
    <w:p w14:paraId="7893BF8B" w14:textId="77777777" w:rsidR="005D71DD" w:rsidRPr="002B62FD" w:rsidRDefault="005D71DD" w:rsidP="005D71DD"/>
    <w:p w14:paraId="6CE19307" w14:textId="77777777" w:rsidR="00405D82" w:rsidRPr="002B62FD" w:rsidRDefault="00405D82" w:rsidP="005D71DD"/>
    <w:p w14:paraId="09923A51" w14:textId="77777777" w:rsidR="00405D82" w:rsidRPr="002B62FD" w:rsidRDefault="00405D82" w:rsidP="005D71DD"/>
    <w:p w14:paraId="4AC28DAA" w14:textId="77777777" w:rsidR="00405D82" w:rsidRPr="002B62FD" w:rsidRDefault="00405D82" w:rsidP="005D71DD"/>
    <w:p w14:paraId="289CCDC8" w14:textId="77777777" w:rsidR="00405D82" w:rsidRPr="002B62FD" w:rsidRDefault="00405D82" w:rsidP="005D71DD"/>
    <w:p w14:paraId="245B61FC" w14:textId="77777777" w:rsidR="00405D82" w:rsidRPr="002B62FD" w:rsidRDefault="00405D82" w:rsidP="005D71DD"/>
    <w:p w14:paraId="0DC28D84" w14:textId="77777777" w:rsidR="00405D82" w:rsidRPr="002B62FD" w:rsidRDefault="00405D82" w:rsidP="005D71DD"/>
    <w:p w14:paraId="55E80593" w14:textId="77777777" w:rsidR="00405D82" w:rsidRPr="002B62FD" w:rsidRDefault="00405D82" w:rsidP="005D71DD"/>
    <w:p w14:paraId="458AC3F2" w14:textId="77777777" w:rsidR="00405D82" w:rsidRPr="002B62FD" w:rsidRDefault="00405D82" w:rsidP="005D71DD"/>
    <w:p w14:paraId="2BD33541" w14:textId="77777777" w:rsidR="00405D82" w:rsidRPr="002B62FD" w:rsidRDefault="00405D82" w:rsidP="005D71DD"/>
    <w:p w14:paraId="0246AC0B" w14:textId="77777777" w:rsidR="00405D82" w:rsidRPr="002B62FD" w:rsidRDefault="00405D82" w:rsidP="005D71DD"/>
    <w:p w14:paraId="6BC625EF" w14:textId="77777777" w:rsidR="00405D82" w:rsidRPr="002B62FD" w:rsidRDefault="00405D82" w:rsidP="005D71DD"/>
    <w:p w14:paraId="259794DD" w14:textId="77777777" w:rsidR="009A22B5" w:rsidRPr="002B62FD" w:rsidRDefault="009A22B5">
      <w:pPr>
        <w:widowControl/>
        <w:sectPr w:rsidR="009A22B5" w:rsidRPr="002B62FD" w:rsidSect="00DF4973">
          <w:headerReference w:type="even" r:id="rId13"/>
          <w:headerReference w:type="default" r:id="rId14"/>
          <w:footerReference w:type="even" r:id="rId15"/>
          <w:foot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titlePg/>
        </w:sectPr>
      </w:pPr>
    </w:p>
    <w:p w14:paraId="3D3DAEC0" w14:textId="601E2EE9" w:rsidR="009A22B5" w:rsidRPr="002B62FD" w:rsidRDefault="009A22B5" w:rsidP="002B2C72">
      <w:pPr>
        <w:pStyle w:val="PageHeadingNotTOC"/>
      </w:pPr>
      <w:bookmarkStart w:id="2" w:name="FootprintPageAD"/>
      <w:r w:rsidRPr="002B62FD">
        <w:t>ANNEX: DECLARATION OF INPUT</w:t>
      </w:r>
    </w:p>
    <w:p w14:paraId="0265D465" w14:textId="2630BC30" w:rsidR="009A22B5" w:rsidRPr="002B62FD" w:rsidRDefault="009A22B5" w:rsidP="00037518">
      <w:pPr>
        <w:pStyle w:val="Normal24a"/>
      </w:pPr>
      <w:r w:rsidRPr="002B62FD">
        <w:rPr>
          <w:rStyle w:val="HideTWBExt"/>
        </w:rPr>
        <w:t>&lt;FootprintIntro&gt;</w:t>
      </w:r>
      <w:r w:rsidRPr="002B62FD">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sidRPr="002B62FD">
        <w:rPr>
          <w:rStyle w:val="FootnoteReference"/>
        </w:rPr>
        <w:footnoteReference w:id="1"/>
      </w:r>
      <w:r w:rsidRPr="002B62FD">
        <w:t>, or from the following representatives of public authorities of third countries, including their diplomatic missions and embassies:</w:t>
      </w:r>
      <w:r w:rsidRPr="002B62FD">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0"/>
      </w:tblGrid>
      <w:tr w:rsidR="009A22B5" w:rsidRPr="002B62FD" w14:paraId="50BC1D2F" w14:textId="77777777" w:rsidTr="009A22B5">
        <w:tc>
          <w:tcPr>
            <w:tcW w:w="9060" w:type="dxa"/>
            <w:shd w:val="clear" w:color="auto" w:fill="auto"/>
          </w:tcPr>
          <w:p w14:paraId="1791D599" w14:textId="63DA7742" w:rsidR="009A22B5" w:rsidRPr="002B62FD" w:rsidRDefault="009A22B5" w:rsidP="00F42F07">
            <w:pPr>
              <w:pStyle w:val="NormalBoldCenter"/>
            </w:pPr>
            <w:r w:rsidRPr="002B62FD">
              <w:t>1. Interest representatives falling within the scope of the Interinstitutional Agreement on a mandatory transparency register</w:t>
            </w:r>
          </w:p>
        </w:tc>
      </w:tr>
      <w:tr w:rsidR="009A22B5" w:rsidRPr="002B62FD" w14:paraId="4E2C725E" w14:textId="77777777" w:rsidTr="009A22B5">
        <w:tc>
          <w:tcPr>
            <w:tcW w:w="9060" w:type="dxa"/>
            <w:shd w:val="clear" w:color="auto" w:fill="auto"/>
          </w:tcPr>
          <w:p w14:paraId="5BB8734F" w14:textId="4F1B165A" w:rsidR="009A22B5" w:rsidRPr="002B62FD" w:rsidRDefault="009A22B5" w:rsidP="00EE2A61">
            <w:pPr>
              <w:pStyle w:val="NormalSingle"/>
            </w:pPr>
            <w:r w:rsidRPr="002B62FD">
              <w:t>None</w:t>
            </w:r>
          </w:p>
        </w:tc>
      </w:tr>
      <w:tr w:rsidR="009A22B5" w:rsidRPr="002B62FD" w14:paraId="33FABFC5" w14:textId="77777777" w:rsidTr="009A22B5">
        <w:tc>
          <w:tcPr>
            <w:tcW w:w="9060" w:type="dxa"/>
            <w:shd w:val="clear" w:color="auto" w:fill="auto"/>
          </w:tcPr>
          <w:p w14:paraId="1A2C63BB" w14:textId="62439A14" w:rsidR="009A22B5" w:rsidRPr="002B62FD" w:rsidRDefault="009A22B5" w:rsidP="007C35EE">
            <w:pPr>
              <w:pStyle w:val="NormalBoldCenter"/>
            </w:pPr>
            <w:r w:rsidRPr="002B62FD">
              <w:t>2. Representatives of public authorities of third countries, including their diplomatic missions and embassies</w:t>
            </w:r>
          </w:p>
        </w:tc>
      </w:tr>
      <w:tr w:rsidR="009A22B5" w:rsidRPr="002B62FD" w14:paraId="33A05FE7" w14:textId="77777777" w:rsidTr="009A22B5">
        <w:tc>
          <w:tcPr>
            <w:tcW w:w="9060" w:type="dxa"/>
            <w:shd w:val="clear" w:color="auto" w:fill="auto"/>
          </w:tcPr>
          <w:p w14:paraId="359BC34E" w14:textId="210E9347" w:rsidR="009A22B5" w:rsidRPr="002B62FD" w:rsidRDefault="009A22B5" w:rsidP="0016798A">
            <w:pPr>
              <w:pStyle w:val="Normal6a"/>
            </w:pPr>
            <w:r w:rsidRPr="002B62FD">
              <w:t xml:space="preserve">Swiss Mission to the European Union </w:t>
            </w:r>
          </w:p>
        </w:tc>
      </w:tr>
      <w:tr w:rsidR="009A22B5" w:rsidRPr="002B62FD" w14:paraId="7BA90662" w14:textId="77777777" w:rsidTr="009A22B5">
        <w:tc>
          <w:tcPr>
            <w:tcW w:w="9060" w:type="dxa"/>
            <w:shd w:val="clear" w:color="auto" w:fill="auto"/>
          </w:tcPr>
          <w:p w14:paraId="21CAC9B6" w14:textId="15AF4967" w:rsidR="009A22B5" w:rsidRPr="002B62FD" w:rsidRDefault="009A22B5" w:rsidP="0016798A">
            <w:pPr>
              <w:pStyle w:val="Normal6a"/>
            </w:pPr>
            <w:r w:rsidRPr="002B62FD">
              <w:t>Conference of Cantonal executive bodies of Switzerland</w:t>
            </w:r>
          </w:p>
        </w:tc>
      </w:tr>
      <w:tr w:rsidR="009A22B5" w:rsidRPr="002B62FD" w14:paraId="7D1FA62F" w14:textId="77777777" w:rsidTr="009A22B5">
        <w:tc>
          <w:tcPr>
            <w:tcW w:w="9060" w:type="dxa"/>
            <w:shd w:val="clear" w:color="auto" w:fill="auto"/>
          </w:tcPr>
          <w:p w14:paraId="2EF80D36" w14:textId="028F1B21" w:rsidR="009A22B5" w:rsidRPr="002B62FD" w:rsidRDefault="009A22B5" w:rsidP="0016798A">
            <w:pPr>
              <w:pStyle w:val="Normal6a"/>
            </w:pPr>
            <w:r w:rsidRPr="002B62FD">
              <w:t>European Movement Switzerland</w:t>
            </w:r>
          </w:p>
        </w:tc>
      </w:tr>
      <w:tr w:rsidR="009A22B5" w:rsidRPr="002B62FD" w14:paraId="436AFC33" w14:textId="77777777" w:rsidTr="009A22B5">
        <w:tc>
          <w:tcPr>
            <w:tcW w:w="9060" w:type="dxa"/>
            <w:shd w:val="clear" w:color="auto" w:fill="auto"/>
          </w:tcPr>
          <w:p w14:paraId="5D27300B" w14:textId="66217751" w:rsidR="009A22B5" w:rsidRPr="002B62FD" w:rsidRDefault="009A22B5" w:rsidP="0016798A">
            <w:pPr>
              <w:pStyle w:val="Normal6a"/>
            </w:pPr>
            <w:r w:rsidRPr="002B62FD">
              <w:t>Swiss National Council</w:t>
            </w:r>
          </w:p>
        </w:tc>
      </w:tr>
      <w:tr w:rsidR="009A22B5" w:rsidRPr="002B62FD" w14:paraId="0834CC64" w14:textId="77777777" w:rsidTr="009A22B5">
        <w:tc>
          <w:tcPr>
            <w:tcW w:w="9060" w:type="dxa"/>
            <w:shd w:val="clear" w:color="auto" w:fill="auto"/>
          </w:tcPr>
          <w:p w14:paraId="69E819DB" w14:textId="79021503" w:rsidR="009A22B5" w:rsidRPr="002B62FD" w:rsidRDefault="009A22B5" w:rsidP="0016798A">
            <w:pPr>
              <w:pStyle w:val="Normal6a"/>
            </w:pPr>
            <w:r w:rsidRPr="002B62FD">
              <w:t>Ambassador Rita Adam, Head of Mission of Switzerland to the European Union</w:t>
            </w:r>
          </w:p>
        </w:tc>
      </w:tr>
      <w:tr w:rsidR="009A22B5" w:rsidRPr="002B62FD" w14:paraId="2148CE1D" w14:textId="77777777" w:rsidTr="009A22B5">
        <w:tc>
          <w:tcPr>
            <w:tcW w:w="9060" w:type="dxa"/>
            <w:shd w:val="clear" w:color="auto" w:fill="auto"/>
          </w:tcPr>
          <w:p w14:paraId="2F671978" w14:textId="184525B0" w:rsidR="009A22B5" w:rsidRPr="002B62FD" w:rsidRDefault="009A22B5" w:rsidP="0016798A">
            <w:pPr>
              <w:pStyle w:val="Normal6a"/>
            </w:pPr>
            <w:r w:rsidRPr="002B62FD">
              <w:t>Markus Dieth, President of the Conference of Cantonal executive bodies of Switzerland</w:t>
            </w:r>
          </w:p>
        </w:tc>
      </w:tr>
      <w:tr w:rsidR="009A22B5" w:rsidRPr="002B62FD" w14:paraId="7802A530" w14:textId="77777777" w:rsidTr="009A22B5">
        <w:tc>
          <w:tcPr>
            <w:tcW w:w="9060" w:type="dxa"/>
            <w:shd w:val="clear" w:color="auto" w:fill="auto"/>
          </w:tcPr>
          <w:p w14:paraId="11835FE6" w14:textId="119BE9D5" w:rsidR="009A22B5" w:rsidRPr="002B62FD" w:rsidRDefault="009A22B5" w:rsidP="0016798A">
            <w:pPr>
              <w:pStyle w:val="Normal6a"/>
            </w:pPr>
            <w:r w:rsidRPr="002B62FD">
              <w:t>Eric Nussbaumer, European Movement Switzerland and former Member of the Swiss National Council</w:t>
            </w:r>
          </w:p>
        </w:tc>
      </w:tr>
    </w:tbl>
    <w:p w14:paraId="2A8BEF38" w14:textId="7FA266DB" w:rsidR="009A22B5" w:rsidRPr="002B62FD" w:rsidRDefault="001451BF" w:rsidP="00B60BF2">
      <w:pPr>
        <w:pStyle w:val="Footprint12b"/>
      </w:pPr>
      <w:r w:rsidRPr="002B62FD">
        <w:t>The list above is drawn up under the exclusive responsibility of the rapporteur for opinion.</w:t>
      </w:r>
    </w:p>
    <w:p w14:paraId="55650A10" w14:textId="4640EA9E" w:rsidR="009A22B5" w:rsidRPr="002B62FD" w:rsidRDefault="001451BF" w:rsidP="00802975">
      <w:pPr>
        <w:pStyle w:val="Footprint12b"/>
      </w:pPr>
      <w:r w:rsidRPr="002B62FD">
        <w:t>Where natural persons are identified in the list by their name, by their function or by both, the rapporteur for opinion declares that he has submitted to the natural persons concerned the European Parliament</w:t>
      </w:r>
      <w:r w:rsidR="002B62FD">
        <w:t>’</w:t>
      </w:r>
      <w:r w:rsidRPr="002B62FD">
        <w:t>s Data Protection Notice No 484 (</w:t>
      </w:r>
      <w:hyperlink r:id="rId19" w:tooltip="https://www.europarl.europa.eu/data-protect/index.do" w:history="1">
        <w:r w:rsidRPr="002B62FD">
          <w:rPr>
            <w:rStyle w:val="Hyperlink"/>
          </w:rPr>
          <w:t>https://www.europarl.europa.eu/data-protect/index.do</w:t>
        </w:r>
      </w:hyperlink>
      <w:r w:rsidRPr="002B62FD">
        <w:t>), which sets out the conditions applicable to the processing of their personal data and the rights linked to that processing.</w:t>
      </w:r>
    </w:p>
    <w:bookmarkEnd w:id="2"/>
    <w:p w14:paraId="6514E630" w14:textId="3A309330" w:rsidR="00405D82" w:rsidRPr="002B62FD" w:rsidRDefault="00405D82" w:rsidP="0008332F"/>
    <w:p w14:paraId="423CDAB5" w14:textId="27479B19" w:rsidR="007133D6" w:rsidRPr="002B62FD" w:rsidRDefault="007133D6" w:rsidP="00C13639">
      <w:r w:rsidRPr="002B62FD">
        <w:br w:type="page"/>
      </w:r>
    </w:p>
    <w:p w14:paraId="0115D904" w14:textId="77777777" w:rsidR="0008332F" w:rsidRPr="002B62FD" w:rsidRDefault="0008332F" w:rsidP="00C13639"/>
    <w:p w14:paraId="0445C6AA" w14:textId="77D29A95" w:rsidR="00C13639" w:rsidRPr="002B62FD" w:rsidRDefault="00C13639" w:rsidP="00C13639">
      <w:pPr>
        <w:pStyle w:val="PageHeadingNotTOC"/>
      </w:pPr>
      <w:bookmarkStart w:id="3" w:name="ProcPageAD"/>
      <w:r w:rsidRPr="002B62FD">
        <w:t>INFORMATION ON ADOPTION</w:t>
      </w:r>
      <w:r w:rsidRPr="002B62FD">
        <w:br/>
        <w:t>BY THE COMMITTEE ASKED FOR OPINION</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C13639" w:rsidRPr="002B62FD" w14:paraId="11C0C9E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3E3208F" w14:textId="77777777" w:rsidR="00C13639" w:rsidRPr="002B62FD" w:rsidRDefault="00C13639">
            <w:pPr>
              <w:autoSpaceDE w:val="0"/>
              <w:autoSpaceDN w:val="0"/>
              <w:adjustRightInd w:val="0"/>
              <w:rPr>
                <w:b/>
                <w:bCs/>
                <w:color w:val="000000"/>
                <w:sz w:val="20"/>
              </w:rPr>
            </w:pPr>
            <w:r w:rsidRPr="002B62FD">
              <w:rPr>
                <w:b/>
                <w:bCs/>
                <w:color w:val="000000"/>
                <w:sz w:val="20"/>
              </w:rPr>
              <w:t>Date adopted</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B64B54A" w14:textId="77777777" w:rsidR="00C13639" w:rsidRPr="002B62FD" w:rsidRDefault="00C13639">
            <w:pPr>
              <w:autoSpaceDE w:val="0"/>
              <w:autoSpaceDN w:val="0"/>
              <w:adjustRightInd w:val="0"/>
              <w:rPr>
                <w:color w:val="000000"/>
                <w:sz w:val="20"/>
              </w:rPr>
            </w:pPr>
            <w:r w:rsidRPr="002B62FD">
              <w:rPr>
                <w:color w:val="000000"/>
                <w:sz w:val="20"/>
              </w:rPr>
              <w:t>2.6.2026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18B9939" w14:textId="77777777" w:rsidR="00C13639" w:rsidRPr="002B62FD" w:rsidRDefault="00C1363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381E22C" w14:textId="77777777" w:rsidR="00C13639" w:rsidRPr="002B62FD" w:rsidRDefault="00C13639">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8CE69E2" w14:textId="77777777" w:rsidR="00C13639" w:rsidRPr="002B62FD" w:rsidRDefault="00C13639">
            <w:pPr>
              <w:autoSpaceDE w:val="0"/>
              <w:autoSpaceDN w:val="0"/>
              <w:adjustRightInd w:val="0"/>
              <w:rPr>
                <w:rFonts w:ascii="sans-serif" w:hAnsi="sans-serif" w:cs="sans-serif"/>
                <w:color w:val="000000"/>
              </w:rPr>
            </w:pPr>
          </w:p>
        </w:tc>
      </w:tr>
      <w:tr w:rsidR="00C13639" w:rsidRPr="002B62FD" w14:paraId="28AA5F8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C0EBC13" w14:textId="77777777" w:rsidR="00C13639" w:rsidRPr="002B62FD" w:rsidRDefault="00C13639">
            <w:pPr>
              <w:autoSpaceDE w:val="0"/>
              <w:autoSpaceDN w:val="0"/>
              <w:adjustRightInd w:val="0"/>
              <w:rPr>
                <w:b/>
                <w:bCs/>
                <w:color w:val="000000"/>
                <w:sz w:val="20"/>
              </w:rPr>
            </w:pPr>
            <w:r w:rsidRPr="002B62FD">
              <w:rPr>
                <w:b/>
                <w:bCs/>
                <w:color w:val="000000"/>
                <w:sz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C51E2DE" w14:textId="77777777" w:rsidR="00C13639" w:rsidRPr="002B62FD" w:rsidRDefault="00C13639">
            <w:pPr>
              <w:autoSpaceDE w:val="0"/>
              <w:autoSpaceDN w:val="0"/>
              <w:adjustRightInd w:val="0"/>
              <w:rPr>
                <w:color w:val="000000"/>
                <w:sz w:val="20"/>
              </w:rPr>
            </w:pPr>
            <w:r w:rsidRPr="002B62FD">
              <w:rPr>
                <w:color w:val="000000"/>
                <w:sz w:val="20"/>
              </w:rPr>
              <w:t>+:</w:t>
            </w:r>
          </w:p>
          <w:p w14:paraId="7C7940CD" w14:textId="77777777" w:rsidR="00C13639" w:rsidRPr="002B62FD" w:rsidRDefault="00C13639">
            <w:pPr>
              <w:autoSpaceDE w:val="0"/>
              <w:autoSpaceDN w:val="0"/>
              <w:adjustRightInd w:val="0"/>
              <w:rPr>
                <w:color w:val="000000"/>
                <w:sz w:val="20"/>
              </w:rPr>
            </w:pPr>
            <w:r w:rsidRPr="002B62FD">
              <w:rPr>
                <w:color w:val="000000"/>
                <w:sz w:val="20"/>
              </w:rPr>
              <w:t>–:</w:t>
            </w:r>
          </w:p>
          <w:p w14:paraId="52B7F6BA" w14:textId="77777777" w:rsidR="00C13639" w:rsidRPr="002B62FD" w:rsidRDefault="00C13639">
            <w:pPr>
              <w:autoSpaceDE w:val="0"/>
              <w:autoSpaceDN w:val="0"/>
              <w:adjustRightInd w:val="0"/>
              <w:rPr>
                <w:color w:val="000000"/>
                <w:sz w:val="20"/>
              </w:rPr>
            </w:pPr>
            <w:r w:rsidRPr="002B62FD">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68119F4" w14:textId="77777777" w:rsidR="00C13639" w:rsidRPr="002B62FD" w:rsidRDefault="00C13639">
            <w:pPr>
              <w:autoSpaceDE w:val="0"/>
              <w:autoSpaceDN w:val="0"/>
              <w:adjustRightInd w:val="0"/>
              <w:rPr>
                <w:color w:val="000000"/>
                <w:sz w:val="20"/>
              </w:rPr>
            </w:pPr>
            <w:r w:rsidRPr="002B62FD">
              <w:rPr>
                <w:color w:val="000000"/>
                <w:sz w:val="20"/>
              </w:rPr>
              <w:t>40</w:t>
            </w:r>
          </w:p>
          <w:p w14:paraId="51CDA46B" w14:textId="77777777" w:rsidR="00C13639" w:rsidRPr="002B62FD" w:rsidRDefault="00C13639">
            <w:pPr>
              <w:autoSpaceDE w:val="0"/>
              <w:autoSpaceDN w:val="0"/>
              <w:adjustRightInd w:val="0"/>
              <w:rPr>
                <w:color w:val="000000"/>
                <w:sz w:val="20"/>
              </w:rPr>
            </w:pPr>
            <w:r w:rsidRPr="002B62FD">
              <w:rPr>
                <w:color w:val="000000"/>
                <w:sz w:val="20"/>
              </w:rPr>
              <w:t>2</w:t>
            </w:r>
          </w:p>
          <w:p w14:paraId="59298399" w14:textId="77777777" w:rsidR="00C13639" w:rsidRPr="002B62FD" w:rsidRDefault="00C13639">
            <w:pPr>
              <w:autoSpaceDE w:val="0"/>
              <w:autoSpaceDN w:val="0"/>
              <w:adjustRightInd w:val="0"/>
              <w:rPr>
                <w:color w:val="000000"/>
                <w:sz w:val="20"/>
              </w:rPr>
            </w:pPr>
            <w:r w:rsidRPr="002B62FD">
              <w:rPr>
                <w:color w:val="000000"/>
                <w:sz w:val="20"/>
              </w:rPr>
              <w:t>2</w:t>
            </w:r>
          </w:p>
        </w:tc>
      </w:tr>
    </w:tbl>
    <w:p w14:paraId="2B2044F8" w14:textId="77777777" w:rsidR="00C13639" w:rsidRPr="002B62FD" w:rsidRDefault="00C13639"/>
    <w:bookmarkEnd w:id="3"/>
    <w:p w14:paraId="14260547" w14:textId="66557767" w:rsidR="00C43A3F" w:rsidRPr="002B62FD" w:rsidRDefault="00C43A3F" w:rsidP="00C13639">
      <w:pPr>
        <w:sectPr w:rsidR="00C43A3F" w:rsidRPr="002B62FD" w:rsidSect="00C43A3F">
          <w:pgSz w:w="11894" w:h="15840"/>
          <w:pgMar w:top="1700" w:right="1417" w:bottom="1417" w:left="1417" w:header="720" w:footer="720" w:gutter="0"/>
          <w:cols w:space="720"/>
          <w:noEndnote/>
          <w:docGrid w:linePitch="326"/>
        </w:sectPr>
      </w:pPr>
    </w:p>
    <w:p w14:paraId="3C8CA7BF" w14:textId="0DF63E8B" w:rsidR="00C43A3F" w:rsidRPr="002B62FD" w:rsidRDefault="00C43A3F" w:rsidP="00C13639">
      <w:pPr>
        <w:pStyle w:val="PageHeadingNotTOC"/>
      </w:pPr>
      <w:bookmarkStart w:id="4" w:name="RollCallPageAD"/>
      <w:r w:rsidRPr="002B62FD">
        <w:rPr>
          <w:noProof/>
        </w:rPr>
        <w:t>FINAL VOTE BY ROLL CALL</w:t>
      </w:r>
      <w:r w:rsidRPr="002B62FD">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3A3F" w:rsidRPr="002B62FD" w14:paraId="107AEC81" w14:textId="77777777" w:rsidTr="008920AC">
        <w:trPr>
          <w:cantSplit/>
        </w:trPr>
        <w:tc>
          <w:tcPr>
            <w:tcW w:w="1701" w:type="dxa"/>
            <w:shd w:val="pct10" w:color="000000" w:fill="FFFFFF"/>
            <w:vAlign w:val="center"/>
          </w:tcPr>
          <w:p w14:paraId="7B0C2186" w14:textId="0FE48A5E" w:rsidR="00C43A3F" w:rsidRPr="002B62FD" w:rsidRDefault="00C43A3F" w:rsidP="003858C5">
            <w:pPr>
              <w:pStyle w:val="RollCallVotes"/>
            </w:pPr>
            <w:r w:rsidRPr="002B62FD">
              <w:t>40</w:t>
            </w:r>
          </w:p>
        </w:tc>
        <w:tc>
          <w:tcPr>
            <w:tcW w:w="7371" w:type="dxa"/>
            <w:shd w:val="pct10" w:color="000000" w:fill="FFFFFF"/>
          </w:tcPr>
          <w:p w14:paraId="1B6F1B67" w14:textId="77777777" w:rsidR="00C43A3F" w:rsidRPr="002B62FD" w:rsidRDefault="00C43A3F" w:rsidP="003858C5">
            <w:pPr>
              <w:pStyle w:val="RollCallSymbols14pt"/>
            </w:pPr>
            <w:r w:rsidRPr="002B62FD">
              <w:t>+</w:t>
            </w:r>
          </w:p>
        </w:tc>
      </w:tr>
      <w:tr w:rsidR="00C43A3F" w:rsidRPr="002B62FD" w14:paraId="63D74E79" w14:textId="77777777" w:rsidTr="008920AC">
        <w:trPr>
          <w:cantSplit/>
        </w:trPr>
        <w:tc>
          <w:tcPr>
            <w:tcW w:w="1701" w:type="dxa"/>
            <w:shd w:val="clear" w:color="auto" w:fill="FFFFFF"/>
          </w:tcPr>
          <w:p w14:paraId="56CFB92C" w14:textId="2886CEF2" w:rsidR="00C43A3F" w:rsidRPr="002B62FD" w:rsidRDefault="00C43A3F" w:rsidP="003858C5">
            <w:pPr>
              <w:pStyle w:val="RollCallTable"/>
            </w:pPr>
            <w:r w:rsidRPr="002B62FD">
              <w:t>ECR</w:t>
            </w:r>
          </w:p>
        </w:tc>
        <w:tc>
          <w:tcPr>
            <w:tcW w:w="7371" w:type="dxa"/>
            <w:shd w:val="clear" w:color="auto" w:fill="FFFFFF"/>
          </w:tcPr>
          <w:p w14:paraId="79FFC28B" w14:textId="4E1DBD3A" w:rsidR="00C43A3F" w:rsidRPr="002B62FD" w:rsidRDefault="00C43A3F" w:rsidP="003858C5">
            <w:pPr>
              <w:pStyle w:val="RollCallTable"/>
            </w:pPr>
            <w:r w:rsidRPr="002B62FD">
              <w:t>Stefano Cavedagna, Piotr Müller, Denis Nesci, Gheorghe Piperea, Reinis Pozņaks, Ivaylo Valchev</w:t>
            </w:r>
          </w:p>
        </w:tc>
      </w:tr>
      <w:tr w:rsidR="00C43A3F" w:rsidRPr="002B62FD" w14:paraId="0B6588A5" w14:textId="77777777" w:rsidTr="008920AC">
        <w:trPr>
          <w:cantSplit/>
        </w:trPr>
        <w:tc>
          <w:tcPr>
            <w:tcW w:w="1701" w:type="dxa"/>
            <w:shd w:val="clear" w:color="auto" w:fill="FFFFFF"/>
          </w:tcPr>
          <w:p w14:paraId="6A5BF586" w14:textId="5137E48D" w:rsidR="00C43A3F" w:rsidRPr="002B62FD" w:rsidRDefault="00C43A3F" w:rsidP="003858C5">
            <w:pPr>
              <w:pStyle w:val="RollCallTable"/>
            </w:pPr>
            <w:r w:rsidRPr="002B62FD">
              <w:t>PPE</w:t>
            </w:r>
          </w:p>
        </w:tc>
        <w:tc>
          <w:tcPr>
            <w:tcW w:w="7371" w:type="dxa"/>
            <w:shd w:val="clear" w:color="auto" w:fill="FFFFFF"/>
          </w:tcPr>
          <w:p w14:paraId="64E6F583" w14:textId="6847E16B" w:rsidR="00C43A3F" w:rsidRPr="002B62FD" w:rsidRDefault="00C43A3F" w:rsidP="003858C5">
            <w:pPr>
              <w:pStyle w:val="RollCallTable"/>
            </w:pPr>
            <w:r w:rsidRPr="002B62FD">
              <w:t>Peter Agius, Pablo Arias Echeverría, Sebastião Bugalho, Henrik Dahl, Dóra Dávid, Christian Doleschal, Kamila Gasiuk-Pihowicz, Seán Kelly, Arba Kokalari, Andreas Schwab, Tomislav Sokol, Dimitris Tsiodras, Inese Vaidere, Axel Voss</w:t>
            </w:r>
          </w:p>
        </w:tc>
      </w:tr>
      <w:tr w:rsidR="00C43A3F" w:rsidRPr="008724CB" w14:paraId="3AA46EE5" w14:textId="77777777" w:rsidTr="008920AC">
        <w:trPr>
          <w:cantSplit/>
        </w:trPr>
        <w:tc>
          <w:tcPr>
            <w:tcW w:w="1701" w:type="dxa"/>
            <w:shd w:val="clear" w:color="auto" w:fill="FFFFFF"/>
          </w:tcPr>
          <w:p w14:paraId="0B918898" w14:textId="513F26A6" w:rsidR="00C43A3F" w:rsidRPr="002B62FD" w:rsidRDefault="00C43A3F" w:rsidP="003858C5">
            <w:pPr>
              <w:pStyle w:val="RollCallTable"/>
            </w:pPr>
            <w:r w:rsidRPr="002B62FD">
              <w:t>PfE</w:t>
            </w:r>
          </w:p>
        </w:tc>
        <w:tc>
          <w:tcPr>
            <w:tcW w:w="7371" w:type="dxa"/>
            <w:shd w:val="clear" w:color="auto" w:fill="FFFFFF"/>
          </w:tcPr>
          <w:p w14:paraId="6931E829" w14:textId="7EBA97E0" w:rsidR="00C43A3F" w:rsidRPr="002B62FD" w:rsidRDefault="00C43A3F" w:rsidP="003858C5">
            <w:pPr>
              <w:pStyle w:val="RollCallTable"/>
              <w:rPr>
                <w:lang w:val="sv-SE"/>
              </w:rPr>
            </w:pPr>
            <w:r w:rsidRPr="002B62FD">
              <w:rPr>
                <w:lang w:val="sv-SE"/>
              </w:rPr>
              <w:t>Jaroslav Bžoch, Klara Dostalova, Ernő Schaller-Baross</w:t>
            </w:r>
          </w:p>
        </w:tc>
      </w:tr>
      <w:tr w:rsidR="00C43A3F" w:rsidRPr="002B62FD" w14:paraId="7E100D9C" w14:textId="77777777" w:rsidTr="008920AC">
        <w:trPr>
          <w:cantSplit/>
        </w:trPr>
        <w:tc>
          <w:tcPr>
            <w:tcW w:w="1701" w:type="dxa"/>
            <w:shd w:val="clear" w:color="auto" w:fill="FFFFFF"/>
          </w:tcPr>
          <w:p w14:paraId="314796E8" w14:textId="48E7044B" w:rsidR="00C43A3F" w:rsidRPr="002B62FD" w:rsidRDefault="00C43A3F" w:rsidP="003858C5">
            <w:pPr>
              <w:pStyle w:val="RollCallTable"/>
            </w:pPr>
            <w:r w:rsidRPr="002B62FD">
              <w:t>Renew</w:t>
            </w:r>
          </w:p>
        </w:tc>
        <w:tc>
          <w:tcPr>
            <w:tcW w:w="7371" w:type="dxa"/>
            <w:shd w:val="clear" w:color="auto" w:fill="FFFFFF"/>
          </w:tcPr>
          <w:p w14:paraId="22750365" w14:textId="619C9D5E" w:rsidR="00C43A3F" w:rsidRPr="002B62FD" w:rsidRDefault="00C43A3F" w:rsidP="003858C5">
            <w:pPr>
              <w:pStyle w:val="RollCallTable"/>
            </w:pPr>
            <w:r w:rsidRPr="002B62FD">
              <w:t>Sandro Gozi, Svenja Hahn, Anna-Maja Henriksson, Cynthia Ní Mhurchú</w:t>
            </w:r>
          </w:p>
        </w:tc>
      </w:tr>
      <w:tr w:rsidR="00C43A3F" w:rsidRPr="002B62FD" w14:paraId="51D8A58B" w14:textId="77777777" w:rsidTr="008920AC">
        <w:trPr>
          <w:cantSplit/>
        </w:trPr>
        <w:tc>
          <w:tcPr>
            <w:tcW w:w="1701" w:type="dxa"/>
            <w:shd w:val="clear" w:color="auto" w:fill="FFFFFF"/>
          </w:tcPr>
          <w:p w14:paraId="5AC39481" w14:textId="7F53A314" w:rsidR="00C43A3F" w:rsidRPr="002B62FD" w:rsidRDefault="00C43A3F" w:rsidP="003858C5">
            <w:pPr>
              <w:pStyle w:val="RollCallTable"/>
            </w:pPr>
            <w:r w:rsidRPr="002B62FD">
              <w:t>S&amp;D</w:t>
            </w:r>
          </w:p>
        </w:tc>
        <w:tc>
          <w:tcPr>
            <w:tcW w:w="7371" w:type="dxa"/>
            <w:shd w:val="clear" w:color="auto" w:fill="FFFFFF"/>
          </w:tcPr>
          <w:p w14:paraId="1C24FBB2" w14:textId="46A43173" w:rsidR="00C43A3F" w:rsidRPr="002B62FD" w:rsidRDefault="00C43A3F" w:rsidP="003858C5">
            <w:pPr>
              <w:pStyle w:val="RollCallTable"/>
            </w:pPr>
            <w:r w:rsidRPr="002B62FD">
              <w:t>Marc Angel, Laura Ballarín Cereza, Katarina Barley, Biljana Borzan, Adnan Dibrani, Maria Grapini, Elisabeth Grossmann, Maria Guzenina, Pierre Jouvet, Christel Schaldemose</w:t>
            </w:r>
          </w:p>
        </w:tc>
      </w:tr>
      <w:tr w:rsidR="00C43A3F" w:rsidRPr="008724CB" w14:paraId="662EFF5D" w14:textId="77777777" w:rsidTr="008920AC">
        <w:trPr>
          <w:cantSplit/>
        </w:trPr>
        <w:tc>
          <w:tcPr>
            <w:tcW w:w="1701" w:type="dxa"/>
            <w:shd w:val="clear" w:color="auto" w:fill="FFFFFF"/>
          </w:tcPr>
          <w:p w14:paraId="29DF0E5C" w14:textId="34078FB1" w:rsidR="00C43A3F" w:rsidRPr="002B62FD" w:rsidRDefault="00C43A3F" w:rsidP="003858C5">
            <w:pPr>
              <w:pStyle w:val="RollCallTable"/>
            </w:pPr>
            <w:r w:rsidRPr="002B62FD">
              <w:t>Verts/ALE</w:t>
            </w:r>
          </w:p>
        </w:tc>
        <w:tc>
          <w:tcPr>
            <w:tcW w:w="7371" w:type="dxa"/>
            <w:shd w:val="clear" w:color="auto" w:fill="FFFFFF"/>
          </w:tcPr>
          <w:p w14:paraId="6D36B0F1" w14:textId="21204B46" w:rsidR="00C43A3F" w:rsidRPr="002B62FD" w:rsidRDefault="00C43A3F" w:rsidP="003858C5">
            <w:pPr>
              <w:pStyle w:val="RollCallTable"/>
              <w:rPr>
                <w:lang w:val="it-IT"/>
              </w:rPr>
            </w:pPr>
            <w:r w:rsidRPr="002B62FD">
              <w:rPr>
                <w:lang w:val="it-IT"/>
              </w:rPr>
              <w:t>Anna Cavazzini, David Cormand, Kim Van Sparrentak</w:t>
            </w:r>
          </w:p>
        </w:tc>
      </w:tr>
    </w:tbl>
    <w:p w14:paraId="55EA5B16" w14:textId="77777777" w:rsidR="00C43A3F" w:rsidRPr="002B62FD" w:rsidRDefault="00C43A3F" w:rsidP="00147FBF">
      <w:pPr>
        <w:rPr>
          <w:lang w:val="it-IT"/>
        </w:rPr>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3A3F" w:rsidRPr="002B62FD" w14:paraId="27C30DBB" w14:textId="77777777" w:rsidTr="008920AC">
        <w:trPr>
          <w:cantSplit/>
        </w:trPr>
        <w:tc>
          <w:tcPr>
            <w:tcW w:w="1701" w:type="dxa"/>
            <w:shd w:val="pct10" w:color="000000" w:fill="FFFFFF"/>
            <w:vAlign w:val="center"/>
          </w:tcPr>
          <w:p w14:paraId="1AB540BF" w14:textId="19F9746D" w:rsidR="00C43A3F" w:rsidRPr="002B62FD" w:rsidRDefault="00C43A3F" w:rsidP="003858C5">
            <w:pPr>
              <w:pStyle w:val="RollCallVotes"/>
            </w:pPr>
            <w:r w:rsidRPr="002B62FD">
              <w:t>2</w:t>
            </w:r>
          </w:p>
        </w:tc>
        <w:tc>
          <w:tcPr>
            <w:tcW w:w="7371" w:type="dxa"/>
            <w:shd w:val="pct10" w:color="000000" w:fill="FFFFFF"/>
          </w:tcPr>
          <w:p w14:paraId="3681AC7D" w14:textId="77777777" w:rsidR="00C43A3F" w:rsidRPr="002B62FD" w:rsidRDefault="00C43A3F" w:rsidP="003858C5">
            <w:pPr>
              <w:pStyle w:val="RollCallSymbols14pt"/>
            </w:pPr>
            <w:r w:rsidRPr="002B62FD">
              <w:t>-</w:t>
            </w:r>
          </w:p>
        </w:tc>
      </w:tr>
      <w:tr w:rsidR="00C43A3F" w:rsidRPr="002B62FD" w14:paraId="1F33D853" w14:textId="77777777" w:rsidTr="008920AC">
        <w:trPr>
          <w:cantSplit/>
        </w:trPr>
        <w:tc>
          <w:tcPr>
            <w:tcW w:w="1701" w:type="dxa"/>
            <w:shd w:val="clear" w:color="auto" w:fill="FFFFFF"/>
          </w:tcPr>
          <w:p w14:paraId="00F27C01" w14:textId="3691F99F" w:rsidR="00C43A3F" w:rsidRPr="002B62FD" w:rsidRDefault="00C43A3F" w:rsidP="003858C5">
            <w:pPr>
              <w:pStyle w:val="RollCallTable"/>
            </w:pPr>
            <w:r w:rsidRPr="002B62FD">
              <w:t>ESN</w:t>
            </w:r>
          </w:p>
        </w:tc>
        <w:tc>
          <w:tcPr>
            <w:tcW w:w="7371" w:type="dxa"/>
            <w:shd w:val="clear" w:color="auto" w:fill="FFFFFF"/>
          </w:tcPr>
          <w:p w14:paraId="718BE743" w14:textId="4BB35558" w:rsidR="00C43A3F" w:rsidRPr="002B62FD" w:rsidRDefault="00C43A3F" w:rsidP="003858C5">
            <w:pPr>
              <w:pStyle w:val="RollCallTable"/>
            </w:pPr>
            <w:r w:rsidRPr="002B62FD">
              <w:t>Arno Bausemer, Milan Mazurek</w:t>
            </w:r>
          </w:p>
        </w:tc>
      </w:tr>
    </w:tbl>
    <w:p w14:paraId="22FEA539" w14:textId="77777777" w:rsidR="00C43A3F" w:rsidRPr="002B62FD" w:rsidRDefault="00C43A3F"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C43A3F" w:rsidRPr="002B62FD" w14:paraId="669727B2" w14:textId="77777777" w:rsidTr="008920AC">
        <w:trPr>
          <w:cantSplit/>
        </w:trPr>
        <w:tc>
          <w:tcPr>
            <w:tcW w:w="1701" w:type="dxa"/>
            <w:shd w:val="pct10" w:color="000000" w:fill="FFFFFF"/>
            <w:vAlign w:val="center"/>
          </w:tcPr>
          <w:p w14:paraId="1E15309C" w14:textId="61C508CD" w:rsidR="00C43A3F" w:rsidRPr="002B62FD" w:rsidRDefault="00C43A3F" w:rsidP="003858C5">
            <w:pPr>
              <w:pStyle w:val="RollCallVotes"/>
            </w:pPr>
            <w:r w:rsidRPr="002B62FD">
              <w:t>2</w:t>
            </w:r>
          </w:p>
        </w:tc>
        <w:tc>
          <w:tcPr>
            <w:tcW w:w="7371" w:type="dxa"/>
            <w:shd w:val="pct10" w:color="000000" w:fill="FFFFFF"/>
          </w:tcPr>
          <w:p w14:paraId="2DF68D4A" w14:textId="77777777" w:rsidR="00C43A3F" w:rsidRPr="002B62FD" w:rsidRDefault="00C43A3F" w:rsidP="003858C5">
            <w:pPr>
              <w:pStyle w:val="RollCallSymbols14pt"/>
            </w:pPr>
            <w:r w:rsidRPr="002B62FD">
              <w:t>0</w:t>
            </w:r>
          </w:p>
        </w:tc>
      </w:tr>
      <w:tr w:rsidR="00C43A3F" w:rsidRPr="002B62FD" w14:paraId="26281EBE" w14:textId="77777777" w:rsidTr="008920AC">
        <w:trPr>
          <w:cantSplit/>
        </w:trPr>
        <w:tc>
          <w:tcPr>
            <w:tcW w:w="1701" w:type="dxa"/>
            <w:shd w:val="clear" w:color="auto" w:fill="FFFFFF"/>
          </w:tcPr>
          <w:p w14:paraId="4FDAD35F" w14:textId="11B9968C" w:rsidR="00C43A3F" w:rsidRPr="002B62FD" w:rsidRDefault="00C43A3F" w:rsidP="003858C5">
            <w:pPr>
              <w:pStyle w:val="RollCallTable"/>
            </w:pPr>
            <w:r w:rsidRPr="002B62FD">
              <w:t>PfE</w:t>
            </w:r>
          </w:p>
        </w:tc>
        <w:tc>
          <w:tcPr>
            <w:tcW w:w="7371" w:type="dxa"/>
            <w:shd w:val="clear" w:color="auto" w:fill="FFFFFF"/>
          </w:tcPr>
          <w:p w14:paraId="18EBB915" w14:textId="4EEF2D4B" w:rsidR="00C43A3F" w:rsidRPr="002B62FD" w:rsidRDefault="00C43A3F" w:rsidP="003858C5">
            <w:pPr>
              <w:pStyle w:val="RollCallTable"/>
            </w:pPr>
            <w:r w:rsidRPr="002B62FD">
              <w:t>Elisabeth Dieringer, Virginie Joron</w:t>
            </w:r>
          </w:p>
        </w:tc>
      </w:tr>
    </w:tbl>
    <w:p w14:paraId="6C3016C5" w14:textId="77777777" w:rsidR="00C43A3F" w:rsidRPr="002B62FD" w:rsidRDefault="00C43A3F" w:rsidP="00147FBF">
      <w:pPr>
        <w:pStyle w:val="Normal12a"/>
      </w:pPr>
    </w:p>
    <w:p w14:paraId="0BE662CE" w14:textId="43DCD3D5" w:rsidR="00C43A3F" w:rsidRPr="002B62FD" w:rsidRDefault="00C43A3F" w:rsidP="00B735E3">
      <w:r w:rsidRPr="002B62FD">
        <w:t>Key to symbols:</w:t>
      </w:r>
    </w:p>
    <w:p w14:paraId="20692738" w14:textId="5BC27D65" w:rsidR="00C43A3F" w:rsidRPr="002B62FD" w:rsidRDefault="00C43A3F" w:rsidP="003858C5">
      <w:pPr>
        <w:pStyle w:val="RollCallTabs"/>
      </w:pPr>
      <w:r w:rsidRPr="002B62FD">
        <w:t>+</w:t>
      </w:r>
      <w:r w:rsidRPr="002B62FD">
        <w:tab/>
        <w:t>:</w:t>
      </w:r>
      <w:r w:rsidRPr="002B62FD">
        <w:tab/>
        <w:t>in favour</w:t>
      </w:r>
    </w:p>
    <w:p w14:paraId="7D125386" w14:textId="033A86DB" w:rsidR="00C43A3F" w:rsidRPr="002B62FD" w:rsidRDefault="00C43A3F" w:rsidP="003858C5">
      <w:pPr>
        <w:pStyle w:val="RollCallTabs"/>
      </w:pPr>
      <w:r w:rsidRPr="002B62FD">
        <w:t>-</w:t>
      </w:r>
      <w:r w:rsidRPr="002B62FD">
        <w:tab/>
        <w:t>:</w:t>
      </w:r>
      <w:r w:rsidRPr="002B62FD">
        <w:tab/>
        <w:t>against</w:t>
      </w:r>
    </w:p>
    <w:p w14:paraId="431B471F" w14:textId="728D4515" w:rsidR="00C43A3F" w:rsidRPr="002B62FD" w:rsidRDefault="00C43A3F" w:rsidP="003858C5">
      <w:pPr>
        <w:pStyle w:val="RollCallTabs"/>
      </w:pPr>
      <w:r w:rsidRPr="002B62FD">
        <w:t>0</w:t>
      </w:r>
      <w:r w:rsidRPr="002B62FD">
        <w:tab/>
        <w:t>:</w:t>
      </w:r>
      <w:r w:rsidRPr="002B62FD">
        <w:tab/>
        <w:t>abstention</w:t>
      </w:r>
    </w:p>
    <w:bookmarkEnd w:id="4"/>
    <w:p w14:paraId="0698F022" w14:textId="048A24F8" w:rsidR="007133D6" w:rsidRPr="002B62FD" w:rsidRDefault="007133D6" w:rsidP="007133D6"/>
    <w:bookmarkEnd w:id="1"/>
    <w:sectPr w:rsidR="007133D6" w:rsidRPr="002B62FD" w:rsidSect="00C43A3F">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F2053" w14:textId="77777777" w:rsidR="00E834F6" w:rsidRPr="002B62FD" w:rsidRDefault="00E834F6">
      <w:r w:rsidRPr="002B62FD">
        <w:separator/>
      </w:r>
    </w:p>
  </w:endnote>
  <w:endnote w:type="continuationSeparator" w:id="0">
    <w:p w14:paraId="31033308" w14:textId="77777777" w:rsidR="00E834F6" w:rsidRPr="002B62FD" w:rsidRDefault="00E834F6">
      <w:r w:rsidRPr="002B62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94F94" w14:textId="77777777" w:rsidR="00DF4973" w:rsidRPr="002B62FD" w:rsidRDefault="00DF4973" w:rsidP="00DF4973">
    <w:pPr>
      <w:pStyle w:val="EPFooter"/>
    </w:pPr>
    <w:r w:rsidRPr="002B62FD">
      <w:t>PE</w:t>
    </w:r>
    <w:r w:rsidRPr="002B62FD">
      <w:rPr>
        <w:rStyle w:val="HideTWBExt"/>
      </w:rPr>
      <w:t>&lt;NoPE&gt;</w:t>
    </w:r>
    <w:r w:rsidRPr="002B62FD">
      <w:t>782.520</w:t>
    </w:r>
    <w:r w:rsidRPr="002B62FD">
      <w:rPr>
        <w:rStyle w:val="HideTWBExt"/>
      </w:rPr>
      <w:t>&lt;/NoPE&gt;&lt;Version&gt;</w:t>
    </w:r>
    <w:r w:rsidRPr="002B62FD">
      <w:t>v02-00</w:t>
    </w:r>
    <w:r w:rsidRPr="002B62FD">
      <w:rPr>
        <w:rStyle w:val="HideTWBExt"/>
      </w:rPr>
      <w:t>&lt;/Version&gt;</w:t>
    </w:r>
    <w:r w:rsidRPr="002B62FD">
      <w:tab/>
    </w:r>
    <w:r w:rsidRPr="002B62FD">
      <w:fldChar w:fldCharType="begin"/>
    </w:r>
    <w:r w:rsidRPr="002B62FD">
      <w:instrText xml:space="preserve"> PAGE  \* MERGEFORMAT </w:instrText>
    </w:r>
    <w:r w:rsidRPr="002B62FD">
      <w:fldChar w:fldCharType="separate"/>
    </w:r>
    <w:r w:rsidRPr="002B62FD">
      <w:rPr>
        <w:noProof/>
      </w:rPr>
      <w:t>3</w:t>
    </w:r>
    <w:r w:rsidRPr="002B62FD">
      <w:fldChar w:fldCharType="end"/>
    </w:r>
    <w:r w:rsidRPr="002B62FD">
      <w:t>/</w:t>
    </w:r>
    <w:fldSimple w:instr=" NUMPAGES  \* MERGEFORMAT ">
      <w:r w:rsidRPr="002B62FD">
        <w:rPr>
          <w:noProof/>
        </w:rPr>
        <w:t>1</w:t>
      </w:r>
    </w:fldSimple>
    <w:r w:rsidRPr="002B62FD">
      <w:tab/>
    </w:r>
    <w:r w:rsidRPr="002B62FD">
      <w:rPr>
        <w:rStyle w:val="HideTWBExt"/>
      </w:rPr>
      <w:t>&lt;PathFdR&gt;</w:t>
    </w:r>
    <w:r w:rsidRPr="002B62FD">
      <w:t>AD\1344700EN.docx</w:t>
    </w:r>
    <w:r w:rsidRPr="002B62FD">
      <w:rPr>
        <w:rStyle w:val="HideTWBExt"/>
      </w:rPr>
      <w:t>&lt;/PathFdR&gt;</w:t>
    </w:r>
  </w:p>
  <w:p w14:paraId="589117E4" w14:textId="7F7F8EBC" w:rsidR="00C75378" w:rsidRPr="002B62FD" w:rsidRDefault="00DF4973" w:rsidP="00DF4973">
    <w:pPr>
      <w:pStyle w:val="EPFooter2"/>
    </w:pPr>
    <w:r w:rsidRPr="002B62FD">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99E62" w14:textId="77777777" w:rsidR="00DF4973" w:rsidRPr="002B62FD" w:rsidRDefault="00DF4973" w:rsidP="00DF4973">
    <w:pPr>
      <w:pStyle w:val="EPFooter"/>
    </w:pPr>
    <w:r w:rsidRPr="002B62FD">
      <w:rPr>
        <w:rStyle w:val="HideTWBExt"/>
      </w:rPr>
      <w:t>&lt;PathFdR&gt;</w:t>
    </w:r>
    <w:r w:rsidRPr="002B62FD">
      <w:t>AD\1344700EN.docx</w:t>
    </w:r>
    <w:r w:rsidRPr="002B62FD">
      <w:rPr>
        <w:rStyle w:val="HideTWBExt"/>
      </w:rPr>
      <w:t>&lt;/PathFdR&gt;</w:t>
    </w:r>
    <w:r w:rsidRPr="002B62FD">
      <w:tab/>
    </w:r>
    <w:r w:rsidRPr="002B62FD">
      <w:fldChar w:fldCharType="begin"/>
    </w:r>
    <w:r w:rsidRPr="002B62FD">
      <w:instrText xml:space="preserve"> PAGE  \* MERGEFORMAT </w:instrText>
    </w:r>
    <w:r w:rsidRPr="002B62FD">
      <w:fldChar w:fldCharType="separate"/>
    </w:r>
    <w:r w:rsidRPr="002B62FD">
      <w:rPr>
        <w:noProof/>
      </w:rPr>
      <w:t>3</w:t>
    </w:r>
    <w:r w:rsidRPr="002B62FD">
      <w:fldChar w:fldCharType="end"/>
    </w:r>
    <w:r w:rsidRPr="002B62FD">
      <w:t>/</w:t>
    </w:r>
    <w:fldSimple w:instr=" NUMPAGES  \* MERGEFORMAT ">
      <w:r w:rsidRPr="002B62FD">
        <w:rPr>
          <w:noProof/>
        </w:rPr>
        <w:t>1</w:t>
      </w:r>
    </w:fldSimple>
    <w:r w:rsidRPr="002B62FD">
      <w:tab/>
      <w:t>PE</w:t>
    </w:r>
    <w:r w:rsidRPr="002B62FD">
      <w:rPr>
        <w:rStyle w:val="HideTWBExt"/>
      </w:rPr>
      <w:t>&lt;NoPE&gt;</w:t>
    </w:r>
    <w:r w:rsidRPr="002B62FD">
      <w:t>782.520</w:t>
    </w:r>
    <w:r w:rsidRPr="002B62FD">
      <w:rPr>
        <w:rStyle w:val="HideTWBExt"/>
      </w:rPr>
      <w:t>&lt;/NoPE&gt;&lt;Version&gt;</w:t>
    </w:r>
    <w:r w:rsidRPr="002B62FD">
      <w:t>v02-00</w:t>
    </w:r>
    <w:r w:rsidRPr="002B62FD">
      <w:rPr>
        <w:rStyle w:val="HideTWBExt"/>
      </w:rPr>
      <w:t>&lt;/Version&gt;</w:t>
    </w:r>
  </w:p>
  <w:p w14:paraId="73D9C766" w14:textId="38EAE96C" w:rsidR="00C75378" w:rsidRPr="002B62FD" w:rsidRDefault="00DF4973" w:rsidP="00DF4973">
    <w:pPr>
      <w:pStyle w:val="EPFooter2"/>
    </w:pPr>
    <w:r w:rsidRPr="002B62FD">
      <w:tab/>
    </w:r>
    <w:r w:rsidRPr="002B62FD">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A23FF" w14:textId="77777777" w:rsidR="00DF4973" w:rsidRPr="002B62FD" w:rsidRDefault="00DF4973" w:rsidP="00DF4973">
    <w:pPr>
      <w:pStyle w:val="EPFooter"/>
    </w:pPr>
    <w:r w:rsidRPr="002B62FD">
      <w:rPr>
        <w:rStyle w:val="HideTWBExt"/>
      </w:rPr>
      <w:t>&lt;PathFdR&gt;</w:t>
    </w:r>
    <w:r w:rsidRPr="002B62FD">
      <w:t>AD\1344700EN.docx</w:t>
    </w:r>
    <w:r w:rsidRPr="002B62FD">
      <w:rPr>
        <w:rStyle w:val="HideTWBExt"/>
      </w:rPr>
      <w:t>&lt;/PathFdR&gt;</w:t>
    </w:r>
    <w:r w:rsidRPr="002B62FD">
      <w:tab/>
    </w:r>
    <w:r w:rsidRPr="002B62FD">
      <w:tab/>
      <w:t>PE</w:t>
    </w:r>
    <w:r w:rsidRPr="002B62FD">
      <w:rPr>
        <w:rStyle w:val="HideTWBExt"/>
      </w:rPr>
      <w:t>&lt;NoPE&gt;</w:t>
    </w:r>
    <w:r w:rsidRPr="002B62FD">
      <w:t>782.520</w:t>
    </w:r>
    <w:r w:rsidRPr="002B62FD">
      <w:rPr>
        <w:rStyle w:val="HideTWBExt"/>
      </w:rPr>
      <w:t>&lt;/NoPE&gt;&lt;Version&gt;</w:t>
    </w:r>
    <w:r w:rsidRPr="002B62FD">
      <w:t>v02-00</w:t>
    </w:r>
    <w:r w:rsidRPr="002B62FD">
      <w:rPr>
        <w:rStyle w:val="HideTWBExt"/>
      </w:rPr>
      <w:t>&lt;/Version&gt;</w:t>
    </w:r>
  </w:p>
  <w:p w14:paraId="1AD4C8D6" w14:textId="02DC7767" w:rsidR="00C75378" w:rsidRPr="002B62FD" w:rsidRDefault="00DF4973" w:rsidP="00DF4973">
    <w:pPr>
      <w:pStyle w:val="EPFooter2"/>
    </w:pPr>
    <w:r w:rsidRPr="002B62FD">
      <w:t>EN</w:t>
    </w:r>
    <w:r w:rsidRPr="002B62FD">
      <w:tab/>
    </w:r>
    <w:r w:rsidRPr="002B62FD">
      <w:rPr>
        <w:b w:val="0"/>
        <w:i/>
        <w:color w:val="C0C0C0"/>
        <w:sz w:val="22"/>
      </w:rPr>
      <w:t>United in diversity</w:t>
    </w:r>
    <w:r w:rsidRPr="002B62FD">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A56F5" w14:textId="77777777" w:rsidR="00E834F6" w:rsidRPr="002B62FD" w:rsidRDefault="00E834F6">
      <w:r w:rsidRPr="002B62FD">
        <w:separator/>
      </w:r>
    </w:p>
  </w:footnote>
  <w:footnote w:type="continuationSeparator" w:id="0">
    <w:p w14:paraId="14057513" w14:textId="77777777" w:rsidR="00E834F6" w:rsidRPr="002B62FD" w:rsidRDefault="00E834F6">
      <w:r w:rsidRPr="002B62FD">
        <w:continuationSeparator/>
      </w:r>
    </w:p>
  </w:footnote>
  <w:footnote w:id="1">
    <w:p w14:paraId="36B0424C" w14:textId="0CBA7662" w:rsidR="009A22B5" w:rsidRPr="002B62FD" w:rsidRDefault="009A22B5">
      <w:pPr>
        <w:pStyle w:val="FootnoteText"/>
      </w:pPr>
      <w:r w:rsidRPr="002B62FD">
        <w:rPr>
          <w:rStyle w:val="FootnoteReference"/>
        </w:rPr>
        <w:footnoteRef/>
      </w:r>
      <w:r w:rsidRPr="002B62FD">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2B62FD">
          <w:rPr>
            <w:rStyle w:val="Hyperlink"/>
          </w:rPr>
          <w:t>http://data.europa.eu/eli/agree_interinstit/2021/611/oj</w:t>
        </w:r>
      </w:hyperlink>
      <w:r w:rsidRPr="002B62F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6D332" w14:textId="77777777" w:rsidR="00DF4973" w:rsidRPr="002B62FD" w:rsidRDefault="00DF49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D3DE2" w14:textId="77777777" w:rsidR="00DF4973" w:rsidRPr="002B62FD" w:rsidRDefault="00DF49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33656" w14:textId="77777777" w:rsidR="00DF4973" w:rsidRPr="002B62FD" w:rsidRDefault="00DF49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F1A8F"/>
    <w:multiLevelType w:val="hybridMultilevel"/>
    <w:tmpl w:val="3A2ABE5E"/>
    <w:lvl w:ilvl="0" w:tplc="C93C957E">
      <w:start w:val="1"/>
      <w:numFmt w:val="decimal"/>
      <w:lvlText w:val="%1."/>
      <w:lvlJc w:val="left"/>
      <w:pPr>
        <w:ind w:left="1020" w:hanging="360"/>
      </w:pPr>
    </w:lvl>
    <w:lvl w:ilvl="1" w:tplc="688892DA">
      <w:start w:val="1"/>
      <w:numFmt w:val="decimal"/>
      <w:lvlText w:val="%2."/>
      <w:lvlJc w:val="left"/>
      <w:pPr>
        <w:ind w:left="1020" w:hanging="360"/>
      </w:pPr>
    </w:lvl>
    <w:lvl w:ilvl="2" w:tplc="1C1E12BE">
      <w:start w:val="1"/>
      <w:numFmt w:val="decimal"/>
      <w:lvlText w:val="%3."/>
      <w:lvlJc w:val="left"/>
      <w:pPr>
        <w:ind w:left="1020" w:hanging="360"/>
      </w:pPr>
    </w:lvl>
    <w:lvl w:ilvl="3" w:tplc="4C3C149E">
      <w:start w:val="1"/>
      <w:numFmt w:val="decimal"/>
      <w:lvlText w:val="%4."/>
      <w:lvlJc w:val="left"/>
      <w:pPr>
        <w:ind w:left="1020" w:hanging="360"/>
      </w:pPr>
    </w:lvl>
    <w:lvl w:ilvl="4" w:tplc="5058ACDC">
      <w:start w:val="1"/>
      <w:numFmt w:val="decimal"/>
      <w:lvlText w:val="%5."/>
      <w:lvlJc w:val="left"/>
      <w:pPr>
        <w:ind w:left="1020" w:hanging="360"/>
      </w:pPr>
    </w:lvl>
    <w:lvl w:ilvl="5" w:tplc="ED487E7E">
      <w:start w:val="1"/>
      <w:numFmt w:val="decimal"/>
      <w:lvlText w:val="%6."/>
      <w:lvlJc w:val="left"/>
      <w:pPr>
        <w:ind w:left="1020" w:hanging="360"/>
      </w:pPr>
    </w:lvl>
    <w:lvl w:ilvl="6" w:tplc="29F6380E">
      <w:start w:val="1"/>
      <w:numFmt w:val="decimal"/>
      <w:lvlText w:val="%7."/>
      <w:lvlJc w:val="left"/>
      <w:pPr>
        <w:ind w:left="1020" w:hanging="360"/>
      </w:pPr>
    </w:lvl>
    <w:lvl w:ilvl="7" w:tplc="04522EB8">
      <w:start w:val="1"/>
      <w:numFmt w:val="decimal"/>
      <w:lvlText w:val="%8."/>
      <w:lvlJc w:val="left"/>
      <w:pPr>
        <w:ind w:left="1020" w:hanging="360"/>
      </w:pPr>
    </w:lvl>
    <w:lvl w:ilvl="8" w:tplc="C7C43512">
      <w:start w:val="1"/>
      <w:numFmt w:val="decimal"/>
      <w:lvlText w:val="%9."/>
      <w:lvlJc w:val="left"/>
      <w:pPr>
        <w:ind w:left="1020" w:hanging="360"/>
      </w:pPr>
    </w:lvl>
  </w:abstractNum>
  <w:abstractNum w:abstractNumId="11" w15:restartNumberingAfterBreak="0">
    <w:nsid w:val="511F5EE8"/>
    <w:multiLevelType w:val="hybridMultilevel"/>
    <w:tmpl w:val="2BA6D3FC"/>
    <w:lvl w:ilvl="0" w:tplc="9D66DB9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0619575">
    <w:abstractNumId w:val="9"/>
  </w:num>
  <w:num w:numId="2" w16cid:durableId="1036076782">
    <w:abstractNumId w:val="9"/>
  </w:num>
  <w:num w:numId="3" w16cid:durableId="1937983919">
    <w:abstractNumId w:val="7"/>
  </w:num>
  <w:num w:numId="4" w16cid:durableId="412095441">
    <w:abstractNumId w:val="7"/>
  </w:num>
  <w:num w:numId="5" w16cid:durableId="674915731">
    <w:abstractNumId w:val="6"/>
  </w:num>
  <w:num w:numId="6" w16cid:durableId="1793327606">
    <w:abstractNumId w:val="6"/>
  </w:num>
  <w:num w:numId="7" w16cid:durableId="1087926681">
    <w:abstractNumId w:val="5"/>
  </w:num>
  <w:num w:numId="8" w16cid:durableId="2006664379">
    <w:abstractNumId w:val="5"/>
  </w:num>
  <w:num w:numId="9" w16cid:durableId="786778530">
    <w:abstractNumId w:val="4"/>
  </w:num>
  <w:num w:numId="10" w16cid:durableId="1440024273">
    <w:abstractNumId w:val="4"/>
  </w:num>
  <w:num w:numId="11" w16cid:durableId="841244240">
    <w:abstractNumId w:val="8"/>
  </w:num>
  <w:num w:numId="12" w16cid:durableId="6760382">
    <w:abstractNumId w:val="8"/>
  </w:num>
  <w:num w:numId="13" w16cid:durableId="1958676984">
    <w:abstractNumId w:val="3"/>
  </w:num>
  <w:num w:numId="14" w16cid:durableId="498883009">
    <w:abstractNumId w:val="3"/>
  </w:num>
  <w:num w:numId="15" w16cid:durableId="2047607717">
    <w:abstractNumId w:val="2"/>
  </w:num>
  <w:num w:numId="16" w16cid:durableId="880362225">
    <w:abstractNumId w:val="2"/>
  </w:num>
  <w:num w:numId="17" w16cid:durableId="909731883">
    <w:abstractNumId w:val="1"/>
  </w:num>
  <w:num w:numId="18" w16cid:durableId="992221891">
    <w:abstractNumId w:val="1"/>
  </w:num>
  <w:num w:numId="19" w16cid:durableId="1989358087">
    <w:abstractNumId w:val="0"/>
  </w:num>
  <w:num w:numId="20" w16cid:durableId="2100566446">
    <w:abstractNumId w:val="0"/>
  </w:num>
  <w:num w:numId="21" w16cid:durableId="37554876">
    <w:abstractNumId w:val="9"/>
  </w:num>
  <w:num w:numId="22" w16cid:durableId="265894300">
    <w:abstractNumId w:val="7"/>
  </w:num>
  <w:num w:numId="23" w16cid:durableId="750855561">
    <w:abstractNumId w:val="6"/>
  </w:num>
  <w:num w:numId="24" w16cid:durableId="1863400228">
    <w:abstractNumId w:val="5"/>
  </w:num>
  <w:num w:numId="25" w16cid:durableId="1459686709">
    <w:abstractNumId w:val="4"/>
  </w:num>
  <w:num w:numId="26" w16cid:durableId="1445270676">
    <w:abstractNumId w:val="8"/>
  </w:num>
  <w:num w:numId="27" w16cid:durableId="2020039701">
    <w:abstractNumId w:val="3"/>
  </w:num>
  <w:num w:numId="28" w16cid:durableId="1956867763">
    <w:abstractNumId w:val="2"/>
  </w:num>
  <w:num w:numId="29" w16cid:durableId="942111678">
    <w:abstractNumId w:val="1"/>
  </w:num>
  <w:num w:numId="30" w16cid:durableId="631402316">
    <w:abstractNumId w:val="0"/>
  </w:num>
  <w:num w:numId="31" w16cid:durableId="340855688">
    <w:abstractNumId w:val="9"/>
  </w:num>
  <w:num w:numId="32" w16cid:durableId="449662843">
    <w:abstractNumId w:val="7"/>
  </w:num>
  <w:num w:numId="33" w16cid:durableId="1665471043">
    <w:abstractNumId w:val="6"/>
  </w:num>
  <w:num w:numId="34" w16cid:durableId="317346911">
    <w:abstractNumId w:val="5"/>
  </w:num>
  <w:num w:numId="35" w16cid:durableId="377824026">
    <w:abstractNumId w:val="4"/>
  </w:num>
  <w:num w:numId="36" w16cid:durableId="1424568903">
    <w:abstractNumId w:val="8"/>
  </w:num>
  <w:num w:numId="37" w16cid:durableId="1016811345">
    <w:abstractNumId w:val="3"/>
  </w:num>
  <w:num w:numId="38" w16cid:durableId="438649552">
    <w:abstractNumId w:val="2"/>
  </w:num>
  <w:num w:numId="39" w16cid:durableId="712123651">
    <w:abstractNumId w:val="1"/>
  </w:num>
  <w:num w:numId="40" w16cid:durableId="1446652113">
    <w:abstractNumId w:val="0"/>
  </w:num>
  <w:num w:numId="41" w16cid:durableId="2065792300">
    <w:abstractNumId w:val="11"/>
  </w:num>
  <w:num w:numId="42" w16cid:durableId="85996929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OPTIONMNU" w:val=" 1"/>
    <w:docVar w:name="AUTHORMFMNU" w:val=" 1"/>
    <w:docVar w:name="CJMNU" w:val="1"/>
    <w:docVar w:name="CODEMNU" w:val=" 2"/>
    <w:docVar w:name="COM2KEY" w:val="AFET"/>
    <w:docVar w:name="COMKEY" w:val="IMCO"/>
    <w:docVar w:name="Consolidate" w:val="True"/>
    <w:docVar w:name="CONTRIBUTIONMNU" w:val=" 1"/>
    <w:docVar w:name="CopyToNetwork" w:val="-1"/>
    <w:docVar w:name="CVAR" w:val="1"/>
    <w:docVar w:name="DOCMNU" w:val=" 3"/>
    <w:docVar w:name="End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786780 HideTWBExt;}}{\*\rsidtbl \rsid24658\rsid223860\rsid735077_x000d__x000a_\rsid1718133\rsid2892074\rsid3565327\rsid4666813\rsid6641733\rsid7823322\rsid9636012\rsid10377208\rsid11215221\rsid11549030\rsid12154954\rsid13047889\rsid13786780\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24}{\nofchars15}{\nofcharsws38}{\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786780\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13047889 \chftnsep _x000d__x000a_\par }}{\*\ftnsepc \ltrpar \pard\plain \ltrpar\ql \li0\ri0\widctlpar\wrapdefault\aspalpha\aspnum\faauto\adjustright\rin0\lin0\itap0 \rtlch\fcs1 \af0\afs20\alang1025 \ltrch\fcs0 \fs24\lang2057\langfe2057\cgrid\langnp2057\langfenp2057 {\rtlch\fcs1 \af0 _x000d__x000a_\ltrch\fcs0 \insrsid13047889 \chftnsepc _x000d__x000a_\par }}{\*\aftnsep \ltrpar \pard\plain \ltrpar\ql \li0\ri0\widctlpar\wrapdefault\aspalpha\aspnum\faauto\adjustright\rin0\lin0\itap0 \rtlch\fcs1 \af0\afs20\alang1025 \ltrch\fcs0 \fs24\lang2057\langfe2057\cgrid\langnp2057\langfenp2057 {\rtlch\fcs1 \af0 _x000d__x000a_\ltrch\fcs0 \insrsid13047889 \chftnsep _x000d__x000a_\par }}{\*\aftnsepc \ltrpar \pard\plain \ltrpar\ql \li0\ri0\widctlpar\wrapdefault\aspalpha\aspnum\faauto\adjustright\rin0\lin0\itap0 \rtlch\fcs1 \af0\afs20\alang1025 \ltrch\fcs0 \fs24\lang2057\langfe2057\cgrid\langnp2057\langfenp2057 {\rtlch\fcs1 \af0 _x000d__x000a_\ltrch\fcs0 \insrsid1304788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3786780 \rtlch\fcs1 \af0\afs20\alang1025 \ltrch\fcs0 \fs24\lang2057\langfe2057\cgrid\langnp2057\langfenp2057 {\rtlch\fcs1 \af0 \ltrch\fcs0 _x000d__x000a_\cs17\v\fs20\cf9\lang1024\langfe1024\loch\af1\hich\af1\dbch\af31501\noproof\insrsid13786780\charrsid12784134 {\*\bkmkstart EndA}\hich\af1\dbch\af31501\loch\f1 &lt;&lt;&lt;}{\rtlch\fcs1 \af0 \ltrch\fcs0 \insrsid13786780\charrsid12784134 #@&gt;ZOTHAMA&lt;@#}{\rtlch\fcs1 _x000d__x000a_\af0 \ltrch\fcs0 \cs17\v\fs20\cf9\lang1024\langfe1024\loch\af1\hich\af1\dbch\af31501\noproof\insrsid13786780\charrsid12784134 \hich\af1\dbch\af31501\loch\f1 &lt;/RepeatBlock-AmendA&gt;}{\rtlch\fcs1 \af0 \ltrch\fcs0 \insrsid13786780\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b_x000d__x000a_5286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560865 HideTWBExt;}}{\*\rsidtbl \rsid24658\rsid223860\rsid735077\rsid813411_x000d__x000a_\rsid1718133\rsid2560865\rsid2892074\rsid3565327\rsid4666813\rsid6641733\rsid7823322\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24}{\nofchars14}{\nofcharsws37}{\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560865\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813411 \chftnsep _x000d__x000a_\par }}{\*\ftnsepc \ltrpar \pard\plain \ltrpar\ql \li0\ri0\widctlpar\wrapdefault\aspalpha\aspnum\faauto\adjustright\rin0\lin0\itap0 \rtlch\fcs1 \af0\afs20\alang1025 \ltrch\fcs0 \fs24\lang2057\langfe2057\cgrid\langnp2057\langfenp2057 {\rtlch\fcs1 \af0 _x000d__x000a_\ltrch\fcs0 \insrsid813411 \chftnsepc _x000d__x000a_\par }}{\*\aftnsep \ltrpar \pard\plain \ltrpar\ql \li0\ri0\widctlpar\wrapdefault\aspalpha\aspnum\faauto\adjustright\rin0\lin0\itap0 \rtlch\fcs1 \af0\afs20\alang1025 \ltrch\fcs0 \fs24\lang2057\langfe2057\cgrid\langnp2057\langfenp2057 {\rtlch\fcs1 \af0 _x000d__x000a_\ltrch\fcs0 \insrsid813411 \chftnsep _x000d__x000a_\par }}{\*\aftnsepc \ltrpar \pard\plain \ltrpar\ql \li0\ri0\widctlpar\wrapdefault\aspalpha\aspnum\faauto\adjustright\rin0\lin0\itap0 \rtlch\fcs1 \af0\afs20\alang1025 \ltrch\fcs0 \fs24\lang2057\langfe2057\cgrid\langnp2057\langfenp2057 {\rtlch\fcs1 \af0 _x000d__x000a_\ltrch\fcs0 \insrsid81341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560865\charrsid12784134 {\*\bkmkstart EndB}\hich\af1\dbch\af31501\loch\f1 &lt;&lt;&lt;}{\rtlch\fcs1 \af0 \ltrch\fcs0 \insrsid2560865\charrsid12784134 #@&gt;ZOTHAMB&lt;@#}{\rtlch\fcs1 _x000d__x000a_\af0 \ltrch\fcs0 \cs17\v\fs20\cf9\lang1024\langfe1024\loch\af1\hich\af1\dbch\af31501\noproof\insrsid2560865\charrsid12784134 \hich\af1\dbch\af31501\loch\f1 &lt;/RepeatBlock-AmendB&gt;}{\rtlch\fcs1 \af0 \ltrch\fcs0 \insrsid24658\charrsid16324206 {\*\bkmkend EndB_x000d__x000a_}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07_x000d__x000a_1587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A" w:val="39"/>
    <w:docVar w:name="iNoAmendB" w:val="2"/>
    <w:docVar w:name="IntroA"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57116 HideTWBExt;}}{\*\rsidtbl \rsid24658\rsid223860\rsid735077\rsid1718133_x000d__x000a_\rsid2892074\rsid3565327\rsid4666813\rsid6641733\rsid6957116\rsid7823322\rsid9453049\rsid9636012\rsid10377208\rsid11215221\rsid11549030\rsid12154954\rsid14382809\rsid14424199\rsid15204470\rsid15285974\rsid15950462\rsid16324206\rsid16662270}{\mmathPr_x000d__x000a_\mmathFont34\mbrkBin0\mbrkBinSub0\msmallFrac0\mdispDef1\mlMargin0\mrMargin0\mdefJc1\mwrapIndent1440\mintLim0\mnaryLim1}{\info{\author nmonkuniene}{\operator MONKUNIENE Neringa}{\creatim\yr2024\mo9\dy3\hr22\min47}{\revtim\yr2024\mo9\dy3\hr22\min47}_x000d__x000a_{\version1}{\edmins0}{\nofpages1}{\nofwords13}{\nofchars8}{\nofcharsws20}{\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57116\newtblstyruls\nogrowautofit\usenormstyforlist\noindnmbrts\felnbrelev\nocxsptable\indrlsweleven\noafcnsttbl\afelev\utinl\hwelev\spltpgpar\notcvasp\notbrkcnstfrctbl\notvatxbx\krnprsnet\cachedcolbal \donotshowprops1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453049 \chftnsep _x000d__x000a_\par }}{\*\ftnsepc \ltrpar \pard\plain \ltrpar\ql \li0\ri0\widctlpar\wrapdefault\aspalpha\aspnum\faauto\adjustright\rin0\lin0\itap0 \rtlch\fcs1 \af0\afs20\alang1025 \ltrch\fcs0 \fs24\lang2057\langfe2057\cgrid\langnp2057\langfenp2057 {\rtlch\fcs1 \af0 _x000d__x000a_\ltrch\fcs0 \insrsid9453049 \chftnsepc _x000d__x000a_\par }}{\*\aftnsep \ltrpar \pard\plain \ltrpar\ql \li0\ri0\widctlpar\wrapdefault\aspalpha\aspnum\faauto\adjustright\rin0\lin0\itap0 \rtlch\fcs1 \af0\afs20\alang1025 \ltrch\fcs0 \fs24\lang2057\langfe2057\cgrid\langnp2057\langfenp2057 {\rtlch\fcs1 \af0 _x000d__x000a_\ltrch\fcs0 \insrsid9453049 \chftnsep _x000d__x000a_\par }}{\*\aftnsepc \ltrpar \pard\plain \ltrpar\ql \li0\ri0\widctlpar\wrapdefault\aspalpha\aspnum\faauto\adjustright\rin0\lin0\itap0 \rtlch\fcs1 \af0\afs20\alang1025 \ltrch\fcs0 \fs24\lang2057\langfe2057\cgrid\langnp2057\langfenp2057 {\rtlch\fcs1 \af0 _x000d__x000a_\ltrch\fcs0 \insrsid94530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6957116\charrsid12784134 {\*\bkmkstart IntroA}\hich\af1\dbch\af31501\loch\f1 &lt;RepeatBlock-AmendA&gt;}{\rtlch\fcs1 \af0 \ltrch\fcs0 \insrsid24658\charrsid16324206 _x000d__x000a_{\*\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a9_x000d__x000a_b484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3\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333\fbidi \froman\fcharset238\fprq2 Times New Roman CE;}{\f334\fbidi \froman\fcharset204\fprq2 Times New Roman Cyr;}{\f336\fbidi \froman\fcharset161\fprq2 Times New Roman Greek;}_x000d__x000a_{\f337\fbidi \froman\fcharset162\fprq2 Times New Roman Tur;}{\f338\fbidi \froman\fcharset177\fprq2 Times New Roman (Hebrew);}{\f339\fbidi \froman\fcharset178\fprq2 Times New Roman (Arabic);}{\f340\fbidi \froman\fcharset186\fprq2 Times New Roman Baltic;}_x000d__x000a_{\f341\fbidi \froman\fcharset163\fprq2 Times New Roman (Vietnamese);}{\f343\fbidi \fswiss\fcharset238\fprq2 Arial CE;}{\f344\fbidi \fswiss\fcharset204\fprq2 Arial Cyr;}{\f346\fbidi \fswiss\fcharset161\fprq2 Arial Greek;}_x000d__x000a_{\f347\fbidi \fswiss\fcharset162\fprq2 Arial Tur;}{\f348\fbidi \fswiss\fcharset177\fprq2 Arial (Hebrew);}{\f349\fbidi \fswiss\fcharset178\fprq2 Arial (Arabic);}{\f350\fbidi \fswiss\fcharset186\fprq2 Arial Baltic;}_x000d__x000a_{\f351\fbidi \fswiss\fcharset163\fprq2 Arial (Vietnamese);}{\f673\fbidi \froman\fcharset238\fprq2 Cambria Math CE;}{\f674\fbidi \froman\fcharset204\fprq2 Cambria Math Cyr;}{\f676\fbidi \froman\fcharset161\fprq2 Cambria Math Greek;}_x000d__x000a_{\f677\fbidi \froman\fcharset162\fprq2 Cambria Math Tur;}{\f680\fbidi \froman\fcharset186\fprq2 Cambria Math Baltic;}{\f681\fbidi \froman\fcharset163\fprq2 Cambria Math (Vietnamese);}_x000d__x000a_{\f715\fbidi \fswiss\fcharset0\fprq2 Yu Gothic Light Western{\*\falt \'9f\'e0\'83\'53\'83\'56\'83\'62\'83\'4e Light};}{\f713\fbidi \fswiss\fcharset238\fprq2 Yu Gothic Light CE{\*\falt \'9f\'e0\'83\'53\'83\'56\'83\'62\'83\'4e Light};}_x000d__x000a_{\f714\fbidi \fswiss\fcharset204\fprq2 Yu Gothic Light Cyr{\*\falt \'9f\'e0\'83\'53\'83\'56\'83\'62\'83\'4e Light};}{\f716\fbidi \fswiss\fcharset161\fprq2 Yu Gothic Light Greek{\*\falt \'9f\'e0\'83\'53\'83\'56\'83\'62\'83\'4e Light};}_x000d__x000a_{\f717\fbidi \fswiss\fcharset162\fprq2 Yu Gothic Light Tur{\*\falt \'9f\'e0\'83\'53\'83\'56\'83\'62\'83\'4e Light};}{\f720\fbidi \fswiss\fcharset186\fprq2 Yu Gothic Light Baltic{\*\falt \'9f\'e0\'83\'53\'83\'56\'83\'62\'83\'4e Light};}_x000d__x000a_{\f1965\fbidi \fswiss\fcharset0\fprq2 @Yu Gothic Light Western;}{\f1963\fbidi \fswiss\fcharset238\fprq2 @Yu Gothic Light CE;}{\f1964\fbidi \fswiss\fcharset204\fprq2 @Yu Gothic Light Cyr;}{\f1966\fbidi \fswiss\fcharset161\fprq2 @Yu Gothic Light Greek;}_x000d__x000a_{\f1967\fbidi \fswiss\fcharset162\fprq2 @Yu Gothic Light Tur;}{\f1970\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491762 HideTWBExt;}}{\*\rsidtbl \rsid24658\rsid223860\rsid735077_x000d__x000a_\rsid1718133\rsid2892074\rsid3565327\rsid4666813\rsid5271209\rsid6641733\rsid7823322\rsid9636012\rsid10377208\rsid10491762\rsid11215221\rsid11549030\rsid12154954\rsid14382809\rsid14424199\rsid15204470\rsid15285974\rsid15950462\rsid16324206\rsid16662270}_x000d__x000a_{\mmathPr\mmathFont34\mbrkBin0\mbrkBinSub0\msmallFrac0\mdispDef1\mlMargin0\mrMargin0\mdefJc1\mwrapIndent1440\mintLim0\mnaryLim1}{\info{\author nmonkuniene}{\operator MONKUNIENE Neringa}{\creatim\yr2024\mo9\dy3\hr22\min47}_x000d__x000a_{\revtim\yr2024\mo9\dy3\hr22\min47}{\version1}{\edmins0}{\nofpages1}{\nofwords13}{\nofchars8}{\nofcharsws20}{\vern109}}{\*\xmlnstbl {\xmlns1 http://schemas.microsoft.com/office/word/2003/wordml}}_x000d__x000a_\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491762\newtblstyruls\nogrowautofit\usenormstyforlist\noindnmbrts\felnbrelev\nocxsptable\indrlsweleven\noafcnsttbl\afelev\utinl\hwelev\spltpgpar\notcvasp\notbrkcnstfrctbl\notvatxbx\krnprsnet\cachedcolbal _x000d__x000a_\donotshowprops1\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5271209 \chftnsep _x000d__x000a_\par }}{\*\ftnsepc \ltrpar \pard\plain \ltrpar\ql \li0\ri0\widctlpar\wrapdefault\aspalpha\aspnum\faauto\adjustright\rin0\lin0\itap0 \rtlch\fcs1 \af0\afs20\alang1025 \ltrch\fcs0 \fs24\lang2057\langfe2057\cgrid\langnp2057\langfenp2057 {\rtlch\fcs1 \af0 _x000d__x000a_\ltrch\fcs0 \insrsid5271209 \chftnsepc _x000d__x000a_\par }}{\*\aftnsep \ltrpar \pard\plain \ltrpar\ql \li0\ri0\widctlpar\wrapdefault\aspalpha\aspnum\faauto\adjustright\rin0\lin0\itap0 \rtlch\fcs1 \af0\afs20\alang1025 \ltrch\fcs0 \fs24\lang2057\langfe2057\cgrid\langnp2057\langfenp2057 {\rtlch\fcs1 \af0 _x000d__x000a_\ltrch\fcs0 \insrsid5271209 \chftnsep _x000d__x000a_\par }}{\*\aftnsepc \ltrpar \pard\plain \ltrpar\ql \li0\ri0\widctlpar\wrapdefault\aspalpha\aspnum\faauto\adjustright\rin0\lin0\itap0 \rtlch\fcs1 \af0\afs20\alang1025 \ltrch\fcs0 \fs24\lang2057\langfe2057\cgrid\langnp2057\langfenp2057 {\rtlch\fcs1 \af0 _x000d__x000a_\ltrch\fcs0 \insrsid5271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491762\charrsid12784134 {\*\bkmkstart IntroB}\hich\af1\dbch\af31501\loch\f1 &lt;RepeatBlock-AmendB&gt;}{\rtlch\fcs1 \af0 \ltrch\fcs0 \insrsid24658\charrsid16324206 _x000d__x000a_{\*\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b_x000d__x000a_898542fe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97923 HideTWBExt;}{_x000d__x000a_\s18\ql \li0\ri0\sa120\nowidctlpar\wrapdefault\aspalpha\aspnum\faauto\adjustright\rin0\lin0\itap0 \rtlch\fcs1 \af0\afs20\alang1025 \ltrch\fcs0 \fs24\lang2057\langfe2057\cgrid\langnp2057\langfenp2057 \sbasedon0 \snext18 \spriority0 \styrsid15097923 _x000d__x000a_Normal6a;}{\s19\ql \li0\ri0\nowidctlpar\wrapdefault\aspalpha\aspnum\faauto\adjustright\rin0\lin0\itap0 \rtlch\fcs1 \af0\afs20\alang1025 \ltrch\fcs0 \b\fs24\lang2057\langfe2057\cgrid\langnp2057\langfenp2057 \sbasedon0 \snext19 \spriority0 \styrsid15097923 _x000d__x000a_NormalBold;}{\s20\qc \li0\ri0\sa240\nowidctlpar\wrapdefault\aspalpha\aspnum\faauto\adjustright\rin0\lin0\itap0 \rtlch\fcs1 \af0\afs20\alang1025 \ltrch\fcs0 \i\fs24\lang2057\langfe2057\cgrid\langnp2057\langfenp2057 _x000d__x000a_\sbasedon0 \snext20 \spriority0 \styrsid1509792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5097923 AmNumberTabs;}}{\*\rsidtbl \rsid24658\rsid223860\rsid735077\rsid1718133\rsid2892074\rsid3565327\rsid4666813\rsid5073588\rsid6641733_x000d__x000a_\rsid7823322\rsid8617632\rsid9636012\rsid10377208\rsid11215221\rsid11549030\rsid12154954\rsid14382809\rsid14424199\rsid15097923\rsid15204470\rsid15285974\rsid15950462\rsid16324206\rsid16662270}{\mmathPr\mmathFont34\mbrkBin0\mbrkBinSub0\msmallFrac0_x000d__x000a_\mdispDef1\mlMargin0\mrMargin0\mdefJc1\mwrapIndent1440\mintLim0\mnaryLim1}{\info{\author BAYOD RODRIGO Anamaria Adalgiza}{\operator BAYOD RODRIGO Anamaria Adalgiza}{\creatim\yr2026\mo6\dy2\hr13\min35}{\revtim\yr2026\mo6\dy2\hr13\min35}{\version1}_x000d__x000a_{\edmins0}{\nofpages1}{\nofwords23}{\nofchars141}{\nofcharsws162}{\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97923\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5073588 \chftnsep _x000d__x000a_\par }}{\*\ftnsepc \ltrpar \pard\plain \ltrpar\ql \li0\ri0\widctlpar\wrapdefault\aspalpha\aspnum\faauto\adjustright\rin0\lin0\itap0 \rtlch\fcs1 \af0\afs20\alang1025 \ltrch\fcs0 \fs24\lang2057\langfe2057\cgrid\langnp2057\langfenp2057 {\rtlch\fcs1 \af0 _x000d__x000a_\ltrch\fcs0 \insrsid5073588 \chftnsepc _x000d__x000a_\par }}{\*\aftnsep \ltrpar \pard\plain \ltrpar\ql \li0\ri0\widctlpar\wrapdefault\aspalpha\aspnum\faauto\adjustright\rin0\lin0\itap0 \rtlch\fcs1 \af0\afs20\alang1025 \ltrch\fcs0 \fs24\lang2057\langfe2057\cgrid\langnp2057\langfenp2057 {\rtlch\fcs1 \af0 _x000d__x000a_\ltrch\fcs0 \insrsid5073588 \chftnsep _x000d__x000a_\par }}{\*\aftnsepc \ltrpar \pard\plain \ltrpar\ql \li0\ri0\widctlpar\wrapdefault\aspalpha\aspnum\faauto\adjustright\rin0\lin0\itap0 \rtlch\fcs1 \af0\afs20\alang1025 \ltrch\fcs0 \fs24\lang2057\langfe2057\cgrid\langnp2057\langfenp2057 {\rtlch\fcs1 \af0 _x000d__x000a_\ltrch\fcs0 \insrsid50735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740525 \rtlch\fcs1 _x000d__x000a_\af0\afs20\alang1025 \ltrch\fcs0 \b\fs24\lang2057\langfe2057\cgrid\langnp2057\langfenp2057 {\rtlch\fcs1 \af0 \ltrch\fcs0 \cs17\b0\v\fs20\cf9\lang1024\langfe1024\loch\af1\hich\af1\dbch\af31501\noproof\insrsid15097923\charrsid12784134 {\*\bkmkstart restartA_x000d__x000a_}\hich\af1\dbch\af31501\loch\f1 &lt;AmendA&gt;}{\rtlch\fcs1 \af0 \ltrch\fcs0 \insrsid15097923\charrsid12784134 [ZAMENDMENT]\tab \tab }{\rtlch\fcs1 \af0 \ltrch\fcs0 _x000d__x000a_\cs17\b0\v\fs20\cf9\lang1024\langfe1024\loch\af1\hich\af1\dbch\af31501\noproof\insrsid15097923\charrsid12784134 \hich\af1\dbch\af31501\loch\f1 &lt;NumAmA&gt;}{\rtlch\fcs1 \af0 \ltrch\fcs0 \insrsid15097923\charrsid12784134 [ZNRAM]}{\rtlch\fcs1 \af0 \ltrch\fcs0 _x000d__x000a_\cs17\b0\v\fs20\cf9\lang1024\langfe1024\loch\af1\hich\af1\dbch\af31501\noproof\insrsid15097923\charrsid12784134 \hich\af1\dbch\af31501\loch\f1 &lt;/NumAmA&gt;}{\rtlch\fcs1 \af0 \ltrch\fcs0 \insrsid15097923\charrsid12784134 _x000d__x000a_\par }\pard\plain \ltrpar\ql \li0\ri0\widctlpar\wrapdefault\aspalpha\aspnum\faauto\adjustright\rin0\lin0\itap0\pararsid740525 \rtlch\fcs1 \af0\afs20\alang1025 \ltrch\fcs0 \fs24\lang2057\langfe2057\cgrid\langnp2057\langfenp2057 {\rtlch\fcs1 \af1 \ltrch\fcs0 _x000d__x000a_\f1\fs20\insrsid15097923\charrsid7104822 _x000d__x000a_\par }\pard\plain \ltrpar\s19\ql \li0\ri0\nowidctlpar\wrapdefault\aspalpha\aspnum\faauto\adjustright\rin0\lin0\itap0\pararsid740525 \rtlch\fcs1 \af0\afs20\alang1025 \ltrch\fcs0 \b\fs24\lang2057\langfe2057\cgrid\langnp2057\langfenp2057 {\rtlch\fcs1 \af0 _x000d__x000a_\ltrch\fcs0 \cs17\b0\v\fs20\cf9\lang1024\langfe1024\loch\af1\hich\af1\dbch\af31501\noproof\insrsid15097923\charrsid12784134 \hich\af1\dbch\af31501\loch\f1 &lt;DocAmend&gt;}{\rtlch\fcs1 \af0 \ltrch\fcs0 \insrsid15097923\charrsid12784134 [ZRESOLUTION]}{_x000d__x000a_\rtlch\fcs1 \af0 \ltrch\fcs0 \cs17\b0\v\fs20\cf9\lang1024\langfe1024\loch\af1\hich\af1\dbch\af31501\noproof\insrsid15097923\charrsid12784134 \hich\af1\dbch\af31501\loch\f1 &lt;/DocAmend&gt;}{\rtlch\fcs1 \af0 \ltrch\fcs0 \insrsid15097923\charrsid12784134 _x000d__x000a_\par }{\rtlch\fcs1 \af0 \ltrch\fcs0 \cs17\b0\v\fs20\cf9\lang1024\langfe1024\loch\af1\hich\af1\dbch\af31501\noproof\insrsid15097923\charrsid8741043 \hich\af1\dbch\af31501\loch\f1 &lt;Article&gt;}{\rtlch\fcs1 \af0 \ltrch\fcs0 \insrsid15097923\charrsid8741043 _x000d__x000a_[ZRESPART]}{\rtlch\fcs1 \af0 \ltrch\fcs0 \cs17\b0\v\fs20\cf9\lang1024\langfe1024\loch\af1\hich\af1\dbch\af31501\noproof\insrsid15097923\charrsid8741043 \hich\af1\dbch\af31501\loch\f1 &lt;/Article&gt;}{\rtlch\fcs1 \af0 \ltrch\fcs0 _x000d__x000a_\insrsid15097923\charrsid8741043 _x000d__x000a_\par \ltrrow}\trowd \ltrrow\ts11\trqc\trgaph340\trleft-340\trftsWidth1\trftsWidthB3\trpaddl340\trpaddr340\trpaddfl3\trpaddft3\trpaddfb3\trpaddfr3\tblrsid13843976\tblind0\tblindtype3 \clvertalt\clbrdrt\brdrtbl \clbrdrl\brdrtbl \clbrdrb\brdrtbl \clbrdrr\brdrtbl _x000d__x000a_\cltxlrtb\clftsWidth3\clwWidth9752\clshdrawnil \cellx9412\pard\plain \ltrpar\ql \li0\ri0\keepn\widctlpar\intbl\wrapdefault\aspalpha\aspnum\faauto\adjustright\rin0\lin0\pararsid13843976 \rtlch\fcs1 \af0\afs20\alang1025 \ltrch\fcs0 _x000d__x000a_\fs24\lang2057\langfe2057\cgrid\langnp2057\langfenp2057 {\rtlch\fcs1 \af0 \ltrch\fcs0 \insrsid15097923\charrsid12784134 \cell }\pard \ltrpar\ql \li0\ri0\widctlpar\intbl\wrapdefault\aspalpha\aspnum\faauto\adjustright\rin0\lin0 {\rtlch\fcs1 \af0 _x000d__x000a_\ltrch\fcs0 \insrsid15097923\charrsid12784134 \trowd \ltrrow\ts11\trqc\trgaph340\trleft-340\trftsWidth1\trftsWidthB3\trpaddl340\trpaddr340\trpaddfl3\trpaddft3\trpaddfb3\trpaddfr3\tblrsid13843976\tblind0\tblindtype3 \clvertalt\clbrdrt\brdrtbl \clbrdrl_x000d__x000a_\brdrtbl \clbrdrb\brdrtbl \clbrdrr\brdrtbl \cltxlrtb\clftsWidth3\clwWidth9752\clshdrawnil \cellx9412\row \ltrrow}\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13843976 \rtlch\fcs1 \af0\afs20\alang1025 \ltrch\fcs0 \i\fs24\lang2057\langfe2057\cgrid\langnp2057\langfenp2057 {\rtlch\fcs1 \af0 \ltrch\fcs0 _x000d__x000a_\insrsid15097923\charrsid12784134 [ZLEFTA]\cell [ZRIGHT]\cell }\pard\plain \ltrpar\ql \li0\ri0\widctlpar\intbl\wrapdefault\aspalpha\aspnum\faauto\adjustright\rin0\lin0 \rtlch\fcs1 \af0\afs20\alang1025 \ltrch\fcs0 _x000d__x000a_\fs24\lang2057\langfe2057\cgrid\langnp2057\langfenp2057 {\rtlch\fcs1 \af0 \ltrch\fcs0 \insrsid15097923\charrsid12784134 \trowd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3843976 \rtlch\fcs1 \af0\afs20\alang1025 \ltrch\fcs0 \fs24\lang2057\langfe2057\cgrid\langnp2057\langfenp2057 {\rtlch\fcs1 \af0 \ltrch\fcs0 _x000d__x000a_\insrsid15097923\charrsid12784134 [ZTEXTL]\cell [ZTEXTR]}{\rtlch\fcs1 \af0\afs24 \ltrch\fcs0 \insrsid15097923\charrsid12784134 \cell }\pard\plain \ltrpar\ql \li0\ri0\widctlpar\intbl\wrapdefault\aspalpha\aspnum\faauto\adjustright\rin0\lin0 \rtlch\fcs1 _x000d__x000a_\af0\afs20\alang1025 \ltrch\fcs0 \fs24\lang2057\langfe2057\cgrid\langnp2057\langfenp2057 {\rtlch\fcs1 \af0 \ltrch\fcs0 \insrsid15097923\charrsid12784134 \trowd \lastrow \ltrrow_x000d__x000a_\ts11\trqc\trgaph340\trleft-340\trftsWidth1\trftsWidthB3\trpaddl340\trpaddr340\trpaddfl3\trpaddft3\trpaddfb3\trpaddfr3\tblrsid1384397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740525 {\rtlch\fcs1 \af0 \ltrch\fcs0 \cs17\v\fs20\cf9\lang1024\langfe1024\loch\af1\hich\af1\dbch\af31501\noproof\insrsid15097923\charrsid12784134 _x000d__x000a_\hich\af1\dbch\af31501\loch\f1 &lt;/AmendA&gt;}{\rtlch\fcs1 \af0 \ltrch\fcs0 \insrsid15097923\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6a_x000d__x000a_cde383f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2\fbidi \froman\fcharset238\fprq2 Times New Roman CE;}{\f53\fbidi \froman\fcharset204\fprq2 Times New Roman Cyr;}_x000d__x000a_{\f55\fbidi \froman\fcharset161\fprq2 Times New Roman Greek;}{\f56\fbidi \froman\fcharset162\fprq2 Times New Roman Tur;}{\f57\fbidi \froman\fcharset177\fprq2 Times New Roman (Hebrew);}{\f58\fbidi \froman\fcharset178\fprq2 Times New Roman (Arabic);}_x000d__x000a_{\f59\fbidi \froman\fcharset186\fprq2 Times New Roman Baltic;}{\f60\fbidi \froman\fcharset163\fprq2 Times New Roman (Vietnamese);}{\f62\fbidi \fswiss\fcharset238\fprq2 Arial CE;}{\f63\fbidi \fswiss\fcharset204\fprq2 Arial Cyr;}_x000d__x000a_{\f65\fbidi \fswiss\fcharset161\fprq2 Arial Greek;}{\f66\fbidi \fswiss\fcharset162\fprq2 Arial Tur;}{\f67\fbidi \fswiss\fcharset177\fprq2 Arial (Hebrew);}{\f68\fbidi \fswiss\fcharset178\fprq2 Arial (Arabic);}_x000d__x000a_{\f69\fbidi \fswiss\fcharset186\fprq2 Arial Baltic;}{\f70\fbidi \fswiss\fcharset163\fprq2 Arial (Vietnamese);}{\f392\fbidi \froman\fcharset238\fprq2 Cambria Math CE;}{\f393\fbidi \froman\fcharset204\fprq2 Cambria Math Cyr;}_x000d__x000a_{\f395\fbidi \froman\fcharset161\fprq2 Cambria Math Greek;}{\f396\fbidi \froman\fcharset162\fprq2 Cambria Math Tur;}{\f399\fbidi \froman\fcharset186\fprq2 Cambria Math Baltic;}{\f40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83814 HideTWBExt;}{_x000d__x000a_\s18\ql \li0\ri0\sa120\nowidctlpar\wrapdefault\aspalpha\aspnum\faauto\adjustright\rin0\lin0\itap0 \rtlch\fcs1 \af0\afs20\alang1025 \ltrch\fcs0 \fs24\lang2057\langfe2057\cgrid\langnp2057\langfenp2057 \sbasedon0 \snext18 \spriority0 \styrsid2883814 _x000d__x000a_Normal6a;}{\s19\ql \li0\ri0\nowidctlpar\wrapdefault\aspalpha\aspnum\faauto\adjustright\rin0\lin0\itap0 \rtlch\fcs1 \af0\afs20\alang1025 \ltrch\fcs0 \b\fs24\lang2057\langfe2057\cgrid\langnp2057\langfenp2057 \sbasedon0 \snext19 \spriority0 \styrsid2883814 _x000d__x000a_NormalBold;}{\s20\qc \li0\ri0\sa240\nowidctlpar\wrapdefault\aspalpha\aspnum\faauto\adjustright\rin0\lin0\itap0 \rtlch\fcs1 \af0\afs20\alang1025 \ltrch\fcs0 \i\fs24\lang2057\langfe2057\cgrid\langnp2057\langfenp2057 _x000d__x000a_\sbasedon0 \snext20 \spriority0 \styrsid288381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2883814 AmNumberTabs;}{\s22\ql \li0\ri0\sb240\nowidctlpar\wrapdefault\aspalpha\aspnum\faauto\adjustright\rin0\lin0\itap0 \rtlch\fcs1 _x000d__x000a_\af0\afs20\alang1025 \ltrch\fcs0 \b\fs24\lang2057\langfe2057\cgrid\langnp2057\langfenp2057 \sbasedon0 \snext22 \spriority0 \styrsid2883814 NormalBold12b;}}{\*\rsidtbl \rsid24658\rsid223860\rsid735077\rsid1718133\rsid2883814\rsid2892074\rsid3565327_x000d__x000a_\rsid4666813\rsid5587854\rsid6641733\rsid7823322\rsid8617632\rsid9636012\rsid10377208\rsid11215221\rsid11549030\rsid12154954\rsid14382809\rsid14424199\rsid15204470\rsid15285974\rsid15950462\rsid16324206\rsid16662270}{\mmathPr\mmathFont34\mbrkBin0_x000d__x000a_\mbrkBinSub0\msmallFrac0\mdispDef1\mlMargin0\mrMargin0\mdefJc1\mwrapIndent1440\mintLim0\mnaryLim1}{\info{\author BAYOD RODRIGO Anamaria Adalgiza}{\operator BAYOD RODRIGO Anamaria Adalgiza}{\creatim\yr2026\mo6\dy2\hr13\min35}_x000d__x000a_{\revtim\yr2026\mo6\dy2\hr13\min35}{\version1}{\edmins0}{\nofpages1}{\nofwords38}{\nofchars228}{\nofcharsws262}{\vern12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83814\newtblstyruls\nogrowautofit\usenormstyforlist\noindnmbrts\felnbrelev\nocxsptable\indrlsweleven\noafcnsttbl\afelev\utinl\hwelev\spltpgpar\notcvasp\notbrkcnstfrctbl\notvatxbx\krnprsnet\cachedcolbal _x000d__x000a_\nouicompat \fet0{\*\wgrffmtfilter 013f}\nofeaturethrottle1\ilfomacatclnup0{\*\template C:\\Users\\abayod\\AppData\\Local\\Temp\\Blank1.dotx}{\*\ftnsep \ltrpar \pard\plain \ltrpar_x000d__x000a_\ql \li0\ri0\widctlpar\wrapdefault\aspalpha\aspnum\faauto\adjustright\rin0\lin0\itap0 \rtlch\fcs1 \af0\afs20\alang1025 \ltrch\fcs0 \fs24\lang2057\langfe2057\cgrid\langnp2057\langfenp2057 {\rtlch\fcs1 \af0 \ltrch\fcs0 \insrsid5587854 \chftnsep _x000d__x000a_\par }}{\*\ftnsepc \ltrpar \pard\plain \ltrpar\ql \li0\ri0\widctlpar\wrapdefault\aspalpha\aspnum\faauto\adjustright\rin0\lin0\itap0 \rtlch\fcs1 \af0\afs20\alang1025 \ltrch\fcs0 \fs24\lang2057\langfe2057\cgrid\langnp2057\langfenp2057 {\rtlch\fcs1 \af0 _x000d__x000a_\ltrch\fcs0 \insrsid5587854 \chftnsepc _x000d__x000a_\par }}{\*\aftnsep \ltrpar \pard\plain \ltrpar\ql \li0\ri0\widctlpar\wrapdefault\aspalpha\aspnum\faauto\adjustright\rin0\lin0\itap0 \rtlch\fcs1 \af0\afs20\alang1025 \ltrch\fcs0 \fs24\lang2057\langfe2057\cgrid\langnp2057\langfenp2057 {\rtlch\fcs1 \af0 _x000d__x000a_\ltrch\fcs0 \insrsid5587854 \chftnsep _x000d__x000a_\par }}{\*\aftnsepc \ltrpar \pard\plain \ltrpar\ql \li0\ri0\widctlpar\wrapdefault\aspalpha\aspnum\faauto\adjustright\rin0\lin0\itap0 \rtlch\fcs1 \af0\afs20\alang1025 \ltrch\fcs0 \fs24\lang2057\langfe2057\cgrid\langnp2057\langfenp2057 {\rtlch\fcs1 \af0 _x000d__x000a_\ltrch\fcs0 \insrsid55878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6818912 \rtlch\fcs1 _x000d__x000a_\af0\afs20\alang1025 \ltrch\fcs0 \b\fs24\lang2057\langfe2057\cgrid\langnp2057\langfenp2057 {\rtlch\fcs1 \af0 \ltrch\fcs0 \cs17\b0\v\fs20\cf9\lang1024\langfe1024\loch\af1\hich\af1\dbch\af31501\noproof\insrsid2883814\charrsid12784134 {\*\bkmkstart restartB}_x000d__x000a_\hich\af1\dbch\af31501\loch\f1 &lt;AmendB&gt;}{\rtlch\fcs1 \af0 \ltrch\fcs0 \insrsid2883814\charrsid12784134 [}{\rtlch\fcs1 \af0 \ltrch\fcs0 \insrsid2883814\charrsid614398 ZMODIFICATION}{\rtlch\fcs1 \af0 \ltrch\fcs0 \insrsid2883814\charrsid12784134 ]\tab \tab }_x000d__x000a_{\rtlch\fcs1 \af0 \ltrch\fcs0 \cs17\b0\v\fs20\cf9\lang1024\langfe1024\loch\af1\hich\af1\dbch\af31501\noproof\insrsid2883814\charrsid12784134 \hich\af1\dbch\af31501\loch\f1 &lt;NumAmB&gt;}{\rtlch\fcs1 \af0 \ltrch\fcs0 \insrsid2883814\charrsid12784134 [ZNRAM]}{_x000d__x000a_\rtlch\fcs1 \af0 \ltrch\fcs0 \cs17\b0\v\fs20\cf9\lang1024\langfe1024\loch\af1\hich\af1\dbch\af31501\noproof\insrsid2883814\charrsid12784134 \hich\af1\dbch\af31501\loch\f1 &lt;/NumAmB&gt;}{\rtlch\fcs1 \af0 \ltrch\fcs0 \insrsid2883814\charrsid12784134 _x000d__x000a_\par }\pard\plain \ltrpar\ql \li0\ri0\widctlpar\wrapdefault\aspalpha\aspnum\faauto\adjustright\rin0\lin0\itap0\pararsid6818912 \rtlch\fcs1 \af0\afs20\alang1025 \ltrch\fcs0 \fs24\lang2057\langfe2057\cgrid\langnp2057\langfenp2057 {\rtlch\fcs1 \af1 \ltrch\fcs0 _x000d__x000a_\f1\fs20\insrsid2883814\charrsid614398 _x000d__x000a_\par }\pard\plain \ltrpar\s22\ql \li0\ri0\sb240\keepn\nowidctlpar\wrapdefault\aspalpha\aspnum\faauto\adjustright\rin0\lin0\itap0\pararsid6818912 \rtlch\fcs1 \af0\afs20\alang1025 \ltrch\fcs0 \b\fs24\lang2057\langfe2057\cgrid\langnp2057\langfenp2057 {_x000d__x000a_\rtlch\fcs1 \af0 \ltrch\fcs0 \cs17\b0\v\fs20\cf9\lang1024\langfe1024\loch\af1\hich\af1\dbch\af31501\noproof\insrsid2883814\charrsid5516682 \hich\af1\dbch\af31501\loch\f1 &lt;DocAmend&gt;}{\rtlch\fcs1 \af0 \ltrch\fcs0 \insrsid2883814\charrsid5516682 [Z}{_x000d__x000a_\rtlch\fcs1 \af0 \ltrch\fcs0 \insrsid2883814 AMDOC}{\rtlch\fcs1 \af0 \ltrch\fcs0 \insrsid2883814\charrsid5516682 ][ZAMACT]}{\rtlch\fcs1 \af0 \ltrch\fcs0 _x000d__x000a_\cs17\b0\v\fs20\cf9\lang1024\langfe1024\loch\af1\hich\af1\dbch\af31501\noproof\insrsid2883814\charrsid5516682 \hich\af1\dbch\af31501\loch\f1 &lt;/DocAmend&gt;}{\rtlch\fcs1 \af0 \ltrch\fcs0 \insrsid2883814\charrsid5516682 _x000d__x000a_\par }\pard\plain \ltrpar\s19\ql \li0\ri0\keepn\nowidctlpar\wrapdefault\aspalpha\aspnum\faauto\adjustright\rin0\lin0\itap0\pararsid6818912 \rtlch\fcs1 \af0\afs20\alang1025 \ltrch\fcs0 \b\fs24\lang2057\langfe2057\cgrid\langnp2057\langfenp2057 {\rtlch\fcs1 \af0 _x000d__x000a_\ltrch\fcs0 \cs17\b0\v\fs20\cf9\lang1024\langfe1024\loch\af1\hich\af1\dbch\af31501\noproof\insrsid2883814\charrsid5516682 \hich\af1\dbch\af31501\loch\f1 &lt;Article&gt;}{\rtlch\fcs1 \af0 \ltrch\fcs0 \insrsid2883814\charrsid5516682 [ZAMPART]}{\rtlch\fcs1 \af0 _x000d__x000a_\ltrch\fcs0 \cs17\b0\v\fs20\cf9\lang1024\langfe1024\loch\af1\hich\af1\dbch\af31501\noproof\insrsid2883814\charrsid5516682 \hich\af1\dbch\af31501\loch\f1 &lt;/Article&gt;}{\rtlch\fcs1 \af0 \ltrch\fcs0 \insrsid2883814\charrsid5516682 _x000d__x000a_\par }\pard\plain \ltrpar\ql \li0\ri0\keepn\widctlpar\wrapdefault\aspalpha\aspnum\faauto\adjustright\rin0\lin0\itap0\pararsid6818912 \rtlch\fcs1 \af0\afs20\alang1025 \ltrch\fcs0 \fs24\lang2057\langfe2057\cgrid\langnp2057\langfenp2057 {\rtlch\fcs1 \af0 _x000d__x000a_\ltrch\fcs0 \cs17\v\fs20\cf9\lang1024\langfe1024\loch\af1\hich\af1\dbch\af31501\noproof\insrsid2883814\charrsid5516682 \hich\af1\dbch\af31501\loch\f1 &lt;DocAmend2&gt;&lt;OptDel&gt;}{\rtlch\fcs1 \af0 \ltrch\fcs0 \insrsid2883814\charrsid5516682 [ZNRACT]}{\rtlch\fcs1 _x000d__x000a_\af0 \ltrch\fcs0 \cs17\v\fs20\cf9\lang1024\langfe1024\loch\af1\hich\af1\dbch\af31501\noproof\insrsid2883814\charrsid5516682 \hich\af1\dbch\af31501\loch\f1 &lt;/OptDel&gt;&lt;/DocAmend2&gt;}{\rtlch\fcs1 \af0 \ltrch\fcs0 \insrsid2883814\charrsid5516682 _x000d__x000a_\par }\pard \ltrpar\ql \li0\ri0\widctlpar\wrapdefault\aspalpha\aspnum\faauto\adjustright\rin0\lin0\itap0\pararsid6818912 {\rtlch\fcs1 \af0 \ltrch\fcs0 \cs17\v\fs20\cf9\lang1024\langfe1024\loch\af1\hich\af1\dbch\af31501\noproof\insrsid2883814\charrsid5516682 _x000d__x000a_\hich\af1\dbch\af31501\loch\f1 &lt;Article2&gt;&lt;OptDel&gt;}{\rtlch\fcs1 \af0 \ltrch\fcs0 \insrsid2883814\charrsid5516682 [ZACTPART]}{\rtlch\fcs1 \af0 \ltrch\fcs0 _x000d__x000a_\cs17\v\fs20\cf9\lang1024\langfe1024\loch\af1\hich\af1\dbch\af31501\noproof\insrsid2883814\charrsid5516682 \hich\af1\dbch\af31501\loch\f1 &lt;/OptDel&gt;&lt;/Article2&gt;}{\rtlch\fcs1 \af0 \ltrch\fcs0 \insrsid2883814\charrsid5516682 _x000d__x000a_\par \ltrrow}\trowd \ltrrow\ts11\trqc\trgaph340\trleft-340\trftsWidth3\trwWidth9752\trftsWidthB3\trpaddl340\trpaddr340\trpaddfl3\trpaddft3\trpaddfb3\trpaddfr3\tblrsid16150366\tblind0\tblindtype3 \clvertalt\clbrdrt\brdrtbl \clbrdrl\brdrtbl \clbrdrb\brdrtbl _x000d__x000a_\clbrdrr\brdrtbl \cltxlrtb\clftsWidth3\clwWidth9752\clshdrawnil \cellx9412\pard \ltrpar\ql \li0\ri0\keepn\widctlpar\intbl\wrapdefault\aspalpha\aspnum\faauto\adjustright\rin0\lin0\pararsid16150366 {\rtlch\fcs1 \af0 \ltrch\fcs0 _x000d__x000a_\insrsid2883814\charrsid5516682 \cell }\pard \ltrpar\ql \li0\ri0\widctlpar\intbl\wrapdefault\aspalpha\aspnum\faauto\adjustright\rin0\lin0 {\rtlch\fcs1 \af0 \ltrch\fcs0 \insrsid2883814\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16150366\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6150366 \rtlch\fcs1 \af0\afs20\alang1025 \ltrch\fcs0 _x000d__x000a_\i\fs24\lang2057\langfe2057\cgrid\langnp2057\langfenp2057 {\rtlch\fcs1 \af0 \ltrch\fcs0 \insrsid2883814\charrsid5516682 [ZLEFT]\cell [ZRIGHT]\cell }\pard\plain \ltrpar\ql \li0\ri0\widctlpar\intbl\wrapdefault\aspalpha\aspnum\faauto\adjustright\rin0\lin0 _x000d__x000a_\rtlch\fcs1 \af0\afs20\alang1025 \ltrch\fcs0 \fs24\lang2057\langfe2057\cgrid\langnp2057\langfenp2057 {\rtlch\fcs1 \af0 \ltrch\fcs0 \insrsid2883814\charrsid5516682 \trowd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6150366 \rtlch\fcs1 \af0\afs20\alang1025 \ltrch\fcs0 \fs24\lang2057\langfe2057\cgrid\langnp2057\langfenp2057 {\rtlch\fcs1 \af0 \ltrch\fcs0 _x000d__x000a_\insrsid2883814\charrsid5516682 [ZTEXTL]\cell [ZTEXTR]}{\rtlch\fcs1 \af0\afs24 \ltrch\fcs0 \insrsid2883814\charrsid5516682 \cell }\pard\plain \ltrpar\ql \li0\ri0\widctlpar\intbl\wrapdefault\aspalpha\aspnum\faauto\adjustright\rin0\lin0 \rtlch\fcs1 _x000d__x000a_\af0\afs20\alang1025 \ltrch\fcs0 \fs24\lang2057\langfe2057\cgrid\langnp2057\langfenp2057 {\rtlch\fcs1 \af0 \ltrch\fcs0 \insrsid2883814\charrsid5516682 \trowd \lastrow \ltrrow_x000d__x000a_\ts11\trqc\trgaph340\trleft-340\trftsWidth3\trwWidth9752\trftsWidthB3\trpaddl340\trpaddr340\trpaddfl3\trpaddft3\trpaddfb3\trpaddfr3\tblrsid1615036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6818912 {\rtlch\fcs1 \af0 \ltrch\fcs0 \cs17\v\fs20\cf9\lang1024\langfe1024\loch\af1\hich\af1\dbch\af31501\noproof\insrsid2883814\charrsid12784134 _x000d__x000a_\hich\af1\dbch\af31501\loch\f1 &lt;/AmendB&gt;}{\rtlch\fcs1 \af0 \ltrch\fcs0 \insrsid2883814\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a_x000d__x000a_49e583f2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Consent_Interim"/>
    <w:docVar w:name="strSubDir" w:val="1344"/>
    <w:docVar w:name="TITLENLEMNU" w:val=" 1"/>
    <w:docVar w:name="TVTRESPART" w:val="Recital F par 4"/>
    <w:docVar w:name="TXTAUTHOR" w:val="Andreas Schwab"/>
    <w:docVar w:name="TXTLANGUE" w:val="EN"/>
    <w:docVar w:name="TXTLANGUEMIN" w:val="en"/>
    <w:docVar w:name="TXTNRC" w:val="0000/2026"/>
    <w:docVar w:name="TXTNRCOM" w:val="(2025)0309"/>
    <w:docVar w:name="TXTNRFIRSTAM" w:val="1"/>
    <w:docVar w:name="TXTNRLASTAM" w:val="37"/>
    <w:docVar w:name="TXTNRPE" w:val="782.520"/>
    <w:docVar w:name="TXTNRPROC" w:val="2025/0162"/>
    <w:docVar w:name="TXTPEorAP" w:val="PE"/>
    <w:docVar w:name="TXTROUTE" w:val="AD\1344700EN.docx"/>
    <w:docVar w:name="TXTTITLE" w:val=" on the conclusion of a broad package of agreements to consolidate, deepen and expand the bilateral relations with the Swiss Confederation&lt;/Titre&gt;_x000d_"/>
    <w:docVar w:name="TXTVERSION" w:val="02-00"/>
  </w:docVars>
  <w:rsids>
    <w:rsidRoot w:val="00E834F6"/>
    <w:rsid w:val="00002CD9"/>
    <w:rsid w:val="00007612"/>
    <w:rsid w:val="00011E34"/>
    <w:rsid w:val="000121E9"/>
    <w:rsid w:val="0003696B"/>
    <w:rsid w:val="00044263"/>
    <w:rsid w:val="00045C6B"/>
    <w:rsid w:val="000525DC"/>
    <w:rsid w:val="00062634"/>
    <w:rsid w:val="0006795D"/>
    <w:rsid w:val="00072305"/>
    <w:rsid w:val="00077BC5"/>
    <w:rsid w:val="000816C5"/>
    <w:rsid w:val="00082B81"/>
    <w:rsid w:val="0008332F"/>
    <w:rsid w:val="00092C67"/>
    <w:rsid w:val="00095FFE"/>
    <w:rsid w:val="000A00FE"/>
    <w:rsid w:val="000A05CA"/>
    <w:rsid w:val="000B5E31"/>
    <w:rsid w:val="000B6C4B"/>
    <w:rsid w:val="000C3BB3"/>
    <w:rsid w:val="000C52B9"/>
    <w:rsid w:val="000C5FC1"/>
    <w:rsid w:val="000D001F"/>
    <w:rsid w:val="000D099F"/>
    <w:rsid w:val="000D1865"/>
    <w:rsid w:val="000D3EAB"/>
    <w:rsid w:val="000E00B9"/>
    <w:rsid w:val="000E39B8"/>
    <w:rsid w:val="000E3D19"/>
    <w:rsid w:val="000E509C"/>
    <w:rsid w:val="000E6813"/>
    <w:rsid w:val="000F1F1C"/>
    <w:rsid w:val="00105F32"/>
    <w:rsid w:val="0010780F"/>
    <w:rsid w:val="0011364C"/>
    <w:rsid w:val="00114DFD"/>
    <w:rsid w:val="00115C91"/>
    <w:rsid w:val="00126F13"/>
    <w:rsid w:val="001275F4"/>
    <w:rsid w:val="00132E9B"/>
    <w:rsid w:val="00137437"/>
    <w:rsid w:val="00142F5D"/>
    <w:rsid w:val="001451BF"/>
    <w:rsid w:val="00152902"/>
    <w:rsid w:val="001558F3"/>
    <w:rsid w:val="00161033"/>
    <w:rsid w:val="00163214"/>
    <w:rsid w:val="0016798A"/>
    <w:rsid w:val="00174E3E"/>
    <w:rsid w:val="001826C2"/>
    <w:rsid w:val="00187A7F"/>
    <w:rsid w:val="001915BC"/>
    <w:rsid w:val="0019761C"/>
    <w:rsid w:val="001A2CB5"/>
    <w:rsid w:val="001A3BB9"/>
    <w:rsid w:val="001A3EED"/>
    <w:rsid w:val="001A455F"/>
    <w:rsid w:val="001A5235"/>
    <w:rsid w:val="001A7BBF"/>
    <w:rsid w:val="001B66E6"/>
    <w:rsid w:val="001C38C5"/>
    <w:rsid w:val="001C41D4"/>
    <w:rsid w:val="001D1315"/>
    <w:rsid w:val="001D14F8"/>
    <w:rsid w:val="001D3E4E"/>
    <w:rsid w:val="001D5B04"/>
    <w:rsid w:val="001D797C"/>
    <w:rsid w:val="001F6ED8"/>
    <w:rsid w:val="0020087E"/>
    <w:rsid w:val="002015D3"/>
    <w:rsid w:val="00204BF6"/>
    <w:rsid w:val="00212D35"/>
    <w:rsid w:val="002159EC"/>
    <w:rsid w:val="002361BE"/>
    <w:rsid w:val="00241C71"/>
    <w:rsid w:val="00245C7F"/>
    <w:rsid w:val="00252957"/>
    <w:rsid w:val="00261836"/>
    <w:rsid w:val="00264A5D"/>
    <w:rsid w:val="002654CB"/>
    <w:rsid w:val="00274461"/>
    <w:rsid w:val="00275223"/>
    <w:rsid w:val="002768D7"/>
    <w:rsid w:val="00286692"/>
    <w:rsid w:val="002920B8"/>
    <w:rsid w:val="0029466F"/>
    <w:rsid w:val="002969A7"/>
    <w:rsid w:val="002A4AC9"/>
    <w:rsid w:val="002A4CBF"/>
    <w:rsid w:val="002B2892"/>
    <w:rsid w:val="002B62FD"/>
    <w:rsid w:val="002C0EE6"/>
    <w:rsid w:val="002C13E9"/>
    <w:rsid w:val="002C2419"/>
    <w:rsid w:val="002C34AE"/>
    <w:rsid w:val="002C673C"/>
    <w:rsid w:val="002D5F63"/>
    <w:rsid w:val="002D7A58"/>
    <w:rsid w:val="002E039A"/>
    <w:rsid w:val="002E252E"/>
    <w:rsid w:val="002E2F2E"/>
    <w:rsid w:val="002E49E3"/>
    <w:rsid w:val="002E7E8E"/>
    <w:rsid w:val="002F3D03"/>
    <w:rsid w:val="00307C14"/>
    <w:rsid w:val="00311253"/>
    <w:rsid w:val="00323EEE"/>
    <w:rsid w:val="00336A12"/>
    <w:rsid w:val="00346F79"/>
    <w:rsid w:val="00347C87"/>
    <w:rsid w:val="003528D3"/>
    <w:rsid w:val="00363EEC"/>
    <w:rsid w:val="003656DE"/>
    <w:rsid w:val="003707A7"/>
    <w:rsid w:val="00376DCC"/>
    <w:rsid w:val="00394A2C"/>
    <w:rsid w:val="003B1C5D"/>
    <w:rsid w:val="003B2C08"/>
    <w:rsid w:val="003B31E8"/>
    <w:rsid w:val="003B72FC"/>
    <w:rsid w:val="003C125F"/>
    <w:rsid w:val="003C58F5"/>
    <w:rsid w:val="003D56CF"/>
    <w:rsid w:val="003D684B"/>
    <w:rsid w:val="003E0AEF"/>
    <w:rsid w:val="003E0DA7"/>
    <w:rsid w:val="003E1235"/>
    <w:rsid w:val="003E1DF4"/>
    <w:rsid w:val="003E35FB"/>
    <w:rsid w:val="003F3B83"/>
    <w:rsid w:val="004052CB"/>
    <w:rsid w:val="00405D82"/>
    <w:rsid w:val="00426A03"/>
    <w:rsid w:val="00431E30"/>
    <w:rsid w:val="00437010"/>
    <w:rsid w:val="00443A50"/>
    <w:rsid w:val="004521BB"/>
    <w:rsid w:val="00477278"/>
    <w:rsid w:val="00477990"/>
    <w:rsid w:val="00477A08"/>
    <w:rsid w:val="00483EA9"/>
    <w:rsid w:val="00487232"/>
    <w:rsid w:val="004904A7"/>
    <w:rsid w:val="00495CA4"/>
    <w:rsid w:val="004A113E"/>
    <w:rsid w:val="004A34E6"/>
    <w:rsid w:val="004B29D6"/>
    <w:rsid w:val="004B7CE4"/>
    <w:rsid w:val="004C28FB"/>
    <w:rsid w:val="004E53A4"/>
    <w:rsid w:val="004E54DC"/>
    <w:rsid w:val="004F108A"/>
    <w:rsid w:val="004F48ED"/>
    <w:rsid w:val="0050289D"/>
    <w:rsid w:val="00502F91"/>
    <w:rsid w:val="005066EF"/>
    <w:rsid w:val="00512D57"/>
    <w:rsid w:val="00513BF6"/>
    <w:rsid w:val="00525A12"/>
    <w:rsid w:val="00531E45"/>
    <w:rsid w:val="00532C09"/>
    <w:rsid w:val="00540BF4"/>
    <w:rsid w:val="005436FF"/>
    <w:rsid w:val="005451A1"/>
    <w:rsid w:val="00545D85"/>
    <w:rsid w:val="005606C3"/>
    <w:rsid w:val="00577018"/>
    <w:rsid w:val="005779E7"/>
    <w:rsid w:val="00586076"/>
    <w:rsid w:val="005A2753"/>
    <w:rsid w:val="005A30A5"/>
    <w:rsid w:val="005A6D76"/>
    <w:rsid w:val="005B2229"/>
    <w:rsid w:val="005B5CDB"/>
    <w:rsid w:val="005C09FE"/>
    <w:rsid w:val="005C0B85"/>
    <w:rsid w:val="005C4F3D"/>
    <w:rsid w:val="005C742C"/>
    <w:rsid w:val="005D0786"/>
    <w:rsid w:val="005D24E2"/>
    <w:rsid w:val="005D3192"/>
    <w:rsid w:val="005D71DD"/>
    <w:rsid w:val="005E1E86"/>
    <w:rsid w:val="005E2679"/>
    <w:rsid w:val="005E3670"/>
    <w:rsid w:val="005F4EBB"/>
    <w:rsid w:val="00600DC9"/>
    <w:rsid w:val="0062597A"/>
    <w:rsid w:val="00634EE5"/>
    <w:rsid w:val="00641339"/>
    <w:rsid w:val="00643F39"/>
    <w:rsid w:val="00643F73"/>
    <w:rsid w:val="0064781F"/>
    <w:rsid w:val="006668F3"/>
    <w:rsid w:val="0066728C"/>
    <w:rsid w:val="00667948"/>
    <w:rsid w:val="00671B9F"/>
    <w:rsid w:val="00676E3E"/>
    <w:rsid w:val="0067790C"/>
    <w:rsid w:val="006A3E4C"/>
    <w:rsid w:val="006A7998"/>
    <w:rsid w:val="006C4CBD"/>
    <w:rsid w:val="006C6936"/>
    <w:rsid w:val="006E1BB6"/>
    <w:rsid w:val="006E4233"/>
    <w:rsid w:val="006E4E26"/>
    <w:rsid w:val="006F0CA9"/>
    <w:rsid w:val="006F2C93"/>
    <w:rsid w:val="006F3101"/>
    <w:rsid w:val="0070158B"/>
    <w:rsid w:val="0070401A"/>
    <w:rsid w:val="0070653B"/>
    <w:rsid w:val="00707735"/>
    <w:rsid w:val="00712441"/>
    <w:rsid w:val="007133D6"/>
    <w:rsid w:val="00720A57"/>
    <w:rsid w:val="00722749"/>
    <w:rsid w:val="00730072"/>
    <w:rsid w:val="00741BEC"/>
    <w:rsid w:val="00751B59"/>
    <w:rsid w:val="0076404D"/>
    <w:rsid w:val="00764621"/>
    <w:rsid w:val="00770A30"/>
    <w:rsid w:val="007A4475"/>
    <w:rsid w:val="007C4BFE"/>
    <w:rsid w:val="007D14EB"/>
    <w:rsid w:val="007D2B64"/>
    <w:rsid w:val="007D3279"/>
    <w:rsid w:val="007D68B2"/>
    <w:rsid w:val="007D6B85"/>
    <w:rsid w:val="007D7BE1"/>
    <w:rsid w:val="007E4087"/>
    <w:rsid w:val="007E6CFB"/>
    <w:rsid w:val="007F300D"/>
    <w:rsid w:val="007F775B"/>
    <w:rsid w:val="00806587"/>
    <w:rsid w:val="00811B43"/>
    <w:rsid w:val="008128C9"/>
    <w:rsid w:val="00823316"/>
    <w:rsid w:val="00837111"/>
    <w:rsid w:val="00837EA0"/>
    <w:rsid w:val="00845F20"/>
    <w:rsid w:val="0084732B"/>
    <w:rsid w:val="008531F6"/>
    <w:rsid w:val="00853292"/>
    <w:rsid w:val="0086576F"/>
    <w:rsid w:val="0087047D"/>
    <w:rsid w:val="008710D9"/>
    <w:rsid w:val="008724CB"/>
    <w:rsid w:val="00877AC4"/>
    <w:rsid w:val="0088231B"/>
    <w:rsid w:val="008867FC"/>
    <w:rsid w:val="00890859"/>
    <w:rsid w:val="00890BCB"/>
    <w:rsid w:val="00895BB9"/>
    <w:rsid w:val="008B053E"/>
    <w:rsid w:val="008B1065"/>
    <w:rsid w:val="008B4F77"/>
    <w:rsid w:val="008C0A2A"/>
    <w:rsid w:val="008C6240"/>
    <w:rsid w:val="008C7D52"/>
    <w:rsid w:val="008E4112"/>
    <w:rsid w:val="008E75B7"/>
    <w:rsid w:val="008F0610"/>
    <w:rsid w:val="008F2E43"/>
    <w:rsid w:val="008F36CD"/>
    <w:rsid w:val="008F5039"/>
    <w:rsid w:val="008F7002"/>
    <w:rsid w:val="008F7F59"/>
    <w:rsid w:val="00910673"/>
    <w:rsid w:val="009155DB"/>
    <w:rsid w:val="00921D41"/>
    <w:rsid w:val="00923C73"/>
    <w:rsid w:val="00931298"/>
    <w:rsid w:val="00934977"/>
    <w:rsid w:val="0093728B"/>
    <w:rsid w:val="0094654B"/>
    <w:rsid w:val="00951307"/>
    <w:rsid w:val="0095301E"/>
    <w:rsid w:val="00954CEA"/>
    <w:rsid w:val="00957D83"/>
    <w:rsid w:val="00970529"/>
    <w:rsid w:val="00972FD8"/>
    <w:rsid w:val="00977F76"/>
    <w:rsid w:val="0098140C"/>
    <w:rsid w:val="00981C25"/>
    <w:rsid w:val="00984B5A"/>
    <w:rsid w:val="0098554C"/>
    <w:rsid w:val="00994C63"/>
    <w:rsid w:val="00996364"/>
    <w:rsid w:val="00996D41"/>
    <w:rsid w:val="009A22B5"/>
    <w:rsid w:val="009A265A"/>
    <w:rsid w:val="009A33F4"/>
    <w:rsid w:val="009A403C"/>
    <w:rsid w:val="009B0273"/>
    <w:rsid w:val="009B0C23"/>
    <w:rsid w:val="009B2A14"/>
    <w:rsid w:val="009B5265"/>
    <w:rsid w:val="009B6D31"/>
    <w:rsid w:val="009C0F34"/>
    <w:rsid w:val="009C2755"/>
    <w:rsid w:val="009C43CE"/>
    <w:rsid w:val="009C4AAF"/>
    <w:rsid w:val="009D3B78"/>
    <w:rsid w:val="009D49B5"/>
    <w:rsid w:val="009E0350"/>
    <w:rsid w:val="009E0FCD"/>
    <w:rsid w:val="009E273D"/>
    <w:rsid w:val="009E449B"/>
    <w:rsid w:val="009E6BAE"/>
    <w:rsid w:val="009F1B67"/>
    <w:rsid w:val="009F4F78"/>
    <w:rsid w:val="009F554C"/>
    <w:rsid w:val="00A01333"/>
    <w:rsid w:val="00A02220"/>
    <w:rsid w:val="00A05C25"/>
    <w:rsid w:val="00A0778B"/>
    <w:rsid w:val="00A2041C"/>
    <w:rsid w:val="00A30038"/>
    <w:rsid w:val="00A31117"/>
    <w:rsid w:val="00A444EC"/>
    <w:rsid w:val="00A46293"/>
    <w:rsid w:val="00A46B1C"/>
    <w:rsid w:val="00A53C2C"/>
    <w:rsid w:val="00A5489C"/>
    <w:rsid w:val="00A57495"/>
    <w:rsid w:val="00A722B1"/>
    <w:rsid w:val="00A745BD"/>
    <w:rsid w:val="00A8012C"/>
    <w:rsid w:val="00A8267E"/>
    <w:rsid w:val="00A9283B"/>
    <w:rsid w:val="00A93570"/>
    <w:rsid w:val="00A94F59"/>
    <w:rsid w:val="00A9617A"/>
    <w:rsid w:val="00AA1620"/>
    <w:rsid w:val="00AA1A2C"/>
    <w:rsid w:val="00AA223C"/>
    <w:rsid w:val="00AB1F1E"/>
    <w:rsid w:val="00AB5457"/>
    <w:rsid w:val="00AB7CA7"/>
    <w:rsid w:val="00AC0FA0"/>
    <w:rsid w:val="00AD3D16"/>
    <w:rsid w:val="00AD7DB7"/>
    <w:rsid w:val="00AE0E16"/>
    <w:rsid w:val="00AE29D3"/>
    <w:rsid w:val="00AF1E8C"/>
    <w:rsid w:val="00AF2ABE"/>
    <w:rsid w:val="00AF34F4"/>
    <w:rsid w:val="00AF4FAC"/>
    <w:rsid w:val="00AF77DA"/>
    <w:rsid w:val="00AF7F4B"/>
    <w:rsid w:val="00B00AF1"/>
    <w:rsid w:val="00B12169"/>
    <w:rsid w:val="00B1441B"/>
    <w:rsid w:val="00B20D34"/>
    <w:rsid w:val="00B3046C"/>
    <w:rsid w:val="00B362F7"/>
    <w:rsid w:val="00B36D94"/>
    <w:rsid w:val="00B3709C"/>
    <w:rsid w:val="00B47FAB"/>
    <w:rsid w:val="00B650C4"/>
    <w:rsid w:val="00B85AC3"/>
    <w:rsid w:val="00B92D6C"/>
    <w:rsid w:val="00B969AE"/>
    <w:rsid w:val="00BA59E6"/>
    <w:rsid w:val="00BB141F"/>
    <w:rsid w:val="00BB2972"/>
    <w:rsid w:val="00BB2AC1"/>
    <w:rsid w:val="00BB5C13"/>
    <w:rsid w:val="00BC7392"/>
    <w:rsid w:val="00BD0888"/>
    <w:rsid w:val="00BE5362"/>
    <w:rsid w:val="00BE5737"/>
    <w:rsid w:val="00BF3793"/>
    <w:rsid w:val="00C01818"/>
    <w:rsid w:val="00C026CB"/>
    <w:rsid w:val="00C04938"/>
    <w:rsid w:val="00C13639"/>
    <w:rsid w:val="00C162E8"/>
    <w:rsid w:val="00C16ACA"/>
    <w:rsid w:val="00C20415"/>
    <w:rsid w:val="00C31483"/>
    <w:rsid w:val="00C315FB"/>
    <w:rsid w:val="00C343DB"/>
    <w:rsid w:val="00C36D7E"/>
    <w:rsid w:val="00C43A3F"/>
    <w:rsid w:val="00C47E30"/>
    <w:rsid w:val="00C5049E"/>
    <w:rsid w:val="00C54F53"/>
    <w:rsid w:val="00C61DBF"/>
    <w:rsid w:val="00C75378"/>
    <w:rsid w:val="00C80D5E"/>
    <w:rsid w:val="00C80F62"/>
    <w:rsid w:val="00C830F1"/>
    <w:rsid w:val="00C91AE3"/>
    <w:rsid w:val="00C9372D"/>
    <w:rsid w:val="00C9395B"/>
    <w:rsid w:val="00C966B4"/>
    <w:rsid w:val="00CA0965"/>
    <w:rsid w:val="00CA0D01"/>
    <w:rsid w:val="00CA28CE"/>
    <w:rsid w:val="00CA7C96"/>
    <w:rsid w:val="00CB12DB"/>
    <w:rsid w:val="00CB3ABE"/>
    <w:rsid w:val="00CC0033"/>
    <w:rsid w:val="00CC2142"/>
    <w:rsid w:val="00CC4939"/>
    <w:rsid w:val="00CD2368"/>
    <w:rsid w:val="00CE24AF"/>
    <w:rsid w:val="00CE6310"/>
    <w:rsid w:val="00CF15FA"/>
    <w:rsid w:val="00CF3C78"/>
    <w:rsid w:val="00CF491F"/>
    <w:rsid w:val="00CF650A"/>
    <w:rsid w:val="00CF6A97"/>
    <w:rsid w:val="00CF7076"/>
    <w:rsid w:val="00D00902"/>
    <w:rsid w:val="00D03836"/>
    <w:rsid w:val="00D03B0E"/>
    <w:rsid w:val="00D05AAB"/>
    <w:rsid w:val="00D15F82"/>
    <w:rsid w:val="00D30E74"/>
    <w:rsid w:val="00D31BC2"/>
    <w:rsid w:val="00D41244"/>
    <w:rsid w:val="00D44697"/>
    <w:rsid w:val="00D47632"/>
    <w:rsid w:val="00D66496"/>
    <w:rsid w:val="00D71751"/>
    <w:rsid w:val="00D759AA"/>
    <w:rsid w:val="00DA23B1"/>
    <w:rsid w:val="00DB27DC"/>
    <w:rsid w:val="00DC6CD7"/>
    <w:rsid w:val="00DD42CE"/>
    <w:rsid w:val="00DD4ABF"/>
    <w:rsid w:val="00DE505F"/>
    <w:rsid w:val="00DE5586"/>
    <w:rsid w:val="00DF4973"/>
    <w:rsid w:val="00E02786"/>
    <w:rsid w:val="00E14166"/>
    <w:rsid w:val="00E201BB"/>
    <w:rsid w:val="00E205C8"/>
    <w:rsid w:val="00E21423"/>
    <w:rsid w:val="00E36F21"/>
    <w:rsid w:val="00E433F5"/>
    <w:rsid w:val="00E47A86"/>
    <w:rsid w:val="00E47CBD"/>
    <w:rsid w:val="00E624E7"/>
    <w:rsid w:val="00E729C7"/>
    <w:rsid w:val="00E75298"/>
    <w:rsid w:val="00E753EC"/>
    <w:rsid w:val="00E80423"/>
    <w:rsid w:val="00E80825"/>
    <w:rsid w:val="00E83282"/>
    <w:rsid w:val="00E834F6"/>
    <w:rsid w:val="00E83B40"/>
    <w:rsid w:val="00E9555A"/>
    <w:rsid w:val="00E9601C"/>
    <w:rsid w:val="00EA78B3"/>
    <w:rsid w:val="00EB19AA"/>
    <w:rsid w:val="00EB2AED"/>
    <w:rsid w:val="00EB3F4D"/>
    <w:rsid w:val="00EB7546"/>
    <w:rsid w:val="00EC2C85"/>
    <w:rsid w:val="00ED13E3"/>
    <w:rsid w:val="00ED3B67"/>
    <w:rsid w:val="00EE192B"/>
    <w:rsid w:val="00EE5EE5"/>
    <w:rsid w:val="00EF6EFA"/>
    <w:rsid w:val="00F001AC"/>
    <w:rsid w:val="00F04AF9"/>
    <w:rsid w:val="00F202D0"/>
    <w:rsid w:val="00F21C8E"/>
    <w:rsid w:val="00F23289"/>
    <w:rsid w:val="00F3549F"/>
    <w:rsid w:val="00F37947"/>
    <w:rsid w:val="00F43642"/>
    <w:rsid w:val="00F46E44"/>
    <w:rsid w:val="00F61E8C"/>
    <w:rsid w:val="00F6675F"/>
    <w:rsid w:val="00F71ABC"/>
    <w:rsid w:val="00F81AA5"/>
    <w:rsid w:val="00F87A7A"/>
    <w:rsid w:val="00F96421"/>
    <w:rsid w:val="00F96D53"/>
    <w:rsid w:val="00F970FF"/>
    <w:rsid w:val="00FA0F5B"/>
    <w:rsid w:val="00FA3A83"/>
    <w:rsid w:val="00FB16B8"/>
    <w:rsid w:val="00FB459D"/>
    <w:rsid w:val="00FC2A9D"/>
    <w:rsid w:val="00FE2AA1"/>
    <w:rsid w:val="00FF00D4"/>
    <w:rsid w:val="00FF158E"/>
    <w:rsid w:val="00FF3025"/>
    <w:rsid w:val="00FF541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EEE936"/>
  <w15:chartTrackingRefBased/>
  <w15:docId w15:val="{19C09387-FF07-437B-8FB7-609D166CB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rsid w:val="009B5265"/>
    <w:pPr>
      <w:keepNext/>
      <w:spacing w:after="480"/>
      <w:jc w:val="center"/>
    </w:pPr>
    <w:rPr>
      <w:rFonts w:ascii="Arial" w:hAnsi="Arial" w:cs="Arial"/>
      <w:b/>
    </w:rPr>
  </w:style>
  <w:style w:type="paragraph" w:customStyle="1" w:styleId="EPName">
    <w:name w:val="EPName"/>
    <w:basedOn w:val="Normal"/>
    <w:rsid w:val="00BB2AC1"/>
    <w:pPr>
      <w:spacing w:before="80" w:after="80"/>
    </w:pPr>
    <w:rPr>
      <w:rFonts w:ascii="Arial Narrow" w:hAnsi="Arial Narrow" w:cs="Arial"/>
      <w:b/>
      <w:sz w:val="32"/>
      <w:szCs w:val="22"/>
    </w:rPr>
  </w:style>
  <w:style w:type="paragraph" w:customStyle="1" w:styleId="CoverNormal24a">
    <w:name w:val="CoverNormal24a"/>
    <w:basedOn w:val="Normal"/>
    <w:rsid w:val="009B5265"/>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3F3B83"/>
    <w:pPr>
      <w:spacing w:before="1080"/>
      <w:jc w:val="right"/>
    </w:pPr>
    <w:rPr>
      <w:rFonts w:ascii="Arial" w:hAnsi="Arial" w:cs="Arial"/>
      <w:b/>
    </w:rPr>
  </w:style>
  <w:style w:type="paragraph" w:customStyle="1" w:styleId="CoverDocType24a">
    <w:name w:val="CoverDocType24a"/>
    <w:basedOn w:val="Normal"/>
    <w:rsid w:val="009B5265"/>
    <w:pPr>
      <w:spacing w:after="480"/>
      <w:ind w:left="1418"/>
    </w:pPr>
    <w:rPr>
      <w:rFonts w:ascii="Arial" w:hAnsi="Arial"/>
      <w:b/>
      <w:sz w:val="48"/>
    </w:rPr>
  </w:style>
  <w:style w:type="paragraph" w:customStyle="1" w:styleId="CoverDate">
    <w:name w:val="CoverDate"/>
    <w:basedOn w:val="Normal"/>
    <w:pPr>
      <w:spacing w:before="240" w:after="1200"/>
    </w:pPr>
  </w:style>
  <w:style w:type="paragraph" w:customStyle="1" w:styleId="NormalHanging12a">
    <w:name w:val="NormalHanging12a"/>
    <w:basedOn w:val="Normal"/>
    <w:rsid w:val="002C34AE"/>
    <w:pPr>
      <w:spacing w:after="240"/>
      <w:ind w:left="567" w:hanging="567"/>
    </w:pPr>
  </w:style>
  <w:style w:type="paragraph" w:customStyle="1" w:styleId="Subheading">
    <w:name w:val="Subheading"/>
    <w:basedOn w:val="Normal"/>
    <w:rsid w:val="003D684B"/>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9601C"/>
    <w:pPr>
      <w:jc w:val="center"/>
    </w:pPr>
    <w:rPr>
      <w:rFonts w:ascii="Arial" w:hAnsi="Arial" w:cs="Arial"/>
      <w:i/>
      <w:sz w:val="22"/>
      <w:szCs w:val="22"/>
    </w:rPr>
  </w:style>
  <w:style w:type="paragraph" w:customStyle="1" w:styleId="LineTop">
    <w:name w:val="LineTop"/>
    <w:basedOn w:val="Normal"/>
    <w:next w:val="Normal"/>
    <w:rsid w:val="00E9601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9601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BB2AC1"/>
    <w:pPr>
      <w:spacing w:after="80"/>
    </w:pPr>
    <w:rPr>
      <w:rFonts w:ascii="Arial" w:hAnsi="Arial" w:cs="Arial"/>
      <w:sz w:val="20"/>
      <w:szCs w:val="22"/>
    </w:rPr>
  </w:style>
  <w:style w:type="paragraph" w:customStyle="1" w:styleId="EPLogo">
    <w:name w:val="EPLogo"/>
    <w:basedOn w:val="Normal"/>
    <w:qFormat/>
    <w:rsid w:val="00BB2AC1"/>
    <w:pPr>
      <w:jc w:val="right"/>
    </w:pPr>
  </w:style>
  <w:style w:type="paragraph" w:customStyle="1" w:styleId="EPFooter">
    <w:name w:val="EPFooter"/>
    <w:basedOn w:val="Normal"/>
    <w:rsid w:val="009A33F4"/>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customStyle="1" w:styleId="Normal6a">
    <w:name w:val="Normal6a"/>
    <w:basedOn w:val="Normal"/>
    <w:rsid w:val="00077BC5"/>
    <w:pPr>
      <w:spacing w:after="120"/>
    </w:pPr>
  </w:style>
  <w:style w:type="paragraph" w:customStyle="1" w:styleId="NormalBold">
    <w:name w:val="NormalBold"/>
    <w:basedOn w:val="Normal"/>
    <w:link w:val="NormalBoldChar"/>
    <w:rsid w:val="00C80D5E"/>
    <w:rPr>
      <w:rFonts w:eastAsiaTheme="majorEastAsia"/>
      <w:b/>
      <w:bCs/>
      <w:color w:val="000000" w:themeColor="text1"/>
      <w:szCs w:val="24"/>
    </w:rPr>
  </w:style>
  <w:style w:type="paragraph" w:customStyle="1" w:styleId="AmJustText">
    <w:name w:val="AmJustText"/>
    <w:basedOn w:val="Normal"/>
    <w:rsid w:val="00077BC5"/>
    <w:pPr>
      <w:spacing w:after="240"/>
    </w:pPr>
    <w:rPr>
      <w:i/>
    </w:rPr>
  </w:style>
  <w:style w:type="paragraph" w:customStyle="1" w:styleId="AmCrossRef">
    <w:name w:val="AmCrossRef"/>
    <w:basedOn w:val="Normal"/>
    <w:rsid w:val="00077BC5"/>
    <w:pPr>
      <w:spacing w:before="240" w:after="240"/>
      <w:jc w:val="center"/>
    </w:pPr>
    <w:rPr>
      <w:i/>
    </w:rPr>
  </w:style>
  <w:style w:type="paragraph" w:customStyle="1" w:styleId="AmJustTitle">
    <w:name w:val="AmJustTitle"/>
    <w:basedOn w:val="Normal"/>
    <w:next w:val="AmJustText"/>
    <w:rsid w:val="00077BC5"/>
    <w:pPr>
      <w:keepNext/>
      <w:spacing w:before="240" w:after="240"/>
      <w:jc w:val="center"/>
    </w:pPr>
    <w:rPr>
      <w:i/>
    </w:rPr>
  </w:style>
  <w:style w:type="paragraph" w:customStyle="1" w:styleId="AmOrLang">
    <w:name w:val="AmOrLang"/>
    <w:basedOn w:val="Normal"/>
    <w:rsid w:val="00077BC5"/>
    <w:pPr>
      <w:spacing w:before="240" w:after="240"/>
      <w:jc w:val="right"/>
    </w:pPr>
  </w:style>
  <w:style w:type="paragraph" w:customStyle="1" w:styleId="AmColumnHeading">
    <w:name w:val="AmColumnHeading"/>
    <w:basedOn w:val="Normal"/>
    <w:rsid w:val="00077BC5"/>
    <w:pPr>
      <w:spacing w:after="240"/>
      <w:jc w:val="center"/>
    </w:pPr>
    <w:rPr>
      <w:i/>
    </w:rPr>
  </w:style>
  <w:style w:type="paragraph" w:customStyle="1" w:styleId="AmNumberTabs">
    <w:name w:val="AmNumberTabs"/>
    <w:basedOn w:val="Normal"/>
    <w:rsid w:val="000816C5"/>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rFonts w:eastAsiaTheme="majorEastAsia"/>
      <w:bCs/>
      <w:szCs w:val="24"/>
    </w:rPr>
  </w:style>
  <w:style w:type="paragraph" w:customStyle="1" w:styleId="NormalBold12b">
    <w:name w:val="NormalBold12b"/>
    <w:basedOn w:val="Normal"/>
    <w:rsid w:val="009F4F78"/>
    <w:pPr>
      <w:spacing w:before="240"/>
    </w:pPr>
    <w:rPr>
      <w:b/>
    </w:rPr>
  </w:style>
  <w:style w:type="paragraph" w:customStyle="1" w:styleId="Hanging12">
    <w:name w:val="Hanging 12"/>
    <w:basedOn w:val="Normal"/>
    <w:rsid w:val="00115C91"/>
    <w:pPr>
      <w:spacing w:after="240"/>
      <w:ind w:left="567" w:hanging="567"/>
    </w:pPr>
  </w:style>
  <w:style w:type="paragraph" w:styleId="Footer">
    <w:name w:val="footer"/>
    <w:basedOn w:val="Normal"/>
    <w:link w:val="FooterChar"/>
    <w:semiHidden/>
    <w:rsid w:val="008B053E"/>
    <w:pPr>
      <w:tabs>
        <w:tab w:val="center" w:pos="4513"/>
        <w:tab w:val="right" w:pos="9026"/>
      </w:tabs>
    </w:pPr>
  </w:style>
  <w:style w:type="character" w:customStyle="1" w:styleId="FooterChar">
    <w:name w:val="Footer Char"/>
    <w:basedOn w:val="DefaultParagraphFont"/>
    <w:link w:val="Footer"/>
    <w:semiHidden/>
    <w:rsid w:val="008B053E"/>
    <w:rPr>
      <w:sz w:val="24"/>
    </w:rPr>
  </w:style>
  <w:style w:type="paragraph" w:styleId="Revision">
    <w:name w:val="Revision"/>
    <w:hidden/>
    <w:uiPriority w:val="99"/>
    <w:semiHidden/>
    <w:rsid w:val="000121E9"/>
    <w:rPr>
      <w:sz w:val="24"/>
    </w:rPr>
  </w:style>
  <w:style w:type="character" w:styleId="CommentReference">
    <w:name w:val="annotation reference"/>
    <w:basedOn w:val="DefaultParagraphFont"/>
    <w:rsid w:val="00C9372D"/>
    <w:rPr>
      <w:sz w:val="16"/>
      <w:szCs w:val="16"/>
    </w:rPr>
  </w:style>
  <w:style w:type="paragraph" w:styleId="CommentText">
    <w:name w:val="annotation text"/>
    <w:basedOn w:val="Normal"/>
    <w:link w:val="CommentTextChar"/>
    <w:rsid w:val="00C9372D"/>
    <w:rPr>
      <w:sz w:val="20"/>
    </w:rPr>
  </w:style>
  <w:style w:type="character" w:customStyle="1" w:styleId="CommentTextChar">
    <w:name w:val="Comment Text Char"/>
    <w:basedOn w:val="DefaultParagraphFont"/>
    <w:link w:val="CommentText"/>
    <w:rsid w:val="00C9372D"/>
  </w:style>
  <w:style w:type="paragraph" w:styleId="CommentSubject">
    <w:name w:val="annotation subject"/>
    <w:basedOn w:val="CommentText"/>
    <w:next w:val="CommentText"/>
    <w:link w:val="CommentSubjectChar"/>
    <w:semiHidden/>
    <w:unhideWhenUsed/>
    <w:rsid w:val="00C9372D"/>
    <w:rPr>
      <w:b/>
      <w:bCs/>
    </w:rPr>
  </w:style>
  <w:style w:type="character" w:customStyle="1" w:styleId="CommentSubjectChar">
    <w:name w:val="Comment Subject Char"/>
    <w:basedOn w:val="CommentTextChar"/>
    <w:link w:val="CommentSubject"/>
    <w:semiHidden/>
    <w:rsid w:val="00C9372D"/>
    <w:rPr>
      <w:b/>
      <w:bCs/>
    </w:rPr>
  </w:style>
  <w:style w:type="character" w:styleId="Hyperlink">
    <w:name w:val="Hyperlink"/>
    <w:basedOn w:val="DefaultParagraphFont"/>
    <w:rsid w:val="00C9372D"/>
    <w:rPr>
      <w:color w:val="0563C1" w:themeColor="hyperlink"/>
      <w:u w:val="single"/>
    </w:rPr>
  </w:style>
  <w:style w:type="character" w:styleId="UnresolvedMention">
    <w:name w:val="Unresolved Mention"/>
    <w:basedOn w:val="DefaultParagraphFont"/>
    <w:uiPriority w:val="99"/>
    <w:semiHidden/>
    <w:unhideWhenUsed/>
    <w:rsid w:val="00C9372D"/>
    <w:rPr>
      <w:color w:val="605E5C"/>
      <w:shd w:val="clear" w:color="auto" w:fill="E1DFDD"/>
    </w:rPr>
  </w:style>
  <w:style w:type="character" w:styleId="FollowedHyperlink">
    <w:name w:val="FollowedHyperlink"/>
    <w:basedOn w:val="DefaultParagraphFont"/>
    <w:rsid w:val="00934977"/>
    <w:rPr>
      <w:color w:val="954F72" w:themeColor="followedHyperlink"/>
      <w:u w:val="single"/>
    </w:rPr>
  </w:style>
  <w:style w:type="paragraph" w:customStyle="1" w:styleId="Normal24a">
    <w:name w:val="Normal24a"/>
    <w:basedOn w:val="Normal"/>
    <w:rsid w:val="00405D82"/>
    <w:pPr>
      <w:spacing w:after="480"/>
    </w:pPr>
    <w:rPr>
      <w:szCs w:val="24"/>
    </w:rPr>
  </w:style>
  <w:style w:type="paragraph" w:customStyle="1" w:styleId="NormalBoldCenter">
    <w:name w:val="NormalBoldCenter"/>
    <w:basedOn w:val="Normal"/>
    <w:rsid w:val="00405D82"/>
    <w:pPr>
      <w:jc w:val="center"/>
    </w:pPr>
    <w:rPr>
      <w:b/>
      <w:szCs w:val="24"/>
    </w:rPr>
  </w:style>
  <w:style w:type="paragraph" w:customStyle="1" w:styleId="Footprint12b">
    <w:name w:val="Footprint12b"/>
    <w:basedOn w:val="Normal"/>
    <w:rsid w:val="00405D82"/>
    <w:pPr>
      <w:spacing w:before="240"/>
    </w:pPr>
    <w:rPr>
      <w:szCs w:val="24"/>
    </w:rPr>
  </w:style>
  <w:style w:type="paragraph" w:customStyle="1" w:styleId="NormalSingle">
    <w:name w:val="NormalSingle"/>
    <w:basedOn w:val="Normal"/>
    <w:qFormat/>
    <w:rsid w:val="00163214"/>
    <w:rPr>
      <w:szCs w:val="24"/>
    </w:rPr>
  </w:style>
  <w:style w:type="paragraph" w:styleId="FootnoteText">
    <w:name w:val="footnote text"/>
    <w:basedOn w:val="Normal"/>
    <w:link w:val="FootnoteTextChar"/>
    <w:rsid w:val="00405D82"/>
    <w:rPr>
      <w:sz w:val="20"/>
    </w:rPr>
  </w:style>
  <w:style w:type="character" w:customStyle="1" w:styleId="FootnoteTextChar">
    <w:name w:val="Footnote Text Char"/>
    <w:basedOn w:val="DefaultParagraphFont"/>
    <w:link w:val="FootnoteText"/>
    <w:rsid w:val="00405D82"/>
  </w:style>
  <w:style w:type="character" w:styleId="FootnoteReference">
    <w:name w:val="footnote reference"/>
    <w:basedOn w:val="DefaultParagraphFont"/>
    <w:rsid w:val="00405D82"/>
    <w:rPr>
      <w:vertAlign w:val="superscript"/>
    </w:rPr>
  </w:style>
  <w:style w:type="paragraph" w:customStyle="1" w:styleId="Normal6">
    <w:name w:val="Normal6"/>
    <w:basedOn w:val="Normal"/>
    <w:link w:val="Normal6Char"/>
    <w:rsid w:val="002E039A"/>
    <w:pPr>
      <w:spacing w:after="120"/>
    </w:pPr>
    <w:rPr>
      <w:lang w:val="fr-FR"/>
    </w:rPr>
  </w:style>
  <w:style w:type="character" w:customStyle="1" w:styleId="NormalBoldChar">
    <w:name w:val="NormalBold Char"/>
    <w:basedOn w:val="DefaultParagraphFont"/>
    <w:link w:val="NormalBold"/>
    <w:rsid w:val="002E039A"/>
    <w:rPr>
      <w:rFonts w:eastAsiaTheme="majorEastAsia"/>
      <w:b/>
      <w:bCs/>
      <w:color w:val="000000" w:themeColor="text1"/>
      <w:sz w:val="24"/>
      <w:szCs w:val="24"/>
    </w:rPr>
  </w:style>
  <w:style w:type="character" w:customStyle="1" w:styleId="Normal6Char">
    <w:name w:val="Normal6 Char"/>
    <w:basedOn w:val="DefaultParagraphFont"/>
    <w:link w:val="Normal6"/>
    <w:rsid w:val="002E039A"/>
    <w:rPr>
      <w:sz w:val="24"/>
      <w:lang w:val="fr-FR"/>
    </w:rPr>
  </w:style>
  <w:style w:type="paragraph" w:customStyle="1" w:styleId="ColumnHeading">
    <w:name w:val="ColumnHeading"/>
    <w:basedOn w:val="Normal"/>
    <w:rsid w:val="002E039A"/>
    <w:pPr>
      <w:spacing w:after="240"/>
      <w:jc w:val="center"/>
    </w:pPr>
    <w:rPr>
      <w:i/>
      <w:lang w:val="fr-FR"/>
    </w:rPr>
  </w:style>
  <w:style w:type="paragraph" w:customStyle="1" w:styleId="RollCallSymbols14pt">
    <w:name w:val="RollCallSymbols14pt"/>
    <w:basedOn w:val="Normal"/>
    <w:rsid w:val="00C43A3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43A3F"/>
    <w:pPr>
      <w:tabs>
        <w:tab w:val="center" w:pos="284"/>
        <w:tab w:val="left" w:pos="426"/>
      </w:tabs>
    </w:pPr>
    <w:rPr>
      <w:snapToGrid w:val="0"/>
      <w:lang w:eastAsia="en-US"/>
    </w:rPr>
  </w:style>
  <w:style w:type="paragraph" w:customStyle="1" w:styleId="RollCallVotes">
    <w:name w:val="RollCallVotes"/>
    <w:basedOn w:val="Normal"/>
    <w:rsid w:val="00C43A3F"/>
    <w:pPr>
      <w:spacing w:before="120" w:after="120"/>
      <w:jc w:val="center"/>
    </w:pPr>
    <w:rPr>
      <w:b/>
      <w:bCs/>
      <w:snapToGrid w:val="0"/>
      <w:sz w:val="16"/>
      <w:lang w:eastAsia="en-US"/>
    </w:rPr>
  </w:style>
  <w:style w:type="paragraph" w:customStyle="1" w:styleId="RollCallTable">
    <w:name w:val="RollCallTable"/>
    <w:basedOn w:val="Normal"/>
    <w:rsid w:val="00C43A3F"/>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548">
      <w:bodyDiv w:val="1"/>
      <w:marLeft w:val="0"/>
      <w:marRight w:val="0"/>
      <w:marTop w:val="0"/>
      <w:marBottom w:val="0"/>
      <w:divBdr>
        <w:top w:val="none" w:sz="0" w:space="0" w:color="auto"/>
        <w:left w:val="none" w:sz="0" w:space="0" w:color="auto"/>
        <w:bottom w:val="none" w:sz="0" w:space="0" w:color="auto"/>
        <w:right w:val="none" w:sz="0" w:space="0" w:color="auto"/>
      </w:divBdr>
    </w:div>
    <w:div w:id="107748875">
      <w:bodyDiv w:val="1"/>
      <w:marLeft w:val="0"/>
      <w:marRight w:val="0"/>
      <w:marTop w:val="0"/>
      <w:marBottom w:val="0"/>
      <w:divBdr>
        <w:top w:val="none" w:sz="0" w:space="0" w:color="auto"/>
        <w:left w:val="none" w:sz="0" w:space="0" w:color="auto"/>
        <w:bottom w:val="none" w:sz="0" w:space="0" w:color="auto"/>
        <w:right w:val="none" w:sz="0" w:space="0" w:color="auto"/>
      </w:divBdr>
    </w:div>
    <w:div w:id="119998217">
      <w:bodyDiv w:val="1"/>
      <w:marLeft w:val="0"/>
      <w:marRight w:val="0"/>
      <w:marTop w:val="0"/>
      <w:marBottom w:val="0"/>
      <w:divBdr>
        <w:top w:val="none" w:sz="0" w:space="0" w:color="auto"/>
        <w:left w:val="none" w:sz="0" w:space="0" w:color="auto"/>
        <w:bottom w:val="none" w:sz="0" w:space="0" w:color="auto"/>
        <w:right w:val="none" w:sz="0" w:space="0" w:color="auto"/>
      </w:divBdr>
    </w:div>
    <w:div w:id="152527925">
      <w:bodyDiv w:val="1"/>
      <w:marLeft w:val="0"/>
      <w:marRight w:val="0"/>
      <w:marTop w:val="0"/>
      <w:marBottom w:val="0"/>
      <w:divBdr>
        <w:top w:val="none" w:sz="0" w:space="0" w:color="auto"/>
        <w:left w:val="none" w:sz="0" w:space="0" w:color="auto"/>
        <w:bottom w:val="none" w:sz="0" w:space="0" w:color="auto"/>
        <w:right w:val="none" w:sz="0" w:space="0" w:color="auto"/>
      </w:divBdr>
    </w:div>
    <w:div w:id="184053163">
      <w:bodyDiv w:val="1"/>
      <w:marLeft w:val="0"/>
      <w:marRight w:val="0"/>
      <w:marTop w:val="0"/>
      <w:marBottom w:val="0"/>
      <w:divBdr>
        <w:top w:val="none" w:sz="0" w:space="0" w:color="auto"/>
        <w:left w:val="none" w:sz="0" w:space="0" w:color="auto"/>
        <w:bottom w:val="none" w:sz="0" w:space="0" w:color="auto"/>
        <w:right w:val="none" w:sz="0" w:space="0" w:color="auto"/>
      </w:divBdr>
    </w:div>
    <w:div w:id="187256721">
      <w:bodyDiv w:val="1"/>
      <w:marLeft w:val="0"/>
      <w:marRight w:val="0"/>
      <w:marTop w:val="0"/>
      <w:marBottom w:val="0"/>
      <w:divBdr>
        <w:top w:val="none" w:sz="0" w:space="0" w:color="auto"/>
        <w:left w:val="none" w:sz="0" w:space="0" w:color="auto"/>
        <w:bottom w:val="none" w:sz="0" w:space="0" w:color="auto"/>
        <w:right w:val="none" w:sz="0" w:space="0" w:color="auto"/>
      </w:divBdr>
    </w:div>
    <w:div w:id="230387522">
      <w:bodyDiv w:val="1"/>
      <w:marLeft w:val="0"/>
      <w:marRight w:val="0"/>
      <w:marTop w:val="0"/>
      <w:marBottom w:val="0"/>
      <w:divBdr>
        <w:top w:val="none" w:sz="0" w:space="0" w:color="auto"/>
        <w:left w:val="none" w:sz="0" w:space="0" w:color="auto"/>
        <w:bottom w:val="none" w:sz="0" w:space="0" w:color="auto"/>
        <w:right w:val="none" w:sz="0" w:space="0" w:color="auto"/>
      </w:divBdr>
    </w:div>
    <w:div w:id="233394998">
      <w:bodyDiv w:val="1"/>
      <w:marLeft w:val="0"/>
      <w:marRight w:val="0"/>
      <w:marTop w:val="0"/>
      <w:marBottom w:val="0"/>
      <w:divBdr>
        <w:top w:val="none" w:sz="0" w:space="0" w:color="auto"/>
        <w:left w:val="none" w:sz="0" w:space="0" w:color="auto"/>
        <w:bottom w:val="none" w:sz="0" w:space="0" w:color="auto"/>
        <w:right w:val="none" w:sz="0" w:space="0" w:color="auto"/>
      </w:divBdr>
    </w:div>
    <w:div w:id="237056219">
      <w:bodyDiv w:val="1"/>
      <w:marLeft w:val="0"/>
      <w:marRight w:val="0"/>
      <w:marTop w:val="0"/>
      <w:marBottom w:val="0"/>
      <w:divBdr>
        <w:top w:val="none" w:sz="0" w:space="0" w:color="auto"/>
        <w:left w:val="none" w:sz="0" w:space="0" w:color="auto"/>
        <w:bottom w:val="none" w:sz="0" w:space="0" w:color="auto"/>
        <w:right w:val="none" w:sz="0" w:space="0" w:color="auto"/>
      </w:divBdr>
    </w:div>
    <w:div w:id="297803517">
      <w:bodyDiv w:val="1"/>
      <w:marLeft w:val="0"/>
      <w:marRight w:val="0"/>
      <w:marTop w:val="0"/>
      <w:marBottom w:val="0"/>
      <w:divBdr>
        <w:top w:val="none" w:sz="0" w:space="0" w:color="auto"/>
        <w:left w:val="none" w:sz="0" w:space="0" w:color="auto"/>
        <w:bottom w:val="none" w:sz="0" w:space="0" w:color="auto"/>
        <w:right w:val="none" w:sz="0" w:space="0" w:color="auto"/>
      </w:divBdr>
    </w:div>
    <w:div w:id="313727165">
      <w:bodyDiv w:val="1"/>
      <w:marLeft w:val="0"/>
      <w:marRight w:val="0"/>
      <w:marTop w:val="0"/>
      <w:marBottom w:val="0"/>
      <w:divBdr>
        <w:top w:val="none" w:sz="0" w:space="0" w:color="auto"/>
        <w:left w:val="none" w:sz="0" w:space="0" w:color="auto"/>
        <w:bottom w:val="none" w:sz="0" w:space="0" w:color="auto"/>
        <w:right w:val="none" w:sz="0" w:space="0" w:color="auto"/>
      </w:divBdr>
    </w:div>
    <w:div w:id="332992527">
      <w:bodyDiv w:val="1"/>
      <w:marLeft w:val="0"/>
      <w:marRight w:val="0"/>
      <w:marTop w:val="0"/>
      <w:marBottom w:val="0"/>
      <w:divBdr>
        <w:top w:val="none" w:sz="0" w:space="0" w:color="auto"/>
        <w:left w:val="none" w:sz="0" w:space="0" w:color="auto"/>
        <w:bottom w:val="none" w:sz="0" w:space="0" w:color="auto"/>
        <w:right w:val="none" w:sz="0" w:space="0" w:color="auto"/>
      </w:divBdr>
    </w:div>
    <w:div w:id="343090931">
      <w:bodyDiv w:val="1"/>
      <w:marLeft w:val="0"/>
      <w:marRight w:val="0"/>
      <w:marTop w:val="0"/>
      <w:marBottom w:val="0"/>
      <w:divBdr>
        <w:top w:val="none" w:sz="0" w:space="0" w:color="auto"/>
        <w:left w:val="none" w:sz="0" w:space="0" w:color="auto"/>
        <w:bottom w:val="none" w:sz="0" w:space="0" w:color="auto"/>
        <w:right w:val="none" w:sz="0" w:space="0" w:color="auto"/>
      </w:divBdr>
    </w:div>
    <w:div w:id="402024108">
      <w:bodyDiv w:val="1"/>
      <w:marLeft w:val="0"/>
      <w:marRight w:val="0"/>
      <w:marTop w:val="0"/>
      <w:marBottom w:val="0"/>
      <w:divBdr>
        <w:top w:val="none" w:sz="0" w:space="0" w:color="auto"/>
        <w:left w:val="none" w:sz="0" w:space="0" w:color="auto"/>
        <w:bottom w:val="none" w:sz="0" w:space="0" w:color="auto"/>
        <w:right w:val="none" w:sz="0" w:space="0" w:color="auto"/>
      </w:divBdr>
    </w:div>
    <w:div w:id="416564006">
      <w:bodyDiv w:val="1"/>
      <w:marLeft w:val="0"/>
      <w:marRight w:val="0"/>
      <w:marTop w:val="0"/>
      <w:marBottom w:val="0"/>
      <w:divBdr>
        <w:top w:val="none" w:sz="0" w:space="0" w:color="auto"/>
        <w:left w:val="none" w:sz="0" w:space="0" w:color="auto"/>
        <w:bottom w:val="none" w:sz="0" w:space="0" w:color="auto"/>
        <w:right w:val="none" w:sz="0" w:space="0" w:color="auto"/>
      </w:divBdr>
    </w:div>
    <w:div w:id="422802918">
      <w:bodyDiv w:val="1"/>
      <w:marLeft w:val="0"/>
      <w:marRight w:val="0"/>
      <w:marTop w:val="0"/>
      <w:marBottom w:val="0"/>
      <w:divBdr>
        <w:top w:val="none" w:sz="0" w:space="0" w:color="auto"/>
        <w:left w:val="none" w:sz="0" w:space="0" w:color="auto"/>
        <w:bottom w:val="none" w:sz="0" w:space="0" w:color="auto"/>
        <w:right w:val="none" w:sz="0" w:space="0" w:color="auto"/>
      </w:divBdr>
    </w:div>
    <w:div w:id="534775637">
      <w:bodyDiv w:val="1"/>
      <w:marLeft w:val="0"/>
      <w:marRight w:val="0"/>
      <w:marTop w:val="0"/>
      <w:marBottom w:val="0"/>
      <w:divBdr>
        <w:top w:val="none" w:sz="0" w:space="0" w:color="auto"/>
        <w:left w:val="none" w:sz="0" w:space="0" w:color="auto"/>
        <w:bottom w:val="none" w:sz="0" w:space="0" w:color="auto"/>
        <w:right w:val="none" w:sz="0" w:space="0" w:color="auto"/>
      </w:divBdr>
    </w:div>
    <w:div w:id="586957882">
      <w:bodyDiv w:val="1"/>
      <w:marLeft w:val="0"/>
      <w:marRight w:val="0"/>
      <w:marTop w:val="0"/>
      <w:marBottom w:val="0"/>
      <w:divBdr>
        <w:top w:val="none" w:sz="0" w:space="0" w:color="auto"/>
        <w:left w:val="none" w:sz="0" w:space="0" w:color="auto"/>
        <w:bottom w:val="none" w:sz="0" w:space="0" w:color="auto"/>
        <w:right w:val="none" w:sz="0" w:space="0" w:color="auto"/>
      </w:divBdr>
    </w:div>
    <w:div w:id="595868466">
      <w:bodyDiv w:val="1"/>
      <w:marLeft w:val="0"/>
      <w:marRight w:val="0"/>
      <w:marTop w:val="0"/>
      <w:marBottom w:val="0"/>
      <w:divBdr>
        <w:top w:val="none" w:sz="0" w:space="0" w:color="auto"/>
        <w:left w:val="none" w:sz="0" w:space="0" w:color="auto"/>
        <w:bottom w:val="none" w:sz="0" w:space="0" w:color="auto"/>
        <w:right w:val="none" w:sz="0" w:space="0" w:color="auto"/>
      </w:divBdr>
    </w:div>
    <w:div w:id="600340137">
      <w:bodyDiv w:val="1"/>
      <w:marLeft w:val="0"/>
      <w:marRight w:val="0"/>
      <w:marTop w:val="0"/>
      <w:marBottom w:val="0"/>
      <w:divBdr>
        <w:top w:val="none" w:sz="0" w:space="0" w:color="auto"/>
        <w:left w:val="none" w:sz="0" w:space="0" w:color="auto"/>
        <w:bottom w:val="none" w:sz="0" w:space="0" w:color="auto"/>
        <w:right w:val="none" w:sz="0" w:space="0" w:color="auto"/>
      </w:divBdr>
    </w:div>
    <w:div w:id="634529770">
      <w:bodyDiv w:val="1"/>
      <w:marLeft w:val="0"/>
      <w:marRight w:val="0"/>
      <w:marTop w:val="0"/>
      <w:marBottom w:val="0"/>
      <w:divBdr>
        <w:top w:val="none" w:sz="0" w:space="0" w:color="auto"/>
        <w:left w:val="none" w:sz="0" w:space="0" w:color="auto"/>
        <w:bottom w:val="none" w:sz="0" w:space="0" w:color="auto"/>
        <w:right w:val="none" w:sz="0" w:space="0" w:color="auto"/>
      </w:divBdr>
    </w:div>
    <w:div w:id="693386962">
      <w:bodyDiv w:val="1"/>
      <w:marLeft w:val="0"/>
      <w:marRight w:val="0"/>
      <w:marTop w:val="0"/>
      <w:marBottom w:val="0"/>
      <w:divBdr>
        <w:top w:val="none" w:sz="0" w:space="0" w:color="auto"/>
        <w:left w:val="none" w:sz="0" w:space="0" w:color="auto"/>
        <w:bottom w:val="none" w:sz="0" w:space="0" w:color="auto"/>
        <w:right w:val="none" w:sz="0" w:space="0" w:color="auto"/>
      </w:divBdr>
    </w:div>
    <w:div w:id="859584550">
      <w:bodyDiv w:val="1"/>
      <w:marLeft w:val="0"/>
      <w:marRight w:val="0"/>
      <w:marTop w:val="0"/>
      <w:marBottom w:val="0"/>
      <w:divBdr>
        <w:top w:val="none" w:sz="0" w:space="0" w:color="auto"/>
        <w:left w:val="none" w:sz="0" w:space="0" w:color="auto"/>
        <w:bottom w:val="none" w:sz="0" w:space="0" w:color="auto"/>
        <w:right w:val="none" w:sz="0" w:space="0" w:color="auto"/>
      </w:divBdr>
    </w:div>
    <w:div w:id="886572192">
      <w:bodyDiv w:val="1"/>
      <w:marLeft w:val="0"/>
      <w:marRight w:val="0"/>
      <w:marTop w:val="0"/>
      <w:marBottom w:val="0"/>
      <w:divBdr>
        <w:top w:val="none" w:sz="0" w:space="0" w:color="auto"/>
        <w:left w:val="none" w:sz="0" w:space="0" w:color="auto"/>
        <w:bottom w:val="none" w:sz="0" w:space="0" w:color="auto"/>
        <w:right w:val="none" w:sz="0" w:space="0" w:color="auto"/>
      </w:divBdr>
    </w:div>
    <w:div w:id="962343444">
      <w:bodyDiv w:val="1"/>
      <w:marLeft w:val="0"/>
      <w:marRight w:val="0"/>
      <w:marTop w:val="0"/>
      <w:marBottom w:val="0"/>
      <w:divBdr>
        <w:top w:val="none" w:sz="0" w:space="0" w:color="auto"/>
        <w:left w:val="none" w:sz="0" w:space="0" w:color="auto"/>
        <w:bottom w:val="none" w:sz="0" w:space="0" w:color="auto"/>
        <w:right w:val="none" w:sz="0" w:space="0" w:color="auto"/>
      </w:divBdr>
    </w:div>
    <w:div w:id="969896663">
      <w:bodyDiv w:val="1"/>
      <w:marLeft w:val="0"/>
      <w:marRight w:val="0"/>
      <w:marTop w:val="0"/>
      <w:marBottom w:val="0"/>
      <w:divBdr>
        <w:top w:val="none" w:sz="0" w:space="0" w:color="auto"/>
        <w:left w:val="none" w:sz="0" w:space="0" w:color="auto"/>
        <w:bottom w:val="none" w:sz="0" w:space="0" w:color="auto"/>
        <w:right w:val="none" w:sz="0" w:space="0" w:color="auto"/>
      </w:divBdr>
    </w:div>
    <w:div w:id="980617869">
      <w:bodyDiv w:val="1"/>
      <w:marLeft w:val="0"/>
      <w:marRight w:val="0"/>
      <w:marTop w:val="0"/>
      <w:marBottom w:val="0"/>
      <w:divBdr>
        <w:top w:val="none" w:sz="0" w:space="0" w:color="auto"/>
        <w:left w:val="none" w:sz="0" w:space="0" w:color="auto"/>
        <w:bottom w:val="none" w:sz="0" w:space="0" w:color="auto"/>
        <w:right w:val="none" w:sz="0" w:space="0" w:color="auto"/>
      </w:divBdr>
    </w:div>
    <w:div w:id="980623274">
      <w:bodyDiv w:val="1"/>
      <w:marLeft w:val="0"/>
      <w:marRight w:val="0"/>
      <w:marTop w:val="0"/>
      <w:marBottom w:val="0"/>
      <w:divBdr>
        <w:top w:val="none" w:sz="0" w:space="0" w:color="auto"/>
        <w:left w:val="none" w:sz="0" w:space="0" w:color="auto"/>
        <w:bottom w:val="none" w:sz="0" w:space="0" w:color="auto"/>
        <w:right w:val="none" w:sz="0" w:space="0" w:color="auto"/>
      </w:divBdr>
    </w:div>
    <w:div w:id="984578954">
      <w:bodyDiv w:val="1"/>
      <w:marLeft w:val="0"/>
      <w:marRight w:val="0"/>
      <w:marTop w:val="0"/>
      <w:marBottom w:val="0"/>
      <w:divBdr>
        <w:top w:val="none" w:sz="0" w:space="0" w:color="auto"/>
        <w:left w:val="none" w:sz="0" w:space="0" w:color="auto"/>
        <w:bottom w:val="none" w:sz="0" w:space="0" w:color="auto"/>
        <w:right w:val="none" w:sz="0" w:space="0" w:color="auto"/>
      </w:divBdr>
    </w:div>
    <w:div w:id="1027218985">
      <w:bodyDiv w:val="1"/>
      <w:marLeft w:val="0"/>
      <w:marRight w:val="0"/>
      <w:marTop w:val="0"/>
      <w:marBottom w:val="0"/>
      <w:divBdr>
        <w:top w:val="none" w:sz="0" w:space="0" w:color="auto"/>
        <w:left w:val="none" w:sz="0" w:space="0" w:color="auto"/>
        <w:bottom w:val="none" w:sz="0" w:space="0" w:color="auto"/>
        <w:right w:val="none" w:sz="0" w:space="0" w:color="auto"/>
      </w:divBdr>
    </w:div>
    <w:div w:id="1053114877">
      <w:bodyDiv w:val="1"/>
      <w:marLeft w:val="0"/>
      <w:marRight w:val="0"/>
      <w:marTop w:val="0"/>
      <w:marBottom w:val="0"/>
      <w:divBdr>
        <w:top w:val="none" w:sz="0" w:space="0" w:color="auto"/>
        <w:left w:val="none" w:sz="0" w:space="0" w:color="auto"/>
        <w:bottom w:val="none" w:sz="0" w:space="0" w:color="auto"/>
        <w:right w:val="none" w:sz="0" w:space="0" w:color="auto"/>
      </w:divBdr>
    </w:div>
    <w:div w:id="1060128375">
      <w:bodyDiv w:val="1"/>
      <w:marLeft w:val="0"/>
      <w:marRight w:val="0"/>
      <w:marTop w:val="0"/>
      <w:marBottom w:val="0"/>
      <w:divBdr>
        <w:top w:val="none" w:sz="0" w:space="0" w:color="auto"/>
        <w:left w:val="none" w:sz="0" w:space="0" w:color="auto"/>
        <w:bottom w:val="none" w:sz="0" w:space="0" w:color="auto"/>
        <w:right w:val="none" w:sz="0" w:space="0" w:color="auto"/>
      </w:divBdr>
    </w:div>
    <w:div w:id="1063791978">
      <w:bodyDiv w:val="1"/>
      <w:marLeft w:val="0"/>
      <w:marRight w:val="0"/>
      <w:marTop w:val="0"/>
      <w:marBottom w:val="0"/>
      <w:divBdr>
        <w:top w:val="none" w:sz="0" w:space="0" w:color="auto"/>
        <w:left w:val="none" w:sz="0" w:space="0" w:color="auto"/>
        <w:bottom w:val="none" w:sz="0" w:space="0" w:color="auto"/>
        <w:right w:val="none" w:sz="0" w:space="0" w:color="auto"/>
      </w:divBdr>
    </w:div>
    <w:div w:id="1064908743">
      <w:bodyDiv w:val="1"/>
      <w:marLeft w:val="0"/>
      <w:marRight w:val="0"/>
      <w:marTop w:val="0"/>
      <w:marBottom w:val="0"/>
      <w:divBdr>
        <w:top w:val="none" w:sz="0" w:space="0" w:color="auto"/>
        <w:left w:val="none" w:sz="0" w:space="0" w:color="auto"/>
        <w:bottom w:val="none" w:sz="0" w:space="0" w:color="auto"/>
        <w:right w:val="none" w:sz="0" w:space="0" w:color="auto"/>
      </w:divBdr>
    </w:div>
    <w:div w:id="1070419395">
      <w:bodyDiv w:val="1"/>
      <w:marLeft w:val="0"/>
      <w:marRight w:val="0"/>
      <w:marTop w:val="0"/>
      <w:marBottom w:val="0"/>
      <w:divBdr>
        <w:top w:val="none" w:sz="0" w:space="0" w:color="auto"/>
        <w:left w:val="none" w:sz="0" w:space="0" w:color="auto"/>
        <w:bottom w:val="none" w:sz="0" w:space="0" w:color="auto"/>
        <w:right w:val="none" w:sz="0" w:space="0" w:color="auto"/>
      </w:divBdr>
    </w:div>
    <w:div w:id="1073626306">
      <w:bodyDiv w:val="1"/>
      <w:marLeft w:val="0"/>
      <w:marRight w:val="0"/>
      <w:marTop w:val="0"/>
      <w:marBottom w:val="0"/>
      <w:divBdr>
        <w:top w:val="none" w:sz="0" w:space="0" w:color="auto"/>
        <w:left w:val="none" w:sz="0" w:space="0" w:color="auto"/>
        <w:bottom w:val="none" w:sz="0" w:space="0" w:color="auto"/>
        <w:right w:val="none" w:sz="0" w:space="0" w:color="auto"/>
      </w:divBdr>
    </w:div>
    <w:div w:id="1101073526">
      <w:bodyDiv w:val="1"/>
      <w:marLeft w:val="0"/>
      <w:marRight w:val="0"/>
      <w:marTop w:val="0"/>
      <w:marBottom w:val="0"/>
      <w:divBdr>
        <w:top w:val="none" w:sz="0" w:space="0" w:color="auto"/>
        <w:left w:val="none" w:sz="0" w:space="0" w:color="auto"/>
        <w:bottom w:val="none" w:sz="0" w:space="0" w:color="auto"/>
        <w:right w:val="none" w:sz="0" w:space="0" w:color="auto"/>
      </w:divBdr>
    </w:div>
    <w:div w:id="1203782010">
      <w:bodyDiv w:val="1"/>
      <w:marLeft w:val="0"/>
      <w:marRight w:val="0"/>
      <w:marTop w:val="0"/>
      <w:marBottom w:val="0"/>
      <w:divBdr>
        <w:top w:val="none" w:sz="0" w:space="0" w:color="auto"/>
        <w:left w:val="none" w:sz="0" w:space="0" w:color="auto"/>
        <w:bottom w:val="none" w:sz="0" w:space="0" w:color="auto"/>
        <w:right w:val="none" w:sz="0" w:space="0" w:color="auto"/>
      </w:divBdr>
    </w:div>
    <w:div w:id="1204445980">
      <w:bodyDiv w:val="1"/>
      <w:marLeft w:val="0"/>
      <w:marRight w:val="0"/>
      <w:marTop w:val="0"/>
      <w:marBottom w:val="0"/>
      <w:divBdr>
        <w:top w:val="none" w:sz="0" w:space="0" w:color="auto"/>
        <w:left w:val="none" w:sz="0" w:space="0" w:color="auto"/>
        <w:bottom w:val="none" w:sz="0" w:space="0" w:color="auto"/>
        <w:right w:val="none" w:sz="0" w:space="0" w:color="auto"/>
      </w:divBdr>
    </w:div>
    <w:div w:id="1270048612">
      <w:bodyDiv w:val="1"/>
      <w:marLeft w:val="0"/>
      <w:marRight w:val="0"/>
      <w:marTop w:val="0"/>
      <w:marBottom w:val="0"/>
      <w:divBdr>
        <w:top w:val="none" w:sz="0" w:space="0" w:color="auto"/>
        <w:left w:val="none" w:sz="0" w:space="0" w:color="auto"/>
        <w:bottom w:val="none" w:sz="0" w:space="0" w:color="auto"/>
        <w:right w:val="none" w:sz="0" w:space="0" w:color="auto"/>
      </w:divBdr>
    </w:div>
    <w:div w:id="1341354639">
      <w:bodyDiv w:val="1"/>
      <w:marLeft w:val="0"/>
      <w:marRight w:val="0"/>
      <w:marTop w:val="0"/>
      <w:marBottom w:val="0"/>
      <w:divBdr>
        <w:top w:val="none" w:sz="0" w:space="0" w:color="auto"/>
        <w:left w:val="none" w:sz="0" w:space="0" w:color="auto"/>
        <w:bottom w:val="none" w:sz="0" w:space="0" w:color="auto"/>
        <w:right w:val="none" w:sz="0" w:space="0" w:color="auto"/>
      </w:divBdr>
    </w:div>
    <w:div w:id="1366833545">
      <w:bodyDiv w:val="1"/>
      <w:marLeft w:val="0"/>
      <w:marRight w:val="0"/>
      <w:marTop w:val="0"/>
      <w:marBottom w:val="0"/>
      <w:divBdr>
        <w:top w:val="none" w:sz="0" w:space="0" w:color="auto"/>
        <w:left w:val="none" w:sz="0" w:space="0" w:color="auto"/>
        <w:bottom w:val="none" w:sz="0" w:space="0" w:color="auto"/>
        <w:right w:val="none" w:sz="0" w:space="0" w:color="auto"/>
      </w:divBdr>
    </w:div>
    <w:div w:id="1385257706">
      <w:bodyDiv w:val="1"/>
      <w:marLeft w:val="0"/>
      <w:marRight w:val="0"/>
      <w:marTop w:val="0"/>
      <w:marBottom w:val="0"/>
      <w:divBdr>
        <w:top w:val="none" w:sz="0" w:space="0" w:color="auto"/>
        <w:left w:val="none" w:sz="0" w:space="0" w:color="auto"/>
        <w:bottom w:val="none" w:sz="0" w:space="0" w:color="auto"/>
        <w:right w:val="none" w:sz="0" w:space="0" w:color="auto"/>
      </w:divBdr>
    </w:div>
    <w:div w:id="1400322592">
      <w:bodyDiv w:val="1"/>
      <w:marLeft w:val="0"/>
      <w:marRight w:val="0"/>
      <w:marTop w:val="0"/>
      <w:marBottom w:val="0"/>
      <w:divBdr>
        <w:top w:val="none" w:sz="0" w:space="0" w:color="auto"/>
        <w:left w:val="none" w:sz="0" w:space="0" w:color="auto"/>
        <w:bottom w:val="none" w:sz="0" w:space="0" w:color="auto"/>
        <w:right w:val="none" w:sz="0" w:space="0" w:color="auto"/>
      </w:divBdr>
    </w:div>
    <w:div w:id="1466577825">
      <w:bodyDiv w:val="1"/>
      <w:marLeft w:val="0"/>
      <w:marRight w:val="0"/>
      <w:marTop w:val="0"/>
      <w:marBottom w:val="0"/>
      <w:divBdr>
        <w:top w:val="none" w:sz="0" w:space="0" w:color="auto"/>
        <w:left w:val="none" w:sz="0" w:space="0" w:color="auto"/>
        <w:bottom w:val="none" w:sz="0" w:space="0" w:color="auto"/>
        <w:right w:val="none" w:sz="0" w:space="0" w:color="auto"/>
      </w:divBdr>
    </w:div>
    <w:div w:id="1484853223">
      <w:bodyDiv w:val="1"/>
      <w:marLeft w:val="0"/>
      <w:marRight w:val="0"/>
      <w:marTop w:val="0"/>
      <w:marBottom w:val="0"/>
      <w:divBdr>
        <w:top w:val="none" w:sz="0" w:space="0" w:color="auto"/>
        <w:left w:val="none" w:sz="0" w:space="0" w:color="auto"/>
        <w:bottom w:val="none" w:sz="0" w:space="0" w:color="auto"/>
        <w:right w:val="none" w:sz="0" w:space="0" w:color="auto"/>
      </w:divBdr>
    </w:div>
    <w:div w:id="1578707977">
      <w:bodyDiv w:val="1"/>
      <w:marLeft w:val="0"/>
      <w:marRight w:val="0"/>
      <w:marTop w:val="0"/>
      <w:marBottom w:val="0"/>
      <w:divBdr>
        <w:top w:val="none" w:sz="0" w:space="0" w:color="auto"/>
        <w:left w:val="none" w:sz="0" w:space="0" w:color="auto"/>
        <w:bottom w:val="none" w:sz="0" w:space="0" w:color="auto"/>
        <w:right w:val="none" w:sz="0" w:space="0" w:color="auto"/>
      </w:divBdr>
    </w:div>
    <w:div w:id="1603683073">
      <w:bodyDiv w:val="1"/>
      <w:marLeft w:val="0"/>
      <w:marRight w:val="0"/>
      <w:marTop w:val="0"/>
      <w:marBottom w:val="0"/>
      <w:divBdr>
        <w:top w:val="none" w:sz="0" w:space="0" w:color="auto"/>
        <w:left w:val="none" w:sz="0" w:space="0" w:color="auto"/>
        <w:bottom w:val="none" w:sz="0" w:space="0" w:color="auto"/>
        <w:right w:val="none" w:sz="0" w:space="0" w:color="auto"/>
      </w:divBdr>
    </w:div>
    <w:div w:id="1617054089">
      <w:bodyDiv w:val="1"/>
      <w:marLeft w:val="0"/>
      <w:marRight w:val="0"/>
      <w:marTop w:val="0"/>
      <w:marBottom w:val="0"/>
      <w:divBdr>
        <w:top w:val="none" w:sz="0" w:space="0" w:color="auto"/>
        <w:left w:val="none" w:sz="0" w:space="0" w:color="auto"/>
        <w:bottom w:val="none" w:sz="0" w:space="0" w:color="auto"/>
        <w:right w:val="none" w:sz="0" w:space="0" w:color="auto"/>
      </w:divBdr>
    </w:div>
    <w:div w:id="1658415526">
      <w:bodyDiv w:val="1"/>
      <w:marLeft w:val="0"/>
      <w:marRight w:val="0"/>
      <w:marTop w:val="0"/>
      <w:marBottom w:val="0"/>
      <w:divBdr>
        <w:top w:val="none" w:sz="0" w:space="0" w:color="auto"/>
        <w:left w:val="none" w:sz="0" w:space="0" w:color="auto"/>
        <w:bottom w:val="none" w:sz="0" w:space="0" w:color="auto"/>
        <w:right w:val="none" w:sz="0" w:space="0" w:color="auto"/>
      </w:divBdr>
    </w:div>
    <w:div w:id="1666012154">
      <w:bodyDiv w:val="1"/>
      <w:marLeft w:val="0"/>
      <w:marRight w:val="0"/>
      <w:marTop w:val="0"/>
      <w:marBottom w:val="0"/>
      <w:divBdr>
        <w:top w:val="none" w:sz="0" w:space="0" w:color="auto"/>
        <w:left w:val="none" w:sz="0" w:space="0" w:color="auto"/>
        <w:bottom w:val="none" w:sz="0" w:space="0" w:color="auto"/>
        <w:right w:val="none" w:sz="0" w:space="0" w:color="auto"/>
      </w:divBdr>
    </w:div>
    <w:div w:id="1721594994">
      <w:bodyDiv w:val="1"/>
      <w:marLeft w:val="0"/>
      <w:marRight w:val="0"/>
      <w:marTop w:val="0"/>
      <w:marBottom w:val="0"/>
      <w:divBdr>
        <w:top w:val="none" w:sz="0" w:space="0" w:color="auto"/>
        <w:left w:val="none" w:sz="0" w:space="0" w:color="auto"/>
        <w:bottom w:val="none" w:sz="0" w:space="0" w:color="auto"/>
        <w:right w:val="none" w:sz="0" w:space="0" w:color="auto"/>
      </w:divBdr>
    </w:div>
    <w:div w:id="1753970345">
      <w:bodyDiv w:val="1"/>
      <w:marLeft w:val="0"/>
      <w:marRight w:val="0"/>
      <w:marTop w:val="0"/>
      <w:marBottom w:val="0"/>
      <w:divBdr>
        <w:top w:val="none" w:sz="0" w:space="0" w:color="auto"/>
        <w:left w:val="none" w:sz="0" w:space="0" w:color="auto"/>
        <w:bottom w:val="none" w:sz="0" w:space="0" w:color="auto"/>
        <w:right w:val="none" w:sz="0" w:space="0" w:color="auto"/>
      </w:divBdr>
    </w:div>
    <w:div w:id="1757095182">
      <w:bodyDiv w:val="1"/>
      <w:marLeft w:val="0"/>
      <w:marRight w:val="0"/>
      <w:marTop w:val="0"/>
      <w:marBottom w:val="0"/>
      <w:divBdr>
        <w:top w:val="none" w:sz="0" w:space="0" w:color="auto"/>
        <w:left w:val="none" w:sz="0" w:space="0" w:color="auto"/>
        <w:bottom w:val="none" w:sz="0" w:space="0" w:color="auto"/>
        <w:right w:val="none" w:sz="0" w:space="0" w:color="auto"/>
      </w:divBdr>
    </w:div>
    <w:div w:id="1836141962">
      <w:bodyDiv w:val="1"/>
      <w:marLeft w:val="0"/>
      <w:marRight w:val="0"/>
      <w:marTop w:val="0"/>
      <w:marBottom w:val="0"/>
      <w:divBdr>
        <w:top w:val="none" w:sz="0" w:space="0" w:color="auto"/>
        <w:left w:val="none" w:sz="0" w:space="0" w:color="auto"/>
        <w:bottom w:val="none" w:sz="0" w:space="0" w:color="auto"/>
        <w:right w:val="none" w:sz="0" w:space="0" w:color="auto"/>
      </w:divBdr>
    </w:div>
    <w:div w:id="1921257671">
      <w:bodyDiv w:val="1"/>
      <w:marLeft w:val="0"/>
      <w:marRight w:val="0"/>
      <w:marTop w:val="0"/>
      <w:marBottom w:val="0"/>
      <w:divBdr>
        <w:top w:val="none" w:sz="0" w:space="0" w:color="auto"/>
        <w:left w:val="none" w:sz="0" w:space="0" w:color="auto"/>
        <w:bottom w:val="none" w:sz="0" w:space="0" w:color="auto"/>
        <w:right w:val="none" w:sz="0" w:space="0" w:color="auto"/>
      </w:divBdr>
    </w:div>
    <w:div w:id="1956407464">
      <w:bodyDiv w:val="1"/>
      <w:marLeft w:val="0"/>
      <w:marRight w:val="0"/>
      <w:marTop w:val="0"/>
      <w:marBottom w:val="0"/>
      <w:divBdr>
        <w:top w:val="none" w:sz="0" w:space="0" w:color="auto"/>
        <w:left w:val="none" w:sz="0" w:space="0" w:color="auto"/>
        <w:bottom w:val="none" w:sz="0" w:space="0" w:color="auto"/>
        <w:right w:val="none" w:sz="0" w:space="0" w:color="auto"/>
      </w:divBdr>
    </w:div>
    <w:div w:id="2100830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data.europa.eu/eli/agree_internation/2002/309(1)/oj"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reg/2023/2854/oj"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data.europa.eu/eli/reg/2022/1925/oj" TargetMode="External"/><Relationship Id="rId19" Type="http://schemas.openxmlformats.org/officeDocument/2006/relationships/hyperlink" Target="https://www.europarl.europa.eu/data-protect/index.do" TargetMode="External"/><Relationship Id="rId4" Type="http://schemas.openxmlformats.org/officeDocument/2006/relationships/settings" Target="settings.xml"/><Relationship Id="rId9" Type="http://schemas.openxmlformats.org/officeDocument/2006/relationships/hyperlink" Target="http://data.europa.eu/eli/reg/2022/2065/oj"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627B3F-5B67-46C1-AA49-AA4484B43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4108</Words>
  <Characters>24898</Characters>
  <Application>Microsoft Office Word</Application>
  <DocSecurity>0</DocSecurity>
  <Lines>1082</Lines>
  <Paragraphs>381</Paragraphs>
  <ScaleCrop>false</ScaleCrop>
  <HeadingPairs>
    <vt:vector size="2" baseType="variant">
      <vt:variant>
        <vt:lpstr>Title</vt:lpstr>
      </vt:variant>
      <vt:variant>
        <vt:i4>1</vt:i4>
      </vt:variant>
    </vt:vector>
  </HeadingPairs>
  <TitlesOfParts>
    <vt:vector size="1" baseType="lpstr">
      <vt:lpstr>PA_Consent_Interim</vt:lpstr>
    </vt:vector>
  </TitlesOfParts>
  <Company/>
  <LinksUpToDate>false</LinksUpToDate>
  <CharactersWithSpaces>28625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PA_Consent_Interim</dc:title>
  <dc:subject/>
  <dc:creator>European Parliament</dc:creator>
  <cp:keywords/>
  <dc:description/>
  <cp:lastModifiedBy>European Parliament</cp:lastModifiedBy>
  <cp:revision>2</cp:revision>
  <cp:lastPrinted>2026-06-08T13:16:00Z</cp:lastPrinted>
  <dcterms:created xsi:type="dcterms:W3CDTF">2026-06-08T15:37:00Z</dcterms:created>
  <dcterms:modified xsi:type="dcterms:W3CDTF">2026-06-08T15:37:00Z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[20260110]</vt:lpwstr>
  </property>
  <property fmtid="{D5CDD505-2E9C-101B-9397-08002B2CF9AE}" pid="4" name="LastEdited with">
    <vt:lpwstr>10.3.0 Build [20260401]</vt:lpwstr>
  </property>
  <property fmtid="{D5CDD505-2E9C-101B-9397-08002B2CF9AE}" pid="5" name="&lt;FdR&gt;">
    <vt:lpwstr>1344700</vt:lpwstr>
  </property>
  <property fmtid="{D5CDD505-2E9C-101B-9397-08002B2CF9AE}" pid="6" name="&lt;Type&gt;">
    <vt:lpwstr>AD</vt:lpwstr>
  </property>
  <property fmtid="{D5CDD505-2E9C-101B-9397-08002B2CF9AE}" pid="7" name="&lt;ModelCod&gt;">
    <vt:lpwstr>\\eiciBRUpr1\pdocep$\DocEP\DOCS\General\PA\PA_NonLeg\PA_Consent_Interim.dotx(08/11/2024 06:50:00)</vt:lpwstr>
  </property>
  <property fmtid="{D5CDD505-2E9C-101B-9397-08002B2CF9AE}" pid="8" name="&lt;ModelTra&gt;">
    <vt:lpwstr>\\eiciBRUpr1\pdocep$\DocEP\TRANSFIL\EN\PA_Consent_Interim.EN(08/11/2024 07:14:02)</vt:lpwstr>
  </property>
  <property fmtid="{D5CDD505-2E9C-101B-9397-08002B2CF9AE}" pid="9" name="&lt;Model&gt;">
    <vt:lpwstr>PA_Consent_Interim</vt:lpwstr>
  </property>
  <property fmtid="{D5CDD505-2E9C-101B-9397-08002B2CF9AE}" pid="10" name="FooterPath">
    <vt:lpwstr>AD\1344700EN.docx</vt:lpwstr>
  </property>
  <property fmtid="{D5CDD505-2E9C-101B-9397-08002B2CF9AE}" pid="11" name="PE number">
    <vt:lpwstr>782.520</vt:lpwstr>
  </property>
  <property fmtid="{D5CDD505-2E9C-101B-9397-08002B2CF9AE}" pid="12" name="SendToEpades">
    <vt:lpwstr>OK - 2026/06/04 10:16</vt:lpwstr>
  </property>
  <property fmtid="{D5CDD505-2E9C-101B-9397-08002B2CF9AE}" pid="13" name="Bookout">
    <vt:lpwstr>OK - 2026/06/08 17:37</vt:lpwstr>
  </property>
  <property fmtid="{D5CDD505-2E9C-101B-9397-08002B2CF9AE}" pid="14" name="RegistreCheck">
    <vt:lpwstr>OK</vt:lpwstr>
  </property>
  <property fmtid="{D5CDD505-2E9C-101B-9397-08002B2CF9AE}" pid="15" name="OriLang">
    <vt:lpwstr>EN</vt:lpwstr>
  </property>
</Properties>
</file>