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395ACD" w:rsidRPr="001652D2" w14:paraId="6D08F323" w14:textId="77777777" w:rsidTr="00C85D0F">
        <w:trPr>
          <w:trHeight w:hRule="exact" w:val="1418"/>
        </w:trPr>
        <w:tc>
          <w:tcPr>
            <w:tcW w:w="6804" w:type="dxa"/>
            <w:shd w:val="clear" w:color="auto" w:fill="auto"/>
            <w:vAlign w:val="center"/>
          </w:tcPr>
          <w:p w14:paraId="0F703C5E" w14:textId="77777777" w:rsidR="00BA3E40" w:rsidRPr="001652D2" w:rsidRDefault="00F43B97" w:rsidP="00C85D0F">
            <w:pPr>
              <w:pStyle w:val="EPName"/>
            </w:pPr>
            <w:r w:rsidRPr="001652D2">
              <w:t>Parlamento europeo</w:t>
            </w:r>
          </w:p>
          <w:p w14:paraId="5FC89480" w14:textId="77777777" w:rsidR="00BA3E40" w:rsidRPr="001652D2" w:rsidRDefault="00F43B97" w:rsidP="00C85D0F">
            <w:pPr>
              <w:pStyle w:val="EPTerm"/>
            </w:pPr>
            <w:r w:rsidRPr="001652D2">
              <w:t>2024-2029</w:t>
            </w:r>
          </w:p>
        </w:tc>
        <w:tc>
          <w:tcPr>
            <w:tcW w:w="2268" w:type="dxa"/>
            <w:shd w:val="clear" w:color="auto" w:fill="auto"/>
          </w:tcPr>
          <w:p w14:paraId="2CF5CEBD" w14:textId="77777777" w:rsidR="00BA3E40" w:rsidRPr="001652D2" w:rsidRDefault="00F43B97" w:rsidP="00C85D0F">
            <w:pPr>
              <w:pStyle w:val="EPLogo"/>
            </w:pPr>
            <w:r w:rsidRPr="001652D2">
              <w:rPr>
                <w:noProof/>
              </w:rPr>
              <w:drawing>
                <wp:inline distT="0" distB="0" distL="0" distR="0" wp14:anchorId="1ECCAF5D" wp14:editId="2D70333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B6474B0" w14:textId="77777777" w:rsidR="00F24D40" w:rsidRPr="001652D2" w:rsidRDefault="00F24D40" w:rsidP="00F24D40">
      <w:pPr>
        <w:pStyle w:val="LineTop"/>
      </w:pPr>
    </w:p>
    <w:p w14:paraId="27DD37DD" w14:textId="77777777" w:rsidR="00F24D40" w:rsidRPr="001652D2" w:rsidRDefault="00F43B97" w:rsidP="00F24D40">
      <w:pPr>
        <w:pStyle w:val="EPBody"/>
      </w:pPr>
      <w:r w:rsidRPr="001652D2">
        <w:rPr>
          <w:rStyle w:val="HideTWBExt"/>
          <w:i w:val="0"/>
        </w:rPr>
        <w:t>&lt;Commission&gt;</w:t>
      </w:r>
      <w:r w:rsidRPr="001652D2">
        <w:rPr>
          <w:rStyle w:val="HideTWBInt"/>
          <w:i w:val="0"/>
          <w:color w:val="auto"/>
        </w:rPr>
        <w:t>{IMCO}</w:t>
      </w:r>
      <w:r w:rsidRPr="001652D2">
        <w:t>Commissione per il mercato interno e la protezione dei consumatori</w:t>
      </w:r>
      <w:r w:rsidRPr="001652D2">
        <w:rPr>
          <w:rStyle w:val="HideTWBExt"/>
          <w:i w:val="0"/>
        </w:rPr>
        <w:t>&lt;/Commission&gt;</w:t>
      </w:r>
    </w:p>
    <w:p w14:paraId="6CB4EE67" w14:textId="77777777" w:rsidR="00F24D40" w:rsidRPr="001652D2" w:rsidRDefault="00F24D40" w:rsidP="00F24D40">
      <w:pPr>
        <w:pStyle w:val="LineBottom"/>
      </w:pPr>
    </w:p>
    <w:p w14:paraId="742ACC71" w14:textId="77777777" w:rsidR="00DB56E4" w:rsidRPr="001652D2" w:rsidRDefault="00F43B97" w:rsidP="00DB56E4">
      <w:pPr>
        <w:pStyle w:val="CoverReference"/>
      </w:pPr>
      <w:r w:rsidRPr="001652D2">
        <w:rPr>
          <w:rStyle w:val="HideTWBExt"/>
          <w:b w:val="0"/>
        </w:rPr>
        <w:t>&lt;RefProc&gt;</w:t>
      </w:r>
      <w:r w:rsidRPr="001652D2">
        <w:t>2025/0358</w:t>
      </w:r>
      <w:r w:rsidRPr="001652D2">
        <w:rPr>
          <w:rStyle w:val="HideTWBExt"/>
          <w:b w:val="0"/>
        </w:rPr>
        <w:t>&lt;/RefProc&gt;&lt;RefTypeProc&gt;</w:t>
      </w:r>
      <w:r w:rsidRPr="001652D2">
        <w:t>(COD)</w:t>
      </w:r>
      <w:r w:rsidRPr="001652D2">
        <w:rPr>
          <w:rStyle w:val="HideTWBExt"/>
          <w:b w:val="0"/>
        </w:rPr>
        <w:t>&lt;/RefTypeProc&gt;</w:t>
      </w:r>
    </w:p>
    <w:p w14:paraId="28F201F7" w14:textId="77777777" w:rsidR="00DB56E4" w:rsidRPr="001652D2" w:rsidRDefault="00F43B97" w:rsidP="00DB56E4">
      <w:pPr>
        <w:pStyle w:val="CoverDate"/>
      </w:pPr>
      <w:r w:rsidRPr="001652D2">
        <w:rPr>
          <w:rStyle w:val="HideTWBExt"/>
        </w:rPr>
        <w:t>&lt;Date&gt;</w:t>
      </w:r>
      <w:r w:rsidRPr="001652D2">
        <w:rPr>
          <w:rStyle w:val="HideTWBInt"/>
          <w:color w:val="auto"/>
        </w:rPr>
        <w:t>{04/06/2026}</w:t>
      </w:r>
      <w:r w:rsidRPr="001652D2">
        <w:t>4.6.2026</w:t>
      </w:r>
      <w:r w:rsidRPr="001652D2">
        <w:rPr>
          <w:rStyle w:val="HideTWBExt"/>
        </w:rPr>
        <w:t>&lt;/Date&gt;</w:t>
      </w:r>
    </w:p>
    <w:p w14:paraId="67421E65" w14:textId="77777777" w:rsidR="00DB56E4" w:rsidRPr="001652D2" w:rsidRDefault="00F43B97" w:rsidP="00DB56E4">
      <w:pPr>
        <w:pStyle w:val="CoverDocType24a"/>
      </w:pPr>
      <w:r w:rsidRPr="001652D2">
        <w:rPr>
          <w:rStyle w:val="HideTWBExt"/>
          <w:b w:val="0"/>
        </w:rPr>
        <w:t>&lt;TitreType&gt;</w:t>
      </w:r>
      <w:r w:rsidRPr="001652D2">
        <w:t>PARERE</w:t>
      </w:r>
      <w:r w:rsidRPr="001652D2">
        <w:rPr>
          <w:rStyle w:val="HideTWBExt"/>
          <w:b w:val="0"/>
        </w:rPr>
        <w:t>&lt;/TitreType&gt;</w:t>
      </w:r>
    </w:p>
    <w:p w14:paraId="6E94F556" w14:textId="77777777" w:rsidR="00DB56E4" w:rsidRPr="001652D2" w:rsidRDefault="00F43B97" w:rsidP="00DB56E4">
      <w:pPr>
        <w:pStyle w:val="CoverNormal24a"/>
      </w:pPr>
      <w:r w:rsidRPr="001652D2">
        <w:rPr>
          <w:rStyle w:val="HideTWBExt"/>
        </w:rPr>
        <w:t>&lt;CommissionResp&gt;</w:t>
      </w:r>
      <w:r w:rsidRPr="001652D2">
        <w:t>della commissione per il mercato interno e la protezione dei consumatori</w:t>
      </w:r>
      <w:r w:rsidRPr="001652D2">
        <w:rPr>
          <w:rStyle w:val="HideTWBExt"/>
        </w:rPr>
        <w:t>&lt;/CommissionResp&gt;</w:t>
      </w:r>
    </w:p>
    <w:p w14:paraId="6394CC9E" w14:textId="77777777" w:rsidR="00DB56E4" w:rsidRPr="001652D2" w:rsidRDefault="00F43B97" w:rsidP="00DB56E4">
      <w:pPr>
        <w:pStyle w:val="CoverNormal24a"/>
      </w:pPr>
      <w:r w:rsidRPr="001652D2">
        <w:rPr>
          <w:rStyle w:val="HideTWBExt"/>
        </w:rPr>
        <w:t>&lt;CommissionInt&gt;</w:t>
      </w:r>
      <w:r w:rsidRPr="001652D2">
        <w:t>destinato alla commissione per l'industria, la ricerca e l'energia</w:t>
      </w:r>
      <w:r w:rsidRPr="001652D2">
        <w:rPr>
          <w:rStyle w:val="HideTWBExt"/>
        </w:rPr>
        <w:t>&lt;/CommissionInt&gt;</w:t>
      </w:r>
    </w:p>
    <w:p w14:paraId="5E7AA449" w14:textId="77777777" w:rsidR="0028735B" w:rsidRPr="001652D2" w:rsidRDefault="00F43B97" w:rsidP="0028735B">
      <w:pPr>
        <w:pStyle w:val="CoverNormal"/>
        <w:rPr>
          <w:b/>
          <w:bCs/>
        </w:rPr>
      </w:pPr>
      <w:r w:rsidRPr="001652D2">
        <w:rPr>
          <w:rStyle w:val="HideTWBExt"/>
        </w:rPr>
        <w:t>&lt;Titre&gt;</w:t>
      </w:r>
      <w:r w:rsidRPr="001652D2">
        <w:t>sulla proposta di regolamento del Parlamento europeo e del Consiglio sull'istituzione dei portafogli europei delle imprese</w:t>
      </w:r>
    </w:p>
    <w:p w14:paraId="21FD6B06" w14:textId="77777777" w:rsidR="0028735B" w:rsidRPr="001652D2" w:rsidRDefault="00F43B97" w:rsidP="0028735B">
      <w:pPr>
        <w:pStyle w:val="CoverNormal"/>
      </w:pPr>
      <w:r w:rsidRPr="001652D2">
        <w:rPr>
          <w:rStyle w:val="HideTWBExt"/>
        </w:rPr>
        <w:t>&lt;/Titre&gt;</w:t>
      </w:r>
    </w:p>
    <w:p w14:paraId="11FF8B3E" w14:textId="77777777" w:rsidR="00DB56E4" w:rsidRPr="001652D2" w:rsidRDefault="00F43B97" w:rsidP="0028735B">
      <w:pPr>
        <w:pStyle w:val="CoverNormal24a"/>
      </w:pPr>
      <w:r w:rsidRPr="001652D2">
        <w:rPr>
          <w:rStyle w:val="HideTWBExt"/>
        </w:rPr>
        <w:t>&lt;DocRef&gt;</w:t>
      </w:r>
      <w:r w:rsidRPr="001652D2">
        <w:t>(COM(2025)0838 – C10</w:t>
      </w:r>
      <w:r w:rsidRPr="001652D2">
        <w:noBreakHyphen/>
        <w:t>0305/2025 – 2025/0358(COD))</w:t>
      </w:r>
      <w:r w:rsidRPr="001652D2">
        <w:rPr>
          <w:rStyle w:val="HideTWBExt"/>
        </w:rPr>
        <w:t>&lt;/DocRef&gt;</w:t>
      </w:r>
    </w:p>
    <w:p w14:paraId="138D76A2" w14:textId="77777777" w:rsidR="00DB56E4" w:rsidRPr="001652D2" w:rsidRDefault="00F43B97" w:rsidP="00DB56E4">
      <w:pPr>
        <w:pStyle w:val="CoverNormal24a"/>
      </w:pPr>
      <w:r w:rsidRPr="001652D2">
        <w:t xml:space="preserve">Relatrice per parere: </w:t>
      </w:r>
      <w:r w:rsidRPr="001652D2">
        <w:rPr>
          <w:rStyle w:val="HideTWBExt"/>
        </w:rPr>
        <w:t>&lt;Depute&gt;</w:t>
      </w:r>
      <w:r w:rsidRPr="001652D2">
        <w:t>Veronika Cifrová Ostrihoňová</w:t>
      </w:r>
      <w:r w:rsidRPr="001652D2">
        <w:rPr>
          <w:rStyle w:val="HideTWBExt"/>
        </w:rPr>
        <w:t>&lt;/Depute&gt;</w:t>
      </w:r>
    </w:p>
    <w:p w14:paraId="350CE5AA" w14:textId="77777777" w:rsidR="00487596" w:rsidRPr="001652D2" w:rsidRDefault="00487596" w:rsidP="00487596">
      <w:pPr>
        <w:pStyle w:val="CoverNormal"/>
      </w:pPr>
    </w:p>
    <w:p w14:paraId="4AD3892B" w14:textId="77777777" w:rsidR="00DB56E4" w:rsidRPr="001652D2" w:rsidRDefault="00F43B97" w:rsidP="0004474F">
      <w:pPr>
        <w:tabs>
          <w:tab w:val="center" w:pos="4677"/>
        </w:tabs>
      </w:pPr>
      <w:r w:rsidRPr="001652D2">
        <w:br w:type="page"/>
      </w:r>
      <w:r w:rsidRPr="001652D2">
        <w:lastRenderedPageBreak/>
        <w:t>PA_Legam</w:t>
      </w:r>
    </w:p>
    <w:p w14:paraId="30420B5E" w14:textId="77777777" w:rsidR="00DB56E4" w:rsidRPr="001652D2" w:rsidRDefault="00F43B97" w:rsidP="0028735B">
      <w:pPr>
        <w:pStyle w:val="AmHeadingPA"/>
      </w:pPr>
      <w:r w:rsidRPr="001652D2">
        <w:br w:type="page"/>
      </w:r>
      <w:r w:rsidRPr="001652D2">
        <w:lastRenderedPageBreak/>
        <w:t>EMENDAMENTI</w:t>
      </w:r>
    </w:p>
    <w:p w14:paraId="70BAD955" w14:textId="77777777" w:rsidR="00830212" w:rsidRPr="001652D2" w:rsidRDefault="00F43B97" w:rsidP="00830212">
      <w:pPr>
        <w:pStyle w:val="Normal12a"/>
      </w:pPr>
      <w:bookmarkStart w:id="0" w:name="IntroA"/>
      <w:r w:rsidRPr="001652D2">
        <w:t>La commissione per il mercato interno e la protezione dei consumatori presenta alla commissione per l'industria, la ricerca e l'energia, competente per il merito, quanto segue:</w:t>
      </w:r>
      <w:bookmarkEnd w:id="0"/>
    </w:p>
    <w:p w14:paraId="4B3076F5" w14:textId="77777777" w:rsidR="00830212" w:rsidRPr="001652D2" w:rsidRDefault="00F43B97" w:rsidP="00830212">
      <w:r w:rsidRPr="001652D2">
        <w:rPr>
          <w:rStyle w:val="HideTWBExt"/>
        </w:rPr>
        <w:t>&lt;RepeatBlock-Amend&gt;</w:t>
      </w:r>
    </w:p>
    <w:p w14:paraId="1D507032"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1</w:t>
      </w:r>
      <w:r w:rsidRPr="001652D2">
        <w:rPr>
          <w:rStyle w:val="HideTWBExt"/>
          <w:b w:val="0"/>
        </w:rPr>
        <w:t>&lt;/NumAm&gt;</w:t>
      </w:r>
    </w:p>
    <w:p w14:paraId="31ECE3D0" w14:textId="77777777" w:rsidR="00830212" w:rsidRPr="001652D2" w:rsidRDefault="00830212" w:rsidP="00830212"/>
    <w:p w14:paraId="67EC7E7F"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76BDC977" w14:textId="77777777" w:rsidR="00830212" w:rsidRPr="001652D2" w:rsidRDefault="00F43B97" w:rsidP="00830212">
      <w:pPr>
        <w:pStyle w:val="NormalBold"/>
      </w:pPr>
      <w:r w:rsidRPr="001652D2">
        <w:rPr>
          <w:rStyle w:val="HideTWBExt"/>
          <w:b w:val="0"/>
        </w:rPr>
        <w:t>&lt;Article&gt;</w:t>
      </w:r>
      <w:r w:rsidRPr="001652D2">
        <w:t>Considerando 3</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5839E75D" w14:textId="77777777" w:rsidTr="005E752A">
        <w:trPr>
          <w:jc w:val="center"/>
        </w:trPr>
        <w:tc>
          <w:tcPr>
            <w:tcW w:w="9752" w:type="dxa"/>
            <w:gridSpan w:val="2"/>
          </w:tcPr>
          <w:p w14:paraId="69E6D9AE" w14:textId="77777777" w:rsidR="00830212" w:rsidRPr="001652D2" w:rsidRDefault="00830212" w:rsidP="005E752A">
            <w:pPr>
              <w:keepNext/>
            </w:pPr>
          </w:p>
        </w:tc>
      </w:tr>
      <w:tr w:rsidR="00395ACD" w:rsidRPr="001652D2" w14:paraId="261332D5" w14:textId="77777777" w:rsidTr="005E752A">
        <w:trPr>
          <w:jc w:val="center"/>
        </w:trPr>
        <w:tc>
          <w:tcPr>
            <w:tcW w:w="4876" w:type="dxa"/>
          </w:tcPr>
          <w:p w14:paraId="406DBDFE" w14:textId="77777777" w:rsidR="00830212" w:rsidRPr="001652D2" w:rsidRDefault="00F43B97" w:rsidP="005E752A">
            <w:pPr>
              <w:pStyle w:val="ColumnHeading"/>
              <w:keepNext/>
            </w:pPr>
            <w:r w:rsidRPr="001652D2">
              <w:t>Testo della Commissione</w:t>
            </w:r>
          </w:p>
        </w:tc>
        <w:tc>
          <w:tcPr>
            <w:tcW w:w="4876" w:type="dxa"/>
          </w:tcPr>
          <w:p w14:paraId="4D1E7FA1" w14:textId="77777777" w:rsidR="00830212" w:rsidRPr="001652D2" w:rsidRDefault="00F43B97" w:rsidP="005E752A">
            <w:pPr>
              <w:pStyle w:val="ColumnHeading"/>
              <w:keepNext/>
            </w:pPr>
            <w:r w:rsidRPr="001652D2">
              <w:t>Emendamento</w:t>
            </w:r>
          </w:p>
        </w:tc>
      </w:tr>
      <w:tr w:rsidR="00395ACD" w:rsidRPr="001652D2" w14:paraId="5240586F" w14:textId="77777777" w:rsidTr="005E752A">
        <w:trPr>
          <w:jc w:val="center"/>
        </w:trPr>
        <w:tc>
          <w:tcPr>
            <w:tcW w:w="4876" w:type="dxa"/>
          </w:tcPr>
          <w:p w14:paraId="4991EC12" w14:textId="77777777" w:rsidR="00830212" w:rsidRPr="001652D2" w:rsidRDefault="00F43B97" w:rsidP="005E752A">
            <w:pPr>
              <w:pStyle w:val="Normal6"/>
            </w:pPr>
            <w:r w:rsidRPr="001652D2">
              <w:t>(3)</w:t>
            </w:r>
            <w:r w:rsidRPr="001652D2">
              <w:tab/>
              <w:t xml:space="preserve">Al fine di promuovere un'economia europea competitiva e digitale </w:t>
            </w:r>
            <w:r w:rsidRPr="001652D2">
              <w:rPr>
                <w:b/>
                <w:i/>
              </w:rPr>
              <w:t>e</w:t>
            </w:r>
            <w:r w:rsidRPr="001652D2">
              <w:t xml:space="preserve"> di agevolare le imprese transfrontaliere, è necessario creare un ambiente sicuro e senza soluzione di continuità per l'interazione digitale tra gli operatori economici e gli organismi del settore pubblico in diverse configurazioni.</w:t>
            </w:r>
          </w:p>
        </w:tc>
        <w:tc>
          <w:tcPr>
            <w:tcW w:w="4876" w:type="dxa"/>
          </w:tcPr>
          <w:p w14:paraId="7E1A4E72" w14:textId="77777777" w:rsidR="00830212" w:rsidRPr="001652D2" w:rsidRDefault="00F43B97" w:rsidP="005E752A">
            <w:pPr>
              <w:pStyle w:val="Normal6"/>
              <w:rPr>
                <w:szCs w:val="24"/>
              </w:rPr>
            </w:pPr>
            <w:r w:rsidRPr="001652D2">
              <w:t>(3)</w:t>
            </w:r>
            <w:r w:rsidRPr="001652D2">
              <w:tab/>
              <w:t>Al fine di promuovere un'economia europea competitiva</w:t>
            </w:r>
            <w:r w:rsidRPr="001652D2">
              <w:rPr>
                <w:b/>
                <w:i/>
              </w:rPr>
              <w:t>, resiliente</w:t>
            </w:r>
            <w:r w:rsidRPr="001652D2">
              <w:t xml:space="preserve"> e digitale</w:t>
            </w:r>
            <w:r w:rsidRPr="001652D2">
              <w:rPr>
                <w:b/>
                <w:i/>
              </w:rPr>
              <w:t>, ridurre gli oneri amministrativi, in particolare per gli operatori economici</w:t>
            </w:r>
            <w:r w:rsidRPr="001652D2">
              <w:t xml:space="preserve"> di </w:t>
            </w:r>
            <w:r w:rsidRPr="001652D2">
              <w:rPr>
                <w:b/>
                <w:i/>
              </w:rPr>
              <w:t>piccole e medie dimensioni, e</w:t>
            </w:r>
            <w:r w:rsidRPr="001652D2">
              <w:t xml:space="preserve"> agevolare le imprese transfrontaliere, è necessario creare un ambiente sicuro e senza soluzione di continuità per l'interazione digitale tra gli operatori economici </w:t>
            </w:r>
            <w:r w:rsidRPr="001652D2">
              <w:rPr>
                <w:b/>
                <w:i/>
              </w:rPr>
              <w:t>e tra questi</w:t>
            </w:r>
            <w:r w:rsidRPr="001652D2">
              <w:t xml:space="preserve"> e gli organismi del settore pubblico in diverse configurazioni.</w:t>
            </w:r>
          </w:p>
        </w:tc>
      </w:tr>
    </w:tbl>
    <w:p w14:paraId="098D7F42" w14:textId="77777777" w:rsidR="00830212" w:rsidRPr="001652D2" w:rsidRDefault="00F43B97" w:rsidP="00830212">
      <w:r w:rsidRPr="001652D2">
        <w:rPr>
          <w:rStyle w:val="HideTWBExt"/>
        </w:rPr>
        <w:t>&lt;/Amend&gt;</w:t>
      </w:r>
    </w:p>
    <w:p w14:paraId="1457ADCB"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2</w:t>
      </w:r>
      <w:r w:rsidRPr="001652D2">
        <w:rPr>
          <w:rStyle w:val="HideTWBExt"/>
          <w:b w:val="0"/>
        </w:rPr>
        <w:t>&lt;/NumAm&gt;</w:t>
      </w:r>
    </w:p>
    <w:p w14:paraId="02B2FBAC" w14:textId="77777777" w:rsidR="00830212" w:rsidRPr="001652D2" w:rsidRDefault="00830212" w:rsidP="00830212"/>
    <w:p w14:paraId="276DAE6F"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35C98D9A" w14:textId="77777777" w:rsidR="00830212" w:rsidRPr="001652D2" w:rsidRDefault="00F43B97" w:rsidP="00830212">
      <w:pPr>
        <w:pStyle w:val="NormalBold"/>
      </w:pPr>
      <w:r w:rsidRPr="001652D2">
        <w:rPr>
          <w:rStyle w:val="HideTWBExt"/>
          <w:b w:val="0"/>
        </w:rPr>
        <w:t>&lt;Article&gt;</w:t>
      </w:r>
      <w:r w:rsidRPr="001652D2">
        <w:t>Considerando 4</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06490F82" w14:textId="77777777" w:rsidTr="005E752A">
        <w:trPr>
          <w:jc w:val="center"/>
        </w:trPr>
        <w:tc>
          <w:tcPr>
            <w:tcW w:w="9752" w:type="dxa"/>
            <w:gridSpan w:val="2"/>
          </w:tcPr>
          <w:p w14:paraId="104A1D0C" w14:textId="77777777" w:rsidR="00830212" w:rsidRPr="001652D2" w:rsidRDefault="00830212" w:rsidP="005E752A">
            <w:pPr>
              <w:keepNext/>
            </w:pPr>
          </w:p>
        </w:tc>
      </w:tr>
      <w:tr w:rsidR="00395ACD" w:rsidRPr="001652D2" w14:paraId="7A6B79D3" w14:textId="77777777" w:rsidTr="005E752A">
        <w:trPr>
          <w:jc w:val="center"/>
        </w:trPr>
        <w:tc>
          <w:tcPr>
            <w:tcW w:w="4876" w:type="dxa"/>
          </w:tcPr>
          <w:p w14:paraId="3BE49FE8" w14:textId="77777777" w:rsidR="00830212" w:rsidRPr="001652D2" w:rsidRDefault="00F43B97" w:rsidP="005E752A">
            <w:pPr>
              <w:pStyle w:val="ColumnHeading"/>
              <w:keepNext/>
            </w:pPr>
            <w:r w:rsidRPr="001652D2">
              <w:t>Testo della Commissione</w:t>
            </w:r>
          </w:p>
        </w:tc>
        <w:tc>
          <w:tcPr>
            <w:tcW w:w="4876" w:type="dxa"/>
          </w:tcPr>
          <w:p w14:paraId="4CD74B2A" w14:textId="77777777" w:rsidR="00830212" w:rsidRPr="001652D2" w:rsidRDefault="00F43B97" w:rsidP="005E752A">
            <w:pPr>
              <w:pStyle w:val="ColumnHeading"/>
              <w:keepNext/>
            </w:pPr>
            <w:r w:rsidRPr="001652D2">
              <w:t>Emendamento</w:t>
            </w:r>
          </w:p>
        </w:tc>
      </w:tr>
      <w:tr w:rsidR="00395ACD" w:rsidRPr="001652D2" w14:paraId="098792E5" w14:textId="77777777" w:rsidTr="005E752A">
        <w:trPr>
          <w:jc w:val="center"/>
        </w:trPr>
        <w:tc>
          <w:tcPr>
            <w:tcW w:w="4876" w:type="dxa"/>
          </w:tcPr>
          <w:p w14:paraId="082D7F41" w14:textId="77777777" w:rsidR="00830212" w:rsidRPr="001652D2" w:rsidRDefault="00F43B97" w:rsidP="005E752A">
            <w:pPr>
              <w:pStyle w:val="Normal6"/>
            </w:pPr>
            <w:r w:rsidRPr="001652D2">
              <w:t>(4)</w:t>
            </w:r>
            <w:r w:rsidRPr="001652D2">
              <w:tab/>
              <w:t xml:space="preserve">Al fine di garantire </w:t>
            </w:r>
            <w:r w:rsidRPr="001652D2">
              <w:rPr>
                <w:b/>
                <w:i/>
              </w:rPr>
              <w:t>l'</w:t>
            </w:r>
            <w:r w:rsidRPr="001652D2">
              <w:t xml:space="preserve">interoperabilità </w:t>
            </w:r>
            <w:r w:rsidRPr="001652D2">
              <w:rPr>
                <w:b/>
                <w:i/>
              </w:rPr>
              <w:t>e la</w:t>
            </w:r>
            <w:r w:rsidRPr="001652D2">
              <w:t xml:space="preserve"> sicurezza dei portafogli europei delle imprese, dovrebbero applicarsi le specifiche tecniche stabilite nel regolamento (UE) n. 910/2014 e nei successivi regolamenti di esecuzione istituiti a norma di tale regolamento, nonché gli sviluppi tecnologici </w:t>
            </w:r>
            <w:r w:rsidRPr="001652D2">
              <w:rPr>
                <w:b/>
                <w:i/>
              </w:rPr>
              <w:t>e normativi</w:t>
            </w:r>
            <w:r w:rsidRPr="001652D2">
              <w:t xml:space="preserve"> e il lavoro svolto sulla base della raccomandazione (UE) 2021/946, in particolare l'architettura e il quadro di riferimento</w:t>
            </w:r>
            <w:r w:rsidRPr="001652D2">
              <w:rPr>
                <w:b/>
                <w:i/>
              </w:rPr>
              <w:t>;</w:t>
            </w:r>
            <w:r w:rsidRPr="001652D2">
              <w:t xml:space="preserve"> in caso di incoerenza dovrebbero prevalere le specifiche stabilite nel presente regolamento.</w:t>
            </w:r>
          </w:p>
        </w:tc>
        <w:tc>
          <w:tcPr>
            <w:tcW w:w="4876" w:type="dxa"/>
          </w:tcPr>
          <w:p w14:paraId="54778DCB" w14:textId="77777777" w:rsidR="00830212" w:rsidRPr="001652D2" w:rsidRDefault="00F43B97" w:rsidP="005E752A">
            <w:pPr>
              <w:pStyle w:val="Normal6"/>
              <w:rPr>
                <w:szCs w:val="24"/>
              </w:rPr>
            </w:pPr>
            <w:r w:rsidRPr="001652D2">
              <w:t>(4)</w:t>
            </w:r>
            <w:r w:rsidRPr="001652D2">
              <w:tab/>
              <w:t xml:space="preserve">Al fine di garantire </w:t>
            </w:r>
            <w:r w:rsidRPr="001652D2">
              <w:rPr>
                <w:b/>
                <w:i/>
              </w:rPr>
              <w:t>un elevato livello di</w:t>
            </w:r>
            <w:r w:rsidRPr="001652D2">
              <w:t xml:space="preserve"> interoperabilità</w:t>
            </w:r>
            <w:r w:rsidRPr="001652D2">
              <w:rPr>
                <w:b/>
                <w:i/>
              </w:rPr>
              <w:t>,</w:t>
            </w:r>
            <w:r w:rsidRPr="001652D2">
              <w:t xml:space="preserve"> sicurezza </w:t>
            </w:r>
            <w:r w:rsidRPr="001652D2">
              <w:rPr>
                <w:b/>
                <w:i/>
              </w:rPr>
              <w:t>e neutralità tecnologica</w:t>
            </w:r>
            <w:r w:rsidRPr="001652D2">
              <w:t xml:space="preserve"> dei portafogli europei delle imprese, dovrebbero applicarsi le specifiche tecniche stabilite nel regolamento (UE) n. 910/2014 e nei successivi regolamenti di esecuzione istituiti a norma di tale regolamento, nonché gli sviluppi tecnologici </w:t>
            </w:r>
            <w:r w:rsidRPr="001652D2">
              <w:rPr>
                <w:b/>
                <w:i/>
              </w:rPr>
              <w:t>pertinenti, gli standard aperti, ove opportuno,</w:t>
            </w:r>
            <w:r w:rsidRPr="001652D2">
              <w:t xml:space="preserve"> e il lavoro svolto sulla base della raccomandazione (UE) 2021/946, in particolare l'architettura e il quadro di riferimento</w:t>
            </w:r>
            <w:r w:rsidRPr="001652D2">
              <w:rPr>
                <w:b/>
                <w:i/>
              </w:rPr>
              <w:t>. Lo</w:t>
            </w:r>
            <w:r w:rsidRPr="001652D2">
              <w:rPr>
                <w:b/>
                <w:i/>
              </w:rPr>
              <w:t xml:space="preserve"> sviluppo dei portafogli europei delle imprese dovrebbe basarsi su standard interoperabili e, ove opportuno, </w:t>
            </w:r>
            <w:r w:rsidRPr="001652D2">
              <w:rPr>
                <w:b/>
                <w:i/>
              </w:rPr>
              <w:lastRenderedPageBreak/>
              <w:t>aperti, garantendo la compatibilità tra i sistemi e gli Stati membri. È opportuno garantire un'architettura europea comune e una governance forte a livello dell'Unione, compreso l'allineamento al quadro europeo relativo a un'identità digitale, al fine di garantire la coerenza, evitare la frammentazione e sostenere l'efficace funzionamento del mercato interno.</w:t>
            </w:r>
            <w:r w:rsidRPr="001652D2">
              <w:t xml:space="preserve"> In caso di incoerenza dovrebbero prevaler</w:t>
            </w:r>
            <w:r w:rsidRPr="001652D2">
              <w:t>e le specifiche stabilite nel presente regolamento.</w:t>
            </w:r>
          </w:p>
        </w:tc>
      </w:tr>
    </w:tbl>
    <w:p w14:paraId="311B0F1E" w14:textId="77777777" w:rsidR="00830212" w:rsidRPr="001652D2" w:rsidRDefault="00F43B97" w:rsidP="00830212">
      <w:r w:rsidRPr="001652D2">
        <w:rPr>
          <w:rStyle w:val="HideTWBExt"/>
        </w:rPr>
        <w:lastRenderedPageBreak/>
        <w:t>&lt;/Amend&gt;</w:t>
      </w:r>
    </w:p>
    <w:p w14:paraId="761FC704"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3</w:t>
      </w:r>
      <w:r w:rsidRPr="001652D2">
        <w:rPr>
          <w:rStyle w:val="HideTWBExt"/>
          <w:b w:val="0"/>
        </w:rPr>
        <w:t>&lt;/NumAm&gt;</w:t>
      </w:r>
    </w:p>
    <w:p w14:paraId="3C22CB7B" w14:textId="77777777" w:rsidR="00830212" w:rsidRPr="001652D2" w:rsidRDefault="00830212" w:rsidP="00830212"/>
    <w:p w14:paraId="1DE4FE3C"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74FA0163" w14:textId="77777777" w:rsidR="00830212" w:rsidRPr="001652D2" w:rsidRDefault="00F43B97" w:rsidP="00830212">
      <w:pPr>
        <w:pStyle w:val="NormalBold"/>
      </w:pPr>
      <w:r w:rsidRPr="001652D2">
        <w:rPr>
          <w:rStyle w:val="HideTWBExt"/>
          <w:b w:val="0"/>
        </w:rPr>
        <w:t>&lt;Article&gt;</w:t>
      </w:r>
      <w:r w:rsidRPr="001652D2">
        <w:t>Considerando 5</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3C023826" w14:textId="77777777" w:rsidTr="005E752A">
        <w:trPr>
          <w:jc w:val="center"/>
        </w:trPr>
        <w:tc>
          <w:tcPr>
            <w:tcW w:w="9752" w:type="dxa"/>
            <w:gridSpan w:val="2"/>
          </w:tcPr>
          <w:p w14:paraId="361418A5" w14:textId="77777777" w:rsidR="00830212" w:rsidRPr="001652D2" w:rsidRDefault="00830212" w:rsidP="005E752A">
            <w:pPr>
              <w:keepNext/>
            </w:pPr>
          </w:p>
        </w:tc>
      </w:tr>
      <w:tr w:rsidR="00395ACD" w:rsidRPr="001652D2" w14:paraId="432AE162" w14:textId="77777777" w:rsidTr="005E752A">
        <w:trPr>
          <w:jc w:val="center"/>
        </w:trPr>
        <w:tc>
          <w:tcPr>
            <w:tcW w:w="4876" w:type="dxa"/>
          </w:tcPr>
          <w:p w14:paraId="3C30EB36" w14:textId="77777777" w:rsidR="00830212" w:rsidRPr="001652D2" w:rsidRDefault="00F43B97" w:rsidP="005E752A">
            <w:pPr>
              <w:pStyle w:val="ColumnHeading"/>
              <w:keepNext/>
            </w:pPr>
            <w:r w:rsidRPr="001652D2">
              <w:t>Testo della Commissione</w:t>
            </w:r>
          </w:p>
        </w:tc>
        <w:tc>
          <w:tcPr>
            <w:tcW w:w="4876" w:type="dxa"/>
          </w:tcPr>
          <w:p w14:paraId="3BBC558D" w14:textId="77777777" w:rsidR="00830212" w:rsidRPr="001652D2" w:rsidRDefault="00F43B97" w:rsidP="005E752A">
            <w:pPr>
              <w:pStyle w:val="ColumnHeading"/>
              <w:keepNext/>
            </w:pPr>
            <w:r w:rsidRPr="001652D2">
              <w:t>Emendamento</w:t>
            </w:r>
          </w:p>
        </w:tc>
      </w:tr>
      <w:tr w:rsidR="00395ACD" w:rsidRPr="001652D2" w14:paraId="2D4A464F" w14:textId="77777777" w:rsidTr="005E752A">
        <w:trPr>
          <w:jc w:val="center"/>
        </w:trPr>
        <w:tc>
          <w:tcPr>
            <w:tcW w:w="4876" w:type="dxa"/>
          </w:tcPr>
          <w:p w14:paraId="5F153A4D" w14:textId="77777777" w:rsidR="00830212" w:rsidRPr="001652D2" w:rsidRDefault="00F43B97" w:rsidP="005E752A">
            <w:pPr>
              <w:pStyle w:val="Normal6"/>
            </w:pPr>
            <w:r w:rsidRPr="001652D2">
              <w:t>(5)</w:t>
            </w:r>
            <w:r w:rsidRPr="001652D2">
              <w:tab/>
              <w:t xml:space="preserve">Al fine di migliorare il funzionamento del mercato unico </w:t>
            </w:r>
            <w:r w:rsidRPr="001652D2">
              <w:t>digitale, assicurare l'interoperabilità e ridurre gli oneri amministrativi, è essenziale garantire la compatibilità tra i portafogli europei delle imprese e i sistemi e le soluzioni esistenti a livello sia dell'Unione che nazionale. Come prescrive il regolamento su un'Europa interoperabile e per migliorare la sicurezza e l'efficienza degli scambi di dati in tutta l'Unione, l'attuazione dei portafogli europei delle imprese dovrebbe per quanto possibile, ove opportuno e a seguito di un'analisi tecnica, avvale</w:t>
            </w:r>
            <w:r w:rsidRPr="001652D2">
              <w:t>rsi delle infrastrutture e degli elementi costitutivi digitali dell'UE esistenti, compresi quelli sviluppati nell'ambito del sistema tecnico una tantum, del sistema di interconnessione dei registri delle imprese e del portafoglio europeo di identità digitale, garantendo in tal modo la complementarità, l'interoperabilità e l'uso efficiente delle risorse pubbliche.</w:t>
            </w:r>
          </w:p>
        </w:tc>
        <w:tc>
          <w:tcPr>
            <w:tcW w:w="4876" w:type="dxa"/>
          </w:tcPr>
          <w:p w14:paraId="4C6A83AC" w14:textId="77777777" w:rsidR="00830212" w:rsidRPr="001652D2" w:rsidRDefault="00F43B97" w:rsidP="005E752A">
            <w:pPr>
              <w:pStyle w:val="Normal6"/>
              <w:rPr>
                <w:szCs w:val="24"/>
              </w:rPr>
            </w:pPr>
            <w:r w:rsidRPr="001652D2">
              <w:t>(5)</w:t>
            </w:r>
            <w:r w:rsidRPr="001652D2">
              <w:tab/>
              <w:t xml:space="preserve">Al fine di migliorare il funzionamento del mercato unico digitale, </w:t>
            </w:r>
            <w:r w:rsidRPr="001652D2">
              <w:rPr>
                <w:b/>
                <w:i/>
              </w:rPr>
              <w:t>agevolare l'innovazione,</w:t>
            </w:r>
            <w:r w:rsidRPr="001652D2">
              <w:t xml:space="preserve"> assicurare l'interoperabilità e ridurre gli oneri amministrativi </w:t>
            </w:r>
            <w:r w:rsidRPr="001652D2">
              <w:rPr>
                <w:b/>
                <w:i/>
              </w:rPr>
              <w:t>superflui per le imprese e gli organismi pubblici</w:t>
            </w:r>
            <w:r w:rsidRPr="001652D2">
              <w:t xml:space="preserve">, è essenziale garantire la compatibilità </w:t>
            </w:r>
            <w:r w:rsidRPr="001652D2">
              <w:rPr>
                <w:b/>
                <w:i/>
              </w:rPr>
              <w:t>tra i vari portafogli europei delle imprese nonché</w:t>
            </w:r>
            <w:r w:rsidRPr="001652D2">
              <w:t xml:space="preserve"> tra i portafogli europei delle imprese e i sistemi e le soluzioni esistenti a livello sia dell'Unione che nazionale. Come prescrive il regolamento su un'Europa interoperabile e per migliorare la sicurezza e l'eff</w:t>
            </w:r>
            <w:r w:rsidRPr="001652D2">
              <w:t>icienza degli scambi di dati in tutta l'Unione, l'attuazione dei portafogli europei delle imprese dovrebbe per quanto possibile, ove opportuno e a seguito di un'analisi tecnica, avvalersi delle infrastrutture e degli elementi costitutivi digitali dell'UE esistenti, compresi quelli sviluppati nell'ambito del sistema tecnico una tantum, del sistema di interconnessione dei registri delle imprese e del portafoglio europeo di identità digitale, garantendo in tal modo la complementarità, l'interoperabilità e l'us</w:t>
            </w:r>
            <w:r w:rsidRPr="001652D2">
              <w:t>o efficiente delle risorse pubbliche.</w:t>
            </w:r>
          </w:p>
        </w:tc>
      </w:tr>
    </w:tbl>
    <w:p w14:paraId="157822F6" w14:textId="77777777" w:rsidR="00830212" w:rsidRPr="001652D2" w:rsidRDefault="00F43B97" w:rsidP="00830212">
      <w:r w:rsidRPr="001652D2">
        <w:rPr>
          <w:rStyle w:val="HideTWBExt"/>
        </w:rPr>
        <w:t>&lt;/Amend&gt;</w:t>
      </w:r>
    </w:p>
    <w:p w14:paraId="3CE1FE2D" w14:textId="77777777" w:rsidR="00830212" w:rsidRPr="001652D2" w:rsidRDefault="00F43B97" w:rsidP="00830212">
      <w:pPr>
        <w:pStyle w:val="AmNumberTabs"/>
      </w:pPr>
      <w:r w:rsidRPr="001652D2">
        <w:rPr>
          <w:rStyle w:val="HideTWBExt"/>
          <w:b w:val="0"/>
        </w:rPr>
        <w:lastRenderedPageBreak/>
        <w:t>&lt;Amend&gt;</w:t>
      </w:r>
      <w:r w:rsidRPr="001652D2">
        <w:t>Emendamento</w:t>
      </w:r>
      <w:r w:rsidRPr="001652D2">
        <w:tab/>
      </w:r>
      <w:r w:rsidRPr="001652D2">
        <w:tab/>
      </w:r>
      <w:r w:rsidRPr="001652D2">
        <w:rPr>
          <w:rStyle w:val="HideTWBExt"/>
          <w:b w:val="0"/>
        </w:rPr>
        <w:t>&lt;NumAm&gt;</w:t>
      </w:r>
      <w:r w:rsidRPr="001652D2">
        <w:t>4</w:t>
      </w:r>
      <w:r w:rsidRPr="001652D2">
        <w:rPr>
          <w:rStyle w:val="HideTWBExt"/>
          <w:b w:val="0"/>
        </w:rPr>
        <w:t>&lt;/NumAm&gt;</w:t>
      </w:r>
    </w:p>
    <w:p w14:paraId="44E0D0C6" w14:textId="77777777" w:rsidR="00830212" w:rsidRPr="001652D2" w:rsidRDefault="00830212" w:rsidP="00830212"/>
    <w:p w14:paraId="7FB62041"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09006623" w14:textId="77777777" w:rsidR="00830212" w:rsidRPr="001652D2" w:rsidRDefault="00F43B97" w:rsidP="00830212">
      <w:pPr>
        <w:pStyle w:val="NormalBold"/>
      </w:pPr>
      <w:r w:rsidRPr="001652D2">
        <w:rPr>
          <w:rStyle w:val="HideTWBExt"/>
          <w:b w:val="0"/>
        </w:rPr>
        <w:t>&lt;Article&gt;</w:t>
      </w:r>
      <w:r w:rsidRPr="001652D2">
        <w:t>Considerando 5 bis (nuovo)</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10DE2C94" w14:textId="77777777" w:rsidTr="005E752A">
        <w:trPr>
          <w:jc w:val="center"/>
        </w:trPr>
        <w:tc>
          <w:tcPr>
            <w:tcW w:w="9752" w:type="dxa"/>
            <w:gridSpan w:val="2"/>
          </w:tcPr>
          <w:p w14:paraId="6F5AFE64" w14:textId="77777777" w:rsidR="00830212" w:rsidRPr="001652D2" w:rsidRDefault="00830212" w:rsidP="005E752A">
            <w:pPr>
              <w:keepNext/>
            </w:pPr>
          </w:p>
        </w:tc>
      </w:tr>
      <w:tr w:rsidR="00395ACD" w:rsidRPr="001652D2" w14:paraId="1ACBD0A1" w14:textId="77777777" w:rsidTr="005E752A">
        <w:trPr>
          <w:jc w:val="center"/>
        </w:trPr>
        <w:tc>
          <w:tcPr>
            <w:tcW w:w="4876" w:type="dxa"/>
          </w:tcPr>
          <w:p w14:paraId="3660F31F" w14:textId="77777777" w:rsidR="00830212" w:rsidRPr="001652D2" w:rsidRDefault="00F43B97" w:rsidP="005E752A">
            <w:pPr>
              <w:pStyle w:val="ColumnHeading"/>
              <w:keepNext/>
            </w:pPr>
            <w:r w:rsidRPr="001652D2">
              <w:t>Testo della Commissione</w:t>
            </w:r>
          </w:p>
        </w:tc>
        <w:tc>
          <w:tcPr>
            <w:tcW w:w="4876" w:type="dxa"/>
          </w:tcPr>
          <w:p w14:paraId="405BBF6F" w14:textId="77777777" w:rsidR="00830212" w:rsidRPr="001652D2" w:rsidRDefault="00F43B97" w:rsidP="005E752A">
            <w:pPr>
              <w:pStyle w:val="ColumnHeading"/>
              <w:keepNext/>
            </w:pPr>
            <w:r w:rsidRPr="001652D2">
              <w:t>Emendamento</w:t>
            </w:r>
          </w:p>
        </w:tc>
      </w:tr>
      <w:tr w:rsidR="00395ACD" w:rsidRPr="001652D2" w14:paraId="0A4AA016" w14:textId="77777777" w:rsidTr="005E752A">
        <w:trPr>
          <w:jc w:val="center"/>
        </w:trPr>
        <w:tc>
          <w:tcPr>
            <w:tcW w:w="4876" w:type="dxa"/>
          </w:tcPr>
          <w:p w14:paraId="180F7906" w14:textId="77777777" w:rsidR="00830212" w:rsidRPr="001652D2" w:rsidRDefault="00830212" w:rsidP="005E752A">
            <w:pPr>
              <w:pStyle w:val="Normal6"/>
            </w:pPr>
          </w:p>
        </w:tc>
        <w:tc>
          <w:tcPr>
            <w:tcW w:w="4876" w:type="dxa"/>
          </w:tcPr>
          <w:p w14:paraId="24A28810" w14:textId="77777777" w:rsidR="00830212" w:rsidRPr="001652D2" w:rsidRDefault="00F43B97" w:rsidP="005E752A">
            <w:pPr>
              <w:pStyle w:val="Normal6"/>
              <w:rPr>
                <w:szCs w:val="24"/>
              </w:rPr>
            </w:pPr>
            <w:r w:rsidRPr="001652D2">
              <w:rPr>
                <w:b/>
                <w:i/>
              </w:rPr>
              <w:t>(5 bis)</w:t>
            </w:r>
            <w:r w:rsidRPr="001652D2">
              <w:rPr>
                <w:b/>
                <w:i/>
              </w:rPr>
              <w:tab/>
              <w:t xml:space="preserve">Al fine di garantire la sovranità digitale, l'autonomia operativa dei portafogli europei delle imprese e un elevato livello di sicurezza e protezione dei dati, i </w:t>
            </w:r>
            <w:r w:rsidRPr="001652D2">
              <w:rPr>
                <w:b/>
                <w:i/>
              </w:rPr>
              <w:t xml:space="preserve">portafogli delle imprese dovrebbero essere ospitati, nella misura in cui ciò sia tecnicamente fattibile e ove opportuno, su un'infrastruttura cloud istituita e gestita nell'Unione in linea con il diritto dell'Unione applicabile in materia di servizi cloud. Ciò dovrebbe consentire ai fornitori di offrire servizi sicuri e affidabili e dovrebbe proteggere i dati dei titolari di portafogli europei delle imprese conformemente alle norme e alle regolamentazioni dell'UE. A tal fine, i fornitori dovrebbero, se del </w:t>
            </w:r>
            <w:r w:rsidRPr="001652D2">
              <w:rPr>
                <w:b/>
                <w:i/>
              </w:rPr>
              <w:t>caso, provvedere affinché i dati siano conservati e trattati all'interno dell'Unione, in particolare laddove ciò sia necessario per salvaguardare la sicurezza, la riservatezza e l'integrità del sistema. In ogni caso, il trattamento dei dati dovrebbe essere conforme al diritto dell'Unione e non dovrebbe compromettere l'effettiva competenza giurisdizionale, vigilanza e applicazione nel mercato interno dell'Unione.</w:t>
            </w:r>
          </w:p>
        </w:tc>
      </w:tr>
    </w:tbl>
    <w:p w14:paraId="6BEC3066" w14:textId="77777777" w:rsidR="00830212" w:rsidRPr="001652D2" w:rsidRDefault="00F43B97" w:rsidP="00830212">
      <w:r w:rsidRPr="001652D2">
        <w:rPr>
          <w:rStyle w:val="HideTWBExt"/>
        </w:rPr>
        <w:t>&lt;/Amend&gt;</w:t>
      </w:r>
    </w:p>
    <w:p w14:paraId="5F09B309"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5</w:t>
      </w:r>
      <w:r w:rsidRPr="001652D2">
        <w:rPr>
          <w:rStyle w:val="HideTWBExt"/>
          <w:b w:val="0"/>
        </w:rPr>
        <w:t>&lt;/NumAm&gt;</w:t>
      </w:r>
    </w:p>
    <w:p w14:paraId="12265563" w14:textId="77777777" w:rsidR="00830212" w:rsidRPr="001652D2" w:rsidRDefault="00830212" w:rsidP="00830212"/>
    <w:p w14:paraId="63A666C4"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01C16910" w14:textId="77777777" w:rsidR="00830212" w:rsidRPr="001652D2" w:rsidRDefault="00F43B97" w:rsidP="00830212">
      <w:pPr>
        <w:pStyle w:val="NormalBold"/>
      </w:pPr>
      <w:r w:rsidRPr="001652D2">
        <w:rPr>
          <w:rStyle w:val="HideTWBExt"/>
          <w:b w:val="0"/>
        </w:rPr>
        <w:t>&lt;Article&gt;</w:t>
      </w:r>
      <w:r w:rsidRPr="001652D2">
        <w:t>Considerando 6</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311D3DE0" w14:textId="77777777" w:rsidTr="005E752A">
        <w:trPr>
          <w:jc w:val="center"/>
        </w:trPr>
        <w:tc>
          <w:tcPr>
            <w:tcW w:w="9752" w:type="dxa"/>
            <w:gridSpan w:val="2"/>
          </w:tcPr>
          <w:p w14:paraId="73E847F3" w14:textId="77777777" w:rsidR="00830212" w:rsidRPr="001652D2" w:rsidRDefault="00830212" w:rsidP="005E752A">
            <w:pPr>
              <w:keepNext/>
            </w:pPr>
          </w:p>
        </w:tc>
      </w:tr>
      <w:tr w:rsidR="00395ACD" w:rsidRPr="001652D2" w14:paraId="25BC7226" w14:textId="77777777" w:rsidTr="005E752A">
        <w:trPr>
          <w:jc w:val="center"/>
        </w:trPr>
        <w:tc>
          <w:tcPr>
            <w:tcW w:w="4876" w:type="dxa"/>
          </w:tcPr>
          <w:p w14:paraId="49DB89E0" w14:textId="77777777" w:rsidR="00830212" w:rsidRPr="001652D2" w:rsidRDefault="00F43B97" w:rsidP="005E752A">
            <w:pPr>
              <w:pStyle w:val="ColumnHeading"/>
              <w:keepNext/>
            </w:pPr>
            <w:r w:rsidRPr="001652D2">
              <w:t>Testo della Commissione</w:t>
            </w:r>
          </w:p>
        </w:tc>
        <w:tc>
          <w:tcPr>
            <w:tcW w:w="4876" w:type="dxa"/>
          </w:tcPr>
          <w:p w14:paraId="06452581" w14:textId="77777777" w:rsidR="00830212" w:rsidRPr="001652D2" w:rsidRDefault="00F43B97" w:rsidP="005E752A">
            <w:pPr>
              <w:pStyle w:val="ColumnHeading"/>
              <w:keepNext/>
            </w:pPr>
            <w:r w:rsidRPr="001652D2">
              <w:t>Emendamento</w:t>
            </w:r>
          </w:p>
        </w:tc>
      </w:tr>
      <w:tr w:rsidR="00395ACD" w:rsidRPr="001652D2" w14:paraId="2BBE7ED6" w14:textId="77777777" w:rsidTr="005E752A">
        <w:trPr>
          <w:jc w:val="center"/>
        </w:trPr>
        <w:tc>
          <w:tcPr>
            <w:tcW w:w="4876" w:type="dxa"/>
          </w:tcPr>
          <w:p w14:paraId="4973DCB1" w14:textId="77777777" w:rsidR="00830212" w:rsidRPr="001652D2" w:rsidRDefault="00F43B97" w:rsidP="005E752A">
            <w:pPr>
              <w:pStyle w:val="Normal6"/>
            </w:pPr>
            <w:r w:rsidRPr="001652D2">
              <w:t>(6)</w:t>
            </w:r>
            <w:r w:rsidRPr="001652D2">
              <w:tab/>
              <w:t xml:space="preserve">I portafogli europei delle imprese sono uno strumento digitale che consente agli operatori economici di interagire con gli organismi del settore pubblico nell'ambito </w:t>
            </w:r>
            <w:r w:rsidRPr="001652D2">
              <w:t xml:space="preserve">dell'adempimento degli obblighi di comunicazione e dello </w:t>
            </w:r>
            <w:r w:rsidRPr="001652D2">
              <w:lastRenderedPageBreak/>
              <w:t>svolgimento delle procedure amministrative. L'uso delle funzionalità di base dei portafogli europei delle imprese per identificare e autenticare, apporre una firma o un sigillo, presentare documenti e inviare o ricevere notifiche non dovrebbe pregiudicare i requisiti procedurali che potrebbero far parte di una procedura amministrativa e che non possono essere soddisfatti dalle funzionalità di base dei portafogli europei delle imprese. Questi requisiti</w:t>
            </w:r>
            <w:r w:rsidRPr="001652D2">
              <w:t xml:space="preserve"> procedurali possono includere eventuali garanzie o verifiche supplementari, come controlli volti a garantire la conoscenza o la comprensione del contenuto di un documento o delle implicazioni della firma di un contratto, oppure azioni specifiche necessarie nell'ambito di una procedura amministrativa e non supportate dalle funzionalità di base dei portafogli europei delle imprese. Gli organismi del settore pubblico dovrebbero pertanto assicurare il rispetto di tutti i requisiti procedurali pertinenti, compr</w:t>
            </w:r>
            <w:r w:rsidRPr="001652D2">
              <w:t>ese eventuali azioni o processi specifici che devono essere svolti nell'ambito di una procedura amministrativa e non possono essere eseguiti tramite i portafogli europei delle imprese.</w:t>
            </w:r>
          </w:p>
        </w:tc>
        <w:tc>
          <w:tcPr>
            <w:tcW w:w="4876" w:type="dxa"/>
          </w:tcPr>
          <w:p w14:paraId="7CE657AD" w14:textId="77777777" w:rsidR="00830212" w:rsidRPr="001652D2" w:rsidRDefault="00F43B97" w:rsidP="005E752A">
            <w:pPr>
              <w:pStyle w:val="Normal6"/>
              <w:rPr>
                <w:szCs w:val="24"/>
              </w:rPr>
            </w:pPr>
            <w:r w:rsidRPr="001652D2">
              <w:lastRenderedPageBreak/>
              <w:t>(6)</w:t>
            </w:r>
            <w:r w:rsidRPr="001652D2">
              <w:tab/>
              <w:t xml:space="preserve">I portafogli europei delle imprese sono uno strumento digitale che consente agli operatori economici di interagire </w:t>
            </w:r>
            <w:r w:rsidRPr="001652D2">
              <w:rPr>
                <w:b/>
                <w:i/>
              </w:rPr>
              <w:t>in modo sicuro</w:t>
            </w:r>
            <w:r w:rsidRPr="001652D2">
              <w:t xml:space="preserve"> con gli organismi del settore pubblico </w:t>
            </w:r>
            <w:r w:rsidRPr="001652D2">
              <w:rPr>
                <w:b/>
                <w:i/>
              </w:rPr>
              <w:t>e altre imprese</w:t>
            </w:r>
            <w:r w:rsidRPr="001652D2">
              <w:t xml:space="preserve"> nell'ambito dell'adempimento degli obblighi di </w:t>
            </w:r>
            <w:r w:rsidRPr="001652D2">
              <w:lastRenderedPageBreak/>
              <w:t>comunicazione e dello svolgimento delle procedure amministrative</w:t>
            </w:r>
            <w:r w:rsidRPr="001652D2">
              <w:rPr>
                <w:b/>
                <w:i/>
              </w:rPr>
              <w:t>, nonché di promuovere il riutilizzo di funzionalità solide e affidabili nelle operazioni tra imprese. Allo stesso tempo, occorre garantire che le funzionalità di base dei portafogli europei delle imprese non possano essere utilizzate per eludere il diritto dell'Unione o degli Stati membri che mira a tutelare l'interesse pubblico</w:t>
            </w:r>
            <w:r w:rsidRPr="001652D2">
              <w:t>. L'uso delle funzionalità di base dei portafogli europei delle impre</w:t>
            </w:r>
            <w:r w:rsidRPr="001652D2">
              <w:t>se per identificare e autenticare, apporre una firma o un sigillo</w:t>
            </w:r>
            <w:r w:rsidRPr="001652D2">
              <w:rPr>
                <w:b/>
                <w:i/>
              </w:rPr>
              <w:t>, richiedere o condividere attestati elettronici di attributi</w:t>
            </w:r>
            <w:r w:rsidRPr="001652D2">
              <w:t>, presentare documenti e inviare o ricevere notifiche non dovrebbe pregiudicare i requisiti procedurali che potrebbero far parte di una procedura amministrativa e che non possono essere soddisfatti dalle funzionalità di base dei portafogli europei delle imprese. Questi requisiti procedurali possono includere eventuali garanzie o verifiche supplementari, come controlli volti a garanti</w:t>
            </w:r>
            <w:r w:rsidRPr="001652D2">
              <w:t>re la conoscenza o la comprensione del contenuto di un documento o delle implicazioni della firma di un contratto, oppure azioni specifiche necessarie nell'ambito di una procedura amministrativa e non supportate dalle funzionalità di base dei portafogli europei delle imprese. Gli organismi del settore pubblico dovrebbero pertanto assicurare il rispetto di tutti i requisiti procedurali pertinenti, comprese eventuali azioni o processi specifici che devono essere svolti nell'ambito di una procedura amministrat</w:t>
            </w:r>
            <w:r w:rsidRPr="001652D2">
              <w:t>iva e non possono essere eseguiti tramite i portafogli europei delle imprese.</w:t>
            </w:r>
          </w:p>
        </w:tc>
      </w:tr>
    </w:tbl>
    <w:p w14:paraId="46149C4D" w14:textId="77777777" w:rsidR="00830212" w:rsidRPr="001652D2" w:rsidRDefault="00F43B97" w:rsidP="00830212">
      <w:r w:rsidRPr="001652D2">
        <w:rPr>
          <w:rStyle w:val="HideTWBExt"/>
        </w:rPr>
        <w:lastRenderedPageBreak/>
        <w:t>&lt;/Amend&gt;</w:t>
      </w:r>
    </w:p>
    <w:p w14:paraId="1FBD1788"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6</w:t>
      </w:r>
      <w:r w:rsidRPr="001652D2">
        <w:rPr>
          <w:rStyle w:val="HideTWBExt"/>
          <w:b w:val="0"/>
        </w:rPr>
        <w:t>&lt;/NumAm&gt;</w:t>
      </w:r>
    </w:p>
    <w:p w14:paraId="343C82EA" w14:textId="77777777" w:rsidR="00830212" w:rsidRPr="001652D2" w:rsidRDefault="00830212" w:rsidP="00830212"/>
    <w:p w14:paraId="107721EE"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455D4F8C" w14:textId="77777777" w:rsidR="00830212" w:rsidRPr="001652D2" w:rsidRDefault="00F43B97" w:rsidP="00830212">
      <w:pPr>
        <w:pStyle w:val="NormalBold"/>
      </w:pPr>
      <w:r w:rsidRPr="001652D2">
        <w:rPr>
          <w:rStyle w:val="HideTWBExt"/>
          <w:b w:val="0"/>
        </w:rPr>
        <w:t>&lt;Article&gt;</w:t>
      </w:r>
      <w:r w:rsidRPr="001652D2">
        <w:t>Considerando 7</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478543EE" w14:textId="77777777" w:rsidTr="005E752A">
        <w:trPr>
          <w:jc w:val="center"/>
        </w:trPr>
        <w:tc>
          <w:tcPr>
            <w:tcW w:w="9752" w:type="dxa"/>
            <w:gridSpan w:val="2"/>
          </w:tcPr>
          <w:p w14:paraId="27C18E85" w14:textId="77777777" w:rsidR="00830212" w:rsidRPr="001652D2" w:rsidRDefault="00830212" w:rsidP="005E752A">
            <w:pPr>
              <w:keepNext/>
            </w:pPr>
          </w:p>
        </w:tc>
      </w:tr>
      <w:tr w:rsidR="00395ACD" w:rsidRPr="001652D2" w14:paraId="65F9AB69" w14:textId="77777777" w:rsidTr="005E752A">
        <w:trPr>
          <w:jc w:val="center"/>
        </w:trPr>
        <w:tc>
          <w:tcPr>
            <w:tcW w:w="4876" w:type="dxa"/>
          </w:tcPr>
          <w:p w14:paraId="5E8BE377" w14:textId="77777777" w:rsidR="00830212" w:rsidRPr="001652D2" w:rsidRDefault="00F43B97" w:rsidP="005E752A">
            <w:pPr>
              <w:pStyle w:val="ColumnHeading"/>
              <w:keepNext/>
            </w:pPr>
            <w:r w:rsidRPr="001652D2">
              <w:t>Testo della Commissione</w:t>
            </w:r>
          </w:p>
        </w:tc>
        <w:tc>
          <w:tcPr>
            <w:tcW w:w="4876" w:type="dxa"/>
          </w:tcPr>
          <w:p w14:paraId="37A23C8C" w14:textId="77777777" w:rsidR="00830212" w:rsidRPr="001652D2" w:rsidRDefault="00F43B97" w:rsidP="005E752A">
            <w:pPr>
              <w:pStyle w:val="ColumnHeading"/>
              <w:keepNext/>
            </w:pPr>
            <w:r w:rsidRPr="001652D2">
              <w:t>Emendamento</w:t>
            </w:r>
          </w:p>
        </w:tc>
      </w:tr>
      <w:tr w:rsidR="00395ACD" w:rsidRPr="001652D2" w14:paraId="08C30418" w14:textId="77777777" w:rsidTr="005E752A">
        <w:trPr>
          <w:jc w:val="center"/>
        </w:trPr>
        <w:tc>
          <w:tcPr>
            <w:tcW w:w="4876" w:type="dxa"/>
          </w:tcPr>
          <w:p w14:paraId="3631D235" w14:textId="77777777" w:rsidR="00830212" w:rsidRPr="001652D2" w:rsidRDefault="00F43B97" w:rsidP="005E752A">
            <w:pPr>
              <w:pStyle w:val="Normal6"/>
            </w:pPr>
            <w:r w:rsidRPr="001652D2">
              <w:t>(7)</w:t>
            </w:r>
            <w:r w:rsidRPr="001652D2">
              <w:tab/>
              <w:t xml:space="preserve">Gli </w:t>
            </w:r>
            <w:r w:rsidRPr="001652D2">
              <w:t xml:space="preserve">organismi del settore pubblico </w:t>
            </w:r>
            <w:r w:rsidRPr="001652D2">
              <w:lastRenderedPageBreak/>
              <w:t>hanno la flessibilità di decidere in che modo provvedere ad accettare i portafogli europei delle imprese, tenendo conto della diversità delle proprie infrastrutture informatiche e delle esigenze di interoperabilità. Questo approccio consente agli organismi del settore pubblico di mantenere i quadri operativi esistenti, beneficiando nel contempo dei vantaggi offerti dai portafogli europei delle imprese.</w:t>
            </w:r>
          </w:p>
        </w:tc>
        <w:tc>
          <w:tcPr>
            <w:tcW w:w="4876" w:type="dxa"/>
          </w:tcPr>
          <w:p w14:paraId="305A06C8" w14:textId="77777777" w:rsidR="00830212" w:rsidRPr="001652D2" w:rsidRDefault="00F43B97" w:rsidP="005E752A">
            <w:pPr>
              <w:pStyle w:val="Normal6"/>
              <w:rPr>
                <w:szCs w:val="24"/>
              </w:rPr>
            </w:pPr>
            <w:r w:rsidRPr="001652D2">
              <w:lastRenderedPageBreak/>
              <w:t>(7)</w:t>
            </w:r>
            <w:r w:rsidRPr="001652D2">
              <w:tab/>
              <w:t xml:space="preserve">Gli organismi del settore pubblico </w:t>
            </w:r>
            <w:r w:rsidRPr="001652D2">
              <w:lastRenderedPageBreak/>
              <w:t>hanno la flessibilità di decidere in che modo provvedere ad accettare i portafogli europei delle imprese, tenendo conto della diversità delle proprie infrastrutture informatiche e delle esigenze di interoperabilità. Questo approccio consente agli organismi del settore pubblico di mantenere i quadri operativi esistenti, beneficiando nel contempo dei vantaggi offerti dai portafogli europei delle imprese.</w:t>
            </w:r>
            <w:r w:rsidRPr="001652D2">
              <w:rPr>
                <w:b/>
                <w:i/>
              </w:rPr>
              <w:t xml:space="preserve"> L'esercizio di tale flessibilità dovrebbe rispettare il principio di p</w:t>
            </w:r>
            <w:r w:rsidRPr="001652D2">
              <w:rPr>
                <w:b/>
                <w:i/>
              </w:rPr>
              <w:t>roporzionalità e non dovrebbe creare oneri tecnici o amministrativi superflui, in particolare per le microimprese e le piccole e medie imprese.</w:t>
            </w:r>
          </w:p>
        </w:tc>
      </w:tr>
    </w:tbl>
    <w:p w14:paraId="3C80D39A" w14:textId="77777777" w:rsidR="00830212" w:rsidRPr="001652D2" w:rsidRDefault="00F43B97" w:rsidP="00830212">
      <w:r w:rsidRPr="001652D2">
        <w:rPr>
          <w:rStyle w:val="HideTWBExt"/>
        </w:rPr>
        <w:lastRenderedPageBreak/>
        <w:t>&lt;/Amend&gt;</w:t>
      </w:r>
    </w:p>
    <w:p w14:paraId="35428E57"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7</w:t>
      </w:r>
      <w:r w:rsidRPr="001652D2">
        <w:rPr>
          <w:rStyle w:val="HideTWBExt"/>
          <w:b w:val="0"/>
        </w:rPr>
        <w:t>&lt;/NumAm&gt;</w:t>
      </w:r>
    </w:p>
    <w:p w14:paraId="555B7FD0" w14:textId="77777777" w:rsidR="00830212" w:rsidRPr="001652D2" w:rsidRDefault="00830212" w:rsidP="00830212"/>
    <w:p w14:paraId="32433118"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56BF3A16" w14:textId="77777777" w:rsidR="00830212" w:rsidRPr="001652D2" w:rsidRDefault="00F43B97" w:rsidP="00830212">
      <w:pPr>
        <w:pStyle w:val="NormalBold"/>
      </w:pPr>
      <w:r w:rsidRPr="001652D2">
        <w:rPr>
          <w:rStyle w:val="HideTWBExt"/>
          <w:b w:val="0"/>
        </w:rPr>
        <w:t>&lt;Article&gt;</w:t>
      </w:r>
      <w:r w:rsidRPr="001652D2">
        <w:t>Considerando 7 bis (nuovo)</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6886D521" w14:textId="77777777" w:rsidTr="005E752A">
        <w:trPr>
          <w:jc w:val="center"/>
        </w:trPr>
        <w:tc>
          <w:tcPr>
            <w:tcW w:w="9752" w:type="dxa"/>
            <w:gridSpan w:val="2"/>
          </w:tcPr>
          <w:p w14:paraId="01244C11" w14:textId="77777777" w:rsidR="00830212" w:rsidRPr="001652D2" w:rsidRDefault="00830212" w:rsidP="005E752A">
            <w:pPr>
              <w:keepNext/>
            </w:pPr>
          </w:p>
        </w:tc>
      </w:tr>
      <w:tr w:rsidR="00395ACD" w:rsidRPr="001652D2" w14:paraId="7DD7886E" w14:textId="77777777" w:rsidTr="005E752A">
        <w:trPr>
          <w:jc w:val="center"/>
        </w:trPr>
        <w:tc>
          <w:tcPr>
            <w:tcW w:w="4876" w:type="dxa"/>
          </w:tcPr>
          <w:p w14:paraId="17AB5298" w14:textId="77777777" w:rsidR="00830212" w:rsidRPr="001652D2" w:rsidRDefault="00F43B97" w:rsidP="005E752A">
            <w:pPr>
              <w:pStyle w:val="ColumnHeading"/>
              <w:keepNext/>
            </w:pPr>
            <w:r w:rsidRPr="001652D2">
              <w:t>Testo della Commissione</w:t>
            </w:r>
          </w:p>
        </w:tc>
        <w:tc>
          <w:tcPr>
            <w:tcW w:w="4876" w:type="dxa"/>
          </w:tcPr>
          <w:p w14:paraId="228C5CF9" w14:textId="77777777" w:rsidR="00830212" w:rsidRPr="001652D2" w:rsidRDefault="00F43B97" w:rsidP="005E752A">
            <w:pPr>
              <w:pStyle w:val="ColumnHeading"/>
              <w:keepNext/>
            </w:pPr>
            <w:r w:rsidRPr="001652D2">
              <w:t>Emendamento</w:t>
            </w:r>
          </w:p>
        </w:tc>
      </w:tr>
      <w:tr w:rsidR="00395ACD" w:rsidRPr="001652D2" w14:paraId="474F7571" w14:textId="77777777" w:rsidTr="005E752A">
        <w:trPr>
          <w:jc w:val="center"/>
        </w:trPr>
        <w:tc>
          <w:tcPr>
            <w:tcW w:w="4876" w:type="dxa"/>
          </w:tcPr>
          <w:p w14:paraId="5099EB35" w14:textId="77777777" w:rsidR="00830212" w:rsidRPr="001652D2" w:rsidRDefault="00830212" w:rsidP="005E752A">
            <w:pPr>
              <w:pStyle w:val="Normal6"/>
            </w:pPr>
          </w:p>
        </w:tc>
        <w:tc>
          <w:tcPr>
            <w:tcW w:w="4876" w:type="dxa"/>
          </w:tcPr>
          <w:p w14:paraId="3BE124D9" w14:textId="77777777" w:rsidR="00830212" w:rsidRPr="001652D2" w:rsidRDefault="00F43B97" w:rsidP="005E752A">
            <w:pPr>
              <w:pStyle w:val="Normal6"/>
              <w:rPr>
                <w:szCs w:val="24"/>
              </w:rPr>
            </w:pPr>
            <w:r w:rsidRPr="001652D2">
              <w:rPr>
                <w:b/>
                <w:i/>
              </w:rPr>
              <w:t>(7 bis)</w:t>
            </w:r>
            <w:r w:rsidRPr="001652D2">
              <w:rPr>
                <w:b/>
                <w:i/>
              </w:rPr>
              <w:tab/>
              <w:t>Il gruppo di cooperazione per l'identità digitale europea dovrebbe sostenere l'attuazione dei portafogli europei delle imprese, facilitare l'interoperabilità transfrontaliera dei portafogli digitali e agevolare il progressivo allineamento delle soluzioni esistenti al quadro dei portafogli europei delle imprese, evitando nel contempo inutili costi di transizione o duplicazioni delle infrastrutture.</w:t>
            </w:r>
          </w:p>
        </w:tc>
      </w:tr>
    </w:tbl>
    <w:p w14:paraId="4E595D5F" w14:textId="77777777" w:rsidR="00830212" w:rsidRPr="001652D2" w:rsidRDefault="00F43B97" w:rsidP="00830212">
      <w:r w:rsidRPr="001652D2">
        <w:rPr>
          <w:rStyle w:val="HideTWBExt"/>
        </w:rPr>
        <w:t>&lt;/Amend&gt;</w:t>
      </w:r>
    </w:p>
    <w:p w14:paraId="555FDFE0"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8</w:t>
      </w:r>
      <w:r w:rsidRPr="001652D2">
        <w:rPr>
          <w:rStyle w:val="HideTWBExt"/>
          <w:b w:val="0"/>
        </w:rPr>
        <w:t>&lt;/NumAm&gt;</w:t>
      </w:r>
    </w:p>
    <w:p w14:paraId="5A1C7076" w14:textId="77777777" w:rsidR="00830212" w:rsidRPr="001652D2" w:rsidRDefault="00830212" w:rsidP="00830212"/>
    <w:p w14:paraId="101341C7"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4DCF19C7" w14:textId="77777777" w:rsidR="00830212" w:rsidRPr="001652D2" w:rsidRDefault="00F43B97" w:rsidP="00830212">
      <w:pPr>
        <w:pStyle w:val="NormalBold"/>
      </w:pPr>
      <w:r w:rsidRPr="001652D2">
        <w:rPr>
          <w:rStyle w:val="HideTWBExt"/>
          <w:b w:val="0"/>
        </w:rPr>
        <w:t>&lt;Article&gt;</w:t>
      </w:r>
      <w:r w:rsidRPr="001652D2">
        <w:t>Considerando 9 bis (nuovo)</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731BA7AB" w14:textId="77777777" w:rsidTr="005E752A">
        <w:trPr>
          <w:jc w:val="center"/>
        </w:trPr>
        <w:tc>
          <w:tcPr>
            <w:tcW w:w="9752" w:type="dxa"/>
            <w:gridSpan w:val="2"/>
          </w:tcPr>
          <w:p w14:paraId="1D1CC0C3" w14:textId="77777777" w:rsidR="00830212" w:rsidRPr="001652D2" w:rsidRDefault="00830212" w:rsidP="005E752A">
            <w:pPr>
              <w:keepNext/>
            </w:pPr>
          </w:p>
        </w:tc>
      </w:tr>
      <w:tr w:rsidR="00395ACD" w:rsidRPr="001652D2" w14:paraId="3A9E749C" w14:textId="77777777" w:rsidTr="005E752A">
        <w:trPr>
          <w:jc w:val="center"/>
        </w:trPr>
        <w:tc>
          <w:tcPr>
            <w:tcW w:w="4876" w:type="dxa"/>
          </w:tcPr>
          <w:p w14:paraId="06FC391F" w14:textId="77777777" w:rsidR="00830212" w:rsidRPr="001652D2" w:rsidRDefault="00F43B97" w:rsidP="005E752A">
            <w:pPr>
              <w:pStyle w:val="ColumnHeading"/>
              <w:keepNext/>
            </w:pPr>
            <w:r w:rsidRPr="001652D2">
              <w:t>Testo della Commissione</w:t>
            </w:r>
          </w:p>
        </w:tc>
        <w:tc>
          <w:tcPr>
            <w:tcW w:w="4876" w:type="dxa"/>
          </w:tcPr>
          <w:p w14:paraId="15280041" w14:textId="77777777" w:rsidR="00830212" w:rsidRPr="001652D2" w:rsidRDefault="00F43B97" w:rsidP="005E752A">
            <w:pPr>
              <w:pStyle w:val="ColumnHeading"/>
              <w:keepNext/>
            </w:pPr>
            <w:r w:rsidRPr="001652D2">
              <w:t>Emendamento</w:t>
            </w:r>
          </w:p>
        </w:tc>
      </w:tr>
      <w:tr w:rsidR="00395ACD" w:rsidRPr="001652D2" w14:paraId="28972295" w14:textId="77777777" w:rsidTr="005E752A">
        <w:trPr>
          <w:jc w:val="center"/>
        </w:trPr>
        <w:tc>
          <w:tcPr>
            <w:tcW w:w="4876" w:type="dxa"/>
          </w:tcPr>
          <w:p w14:paraId="6BEC6AF2" w14:textId="77777777" w:rsidR="00830212" w:rsidRPr="001652D2" w:rsidRDefault="00830212" w:rsidP="005E752A">
            <w:pPr>
              <w:pStyle w:val="Normal6"/>
            </w:pPr>
          </w:p>
        </w:tc>
        <w:tc>
          <w:tcPr>
            <w:tcW w:w="4876" w:type="dxa"/>
          </w:tcPr>
          <w:p w14:paraId="67CFC3CB" w14:textId="77777777" w:rsidR="00830212" w:rsidRPr="001652D2" w:rsidRDefault="00F43B97" w:rsidP="005E752A">
            <w:pPr>
              <w:pStyle w:val="Normal6"/>
              <w:rPr>
                <w:szCs w:val="24"/>
              </w:rPr>
            </w:pPr>
            <w:r w:rsidRPr="001652D2">
              <w:rPr>
                <w:b/>
                <w:i/>
              </w:rPr>
              <w:t>(9 bis)</w:t>
            </w:r>
            <w:r w:rsidRPr="001652D2">
              <w:rPr>
                <w:b/>
                <w:i/>
              </w:rPr>
              <w:tab/>
              <w:t xml:space="preserve">Al fine di sostenere un'attuazione coerente e prevenire gli abusi, la Commissione dovrebbe fornire agli Stati membri e agli operatori economici, in </w:t>
            </w:r>
            <w:r w:rsidRPr="001652D2">
              <w:rPr>
                <w:b/>
                <w:i/>
              </w:rPr>
              <w:lastRenderedPageBreak/>
              <w:t>particolare alle PMI, orientamenti chiari, assistenza tecnica e risorse in materia di formazione degli utenti. La Commissione, in cooperazione con gli Stati membri, dovrebbe promuovere una comprensione comune dei concetti chiave e garantire l'uso coerente della terminologia in tutta l'Unione, facilitando in tal modo il corretto funzionamento del mercato interno, anche per quanto riguarda l'identificazione dei soggetti giuridici e degli attributi ad essi associati.</w:t>
            </w:r>
          </w:p>
        </w:tc>
      </w:tr>
    </w:tbl>
    <w:p w14:paraId="49166DD1" w14:textId="77777777" w:rsidR="00830212" w:rsidRPr="001652D2" w:rsidRDefault="00F43B97" w:rsidP="00830212">
      <w:r w:rsidRPr="001652D2">
        <w:rPr>
          <w:rStyle w:val="HideTWBExt"/>
        </w:rPr>
        <w:lastRenderedPageBreak/>
        <w:t>&lt;/Amend&gt;</w:t>
      </w:r>
    </w:p>
    <w:p w14:paraId="7C7FD3E6"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9</w:t>
      </w:r>
      <w:r w:rsidRPr="001652D2">
        <w:rPr>
          <w:rStyle w:val="HideTWBExt"/>
          <w:b w:val="0"/>
        </w:rPr>
        <w:t>&lt;/NumAm&gt;</w:t>
      </w:r>
    </w:p>
    <w:p w14:paraId="4EF10AC0" w14:textId="77777777" w:rsidR="00830212" w:rsidRPr="001652D2" w:rsidRDefault="00830212" w:rsidP="00830212"/>
    <w:p w14:paraId="10364CAF"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0E287C64" w14:textId="77777777" w:rsidR="00830212" w:rsidRPr="001652D2" w:rsidRDefault="00F43B97" w:rsidP="00830212">
      <w:pPr>
        <w:pStyle w:val="NormalBold"/>
      </w:pPr>
      <w:r w:rsidRPr="001652D2">
        <w:rPr>
          <w:rStyle w:val="HideTWBExt"/>
          <w:b w:val="0"/>
        </w:rPr>
        <w:t>&lt;Article&gt;</w:t>
      </w:r>
      <w:r w:rsidRPr="001652D2">
        <w:t>Considerando 10 bis (nuovo)</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160DD990" w14:textId="77777777" w:rsidTr="005E752A">
        <w:trPr>
          <w:jc w:val="center"/>
        </w:trPr>
        <w:tc>
          <w:tcPr>
            <w:tcW w:w="9752" w:type="dxa"/>
            <w:gridSpan w:val="2"/>
          </w:tcPr>
          <w:p w14:paraId="4238BF40" w14:textId="77777777" w:rsidR="00830212" w:rsidRPr="001652D2" w:rsidRDefault="00830212" w:rsidP="005E752A">
            <w:pPr>
              <w:keepNext/>
            </w:pPr>
          </w:p>
        </w:tc>
      </w:tr>
      <w:tr w:rsidR="00395ACD" w:rsidRPr="001652D2" w14:paraId="65DC36D9" w14:textId="77777777" w:rsidTr="005E752A">
        <w:trPr>
          <w:jc w:val="center"/>
        </w:trPr>
        <w:tc>
          <w:tcPr>
            <w:tcW w:w="4876" w:type="dxa"/>
          </w:tcPr>
          <w:p w14:paraId="2C601E97" w14:textId="77777777" w:rsidR="00830212" w:rsidRPr="001652D2" w:rsidRDefault="00F43B97" w:rsidP="005E752A">
            <w:pPr>
              <w:pStyle w:val="ColumnHeading"/>
              <w:keepNext/>
            </w:pPr>
            <w:r w:rsidRPr="001652D2">
              <w:t>Testo della Commissione</w:t>
            </w:r>
          </w:p>
        </w:tc>
        <w:tc>
          <w:tcPr>
            <w:tcW w:w="4876" w:type="dxa"/>
          </w:tcPr>
          <w:p w14:paraId="7E823FF3" w14:textId="77777777" w:rsidR="00830212" w:rsidRPr="001652D2" w:rsidRDefault="00F43B97" w:rsidP="005E752A">
            <w:pPr>
              <w:pStyle w:val="ColumnHeading"/>
              <w:keepNext/>
            </w:pPr>
            <w:r w:rsidRPr="001652D2">
              <w:t>Emendamento</w:t>
            </w:r>
          </w:p>
        </w:tc>
      </w:tr>
      <w:tr w:rsidR="00395ACD" w:rsidRPr="001652D2" w14:paraId="1AA3A3A9" w14:textId="77777777" w:rsidTr="005E752A">
        <w:trPr>
          <w:jc w:val="center"/>
        </w:trPr>
        <w:tc>
          <w:tcPr>
            <w:tcW w:w="4876" w:type="dxa"/>
          </w:tcPr>
          <w:p w14:paraId="4C31207D" w14:textId="77777777" w:rsidR="00830212" w:rsidRPr="001652D2" w:rsidRDefault="00830212" w:rsidP="005E752A">
            <w:pPr>
              <w:pStyle w:val="Normal6"/>
            </w:pPr>
          </w:p>
        </w:tc>
        <w:tc>
          <w:tcPr>
            <w:tcW w:w="4876" w:type="dxa"/>
          </w:tcPr>
          <w:p w14:paraId="13B82657" w14:textId="77777777" w:rsidR="00830212" w:rsidRPr="001652D2" w:rsidRDefault="00F43B97" w:rsidP="005E752A">
            <w:pPr>
              <w:pStyle w:val="Normal6"/>
              <w:rPr>
                <w:szCs w:val="24"/>
              </w:rPr>
            </w:pPr>
            <w:r w:rsidRPr="001652D2">
              <w:rPr>
                <w:b/>
                <w:i/>
              </w:rPr>
              <w:t>(10 bis)</w:t>
            </w:r>
            <w:r w:rsidRPr="001652D2">
              <w:rPr>
                <w:b/>
                <w:i/>
              </w:rPr>
              <w:tab/>
              <w:t xml:space="preserve">L'utilizzo precoce ed efficace dei portafogli europei delle imprese da parte delle autorità pubbliche può </w:t>
            </w:r>
            <w:r w:rsidRPr="001652D2">
              <w:rPr>
                <w:b/>
                <w:i/>
              </w:rPr>
              <w:t>incoraggiare gli operatori economici, tra cui le PMI, le imprese individuali e i lavoratori autonomi, ad adottare e utilizzare tali portafogli nelle loro interazioni con le autorità pubbliche e con altri operatori economici, contribuendo in tal modo all'efficace funzionamento del mercato interno e riducendo gli oneri amministrativi.</w:t>
            </w:r>
          </w:p>
        </w:tc>
      </w:tr>
    </w:tbl>
    <w:p w14:paraId="12CA4BE3" w14:textId="77777777" w:rsidR="00830212" w:rsidRPr="001652D2" w:rsidRDefault="00F43B97" w:rsidP="00830212">
      <w:r w:rsidRPr="001652D2">
        <w:rPr>
          <w:rStyle w:val="HideTWBExt"/>
        </w:rPr>
        <w:t>&lt;/Amend&gt;</w:t>
      </w:r>
    </w:p>
    <w:p w14:paraId="75CDED7F"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10</w:t>
      </w:r>
      <w:r w:rsidRPr="001652D2">
        <w:rPr>
          <w:rStyle w:val="HideTWBExt"/>
          <w:b w:val="0"/>
        </w:rPr>
        <w:t>&lt;/NumAm&gt;</w:t>
      </w:r>
    </w:p>
    <w:p w14:paraId="781D1D84" w14:textId="77777777" w:rsidR="00830212" w:rsidRPr="001652D2" w:rsidRDefault="00830212" w:rsidP="00830212"/>
    <w:p w14:paraId="10023EE0"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4132DCD5" w14:textId="77777777" w:rsidR="00830212" w:rsidRPr="001652D2" w:rsidRDefault="00F43B97" w:rsidP="00830212">
      <w:pPr>
        <w:pStyle w:val="NormalBold"/>
      </w:pPr>
      <w:r w:rsidRPr="001652D2">
        <w:rPr>
          <w:rStyle w:val="HideTWBExt"/>
          <w:b w:val="0"/>
        </w:rPr>
        <w:t>&lt;Article&gt;</w:t>
      </w:r>
      <w:r w:rsidRPr="001652D2">
        <w:t>Considerando 11</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032209CD" w14:textId="77777777" w:rsidTr="005E752A">
        <w:trPr>
          <w:jc w:val="center"/>
        </w:trPr>
        <w:tc>
          <w:tcPr>
            <w:tcW w:w="9752" w:type="dxa"/>
            <w:gridSpan w:val="2"/>
          </w:tcPr>
          <w:p w14:paraId="574EBFD4" w14:textId="77777777" w:rsidR="00830212" w:rsidRPr="001652D2" w:rsidRDefault="00830212" w:rsidP="005E752A">
            <w:pPr>
              <w:keepNext/>
            </w:pPr>
          </w:p>
        </w:tc>
      </w:tr>
      <w:tr w:rsidR="00395ACD" w:rsidRPr="001652D2" w14:paraId="2064A960" w14:textId="77777777" w:rsidTr="005E752A">
        <w:trPr>
          <w:jc w:val="center"/>
        </w:trPr>
        <w:tc>
          <w:tcPr>
            <w:tcW w:w="4876" w:type="dxa"/>
          </w:tcPr>
          <w:p w14:paraId="4BDEB286" w14:textId="77777777" w:rsidR="00830212" w:rsidRPr="001652D2" w:rsidRDefault="00F43B97" w:rsidP="005E752A">
            <w:pPr>
              <w:pStyle w:val="ColumnHeading"/>
              <w:keepNext/>
            </w:pPr>
            <w:r w:rsidRPr="001652D2">
              <w:t>Testo della Commissione</w:t>
            </w:r>
          </w:p>
        </w:tc>
        <w:tc>
          <w:tcPr>
            <w:tcW w:w="4876" w:type="dxa"/>
          </w:tcPr>
          <w:p w14:paraId="3973893D" w14:textId="77777777" w:rsidR="00830212" w:rsidRPr="001652D2" w:rsidRDefault="00F43B97" w:rsidP="005E752A">
            <w:pPr>
              <w:pStyle w:val="ColumnHeading"/>
              <w:keepNext/>
            </w:pPr>
            <w:r w:rsidRPr="001652D2">
              <w:t>Emendamento</w:t>
            </w:r>
          </w:p>
        </w:tc>
      </w:tr>
      <w:tr w:rsidR="00395ACD" w:rsidRPr="001652D2" w14:paraId="0189E542" w14:textId="77777777" w:rsidTr="005E752A">
        <w:trPr>
          <w:jc w:val="center"/>
        </w:trPr>
        <w:tc>
          <w:tcPr>
            <w:tcW w:w="4876" w:type="dxa"/>
          </w:tcPr>
          <w:p w14:paraId="50C294E7" w14:textId="77777777" w:rsidR="00830212" w:rsidRPr="001652D2" w:rsidRDefault="00F43B97" w:rsidP="005E752A">
            <w:pPr>
              <w:pStyle w:val="Normal6"/>
            </w:pPr>
            <w:r w:rsidRPr="001652D2">
              <w:t>(11)</w:t>
            </w:r>
            <w:r w:rsidRPr="001652D2">
              <w:tab/>
              <w:t xml:space="preserve">Al </w:t>
            </w:r>
            <w:r w:rsidRPr="001652D2">
              <w:t xml:space="preserve">fine di ridurre gli oneri amministrativi e migliorare la competitività, tutti i soggetti che svolgono attività economiche, comprese le società, le organizzazioni, i lavoratori autonomi, le imprese individuali e qualsiasi altro tipo di impresa, indipendentemente dalle </w:t>
            </w:r>
            <w:r w:rsidRPr="001652D2">
              <w:lastRenderedPageBreak/>
              <w:t>dimensioni, dal settore o dalla forma giuridica, dovrebbero poter utilizzare i portafogli europei delle imprese. Per garantire la possibilità di scambiare le notifiche e i documenti giuridicamente validi e di adempiere gli obblighi di comunicaz</w:t>
            </w:r>
            <w:r w:rsidRPr="001652D2">
              <w:t>ione mediante i portafogli europei delle imprese, è necessario istituire un canale di comunicazione affidabile e sicuro, utilizzabile dai titolari dei portafogli europei delle imprese in tutta l'Unione. È pertanto opportuno integrare nei portafogli europei delle imprese, come canale di comunicazione sicuro, un servizio elettronico di recapito certificato qualificato ("QERDS") che dovrebbe consentire lo scambio sicuro e giuridicamente valido di informazioni tra le parti, come prevede l'articolo 43 del regola</w:t>
            </w:r>
            <w:r w:rsidRPr="001652D2">
              <w:t>mento (UE) n. 910/2014.</w:t>
            </w:r>
          </w:p>
        </w:tc>
        <w:tc>
          <w:tcPr>
            <w:tcW w:w="4876" w:type="dxa"/>
          </w:tcPr>
          <w:p w14:paraId="53D73144" w14:textId="77777777" w:rsidR="00830212" w:rsidRPr="001652D2" w:rsidRDefault="00F43B97" w:rsidP="005E752A">
            <w:pPr>
              <w:pStyle w:val="Normal6"/>
              <w:rPr>
                <w:szCs w:val="24"/>
              </w:rPr>
            </w:pPr>
            <w:r w:rsidRPr="001652D2">
              <w:lastRenderedPageBreak/>
              <w:t>(11)</w:t>
            </w:r>
            <w:r w:rsidRPr="001652D2">
              <w:tab/>
              <w:t xml:space="preserve">Al fine di ridurre gli oneri amministrativi </w:t>
            </w:r>
            <w:r w:rsidRPr="001652D2">
              <w:rPr>
                <w:b/>
                <w:i/>
              </w:rPr>
              <w:t>superflui</w:t>
            </w:r>
            <w:r w:rsidRPr="001652D2">
              <w:t xml:space="preserve"> e migliorare la competitività, tutti i soggetti che svolgono attività economiche, comprese le società, le organizzazioni, i lavoratori autonomi, le imprese individuali e qualsiasi altro tipo di impresa, indipendentemente dalle </w:t>
            </w:r>
            <w:r w:rsidRPr="001652D2">
              <w:lastRenderedPageBreak/>
              <w:t>dimensioni, dal settore o dalla forma giuridica, dovrebbero poter utilizzare i portafogli europei delle imprese. Per garantire la possibilità di scambiare le notifiche e i documenti giuridicamente validi e di adempiere gli obbligh</w:t>
            </w:r>
            <w:r w:rsidRPr="001652D2">
              <w:t>i di comunicazione mediante i portafogli europei delle imprese, è necessario istituire un canale di comunicazione affidabile e sicuro, utilizzabile dai titolari dei portafogli europei delle imprese in tutta l'Unione. È pertanto opportuno integrare nei portafogli europei delle imprese, come canale di comunicazione sicuro, un servizio elettronico di recapito certificato qualificato ("QERDS") che dovrebbe consentire lo scambio sicuro e giuridicamente valido di informazioni tra le parti, come prevede l'articolo</w:t>
            </w:r>
            <w:r w:rsidRPr="001652D2">
              <w:t xml:space="preserve"> 43 del regolamento (UE) n. 910/2014.</w:t>
            </w:r>
          </w:p>
        </w:tc>
      </w:tr>
    </w:tbl>
    <w:p w14:paraId="222CC981" w14:textId="77777777" w:rsidR="00830212" w:rsidRPr="001652D2" w:rsidRDefault="00F43B97" w:rsidP="00830212">
      <w:r w:rsidRPr="001652D2">
        <w:rPr>
          <w:rStyle w:val="HideTWBExt"/>
        </w:rPr>
        <w:lastRenderedPageBreak/>
        <w:t>&lt;/Amend&gt;</w:t>
      </w:r>
    </w:p>
    <w:p w14:paraId="2B3B1A01"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11</w:t>
      </w:r>
      <w:r w:rsidRPr="001652D2">
        <w:rPr>
          <w:rStyle w:val="HideTWBExt"/>
          <w:b w:val="0"/>
        </w:rPr>
        <w:t>&lt;/NumAm&gt;</w:t>
      </w:r>
    </w:p>
    <w:p w14:paraId="156169ED" w14:textId="77777777" w:rsidR="00830212" w:rsidRPr="001652D2" w:rsidRDefault="00830212" w:rsidP="00830212"/>
    <w:p w14:paraId="552964DA"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300EE6C9" w14:textId="77777777" w:rsidR="00830212" w:rsidRPr="001652D2" w:rsidRDefault="00F43B97" w:rsidP="00830212">
      <w:pPr>
        <w:pStyle w:val="NormalBold"/>
      </w:pPr>
      <w:r w:rsidRPr="001652D2">
        <w:rPr>
          <w:rStyle w:val="HideTWBExt"/>
          <w:b w:val="0"/>
        </w:rPr>
        <w:t>&lt;Article&gt;</w:t>
      </w:r>
      <w:r w:rsidRPr="001652D2">
        <w:t>Considerando 11 bis (nuovo)</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2DE9F0D0" w14:textId="77777777" w:rsidTr="005E752A">
        <w:trPr>
          <w:jc w:val="center"/>
        </w:trPr>
        <w:tc>
          <w:tcPr>
            <w:tcW w:w="9752" w:type="dxa"/>
            <w:gridSpan w:val="2"/>
          </w:tcPr>
          <w:p w14:paraId="46B8783F" w14:textId="77777777" w:rsidR="00830212" w:rsidRPr="001652D2" w:rsidRDefault="00830212" w:rsidP="005E752A">
            <w:pPr>
              <w:keepNext/>
            </w:pPr>
          </w:p>
        </w:tc>
      </w:tr>
      <w:tr w:rsidR="00395ACD" w:rsidRPr="001652D2" w14:paraId="7838DF5A" w14:textId="77777777" w:rsidTr="005E752A">
        <w:trPr>
          <w:jc w:val="center"/>
        </w:trPr>
        <w:tc>
          <w:tcPr>
            <w:tcW w:w="4876" w:type="dxa"/>
          </w:tcPr>
          <w:p w14:paraId="02C832EF" w14:textId="77777777" w:rsidR="00830212" w:rsidRPr="001652D2" w:rsidRDefault="00F43B97" w:rsidP="005E752A">
            <w:pPr>
              <w:pStyle w:val="ColumnHeading"/>
              <w:keepNext/>
            </w:pPr>
            <w:r w:rsidRPr="001652D2">
              <w:t>Testo della Commissione</w:t>
            </w:r>
          </w:p>
        </w:tc>
        <w:tc>
          <w:tcPr>
            <w:tcW w:w="4876" w:type="dxa"/>
          </w:tcPr>
          <w:p w14:paraId="5556A65B" w14:textId="77777777" w:rsidR="00830212" w:rsidRPr="001652D2" w:rsidRDefault="00F43B97" w:rsidP="005E752A">
            <w:pPr>
              <w:pStyle w:val="ColumnHeading"/>
              <w:keepNext/>
            </w:pPr>
            <w:r w:rsidRPr="001652D2">
              <w:t>Emendamento</w:t>
            </w:r>
          </w:p>
        </w:tc>
      </w:tr>
      <w:tr w:rsidR="00395ACD" w:rsidRPr="001652D2" w14:paraId="5437259F" w14:textId="77777777" w:rsidTr="005E752A">
        <w:trPr>
          <w:jc w:val="center"/>
        </w:trPr>
        <w:tc>
          <w:tcPr>
            <w:tcW w:w="4876" w:type="dxa"/>
          </w:tcPr>
          <w:p w14:paraId="38DD7EED" w14:textId="77777777" w:rsidR="00830212" w:rsidRPr="001652D2" w:rsidRDefault="00830212" w:rsidP="005E752A">
            <w:pPr>
              <w:pStyle w:val="Normal6"/>
            </w:pPr>
          </w:p>
        </w:tc>
        <w:tc>
          <w:tcPr>
            <w:tcW w:w="4876" w:type="dxa"/>
          </w:tcPr>
          <w:p w14:paraId="245B0E0F" w14:textId="77777777" w:rsidR="00830212" w:rsidRPr="001652D2" w:rsidRDefault="00F43B97" w:rsidP="005E752A">
            <w:pPr>
              <w:pStyle w:val="Normal6"/>
              <w:rPr>
                <w:szCs w:val="24"/>
              </w:rPr>
            </w:pPr>
            <w:r w:rsidRPr="001652D2">
              <w:rPr>
                <w:b/>
                <w:i/>
              </w:rPr>
              <w:t xml:space="preserve">(11 </w:t>
            </w:r>
            <w:r w:rsidRPr="001652D2">
              <w:rPr>
                <w:b/>
                <w:i/>
              </w:rPr>
              <w:t>bis)</w:t>
            </w:r>
            <w:r w:rsidRPr="001652D2">
              <w:rPr>
                <w:b/>
                <w:i/>
              </w:rPr>
              <w:tab/>
              <w:t>Alla luce del ruolo dei portafogli europei delle imprese nell'infrastruttura digitale dell'Unione e al fine di salvaguardare l'integrità, la responsabilità e un elevato livello di fiducia, contribuendo nel contempo a un mercato interno competitivo e resiliente, i fornitori di servizi elettronici di recapito certificato qualificati (QERDS) che sono integrati nei portafogli europei delle imprese dovrebbero essere stabiliti nell'Unione e avere la sede di attività principale e svolgere le proprie operazion</w:t>
            </w:r>
            <w:r w:rsidRPr="001652D2">
              <w:rPr>
                <w:b/>
                <w:i/>
              </w:rPr>
              <w:t xml:space="preserve">i principali nell'Unione. Tali fornitori dovrebbero garantire un elevato livello di sicurezza dei dati conservati o scambiati all'interno dell'ecosistema del portafoglio europeo delle imprese e non dovrebbero comportare rischi per la sicurezza dell'Unione. In particolare non dovrebbero essere controllati direttamente </w:t>
            </w:r>
            <w:r w:rsidRPr="001652D2">
              <w:rPr>
                <w:b/>
                <w:i/>
              </w:rPr>
              <w:lastRenderedPageBreak/>
              <w:t>o indirettamente da un paese terzo o da un soggetto di un paese terzo.</w:t>
            </w:r>
          </w:p>
        </w:tc>
      </w:tr>
    </w:tbl>
    <w:p w14:paraId="62AB2C3C" w14:textId="77777777" w:rsidR="00830212" w:rsidRPr="001652D2" w:rsidRDefault="00F43B97" w:rsidP="00830212">
      <w:r w:rsidRPr="001652D2">
        <w:rPr>
          <w:rStyle w:val="HideTWBExt"/>
        </w:rPr>
        <w:lastRenderedPageBreak/>
        <w:t>&lt;/Amend&gt;</w:t>
      </w:r>
    </w:p>
    <w:p w14:paraId="5BCCF414"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12</w:t>
      </w:r>
      <w:r w:rsidRPr="001652D2">
        <w:rPr>
          <w:rStyle w:val="HideTWBExt"/>
          <w:b w:val="0"/>
        </w:rPr>
        <w:t>&lt;/NumAm&gt;</w:t>
      </w:r>
    </w:p>
    <w:p w14:paraId="60BC8DE3" w14:textId="77777777" w:rsidR="00830212" w:rsidRPr="001652D2" w:rsidRDefault="00830212" w:rsidP="00830212"/>
    <w:p w14:paraId="3C9C2983"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4DF15D95" w14:textId="77777777" w:rsidR="00830212" w:rsidRPr="001652D2" w:rsidRDefault="00F43B97" w:rsidP="00830212">
      <w:pPr>
        <w:pStyle w:val="NormalBold"/>
      </w:pPr>
      <w:r w:rsidRPr="001652D2">
        <w:rPr>
          <w:rStyle w:val="HideTWBExt"/>
          <w:b w:val="0"/>
        </w:rPr>
        <w:t>&lt;Article&gt;</w:t>
      </w:r>
      <w:r w:rsidRPr="001652D2">
        <w:t>Considerando 12</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7628C165" w14:textId="77777777" w:rsidTr="005E752A">
        <w:trPr>
          <w:jc w:val="center"/>
        </w:trPr>
        <w:tc>
          <w:tcPr>
            <w:tcW w:w="9752" w:type="dxa"/>
            <w:gridSpan w:val="2"/>
          </w:tcPr>
          <w:p w14:paraId="3F9FF28C" w14:textId="77777777" w:rsidR="00830212" w:rsidRPr="001652D2" w:rsidRDefault="00830212" w:rsidP="005E752A">
            <w:pPr>
              <w:keepNext/>
            </w:pPr>
          </w:p>
        </w:tc>
      </w:tr>
      <w:tr w:rsidR="00395ACD" w:rsidRPr="001652D2" w14:paraId="023ED424" w14:textId="77777777" w:rsidTr="005E752A">
        <w:trPr>
          <w:jc w:val="center"/>
        </w:trPr>
        <w:tc>
          <w:tcPr>
            <w:tcW w:w="4876" w:type="dxa"/>
          </w:tcPr>
          <w:p w14:paraId="1490260C" w14:textId="77777777" w:rsidR="00830212" w:rsidRPr="001652D2" w:rsidRDefault="00F43B97" w:rsidP="005E752A">
            <w:pPr>
              <w:pStyle w:val="ColumnHeading"/>
              <w:keepNext/>
            </w:pPr>
            <w:r w:rsidRPr="001652D2">
              <w:t>Testo della Commissione</w:t>
            </w:r>
          </w:p>
        </w:tc>
        <w:tc>
          <w:tcPr>
            <w:tcW w:w="4876" w:type="dxa"/>
          </w:tcPr>
          <w:p w14:paraId="791052A1" w14:textId="77777777" w:rsidR="00830212" w:rsidRPr="001652D2" w:rsidRDefault="00F43B97" w:rsidP="005E752A">
            <w:pPr>
              <w:pStyle w:val="ColumnHeading"/>
              <w:keepNext/>
            </w:pPr>
            <w:r w:rsidRPr="001652D2">
              <w:t>Emendamento</w:t>
            </w:r>
          </w:p>
        </w:tc>
      </w:tr>
      <w:tr w:rsidR="00395ACD" w:rsidRPr="001652D2" w14:paraId="4077B6CF" w14:textId="77777777" w:rsidTr="005E752A">
        <w:trPr>
          <w:jc w:val="center"/>
        </w:trPr>
        <w:tc>
          <w:tcPr>
            <w:tcW w:w="4876" w:type="dxa"/>
          </w:tcPr>
          <w:p w14:paraId="3F5D210D" w14:textId="77777777" w:rsidR="00830212" w:rsidRPr="001652D2" w:rsidRDefault="00F43B97" w:rsidP="005E752A">
            <w:pPr>
              <w:pStyle w:val="Normal6"/>
            </w:pPr>
            <w:r w:rsidRPr="001652D2">
              <w:t>(12)</w:t>
            </w:r>
            <w:r w:rsidRPr="001652D2">
              <w:tab/>
              <w:t xml:space="preserve">Per offrire una soluzione </w:t>
            </w:r>
            <w:r w:rsidRPr="001652D2">
              <w:rPr>
                <w:b/>
                <w:i/>
              </w:rPr>
              <w:t>su misura ai</w:t>
            </w:r>
            <w:r w:rsidRPr="001652D2">
              <w:t xml:space="preserve"> lavoratori autonomi e </w:t>
            </w:r>
            <w:r w:rsidRPr="001652D2">
              <w:rPr>
                <w:b/>
                <w:i/>
              </w:rPr>
              <w:t>alle</w:t>
            </w:r>
            <w:r w:rsidRPr="001652D2">
              <w:t xml:space="preserve"> imprese individuali, è essenziale garantire </w:t>
            </w:r>
            <w:r w:rsidRPr="001652D2">
              <w:rPr>
                <w:b/>
                <w:i/>
              </w:rPr>
              <w:t>l'integrazione senza soluzione di continuità tra</w:t>
            </w:r>
            <w:r w:rsidRPr="001652D2">
              <w:t xml:space="preserve"> i portafogli europei di identità digitale e i portafogli europei delle imprese. Tale integrazione dovrebbe consentire a queste persone di autenticarsi utilizzando il proprio portafoglio europeo di identità digitale e di accedere ai servizi fiduciari offerti per i portafogli europei delle imprese, tra cui il QERDS istituito come canale di comunicazione sicuro nel presente regolamento, utilizzando tali portafogli, senza che sia necessario creare un'identità distinta per l'impresa. Si dovrebbero pertanto auto</w:t>
            </w:r>
            <w:r w:rsidRPr="001652D2">
              <w:t>rizzare i fornitori di portafogli europei delle imprese a offrire il canale di comunicazione sicuro come servizio indipendente ai lavoratori autonomi e alle imprese individuali che utilizzano i portafogli europei di identità digitale a titolo professionale, garantendo l'interoperabilità per facilitare il passaggio da un'applicazione all'altra, nonché servizi fiduciari quali le firme elettroniche e i servizi di validazione temporale qualificata e non qualificata. È opportuno promuovere tale accesso al canale</w:t>
            </w:r>
            <w:r w:rsidRPr="001652D2">
              <w:t xml:space="preserve"> di comunicazione sicuro per i lavoratori autonomi e le imprese individuali garantendo un'offerta, a prezzi ragionevoli e accessibili, che rifletta le esigenze di utilizzo e sia accompagnata da condizioni d'uso che non impongano un onere </w:t>
            </w:r>
            <w:r w:rsidRPr="001652D2">
              <w:rPr>
                <w:b/>
                <w:i/>
              </w:rPr>
              <w:t>eccessivo</w:t>
            </w:r>
            <w:r w:rsidRPr="001652D2">
              <w:t xml:space="preserve"> a queste persone.</w:t>
            </w:r>
          </w:p>
        </w:tc>
        <w:tc>
          <w:tcPr>
            <w:tcW w:w="4876" w:type="dxa"/>
          </w:tcPr>
          <w:p w14:paraId="72C9BD7F" w14:textId="77777777" w:rsidR="00830212" w:rsidRPr="001652D2" w:rsidRDefault="00F43B97" w:rsidP="005E752A">
            <w:pPr>
              <w:pStyle w:val="Normal6"/>
              <w:rPr>
                <w:szCs w:val="24"/>
              </w:rPr>
            </w:pPr>
            <w:r w:rsidRPr="001652D2">
              <w:t>(12)</w:t>
            </w:r>
            <w:r w:rsidRPr="001652D2">
              <w:tab/>
              <w:t xml:space="preserve">Per offrire una soluzione </w:t>
            </w:r>
            <w:r w:rsidRPr="001652D2">
              <w:rPr>
                <w:b/>
                <w:i/>
              </w:rPr>
              <w:t>comune specificamente adattata alle esigenze dei</w:t>
            </w:r>
            <w:r w:rsidRPr="001652D2">
              <w:t xml:space="preserve"> lavoratori autonomi e </w:t>
            </w:r>
            <w:r w:rsidRPr="001652D2">
              <w:rPr>
                <w:b/>
                <w:i/>
              </w:rPr>
              <w:t>delle</w:t>
            </w:r>
            <w:r w:rsidRPr="001652D2">
              <w:t xml:space="preserve"> imprese individuali, è essenziale garantire </w:t>
            </w:r>
            <w:r w:rsidRPr="001652D2">
              <w:rPr>
                <w:b/>
                <w:i/>
              </w:rPr>
              <w:t>un quadro tecnico comune per</w:t>
            </w:r>
            <w:r w:rsidRPr="001652D2">
              <w:t xml:space="preserve"> i portafogli europei di identità digitale e i portafogli europei delle imprese. Tale integrazione dovrebbe consentire a queste persone di autenticarsi utilizzando il proprio portafoglio europeo di identità digitale e di accedere ai servizi fiduciari offerti per i portafogli europei delle imprese, </w:t>
            </w:r>
            <w:r w:rsidRPr="001652D2">
              <w:rPr>
                <w:b/>
                <w:i/>
              </w:rPr>
              <w:t>permettendo ai fornitori di portafogl</w:t>
            </w:r>
            <w:r w:rsidRPr="001652D2">
              <w:rPr>
                <w:b/>
                <w:i/>
              </w:rPr>
              <w:t>i di emettere soluzioni specializzate o comuni supportate dai portafogli europei di identità digitale o dai portafogli europei delle imprese,</w:t>
            </w:r>
            <w:r w:rsidRPr="001652D2">
              <w:t xml:space="preserve"> tra cui il QERDS istituito come canale di comunicazione sicuro nel presente regolamento, utilizzando tali portafogli, senza che sia necessario creare un'identità distinta per l'impresa. Si dovrebbero pertanto autorizzare i fornitori di portafogli europei delle imprese a offrire il canale di comunicazione sicuro come servizio indipendente ai lavoratori autonomi e alle </w:t>
            </w:r>
            <w:r w:rsidRPr="001652D2">
              <w:t xml:space="preserve">imprese individuali che utilizzano i portafogli europei di identità digitale a titolo professionale, garantendo l'interoperabilità per facilitare il passaggio da un'applicazione all'altra, nonché servizi fiduciari quali le firme elettroniche e i servizi di validazione temporale qualificata e non qualificata. </w:t>
            </w:r>
            <w:r w:rsidRPr="001652D2">
              <w:rPr>
                <w:b/>
                <w:i/>
              </w:rPr>
              <w:t>Al fine di garantire l'accessibilità e la diffusione,</w:t>
            </w:r>
            <w:r w:rsidRPr="001652D2">
              <w:t xml:space="preserve"> è opportuno promuovere tale accesso al canale di comunicazione sicuro per i lavoratori autonomi e le imprese individuali garantendo un'offerta, a pr</w:t>
            </w:r>
            <w:r w:rsidRPr="001652D2">
              <w:t xml:space="preserve">ezzi ragionevoli e accessibili, che rifletta le esigenze di </w:t>
            </w:r>
            <w:r w:rsidRPr="001652D2">
              <w:lastRenderedPageBreak/>
              <w:t xml:space="preserve">utilizzo e sia accompagnata da condizioni d'uso che non impongano un onere </w:t>
            </w:r>
            <w:r w:rsidRPr="001652D2">
              <w:rPr>
                <w:b/>
                <w:i/>
              </w:rPr>
              <w:t>superfluo</w:t>
            </w:r>
            <w:r w:rsidRPr="001652D2">
              <w:t xml:space="preserve"> a queste persone.</w:t>
            </w:r>
          </w:p>
        </w:tc>
      </w:tr>
    </w:tbl>
    <w:p w14:paraId="4BACFED6" w14:textId="77777777" w:rsidR="00830212" w:rsidRPr="001652D2" w:rsidRDefault="00F43B97" w:rsidP="00830212">
      <w:r w:rsidRPr="001652D2">
        <w:rPr>
          <w:rStyle w:val="HideTWBExt"/>
        </w:rPr>
        <w:lastRenderedPageBreak/>
        <w:t>&lt;/Amend&gt;</w:t>
      </w:r>
    </w:p>
    <w:p w14:paraId="46B93733"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13</w:t>
      </w:r>
      <w:r w:rsidRPr="001652D2">
        <w:rPr>
          <w:rStyle w:val="HideTWBExt"/>
          <w:b w:val="0"/>
        </w:rPr>
        <w:t>&lt;/NumAm&gt;</w:t>
      </w:r>
    </w:p>
    <w:p w14:paraId="4A87891A" w14:textId="77777777" w:rsidR="00830212" w:rsidRPr="001652D2" w:rsidRDefault="00830212" w:rsidP="00830212"/>
    <w:p w14:paraId="4CA381A9"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37B21AB8" w14:textId="77777777" w:rsidR="00830212" w:rsidRPr="001652D2" w:rsidRDefault="00F43B97" w:rsidP="00830212">
      <w:pPr>
        <w:pStyle w:val="NormalBold"/>
      </w:pPr>
      <w:r w:rsidRPr="001652D2">
        <w:rPr>
          <w:rStyle w:val="HideTWBExt"/>
          <w:b w:val="0"/>
        </w:rPr>
        <w:t>&lt;Article&gt;</w:t>
      </w:r>
      <w:r w:rsidRPr="001652D2">
        <w:t>Considerando 13</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1573E1EF" w14:textId="77777777" w:rsidTr="005E752A">
        <w:trPr>
          <w:jc w:val="center"/>
        </w:trPr>
        <w:tc>
          <w:tcPr>
            <w:tcW w:w="9752" w:type="dxa"/>
            <w:gridSpan w:val="2"/>
          </w:tcPr>
          <w:p w14:paraId="46B7D504" w14:textId="77777777" w:rsidR="00830212" w:rsidRPr="001652D2" w:rsidRDefault="00830212" w:rsidP="005E752A">
            <w:pPr>
              <w:keepNext/>
            </w:pPr>
          </w:p>
        </w:tc>
      </w:tr>
      <w:tr w:rsidR="00395ACD" w:rsidRPr="001652D2" w14:paraId="155CFDF9" w14:textId="77777777" w:rsidTr="005E752A">
        <w:trPr>
          <w:jc w:val="center"/>
        </w:trPr>
        <w:tc>
          <w:tcPr>
            <w:tcW w:w="4876" w:type="dxa"/>
          </w:tcPr>
          <w:p w14:paraId="19AF3B62" w14:textId="77777777" w:rsidR="00830212" w:rsidRPr="001652D2" w:rsidRDefault="00F43B97" w:rsidP="005E752A">
            <w:pPr>
              <w:pStyle w:val="ColumnHeading"/>
              <w:keepNext/>
            </w:pPr>
            <w:r w:rsidRPr="001652D2">
              <w:t>Testo della Commissione</w:t>
            </w:r>
          </w:p>
        </w:tc>
        <w:tc>
          <w:tcPr>
            <w:tcW w:w="4876" w:type="dxa"/>
          </w:tcPr>
          <w:p w14:paraId="7285E2DC" w14:textId="77777777" w:rsidR="00830212" w:rsidRPr="001652D2" w:rsidRDefault="00F43B97" w:rsidP="005E752A">
            <w:pPr>
              <w:pStyle w:val="ColumnHeading"/>
              <w:keepNext/>
            </w:pPr>
            <w:r w:rsidRPr="001652D2">
              <w:t>Emendamento</w:t>
            </w:r>
          </w:p>
        </w:tc>
      </w:tr>
      <w:tr w:rsidR="00395ACD" w:rsidRPr="001652D2" w14:paraId="4CE42376" w14:textId="77777777" w:rsidTr="005E752A">
        <w:trPr>
          <w:jc w:val="center"/>
        </w:trPr>
        <w:tc>
          <w:tcPr>
            <w:tcW w:w="4876" w:type="dxa"/>
          </w:tcPr>
          <w:p w14:paraId="2B87EA3D" w14:textId="77777777" w:rsidR="00830212" w:rsidRPr="001652D2" w:rsidRDefault="00F43B97" w:rsidP="005E752A">
            <w:pPr>
              <w:pStyle w:val="Normal6"/>
            </w:pPr>
            <w:r w:rsidRPr="001652D2">
              <w:t>(13)</w:t>
            </w:r>
            <w:r w:rsidRPr="001652D2">
              <w:tab/>
              <w:t>I portafogli europei delle imprese, insieme al regolamento (UE) 2018/1724, dovrebbero sostenere il futuro 28º regime(</w:t>
            </w:r>
            <w:r w:rsidRPr="001652D2">
              <w:rPr>
                <w:vertAlign w:val="superscript"/>
              </w:rPr>
              <w:t>5</w:t>
            </w:r>
            <w:r w:rsidRPr="001652D2">
              <w:t xml:space="preserve">) fornendo l'infrastruttura digitale per </w:t>
            </w:r>
            <w:r w:rsidRPr="001652D2">
              <w:t>le procedure interamente digitali, e consentendo alle start-up e alle scale-up di svolgere operazioni a livello dell'UE in modo rapido ed efficiente. I portafogli delle imprese dovrebbero fornire l'infrastruttura digitale per la strategia del 28º regime che mette il digitale al primo posto, semplificando le interazioni transfrontaliere e riducendo gli oneri amministrativi, ad esempio agevolando la conservazione e la firma sicure di contratti e certificati oppure la presentazione, la ricezione e la condivisi</w:t>
            </w:r>
            <w:r w:rsidRPr="001652D2">
              <w:t>one di applicazioni e documenti elettronici. Fornendo tale infrastruttura, i portafogli delle imprese dovrebbero contribuire a realizzare il principio del "digitale per default", favorendo la crescita e lo sviluppo delle imprese dell'UE e rafforzandone la competitività.</w:t>
            </w:r>
          </w:p>
        </w:tc>
        <w:tc>
          <w:tcPr>
            <w:tcW w:w="4876" w:type="dxa"/>
          </w:tcPr>
          <w:p w14:paraId="1831E328" w14:textId="77777777" w:rsidR="00830212" w:rsidRPr="001652D2" w:rsidRDefault="00F43B97" w:rsidP="005E752A">
            <w:pPr>
              <w:pStyle w:val="Normal6"/>
              <w:rPr>
                <w:szCs w:val="24"/>
              </w:rPr>
            </w:pPr>
            <w:r w:rsidRPr="001652D2">
              <w:t>(13)</w:t>
            </w:r>
            <w:r w:rsidRPr="001652D2">
              <w:tab/>
              <w:t>I portafogli europei delle imprese, insieme al regolamento (UE) 2018/1724, dovrebbero sostenere il futuro 28º regime(</w:t>
            </w:r>
            <w:r w:rsidRPr="001652D2">
              <w:rPr>
                <w:vertAlign w:val="superscript"/>
              </w:rPr>
              <w:t>5</w:t>
            </w:r>
            <w:r w:rsidRPr="001652D2">
              <w:t xml:space="preserve">) fornendo l'infrastruttura digitale per le procedure interamente digitali, e consentendo alle </w:t>
            </w:r>
            <w:r w:rsidRPr="001652D2">
              <w:rPr>
                <w:b/>
                <w:i/>
              </w:rPr>
              <w:t>PMI, alle</w:t>
            </w:r>
            <w:r w:rsidRPr="001652D2">
              <w:t xml:space="preserve"> start-up e alle scale-up di svolgere operazioni a livello dell'UE in modo rapido ed efficiente. I portafogli delle imprese dovrebbero fornire l'infrastruttura digitale per la strategia del 28º regime che mette il digitale al primo posto, semplificando le interazioni transfrontaliere e riducendo gli oneri amministrativi </w:t>
            </w:r>
            <w:r w:rsidRPr="001652D2">
              <w:rPr>
                <w:b/>
                <w:i/>
              </w:rPr>
              <w:t>superflui</w:t>
            </w:r>
            <w:r w:rsidRPr="001652D2">
              <w:t>, ad esempio agevolando la conservazione e la firma sicure di contratti e certificati oppure la presentazione, la ricezione e la condivisione di applicazioni e documenti elettronici</w:t>
            </w:r>
            <w:r w:rsidRPr="001652D2">
              <w:t xml:space="preserve">. Fornendo tale infrastruttura, i portafogli delle imprese dovrebbero contribuire a realizzare il principio del "digitale per default", favorendo la crescita e lo sviluppo delle imprese dell'UE e rafforzandone la competitività. </w:t>
            </w:r>
            <w:r w:rsidRPr="001652D2">
              <w:rPr>
                <w:b/>
                <w:i/>
              </w:rPr>
              <w:t>.</w:t>
            </w:r>
          </w:p>
        </w:tc>
      </w:tr>
      <w:tr w:rsidR="00395ACD" w:rsidRPr="001652D2" w14:paraId="074269A3" w14:textId="77777777" w:rsidTr="005E752A">
        <w:trPr>
          <w:jc w:val="center"/>
        </w:trPr>
        <w:tc>
          <w:tcPr>
            <w:tcW w:w="4876" w:type="dxa"/>
          </w:tcPr>
          <w:p w14:paraId="67314CF7" w14:textId="77777777" w:rsidR="00830212" w:rsidRPr="001652D2" w:rsidRDefault="00F43B97" w:rsidP="005E752A">
            <w:pPr>
              <w:pStyle w:val="Normal6"/>
            </w:pPr>
            <w:r w:rsidRPr="001652D2">
              <w:t>__________________</w:t>
            </w:r>
          </w:p>
        </w:tc>
        <w:tc>
          <w:tcPr>
            <w:tcW w:w="4876" w:type="dxa"/>
          </w:tcPr>
          <w:p w14:paraId="69629D88" w14:textId="77777777" w:rsidR="00830212" w:rsidRPr="001652D2" w:rsidRDefault="00F43B97" w:rsidP="005E752A">
            <w:pPr>
              <w:pStyle w:val="Normal6"/>
              <w:rPr>
                <w:szCs w:val="24"/>
              </w:rPr>
            </w:pPr>
            <w:r w:rsidRPr="001652D2">
              <w:t>__________________</w:t>
            </w:r>
          </w:p>
        </w:tc>
      </w:tr>
      <w:tr w:rsidR="00395ACD" w:rsidRPr="001652D2" w14:paraId="61771E02" w14:textId="77777777" w:rsidTr="005E752A">
        <w:trPr>
          <w:jc w:val="center"/>
        </w:trPr>
        <w:tc>
          <w:tcPr>
            <w:tcW w:w="4876" w:type="dxa"/>
          </w:tcPr>
          <w:p w14:paraId="19DB5607" w14:textId="77777777" w:rsidR="00830212" w:rsidRPr="001652D2" w:rsidRDefault="00F43B97" w:rsidP="005E752A">
            <w:pPr>
              <w:pStyle w:val="Normal6"/>
            </w:pPr>
            <w:r w:rsidRPr="001652D2">
              <w:rPr>
                <w:vertAlign w:val="superscript"/>
              </w:rPr>
              <w:t>5</w:t>
            </w:r>
            <w:r w:rsidRPr="001652D2">
              <w:t xml:space="preserve"> Commissione europea, invito a presentare contributi 28º regime - Quadro di diritto societario dell'UE, 8 luglio, disponibile all'indirizzo https://ec.europa.eu/info/law/better-regulation/have-your-say/initiatives/14674-28th-regime-a-single-harmonized-set-of-rules-for-innovative-companies-throughout-the-EU_it</w:t>
            </w:r>
          </w:p>
        </w:tc>
        <w:tc>
          <w:tcPr>
            <w:tcW w:w="4876" w:type="dxa"/>
          </w:tcPr>
          <w:p w14:paraId="0E800CC8" w14:textId="77777777" w:rsidR="00830212" w:rsidRPr="001652D2" w:rsidRDefault="00F43B97" w:rsidP="005E752A">
            <w:pPr>
              <w:pStyle w:val="Normal6"/>
              <w:rPr>
                <w:szCs w:val="24"/>
              </w:rPr>
            </w:pPr>
            <w:r w:rsidRPr="001652D2">
              <w:rPr>
                <w:vertAlign w:val="superscript"/>
              </w:rPr>
              <w:t>5</w:t>
            </w:r>
            <w:r w:rsidRPr="001652D2">
              <w:t xml:space="preserve"> Commissione europea, invito a presentare contributi 28º regime - Quadro di diritto societario dell'UE, 8 luglio, disponibile all'indirizzo https://ec.europa.eu/info/law/better-regulation/have-your-say/initiatives/14674-28th-regime-a-single-harmonized-set-of-rules-for-innovative-companies-throughout-the-EU_it</w:t>
            </w:r>
          </w:p>
        </w:tc>
      </w:tr>
    </w:tbl>
    <w:p w14:paraId="31C72C43" w14:textId="77777777" w:rsidR="00830212" w:rsidRPr="001652D2" w:rsidRDefault="00F43B97" w:rsidP="00830212">
      <w:r w:rsidRPr="001652D2">
        <w:rPr>
          <w:rStyle w:val="HideTWBExt"/>
        </w:rPr>
        <w:t>&lt;/Amend&gt;</w:t>
      </w:r>
    </w:p>
    <w:p w14:paraId="40F9D1A5" w14:textId="77777777" w:rsidR="00830212" w:rsidRPr="001652D2" w:rsidRDefault="00F43B97" w:rsidP="00830212">
      <w:pPr>
        <w:pStyle w:val="AmNumberTabs"/>
      </w:pPr>
      <w:r w:rsidRPr="001652D2">
        <w:rPr>
          <w:rStyle w:val="HideTWBExt"/>
          <w:b w:val="0"/>
        </w:rPr>
        <w:lastRenderedPageBreak/>
        <w:t>&lt;Amend&gt;</w:t>
      </w:r>
      <w:r w:rsidRPr="001652D2">
        <w:t>Emendamento</w:t>
      </w:r>
      <w:r w:rsidRPr="001652D2">
        <w:tab/>
      </w:r>
      <w:r w:rsidRPr="001652D2">
        <w:tab/>
      </w:r>
      <w:r w:rsidRPr="001652D2">
        <w:rPr>
          <w:rStyle w:val="HideTWBExt"/>
          <w:b w:val="0"/>
        </w:rPr>
        <w:t>&lt;NumAm&gt;</w:t>
      </w:r>
      <w:r w:rsidRPr="001652D2">
        <w:t>14</w:t>
      </w:r>
      <w:r w:rsidRPr="001652D2">
        <w:rPr>
          <w:rStyle w:val="HideTWBExt"/>
          <w:b w:val="0"/>
        </w:rPr>
        <w:t>&lt;/NumAm&gt;</w:t>
      </w:r>
    </w:p>
    <w:p w14:paraId="4AEC6F79" w14:textId="77777777" w:rsidR="00830212" w:rsidRPr="001652D2" w:rsidRDefault="00830212" w:rsidP="00830212"/>
    <w:p w14:paraId="6B7D4833"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4047C52A" w14:textId="77777777" w:rsidR="00830212" w:rsidRPr="001652D2" w:rsidRDefault="00F43B97" w:rsidP="00830212">
      <w:pPr>
        <w:pStyle w:val="NormalBold"/>
      </w:pPr>
      <w:r w:rsidRPr="001652D2">
        <w:rPr>
          <w:rStyle w:val="HideTWBExt"/>
          <w:b w:val="0"/>
        </w:rPr>
        <w:t>&lt;Article&gt;</w:t>
      </w:r>
      <w:r w:rsidRPr="001652D2">
        <w:t>Considerando 13 bis (nuovo)</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351D537C" w14:textId="77777777" w:rsidTr="005E752A">
        <w:trPr>
          <w:jc w:val="center"/>
        </w:trPr>
        <w:tc>
          <w:tcPr>
            <w:tcW w:w="9752" w:type="dxa"/>
            <w:gridSpan w:val="2"/>
          </w:tcPr>
          <w:p w14:paraId="1C63A0D2" w14:textId="77777777" w:rsidR="00830212" w:rsidRPr="001652D2" w:rsidRDefault="00830212" w:rsidP="005E752A">
            <w:pPr>
              <w:keepNext/>
            </w:pPr>
          </w:p>
        </w:tc>
      </w:tr>
      <w:tr w:rsidR="00395ACD" w:rsidRPr="001652D2" w14:paraId="39311B50" w14:textId="77777777" w:rsidTr="005E752A">
        <w:trPr>
          <w:jc w:val="center"/>
        </w:trPr>
        <w:tc>
          <w:tcPr>
            <w:tcW w:w="4876" w:type="dxa"/>
          </w:tcPr>
          <w:p w14:paraId="4118828E" w14:textId="77777777" w:rsidR="00830212" w:rsidRPr="001652D2" w:rsidRDefault="00F43B97" w:rsidP="005E752A">
            <w:pPr>
              <w:pStyle w:val="ColumnHeading"/>
              <w:keepNext/>
            </w:pPr>
            <w:r w:rsidRPr="001652D2">
              <w:t>Testo della Commissione</w:t>
            </w:r>
          </w:p>
        </w:tc>
        <w:tc>
          <w:tcPr>
            <w:tcW w:w="4876" w:type="dxa"/>
          </w:tcPr>
          <w:p w14:paraId="64555880" w14:textId="77777777" w:rsidR="00830212" w:rsidRPr="001652D2" w:rsidRDefault="00F43B97" w:rsidP="005E752A">
            <w:pPr>
              <w:pStyle w:val="ColumnHeading"/>
              <w:keepNext/>
            </w:pPr>
            <w:r w:rsidRPr="001652D2">
              <w:t>Emendamento</w:t>
            </w:r>
          </w:p>
        </w:tc>
      </w:tr>
      <w:tr w:rsidR="00395ACD" w:rsidRPr="001652D2" w14:paraId="3B6BFE4C" w14:textId="77777777" w:rsidTr="005E752A">
        <w:trPr>
          <w:jc w:val="center"/>
        </w:trPr>
        <w:tc>
          <w:tcPr>
            <w:tcW w:w="4876" w:type="dxa"/>
          </w:tcPr>
          <w:p w14:paraId="2BF1ACB9" w14:textId="77777777" w:rsidR="00830212" w:rsidRPr="001652D2" w:rsidRDefault="00830212" w:rsidP="005E752A">
            <w:pPr>
              <w:pStyle w:val="Normal6"/>
            </w:pPr>
          </w:p>
        </w:tc>
        <w:tc>
          <w:tcPr>
            <w:tcW w:w="4876" w:type="dxa"/>
          </w:tcPr>
          <w:p w14:paraId="717BF4D2" w14:textId="77777777" w:rsidR="00830212" w:rsidRPr="001652D2" w:rsidRDefault="00F43B97" w:rsidP="005E752A">
            <w:pPr>
              <w:pStyle w:val="Normal6"/>
              <w:rPr>
                <w:szCs w:val="24"/>
              </w:rPr>
            </w:pPr>
            <w:r w:rsidRPr="001652D2">
              <w:rPr>
                <w:b/>
                <w:i/>
              </w:rPr>
              <w:t>(13 bis)</w:t>
            </w:r>
            <w:r w:rsidRPr="001652D2">
              <w:rPr>
                <w:b/>
                <w:i/>
              </w:rPr>
              <w:tab/>
              <w:t xml:space="preserve">Al fine di massimizzare i benefici della semplificazione amministrativa e promuovere l'adozione dei portafogli europei delle imprese in tutta l'Unione, è opportuno prestare particolare </w:t>
            </w:r>
            <w:r w:rsidRPr="001652D2">
              <w:rPr>
                <w:b/>
                <w:i/>
              </w:rPr>
              <w:t>attenzione alle esigenze delle PMI, delle imprese individuali e dei lavoratori autonomi. L'uso dei portafogli europei delle imprese non dovrebbe creare oneri finanziari, amministrativi o di altro tipo superflui per tali operatori economici rispetto alle imprese più grandi. I portafogli europei delle imprese dovrebbero pertanto essere accessibili, economicamente abbordabili e di facile utilizzo.</w:t>
            </w:r>
          </w:p>
        </w:tc>
      </w:tr>
    </w:tbl>
    <w:p w14:paraId="39077390" w14:textId="77777777" w:rsidR="00830212" w:rsidRPr="001652D2" w:rsidRDefault="00F43B97" w:rsidP="00830212">
      <w:r w:rsidRPr="001652D2">
        <w:rPr>
          <w:rStyle w:val="HideTWBExt"/>
        </w:rPr>
        <w:t>&lt;/Amend&gt;</w:t>
      </w:r>
    </w:p>
    <w:p w14:paraId="6DE93FDD"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15</w:t>
      </w:r>
      <w:r w:rsidRPr="001652D2">
        <w:rPr>
          <w:rStyle w:val="HideTWBExt"/>
          <w:b w:val="0"/>
        </w:rPr>
        <w:t>&lt;/NumAm&gt;</w:t>
      </w:r>
    </w:p>
    <w:p w14:paraId="2843F859" w14:textId="77777777" w:rsidR="00830212" w:rsidRPr="001652D2" w:rsidRDefault="00830212" w:rsidP="00830212"/>
    <w:p w14:paraId="529B39EF"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280A6A3B" w14:textId="77777777" w:rsidR="00830212" w:rsidRPr="001652D2" w:rsidRDefault="00F43B97" w:rsidP="00830212">
      <w:pPr>
        <w:pStyle w:val="NormalBold"/>
      </w:pPr>
      <w:r w:rsidRPr="001652D2">
        <w:rPr>
          <w:rStyle w:val="HideTWBExt"/>
          <w:b w:val="0"/>
        </w:rPr>
        <w:t>&lt;Article&gt;</w:t>
      </w:r>
      <w:r w:rsidRPr="001652D2">
        <w:t>Considerando 13 ter (nuovo)</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5D387DEF" w14:textId="77777777" w:rsidTr="005E752A">
        <w:trPr>
          <w:jc w:val="center"/>
        </w:trPr>
        <w:tc>
          <w:tcPr>
            <w:tcW w:w="9752" w:type="dxa"/>
            <w:gridSpan w:val="2"/>
          </w:tcPr>
          <w:p w14:paraId="329A1C32" w14:textId="77777777" w:rsidR="00830212" w:rsidRPr="001652D2" w:rsidRDefault="00830212" w:rsidP="005E752A">
            <w:pPr>
              <w:keepNext/>
            </w:pPr>
          </w:p>
        </w:tc>
      </w:tr>
      <w:tr w:rsidR="00395ACD" w:rsidRPr="001652D2" w14:paraId="1D163733" w14:textId="77777777" w:rsidTr="005E752A">
        <w:trPr>
          <w:jc w:val="center"/>
        </w:trPr>
        <w:tc>
          <w:tcPr>
            <w:tcW w:w="4876" w:type="dxa"/>
          </w:tcPr>
          <w:p w14:paraId="5B441682" w14:textId="77777777" w:rsidR="00830212" w:rsidRPr="001652D2" w:rsidRDefault="00F43B97" w:rsidP="005E752A">
            <w:pPr>
              <w:pStyle w:val="ColumnHeading"/>
              <w:keepNext/>
            </w:pPr>
            <w:r w:rsidRPr="001652D2">
              <w:t>Testo della Commissione</w:t>
            </w:r>
          </w:p>
        </w:tc>
        <w:tc>
          <w:tcPr>
            <w:tcW w:w="4876" w:type="dxa"/>
          </w:tcPr>
          <w:p w14:paraId="5E206D84" w14:textId="77777777" w:rsidR="00830212" w:rsidRPr="001652D2" w:rsidRDefault="00F43B97" w:rsidP="005E752A">
            <w:pPr>
              <w:pStyle w:val="ColumnHeading"/>
              <w:keepNext/>
            </w:pPr>
            <w:r w:rsidRPr="001652D2">
              <w:t>Emendamento</w:t>
            </w:r>
          </w:p>
        </w:tc>
      </w:tr>
      <w:tr w:rsidR="00395ACD" w:rsidRPr="001652D2" w14:paraId="208CEFE9" w14:textId="77777777" w:rsidTr="005E752A">
        <w:trPr>
          <w:jc w:val="center"/>
        </w:trPr>
        <w:tc>
          <w:tcPr>
            <w:tcW w:w="4876" w:type="dxa"/>
          </w:tcPr>
          <w:p w14:paraId="7850559F" w14:textId="77777777" w:rsidR="00830212" w:rsidRPr="001652D2" w:rsidRDefault="00830212" w:rsidP="005E752A">
            <w:pPr>
              <w:pStyle w:val="Normal6"/>
            </w:pPr>
          </w:p>
        </w:tc>
        <w:tc>
          <w:tcPr>
            <w:tcW w:w="4876" w:type="dxa"/>
          </w:tcPr>
          <w:p w14:paraId="3CF1BA82" w14:textId="77777777" w:rsidR="00830212" w:rsidRPr="001652D2" w:rsidRDefault="00F43B97" w:rsidP="005E752A">
            <w:pPr>
              <w:pStyle w:val="Normal6"/>
              <w:rPr>
                <w:szCs w:val="24"/>
              </w:rPr>
            </w:pPr>
            <w:r w:rsidRPr="001652D2">
              <w:rPr>
                <w:b/>
                <w:i/>
              </w:rPr>
              <w:t>(13 ter)</w:t>
            </w:r>
            <w:r w:rsidRPr="001652D2">
              <w:rPr>
                <w:b/>
                <w:i/>
              </w:rPr>
              <w:tab/>
              <w:t xml:space="preserve">Pur promuovendo le interazioni digitali per impostazione predefinita, la transizione verso un ecosistema pienamente digitale non dovrebbe creare ostacoli alla </w:t>
            </w:r>
            <w:r w:rsidRPr="001652D2">
              <w:rPr>
                <w:b/>
                <w:i/>
              </w:rPr>
              <w:t>partecipazione al mercato interno, in particolare per le PMI, le start-up, i lavoratori autonomi e altri attori con risorse o competenze digitali limitate. È opportuno prestare particolare attenzione ai requisiti di accessibilità, anche per le persone con disabilità, conformemente al diritto dell'Unione. Le misure dovrebbero pertanto garantire l'accessibilità economica, la facilità d'uso e la proporzionalità, sostenendo in tal modo la diffusione e l'innovazione.</w:t>
            </w:r>
          </w:p>
        </w:tc>
      </w:tr>
    </w:tbl>
    <w:p w14:paraId="59DC7996" w14:textId="77777777" w:rsidR="00830212" w:rsidRPr="001652D2" w:rsidRDefault="00F43B97" w:rsidP="00830212">
      <w:r w:rsidRPr="001652D2">
        <w:rPr>
          <w:rStyle w:val="HideTWBExt"/>
        </w:rPr>
        <w:lastRenderedPageBreak/>
        <w:t>&lt;/Amend&gt;</w:t>
      </w:r>
    </w:p>
    <w:p w14:paraId="7A315551"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16</w:t>
      </w:r>
      <w:r w:rsidRPr="001652D2">
        <w:rPr>
          <w:rStyle w:val="HideTWBExt"/>
          <w:b w:val="0"/>
        </w:rPr>
        <w:t>&lt;/NumAm&gt;</w:t>
      </w:r>
    </w:p>
    <w:p w14:paraId="51A2FEDC" w14:textId="77777777" w:rsidR="00830212" w:rsidRPr="001652D2" w:rsidRDefault="00830212" w:rsidP="00830212"/>
    <w:p w14:paraId="75181044"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3734F272" w14:textId="77777777" w:rsidR="00830212" w:rsidRPr="001652D2" w:rsidRDefault="00F43B97" w:rsidP="00830212">
      <w:pPr>
        <w:pStyle w:val="NormalBold"/>
      </w:pPr>
      <w:r w:rsidRPr="001652D2">
        <w:rPr>
          <w:rStyle w:val="HideTWBExt"/>
          <w:b w:val="0"/>
        </w:rPr>
        <w:t>&lt;Article&gt;</w:t>
      </w:r>
      <w:r w:rsidRPr="001652D2">
        <w:t>Considerando 13 quater (nuovo)</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622575DF" w14:textId="77777777" w:rsidTr="005E752A">
        <w:trPr>
          <w:jc w:val="center"/>
        </w:trPr>
        <w:tc>
          <w:tcPr>
            <w:tcW w:w="9752" w:type="dxa"/>
            <w:gridSpan w:val="2"/>
          </w:tcPr>
          <w:p w14:paraId="0545CF11" w14:textId="77777777" w:rsidR="00830212" w:rsidRPr="001652D2" w:rsidRDefault="00830212" w:rsidP="005E752A">
            <w:pPr>
              <w:keepNext/>
            </w:pPr>
          </w:p>
        </w:tc>
      </w:tr>
      <w:tr w:rsidR="00395ACD" w:rsidRPr="001652D2" w14:paraId="63F16994" w14:textId="77777777" w:rsidTr="005E752A">
        <w:trPr>
          <w:jc w:val="center"/>
        </w:trPr>
        <w:tc>
          <w:tcPr>
            <w:tcW w:w="4876" w:type="dxa"/>
          </w:tcPr>
          <w:p w14:paraId="5227DCC7" w14:textId="77777777" w:rsidR="00830212" w:rsidRPr="001652D2" w:rsidRDefault="00F43B97" w:rsidP="005E752A">
            <w:pPr>
              <w:pStyle w:val="ColumnHeading"/>
              <w:keepNext/>
            </w:pPr>
            <w:r w:rsidRPr="001652D2">
              <w:t>Testo della Commissione</w:t>
            </w:r>
          </w:p>
        </w:tc>
        <w:tc>
          <w:tcPr>
            <w:tcW w:w="4876" w:type="dxa"/>
          </w:tcPr>
          <w:p w14:paraId="5E4DA64B" w14:textId="77777777" w:rsidR="00830212" w:rsidRPr="001652D2" w:rsidRDefault="00F43B97" w:rsidP="005E752A">
            <w:pPr>
              <w:pStyle w:val="ColumnHeading"/>
              <w:keepNext/>
            </w:pPr>
            <w:r w:rsidRPr="001652D2">
              <w:t>Emendamento</w:t>
            </w:r>
          </w:p>
        </w:tc>
      </w:tr>
      <w:tr w:rsidR="00395ACD" w:rsidRPr="001652D2" w14:paraId="7FE23131" w14:textId="77777777" w:rsidTr="005E752A">
        <w:trPr>
          <w:jc w:val="center"/>
        </w:trPr>
        <w:tc>
          <w:tcPr>
            <w:tcW w:w="4876" w:type="dxa"/>
          </w:tcPr>
          <w:p w14:paraId="3F6C46E8" w14:textId="77777777" w:rsidR="00830212" w:rsidRPr="001652D2" w:rsidRDefault="00830212" w:rsidP="005E752A">
            <w:pPr>
              <w:pStyle w:val="Normal6"/>
            </w:pPr>
          </w:p>
        </w:tc>
        <w:tc>
          <w:tcPr>
            <w:tcW w:w="4876" w:type="dxa"/>
          </w:tcPr>
          <w:p w14:paraId="37E8FA96" w14:textId="77777777" w:rsidR="00830212" w:rsidRPr="001652D2" w:rsidRDefault="00F43B97" w:rsidP="005E752A">
            <w:pPr>
              <w:pStyle w:val="Normal6"/>
              <w:rPr>
                <w:szCs w:val="24"/>
              </w:rPr>
            </w:pPr>
            <w:r w:rsidRPr="001652D2">
              <w:rPr>
                <w:b/>
                <w:i/>
              </w:rPr>
              <w:t>(13 quater)</w:t>
            </w:r>
            <w:r w:rsidRPr="001652D2">
              <w:rPr>
                <w:b/>
                <w:i/>
              </w:rPr>
              <w:tab/>
              <w:t xml:space="preserve">Al fine di garantire la coerenza con il diritto societario dell'Unione e ridurre gli oneri </w:t>
            </w:r>
            <w:r w:rsidRPr="001652D2">
              <w:rPr>
                <w:b/>
                <w:i/>
              </w:rPr>
              <w:t>amministrativi nelle attività transfrontaliere, i portafogli europei delle imprese dovrebbero agevolare l'interoperabilità con gli strumenti di diritto societario digitale istituiti a norma del diritto dell'Unione, in particolare il certificato delle società UE e la procura digitale dell'UE.</w:t>
            </w:r>
          </w:p>
        </w:tc>
      </w:tr>
    </w:tbl>
    <w:p w14:paraId="238629CD" w14:textId="77777777" w:rsidR="00830212" w:rsidRPr="001652D2" w:rsidRDefault="00F43B97" w:rsidP="00830212">
      <w:r w:rsidRPr="001652D2">
        <w:rPr>
          <w:rStyle w:val="HideTWBExt"/>
        </w:rPr>
        <w:t>&lt;/Amend&gt;</w:t>
      </w:r>
    </w:p>
    <w:p w14:paraId="6CFE60D5"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17</w:t>
      </w:r>
      <w:r w:rsidRPr="001652D2">
        <w:rPr>
          <w:rStyle w:val="HideTWBExt"/>
          <w:b w:val="0"/>
        </w:rPr>
        <w:t>&lt;/NumAm&gt;</w:t>
      </w:r>
    </w:p>
    <w:p w14:paraId="75D5B087" w14:textId="77777777" w:rsidR="00830212" w:rsidRPr="001652D2" w:rsidRDefault="00830212" w:rsidP="00830212"/>
    <w:p w14:paraId="21E233A4"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7DE3D325" w14:textId="77777777" w:rsidR="00830212" w:rsidRPr="001652D2" w:rsidRDefault="00F43B97" w:rsidP="00830212">
      <w:pPr>
        <w:pStyle w:val="NormalBold"/>
      </w:pPr>
      <w:r w:rsidRPr="001652D2">
        <w:rPr>
          <w:rStyle w:val="HideTWBExt"/>
          <w:b w:val="0"/>
        </w:rPr>
        <w:t>&lt;Article&gt;</w:t>
      </w:r>
      <w:r w:rsidRPr="001652D2">
        <w:t>Considerando 15</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29F7CC95" w14:textId="77777777" w:rsidTr="005E752A">
        <w:trPr>
          <w:jc w:val="center"/>
        </w:trPr>
        <w:tc>
          <w:tcPr>
            <w:tcW w:w="9752" w:type="dxa"/>
            <w:gridSpan w:val="2"/>
          </w:tcPr>
          <w:p w14:paraId="282837F7" w14:textId="77777777" w:rsidR="00830212" w:rsidRPr="001652D2" w:rsidRDefault="00830212" w:rsidP="005E752A">
            <w:pPr>
              <w:keepNext/>
            </w:pPr>
          </w:p>
        </w:tc>
      </w:tr>
      <w:tr w:rsidR="00395ACD" w:rsidRPr="001652D2" w14:paraId="11DA6603" w14:textId="77777777" w:rsidTr="005E752A">
        <w:trPr>
          <w:jc w:val="center"/>
        </w:trPr>
        <w:tc>
          <w:tcPr>
            <w:tcW w:w="4876" w:type="dxa"/>
          </w:tcPr>
          <w:p w14:paraId="22703F68" w14:textId="77777777" w:rsidR="00830212" w:rsidRPr="001652D2" w:rsidRDefault="00F43B97" w:rsidP="005E752A">
            <w:pPr>
              <w:pStyle w:val="ColumnHeading"/>
              <w:keepNext/>
            </w:pPr>
            <w:r w:rsidRPr="001652D2">
              <w:t>Testo della Commissione</w:t>
            </w:r>
          </w:p>
        </w:tc>
        <w:tc>
          <w:tcPr>
            <w:tcW w:w="4876" w:type="dxa"/>
          </w:tcPr>
          <w:p w14:paraId="473D3300" w14:textId="77777777" w:rsidR="00830212" w:rsidRPr="001652D2" w:rsidRDefault="00F43B97" w:rsidP="005E752A">
            <w:pPr>
              <w:pStyle w:val="ColumnHeading"/>
              <w:keepNext/>
            </w:pPr>
            <w:r w:rsidRPr="001652D2">
              <w:t>Emendamento</w:t>
            </w:r>
          </w:p>
        </w:tc>
      </w:tr>
      <w:tr w:rsidR="00395ACD" w:rsidRPr="001652D2" w14:paraId="13DFB5CC" w14:textId="77777777" w:rsidTr="005E752A">
        <w:trPr>
          <w:jc w:val="center"/>
        </w:trPr>
        <w:tc>
          <w:tcPr>
            <w:tcW w:w="4876" w:type="dxa"/>
          </w:tcPr>
          <w:p w14:paraId="028840DC" w14:textId="77777777" w:rsidR="00830212" w:rsidRPr="001652D2" w:rsidRDefault="00F43B97" w:rsidP="005E752A">
            <w:pPr>
              <w:pStyle w:val="Normal6"/>
            </w:pPr>
            <w:r w:rsidRPr="001652D2">
              <w:t>(15)</w:t>
            </w:r>
            <w:r w:rsidRPr="001652D2">
              <w:tab/>
              <w:t xml:space="preserve">Al fine di garantire il rilascio e </w:t>
            </w:r>
            <w:r w:rsidRPr="001652D2">
              <w:t>l'integrazione corretti dei portafogli europei delle imprese nelle operazioni e nei sistemi dei soggetti dell'Unione, il presente regolamento dovrebbe tenere debitamente conto della natura e della struttura specifiche di tali istituzioni, organi e organismi dell'Unione europea. Per garantire il rispetto dell'autonomia amministrativa e la sicurezza dei soggetti dell'Unione, questi ultimi dovrebbero essere autorizzati ad acquistare i portafogli europei delle imprese da fornitori già stabiliti, oppure a svilup</w:t>
            </w:r>
            <w:r w:rsidRPr="001652D2">
              <w:t xml:space="preserve">pare i propri portafogli europei delle imprese o ancora a fungere essi stessi da fornitori per i soggetti dell'Unione. Qualora agiscano in qualità di fornitori di portafogli europei delle imprese, i soggetti dell'Unione dovrebbero essere sottoposti anche a un quadro di vigilanza. In tali casi è opportuno </w:t>
            </w:r>
            <w:r w:rsidRPr="001652D2">
              <w:lastRenderedPageBreak/>
              <w:t>incaricare la Commissione di vigilare sulla fornitura dei portafogli europei delle imprese da parte dei soggetti dell'Unione.</w:t>
            </w:r>
          </w:p>
        </w:tc>
        <w:tc>
          <w:tcPr>
            <w:tcW w:w="4876" w:type="dxa"/>
          </w:tcPr>
          <w:p w14:paraId="402CDB23" w14:textId="77777777" w:rsidR="00830212" w:rsidRPr="001652D2" w:rsidRDefault="00F43B97" w:rsidP="005E752A">
            <w:pPr>
              <w:pStyle w:val="Normal6"/>
              <w:rPr>
                <w:szCs w:val="24"/>
              </w:rPr>
            </w:pPr>
            <w:r w:rsidRPr="001652D2">
              <w:lastRenderedPageBreak/>
              <w:t>(15)</w:t>
            </w:r>
            <w:r w:rsidRPr="001652D2">
              <w:tab/>
              <w:t>Al fine di garantire il rilascio e l'integrazione corretti dei portafogli europei delle imprese nelle operazioni e nei sistemi dei soggetti dell'Unione, il presente regolamento dovrebbe tenere debitamente conto della natura e della struttura specifiche di tali istituzioni, organi e organismi dell'Unione europea. Per garantire il rispetto dell'autonomia amministrativa e la sicurezza dei soggetti dell'Unione, questi ultimi dovrebbero essere autorizzati ad acquistare i portafogli europei delle imprese da forn</w:t>
            </w:r>
            <w:r w:rsidRPr="001652D2">
              <w:t xml:space="preserve">itori già stabiliti, oppure a sviluppare i propri portafogli europei delle imprese o ancora a fungere essi stessi da fornitori per i soggetti dell'Unione. Qualora agiscano in qualità di fornitori di portafogli europei delle imprese, i soggetti dell'Unione dovrebbero essere sottoposti anche a un quadro di vigilanza. In tali casi è opportuno </w:t>
            </w:r>
            <w:r w:rsidRPr="001652D2">
              <w:lastRenderedPageBreak/>
              <w:t xml:space="preserve">incaricare la Commissione di vigilare sulla fornitura dei portafogli europei delle imprese da parte dei soggetti dell'Unione </w:t>
            </w:r>
            <w:r w:rsidRPr="001652D2">
              <w:rPr>
                <w:b/>
                <w:i/>
              </w:rPr>
              <w:t>e di garantire che non vi siano distorsioni d</w:t>
            </w:r>
            <w:r w:rsidRPr="001652D2">
              <w:rPr>
                <w:b/>
                <w:i/>
              </w:rPr>
              <w:t>ella concorrenza nei confronti dei fornitori commerciali</w:t>
            </w:r>
            <w:r w:rsidRPr="001652D2">
              <w:t>.</w:t>
            </w:r>
          </w:p>
        </w:tc>
      </w:tr>
    </w:tbl>
    <w:p w14:paraId="084E02B1" w14:textId="77777777" w:rsidR="00830212" w:rsidRPr="001652D2" w:rsidRDefault="00F43B97" w:rsidP="00830212">
      <w:r w:rsidRPr="001652D2">
        <w:rPr>
          <w:rStyle w:val="HideTWBExt"/>
        </w:rPr>
        <w:lastRenderedPageBreak/>
        <w:t>&lt;/Amend&gt;</w:t>
      </w:r>
    </w:p>
    <w:p w14:paraId="33CA00E4"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18</w:t>
      </w:r>
      <w:r w:rsidRPr="001652D2">
        <w:rPr>
          <w:rStyle w:val="HideTWBExt"/>
          <w:b w:val="0"/>
        </w:rPr>
        <w:t>&lt;/NumAm&gt;</w:t>
      </w:r>
    </w:p>
    <w:p w14:paraId="6790F455" w14:textId="77777777" w:rsidR="00830212" w:rsidRPr="001652D2" w:rsidRDefault="00830212" w:rsidP="00830212"/>
    <w:p w14:paraId="3EFA41FD"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21C249F9" w14:textId="77777777" w:rsidR="00830212" w:rsidRPr="001652D2" w:rsidRDefault="00F43B97" w:rsidP="00830212">
      <w:pPr>
        <w:pStyle w:val="NormalBold"/>
      </w:pPr>
      <w:r w:rsidRPr="001652D2">
        <w:rPr>
          <w:rStyle w:val="HideTWBExt"/>
          <w:b w:val="0"/>
        </w:rPr>
        <w:t>&lt;Article&gt;</w:t>
      </w:r>
      <w:r w:rsidRPr="001652D2">
        <w:t>Considerando 17</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548284DC" w14:textId="77777777" w:rsidTr="005E752A">
        <w:trPr>
          <w:jc w:val="center"/>
        </w:trPr>
        <w:tc>
          <w:tcPr>
            <w:tcW w:w="9752" w:type="dxa"/>
            <w:gridSpan w:val="2"/>
          </w:tcPr>
          <w:p w14:paraId="359C9EBD" w14:textId="77777777" w:rsidR="00830212" w:rsidRPr="001652D2" w:rsidRDefault="00830212" w:rsidP="005E752A">
            <w:pPr>
              <w:keepNext/>
            </w:pPr>
          </w:p>
        </w:tc>
      </w:tr>
      <w:tr w:rsidR="00395ACD" w:rsidRPr="001652D2" w14:paraId="666D1332" w14:textId="77777777" w:rsidTr="005E752A">
        <w:trPr>
          <w:jc w:val="center"/>
        </w:trPr>
        <w:tc>
          <w:tcPr>
            <w:tcW w:w="4876" w:type="dxa"/>
          </w:tcPr>
          <w:p w14:paraId="2E2FE1B6" w14:textId="77777777" w:rsidR="00830212" w:rsidRPr="001652D2" w:rsidRDefault="00F43B97" w:rsidP="005E752A">
            <w:pPr>
              <w:pStyle w:val="ColumnHeading"/>
              <w:keepNext/>
            </w:pPr>
            <w:r w:rsidRPr="001652D2">
              <w:t>Testo della Commissione</w:t>
            </w:r>
          </w:p>
        </w:tc>
        <w:tc>
          <w:tcPr>
            <w:tcW w:w="4876" w:type="dxa"/>
          </w:tcPr>
          <w:p w14:paraId="7DF2CB45" w14:textId="77777777" w:rsidR="00830212" w:rsidRPr="001652D2" w:rsidRDefault="00F43B97" w:rsidP="005E752A">
            <w:pPr>
              <w:pStyle w:val="ColumnHeading"/>
              <w:keepNext/>
            </w:pPr>
            <w:r w:rsidRPr="001652D2">
              <w:t>Emendamento</w:t>
            </w:r>
          </w:p>
        </w:tc>
      </w:tr>
      <w:tr w:rsidR="00395ACD" w:rsidRPr="001652D2" w14:paraId="7BE78E6A" w14:textId="77777777" w:rsidTr="005E752A">
        <w:trPr>
          <w:jc w:val="center"/>
        </w:trPr>
        <w:tc>
          <w:tcPr>
            <w:tcW w:w="4876" w:type="dxa"/>
          </w:tcPr>
          <w:p w14:paraId="01864C32" w14:textId="77777777" w:rsidR="00830212" w:rsidRPr="001652D2" w:rsidRDefault="00F43B97" w:rsidP="005E752A">
            <w:pPr>
              <w:pStyle w:val="Normal6"/>
            </w:pPr>
            <w:r w:rsidRPr="001652D2">
              <w:t>(17)</w:t>
            </w:r>
            <w:r w:rsidRPr="001652D2">
              <w:tab/>
            </w:r>
            <w:r w:rsidRPr="001652D2">
              <w:t xml:space="preserve">I portafogli europei delle imprese dovrebbero consentire alle persone cui è conferito il potere di agire per conto di un soggetto in questioni giuridiche, finanziarie e amministrative di esercitare le proprie funzioni firmando qualsiasi attestato, dichiarazione o documento eseguito mediante una firma elettronica giuridicamente valida ai sensi del regolamento (UE) n. 910/2014, il quale stabilisce che le firme elettroniche hanno </w:t>
            </w:r>
            <w:r w:rsidRPr="001652D2">
              <w:rPr>
                <w:b/>
                <w:i/>
              </w:rPr>
              <w:t>effetto</w:t>
            </w:r>
            <w:r w:rsidRPr="001652D2">
              <w:t xml:space="preserve"> giuridici equivalenti a quelli di una firma autografa.</w:t>
            </w:r>
          </w:p>
        </w:tc>
        <w:tc>
          <w:tcPr>
            <w:tcW w:w="4876" w:type="dxa"/>
          </w:tcPr>
          <w:p w14:paraId="1825C447" w14:textId="77777777" w:rsidR="00830212" w:rsidRPr="001652D2" w:rsidRDefault="00F43B97" w:rsidP="005E752A">
            <w:pPr>
              <w:pStyle w:val="Normal6"/>
              <w:rPr>
                <w:szCs w:val="24"/>
              </w:rPr>
            </w:pPr>
            <w:r w:rsidRPr="001652D2">
              <w:t>(17)</w:t>
            </w:r>
            <w:r w:rsidRPr="001652D2">
              <w:tab/>
              <w:t xml:space="preserve">I portafogli europei delle imprese dovrebbero consentire alle persone cui è conferito il potere di agire per conto di un soggetto in questioni giuridiche, finanziarie e amministrative di esercitare le proprie funzioni firmando qualsiasi attestato, dichiarazione o documento eseguito mediante una firma elettronica giuridicamente valida ai sensi del regolamento (UE) n. 910/2014, il quale stabilisce che le firme elettroniche </w:t>
            </w:r>
            <w:r w:rsidRPr="001652D2">
              <w:rPr>
                <w:b/>
                <w:i/>
              </w:rPr>
              <w:t>qualificate</w:t>
            </w:r>
            <w:r w:rsidRPr="001652D2">
              <w:t xml:space="preserve"> hanno </w:t>
            </w:r>
            <w:r w:rsidRPr="001652D2">
              <w:rPr>
                <w:b/>
                <w:i/>
              </w:rPr>
              <w:t>effetti</w:t>
            </w:r>
            <w:r w:rsidRPr="001652D2">
              <w:t xml:space="preserve"> giuridici equivalenti a quelli di una firma autografa.</w:t>
            </w:r>
          </w:p>
        </w:tc>
      </w:tr>
    </w:tbl>
    <w:p w14:paraId="7D4F6DCE" w14:textId="77777777" w:rsidR="00830212" w:rsidRPr="001652D2" w:rsidRDefault="00F43B97" w:rsidP="00830212">
      <w:r w:rsidRPr="001652D2">
        <w:rPr>
          <w:rStyle w:val="HideTWBExt"/>
        </w:rPr>
        <w:t>&lt;/Amend&gt;</w:t>
      </w:r>
    </w:p>
    <w:p w14:paraId="6B3472A4"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19</w:t>
      </w:r>
      <w:r w:rsidRPr="001652D2">
        <w:rPr>
          <w:rStyle w:val="HideTWBExt"/>
          <w:b w:val="0"/>
        </w:rPr>
        <w:t>&lt;/NumAm&gt;</w:t>
      </w:r>
    </w:p>
    <w:p w14:paraId="561EF2B1" w14:textId="77777777" w:rsidR="00830212" w:rsidRPr="001652D2" w:rsidRDefault="00830212" w:rsidP="00830212"/>
    <w:p w14:paraId="7C51468A"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550C1EF5" w14:textId="77777777" w:rsidR="00830212" w:rsidRPr="001652D2" w:rsidRDefault="00F43B97" w:rsidP="00830212">
      <w:pPr>
        <w:pStyle w:val="NormalBold"/>
      </w:pPr>
      <w:r w:rsidRPr="001652D2">
        <w:rPr>
          <w:rStyle w:val="HideTWBExt"/>
          <w:b w:val="0"/>
        </w:rPr>
        <w:t>&lt;Article&gt;</w:t>
      </w:r>
      <w:r w:rsidRPr="001652D2">
        <w:t>Considerando 18</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7312844F" w14:textId="77777777" w:rsidTr="005E752A">
        <w:trPr>
          <w:jc w:val="center"/>
        </w:trPr>
        <w:tc>
          <w:tcPr>
            <w:tcW w:w="9752" w:type="dxa"/>
            <w:gridSpan w:val="2"/>
          </w:tcPr>
          <w:p w14:paraId="4D0C7C89" w14:textId="77777777" w:rsidR="00830212" w:rsidRPr="001652D2" w:rsidRDefault="00830212" w:rsidP="005E752A">
            <w:pPr>
              <w:keepNext/>
            </w:pPr>
          </w:p>
        </w:tc>
      </w:tr>
      <w:tr w:rsidR="00395ACD" w:rsidRPr="001652D2" w14:paraId="0A150CF6" w14:textId="77777777" w:rsidTr="005E752A">
        <w:trPr>
          <w:jc w:val="center"/>
        </w:trPr>
        <w:tc>
          <w:tcPr>
            <w:tcW w:w="4876" w:type="dxa"/>
          </w:tcPr>
          <w:p w14:paraId="286AC429" w14:textId="77777777" w:rsidR="00830212" w:rsidRPr="001652D2" w:rsidRDefault="00F43B97" w:rsidP="005E752A">
            <w:pPr>
              <w:pStyle w:val="ColumnHeading"/>
              <w:keepNext/>
            </w:pPr>
            <w:r w:rsidRPr="001652D2">
              <w:t>Testo della Commissione</w:t>
            </w:r>
          </w:p>
        </w:tc>
        <w:tc>
          <w:tcPr>
            <w:tcW w:w="4876" w:type="dxa"/>
          </w:tcPr>
          <w:p w14:paraId="22F41D4E" w14:textId="77777777" w:rsidR="00830212" w:rsidRPr="001652D2" w:rsidRDefault="00F43B97" w:rsidP="005E752A">
            <w:pPr>
              <w:pStyle w:val="ColumnHeading"/>
              <w:keepNext/>
            </w:pPr>
            <w:r w:rsidRPr="001652D2">
              <w:t>Emendamento</w:t>
            </w:r>
          </w:p>
        </w:tc>
      </w:tr>
      <w:tr w:rsidR="00395ACD" w:rsidRPr="001652D2" w14:paraId="57EAC2A6" w14:textId="77777777" w:rsidTr="005E752A">
        <w:trPr>
          <w:jc w:val="center"/>
        </w:trPr>
        <w:tc>
          <w:tcPr>
            <w:tcW w:w="4876" w:type="dxa"/>
          </w:tcPr>
          <w:p w14:paraId="649EE1C0" w14:textId="77777777" w:rsidR="00830212" w:rsidRPr="001652D2" w:rsidRDefault="00F43B97" w:rsidP="005E752A">
            <w:pPr>
              <w:pStyle w:val="Normal6"/>
            </w:pPr>
            <w:r w:rsidRPr="001652D2">
              <w:t>(18)</w:t>
            </w:r>
            <w:r w:rsidRPr="001652D2">
              <w:tab/>
            </w:r>
            <w:r w:rsidRPr="001652D2">
              <w:t xml:space="preserve">I portafogli europei delle imprese dovrebbero incorporare un sistema di autorizzazione basato sui mandati </w:t>
            </w:r>
            <w:r w:rsidRPr="001652D2">
              <w:rPr>
                <w:b/>
                <w:i/>
              </w:rPr>
              <w:t>e</w:t>
            </w:r>
            <w:r w:rsidRPr="001652D2">
              <w:t xml:space="preserve"> sui ruoli, che disciplini l'accesso ai servizi e alle transazioni all'interno del portafoglio europeo delle imprese in modo da preservare l'integrità dell'identità del titolare di tale portafoglio</w:t>
            </w:r>
            <w:r w:rsidRPr="001652D2">
              <w:rPr>
                <w:b/>
                <w:i/>
              </w:rPr>
              <w:t>, a sostegno della delega di poteri e dei mandati in un contesto professionale</w:t>
            </w:r>
            <w:r w:rsidRPr="001652D2">
              <w:t xml:space="preserve">. Tale sistema dovrebbe consentire agli operatori economici e agli organismi del settore </w:t>
            </w:r>
            <w:r w:rsidRPr="001652D2">
              <w:lastRenderedPageBreak/>
              <w:t>pubblico di attribuire diritti ai rappres</w:t>
            </w:r>
            <w:r w:rsidRPr="001652D2">
              <w:t>entanti autorizzati tramite mandati tecnici chiaramente definiti, che consentano al titolare di uno specifico portafoglio europeo delle imprese di concedere pieni diritti di utilizzare la soluzione in generale, di agire per suo conto e, tramite un mandato amministrativo, di assegnare ruoli e responsabilità a vari utenti della soluzione all'interno dell'organizzazione. Tale sistema di autorizzazione dovrebbe garantire la compatibilità con la procura digitale dell'UE, come stabilisce la direttiva (UE) 2025/25</w:t>
            </w:r>
            <w:r w:rsidRPr="001652D2">
              <w:t xml:space="preserve"> del Parlamento europeo e del Consiglio</w:t>
            </w:r>
            <w:r w:rsidRPr="001652D2">
              <w:rPr>
                <w:b/>
                <w:i/>
                <w:vertAlign w:val="superscript"/>
              </w:rPr>
              <w:t>6</w:t>
            </w:r>
            <w:r w:rsidRPr="001652D2">
              <w:t xml:space="preserve">. Tale sistema di autorizzazione dovrebbe essere robusto e </w:t>
            </w:r>
            <w:r w:rsidRPr="001652D2">
              <w:rPr>
                <w:b/>
                <w:i/>
              </w:rPr>
              <w:t>scalabile</w:t>
            </w:r>
            <w:r w:rsidRPr="001652D2">
              <w:t>, in modo da consentire agli operatori economici e agli organismi del settore pubblico, in quanto titolari di portafogli europei delle imprese, di delegare l'autorità a più utenti, compresi i dipendenti o altre persone fisiche o giuridiche autorizzate, e agevolare così la gestione efficiente e sicura delle attività interne garantendo che l'accesso ai portafogli europei delle imprese e alle loro funzio</w:t>
            </w:r>
            <w:r w:rsidRPr="001652D2">
              <w:t>ni sia controllato e verificabile. Tale sistema dovrebbe disciplinare l'accesso ai servizi e alle transazioni all'interno del portafoglio europeo delle imprese, preservando l'integrità dell'identità dei titolari.</w:t>
            </w:r>
          </w:p>
        </w:tc>
        <w:tc>
          <w:tcPr>
            <w:tcW w:w="4876" w:type="dxa"/>
          </w:tcPr>
          <w:p w14:paraId="3E477F48" w14:textId="77777777" w:rsidR="00830212" w:rsidRPr="001652D2" w:rsidRDefault="00F43B97" w:rsidP="005E752A">
            <w:pPr>
              <w:pStyle w:val="Normal6"/>
              <w:rPr>
                <w:szCs w:val="24"/>
              </w:rPr>
            </w:pPr>
            <w:r w:rsidRPr="001652D2">
              <w:lastRenderedPageBreak/>
              <w:t>(18)</w:t>
            </w:r>
            <w:r w:rsidRPr="001652D2">
              <w:tab/>
              <w:t>I portafogli europei delle imprese dovrebbero incorporare un sistema di autorizzazione basato sui mandati</w:t>
            </w:r>
            <w:r w:rsidRPr="001652D2">
              <w:rPr>
                <w:b/>
                <w:i/>
              </w:rPr>
              <w:t>,</w:t>
            </w:r>
            <w:r w:rsidRPr="001652D2">
              <w:t xml:space="preserve"> sui ruoli </w:t>
            </w:r>
            <w:r w:rsidRPr="001652D2">
              <w:rPr>
                <w:b/>
                <w:i/>
              </w:rPr>
              <w:t>nonché sicuro</w:t>
            </w:r>
            <w:r w:rsidRPr="001652D2">
              <w:t xml:space="preserve">, che disciplini l'accesso ai servizi e alle transazioni all'interno del portafoglio europeo delle imprese in modo da preservare l'integrità </w:t>
            </w:r>
            <w:r w:rsidRPr="001652D2">
              <w:rPr>
                <w:b/>
                <w:i/>
              </w:rPr>
              <w:t>e la riservatezza</w:t>
            </w:r>
            <w:r w:rsidRPr="001652D2">
              <w:t xml:space="preserve"> dell'identità del titolare di tale portafoglio. Tale sistema dovrebbe consentire agli operatori economici e agli organismi del settore pubblico di attribuire diritti ai rappresentanti autorizzati tramite mandati </w:t>
            </w:r>
            <w:r w:rsidRPr="001652D2">
              <w:lastRenderedPageBreak/>
              <w:t>tecnici ch</w:t>
            </w:r>
            <w:r w:rsidRPr="001652D2">
              <w:t xml:space="preserve">iaramente definiti, che consentano al titolare di uno specifico portafoglio europeo delle imprese di concedere pieni diritti di utilizzare la soluzione in generale, di agire per suo conto e, tramite un mandato amministrativo, di assegnare ruoli e responsabilità a vari utenti della soluzione all'interno dell'organizzazione. Tale sistema di autorizzazione dovrebbe </w:t>
            </w:r>
            <w:r w:rsidRPr="001652D2">
              <w:rPr>
                <w:b/>
                <w:i/>
              </w:rPr>
              <w:t>consentire l'uso dei portafogli europei di identità digitale, ma non dovrebbe imporre agli utenti di esserne in possesso, in quanto l'uso dei porta</w:t>
            </w:r>
            <w:r w:rsidRPr="001652D2">
              <w:rPr>
                <w:b/>
                <w:i/>
              </w:rPr>
              <w:t>fogli europei di identità digitale rimane volontario. Tale sistema di autorizzazione dovrebbe</w:t>
            </w:r>
            <w:r w:rsidRPr="001652D2">
              <w:t xml:space="preserve"> garantire la compatibilità con la procura digitale dell'UE, come stabilisce la direttiva (UE) 2025/25 del Parlamento europeo e del Consiglio. Tale sistema di autorizzazione dovrebbe essere robusto</w:t>
            </w:r>
            <w:r w:rsidRPr="001652D2">
              <w:rPr>
                <w:b/>
                <w:i/>
              </w:rPr>
              <w:t>, scalabile</w:t>
            </w:r>
            <w:r w:rsidRPr="001652D2">
              <w:t xml:space="preserve"> e </w:t>
            </w:r>
            <w:r w:rsidRPr="001652D2">
              <w:rPr>
                <w:b/>
                <w:i/>
              </w:rPr>
              <w:t>con un'applicazione senza soluzione di continuità</w:t>
            </w:r>
            <w:r w:rsidRPr="001652D2">
              <w:t>, in modo da consentire agli operatori economici e agli organismi del settore pubblico, in quanto titolari di portafogli europei delle imprese, di delegare l'a</w:t>
            </w:r>
            <w:r w:rsidRPr="001652D2">
              <w:t xml:space="preserve">utorità a più utenti, compresi i dipendenti o altre persone fisiche o giuridiche autorizzate, e agevolare così la gestione efficiente e sicura delle attività interne garantendo che l'accesso ai portafogli europei delle imprese e alle loro funzioni sia controllato e verificabile. </w:t>
            </w:r>
            <w:r w:rsidRPr="001652D2">
              <w:rPr>
                <w:b/>
                <w:i/>
              </w:rPr>
              <w:t>Il presente regolamento non dovrebbe impedire a una persona fisica o giuridica di amministrare o gestire molteplici portafogli europei delle imprese per conto di operatori economici, organismi del settore pubblico, controllate, affi</w:t>
            </w:r>
            <w:r w:rsidRPr="001652D2">
              <w:rPr>
                <w:b/>
                <w:i/>
              </w:rPr>
              <w:t xml:space="preserve">liate o altri soggetti, se debitamente autorizzata a farlo a norma dei mandati o degli accordi applicabili. Ciò può includere, ad esempio, una struttura di gruppo imprenditoriale in cui un'impresa madre amministra o gestisce a livello centrale portafogli europei delle imprese per conto di diverse controllate all'interno dello stesso gruppo. </w:t>
            </w:r>
            <w:r w:rsidRPr="001652D2">
              <w:t xml:space="preserve">Tale sistema dovrebbe disciplinare l'accesso ai servizi e alle transazioni all'interno del portafoglio </w:t>
            </w:r>
            <w:r w:rsidRPr="001652D2">
              <w:lastRenderedPageBreak/>
              <w:t>europeo delle imprese, preservando l'integrità dell'identità dei t</w:t>
            </w:r>
            <w:r w:rsidRPr="001652D2">
              <w:t>itolari</w:t>
            </w:r>
            <w:r w:rsidRPr="001652D2">
              <w:rPr>
                <w:b/>
                <w:i/>
              </w:rPr>
              <w:t>, garantendo nel contempo che siano trattati e condivisi solo i dati strettamente necessari per ciascuna transazione specifica, in conformità del principio di minimizzazione dei dati, e che tali sistemi rimangano semplici e proporzionati nel loro utilizzo</w:t>
            </w:r>
            <w:r w:rsidRPr="001652D2">
              <w:t>.</w:t>
            </w:r>
          </w:p>
        </w:tc>
      </w:tr>
      <w:tr w:rsidR="00395ACD" w:rsidRPr="001652D2" w14:paraId="321D2AD2" w14:textId="77777777" w:rsidTr="005E752A">
        <w:trPr>
          <w:jc w:val="center"/>
        </w:trPr>
        <w:tc>
          <w:tcPr>
            <w:tcW w:w="4876" w:type="dxa"/>
          </w:tcPr>
          <w:p w14:paraId="643A3DCF" w14:textId="77777777" w:rsidR="00830212" w:rsidRPr="001652D2" w:rsidRDefault="00F43B97" w:rsidP="005E752A">
            <w:pPr>
              <w:pStyle w:val="Normal6"/>
            </w:pPr>
            <w:r w:rsidRPr="001652D2">
              <w:lastRenderedPageBreak/>
              <w:t>__________________</w:t>
            </w:r>
          </w:p>
        </w:tc>
        <w:tc>
          <w:tcPr>
            <w:tcW w:w="4876" w:type="dxa"/>
          </w:tcPr>
          <w:p w14:paraId="2962106F" w14:textId="77777777" w:rsidR="00830212" w:rsidRPr="001652D2" w:rsidRDefault="00F43B97" w:rsidP="005E752A">
            <w:pPr>
              <w:pStyle w:val="Normal6"/>
              <w:rPr>
                <w:szCs w:val="24"/>
              </w:rPr>
            </w:pPr>
            <w:r w:rsidRPr="001652D2">
              <w:t>__________________</w:t>
            </w:r>
          </w:p>
        </w:tc>
      </w:tr>
      <w:tr w:rsidR="00395ACD" w:rsidRPr="001652D2" w14:paraId="37371E31" w14:textId="77777777" w:rsidTr="005E752A">
        <w:trPr>
          <w:jc w:val="center"/>
        </w:trPr>
        <w:tc>
          <w:tcPr>
            <w:tcW w:w="4876" w:type="dxa"/>
          </w:tcPr>
          <w:p w14:paraId="2400927B" w14:textId="77777777" w:rsidR="00830212" w:rsidRPr="001652D2" w:rsidRDefault="00F43B97" w:rsidP="005E752A">
            <w:pPr>
              <w:pStyle w:val="Normal6"/>
            </w:pPr>
            <w:r w:rsidRPr="001652D2">
              <w:rPr>
                <w:vertAlign w:val="superscript"/>
              </w:rPr>
              <w:t xml:space="preserve">6 </w:t>
            </w:r>
            <w:r w:rsidRPr="001652D2">
              <w:t>Direttiva (UE) 2025/25 del Parlamento europeo e del Consiglio, del 19 dicembre 2024, recante modifica delle direttive 2009/102/CE e (UE) 2017/1132 per quanto concerne l'ulteriore ampliamento e miglioramento dell'uso di strumenti e processi digitali nel diritto societario (GU L, 2025/25, 10.1.2025, ELI: http://data.europa.eu/eli/dir/2025/25/oj).</w:t>
            </w:r>
          </w:p>
        </w:tc>
        <w:tc>
          <w:tcPr>
            <w:tcW w:w="4876" w:type="dxa"/>
          </w:tcPr>
          <w:p w14:paraId="45004A81" w14:textId="77777777" w:rsidR="00830212" w:rsidRPr="001652D2" w:rsidRDefault="00F43B97" w:rsidP="005E752A">
            <w:pPr>
              <w:pStyle w:val="Normal6"/>
              <w:rPr>
                <w:szCs w:val="24"/>
              </w:rPr>
            </w:pPr>
            <w:r w:rsidRPr="001652D2">
              <w:rPr>
                <w:vertAlign w:val="superscript"/>
              </w:rPr>
              <w:t xml:space="preserve">6 </w:t>
            </w:r>
            <w:r w:rsidRPr="001652D2">
              <w:t>Direttiva (UE) 2025/25 del Parlamento europeo e del Consiglio, del 19 dicembre 2024, recante modifica delle direttive 2009/102/CE e (UE) 2017/1132 per quanto concerne l'ulteriore ampliamento e miglioramento dell'uso di strumenti e processi digitali nel diritto societario (GU L, 2025/25, 10.1.2025, ELI: http://data.europa.eu/eli/dir/2025/25/oj).</w:t>
            </w:r>
          </w:p>
        </w:tc>
      </w:tr>
    </w:tbl>
    <w:p w14:paraId="588E03C8" w14:textId="77777777" w:rsidR="00830212" w:rsidRPr="001652D2" w:rsidRDefault="00F43B97" w:rsidP="00830212">
      <w:r w:rsidRPr="001652D2">
        <w:rPr>
          <w:rStyle w:val="HideTWBExt"/>
        </w:rPr>
        <w:t>&lt;/Amend&gt;</w:t>
      </w:r>
    </w:p>
    <w:p w14:paraId="5B340285"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20</w:t>
      </w:r>
      <w:r w:rsidRPr="001652D2">
        <w:rPr>
          <w:rStyle w:val="HideTWBExt"/>
          <w:b w:val="0"/>
        </w:rPr>
        <w:t>&lt;/NumAm&gt;</w:t>
      </w:r>
    </w:p>
    <w:p w14:paraId="7551939C" w14:textId="77777777" w:rsidR="00830212" w:rsidRPr="001652D2" w:rsidRDefault="00830212" w:rsidP="00830212"/>
    <w:p w14:paraId="5598CC12"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61D9A6E1" w14:textId="77777777" w:rsidR="00830212" w:rsidRPr="001652D2" w:rsidRDefault="00F43B97" w:rsidP="00830212">
      <w:pPr>
        <w:pStyle w:val="NormalBold"/>
      </w:pPr>
      <w:r w:rsidRPr="001652D2">
        <w:rPr>
          <w:rStyle w:val="HideTWBExt"/>
          <w:b w:val="0"/>
        </w:rPr>
        <w:t>&lt;Article&gt;</w:t>
      </w:r>
      <w:r w:rsidRPr="001652D2">
        <w:t>Considerando 19</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42E81839" w14:textId="77777777" w:rsidTr="005E752A">
        <w:trPr>
          <w:jc w:val="center"/>
        </w:trPr>
        <w:tc>
          <w:tcPr>
            <w:tcW w:w="9752" w:type="dxa"/>
            <w:gridSpan w:val="2"/>
          </w:tcPr>
          <w:p w14:paraId="75E3E57E" w14:textId="77777777" w:rsidR="00830212" w:rsidRPr="001652D2" w:rsidRDefault="00830212" w:rsidP="005E752A">
            <w:pPr>
              <w:keepNext/>
            </w:pPr>
          </w:p>
        </w:tc>
      </w:tr>
      <w:tr w:rsidR="00395ACD" w:rsidRPr="001652D2" w14:paraId="24BB4292" w14:textId="77777777" w:rsidTr="005E752A">
        <w:trPr>
          <w:jc w:val="center"/>
        </w:trPr>
        <w:tc>
          <w:tcPr>
            <w:tcW w:w="4876" w:type="dxa"/>
          </w:tcPr>
          <w:p w14:paraId="5CF60983" w14:textId="77777777" w:rsidR="00830212" w:rsidRPr="001652D2" w:rsidRDefault="00F43B97" w:rsidP="005E752A">
            <w:pPr>
              <w:pStyle w:val="ColumnHeading"/>
              <w:keepNext/>
            </w:pPr>
            <w:r w:rsidRPr="001652D2">
              <w:t>Testo della Commissione</w:t>
            </w:r>
          </w:p>
        </w:tc>
        <w:tc>
          <w:tcPr>
            <w:tcW w:w="4876" w:type="dxa"/>
          </w:tcPr>
          <w:p w14:paraId="65D7D961" w14:textId="77777777" w:rsidR="00830212" w:rsidRPr="001652D2" w:rsidRDefault="00F43B97" w:rsidP="005E752A">
            <w:pPr>
              <w:pStyle w:val="ColumnHeading"/>
              <w:keepNext/>
            </w:pPr>
            <w:r w:rsidRPr="001652D2">
              <w:t>Emendamento</w:t>
            </w:r>
          </w:p>
        </w:tc>
      </w:tr>
      <w:tr w:rsidR="00395ACD" w:rsidRPr="001652D2" w14:paraId="47DCD061" w14:textId="77777777" w:rsidTr="005E752A">
        <w:trPr>
          <w:jc w:val="center"/>
        </w:trPr>
        <w:tc>
          <w:tcPr>
            <w:tcW w:w="4876" w:type="dxa"/>
          </w:tcPr>
          <w:p w14:paraId="3EF596D5" w14:textId="77777777" w:rsidR="00830212" w:rsidRPr="001652D2" w:rsidRDefault="00F43B97" w:rsidP="005E752A">
            <w:pPr>
              <w:pStyle w:val="Normal6"/>
            </w:pPr>
            <w:r w:rsidRPr="001652D2">
              <w:t>(19)</w:t>
            </w:r>
            <w:r w:rsidRPr="001652D2">
              <w:tab/>
              <w:t xml:space="preserve">Al fine di agevolare le transazioni commerciali transfrontaliere, ridurre gli oneri amministrativi e promuovere la crescita </w:t>
            </w:r>
            <w:r w:rsidRPr="001652D2">
              <w:t>economica, è necessario stabilire un quadro giuridico chiaro e prevedibile che riconosca l'equivalenza giuridica tra l'uso dei portafogli europei delle imprese, o delle loro funzionalità di base e del canale di comunicazione sicuro qualora quest'ultimo sia utilizzato da lavoratori autonomi e imprese individuali, e altri metodi accettati che consentano agli operatori economici di identificare, autenticare, presentare documenti e ricevere notifiche nelle loro interazioni con organismi del settore pubblico nel</w:t>
            </w:r>
            <w:r w:rsidRPr="001652D2">
              <w:t xml:space="preserve">l'Unione. A tal fine l'uso delle funzionalità di base di un portafoglio europeo delle imprese, o del canale di comunicazione sicuro se quest'ultimo è utilizzato da lavoratori autonomi e imprese individuali, dovrebbe </w:t>
            </w:r>
            <w:r w:rsidRPr="001652D2">
              <w:lastRenderedPageBreak/>
              <w:t>avere gli stessi effetti giuridici di una transazione legalmente effettuata in presenza, tramite supporto cartaceo o con qualsiasi altro mezzo o processo che sarebbe altrimenti ritenuto conforme ai requisiti giuridici, amministrativi o procedurali applicabili.</w:t>
            </w:r>
          </w:p>
        </w:tc>
        <w:tc>
          <w:tcPr>
            <w:tcW w:w="4876" w:type="dxa"/>
          </w:tcPr>
          <w:p w14:paraId="6EA84144" w14:textId="77777777" w:rsidR="00830212" w:rsidRPr="001652D2" w:rsidRDefault="00F43B97" w:rsidP="005E752A">
            <w:pPr>
              <w:pStyle w:val="Normal6"/>
              <w:rPr>
                <w:szCs w:val="24"/>
              </w:rPr>
            </w:pPr>
            <w:r w:rsidRPr="001652D2">
              <w:lastRenderedPageBreak/>
              <w:t>(19)</w:t>
            </w:r>
            <w:r w:rsidRPr="001652D2">
              <w:tab/>
              <w:t xml:space="preserve">Al fine di agevolare le transazioni commerciali transfrontaliere, ridurre gli oneri amministrativi </w:t>
            </w:r>
            <w:r w:rsidRPr="001652D2">
              <w:rPr>
                <w:b/>
                <w:i/>
              </w:rPr>
              <w:t>superflui</w:t>
            </w:r>
            <w:r w:rsidRPr="001652D2">
              <w:t xml:space="preserve"> e promuovere la crescita economica </w:t>
            </w:r>
            <w:r w:rsidRPr="001652D2">
              <w:rPr>
                <w:b/>
                <w:i/>
              </w:rPr>
              <w:t>sostenibile</w:t>
            </w:r>
            <w:r w:rsidRPr="001652D2">
              <w:t>, è necessario stabilire un quadro giuridico chiaro e prevedibile che riconosca l'equivalenza giuridica tra l'uso dei portafogli europei delle imprese, o delle loro funzionalità di base e del canale di comunicazione sicuro qualora quest'ultimo sia utilizzato da lavoratori autonomi e imprese individuali, e altri metodi accettati che consentano agli operat</w:t>
            </w:r>
            <w:r w:rsidRPr="001652D2">
              <w:t xml:space="preserve">ori economici di identificare, autenticare, presentare documenti e ricevere notifiche nelle loro interazioni con organismi del settore pubblico nell'Unione. A tal fine l'uso delle funzionalità di base di un portafoglio europeo delle imprese, o del canale di comunicazione sicuro se quest'ultimo è utilizzato da lavoratori autonomi e imprese </w:t>
            </w:r>
            <w:r w:rsidRPr="001652D2">
              <w:lastRenderedPageBreak/>
              <w:t>individuali, dovrebbe avere gli stessi effetti giuridici di una transazione legalmente effettuata in presenza, tramite supporto cartaceo o con qualsiasi altro mezzo o proc</w:t>
            </w:r>
            <w:r w:rsidRPr="001652D2">
              <w:t xml:space="preserve">esso che sarebbe altrimenti ritenuto conforme ai requisiti giuridici, amministrativi o procedurali applicabili. </w:t>
            </w:r>
            <w:r w:rsidRPr="001652D2">
              <w:rPr>
                <w:b/>
                <w:i/>
              </w:rPr>
              <w:t>Ciò non dovrebbe impedire agli operatori economici di continuare a utilizzare altri mezzi giuridicamente validi per effettuare tali azioni, ove consentito dal diritto applicabile.</w:t>
            </w:r>
          </w:p>
        </w:tc>
      </w:tr>
    </w:tbl>
    <w:p w14:paraId="7D32EAAF" w14:textId="77777777" w:rsidR="00830212" w:rsidRPr="001652D2" w:rsidRDefault="00F43B97" w:rsidP="00830212">
      <w:r w:rsidRPr="001652D2">
        <w:rPr>
          <w:rStyle w:val="HideTWBExt"/>
        </w:rPr>
        <w:lastRenderedPageBreak/>
        <w:t>&lt;/Amend&gt;</w:t>
      </w:r>
    </w:p>
    <w:p w14:paraId="2562266D"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21</w:t>
      </w:r>
      <w:r w:rsidRPr="001652D2">
        <w:rPr>
          <w:rStyle w:val="HideTWBExt"/>
          <w:b w:val="0"/>
        </w:rPr>
        <w:t>&lt;/NumAm&gt;</w:t>
      </w:r>
    </w:p>
    <w:p w14:paraId="4168D7F9" w14:textId="77777777" w:rsidR="00830212" w:rsidRPr="001652D2" w:rsidRDefault="00830212" w:rsidP="00830212"/>
    <w:p w14:paraId="6E324405"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1968687C" w14:textId="77777777" w:rsidR="00830212" w:rsidRPr="001652D2" w:rsidRDefault="00F43B97" w:rsidP="00830212">
      <w:pPr>
        <w:pStyle w:val="NormalBold"/>
      </w:pPr>
      <w:r w:rsidRPr="001652D2">
        <w:rPr>
          <w:rStyle w:val="HideTWBExt"/>
          <w:b w:val="0"/>
        </w:rPr>
        <w:t>&lt;Article&gt;</w:t>
      </w:r>
      <w:r w:rsidRPr="001652D2">
        <w:t>Considerando 20</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38E18282" w14:textId="77777777" w:rsidTr="005E752A">
        <w:trPr>
          <w:jc w:val="center"/>
        </w:trPr>
        <w:tc>
          <w:tcPr>
            <w:tcW w:w="9752" w:type="dxa"/>
            <w:gridSpan w:val="2"/>
          </w:tcPr>
          <w:p w14:paraId="557D097A" w14:textId="77777777" w:rsidR="00830212" w:rsidRPr="001652D2" w:rsidRDefault="00830212" w:rsidP="005E752A">
            <w:pPr>
              <w:keepNext/>
            </w:pPr>
          </w:p>
        </w:tc>
      </w:tr>
      <w:tr w:rsidR="00395ACD" w:rsidRPr="001652D2" w14:paraId="31C5A169" w14:textId="77777777" w:rsidTr="005E752A">
        <w:trPr>
          <w:jc w:val="center"/>
        </w:trPr>
        <w:tc>
          <w:tcPr>
            <w:tcW w:w="4876" w:type="dxa"/>
          </w:tcPr>
          <w:p w14:paraId="3E58925D" w14:textId="77777777" w:rsidR="00830212" w:rsidRPr="001652D2" w:rsidRDefault="00F43B97" w:rsidP="005E752A">
            <w:pPr>
              <w:pStyle w:val="ColumnHeading"/>
              <w:keepNext/>
            </w:pPr>
            <w:r w:rsidRPr="001652D2">
              <w:t>Testo della Commissione</w:t>
            </w:r>
          </w:p>
        </w:tc>
        <w:tc>
          <w:tcPr>
            <w:tcW w:w="4876" w:type="dxa"/>
          </w:tcPr>
          <w:p w14:paraId="66F3CB28" w14:textId="77777777" w:rsidR="00830212" w:rsidRPr="001652D2" w:rsidRDefault="00F43B97" w:rsidP="005E752A">
            <w:pPr>
              <w:pStyle w:val="ColumnHeading"/>
              <w:keepNext/>
            </w:pPr>
            <w:r w:rsidRPr="001652D2">
              <w:t>Emendamento</w:t>
            </w:r>
          </w:p>
        </w:tc>
      </w:tr>
      <w:tr w:rsidR="00395ACD" w:rsidRPr="001652D2" w14:paraId="1E8A63A1" w14:textId="77777777" w:rsidTr="005E752A">
        <w:trPr>
          <w:jc w:val="center"/>
        </w:trPr>
        <w:tc>
          <w:tcPr>
            <w:tcW w:w="4876" w:type="dxa"/>
          </w:tcPr>
          <w:p w14:paraId="05CE17DC" w14:textId="77777777" w:rsidR="00830212" w:rsidRPr="001652D2" w:rsidRDefault="00F43B97" w:rsidP="005E752A">
            <w:pPr>
              <w:pStyle w:val="Normal6"/>
            </w:pPr>
            <w:r w:rsidRPr="001652D2">
              <w:t>(20)</w:t>
            </w:r>
            <w:r w:rsidRPr="001652D2">
              <w:tab/>
              <w:t xml:space="preserve">Per rendere coerente l'esperienza dell'utente e garantire l'utilità, </w:t>
            </w:r>
            <w:r w:rsidRPr="001652D2">
              <w:t xml:space="preserve">l'affidabilità e l'interoperabilità dei portafogli europei delle imprese in tutta l'Unione, i fornitori dei portafogli europei delle imprese dovrebbero implementare una serie di funzionalità di base. </w:t>
            </w:r>
            <w:r w:rsidRPr="001652D2">
              <w:rPr>
                <w:b/>
                <w:i/>
              </w:rPr>
              <w:t>Dovrebbero inoltre rimanere liberi di offrire caratteristiche aggiuntive</w:t>
            </w:r>
            <w:r w:rsidRPr="001652D2">
              <w:t xml:space="preserve"> nell'ambito della propria offerta commerciale, promuovendo l'innovazione e rispondendo alle esigenze del mercato. Al fine di garantire condizioni uniformi per lo sviluppo e l'uso delle funzionalità di base, è opportuno attribuire alla Comm</w:t>
            </w:r>
            <w:r w:rsidRPr="001652D2">
              <w:t>issione competenze di esecuzione per stabilire i requisiti e le specifiche tecniche necessari ad assicurare l'interoperabilità e il funzionamento senza soluzione di continuità in tutta l'Unione. Tali competenze dovrebbero essere esercitate conformemente al regolamento (UE) n. 182/2011 del Parlamento europeo e del Consiglio</w:t>
            </w:r>
            <w:r w:rsidRPr="001652D2">
              <w:rPr>
                <w:b/>
                <w:i/>
              </w:rPr>
              <w:t>(</w:t>
            </w:r>
            <w:r w:rsidRPr="001652D2">
              <w:rPr>
                <w:b/>
                <w:i/>
                <w:vertAlign w:val="superscript"/>
              </w:rPr>
              <w:t>7</w:t>
            </w:r>
            <w:r w:rsidRPr="001652D2">
              <w:rPr>
                <w:b/>
                <w:i/>
              </w:rPr>
              <w:t>)</w:t>
            </w:r>
            <w:r w:rsidRPr="001652D2">
              <w:t xml:space="preserve"> e dovrebbero comprendere le competenze per definire le norme e i protocolli necessari per il canale di comunicazione sicuro, </w:t>
            </w:r>
            <w:r w:rsidRPr="001652D2">
              <w:rPr>
                <w:b/>
                <w:i/>
              </w:rPr>
              <w:t>tenendo conto dei più recenti</w:t>
            </w:r>
            <w:r w:rsidRPr="001652D2">
              <w:t xml:space="preserve"> sviluppi tecnologici.</w:t>
            </w:r>
          </w:p>
        </w:tc>
        <w:tc>
          <w:tcPr>
            <w:tcW w:w="4876" w:type="dxa"/>
          </w:tcPr>
          <w:p w14:paraId="4E75F6D0" w14:textId="77777777" w:rsidR="00830212" w:rsidRPr="001652D2" w:rsidRDefault="00F43B97" w:rsidP="005E752A">
            <w:pPr>
              <w:pStyle w:val="Normal6"/>
              <w:rPr>
                <w:szCs w:val="24"/>
              </w:rPr>
            </w:pPr>
            <w:r w:rsidRPr="001652D2">
              <w:t>(20)</w:t>
            </w:r>
            <w:r w:rsidRPr="001652D2">
              <w:tab/>
              <w:t>Per rendere coerente l'esperienza dell'utente e garantire l'utilità, l'affidabilità e l'interoperabilità dei portafogli europei delle imprese in tutta l'Unione, i fornitori dei portafogli europei delle imprese dovrebbero implementare una serie di funzionalità di base. Nell'ambito della propria offerta commerciale, promuovendo l'innovazione e rispondendo alle esigenze del mercato</w:t>
            </w:r>
            <w:r w:rsidRPr="001652D2">
              <w:rPr>
                <w:b/>
                <w:i/>
              </w:rPr>
              <w:t>, tali fornitori dovrebbero inoltre rimanere liberi di offrire caratteristiche aggiuntive conformi ai requisiti di sicurezza stabi</w:t>
            </w:r>
            <w:r w:rsidRPr="001652D2">
              <w:rPr>
                <w:b/>
                <w:i/>
              </w:rPr>
              <w:t>liti nel presente regolamento</w:t>
            </w:r>
            <w:r w:rsidRPr="001652D2">
              <w:t xml:space="preserve">. Al fine di garantire condizioni uniformi per lo sviluppo e l'uso delle funzionalità di base, è opportuno attribuire alla Commissione competenze di esecuzione per stabilire i requisiti e le specifiche tecniche necessari ad assicurare l'interoperabilità </w:t>
            </w:r>
            <w:r w:rsidRPr="001652D2">
              <w:rPr>
                <w:b/>
                <w:i/>
              </w:rPr>
              <w:t>in materia di sicurezza</w:t>
            </w:r>
            <w:r w:rsidRPr="001652D2">
              <w:t xml:space="preserve"> e il funzionamento senza soluzione di continuità in tutta l'Unione. Tali competenze dovrebbero essere esercitate conformemente al regolamento (UE) n. 182/2011 del Parlamento europeo e del Consiglio</w:t>
            </w:r>
            <w:r w:rsidRPr="001652D2">
              <w:rPr>
                <w:b/>
                <w:i/>
                <w:vertAlign w:val="superscript"/>
              </w:rPr>
              <w:t>7</w:t>
            </w:r>
            <w:r w:rsidRPr="001652D2">
              <w:t xml:space="preserve"> e dovr</w:t>
            </w:r>
            <w:r w:rsidRPr="001652D2">
              <w:t>ebbero comprendere le competenze per definire le norme e i protocolli necessari per il canale di comunicazione sicuro</w:t>
            </w:r>
            <w:r w:rsidRPr="001652D2">
              <w:rPr>
                <w:b/>
                <w:i/>
              </w:rPr>
              <w:t xml:space="preserve">. Nel definire tali </w:t>
            </w:r>
            <w:r w:rsidRPr="001652D2">
              <w:rPr>
                <w:b/>
                <w:i/>
              </w:rPr>
              <w:lastRenderedPageBreak/>
              <w:t>requisiti e specifiche tecniche</w:t>
            </w:r>
            <w:r w:rsidRPr="001652D2">
              <w:t xml:space="preserve">, </w:t>
            </w:r>
            <w:r w:rsidRPr="001652D2">
              <w:rPr>
                <w:b/>
                <w:i/>
              </w:rPr>
              <w:t>la Commissione dovrebbe provvedere affinché rimangano tecnologicamente neutri, proporzionati e adattabili agli</w:t>
            </w:r>
            <w:r w:rsidRPr="001652D2">
              <w:t xml:space="preserve"> sviluppi tecnologici</w:t>
            </w:r>
            <w:r w:rsidRPr="001652D2">
              <w:rPr>
                <w:b/>
                <w:i/>
              </w:rPr>
              <w:t>, comprese le tecnologie emergenti, e tengano conto delle pertinenti norme e migliori pratiche internazionali.</w:t>
            </w:r>
            <w:r w:rsidRPr="001652D2">
              <w:t xml:space="preserve"> </w:t>
            </w:r>
            <w:r w:rsidRPr="001652D2">
              <w:rPr>
                <w:b/>
                <w:i/>
              </w:rPr>
              <w:t>Tali requisiti e specifiche tecniche non dovrebbero inoltre creare oneri normativi superflui od osta</w:t>
            </w:r>
            <w:r w:rsidRPr="001652D2">
              <w:rPr>
                <w:b/>
                <w:i/>
              </w:rPr>
              <w:t>coli all'ingresso sul mercato, in particolare per le PMI e i fornitori più piccoli.</w:t>
            </w:r>
          </w:p>
        </w:tc>
      </w:tr>
      <w:tr w:rsidR="00395ACD" w:rsidRPr="001652D2" w14:paraId="58539538" w14:textId="77777777" w:rsidTr="005E752A">
        <w:trPr>
          <w:jc w:val="center"/>
        </w:trPr>
        <w:tc>
          <w:tcPr>
            <w:tcW w:w="4876" w:type="dxa"/>
          </w:tcPr>
          <w:p w14:paraId="3E1CD7B4" w14:textId="77777777" w:rsidR="00830212" w:rsidRPr="001652D2" w:rsidRDefault="00F43B97" w:rsidP="005E752A">
            <w:pPr>
              <w:pStyle w:val="Normal6"/>
            </w:pPr>
            <w:r w:rsidRPr="001652D2">
              <w:lastRenderedPageBreak/>
              <w:t>__________________</w:t>
            </w:r>
          </w:p>
        </w:tc>
        <w:tc>
          <w:tcPr>
            <w:tcW w:w="4876" w:type="dxa"/>
          </w:tcPr>
          <w:p w14:paraId="738BE16A" w14:textId="77777777" w:rsidR="00830212" w:rsidRPr="001652D2" w:rsidRDefault="00F43B97" w:rsidP="005E752A">
            <w:pPr>
              <w:pStyle w:val="Normal6"/>
              <w:rPr>
                <w:szCs w:val="24"/>
              </w:rPr>
            </w:pPr>
            <w:r w:rsidRPr="001652D2">
              <w:t>__________________</w:t>
            </w:r>
          </w:p>
        </w:tc>
      </w:tr>
      <w:tr w:rsidR="00395ACD" w:rsidRPr="001652D2" w14:paraId="302217A9" w14:textId="77777777" w:rsidTr="005E752A">
        <w:trPr>
          <w:jc w:val="center"/>
        </w:trPr>
        <w:tc>
          <w:tcPr>
            <w:tcW w:w="4876" w:type="dxa"/>
          </w:tcPr>
          <w:p w14:paraId="19906CF9" w14:textId="77777777" w:rsidR="00830212" w:rsidRPr="001652D2" w:rsidRDefault="00F43B97" w:rsidP="005E752A">
            <w:pPr>
              <w:pStyle w:val="Normal6"/>
            </w:pPr>
            <w:r w:rsidRPr="001652D2">
              <w:rPr>
                <w:vertAlign w:val="superscript"/>
              </w:rPr>
              <w:t xml:space="preserve">7 </w:t>
            </w:r>
            <w:r w:rsidRPr="001652D2">
              <w:t xml:space="preserve">Regolamento (UE) n. 182/2011 del Parlamento europeo e del Consiglio, del 16 febbraio 2011, che stabilisce le regole e i </w:t>
            </w:r>
            <w:r w:rsidRPr="001652D2">
              <w:t>principi generali relativi alle modalità di controllo da parte degli Stati membri dell'esercizio delle competenze di esecuzione attribuite alla Commissione (GU L 55 del 28.2.2011, pag. 13, ELI: http://data.europa.eu/eli/reg/2011/182/oj).</w:t>
            </w:r>
          </w:p>
        </w:tc>
        <w:tc>
          <w:tcPr>
            <w:tcW w:w="4876" w:type="dxa"/>
          </w:tcPr>
          <w:p w14:paraId="54B147F3" w14:textId="77777777" w:rsidR="00830212" w:rsidRPr="001652D2" w:rsidRDefault="00F43B97" w:rsidP="005E752A">
            <w:pPr>
              <w:pStyle w:val="Normal6"/>
              <w:rPr>
                <w:szCs w:val="24"/>
              </w:rPr>
            </w:pPr>
            <w:r w:rsidRPr="001652D2">
              <w:rPr>
                <w:vertAlign w:val="superscript"/>
              </w:rPr>
              <w:t xml:space="preserve">7 </w:t>
            </w:r>
            <w:r w:rsidRPr="001652D2">
              <w:t>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 ELI: http://data.europa.eu/eli/reg/2011/182/oj).</w:t>
            </w:r>
          </w:p>
        </w:tc>
      </w:tr>
    </w:tbl>
    <w:p w14:paraId="26F274D4" w14:textId="77777777" w:rsidR="00830212" w:rsidRPr="001652D2" w:rsidRDefault="00F43B97" w:rsidP="00830212">
      <w:r w:rsidRPr="001652D2">
        <w:rPr>
          <w:rStyle w:val="HideTWBExt"/>
        </w:rPr>
        <w:t>&lt;/Amend&gt;</w:t>
      </w:r>
    </w:p>
    <w:p w14:paraId="3E78B8F7"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22</w:t>
      </w:r>
      <w:r w:rsidRPr="001652D2">
        <w:rPr>
          <w:rStyle w:val="HideTWBExt"/>
          <w:b w:val="0"/>
        </w:rPr>
        <w:t>&lt;/NumAm&gt;</w:t>
      </w:r>
    </w:p>
    <w:p w14:paraId="385CAE4D" w14:textId="77777777" w:rsidR="00830212" w:rsidRPr="001652D2" w:rsidRDefault="00830212" w:rsidP="00830212"/>
    <w:p w14:paraId="5697A041"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11EBC71E" w14:textId="77777777" w:rsidR="00830212" w:rsidRPr="001652D2" w:rsidRDefault="00F43B97" w:rsidP="00830212">
      <w:pPr>
        <w:pStyle w:val="NormalBold"/>
      </w:pPr>
      <w:r w:rsidRPr="001652D2">
        <w:rPr>
          <w:rStyle w:val="HideTWBExt"/>
          <w:b w:val="0"/>
        </w:rPr>
        <w:t>&lt;Article&gt;</w:t>
      </w:r>
      <w:r w:rsidRPr="001652D2">
        <w:t>Considerando 21</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1960AE1A" w14:textId="77777777" w:rsidTr="005E752A">
        <w:trPr>
          <w:jc w:val="center"/>
        </w:trPr>
        <w:tc>
          <w:tcPr>
            <w:tcW w:w="9752" w:type="dxa"/>
            <w:gridSpan w:val="2"/>
          </w:tcPr>
          <w:p w14:paraId="1D4273C9" w14:textId="77777777" w:rsidR="00830212" w:rsidRPr="001652D2" w:rsidRDefault="00830212" w:rsidP="005E752A">
            <w:pPr>
              <w:keepNext/>
            </w:pPr>
          </w:p>
        </w:tc>
      </w:tr>
      <w:tr w:rsidR="00395ACD" w:rsidRPr="001652D2" w14:paraId="4FA29AD7" w14:textId="77777777" w:rsidTr="005E752A">
        <w:trPr>
          <w:jc w:val="center"/>
        </w:trPr>
        <w:tc>
          <w:tcPr>
            <w:tcW w:w="4876" w:type="dxa"/>
          </w:tcPr>
          <w:p w14:paraId="2D03EB3F" w14:textId="77777777" w:rsidR="00830212" w:rsidRPr="001652D2" w:rsidRDefault="00F43B97" w:rsidP="005E752A">
            <w:pPr>
              <w:pStyle w:val="ColumnHeading"/>
              <w:keepNext/>
            </w:pPr>
            <w:r w:rsidRPr="001652D2">
              <w:t>Testo della Commissione</w:t>
            </w:r>
          </w:p>
        </w:tc>
        <w:tc>
          <w:tcPr>
            <w:tcW w:w="4876" w:type="dxa"/>
          </w:tcPr>
          <w:p w14:paraId="0A649486" w14:textId="77777777" w:rsidR="00830212" w:rsidRPr="001652D2" w:rsidRDefault="00F43B97" w:rsidP="005E752A">
            <w:pPr>
              <w:pStyle w:val="ColumnHeading"/>
              <w:keepNext/>
            </w:pPr>
            <w:r w:rsidRPr="001652D2">
              <w:t>Emendamento</w:t>
            </w:r>
          </w:p>
        </w:tc>
      </w:tr>
      <w:tr w:rsidR="00395ACD" w:rsidRPr="001652D2" w14:paraId="4D3EA020" w14:textId="77777777" w:rsidTr="005E752A">
        <w:trPr>
          <w:jc w:val="center"/>
        </w:trPr>
        <w:tc>
          <w:tcPr>
            <w:tcW w:w="4876" w:type="dxa"/>
          </w:tcPr>
          <w:p w14:paraId="2C1B12DB" w14:textId="77777777" w:rsidR="00830212" w:rsidRPr="001652D2" w:rsidRDefault="00F43B97" w:rsidP="005E752A">
            <w:pPr>
              <w:pStyle w:val="Normal6"/>
            </w:pPr>
            <w:r w:rsidRPr="001652D2">
              <w:t>(21)</w:t>
            </w:r>
            <w:r w:rsidRPr="001652D2">
              <w:tab/>
              <w:t xml:space="preserve">I portafogli europei delle imprese dovrebbero semplificare le complesse interazioni tra gli operatori economici e gli organismi del settore pubblico; e </w:t>
            </w:r>
            <w:r w:rsidRPr="001652D2">
              <w:rPr>
                <w:b/>
                <w:i/>
              </w:rPr>
              <w:t>potrebbero</w:t>
            </w:r>
            <w:r w:rsidRPr="001652D2">
              <w:t xml:space="preserve"> anche agevolare le interazioni tra gli operatori economici stessi, riducendo gli oneri amministrativi che essi devono sostenere in un'ampia gamma di settori economici. Al fine di promuovere l'innovazione e la competitività, i portafogli europei delle imprese dovrebbero prevedere casi d'uso settoriali e migliorare l'efficienza operativa, garantend</w:t>
            </w:r>
            <w:r w:rsidRPr="001652D2">
              <w:t xml:space="preserve">o nel contempo flessibilità e adattabilità per soddisfare le peculiari esigenze dei diversi settori, compresi tra gli altri l'agricoltura, l'energia, l'ambiente e il </w:t>
            </w:r>
            <w:r w:rsidRPr="001652D2">
              <w:lastRenderedPageBreak/>
              <w:t>coordinamento della sicurezza sociale.</w:t>
            </w:r>
          </w:p>
        </w:tc>
        <w:tc>
          <w:tcPr>
            <w:tcW w:w="4876" w:type="dxa"/>
          </w:tcPr>
          <w:p w14:paraId="25AF32DA" w14:textId="77777777" w:rsidR="00830212" w:rsidRPr="001652D2" w:rsidRDefault="00F43B97" w:rsidP="005E752A">
            <w:pPr>
              <w:pStyle w:val="Normal6"/>
              <w:rPr>
                <w:szCs w:val="24"/>
              </w:rPr>
            </w:pPr>
            <w:r w:rsidRPr="001652D2">
              <w:lastRenderedPageBreak/>
              <w:t>(21)</w:t>
            </w:r>
            <w:r w:rsidRPr="001652D2">
              <w:tab/>
              <w:t xml:space="preserve">I portafogli europei delle imprese dovrebbero semplificare le complesse interazioni tra gli operatori economici e gli organismi del settore pubblico; e </w:t>
            </w:r>
            <w:r w:rsidRPr="001652D2">
              <w:rPr>
                <w:b/>
                <w:i/>
              </w:rPr>
              <w:t>dovrebbero</w:t>
            </w:r>
            <w:r w:rsidRPr="001652D2">
              <w:t xml:space="preserve"> anche agevolare le interazioni tra gli operatori economici stessi, riducendo gli oneri amministrativi che essi devono sostenere in un'ampia gamma di settori economici. Al fine di promuovere l'innovazione e la competitività, i portafogli europei delle imprese dovrebbero prevedere casi d'uso settoriali e migliorare l'efficienza operativa, garantend</w:t>
            </w:r>
            <w:r w:rsidRPr="001652D2">
              <w:t>o nel contempo flessibilità e adattabilità per soddisfare le peculiari esigenze dei diversi settori, compresi tra gli altri l'agricoltura, l'energia, l'ambiente</w:t>
            </w:r>
            <w:r w:rsidRPr="001652D2">
              <w:rPr>
                <w:b/>
                <w:i/>
              </w:rPr>
              <w:t>, l'assistenza sanitaria</w:t>
            </w:r>
            <w:r w:rsidRPr="001652D2">
              <w:t xml:space="preserve"> e il coordinamento </w:t>
            </w:r>
            <w:r w:rsidRPr="001652D2">
              <w:lastRenderedPageBreak/>
              <w:t>della sicurezza sociale</w:t>
            </w:r>
            <w:r w:rsidRPr="001652D2">
              <w:rPr>
                <w:b/>
                <w:i/>
              </w:rPr>
              <w:t>, con particolare attenzione ai settori caratterizzati da un'elevata attività transfrontaliera</w:t>
            </w:r>
            <w:r w:rsidRPr="001652D2">
              <w:t>.</w:t>
            </w:r>
          </w:p>
        </w:tc>
      </w:tr>
    </w:tbl>
    <w:p w14:paraId="7691B7AD" w14:textId="77777777" w:rsidR="00830212" w:rsidRPr="001652D2" w:rsidRDefault="00F43B97" w:rsidP="00830212">
      <w:r w:rsidRPr="001652D2">
        <w:rPr>
          <w:rStyle w:val="HideTWBExt"/>
        </w:rPr>
        <w:lastRenderedPageBreak/>
        <w:t>&lt;/Amend&gt;</w:t>
      </w:r>
    </w:p>
    <w:p w14:paraId="4F404FB3"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23</w:t>
      </w:r>
      <w:r w:rsidRPr="001652D2">
        <w:rPr>
          <w:rStyle w:val="HideTWBExt"/>
          <w:b w:val="0"/>
        </w:rPr>
        <w:t>&lt;/NumAm&gt;</w:t>
      </w:r>
    </w:p>
    <w:p w14:paraId="713E5693" w14:textId="77777777" w:rsidR="00830212" w:rsidRPr="001652D2" w:rsidRDefault="00830212" w:rsidP="00830212"/>
    <w:p w14:paraId="7F8C295A"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3F1B6DE3" w14:textId="77777777" w:rsidR="00830212" w:rsidRPr="001652D2" w:rsidRDefault="00F43B97" w:rsidP="00830212">
      <w:pPr>
        <w:pStyle w:val="NormalBold"/>
      </w:pPr>
      <w:r w:rsidRPr="001652D2">
        <w:rPr>
          <w:rStyle w:val="HideTWBExt"/>
          <w:b w:val="0"/>
        </w:rPr>
        <w:t>&lt;Article&gt;</w:t>
      </w:r>
      <w:r w:rsidRPr="001652D2">
        <w:t>Considerando 22</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0E3A46D7" w14:textId="77777777" w:rsidTr="005E752A">
        <w:trPr>
          <w:jc w:val="center"/>
        </w:trPr>
        <w:tc>
          <w:tcPr>
            <w:tcW w:w="9752" w:type="dxa"/>
            <w:gridSpan w:val="2"/>
          </w:tcPr>
          <w:p w14:paraId="1A53719D" w14:textId="77777777" w:rsidR="00830212" w:rsidRPr="001652D2" w:rsidRDefault="00830212" w:rsidP="005E752A">
            <w:pPr>
              <w:keepNext/>
            </w:pPr>
          </w:p>
        </w:tc>
      </w:tr>
      <w:tr w:rsidR="00395ACD" w:rsidRPr="001652D2" w14:paraId="1C792756" w14:textId="77777777" w:rsidTr="005E752A">
        <w:trPr>
          <w:jc w:val="center"/>
        </w:trPr>
        <w:tc>
          <w:tcPr>
            <w:tcW w:w="4876" w:type="dxa"/>
          </w:tcPr>
          <w:p w14:paraId="6CBC5F6C" w14:textId="77777777" w:rsidR="00830212" w:rsidRPr="001652D2" w:rsidRDefault="00F43B97" w:rsidP="005E752A">
            <w:pPr>
              <w:pStyle w:val="ColumnHeading"/>
              <w:keepNext/>
            </w:pPr>
            <w:r w:rsidRPr="001652D2">
              <w:t>Testo della Commissione</w:t>
            </w:r>
          </w:p>
        </w:tc>
        <w:tc>
          <w:tcPr>
            <w:tcW w:w="4876" w:type="dxa"/>
          </w:tcPr>
          <w:p w14:paraId="11A5B0B7" w14:textId="77777777" w:rsidR="00830212" w:rsidRPr="001652D2" w:rsidRDefault="00F43B97" w:rsidP="005E752A">
            <w:pPr>
              <w:pStyle w:val="ColumnHeading"/>
              <w:keepNext/>
            </w:pPr>
            <w:r w:rsidRPr="001652D2">
              <w:t>Emendamento</w:t>
            </w:r>
          </w:p>
        </w:tc>
      </w:tr>
      <w:tr w:rsidR="00395ACD" w:rsidRPr="001652D2" w14:paraId="20F2B2BA" w14:textId="77777777" w:rsidTr="005E752A">
        <w:trPr>
          <w:jc w:val="center"/>
        </w:trPr>
        <w:tc>
          <w:tcPr>
            <w:tcW w:w="4876" w:type="dxa"/>
          </w:tcPr>
          <w:p w14:paraId="6EE6D353" w14:textId="77777777" w:rsidR="00830212" w:rsidRPr="001652D2" w:rsidRDefault="00F43B97" w:rsidP="005E752A">
            <w:pPr>
              <w:pStyle w:val="Normal6"/>
            </w:pPr>
            <w:r w:rsidRPr="001652D2">
              <w:t>(22)</w:t>
            </w:r>
            <w:r w:rsidRPr="001652D2">
              <w:tab/>
              <w:t xml:space="preserve">L'uso dei portafogli europei delle </w:t>
            </w:r>
            <w:r w:rsidRPr="001652D2">
              <w:t>imprese in tali contesti può contribuire alla riduzione dei costi e promuovere un'ampia gamma di applicazioni e casi d'uso in tutta l'Unione, come la presentazione di dichiarazioni, le domande di finanziamento pubblico, l'accesso ai servizi pubblici e l'agevolazione della condivisione sicura dei dati e dell'accesso all'interno degli spazi di dati, ad esempio la presentazione dei certificati A1 per i lavoratori distaccati di cui al regolamento (UE) n. 883/2004.</w:t>
            </w:r>
          </w:p>
        </w:tc>
        <w:tc>
          <w:tcPr>
            <w:tcW w:w="4876" w:type="dxa"/>
          </w:tcPr>
          <w:p w14:paraId="28460320" w14:textId="77777777" w:rsidR="00830212" w:rsidRPr="001652D2" w:rsidRDefault="00F43B97" w:rsidP="005E752A">
            <w:pPr>
              <w:pStyle w:val="Normal6"/>
              <w:rPr>
                <w:szCs w:val="24"/>
              </w:rPr>
            </w:pPr>
            <w:r w:rsidRPr="001652D2">
              <w:t>(22)</w:t>
            </w:r>
            <w:r w:rsidRPr="001652D2">
              <w:tab/>
              <w:t xml:space="preserve">L'uso dei portafogli europei delle imprese in tali contesti può contribuire alla riduzione dei costi e promuovere un'ampia gamma di applicazioni e casi d'uso in tutta l'Unione, come </w:t>
            </w:r>
            <w:r w:rsidRPr="001652D2">
              <w:rPr>
                <w:b/>
                <w:i/>
              </w:rPr>
              <w:t>le procedure finalizzate alla conoscenza dei propri clienti (KYC, Know Your Customer) e dei propri partner commerciali (KYB, Know Your Business partner), gli appalti pubblici, le licenze commerciali,</w:t>
            </w:r>
            <w:r w:rsidRPr="001652D2">
              <w:t xml:space="preserve"> la presentazione di dichiarazioni, le domande di finanziamento pubblico, l'accesso ai servizi pubblici e l'agevolazione della con</w:t>
            </w:r>
            <w:r w:rsidRPr="001652D2">
              <w:t xml:space="preserve">divisione sicura dei dati </w:t>
            </w:r>
            <w:r w:rsidRPr="001652D2">
              <w:rPr>
                <w:b/>
                <w:i/>
              </w:rPr>
              <w:t>a livello transfrontaliero</w:t>
            </w:r>
            <w:r w:rsidRPr="001652D2">
              <w:t xml:space="preserve"> e dell'accesso all'interno degli spazi di dati, ad esempio la presentazione dei certificati A1 per i lavoratori distaccati di cui al regolamento (UE) n. 883/2004.</w:t>
            </w:r>
          </w:p>
        </w:tc>
      </w:tr>
    </w:tbl>
    <w:p w14:paraId="19BF43B8" w14:textId="77777777" w:rsidR="00830212" w:rsidRPr="001652D2" w:rsidRDefault="00F43B97" w:rsidP="00830212">
      <w:r w:rsidRPr="001652D2">
        <w:rPr>
          <w:rStyle w:val="HideTWBExt"/>
        </w:rPr>
        <w:t>&lt;/Amend&gt;</w:t>
      </w:r>
    </w:p>
    <w:p w14:paraId="59959B85"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24</w:t>
      </w:r>
      <w:r w:rsidRPr="001652D2">
        <w:rPr>
          <w:rStyle w:val="HideTWBExt"/>
          <w:b w:val="0"/>
        </w:rPr>
        <w:t>&lt;/NumAm&gt;</w:t>
      </w:r>
    </w:p>
    <w:p w14:paraId="5B7C2790" w14:textId="77777777" w:rsidR="00830212" w:rsidRPr="001652D2" w:rsidRDefault="00830212" w:rsidP="00830212"/>
    <w:p w14:paraId="4506AEE1"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2C6FD956" w14:textId="77777777" w:rsidR="00830212" w:rsidRPr="001652D2" w:rsidRDefault="00F43B97" w:rsidP="00830212">
      <w:pPr>
        <w:pStyle w:val="NormalBold"/>
      </w:pPr>
      <w:r w:rsidRPr="001652D2">
        <w:rPr>
          <w:rStyle w:val="HideTWBExt"/>
          <w:b w:val="0"/>
        </w:rPr>
        <w:t>&lt;Article&gt;</w:t>
      </w:r>
      <w:r w:rsidRPr="001652D2">
        <w:t>Considerando 24</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228C8C2B" w14:textId="77777777" w:rsidTr="005E752A">
        <w:trPr>
          <w:jc w:val="center"/>
        </w:trPr>
        <w:tc>
          <w:tcPr>
            <w:tcW w:w="9752" w:type="dxa"/>
            <w:gridSpan w:val="2"/>
          </w:tcPr>
          <w:p w14:paraId="59F18BC9" w14:textId="77777777" w:rsidR="00830212" w:rsidRPr="001652D2" w:rsidRDefault="00830212" w:rsidP="005E752A">
            <w:pPr>
              <w:keepNext/>
            </w:pPr>
          </w:p>
        </w:tc>
      </w:tr>
      <w:tr w:rsidR="00395ACD" w:rsidRPr="001652D2" w14:paraId="58AC59D8" w14:textId="77777777" w:rsidTr="005E752A">
        <w:trPr>
          <w:jc w:val="center"/>
        </w:trPr>
        <w:tc>
          <w:tcPr>
            <w:tcW w:w="4876" w:type="dxa"/>
          </w:tcPr>
          <w:p w14:paraId="04EA018D" w14:textId="77777777" w:rsidR="00830212" w:rsidRPr="001652D2" w:rsidRDefault="00F43B97" w:rsidP="005E752A">
            <w:pPr>
              <w:pStyle w:val="ColumnHeading"/>
              <w:keepNext/>
            </w:pPr>
            <w:r w:rsidRPr="001652D2">
              <w:t>Testo della Commissione</w:t>
            </w:r>
          </w:p>
        </w:tc>
        <w:tc>
          <w:tcPr>
            <w:tcW w:w="4876" w:type="dxa"/>
          </w:tcPr>
          <w:p w14:paraId="204A2CFB" w14:textId="77777777" w:rsidR="00830212" w:rsidRPr="001652D2" w:rsidRDefault="00F43B97" w:rsidP="005E752A">
            <w:pPr>
              <w:pStyle w:val="ColumnHeading"/>
              <w:keepNext/>
            </w:pPr>
            <w:r w:rsidRPr="001652D2">
              <w:t>Emendamento</w:t>
            </w:r>
          </w:p>
        </w:tc>
      </w:tr>
      <w:tr w:rsidR="00395ACD" w:rsidRPr="001652D2" w14:paraId="0D30E697" w14:textId="77777777" w:rsidTr="005E752A">
        <w:trPr>
          <w:jc w:val="center"/>
        </w:trPr>
        <w:tc>
          <w:tcPr>
            <w:tcW w:w="4876" w:type="dxa"/>
          </w:tcPr>
          <w:p w14:paraId="66FFAA4E" w14:textId="77777777" w:rsidR="00830212" w:rsidRPr="001652D2" w:rsidRDefault="00F43B97" w:rsidP="005E752A">
            <w:pPr>
              <w:pStyle w:val="Normal6"/>
            </w:pPr>
            <w:r w:rsidRPr="001652D2">
              <w:t>(24)</w:t>
            </w:r>
            <w:r w:rsidRPr="001652D2">
              <w:tab/>
              <w:t xml:space="preserve">Per garantire il coordinamento tra la digitalizzazione della cooperazione giudiziaria in corso nell'Unione, la modernizzazione dello scambio </w:t>
            </w:r>
            <w:r w:rsidRPr="001652D2">
              <w:t xml:space="preserve">transfrontaliero sicuro di informazioni e la necessità di fornire agli operatori economici strumenti digitali efficienti per interagire con le autorità, è necessario istituire un quadro coerente che consenta un'interazione agevole fra tali sistemi </w:t>
            </w:r>
            <w:r w:rsidRPr="001652D2">
              <w:lastRenderedPageBreak/>
              <w:t xml:space="preserve">pertinenti. Il miglioramento di tale coordinamento consentirà di ridurre gli oneri amministrativi, migliorare la certezza del diritto e rendere più efficace la cooperazione transfrontaliera; ciò assicurerà il funzionamento senza soluzione di continuità dei canali </w:t>
            </w:r>
            <w:r w:rsidRPr="001652D2">
              <w:t>di comunicazione utilizzati dagli operatori economici all'interno del mercato digitale europeo. In tale contesto i portafogli europei delle imprese dovrebbero integrare i sistemi di cui al regolamento (UE) 2023/2844 e al regolamento (UE) 2023/969; un'interazione senza soluzione di continuità fra tali sistemi e i portafogli delle imprese dovrebbe essere mantenuta mediante il punto di accesso dei portafogli delle imprese, consentendo così alle autorità competenti di mantenere tali sistemi e promuovendo nel co</w:t>
            </w:r>
            <w:r w:rsidRPr="001652D2">
              <w:t>ntempo la semplificazione a favore delle imprese europee.</w:t>
            </w:r>
          </w:p>
        </w:tc>
        <w:tc>
          <w:tcPr>
            <w:tcW w:w="4876" w:type="dxa"/>
          </w:tcPr>
          <w:p w14:paraId="79354F52" w14:textId="77777777" w:rsidR="00830212" w:rsidRPr="001652D2" w:rsidRDefault="00F43B97" w:rsidP="005E752A">
            <w:pPr>
              <w:pStyle w:val="Normal6"/>
              <w:rPr>
                <w:szCs w:val="24"/>
              </w:rPr>
            </w:pPr>
            <w:r w:rsidRPr="001652D2">
              <w:lastRenderedPageBreak/>
              <w:t>(24)</w:t>
            </w:r>
            <w:r w:rsidRPr="001652D2">
              <w:tab/>
              <w:t xml:space="preserve">Per garantire il coordinamento tra la digitalizzazione della cooperazione giudiziaria in corso nell'Unione, la modernizzazione dello scambio transfrontaliero sicuro di informazioni e la necessità di fornire agli operatori economici strumenti digitali efficienti per interagire con le autorità, è necessario istituire un quadro coerente che consenta un'interazione agevole fra tali sistemi </w:t>
            </w:r>
            <w:r w:rsidRPr="001652D2">
              <w:lastRenderedPageBreak/>
              <w:t xml:space="preserve">pertinenti. Il miglioramento di tale coordinamento consentirà di ridurre gli oneri amministrativi, migliorare la certezza </w:t>
            </w:r>
            <w:r w:rsidRPr="001652D2">
              <w:t>del diritto e rendere più efficace la cooperazione transfrontaliera; ciò assicurerà il funzionamento senza soluzione di continuità dei canali di comunicazione utilizzati dagli operatori economici all'interno del mercato digitale europeo. In tale contesto i portafogli europei delle imprese dovrebbero integrare i sistemi di cui al regolamento (UE) 2023/2844 e al regolamento (UE) 2023/969; un'interazione senza soluzione di continuità fra tali sistemi e i portafogli delle imprese dovrebbe essere mantenuta media</w:t>
            </w:r>
            <w:r w:rsidRPr="001652D2">
              <w:t>nte il punto di accesso dei portafogli delle imprese, consentendo così alle autorità competenti di mantenere tali sistemi e promuovendo nel contempo la semplificazione a favore delle imprese europee</w:t>
            </w:r>
            <w:r w:rsidRPr="001652D2">
              <w:rPr>
                <w:b/>
                <w:i/>
              </w:rPr>
              <w:t>, in particolare le PMI</w:t>
            </w:r>
            <w:r w:rsidRPr="001652D2">
              <w:t>.</w:t>
            </w:r>
          </w:p>
        </w:tc>
      </w:tr>
    </w:tbl>
    <w:p w14:paraId="280AF49E" w14:textId="77777777" w:rsidR="00830212" w:rsidRPr="001652D2" w:rsidRDefault="00F43B97" w:rsidP="00830212">
      <w:r w:rsidRPr="001652D2">
        <w:rPr>
          <w:rStyle w:val="HideTWBExt"/>
        </w:rPr>
        <w:lastRenderedPageBreak/>
        <w:t>&lt;/Amend&gt;</w:t>
      </w:r>
    </w:p>
    <w:p w14:paraId="475708FF"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25</w:t>
      </w:r>
      <w:r w:rsidRPr="001652D2">
        <w:rPr>
          <w:rStyle w:val="HideTWBExt"/>
          <w:b w:val="0"/>
        </w:rPr>
        <w:t>&lt;/NumAm&gt;</w:t>
      </w:r>
    </w:p>
    <w:p w14:paraId="7100EFEE" w14:textId="77777777" w:rsidR="00830212" w:rsidRPr="001652D2" w:rsidRDefault="00830212" w:rsidP="00830212"/>
    <w:p w14:paraId="4C0180BC"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70B48F20" w14:textId="77777777" w:rsidR="00830212" w:rsidRPr="001652D2" w:rsidRDefault="00F43B97" w:rsidP="00830212">
      <w:pPr>
        <w:pStyle w:val="NormalBold"/>
      </w:pPr>
      <w:r w:rsidRPr="001652D2">
        <w:rPr>
          <w:rStyle w:val="HideTWBExt"/>
          <w:b w:val="0"/>
        </w:rPr>
        <w:t>&lt;Article&gt;</w:t>
      </w:r>
      <w:r w:rsidRPr="001652D2">
        <w:t>Considerando 26</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0EB85863" w14:textId="77777777" w:rsidTr="005E752A">
        <w:trPr>
          <w:jc w:val="center"/>
        </w:trPr>
        <w:tc>
          <w:tcPr>
            <w:tcW w:w="9752" w:type="dxa"/>
            <w:gridSpan w:val="2"/>
          </w:tcPr>
          <w:p w14:paraId="59E3AEDE" w14:textId="77777777" w:rsidR="00830212" w:rsidRPr="001652D2" w:rsidRDefault="00830212" w:rsidP="005E752A">
            <w:pPr>
              <w:keepNext/>
            </w:pPr>
          </w:p>
        </w:tc>
      </w:tr>
      <w:tr w:rsidR="00395ACD" w:rsidRPr="001652D2" w14:paraId="4C4FD496" w14:textId="77777777" w:rsidTr="005E752A">
        <w:trPr>
          <w:jc w:val="center"/>
        </w:trPr>
        <w:tc>
          <w:tcPr>
            <w:tcW w:w="4876" w:type="dxa"/>
          </w:tcPr>
          <w:p w14:paraId="51238A5B" w14:textId="77777777" w:rsidR="00830212" w:rsidRPr="001652D2" w:rsidRDefault="00F43B97" w:rsidP="005E752A">
            <w:pPr>
              <w:pStyle w:val="ColumnHeading"/>
              <w:keepNext/>
            </w:pPr>
            <w:r w:rsidRPr="001652D2">
              <w:t>Testo della Commissione</w:t>
            </w:r>
          </w:p>
        </w:tc>
        <w:tc>
          <w:tcPr>
            <w:tcW w:w="4876" w:type="dxa"/>
          </w:tcPr>
          <w:p w14:paraId="5B7FAE55" w14:textId="77777777" w:rsidR="00830212" w:rsidRPr="001652D2" w:rsidRDefault="00F43B97" w:rsidP="005E752A">
            <w:pPr>
              <w:pStyle w:val="ColumnHeading"/>
              <w:keepNext/>
            </w:pPr>
            <w:r w:rsidRPr="001652D2">
              <w:t>Emendamento</w:t>
            </w:r>
          </w:p>
        </w:tc>
      </w:tr>
      <w:tr w:rsidR="00395ACD" w:rsidRPr="001652D2" w14:paraId="61A0E07C" w14:textId="77777777" w:rsidTr="005E752A">
        <w:trPr>
          <w:jc w:val="center"/>
        </w:trPr>
        <w:tc>
          <w:tcPr>
            <w:tcW w:w="4876" w:type="dxa"/>
          </w:tcPr>
          <w:p w14:paraId="2D9B52F0" w14:textId="77777777" w:rsidR="00830212" w:rsidRPr="001652D2" w:rsidRDefault="00F43B97" w:rsidP="005E752A">
            <w:pPr>
              <w:pStyle w:val="Normal6"/>
            </w:pPr>
            <w:r w:rsidRPr="001652D2">
              <w:t>(26)</w:t>
            </w:r>
            <w:r w:rsidRPr="001652D2">
              <w:tab/>
              <w:t xml:space="preserve">Per garantire il funzionamento sicuro e </w:t>
            </w:r>
            <w:r w:rsidRPr="001652D2">
              <w:t>affidabile dei portafogli europei delle imprese, i fornitori di tali portafogli dovrebbero far sì che ciascun portafoglio europeo delle imprese da essi fornito sia preconfigurato per interagire con determinati servizi fiduciari necessari per consentire le funzionalità di base dei portafogli europei delle imprese, tra cui la creazione di firme elettroniche qualificate, la creazione di sigilli elettronici qualificati e il rilascio e la convalida di attestati elettronici qualificati e non qualificati di attrib</w:t>
            </w:r>
            <w:r w:rsidRPr="001652D2">
              <w:t xml:space="preserve">uti. A sostegno di tali funzionalità, i portafogli europei delle imprese dovrebbero consentire la condivisione e la </w:t>
            </w:r>
            <w:r w:rsidRPr="001652D2">
              <w:rPr>
                <w:b/>
                <w:i/>
              </w:rPr>
              <w:t>conservazione</w:t>
            </w:r>
            <w:r w:rsidRPr="001652D2">
              <w:t xml:space="preserve"> di informazioni e documenti specifici relativi al titolare, come messaggi e documenti per il canale di comunicazione </w:t>
            </w:r>
            <w:r w:rsidRPr="001652D2">
              <w:lastRenderedPageBreak/>
              <w:t>sicuro, documenti cui siano stati apposti una firma e un sigillo e serie di attributi per i servizi relativi agli attestati.</w:t>
            </w:r>
          </w:p>
        </w:tc>
        <w:tc>
          <w:tcPr>
            <w:tcW w:w="4876" w:type="dxa"/>
          </w:tcPr>
          <w:p w14:paraId="3AC98FDD" w14:textId="77777777" w:rsidR="00830212" w:rsidRPr="001652D2" w:rsidRDefault="00F43B97" w:rsidP="005E752A">
            <w:pPr>
              <w:pStyle w:val="Normal6"/>
              <w:rPr>
                <w:szCs w:val="24"/>
              </w:rPr>
            </w:pPr>
            <w:r w:rsidRPr="001652D2">
              <w:lastRenderedPageBreak/>
              <w:t>(26)</w:t>
            </w:r>
            <w:r w:rsidRPr="001652D2">
              <w:tab/>
              <w:t xml:space="preserve">Per garantire il funzionamento sicuro e affidabile dei portafogli europei delle imprese, i fornitori di tali portafogli dovrebbero far sì che ciascun portafoglio europeo delle imprese da essi fornito sia preconfigurato per interagire con determinati servizi fiduciari </w:t>
            </w:r>
            <w:r w:rsidRPr="001652D2">
              <w:rPr>
                <w:b/>
                <w:i/>
              </w:rPr>
              <w:t>che sono ottimizzati per l'uso da parte di soggetti giuridici e</w:t>
            </w:r>
            <w:r w:rsidRPr="001652D2">
              <w:t xml:space="preserve"> necessari per consentire le funzionalità di base dei portafogli europei delle imprese, tra cui la creazione di firme elettroniche qualificate, la creazione di sigilli elettronici </w:t>
            </w:r>
            <w:r w:rsidRPr="001652D2">
              <w:t>qualificati e il rilascio e la convalida di attestati elettronici qualificati e non qualificati di attributi. A sostegno di tali funzionalità, i portafogli europei delle imprese dovrebbero consentire la condivisione</w:t>
            </w:r>
            <w:r w:rsidRPr="001652D2">
              <w:rPr>
                <w:b/>
                <w:i/>
              </w:rPr>
              <w:t>, la conservazione</w:t>
            </w:r>
            <w:r w:rsidRPr="001652D2">
              <w:t xml:space="preserve"> e la </w:t>
            </w:r>
            <w:r w:rsidRPr="001652D2">
              <w:rPr>
                <w:b/>
                <w:i/>
              </w:rPr>
              <w:t>verifica</w:t>
            </w:r>
            <w:r w:rsidRPr="001652D2">
              <w:t xml:space="preserve"> di informazioni e documenti </w:t>
            </w:r>
            <w:r w:rsidRPr="001652D2">
              <w:lastRenderedPageBreak/>
              <w:t>specifici relativi al titolare, come messaggi e documenti per il canale di comunicazione sicuro, documenti cui siano stati apposti una firma e un sigillo e serie di attributi per i servizi relativi agli attestati.</w:t>
            </w:r>
          </w:p>
        </w:tc>
      </w:tr>
    </w:tbl>
    <w:p w14:paraId="73D0CEA9" w14:textId="77777777" w:rsidR="00830212" w:rsidRPr="001652D2" w:rsidRDefault="00F43B97" w:rsidP="00830212">
      <w:r w:rsidRPr="001652D2">
        <w:rPr>
          <w:rStyle w:val="HideTWBExt"/>
        </w:rPr>
        <w:lastRenderedPageBreak/>
        <w:t>&lt;/Amend&gt;</w:t>
      </w:r>
    </w:p>
    <w:p w14:paraId="2C950C87"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26</w:t>
      </w:r>
      <w:r w:rsidRPr="001652D2">
        <w:rPr>
          <w:rStyle w:val="HideTWBExt"/>
          <w:b w:val="0"/>
        </w:rPr>
        <w:t>&lt;/NumAm&gt;</w:t>
      </w:r>
    </w:p>
    <w:p w14:paraId="6D0E5681" w14:textId="77777777" w:rsidR="00830212" w:rsidRPr="001652D2" w:rsidRDefault="00830212" w:rsidP="00830212"/>
    <w:p w14:paraId="5A198D4B"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214E6EF5" w14:textId="77777777" w:rsidR="00830212" w:rsidRPr="001652D2" w:rsidRDefault="00F43B97" w:rsidP="00830212">
      <w:pPr>
        <w:pStyle w:val="NormalBold"/>
      </w:pPr>
      <w:r w:rsidRPr="001652D2">
        <w:rPr>
          <w:rStyle w:val="HideTWBExt"/>
          <w:b w:val="0"/>
        </w:rPr>
        <w:t>&lt;Article&gt;</w:t>
      </w:r>
      <w:r w:rsidRPr="001652D2">
        <w:t>Considerando 27 bis (nuovo)</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752E1719" w14:textId="77777777" w:rsidTr="005E752A">
        <w:trPr>
          <w:jc w:val="center"/>
        </w:trPr>
        <w:tc>
          <w:tcPr>
            <w:tcW w:w="9752" w:type="dxa"/>
            <w:gridSpan w:val="2"/>
          </w:tcPr>
          <w:p w14:paraId="59037861" w14:textId="77777777" w:rsidR="00830212" w:rsidRPr="001652D2" w:rsidRDefault="00830212" w:rsidP="005E752A">
            <w:pPr>
              <w:keepNext/>
            </w:pPr>
          </w:p>
        </w:tc>
      </w:tr>
      <w:tr w:rsidR="00395ACD" w:rsidRPr="001652D2" w14:paraId="3F33EED3" w14:textId="77777777" w:rsidTr="005E752A">
        <w:trPr>
          <w:jc w:val="center"/>
        </w:trPr>
        <w:tc>
          <w:tcPr>
            <w:tcW w:w="4876" w:type="dxa"/>
          </w:tcPr>
          <w:p w14:paraId="04390F93" w14:textId="77777777" w:rsidR="00830212" w:rsidRPr="001652D2" w:rsidRDefault="00F43B97" w:rsidP="005E752A">
            <w:pPr>
              <w:pStyle w:val="ColumnHeading"/>
              <w:keepNext/>
            </w:pPr>
            <w:r w:rsidRPr="001652D2">
              <w:t>Testo della Commissione</w:t>
            </w:r>
          </w:p>
        </w:tc>
        <w:tc>
          <w:tcPr>
            <w:tcW w:w="4876" w:type="dxa"/>
          </w:tcPr>
          <w:p w14:paraId="1C1726B0" w14:textId="77777777" w:rsidR="00830212" w:rsidRPr="001652D2" w:rsidRDefault="00F43B97" w:rsidP="005E752A">
            <w:pPr>
              <w:pStyle w:val="ColumnHeading"/>
              <w:keepNext/>
            </w:pPr>
            <w:r w:rsidRPr="001652D2">
              <w:t>Emendamento</w:t>
            </w:r>
          </w:p>
        </w:tc>
      </w:tr>
      <w:tr w:rsidR="00395ACD" w:rsidRPr="001652D2" w14:paraId="2B0586F8" w14:textId="77777777" w:rsidTr="005E752A">
        <w:trPr>
          <w:jc w:val="center"/>
        </w:trPr>
        <w:tc>
          <w:tcPr>
            <w:tcW w:w="4876" w:type="dxa"/>
          </w:tcPr>
          <w:p w14:paraId="465DFA08" w14:textId="77777777" w:rsidR="00830212" w:rsidRPr="001652D2" w:rsidRDefault="00830212" w:rsidP="005E752A">
            <w:pPr>
              <w:pStyle w:val="Normal6"/>
            </w:pPr>
          </w:p>
        </w:tc>
        <w:tc>
          <w:tcPr>
            <w:tcW w:w="4876" w:type="dxa"/>
          </w:tcPr>
          <w:p w14:paraId="1E4DD588" w14:textId="77777777" w:rsidR="00830212" w:rsidRPr="001652D2" w:rsidRDefault="00F43B97" w:rsidP="005E752A">
            <w:pPr>
              <w:pStyle w:val="Normal6"/>
              <w:rPr>
                <w:szCs w:val="24"/>
              </w:rPr>
            </w:pPr>
            <w:r w:rsidRPr="001652D2">
              <w:rPr>
                <w:b/>
                <w:i/>
              </w:rPr>
              <w:t>(27 bis)</w:t>
            </w:r>
            <w:r w:rsidRPr="001652D2">
              <w:rPr>
                <w:b/>
                <w:i/>
              </w:rPr>
              <w:tab/>
              <w:t xml:space="preserve">Al fine di garantire un mercato competitivo per i fornitori di portafogli europei delle imprese, migliorare la scelta degli utenti ed evitare la dipendenza da un fornitore, i titolari di portafogli europei delle </w:t>
            </w:r>
            <w:r w:rsidRPr="001652D2">
              <w:rPr>
                <w:b/>
                <w:i/>
              </w:rPr>
              <w:t>imprese dovrebbero poter esportare i propri dati, tra cui i dati di identificazione, gli attestati elettronici di attributi, i registri delle comunicazioni e le registrazioni delle interazioni, in un formato strutturato, di uso comune e leggibile meccanicamente, verso un altro portafoglio europeo delle imprese.</w:t>
            </w:r>
          </w:p>
        </w:tc>
      </w:tr>
    </w:tbl>
    <w:p w14:paraId="0E17934A" w14:textId="77777777" w:rsidR="00830212" w:rsidRPr="001652D2" w:rsidRDefault="00F43B97" w:rsidP="00830212">
      <w:r w:rsidRPr="001652D2">
        <w:rPr>
          <w:rStyle w:val="HideTWBExt"/>
        </w:rPr>
        <w:t>&lt;/Amend&gt;</w:t>
      </w:r>
    </w:p>
    <w:p w14:paraId="397A4464"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27</w:t>
      </w:r>
      <w:r w:rsidRPr="001652D2">
        <w:rPr>
          <w:rStyle w:val="HideTWBExt"/>
          <w:b w:val="0"/>
        </w:rPr>
        <w:t>&lt;/NumAm&gt;</w:t>
      </w:r>
    </w:p>
    <w:p w14:paraId="229E873F" w14:textId="77777777" w:rsidR="00830212" w:rsidRPr="001652D2" w:rsidRDefault="00830212" w:rsidP="00830212"/>
    <w:p w14:paraId="36B74A56"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30ABA5E7" w14:textId="77777777" w:rsidR="00830212" w:rsidRPr="001652D2" w:rsidRDefault="00F43B97" w:rsidP="00830212">
      <w:pPr>
        <w:pStyle w:val="NormalBold"/>
      </w:pPr>
      <w:r w:rsidRPr="001652D2">
        <w:rPr>
          <w:rStyle w:val="HideTWBExt"/>
          <w:b w:val="0"/>
        </w:rPr>
        <w:t>&lt;Article&gt;</w:t>
      </w:r>
      <w:r w:rsidRPr="001652D2">
        <w:t>Considerando 28</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0DB9996A" w14:textId="77777777" w:rsidTr="005E752A">
        <w:trPr>
          <w:jc w:val="center"/>
        </w:trPr>
        <w:tc>
          <w:tcPr>
            <w:tcW w:w="9752" w:type="dxa"/>
            <w:gridSpan w:val="2"/>
          </w:tcPr>
          <w:p w14:paraId="44084E88" w14:textId="77777777" w:rsidR="00830212" w:rsidRPr="001652D2" w:rsidRDefault="00830212" w:rsidP="005E752A">
            <w:pPr>
              <w:keepNext/>
            </w:pPr>
          </w:p>
        </w:tc>
      </w:tr>
      <w:tr w:rsidR="00395ACD" w:rsidRPr="001652D2" w14:paraId="26B16FEF" w14:textId="77777777" w:rsidTr="005E752A">
        <w:trPr>
          <w:jc w:val="center"/>
        </w:trPr>
        <w:tc>
          <w:tcPr>
            <w:tcW w:w="4876" w:type="dxa"/>
          </w:tcPr>
          <w:p w14:paraId="243F4177" w14:textId="77777777" w:rsidR="00830212" w:rsidRPr="001652D2" w:rsidRDefault="00F43B97" w:rsidP="005E752A">
            <w:pPr>
              <w:pStyle w:val="ColumnHeading"/>
              <w:keepNext/>
            </w:pPr>
            <w:r w:rsidRPr="001652D2">
              <w:t>Testo della Commissione</w:t>
            </w:r>
          </w:p>
        </w:tc>
        <w:tc>
          <w:tcPr>
            <w:tcW w:w="4876" w:type="dxa"/>
          </w:tcPr>
          <w:p w14:paraId="29BF306C" w14:textId="77777777" w:rsidR="00830212" w:rsidRPr="001652D2" w:rsidRDefault="00F43B97" w:rsidP="005E752A">
            <w:pPr>
              <w:pStyle w:val="ColumnHeading"/>
              <w:keepNext/>
            </w:pPr>
            <w:r w:rsidRPr="001652D2">
              <w:t>Emendamento</w:t>
            </w:r>
          </w:p>
        </w:tc>
      </w:tr>
      <w:tr w:rsidR="00395ACD" w:rsidRPr="001652D2" w14:paraId="5A86383C" w14:textId="77777777" w:rsidTr="005E752A">
        <w:trPr>
          <w:jc w:val="center"/>
        </w:trPr>
        <w:tc>
          <w:tcPr>
            <w:tcW w:w="4876" w:type="dxa"/>
          </w:tcPr>
          <w:p w14:paraId="001FEF5B" w14:textId="77777777" w:rsidR="00830212" w:rsidRPr="001652D2" w:rsidRDefault="00F43B97" w:rsidP="005E752A">
            <w:pPr>
              <w:pStyle w:val="Normal6"/>
            </w:pPr>
            <w:r w:rsidRPr="001652D2">
              <w:t>(28)</w:t>
            </w:r>
            <w:r w:rsidRPr="001652D2">
              <w:tab/>
            </w:r>
            <w:r w:rsidRPr="001652D2">
              <w:t xml:space="preserve">Affinché le norme e le specifiche tecniche per i portafogli europei delle imprese assicurino </w:t>
            </w:r>
            <w:r w:rsidRPr="001652D2">
              <w:rPr>
                <w:b/>
                <w:i/>
              </w:rPr>
              <w:t>l'armonizzazione</w:t>
            </w:r>
            <w:r w:rsidRPr="001652D2">
              <w:t xml:space="preserve"> tra le varie soluzioni, è necessario definire le norme e i protocolli per le funzionalità di base, nonché i requisiti tecnici per i portafogli europei delle imprese in un allegato del presente regolamento. L'allegato dovrebbe definire i requisiti relativi all'attuazione dei portafogli europei delle imprese. Per garantire la sostenibilità e l'efficacia a lungo termine dei portafogli </w:t>
            </w:r>
            <w:r w:rsidRPr="001652D2">
              <w:lastRenderedPageBreak/>
              <w:t>europei delle imp</w:t>
            </w:r>
            <w:r w:rsidRPr="001652D2">
              <w:t>rese, è opportuno attribuire alla Commissione competenze di esecuzione per stabilire e aggiornare le procedure e le specifiche tecniche relative all'attuazione delle funzionalità di base; consentendo così l'integrazione di caratteristiche aggiuntive e nuove tecnologie che consentirebbero nuovi casi d'uso, come l'IA agentica o l'attribuzione di un'identità digitale a una risorsa (asset) di un titolare, e i portafogli europei delle imprese potrebbero continuare a sostenere l'evoluzione delle esigenze degli op</w:t>
            </w:r>
            <w:r w:rsidRPr="001652D2">
              <w:t>eratori economici in modo sicuro e affidabile. È altresì opportuno che tali competenze siano esercitate conformemente al regolamento (UE) n. 182/2011 del Parlamento europeo e del Consiglio. Per quanto possibile le norme e le specifiche tecniche del portafoglio europeo delle imprese dovrebbero tenere conto delle pertinenti soluzioni e norme tecniche utilizzate dagli operatori economici e dai sistemi TIC esistenti, favorendo l'allineamento di tali sistemi al portafoglio europeo delle imprese e rendendoli inte</w:t>
            </w:r>
            <w:r w:rsidRPr="001652D2">
              <w:t>roperabili con quest'ultimo.</w:t>
            </w:r>
          </w:p>
        </w:tc>
        <w:tc>
          <w:tcPr>
            <w:tcW w:w="4876" w:type="dxa"/>
          </w:tcPr>
          <w:p w14:paraId="642E2D21" w14:textId="77777777" w:rsidR="00830212" w:rsidRPr="001652D2" w:rsidRDefault="00F43B97" w:rsidP="005E752A">
            <w:pPr>
              <w:pStyle w:val="Normal6"/>
              <w:rPr>
                <w:szCs w:val="24"/>
              </w:rPr>
            </w:pPr>
            <w:r w:rsidRPr="001652D2">
              <w:lastRenderedPageBreak/>
              <w:t>(28)</w:t>
            </w:r>
            <w:r w:rsidRPr="001652D2">
              <w:tab/>
              <w:t xml:space="preserve">Affinché le norme e le specifiche tecniche per i portafogli europei delle imprese assicurino </w:t>
            </w:r>
            <w:r w:rsidRPr="001652D2">
              <w:rPr>
                <w:b/>
                <w:i/>
              </w:rPr>
              <w:t>l'interoperabilità</w:t>
            </w:r>
            <w:r w:rsidRPr="001652D2">
              <w:t xml:space="preserve"> tra le varie soluzioni, è necessario definire le norme e i protocolli per le funzionalità di base, nonché i requisiti tecnici per i portafogli europei delle imprese in un allegato del presente regolamento. L'allegato dovrebbe definire i requisiti relativi all'attuazione dei portafogli europei delle imprese. Per garantire la sostenibilità e l'efficacia a lungo termine dei portafogli </w:t>
            </w:r>
            <w:r w:rsidRPr="001652D2">
              <w:lastRenderedPageBreak/>
              <w:t xml:space="preserve">europei delle </w:t>
            </w:r>
            <w:r w:rsidRPr="001652D2">
              <w:t>imprese, è opportuno attribuire alla Commissione competenze di esecuzione per stabilire e aggiornare le procedure e le specifiche tecniche relative all'attuazione delle funzionalità di base; consentendo così l'integrazione di caratteristiche aggiuntive e nuove tecnologie che consentirebbero nuovi casi d'uso, come l'IA agentica o l'attribuzione di un'identità digitale a una risorsa (asset) di un titolare, e i portafogli europei delle imprese potrebbero continuare a sostenere l'evoluzione delle esigenze degli</w:t>
            </w:r>
            <w:r w:rsidRPr="001652D2">
              <w:t xml:space="preserve"> operatori economici in modo sicuro e affidabile. È altresì opportuno che tali competenze siano esercitate conformemente al regolamento (UE) n. 182/2011 del Parlamento europeo e del Consiglio. Per quanto possibile le norme e le specifiche tecniche del portafoglio europeo delle imprese dovrebbero tenere conto delle pertinenti soluzioni e norme tecniche utilizzate dagli operatori economici e dai sistemi TIC esistenti</w:t>
            </w:r>
            <w:r w:rsidRPr="001652D2">
              <w:rPr>
                <w:b/>
                <w:i/>
              </w:rPr>
              <w:t>, a condizione che tali soluzioni e norme tecniche siano conformi al diritto dell'Unione e com</w:t>
            </w:r>
            <w:r w:rsidRPr="001652D2">
              <w:rPr>
                <w:b/>
                <w:i/>
              </w:rPr>
              <w:t>patibili con i requisiti di sicurezza stabiliti nel presente regolamento</w:t>
            </w:r>
            <w:r w:rsidRPr="001652D2">
              <w:t>, favorendo l'allineamento di tali sistemi al portafoglio europeo delle imprese e rendendoli interoperabili con quest'ultimo.</w:t>
            </w:r>
          </w:p>
        </w:tc>
      </w:tr>
    </w:tbl>
    <w:p w14:paraId="6A283793" w14:textId="77777777" w:rsidR="00830212" w:rsidRPr="001652D2" w:rsidRDefault="00F43B97" w:rsidP="00830212">
      <w:r w:rsidRPr="001652D2">
        <w:rPr>
          <w:rStyle w:val="HideTWBExt"/>
        </w:rPr>
        <w:lastRenderedPageBreak/>
        <w:t>&lt;/Amend&gt;</w:t>
      </w:r>
    </w:p>
    <w:p w14:paraId="23E9042E"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28</w:t>
      </w:r>
      <w:r w:rsidRPr="001652D2">
        <w:rPr>
          <w:rStyle w:val="HideTWBExt"/>
          <w:b w:val="0"/>
        </w:rPr>
        <w:t>&lt;/NumAm&gt;</w:t>
      </w:r>
    </w:p>
    <w:p w14:paraId="3D522344" w14:textId="77777777" w:rsidR="00830212" w:rsidRPr="001652D2" w:rsidRDefault="00830212" w:rsidP="00830212"/>
    <w:p w14:paraId="131FB748"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42C6F4E3" w14:textId="77777777" w:rsidR="00830212" w:rsidRPr="001652D2" w:rsidRDefault="00F43B97" w:rsidP="00830212">
      <w:pPr>
        <w:pStyle w:val="NormalBold"/>
      </w:pPr>
      <w:r w:rsidRPr="001652D2">
        <w:rPr>
          <w:rStyle w:val="HideTWBExt"/>
          <w:b w:val="0"/>
        </w:rPr>
        <w:t>&lt;Article&gt;</w:t>
      </w:r>
      <w:r w:rsidRPr="001652D2">
        <w:t>Considerando 31 bis (nuovo)</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4ABAAF89" w14:textId="77777777" w:rsidTr="005E752A">
        <w:trPr>
          <w:jc w:val="center"/>
        </w:trPr>
        <w:tc>
          <w:tcPr>
            <w:tcW w:w="9752" w:type="dxa"/>
            <w:gridSpan w:val="2"/>
          </w:tcPr>
          <w:p w14:paraId="65AD76FD" w14:textId="77777777" w:rsidR="00830212" w:rsidRPr="001652D2" w:rsidRDefault="00830212" w:rsidP="005E752A">
            <w:pPr>
              <w:keepNext/>
            </w:pPr>
          </w:p>
        </w:tc>
      </w:tr>
      <w:tr w:rsidR="00395ACD" w:rsidRPr="001652D2" w14:paraId="4A4A09BC" w14:textId="77777777" w:rsidTr="005E752A">
        <w:trPr>
          <w:jc w:val="center"/>
        </w:trPr>
        <w:tc>
          <w:tcPr>
            <w:tcW w:w="4876" w:type="dxa"/>
          </w:tcPr>
          <w:p w14:paraId="76ECFC9F" w14:textId="77777777" w:rsidR="00830212" w:rsidRPr="001652D2" w:rsidRDefault="00F43B97" w:rsidP="005E752A">
            <w:pPr>
              <w:pStyle w:val="ColumnHeading"/>
              <w:keepNext/>
            </w:pPr>
            <w:r w:rsidRPr="001652D2">
              <w:t>Testo della Commissione</w:t>
            </w:r>
          </w:p>
        </w:tc>
        <w:tc>
          <w:tcPr>
            <w:tcW w:w="4876" w:type="dxa"/>
          </w:tcPr>
          <w:p w14:paraId="7CA46881" w14:textId="77777777" w:rsidR="00830212" w:rsidRPr="001652D2" w:rsidRDefault="00F43B97" w:rsidP="005E752A">
            <w:pPr>
              <w:pStyle w:val="ColumnHeading"/>
              <w:keepNext/>
            </w:pPr>
            <w:r w:rsidRPr="001652D2">
              <w:t>Emendamento</w:t>
            </w:r>
          </w:p>
        </w:tc>
      </w:tr>
      <w:tr w:rsidR="00395ACD" w:rsidRPr="001652D2" w14:paraId="0CB5AA83" w14:textId="77777777" w:rsidTr="005E752A">
        <w:trPr>
          <w:jc w:val="center"/>
        </w:trPr>
        <w:tc>
          <w:tcPr>
            <w:tcW w:w="4876" w:type="dxa"/>
          </w:tcPr>
          <w:p w14:paraId="1564484B" w14:textId="77777777" w:rsidR="00830212" w:rsidRPr="001652D2" w:rsidRDefault="00830212" w:rsidP="005E752A">
            <w:pPr>
              <w:pStyle w:val="Normal6"/>
            </w:pPr>
          </w:p>
        </w:tc>
        <w:tc>
          <w:tcPr>
            <w:tcW w:w="4876" w:type="dxa"/>
          </w:tcPr>
          <w:p w14:paraId="4336144D" w14:textId="77777777" w:rsidR="00830212" w:rsidRPr="001652D2" w:rsidRDefault="00F43B97" w:rsidP="005E752A">
            <w:pPr>
              <w:pStyle w:val="Normal6"/>
              <w:rPr>
                <w:szCs w:val="24"/>
              </w:rPr>
            </w:pPr>
            <w:r w:rsidRPr="001652D2">
              <w:rPr>
                <w:b/>
                <w:i/>
              </w:rPr>
              <w:t>(31 bis)</w:t>
            </w:r>
            <w:r w:rsidRPr="001652D2">
              <w:rPr>
                <w:b/>
                <w:i/>
              </w:rPr>
              <w:tab/>
              <w:t xml:space="preserve">Al fine di salvaguardare la sicurezza e l'affidabilità dell'ecosistema dei </w:t>
            </w:r>
            <w:r w:rsidRPr="001652D2">
              <w:rPr>
                <w:b/>
                <w:i/>
              </w:rPr>
              <w:t xml:space="preserve">portafogli europei delle imprese, e alla luce del suo ruolo nell'infrastruttura digitale dell'Unione, i fornitori di servizi elettronici di recapito certificato qualificati (QERDS) e, nella misura in cui ciò sia tecnicamente fattibile e ove opportuno, i loro fornitori di servizi cloud, dovrebbero essere stabiliti nell'Unione. </w:t>
            </w:r>
            <w:r w:rsidRPr="001652D2">
              <w:rPr>
                <w:b/>
                <w:i/>
              </w:rPr>
              <w:lastRenderedPageBreak/>
              <w:t>Considerando che i servizi dei portafogli europei delle imprese si avvalgono di ambienti cloud per la conservazione, il trattamento e lo scambio di dati, tali requisiti dovrebbero cont</w:t>
            </w:r>
            <w:r w:rsidRPr="001652D2">
              <w:rPr>
                <w:b/>
                <w:i/>
              </w:rPr>
              <w:t>ribuire a ridurre l'esposizione all'applicazione extraterritoriale di leggi di paesi terzi che potrebbero compromettere la riservatezza, l'integrità e la disponibilità dei dati, nonché il controllo sui dati trattati nell'ambito dell'ecosistema. I fornitori di servizi cloud dovrebbero pertanto provvedere affinché i dati del portafoglio europeo delle imprese siano conservati e trattati esclusivamente utilizzando norme equivalenti a quelle previste dal diritto dell'Unione.</w:t>
            </w:r>
          </w:p>
        </w:tc>
      </w:tr>
    </w:tbl>
    <w:p w14:paraId="305B2394" w14:textId="77777777" w:rsidR="00830212" w:rsidRPr="001652D2" w:rsidRDefault="00F43B97" w:rsidP="00830212">
      <w:r w:rsidRPr="001652D2">
        <w:rPr>
          <w:rStyle w:val="HideTWBExt"/>
        </w:rPr>
        <w:lastRenderedPageBreak/>
        <w:t>&lt;/Amend&gt;</w:t>
      </w:r>
    </w:p>
    <w:p w14:paraId="3370C340"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29</w:t>
      </w:r>
      <w:r w:rsidRPr="001652D2">
        <w:rPr>
          <w:rStyle w:val="HideTWBExt"/>
          <w:b w:val="0"/>
        </w:rPr>
        <w:t>&lt;/NumAm&gt;</w:t>
      </w:r>
    </w:p>
    <w:p w14:paraId="07FF49F7" w14:textId="77777777" w:rsidR="00830212" w:rsidRPr="001652D2" w:rsidRDefault="00830212" w:rsidP="00830212"/>
    <w:p w14:paraId="67C548CB"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16867934" w14:textId="77777777" w:rsidR="00830212" w:rsidRPr="001652D2" w:rsidRDefault="00F43B97" w:rsidP="00830212">
      <w:pPr>
        <w:pStyle w:val="NormalBold"/>
      </w:pPr>
      <w:r w:rsidRPr="001652D2">
        <w:rPr>
          <w:rStyle w:val="HideTWBExt"/>
          <w:b w:val="0"/>
        </w:rPr>
        <w:t>&lt;Article&gt;</w:t>
      </w:r>
      <w:r w:rsidRPr="001652D2">
        <w:t>Considerando 32</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39D472B3" w14:textId="77777777" w:rsidTr="005E752A">
        <w:trPr>
          <w:jc w:val="center"/>
        </w:trPr>
        <w:tc>
          <w:tcPr>
            <w:tcW w:w="9752" w:type="dxa"/>
            <w:gridSpan w:val="2"/>
          </w:tcPr>
          <w:p w14:paraId="3FE4711E" w14:textId="77777777" w:rsidR="00830212" w:rsidRPr="001652D2" w:rsidRDefault="00830212" w:rsidP="005E752A">
            <w:pPr>
              <w:keepNext/>
            </w:pPr>
          </w:p>
        </w:tc>
      </w:tr>
      <w:tr w:rsidR="00395ACD" w:rsidRPr="001652D2" w14:paraId="5828135E" w14:textId="77777777" w:rsidTr="005E752A">
        <w:trPr>
          <w:jc w:val="center"/>
        </w:trPr>
        <w:tc>
          <w:tcPr>
            <w:tcW w:w="4876" w:type="dxa"/>
          </w:tcPr>
          <w:p w14:paraId="26411EF6" w14:textId="77777777" w:rsidR="00830212" w:rsidRPr="001652D2" w:rsidRDefault="00F43B97" w:rsidP="005E752A">
            <w:pPr>
              <w:pStyle w:val="ColumnHeading"/>
              <w:keepNext/>
            </w:pPr>
            <w:r w:rsidRPr="001652D2">
              <w:t>Testo della Commissione</w:t>
            </w:r>
          </w:p>
        </w:tc>
        <w:tc>
          <w:tcPr>
            <w:tcW w:w="4876" w:type="dxa"/>
          </w:tcPr>
          <w:p w14:paraId="2B4D865B" w14:textId="77777777" w:rsidR="00830212" w:rsidRPr="001652D2" w:rsidRDefault="00F43B97" w:rsidP="005E752A">
            <w:pPr>
              <w:pStyle w:val="ColumnHeading"/>
              <w:keepNext/>
            </w:pPr>
            <w:r w:rsidRPr="001652D2">
              <w:t>Emendamento</w:t>
            </w:r>
          </w:p>
        </w:tc>
      </w:tr>
      <w:tr w:rsidR="00395ACD" w:rsidRPr="001652D2" w14:paraId="0871626D" w14:textId="77777777" w:rsidTr="005E752A">
        <w:trPr>
          <w:jc w:val="center"/>
        </w:trPr>
        <w:tc>
          <w:tcPr>
            <w:tcW w:w="4876" w:type="dxa"/>
          </w:tcPr>
          <w:p w14:paraId="147BF3D6" w14:textId="77777777" w:rsidR="00830212" w:rsidRPr="001652D2" w:rsidRDefault="00F43B97" w:rsidP="005E752A">
            <w:pPr>
              <w:pStyle w:val="Normal6"/>
            </w:pPr>
            <w:r w:rsidRPr="001652D2">
              <w:t>(32)</w:t>
            </w:r>
            <w:r w:rsidRPr="001652D2">
              <w:tab/>
            </w:r>
            <w:r w:rsidRPr="001652D2">
              <w:t xml:space="preserve">L'Unione deve tutelare i propri interessi in materia di sicurezza da fornitori che potrebbero rappresentare un rischio </w:t>
            </w:r>
            <w:r w:rsidRPr="001652D2">
              <w:rPr>
                <w:b/>
                <w:i/>
              </w:rPr>
              <w:t>persistente</w:t>
            </w:r>
            <w:r w:rsidRPr="001652D2">
              <w:t xml:space="preserve"> per la sicurezza a causa delle potenziali interferenze da parte di paesi terzi. A tal fine è necessario ridurre </w:t>
            </w:r>
            <w:r w:rsidRPr="001652D2">
              <w:rPr>
                <w:b/>
                <w:i/>
              </w:rPr>
              <w:t>il rischio di una persistente dipendenza</w:t>
            </w:r>
            <w:r w:rsidRPr="001652D2">
              <w:t xml:space="preserve"> da fornitori ad alto rischio nel mercato interno, anche nella catena di approvvigionamento delle TIC, in quanto potrebbero avere ripercussioni gravi sulla sicurezza degli operatori economici e degli organismi del settore pubblic</w:t>
            </w:r>
            <w:r w:rsidRPr="001652D2">
              <w:t xml:space="preserve">o in tutta l'Unione, oltre che sulle infrastrutture critiche dell'Unione, soprattutto per quanto riguarda l'integrità, la riservatezza e la disponibilità dei dati e dei servizi. Eventuali restrizioni </w:t>
            </w:r>
            <w:r w:rsidRPr="001652D2">
              <w:rPr>
                <w:b/>
                <w:i/>
              </w:rPr>
              <w:t>dovrebbero</w:t>
            </w:r>
            <w:r w:rsidRPr="001652D2">
              <w:t xml:space="preserve"> basarsi su una valutazione del rischio proporzionata e sulle corrispondenti misure di mitigazione definite nelle politiche e nella legislazione dell'Unione. Tali limitazioni possono applicarsi ad esempio ai fornitori ad alto rischio individuati ai sensi del diritto </w:t>
            </w:r>
            <w:r w:rsidRPr="001652D2">
              <w:lastRenderedPageBreak/>
              <w:t>dell'Unione.</w:t>
            </w:r>
          </w:p>
        </w:tc>
        <w:tc>
          <w:tcPr>
            <w:tcW w:w="4876" w:type="dxa"/>
          </w:tcPr>
          <w:p w14:paraId="724627CA" w14:textId="77777777" w:rsidR="00830212" w:rsidRPr="001652D2" w:rsidRDefault="00F43B97" w:rsidP="005E752A">
            <w:pPr>
              <w:pStyle w:val="Normal6"/>
              <w:rPr>
                <w:szCs w:val="24"/>
              </w:rPr>
            </w:pPr>
            <w:r w:rsidRPr="001652D2">
              <w:lastRenderedPageBreak/>
              <w:t>(32)</w:t>
            </w:r>
            <w:r w:rsidRPr="001652D2">
              <w:tab/>
              <w:t xml:space="preserve">L'Unione deve tutelare i propri interessi in materia di sicurezza da fornitori </w:t>
            </w:r>
            <w:r w:rsidRPr="001652D2">
              <w:rPr>
                <w:b/>
                <w:i/>
              </w:rPr>
              <w:t>e prestatori</w:t>
            </w:r>
            <w:r w:rsidRPr="001652D2">
              <w:t xml:space="preserve"> che potrebbero rappresentare un rischio per la sicurezza a causa delle potenziali interferenze da parte di paesi terzi. </w:t>
            </w:r>
            <w:r w:rsidRPr="001652D2">
              <w:t xml:space="preserve">A tal fine è necessario ridurre </w:t>
            </w:r>
            <w:r w:rsidRPr="001652D2">
              <w:rPr>
                <w:b/>
                <w:i/>
              </w:rPr>
              <w:t>le persistenti dipendenze</w:t>
            </w:r>
            <w:r w:rsidRPr="001652D2">
              <w:t xml:space="preserve"> da fornitori ad alto rischio nel mercato interno, anche nella catena di approvvigionamento delle TIC, in quanto potrebbero avere ripercussioni gravi sulla sicurezza degli operatori economici e degli organismi del settore pubblico in tutta l'Unione, oltre che sulle infrastrutture critiche dell'Unione, soprattutto per quanto riguarda l'integrità, la riservatezza e la disponibilità dei dati e dei servizi. Eventuali restrizioni </w:t>
            </w:r>
            <w:r w:rsidRPr="001652D2">
              <w:rPr>
                <w:b/>
                <w:i/>
              </w:rPr>
              <w:t>devono</w:t>
            </w:r>
            <w:r w:rsidRPr="001652D2">
              <w:t xml:space="preserve"> basarsi su una valu</w:t>
            </w:r>
            <w:r w:rsidRPr="001652D2">
              <w:t xml:space="preserve">tazione del rischio proporzionata e sulle corrispondenti misure di mitigazione definite nelle politiche e nella legislazione dell'Unione. Tali limitazioni possono applicarsi ad esempio ai fornitori ad alto rischio individuati ai sensi del diritto </w:t>
            </w:r>
            <w:r w:rsidRPr="001652D2">
              <w:lastRenderedPageBreak/>
              <w:t>dell'Unione.</w:t>
            </w:r>
          </w:p>
        </w:tc>
      </w:tr>
    </w:tbl>
    <w:p w14:paraId="00D9B4C3" w14:textId="77777777" w:rsidR="00830212" w:rsidRPr="001652D2" w:rsidRDefault="00F43B97" w:rsidP="00830212">
      <w:r w:rsidRPr="001652D2">
        <w:rPr>
          <w:rStyle w:val="HideTWBExt"/>
        </w:rPr>
        <w:lastRenderedPageBreak/>
        <w:t>&lt;/Amend&gt;</w:t>
      </w:r>
    </w:p>
    <w:p w14:paraId="3AF8430E"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30</w:t>
      </w:r>
      <w:r w:rsidRPr="001652D2">
        <w:rPr>
          <w:rStyle w:val="HideTWBExt"/>
          <w:b w:val="0"/>
        </w:rPr>
        <w:t>&lt;/NumAm&gt;</w:t>
      </w:r>
    </w:p>
    <w:p w14:paraId="61313BFD" w14:textId="77777777" w:rsidR="00830212" w:rsidRPr="001652D2" w:rsidRDefault="00830212" w:rsidP="00830212"/>
    <w:p w14:paraId="38D73E4A"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347D6D82" w14:textId="77777777" w:rsidR="00830212" w:rsidRPr="001652D2" w:rsidRDefault="00F43B97" w:rsidP="00830212">
      <w:pPr>
        <w:pStyle w:val="NormalBold"/>
      </w:pPr>
      <w:r w:rsidRPr="001652D2">
        <w:rPr>
          <w:rStyle w:val="HideTWBExt"/>
          <w:b w:val="0"/>
        </w:rPr>
        <w:t>&lt;Article&gt;</w:t>
      </w:r>
      <w:r w:rsidRPr="001652D2">
        <w:t>Considerando 32 bis (nuovo)</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622F7893" w14:textId="77777777" w:rsidTr="005E752A">
        <w:trPr>
          <w:jc w:val="center"/>
        </w:trPr>
        <w:tc>
          <w:tcPr>
            <w:tcW w:w="9752" w:type="dxa"/>
            <w:gridSpan w:val="2"/>
          </w:tcPr>
          <w:p w14:paraId="4ADED8C9" w14:textId="77777777" w:rsidR="00830212" w:rsidRPr="001652D2" w:rsidRDefault="00830212" w:rsidP="005E752A">
            <w:pPr>
              <w:keepNext/>
            </w:pPr>
          </w:p>
        </w:tc>
      </w:tr>
      <w:tr w:rsidR="00395ACD" w:rsidRPr="001652D2" w14:paraId="7A4E94C7" w14:textId="77777777" w:rsidTr="005E752A">
        <w:trPr>
          <w:jc w:val="center"/>
        </w:trPr>
        <w:tc>
          <w:tcPr>
            <w:tcW w:w="4876" w:type="dxa"/>
          </w:tcPr>
          <w:p w14:paraId="52318C46" w14:textId="77777777" w:rsidR="00830212" w:rsidRPr="001652D2" w:rsidRDefault="00F43B97" w:rsidP="005E752A">
            <w:pPr>
              <w:pStyle w:val="ColumnHeading"/>
              <w:keepNext/>
            </w:pPr>
            <w:r w:rsidRPr="001652D2">
              <w:t>Testo della Commissione</w:t>
            </w:r>
          </w:p>
        </w:tc>
        <w:tc>
          <w:tcPr>
            <w:tcW w:w="4876" w:type="dxa"/>
          </w:tcPr>
          <w:p w14:paraId="51DF3059" w14:textId="77777777" w:rsidR="00830212" w:rsidRPr="001652D2" w:rsidRDefault="00F43B97" w:rsidP="005E752A">
            <w:pPr>
              <w:pStyle w:val="ColumnHeading"/>
              <w:keepNext/>
            </w:pPr>
            <w:r w:rsidRPr="001652D2">
              <w:t>Emendamento</w:t>
            </w:r>
          </w:p>
        </w:tc>
      </w:tr>
      <w:tr w:rsidR="00395ACD" w:rsidRPr="001652D2" w14:paraId="45D2DD61" w14:textId="77777777" w:rsidTr="005E752A">
        <w:trPr>
          <w:jc w:val="center"/>
        </w:trPr>
        <w:tc>
          <w:tcPr>
            <w:tcW w:w="4876" w:type="dxa"/>
          </w:tcPr>
          <w:p w14:paraId="33AE9D51" w14:textId="77777777" w:rsidR="00830212" w:rsidRPr="001652D2" w:rsidRDefault="00830212" w:rsidP="005E752A">
            <w:pPr>
              <w:pStyle w:val="Normal6"/>
            </w:pPr>
          </w:p>
        </w:tc>
        <w:tc>
          <w:tcPr>
            <w:tcW w:w="4876" w:type="dxa"/>
          </w:tcPr>
          <w:p w14:paraId="4CD5EC30" w14:textId="77777777" w:rsidR="00830212" w:rsidRPr="001652D2" w:rsidRDefault="00F43B97" w:rsidP="005E752A">
            <w:pPr>
              <w:pStyle w:val="Normal6"/>
              <w:rPr>
                <w:szCs w:val="24"/>
              </w:rPr>
            </w:pPr>
            <w:r w:rsidRPr="001652D2">
              <w:rPr>
                <w:b/>
                <w:i/>
              </w:rPr>
              <w:t>(32 bis)</w:t>
            </w:r>
            <w:r w:rsidRPr="001652D2">
              <w:rPr>
                <w:b/>
                <w:i/>
              </w:rPr>
              <w:tab/>
              <w:t xml:space="preserve">La cibersicurezza è un elemento fondamentale per la </w:t>
            </w:r>
            <w:r w:rsidRPr="001652D2">
              <w:rPr>
                <w:b/>
                <w:i/>
              </w:rPr>
              <w:t>fiducia nell'ecosistema dei portafogli europei delle imprese. La progettazione e l'attuazione del sistema dovrebbero garantire un elevato livello di sicurezza fin dalla progettazione e per impostazione predefinita, comprese adeguate garanzie per l'accesso, la conservazione e il trasferimento dei dati, tenendo conto nel contempo dei rischi associati ai componenti centralizzati e alle dipendenze. Se del caso, i modelli di governance e di attuazione dovrebbero evitare un'eccessiva concentrazione delle funzioni</w:t>
            </w:r>
            <w:r w:rsidRPr="001652D2">
              <w:rPr>
                <w:b/>
                <w:i/>
              </w:rPr>
              <w:t xml:space="preserve"> critiche e garantire la resilienza attraverso architetture sicure e affidabili, sostenendo in tal modo la fiducia e il buon funzionamento del mercato interno.</w:t>
            </w:r>
          </w:p>
        </w:tc>
      </w:tr>
    </w:tbl>
    <w:p w14:paraId="4583BA50" w14:textId="77777777" w:rsidR="00830212" w:rsidRPr="001652D2" w:rsidRDefault="00F43B97" w:rsidP="00830212">
      <w:r w:rsidRPr="001652D2">
        <w:rPr>
          <w:rStyle w:val="HideTWBExt"/>
        </w:rPr>
        <w:t>&lt;/Amend&gt;</w:t>
      </w:r>
    </w:p>
    <w:p w14:paraId="698F745D"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31</w:t>
      </w:r>
      <w:r w:rsidRPr="001652D2">
        <w:rPr>
          <w:rStyle w:val="HideTWBExt"/>
          <w:b w:val="0"/>
        </w:rPr>
        <w:t>&lt;/NumAm&gt;</w:t>
      </w:r>
    </w:p>
    <w:p w14:paraId="3F7003CE" w14:textId="77777777" w:rsidR="00830212" w:rsidRPr="001652D2" w:rsidRDefault="00830212" w:rsidP="00830212"/>
    <w:p w14:paraId="474EBE84"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32EFAF23" w14:textId="77777777" w:rsidR="00830212" w:rsidRPr="001652D2" w:rsidRDefault="00F43B97" w:rsidP="00830212">
      <w:pPr>
        <w:pStyle w:val="NormalBold"/>
      </w:pPr>
      <w:r w:rsidRPr="001652D2">
        <w:rPr>
          <w:rStyle w:val="HideTWBExt"/>
          <w:b w:val="0"/>
        </w:rPr>
        <w:t>&lt;Article&gt;</w:t>
      </w:r>
      <w:r w:rsidRPr="001652D2">
        <w:t>Considerando 33 bis (nuovo)</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2149B38C" w14:textId="77777777" w:rsidTr="005E752A">
        <w:trPr>
          <w:jc w:val="center"/>
        </w:trPr>
        <w:tc>
          <w:tcPr>
            <w:tcW w:w="9752" w:type="dxa"/>
            <w:gridSpan w:val="2"/>
          </w:tcPr>
          <w:p w14:paraId="301E9BBF" w14:textId="77777777" w:rsidR="00830212" w:rsidRPr="001652D2" w:rsidRDefault="00830212" w:rsidP="005E752A">
            <w:pPr>
              <w:keepNext/>
            </w:pPr>
          </w:p>
        </w:tc>
      </w:tr>
      <w:tr w:rsidR="00395ACD" w:rsidRPr="001652D2" w14:paraId="5292FCC5" w14:textId="77777777" w:rsidTr="005E752A">
        <w:trPr>
          <w:jc w:val="center"/>
        </w:trPr>
        <w:tc>
          <w:tcPr>
            <w:tcW w:w="4876" w:type="dxa"/>
          </w:tcPr>
          <w:p w14:paraId="2379CE70" w14:textId="77777777" w:rsidR="00830212" w:rsidRPr="001652D2" w:rsidRDefault="00F43B97" w:rsidP="005E752A">
            <w:pPr>
              <w:pStyle w:val="ColumnHeading"/>
              <w:keepNext/>
            </w:pPr>
            <w:r w:rsidRPr="001652D2">
              <w:t>Testo della Commissione</w:t>
            </w:r>
          </w:p>
        </w:tc>
        <w:tc>
          <w:tcPr>
            <w:tcW w:w="4876" w:type="dxa"/>
          </w:tcPr>
          <w:p w14:paraId="12F16A98" w14:textId="77777777" w:rsidR="00830212" w:rsidRPr="001652D2" w:rsidRDefault="00F43B97" w:rsidP="005E752A">
            <w:pPr>
              <w:pStyle w:val="ColumnHeading"/>
              <w:keepNext/>
            </w:pPr>
            <w:r w:rsidRPr="001652D2">
              <w:t>Emendamento</w:t>
            </w:r>
          </w:p>
        </w:tc>
      </w:tr>
      <w:tr w:rsidR="00395ACD" w:rsidRPr="001652D2" w14:paraId="6A798B6D" w14:textId="77777777" w:rsidTr="005E752A">
        <w:trPr>
          <w:jc w:val="center"/>
        </w:trPr>
        <w:tc>
          <w:tcPr>
            <w:tcW w:w="4876" w:type="dxa"/>
          </w:tcPr>
          <w:p w14:paraId="6BF7EA34" w14:textId="77777777" w:rsidR="00830212" w:rsidRPr="001652D2" w:rsidRDefault="00830212" w:rsidP="005E752A">
            <w:pPr>
              <w:pStyle w:val="Normal6"/>
            </w:pPr>
          </w:p>
        </w:tc>
        <w:tc>
          <w:tcPr>
            <w:tcW w:w="4876" w:type="dxa"/>
          </w:tcPr>
          <w:p w14:paraId="20E0C886" w14:textId="77777777" w:rsidR="00830212" w:rsidRPr="001652D2" w:rsidRDefault="00F43B97" w:rsidP="005E752A">
            <w:pPr>
              <w:pStyle w:val="Normal6"/>
              <w:rPr>
                <w:szCs w:val="24"/>
              </w:rPr>
            </w:pPr>
            <w:r w:rsidRPr="001652D2">
              <w:rPr>
                <w:b/>
                <w:i/>
              </w:rPr>
              <w:t>(33 bis)</w:t>
            </w:r>
            <w:r w:rsidRPr="001652D2">
              <w:rPr>
                <w:b/>
                <w:i/>
              </w:rPr>
              <w:tab/>
              <w:t xml:space="preserve">Al fine di promuovere l'innovazione, la concorrenza e la scelta degli utenti nel mercato dei fornitori di portafogli europei delle imprese, le norme </w:t>
            </w:r>
            <w:r w:rsidRPr="001652D2">
              <w:rPr>
                <w:b/>
                <w:i/>
              </w:rPr>
              <w:t xml:space="preserve">tecniche e i protocolli alla base dell'ecosistema dei portafogli europei delle imprese dovrebbero basarsi su standard interoperabili e, ove opportuno, aperti. Tali standard dovrebbero far sì che gli operatori economici possano facilmente passare da un fornitore di </w:t>
            </w:r>
            <w:r w:rsidRPr="001652D2">
              <w:rPr>
                <w:b/>
                <w:i/>
              </w:rPr>
              <w:lastRenderedPageBreak/>
              <w:t>portafogli europei delle imprese a un altro senza indebiti ostacoli tecnici o amministrativi, garantendo nel contempo che i loro dati, le loro credenziali e i loro attestati elettronici di attributi rimangano utilizzabili e interoperabili in tutto</w:t>
            </w:r>
            <w:r w:rsidRPr="001652D2">
              <w:rPr>
                <w:b/>
                <w:i/>
              </w:rPr>
              <w:t xml:space="preserve"> l'ecosistema.</w:t>
            </w:r>
          </w:p>
        </w:tc>
      </w:tr>
    </w:tbl>
    <w:p w14:paraId="53E6D121" w14:textId="77777777" w:rsidR="00830212" w:rsidRPr="001652D2" w:rsidRDefault="00F43B97" w:rsidP="00830212">
      <w:r w:rsidRPr="001652D2">
        <w:rPr>
          <w:rStyle w:val="HideTWBExt"/>
        </w:rPr>
        <w:lastRenderedPageBreak/>
        <w:t>&lt;/Amend&gt;</w:t>
      </w:r>
    </w:p>
    <w:p w14:paraId="58F1B47B"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32</w:t>
      </w:r>
      <w:r w:rsidRPr="001652D2">
        <w:rPr>
          <w:rStyle w:val="HideTWBExt"/>
          <w:b w:val="0"/>
        </w:rPr>
        <w:t>&lt;/NumAm&gt;</w:t>
      </w:r>
    </w:p>
    <w:p w14:paraId="4BA5B630" w14:textId="77777777" w:rsidR="00830212" w:rsidRPr="001652D2" w:rsidRDefault="00830212" w:rsidP="00830212"/>
    <w:p w14:paraId="2F4B31AB"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72BD4BFA" w14:textId="77777777" w:rsidR="00830212" w:rsidRPr="001652D2" w:rsidRDefault="00F43B97" w:rsidP="00830212">
      <w:pPr>
        <w:pStyle w:val="NormalBold"/>
      </w:pPr>
      <w:r w:rsidRPr="001652D2">
        <w:rPr>
          <w:rStyle w:val="HideTWBExt"/>
          <w:b w:val="0"/>
        </w:rPr>
        <w:t>&lt;Article&gt;</w:t>
      </w:r>
      <w:r w:rsidRPr="001652D2">
        <w:t>Considerando 40</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45CC98C6" w14:textId="77777777" w:rsidTr="005E752A">
        <w:trPr>
          <w:jc w:val="center"/>
        </w:trPr>
        <w:tc>
          <w:tcPr>
            <w:tcW w:w="9752" w:type="dxa"/>
            <w:gridSpan w:val="2"/>
          </w:tcPr>
          <w:p w14:paraId="6318B45F" w14:textId="77777777" w:rsidR="00830212" w:rsidRPr="001652D2" w:rsidRDefault="00830212" w:rsidP="005E752A">
            <w:pPr>
              <w:keepNext/>
            </w:pPr>
          </w:p>
        </w:tc>
      </w:tr>
      <w:tr w:rsidR="00395ACD" w:rsidRPr="001652D2" w14:paraId="3DF721AE" w14:textId="77777777" w:rsidTr="005E752A">
        <w:trPr>
          <w:jc w:val="center"/>
        </w:trPr>
        <w:tc>
          <w:tcPr>
            <w:tcW w:w="4876" w:type="dxa"/>
          </w:tcPr>
          <w:p w14:paraId="550DABDC" w14:textId="77777777" w:rsidR="00830212" w:rsidRPr="001652D2" w:rsidRDefault="00F43B97" w:rsidP="005E752A">
            <w:pPr>
              <w:pStyle w:val="ColumnHeading"/>
              <w:keepNext/>
            </w:pPr>
            <w:r w:rsidRPr="001652D2">
              <w:t>Testo della Commissione</w:t>
            </w:r>
          </w:p>
        </w:tc>
        <w:tc>
          <w:tcPr>
            <w:tcW w:w="4876" w:type="dxa"/>
          </w:tcPr>
          <w:p w14:paraId="0886FF27" w14:textId="77777777" w:rsidR="00830212" w:rsidRPr="001652D2" w:rsidRDefault="00F43B97" w:rsidP="005E752A">
            <w:pPr>
              <w:pStyle w:val="ColumnHeading"/>
              <w:keepNext/>
            </w:pPr>
            <w:r w:rsidRPr="001652D2">
              <w:t>Emendamento</w:t>
            </w:r>
          </w:p>
        </w:tc>
      </w:tr>
      <w:tr w:rsidR="00395ACD" w:rsidRPr="001652D2" w14:paraId="1BDED9BF" w14:textId="77777777" w:rsidTr="005E752A">
        <w:trPr>
          <w:jc w:val="center"/>
        </w:trPr>
        <w:tc>
          <w:tcPr>
            <w:tcW w:w="4876" w:type="dxa"/>
          </w:tcPr>
          <w:p w14:paraId="4CD3F7FC" w14:textId="77777777" w:rsidR="00830212" w:rsidRPr="001652D2" w:rsidRDefault="00F43B97" w:rsidP="005E752A">
            <w:pPr>
              <w:pStyle w:val="Normal6"/>
            </w:pPr>
            <w:r w:rsidRPr="001652D2">
              <w:t>(40)</w:t>
            </w:r>
            <w:r w:rsidRPr="001652D2">
              <w:tab/>
              <w:t xml:space="preserve">Per evitare oneri normativi </w:t>
            </w:r>
            <w:r w:rsidRPr="001652D2">
              <w:rPr>
                <w:b/>
                <w:i/>
              </w:rPr>
              <w:t>eccessivi</w:t>
            </w:r>
            <w:r w:rsidRPr="001652D2">
              <w:t xml:space="preserve"> è opportuno prevedere una vigilanza ex post sui fornitori di portafogli europei delle imprese e il monitoraggio delle loro attività, anziché richiedere una verifica preventiva della conformità per ogni aspetto delle loro operazioni. Questo approccio dovrebbe consentire un contesto normativo più flessibile ed efficiente, mantenendo nel contempo le garanzie necessarie per proteggere gli utenti e garantire la conformità ai requisiti del quadro dei portafogli europei delle imprese. Il processo di notifica per </w:t>
            </w:r>
            <w:r w:rsidRPr="001652D2">
              <w:t xml:space="preserve">i fornitori di portafogli europei delle imprese dovrebbe essere </w:t>
            </w:r>
            <w:r w:rsidRPr="001652D2">
              <w:rPr>
                <w:b/>
                <w:i/>
              </w:rPr>
              <w:t>razionalizzato</w:t>
            </w:r>
            <w:r w:rsidRPr="001652D2">
              <w:t xml:space="preserve"> ed efficiente, con tempistiche e requisiti </w:t>
            </w:r>
            <w:r w:rsidRPr="001652D2">
              <w:rPr>
                <w:b/>
                <w:i/>
              </w:rPr>
              <w:t>chiari</w:t>
            </w:r>
            <w:r w:rsidRPr="001652D2">
              <w:t xml:space="preserve"> per i richiedenti. I prestatori di servizi fiduciari qualificati, che sono già soggetti a un solido quadro normativo a norma del regolamento (UE) n. 910/2014, dovrebbero beneficiare di un processo particolarmente agile per poter fornire portafogli europei delle imprese.</w:t>
            </w:r>
          </w:p>
        </w:tc>
        <w:tc>
          <w:tcPr>
            <w:tcW w:w="4876" w:type="dxa"/>
          </w:tcPr>
          <w:p w14:paraId="7ADD6E56" w14:textId="77777777" w:rsidR="00830212" w:rsidRPr="001652D2" w:rsidRDefault="00F43B97" w:rsidP="005E752A">
            <w:pPr>
              <w:pStyle w:val="Normal6"/>
              <w:rPr>
                <w:szCs w:val="24"/>
              </w:rPr>
            </w:pPr>
            <w:r w:rsidRPr="001652D2">
              <w:t>(40)</w:t>
            </w:r>
            <w:r w:rsidRPr="001652D2">
              <w:tab/>
              <w:t xml:space="preserve">Per evitare oneri normativi </w:t>
            </w:r>
            <w:r w:rsidRPr="001652D2">
              <w:rPr>
                <w:b/>
                <w:i/>
              </w:rPr>
              <w:t>superflui</w:t>
            </w:r>
            <w:r w:rsidRPr="001652D2">
              <w:t xml:space="preserve"> è opportuno prevedere una vigilanza ex post sui fornitori di portafogli europei delle imprese e il monitoraggio delle loro attività, anziché richiedere una verifica preventiva della conformità per ogni aspetto delle loro operazioni. Questo approccio dovrebbe consentire un contesto normativo più flessibile</w:t>
            </w:r>
            <w:r w:rsidRPr="001652D2">
              <w:rPr>
                <w:b/>
                <w:i/>
              </w:rPr>
              <w:t>, basato sul rischio</w:t>
            </w:r>
            <w:r w:rsidRPr="001652D2">
              <w:t xml:space="preserve"> ed efficiente, mantenendo nel contempo le garanzie necessarie per proteggere gli utenti e garantire la conformità ai requisiti del quadro dei port</w:t>
            </w:r>
            <w:r w:rsidRPr="001652D2">
              <w:t xml:space="preserve">afogli europei delle imprese. Il processo di notifica per i fornitori di portafogli europei delle imprese dovrebbe essere </w:t>
            </w:r>
            <w:r w:rsidRPr="001652D2">
              <w:rPr>
                <w:b/>
                <w:i/>
              </w:rPr>
              <w:t>chiaro, trasparente</w:t>
            </w:r>
            <w:r w:rsidRPr="001652D2">
              <w:t xml:space="preserve"> ed efficiente, con tempistiche e requisiti </w:t>
            </w:r>
            <w:r w:rsidRPr="001652D2">
              <w:rPr>
                <w:b/>
                <w:i/>
              </w:rPr>
              <w:t>ben definiti</w:t>
            </w:r>
            <w:r w:rsidRPr="001652D2">
              <w:t xml:space="preserve"> per i richiedenti</w:t>
            </w:r>
            <w:r w:rsidRPr="001652D2">
              <w:rPr>
                <w:b/>
                <w:i/>
              </w:rPr>
              <w:t>, garantendo la certezza del diritto e un elevato livello di fiducia</w:t>
            </w:r>
            <w:r w:rsidRPr="001652D2">
              <w:t>. I prestatori di servizi fiduciari qualificati, che sono già soggetti a un solido quadro normativo a norma del regolamento (UE) n. 910/2014, dovrebbero beneficiare di un processo particolarmente agile per poter fornire portafogl</w:t>
            </w:r>
            <w:r w:rsidRPr="001652D2">
              <w:t>i europei delle imprese.</w:t>
            </w:r>
          </w:p>
        </w:tc>
      </w:tr>
    </w:tbl>
    <w:p w14:paraId="4F543BA5" w14:textId="77777777" w:rsidR="00830212" w:rsidRPr="001652D2" w:rsidRDefault="00F43B97" w:rsidP="00830212">
      <w:r w:rsidRPr="001652D2">
        <w:rPr>
          <w:rStyle w:val="HideTWBExt"/>
        </w:rPr>
        <w:t>&lt;/Amend&gt;</w:t>
      </w:r>
    </w:p>
    <w:p w14:paraId="6D80F8D0"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33</w:t>
      </w:r>
      <w:r w:rsidRPr="001652D2">
        <w:rPr>
          <w:rStyle w:val="HideTWBExt"/>
          <w:b w:val="0"/>
        </w:rPr>
        <w:t>&lt;/NumAm&gt;</w:t>
      </w:r>
    </w:p>
    <w:p w14:paraId="07D63588" w14:textId="77777777" w:rsidR="00830212" w:rsidRPr="001652D2" w:rsidRDefault="00830212" w:rsidP="00830212"/>
    <w:p w14:paraId="3FD06086"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3813BE69" w14:textId="77777777" w:rsidR="00830212" w:rsidRPr="001652D2" w:rsidRDefault="00F43B97" w:rsidP="00830212">
      <w:pPr>
        <w:pStyle w:val="NormalBold"/>
      </w:pPr>
      <w:r w:rsidRPr="001652D2">
        <w:rPr>
          <w:rStyle w:val="HideTWBExt"/>
          <w:b w:val="0"/>
        </w:rPr>
        <w:t>&lt;Article&gt;</w:t>
      </w:r>
      <w:r w:rsidRPr="001652D2">
        <w:t>Considerando 41</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0DF1F5CF" w14:textId="77777777" w:rsidTr="005E752A">
        <w:trPr>
          <w:jc w:val="center"/>
        </w:trPr>
        <w:tc>
          <w:tcPr>
            <w:tcW w:w="9752" w:type="dxa"/>
            <w:gridSpan w:val="2"/>
          </w:tcPr>
          <w:p w14:paraId="687C91CB" w14:textId="77777777" w:rsidR="00830212" w:rsidRPr="001652D2" w:rsidRDefault="00830212" w:rsidP="005E752A">
            <w:pPr>
              <w:keepNext/>
            </w:pPr>
          </w:p>
        </w:tc>
      </w:tr>
      <w:tr w:rsidR="00395ACD" w:rsidRPr="001652D2" w14:paraId="28DFA140" w14:textId="77777777" w:rsidTr="005E752A">
        <w:trPr>
          <w:jc w:val="center"/>
        </w:trPr>
        <w:tc>
          <w:tcPr>
            <w:tcW w:w="4876" w:type="dxa"/>
          </w:tcPr>
          <w:p w14:paraId="166FD09B" w14:textId="77777777" w:rsidR="00830212" w:rsidRPr="001652D2" w:rsidRDefault="00F43B97" w:rsidP="005E752A">
            <w:pPr>
              <w:pStyle w:val="ColumnHeading"/>
              <w:keepNext/>
            </w:pPr>
            <w:r w:rsidRPr="001652D2">
              <w:t>Testo della Commissione</w:t>
            </w:r>
          </w:p>
        </w:tc>
        <w:tc>
          <w:tcPr>
            <w:tcW w:w="4876" w:type="dxa"/>
          </w:tcPr>
          <w:p w14:paraId="5AA28BF2" w14:textId="77777777" w:rsidR="00830212" w:rsidRPr="001652D2" w:rsidRDefault="00F43B97" w:rsidP="005E752A">
            <w:pPr>
              <w:pStyle w:val="ColumnHeading"/>
              <w:keepNext/>
            </w:pPr>
            <w:r w:rsidRPr="001652D2">
              <w:t>Emendamento</w:t>
            </w:r>
          </w:p>
        </w:tc>
      </w:tr>
      <w:tr w:rsidR="00395ACD" w:rsidRPr="001652D2" w14:paraId="59F7DF89" w14:textId="77777777" w:rsidTr="005E752A">
        <w:trPr>
          <w:jc w:val="center"/>
        </w:trPr>
        <w:tc>
          <w:tcPr>
            <w:tcW w:w="4876" w:type="dxa"/>
          </w:tcPr>
          <w:p w14:paraId="2639E207" w14:textId="77777777" w:rsidR="00830212" w:rsidRPr="001652D2" w:rsidRDefault="00F43B97" w:rsidP="005E752A">
            <w:pPr>
              <w:pStyle w:val="Normal6"/>
            </w:pPr>
            <w:r w:rsidRPr="001652D2">
              <w:t>(41)</w:t>
            </w:r>
            <w:r w:rsidRPr="001652D2">
              <w:tab/>
              <w:t xml:space="preserve">Al fine di garantire la trasparenza e la responsabilità nell'ecosistema dei portafogli europei delle imprese, la Commissione dovrebbe redigere e mantenere un </w:t>
            </w:r>
            <w:r w:rsidRPr="001652D2">
              <w:t xml:space="preserve">elenco accessibile al pubblico dei fornitori notificati di portafogli europei delle imprese. Tale elenco dovrebbe includere le informazioni trasmesse dagli organismi nazionali di vigilanza in merito ai fornitori, compresi i prestatori di servizi fiduciari qualificati, che hanno completato il processo di notifica. La disponibilità pubblica di queste informazioni dovrebbe consentire agli utenti di verificare l'autenticità e l'affidabilità dei fornitori, promuovendo in tal modo un elevato livello di sicurezza </w:t>
            </w:r>
            <w:r w:rsidRPr="001652D2">
              <w:t>e fiducia nell'ecosistema del portafoglio europeo delle imprese.</w:t>
            </w:r>
          </w:p>
        </w:tc>
        <w:tc>
          <w:tcPr>
            <w:tcW w:w="4876" w:type="dxa"/>
          </w:tcPr>
          <w:p w14:paraId="15A0EEDA" w14:textId="77777777" w:rsidR="00830212" w:rsidRPr="001652D2" w:rsidRDefault="00F43B97" w:rsidP="005E752A">
            <w:pPr>
              <w:pStyle w:val="Normal6"/>
              <w:rPr>
                <w:szCs w:val="24"/>
              </w:rPr>
            </w:pPr>
            <w:r w:rsidRPr="001652D2">
              <w:t>(41)</w:t>
            </w:r>
            <w:r w:rsidRPr="001652D2">
              <w:tab/>
              <w:t>Al fine di garantire la trasparenza e la responsabilità nell'ecosistema dei portafogli europei delle imprese, la Commissione dovrebbe redigere e mantenere un elenco accessibile al pubblico dei fornitori notificati di portafogli europei delle imprese. Tale elenco dovrebbe includere le informazioni trasmesse dagli organismi nazionali di vigilanza in merito ai fornitori, compresi i prestatori di servizi fiduciari qualificati, che hanno completato il processo di notifica. La disponibilità pubblica di queste in</w:t>
            </w:r>
            <w:r w:rsidRPr="001652D2">
              <w:t xml:space="preserve">formazioni dovrebbe consentire agli utenti di verificare l'autenticità e l'affidabilità dei fornitori, promuovendo in tal modo un elevato livello di sicurezza e fiducia nell'ecosistema del portafoglio europeo delle imprese. </w:t>
            </w:r>
            <w:r w:rsidRPr="001652D2">
              <w:rPr>
                <w:b/>
                <w:i/>
              </w:rPr>
              <w:t>Tale elenco dovrebbe essere aggiornato senza indebito ritardo dopo il completamento del processo di notifica al fine di garantire la certezza del diritto per i soggetti che intendono fornire portafogli europei delle imprese e per gli utenti di tali servizi. Al fine di evitare inutili rit</w:t>
            </w:r>
            <w:r w:rsidRPr="001652D2">
              <w:rPr>
                <w:b/>
                <w:i/>
              </w:rPr>
              <w:t>ardi e garantire la certezza del diritto per i partecipanti al mercato, qualora l'organismo di vigilanza competente non comunichi una risposta sostanziale entro il termine prescritto, la notifica dovrebbe essere considerata completa e la descrizione delle funzionalità di base dovrebbe essere considerata corrispondente ai requisiti di cui al presente regolamento. In tali casi, il soggetto notificante dovrebbe essere aggiunto all'elenco di fornitori di portafogli europei delle imprese mantenuto dalla Commissi</w:t>
            </w:r>
            <w:r w:rsidRPr="001652D2">
              <w:rPr>
                <w:b/>
                <w:i/>
              </w:rPr>
              <w:t>one.</w:t>
            </w:r>
          </w:p>
        </w:tc>
      </w:tr>
    </w:tbl>
    <w:p w14:paraId="15476968" w14:textId="77777777" w:rsidR="00830212" w:rsidRPr="001652D2" w:rsidRDefault="00F43B97" w:rsidP="00830212">
      <w:r w:rsidRPr="001652D2">
        <w:rPr>
          <w:rStyle w:val="HideTWBExt"/>
        </w:rPr>
        <w:t>&lt;/Amend&gt;</w:t>
      </w:r>
    </w:p>
    <w:p w14:paraId="6FA37E10"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34</w:t>
      </w:r>
      <w:r w:rsidRPr="001652D2">
        <w:rPr>
          <w:rStyle w:val="HideTWBExt"/>
          <w:b w:val="0"/>
        </w:rPr>
        <w:t>&lt;/NumAm&gt;</w:t>
      </w:r>
    </w:p>
    <w:p w14:paraId="6E28305C" w14:textId="77777777" w:rsidR="00830212" w:rsidRPr="001652D2" w:rsidRDefault="00830212" w:rsidP="00830212"/>
    <w:p w14:paraId="16D41FB4"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62D0ED9E" w14:textId="77777777" w:rsidR="00830212" w:rsidRPr="001652D2" w:rsidRDefault="00F43B97" w:rsidP="00830212">
      <w:pPr>
        <w:pStyle w:val="NormalBold"/>
      </w:pPr>
      <w:r w:rsidRPr="001652D2">
        <w:rPr>
          <w:rStyle w:val="HideTWBExt"/>
          <w:b w:val="0"/>
        </w:rPr>
        <w:t>&lt;Article&gt;</w:t>
      </w:r>
      <w:r w:rsidRPr="001652D2">
        <w:t>Considerando 44</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0D595F76" w14:textId="77777777" w:rsidTr="005E752A">
        <w:trPr>
          <w:jc w:val="center"/>
        </w:trPr>
        <w:tc>
          <w:tcPr>
            <w:tcW w:w="9752" w:type="dxa"/>
            <w:gridSpan w:val="2"/>
          </w:tcPr>
          <w:p w14:paraId="0438AD34" w14:textId="77777777" w:rsidR="00830212" w:rsidRPr="001652D2" w:rsidRDefault="00830212" w:rsidP="005E752A">
            <w:pPr>
              <w:keepNext/>
            </w:pPr>
          </w:p>
        </w:tc>
      </w:tr>
      <w:tr w:rsidR="00395ACD" w:rsidRPr="001652D2" w14:paraId="33D93656" w14:textId="77777777" w:rsidTr="005E752A">
        <w:trPr>
          <w:jc w:val="center"/>
        </w:trPr>
        <w:tc>
          <w:tcPr>
            <w:tcW w:w="4876" w:type="dxa"/>
          </w:tcPr>
          <w:p w14:paraId="38AFF4DB" w14:textId="77777777" w:rsidR="00830212" w:rsidRPr="001652D2" w:rsidRDefault="00F43B97" w:rsidP="005E752A">
            <w:pPr>
              <w:pStyle w:val="ColumnHeading"/>
              <w:keepNext/>
            </w:pPr>
            <w:r w:rsidRPr="001652D2">
              <w:t>Testo della Commissione</w:t>
            </w:r>
          </w:p>
        </w:tc>
        <w:tc>
          <w:tcPr>
            <w:tcW w:w="4876" w:type="dxa"/>
          </w:tcPr>
          <w:p w14:paraId="515137DF" w14:textId="77777777" w:rsidR="00830212" w:rsidRPr="001652D2" w:rsidRDefault="00F43B97" w:rsidP="005E752A">
            <w:pPr>
              <w:pStyle w:val="ColumnHeading"/>
              <w:keepNext/>
            </w:pPr>
            <w:r w:rsidRPr="001652D2">
              <w:t>Emendamento</w:t>
            </w:r>
          </w:p>
        </w:tc>
      </w:tr>
      <w:tr w:rsidR="00395ACD" w:rsidRPr="001652D2" w14:paraId="4920011B" w14:textId="77777777" w:rsidTr="005E752A">
        <w:trPr>
          <w:jc w:val="center"/>
        </w:trPr>
        <w:tc>
          <w:tcPr>
            <w:tcW w:w="4876" w:type="dxa"/>
          </w:tcPr>
          <w:p w14:paraId="2F06504B" w14:textId="77777777" w:rsidR="00830212" w:rsidRPr="001652D2" w:rsidRDefault="00F43B97" w:rsidP="005E752A">
            <w:pPr>
              <w:pStyle w:val="Normal6"/>
            </w:pPr>
            <w:r w:rsidRPr="001652D2">
              <w:t>(44)</w:t>
            </w:r>
            <w:r w:rsidRPr="001652D2">
              <w:tab/>
            </w:r>
            <w:r w:rsidRPr="001652D2">
              <w:t xml:space="preserve">Per armonizzare l'applicazione del presente regolamento, gli organismi nazionali di vigilanza dovrebbero avere il potere di imporre </w:t>
            </w:r>
            <w:r w:rsidRPr="001652D2">
              <w:rPr>
                <w:b/>
                <w:i/>
              </w:rPr>
              <w:t>sanzioni amministrative</w:t>
            </w:r>
            <w:r w:rsidRPr="001652D2">
              <w:t xml:space="preserve">. È necessario precisare il limite massimo delle sanzioni amministrative e i criteri per la loro determinazione al fine di promuovere la parità di trattamento dei fornitori di portafogli europei delle imprese in tutta l'Unione, indipendentemente dal rispettivo Stato membro di stabilimento. L'autorità di controllo competente dovrebbe valutare ciascun caso </w:t>
            </w:r>
            <w:r w:rsidRPr="001652D2">
              <w:t xml:space="preserve">singolarmente, tenendo conto di tutte le circostanze pertinenti, tra cui la natura, la gravità e la </w:t>
            </w:r>
            <w:r w:rsidRPr="001652D2">
              <w:rPr>
                <w:b/>
                <w:i/>
              </w:rPr>
              <w:t>durata</w:t>
            </w:r>
            <w:r w:rsidRPr="001652D2">
              <w:t xml:space="preserve"> della violazione, le sue conseguenze e le eventuali misure adottate per garantire la conformità e attenuare il danno. A questo proposito gli Stati membri dovrebbero notificare alla Commissione le norme previste dal diritto nazionale che consentono all'organismo di vigilanza di imporre sanzioni entro il [Ufficio delle pubblicazioni: inserire la data corrispondente a 12 mesi dopo l'entrata in vigore del </w:t>
            </w:r>
            <w:r w:rsidRPr="001652D2">
              <w:t>presente regolamento] e dovrebbero notificare senza indugio alla Commissione eventuali successive modifiche di tali norme.</w:t>
            </w:r>
          </w:p>
        </w:tc>
        <w:tc>
          <w:tcPr>
            <w:tcW w:w="4876" w:type="dxa"/>
          </w:tcPr>
          <w:p w14:paraId="204318ED" w14:textId="77777777" w:rsidR="00830212" w:rsidRPr="001652D2" w:rsidRDefault="00F43B97" w:rsidP="005E752A">
            <w:pPr>
              <w:pStyle w:val="Normal6"/>
              <w:rPr>
                <w:szCs w:val="24"/>
              </w:rPr>
            </w:pPr>
            <w:r w:rsidRPr="001652D2">
              <w:t>(44)</w:t>
            </w:r>
            <w:r w:rsidRPr="001652D2">
              <w:tab/>
              <w:t xml:space="preserve">Per armonizzare l'applicazione del presente regolamento, gli organismi nazionali di vigilanza dovrebbero avere il potere di imporre </w:t>
            </w:r>
            <w:r w:rsidRPr="001652D2">
              <w:rPr>
                <w:b/>
                <w:i/>
              </w:rPr>
              <w:t>provvedimenti amministrativi, tra cui sanzioni</w:t>
            </w:r>
            <w:r w:rsidRPr="001652D2">
              <w:t>. È necessario precisare il limite massimo delle sanzioni amministrative e i criteri per la loro determinazione al fine di promuovere la parità di trattamento dei fornitori di portafogli europei delle imprese in tutta l'Unione, indipendentemente dal rispettivo Stato membro di stabilimento. L'autorità di controllo competente dovrebb</w:t>
            </w:r>
            <w:r w:rsidRPr="001652D2">
              <w:t>e valutare ciascun caso singolarmente, tenendo conto di tutte le circostanze pertinenti, tra cui la natura, la gravità</w:t>
            </w:r>
            <w:r w:rsidRPr="001652D2">
              <w:rPr>
                <w:b/>
                <w:i/>
              </w:rPr>
              <w:t>, la durata</w:t>
            </w:r>
            <w:r w:rsidRPr="001652D2">
              <w:t xml:space="preserve"> e la </w:t>
            </w:r>
            <w:r w:rsidRPr="001652D2">
              <w:rPr>
                <w:b/>
                <w:i/>
              </w:rPr>
              <w:t>reiterazione</w:t>
            </w:r>
            <w:r w:rsidRPr="001652D2">
              <w:t xml:space="preserve"> della violazione, le sue conseguenze e le eventuali misure adottate per garantire la conformità e attenuare il danno. A questo proposito gli Stati membri dovrebbero notificare alla Commissione le norme previste dal diritto nazionale che consentono all'organismo di vigilanza di imporre sanzioni entro il [Ufficio delle pubblicazioni: inserire la data corrispondent</w:t>
            </w:r>
            <w:r w:rsidRPr="001652D2">
              <w:t>e a 12 mesi dopo l'entrata in vigore del presente regolamento] e dovrebbero notificare senza indugio alla Commissione eventuali successive modifiche di tali norme.</w:t>
            </w:r>
          </w:p>
        </w:tc>
      </w:tr>
    </w:tbl>
    <w:p w14:paraId="6BD74DCF" w14:textId="77777777" w:rsidR="00830212" w:rsidRPr="001652D2" w:rsidRDefault="00F43B97" w:rsidP="00830212">
      <w:r w:rsidRPr="001652D2">
        <w:rPr>
          <w:rStyle w:val="HideTWBExt"/>
        </w:rPr>
        <w:t>&lt;/Amend&gt;</w:t>
      </w:r>
    </w:p>
    <w:p w14:paraId="3DD0F8B5"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35</w:t>
      </w:r>
      <w:r w:rsidRPr="001652D2">
        <w:rPr>
          <w:rStyle w:val="HideTWBExt"/>
          <w:b w:val="0"/>
        </w:rPr>
        <w:t>&lt;/NumAm&gt;</w:t>
      </w:r>
    </w:p>
    <w:p w14:paraId="14E210FF" w14:textId="77777777" w:rsidR="00830212" w:rsidRPr="001652D2" w:rsidRDefault="00830212" w:rsidP="00830212"/>
    <w:p w14:paraId="3FB2C6ED"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48864618" w14:textId="77777777" w:rsidR="00830212" w:rsidRPr="001652D2" w:rsidRDefault="00F43B97" w:rsidP="00830212">
      <w:pPr>
        <w:pStyle w:val="NormalBold"/>
      </w:pPr>
      <w:r w:rsidRPr="001652D2">
        <w:rPr>
          <w:rStyle w:val="HideTWBExt"/>
          <w:b w:val="0"/>
        </w:rPr>
        <w:t>&lt;Article&gt;</w:t>
      </w:r>
      <w:r w:rsidRPr="001652D2">
        <w:t>Considerando 48</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2BF218D7" w14:textId="77777777" w:rsidTr="005E752A">
        <w:trPr>
          <w:jc w:val="center"/>
        </w:trPr>
        <w:tc>
          <w:tcPr>
            <w:tcW w:w="9752" w:type="dxa"/>
            <w:gridSpan w:val="2"/>
          </w:tcPr>
          <w:p w14:paraId="623BD1F2" w14:textId="77777777" w:rsidR="00830212" w:rsidRPr="001652D2" w:rsidRDefault="00830212" w:rsidP="005E752A">
            <w:pPr>
              <w:keepNext/>
            </w:pPr>
          </w:p>
        </w:tc>
      </w:tr>
      <w:tr w:rsidR="00395ACD" w:rsidRPr="001652D2" w14:paraId="1F6C1F7F" w14:textId="77777777" w:rsidTr="005E752A">
        <w:trPr>
          <w:jc w:val="center"/>
        </w:trPr>
        <w:tc>
          <w:tcPr>
            <w:tcW w:w="4876" w:type="dxa"/>
          </w:tcPr>
          <w:p w14:paraId="01AFC77A" w14:textId="77777777" w:rsidR="00830212" w:rsidRPr="001652D2" w:rsidRDefault="00F43B97" w:rsidP="005E752A">
            <w:pPr>
              <w:pStyle w:val="ColumnHeading"/>
              <w:keepNext/>
            </w:pPr>
            <w:r w:rsidRPr="001652D2">
              <w:t>Testo della Commissione</w:t>
            </w:r>
          </w:p>
        </w:tc>
        <w:tc>
          <w:tcPr>
            <w:tcW w:w="4876" w:type="dxa"/>
          </w:tcPr>
          <w:p w14:paraId="4F843EDA" w14:textId="77777777" w:rsidR="00830212" w:rsidRPr="001652D2" w:rsidRDefault="00F43B97" w:rsidP="005E752A">
            <w:pPr>
              <w:pStyle w:val="ColumnHeading"/>
              <w:keepNext/>
            </w:pPr>
            <w:r w:rsidRPr="001652D2">
              <w:t>Emendamento</w:t>
            </w:r>
          </w:p>
        </w:tc>
      </w:tr>
      <w:tr w:rsidR="00395ACD" w:rsidRPr="001652D2" w14:paraId="2325FE91" w14:textId="77777777" w:rsidTr="005E752A">
        <w:trPr>
          <w:jc w:val="center"/>
        </w:trPr>
        <w:tc>
          <w:tcPr>
            <w:tcW w:w="4876" w:type="dxa"/>
          </w:tcPr>
          <w:p w14:paraId="1200FDA4" w14:textId="77777777" w:rsidR="00830212" w:rsidRPr="001652D2" w:rsidRDefault="00F43B97" w:rsidP="005E752A">
            <w:pPr>
              <w:pStyle w:val="Normal6"/>
            </w:pPr>
            <w:r w:rsidRPr="001652D2">
              <w:t>(48)</w:t>
            </w:r>
            <w:r w:rsidRPr="001652D2">
              <w:tab/>
              <w:t xml:space="preserve">Per non perturbare le interazioni </w:t>
            </w:r>
            <w:r w:rsidRPr="001652D2">
              <w:t xml:space="preserve">esistenti tra gli operatori economici e gli organismi del settore pubblico, è necessario prevedere un periodo di transizione fino al [Ufficio delle pubblicazioni: inserire la data corrispondente a 36 mesi dopo l'entrata in vigore del presente regolamento]. Durante </w:t>
            </w:r>
            <w:r w:rsidRPr="001652D2">
              <w:lastRenderedPageBreak/>
              <w:t>tale periodo gli organismi del settore pubblico possono scegliere di non offrire il canale di comunicazione sicuro dei portafogli europei delle imprese e di sostenere invece le soluzioni alternative già in essere che consentano agli operatori econ</w:t>
            </w:r>
            <w:r w:rsidRPr="001652D2">
              <w:t>omici di comunicare con gli organismi del settore pubblico prima che sia messo a disposizione il canale di comunicazione sicuro dei portafogli europei delle imprese. Per garantire un livello adeguato di sicurezza e interoperabilità, qualsiasi soluzione alternativa utilizzata durante tale periodo di transizione dovrebbe essere conforme ai requisiti per i servizi elettronici di recapito certificato qualificati di cui al regolamento (UE) n. 910/2014 e offrire un punto di accesso ai portafogli europei delle imp</w:t>
            </w:r>
            <w:r w:rsidRPr="001652D2">
              <w:t>rese. Tale punto di accesso dovrebbe consentire agli utenti dei portafogli europei delle imprese di accedere alle soluzioni alternative utilizzate durante il periodo di transizione. Trascorso tale periodo, gli organismi del settore pubblico dovrebbero sostenere il canale di comunicazione sicuro dei portafogli europei delle imprese per assicurare un mezzo di comunicazione armonizzato ed efficiente in tutta l'Unione, a vantaggio delle imprese europee.</w:t>
            </w:r>
          </w:p>
        </w:tc>
        <w:tc>
          <w:tcPr>
            <w:tcW w:w="4876" w:type="dxa"/>
          </w:tcPr>
          <w:p w14:paraId="4B0F4063" w14:textId="77777777" w:rsidR="00830212" w:rsidRPr="001652D2" w:rsidRDefault="00F43B97" w:rsidP="005E752A">
            <w:pPr>
              <w:pStyle w:val="Normal6"/>
              <w:rPr>
                <w:szCs w:val="24"/>
              </w:rPr>
            </w:pPr>
            <w:r w:rsidRPr="001652D2">
              <w:lastRenderedPageBreak/>
              <w:t>(48)</w:t>
            </w:r>
            <w:r w:rsidRPr="001652D2">
              <w:tab/>
              <w:t xml:space="preserve">Per non perturbare le interazioni esistenti tra gli operatori economici e gli organismi del settore pubblico, è necessario prevedere un periodo di transizione fino al [Ufficio delle pubblicazioni: inserire la data corrispondente a 36 mesi dopo l'entrata in vigore del presente regolamento]. Durante </w:t>
            </w:r>
            <w:r w:rsidRPr="001652D2">
              <w:lastRenderedPageBreak/>
              <w:t>tale periodo gli organismi del settore pubblico possono scegliere di non offrire il canale di comunicazione sicuro dei portafogli europei delle imprese e di sostenere invece le soluzioni alternative già in essere</w:t>
            </w:r>
            <w:r w:rsidRPr="001652D2">
              <w:t xml:space="preserve"> che consentano agli operatori economici di comunicare con gli organismi del settore pubblico prima che sia messo a disposizione il canale di comunicazione sicuro dei portafogli europei delle imprese. Per garantire un livello adeguato di sicurezza e interoperabilità, qualsiasi soluzione alternativa utilizzata durante tale periodo di transizione dovrebbe essere conforme ai requisiti per i servizi elettronici di recapito certificato qualificati di cui al regolamento (UE) n. 910/2014 e offrire un punto di acce</w:t>
            </w:r>
            <w:r w:rsidRPr="001652D2">
              <w:t xml:space="preserve">sso ai portafogli europei delle imprese. Tale punto di accesso dovrebbe consentire agli utenti dei portafogli europei delle imprese di accedere alle soluzioni alternative utilizzate durante il periodo di transizione. Trascorso tale periodo, gli organismi del settore pubblico dovrebbero sostenere il canale di comunicazione sicuro dei portafogli europei delle imprese per assicurare un mezzo di comunicazione armonizzato ed efficiente in tutta l'Unione, a vantaggio delle imprese europee </w:t>
            </w:r>
            <w:r w:rsidRPr="001652D2">
              <w:rPr>
                <w:b/>
                <w:i/>
              </w:rPr>
              <w:t>e del buon funzionamento</w:t>
            </w:r>
            <w:r w:rsidRPr="001652D2">
              <w:rPr>
                <w:b/>
                <w:i/>
              </w:rPr>
              <w:t xml:space="preserve"> del mercato interno</w:t>
            </w:r>
            <w:r w:rsidRPr="001652D2">
              <w:t>.</w:t>
            </w:r>
          </w:p>
        </w:tc>
      </w:tr>
    </w:tbl>
    <w:p w14:paraId="03A3CA09" w14:textId="77777777" w:rsidR="00830212" w:rsidRPr="001652D2" w:rsidRDefault="00F43B97" w:rsidP="00830212">
      <w:r w:rsidRPr="001652D2">
        <w:rPr>
          <w:rStyle w:val="HideTWBExt"/>
        </w:rPr>
        <w:lastRenderedPageBreak/>
        <w:t>&lt;/Amend&gt;</w:t>
      </w:r>
    </w:p>
    <w:p w14:paraId="3D8A6814"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36</w:t>
      </w:r>
      <w:r w:rsidRPr="001652D2">
        <w:rPr>
          <w:rStyle w:val="HideTWBExt"/>
          <w:b w:val="0"/>
        </w:rPr>
        <w:t>&lt;/NumAm&gt;</w:t>
      </w:r>
    </w:p>
    <w:p w14:paraId="01C79293" w14:textId="77777777" w:rsidR="00830212" w:rsidRPr="001652D2" w:rsidRDefault="00830212" w:rsidP="00830212"/>
    <w:p w14:paraId="604EB391"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464BBB49" w14:textId="77777777" w:rsidR="00830212" w:rsidRPr="001652D2" w:rsidRDefault="00F43B97" w:rsidP="00830212">
      <w:pPr>
        <w:pStyle w:val="NormalBold"/>
      </w:pPr>
      <w:r w:rsidRPr="001652D2">
        <w:rPr>
          <w:rStyle w:val="HideTWBExt"/>
          <w:b w:val="0"/>
        </w:rPr>
        <w:t>&lt;Article&gt;</w:t>
      </w:r>
      <w:r w:rsidRPr="001652D2">
        <w:t>Considerando 54</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1C8FF574" w14:textId="77777777" w:rsidTr="005E752A">
        <w:trPr>
          <w:jc w:val="center"/>
        </w:trPr>
        <w:tc>
          <w:tcPr>
            <w:tcW w:w="9752" w:type="dxa"/>
            <w:gridSpan w:val="2"/>
          </w:tcPr>
          <w:p w14:paraId="625CC8CB" w14:textId="77777777" w:rsidR="00830212" w:rsidRPr="001652D2" w:rsidRDefault="00830212" w:rsidP="005E752A">
            <w:pPr>
              <w:keepNext/>
            </w:pPr>
          </w:p>
        </w:tc>
      </w:tr>
      <w:tr w:rsidR="00395ACD" w:rsidRPr="001652D2" w14:paraId="0B88F4D3" w14:textId="77777777" w:rsidTr="005E752A">
        <w:trPr>
          <w:jc w:val="center"/>
        </w:trPr>
        <w:tc>
          <w:tcPr>
            <w:tcW w:w="4876" w:type="dxa"/>
          </w:tcPr>
          <w:p w14:paraId="59C83795" w14:textId="77777777" w:rsidR="00830212" w:rsidRPr="001652D2" w:rsidRDefault="00F43B97" w:rsidP="005E752A">
            <w:pPr>
              <w:pStyle w:val="ColumnHeading"/>
              <w:keepNext/>
            </w:pPr>
            <w:r w:rsidRPr="001652D2">
              <w:t>Testo della Commissione</w:t>
            </w:r>
          </w:p>
        </w:tc>
        <w:tc>
          <w:tcPr>
            <w:tcW w:w="4876" w:type="dxa"/>
          </w:tcPr>
          <w:p w14:paraId="7109442A" w14:textId="77777777" w:rsidR="00830212" w:rsidRPr="001652D2" w:rsidRDefault="00F43B97" w:rsidP="005E752A">
            <w:pPr>
              <w:pStyle w:val="ColumnHeading"/>
              <w:keepNext/>
            </w:pPr>
            <w:r w:rsidRPr="001652D2">
              <w:t>Emendamento</w:t>
            </w:r>
          </w:p>
        </w:tc>
      </w:tr>
      <w:tr w:rsidR="00395ACD" w:rsidRPr="001652D2" w14:paraId="47A25601" w14:textId="77777777" w:rsidTr="005E752A">
        <w:trPr>
          <w:jc w:val="center"/>
        </w:trPr>
        <w:tc>
          <w:tcPr>
            <w:tcW w:w="4876" w:type="dxa"/>
          </w:tcPr>
          <w:p w14:paraId="2024F5FB" w14:textId="77777777" w:rsidR="00830212" w:rsidRPr="001652D2" w:rsidRDefault="00F43B97" w:rsidP="005E752A">
            <w:pPr>
              <w:pStyle w:val="Normal6"/>
            </w:pPr>
            <w:r w:rsidRPr="001652D2">
              <w:t>(54)</w:t>
            </w:r>
            <w:r w:rsidRPr="001652D2">
              <w:tab/>
              <w:t xml:space="preserve">Al fine di garantire condizioni uniformi </w:t>
            </w:r>
            <w:r w:rsidRPr="001652D2">
              <w:rPr>
                <w:b/>
                <w:i/>
              </w:rPr>
              <w:t>di esecuzione del</w:t>
            </w:r>
            <w:r w:rsidRPr="001652D2">
              <w:t xml:space="preserve"> riconoscimento e </w:t>
            </w:r>
            <w:r w:rsidRPr="001652D2">
              <w:rPr>
                <w:b/>
                <w:i/>
              </w:rPr>
              <w:t>dell'</w:t>
            </w:r>
            <w:r w:rsidRPr="001652D2">
              <w:t xml:space="preserve">interoperabilità dei portafogli delle imprese, oppure di sistemi e quadri analoghi di paesi terzi, per sostenere e promuovere i partenariati e la cooperazione, è opportuno attribuire alla Commissione competenze di esecuzione per stabilire le condizioni alle quali tali sistemi o quadri analoghi </w:t>
            </w:r>
            <w:r w:rsidRPr="001652D2">
              <w:rPr>
                <w:b/>
                <w:i/>
              </w:rPr>
              <w:t>beneficiano</w:t>
            </w:r>
            <w:r w:rsidRPr="001652D2">
              <w:t xml:space="preserve"> delle </w:t>
            </w:r>
            <w:r w:rsidRPr="001652D2">
              <w:lastRenderedPageBreak/>
              <w:t>disposizioni del presente regolamento. È altresì opportuno che tali competenze siano esercitate conformemente al regolamento (UE) n. 182/2011 del Parlamento europeo e del Consiglio.</w:t>
            </w:r>
          </w:p>
        </w:tc>
        <w:tc>
          <w:tcPr>
            <w:tcW w:w="4876" w:type="dxa"/>
          </w:tcPr>
          <w:p w14:paraId="44FD61EB" w14:textId="77777777" w:rsidR="00830212" w:rsidRPr="001652D2" w:rsidRDefault="00F43B97" w:rsidP="005E752A">
            <w:pPr>
              <w:pStyle w:val="Normal6"/>
              <w:rPr>
                <w:szCs w:val="24"/>
              </w:rPr>
            </w:pPr>
            <w:r w:rsidRPr="001652D2">
              <w:lastRenderedPageBreak/>
              <w:t>(54)</w:t>
            </w:r>
            <w:r w:rsidRPr="001652D2">
              <w:tab/>
              <w:t xml:space="preserve">Al fine di garantire </w:t>
            </w:r>
            <w:r w:rsidRPr="001652D2">
              <w:rPr>
                <w:b/>
                <w:i/>
              </w:rPr>
              <w:t>la certezza del diritto, mantenere un elevato livello di fiducia e assicurare</w:t>
            </w:r>
            <w:r w:rsidRPr="001652D2">
              <w:t xml:space="preserve"> condizioni uniformi </w:t>
            </w:r>
            <w:r w:rsidRPr="001652D2">
              <w:rPr>
                <w:b/>
                <w:i/>
              </w:rPr>
              <w:t>per il</w:t>
            </w:r>
            <w:r w:rsidRPr="001652D2">
              <w:t xml:space="preserve"> riconoscimento e </w:t>
            </w:r>
            <w:r w:rsidRPr="001652D2">
              <w:rPr>
                <w:b/>
                <w:i/>
              </w:rPr>
              <w:t>l'</w:t>
            </w:r>
            <w:r w:rsidRPr="001652D2">
              <w:t xml:space="preserve">interoperabilità dei portafogli delle imprese, oppure di sistemi e quadri analoghi di paesi terzi, per sostenere e promuovere i partenariati e la cooperazione, è opportuno attribuire alla Commissione competenze di esecuzione per stabilire le condizioni alle quali tali </w:t>
            </w:r>
            <w:r w:rsidRPr="001652D2">
              <w:lastRenderedPageBreak/>
              <w:t xml:space="preserve">sistemi o quadri analoghi </w:t>
            </w:r>
            <w:r w:rsidRPr="001652D2">
              <w:rPr>
                <w:b/>
                <w:i/>
              </w:rPr>
              <w:t>possono beneficiare</w:t>
            </w:r>
            <w:r w:rsidRPr="001652D2">
              <w:t xml:space="preserve"> delle disposizioni del presente regolamento.</w:t>
            </w:r>
            <w:r w:rsidRPr="001652D2">
              <w:rPr>
                <w:b/>
                <w:i/>
              </w:rPr>
              <w:t xml:space="preserve"> Il ric</w:t>
            </w:r>
            <w:r w:rsidRPr="001652D2">
              <w:rPr>
                <w:b/>
                <w:i/>
              </w:rPr>
              <w:t>onoscimento di tali sistemi o quadri dovrebbe essere subordinato a una valutazione approfondita della chiarezza di definizione e dell'equivalenza sostanziale delle funzioni offerte rispetto a quelle previste dal presente regolamento, tenendo conto, in particolare, della portata delle funzionalità, del livello di sicurezza e affidabilità, della protezione dei dati, nonché dell'interoperabilità con il quadro fiduciario stabilito dal regolamento (UE) n. 910/2014.</w:t>
            </w:r>
            <w:r w:rsidRPr="001652D2">
              <w:t xml:space="preserve"> È altresì opportuno che tali competenze siano e</w:t>
            </w:r>
            <w:r w:rsidRPr="001652D2">
              <w:t xml:space="preserve">sercitate conformemente al regolamento (UE) n. 182/2011 del Parlamento europeo e del Consiglio. </w:t>
            </w:r>
            <w:r w:rsidRPr="001652D2">
              <w:rPr>
                <w:b/>
                <w:i/>
              </w:rPr>
              <w:t xml:space="preserve">Nel valutare i quadri, la Commissione può, se del caso, tenere conto dello sviluppo di accordi reciproci con i paesi terzi pertinenti, al fine di ridurre gli oneri amministrativi e agevolare l'attività economica transfrontaliera, garantendo nel contempo il rispetto degli obblighi dell'Unione. È opportuno prestare particolare attenzione agli operatori economici di paesi terzi al fine di evitare potenziali minacce </w:t>
            </w:r>
            <w:r w:rsidRPr="001652D2">
              <w:rPr>
                <w:b/>
                <w:i/>
              </w:rPr>
              <w:t>agli interessi strategici dell'Unione.</w:t>
            </w:r>
          </w:p>
        </w:tc>
      </w:tr>
    </w:tbl>
    <w:p w14:paraId="39CA31D7" w14:textId="77777777" w:rsidR="00830212" w:rsidRPr="001652D2" w:rsidRDefault="00F43B97" w:rsidP="00830212">
      <w:r w:rsidRPr="001652D2">
        <w:rPr>
          <w:rStyle w:val="HideTWBExt"/>
        </w:rPr>
        <w:lastRenderedPageBreak/>
        <w:t>&lt;/Amend&gt;</w:t>
      </w:r>
    </w:p>
    <w:p w14:paraId="1CE6D7E7"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37</w:t>
      </w:r>
      <w:r w:rsidRPr="001652D2">
        <w:rPr>
          <w:rStyle w:val="HideTWBExt"/>
          <w:b w:val="0"/>
        </w:rPr>
        <w:t>&lt;/NumAm&gt;</w:t>
      </w:r>
    </w:p>
    <w:p w14:paraId="5EF587BE" w14:textId="77777777" w:rsidR="00830212" w:rsidRPr="001652D2" w:rsidRDefault="00830212" w:rsidP="00830212"/>
    <w:p w14:paraId="0C65612A"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284D3345" w14:textId="77777777" w:rsidR="00830212" w:rsidRPr="001652D2" w:rsidRDefault="00F43B97" w:rsidP="00830212">
      <w:pPr>
        <w:pStyle w:val="NormalBold"/>
      </w:pPr>
      <w:r w:rsidRPr="001652D2">
        <w:rPr>
          <w:rStyle w:val="HideTWBExt"/>
          <w:b w:val="0"/>
        </w:rPr>
        <w:t>&lt;Article&gt;</w:t>
      </w:r>
      <w:r w:rsidRPr="001652D2">
        <w:t>Considerando 54 bis (nuovo)</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0FC181D7" w14:textId="77777777" w:rsidTr="005E752A">
        <w:trPr>
          <w:jc w:val="center"/>
        </w:trPr>
        <w:tc>
          <w:tcPr>
            <w:tcW w:w="9752" w:type="dxa"/>
            <w:gridSpan w:val="2"/>
          </w:tcPr>
          <w:p w14:paraId="34B49B95" w14:textId="77777777" w:rsidR="00830212" w:rsidRPr="001652D2" w:rsidRDefault="00830212" w:rsidP="005E752A">
            <w:pPr>
              <w:keepNext/>
            </w:pPr>
          </w:p>
        </w:tc>
      </w:tr>
      <w:tr w:rsidR="00395ACD" w:rsidRPr="001652D2" w14:paraId="455EC9A0" w14:textId="77777777" w:rsidTr="005E752A">
        <w:trPr>
          <w:jc w:val="center"/>
        </w:trPr>
        <w:tc>
          <w:tcPr>
            <w:tcW w:w="4876" w:type="dxa"/>
          </w:tcPr>
          <w:p w14:paraId="0D9EDF5D" w14:textId="77777777" w:rsidR="00830212" w:rsidRPr="001652D2" w:rsidRDefault="00F43B97" w:rsidP="005E752A">
            <w:pPr>
              <w:pStyle w:val="ColumnHeading"/>
              <w:keepNext/>
            </w:pPr>
            <w:r w:rsidRPr="001652D2">
              <w:t>Testo della Commissione</w:t>
            </w:r>
          </w:p>
        </w:tc>
        <w:tc>
          <w:tcPr>
            <w:tcW w:w="4876" w:type="dxa"/>
          </w:tcPr>
          <w:p w14:paraId="22EBA67D" w14:textId="77777777" w:rsidR="00830212" w:rsidRPr="001652D2" w:rsidRDefault="00F43B97" w:rsidP="005E752A">
            <w:pPr>
              <w:pStyle w:val="ColumnHeading"/>
              <w:keepNext/>
            </w:pPr>
            <w:r w:rsidRPr="001652D2">
              <w:t>Emendamento</w:t>
            </w:r>
          </w:p>
        </w:tc>
      </w:tr>
      <w:tr w:rsidR="00395ACD" w:rsidRPr="001652D2" w14:paraId="385E8681" w14:textId="77777777" w:rsidTr="005E752A">
        <w:trPr>
          <w:jc w:val="center"/>
        </w:trPr>
        <w:tc>
          <w:tcPr>
            <w:tcW w:w="4876" w:type="dxa"/>
          </w:tcPr>
          <w:p w14:paraId="6069CC26" w14:textId="77777777" w:rsidR="00830212" w:rsidRPr="001652D2" w:rsidRDefault="00830212" w:rsidP="005E752A">
            <w:pPr>
              <w:pStyle w:val="Normal6"/>
            </w:pPr>
          </w:p>
        </w:tc>
        <w:tc>
          <w:tcPr>
            <w:tcW w:w="4876" w:type="dxa"/>
          </w:tcPr>
          <w:p w14:paraId="55C9C384" w14:textId="77777777" w:rsidR="00830212" w:rsidRPr="001652D2" w:rsidRDefault="00F43B97" w:rsidP="005E752A">
            <w:pPr>
              <w:pStyle w:val="Normal6"/>
              <w:rPr>
                <w:szCs w:val="24"/>
              </w:rPr>
            </w:pPr>
            <w:r w:rsidRPr="001652D2">
              <w:rPr>
                <w:b/>
                <w:i/>
              </w:rPr>
              <w:t>(54 bis)</w:t>
            </w:r>
            <w:r w:rsidRPr="001652D2">
              <w:rPr>
                <w:b/>
                <w:i/>
              </w:rPr>
              <w:tab/>
              <w:t xml:space="preserve">Tutti gli atti di esecuzione </w:t>
            </w:r>
            <w:r w:rsidRPr="001652D2">
              <w:rPr>
                <w:b/>
                <w:i/>
              </w:rPr>
              <w:t>adottati a norma del presente regolamento dovrebbero essere proporzionati, tecnologicamente neutri e non dovrebbero creare oneri amministrativi superflui, tenendo conto delle esigenze specifiche e delle risorse limitate delle PMI, delle imprese individuali e dei lavoratori autonomi.</w:t>
            </w:r>
          </w:p>
        </w:tc>
      </w:tr>
    </w:tbl>
    <w:p w14:paraId="1D5ADDC1" w14:textId="77777777" w:rsidR="00830212" w:rsidRPr="001652D2" w:rsidRDefault="00F43B97" w:rsidP="00830212">
      <w:r w:rsidRPr="001652D2">
        <w:rPr>
          <w:rStyle w:val="HideTWBExt"/>
        </w:rPr>
        <w:lastRenderedPageBreak/>
        <w:t>&lt;/Amend&gt;</w:t>
      </w:r>
    </w:p>
    <w:p w14:paraId="41F9F541"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38</w:t>
      </w:r>
      <w:r w:rsidRPr="001652D2">
        <w:rPr>
          <w:rStyle w:val="HideTWBExt"/>
          <w:b w:val="0"/>
        </w:rPr>
        <w:t>&lt;/NumAm&gt;</w:t>
      </w:r>
    </w:p>
    <w:p w14:paraId="2D4284AC" w14:textId="77777777" w:rsidR="00830212" w:rsidRPr="001652D2" w:rsidRDefault="00830212" w:rsidP="00830212"/>
    <w:p w14:paraId="6BE88DF4"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539AB0D1" w14:textId="77777777" w:rsidR="00830212" w:rsidRPr="001652D2" w:rsidRDefault="00F43B97" w:rsidP="00830212">
      <w:pPr>
        <w:pStyle w:val="NormalBold"/>
      </w:pPr>
      <w:r w:rsidRPr="001652D2">
        <w:rPr>
          <w:rStyle w:val="HideTWBExt"/>
          <w:b w:val="0"/>
        </w:rPr>
        <w:t>&lt;Article&gt;</w:t>
      </w:r>
      <w:r w:rsidRPr="001652D2">
        <w:t>Considerando 58 bis (nuovo)</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31AE37DC" w14:textId="77777777" w:rsidTr="005E752A">
        <w:trPr>
          <w:jc w:val="center"/>
        </w:trPr>
        <w:tc>
          <w:tcPr>
            <w:tcW w:w="9752" w:type="dxa"/>
            <w:gridSpan w:val="2"/>
          </w:tcPr>
          <w:p w14:paraId="707E2068" w14:textId="77777777" w:rsidR="00830212" w:rsidRPr="001652D2" w:rsidRDefault="00830212" w:rsidP="005E752A">
            <w:pPr>
              <w:keepNext/>
            </w:pPr>
          </w:p>
        </w:tc>
      </w:tr>
      <w:tr w:rsidR="00395ACD" w:rsidRPr="001652D2" w14:paraId="09E8FE98" w14:textId="77777777" w:rsidTr="005E752A">
        <w:trPr>
          <w:jc w:val="center"/>
        </w:trPr>
        <w:tc>
          <w:tcPr>
            <w:tcW w:w="4876" w:type="dxa"/>
          </w:tcPr>
          <w:p w14:paraId="03A1B2FD" w14:textId="77777777" w:rsidR="00830212" w:rsidRPr="001652D2" w:rsidRDefault="00F43B97" w:rsidP="005E752A">
            <w:pPr>
              <w:pStyle w:val="ColumnHeading"/>
              <w:keepNext/>
            </w:pPr>
            <w:r w:rsidRPr="001652D2">
              <w:t>Testo della Commissione</w:t>
            </w:r>
          </w:p>
        </w:tc>
        <w:tc>
          <w:tcPr>
            <w:tcW w:w="4876" w:type="dxa"/>
          </w:tcPr>
          <w:p w14:paraId="6D5C52FF" w14:textId="77777777" w:rsidR="00830212" w:rsidRPr="001652D2" w:rsidRDefault="00F43B97" w:rsidP="005E752A">
            <w:pPr>
              <w:pStyle w:val="ColumnHeading"/>
              <w:keepNext/>
            </w:pPr>
            <w:r w:rsidRPr="001652D2">
              <w:t>Emendamento</w:t>
            </w:r>
          </w:p>
        </w:tc>
      </w:tr>
      <w:tr w:rsidR="00395ACD" w:rsidRPr="001652D2" w14:paraId="60EC3B9B" w14:textId="77777777" w:rsidTr="005E752A">
        <w:trPr>
          <w:jc w:val="center"/>
        </w:trPr>
        <w:tc>
          <w:tcPr>
            <w:tcW w:w="4876" w:type="dxa"/>
          </w:tcPr>
          <w:p w14:paraId="4A7BCDBB" w14:textId="77777777" w:rsidR="00830212" w:rsidRPr="001652D2" w:rsidRDefault="00830212" w:rsidP="005E752A">
            <w:pPr>
              <w:pStyle w:val="Normal6"/>
            </w:pPr>
          </w:p>
        </w:tc>
        <w:tc>
          <w:tcPr>
            <w:tcW w:w="4876" w:type="dxa"/>
          </w:tcPr>
          <w:p w14:paraId="0A9067D6" w14:textId="77777777" w:rsidR="00830212" w:rsidRPr="001652D2" w:rsidRDefault="00F43B97" w:rsidP="005E752A">
            <w:pPr>
              <w:pStyle w:val="Normal6"/>
              <w:rPr>
                <w:szCs w:val="24"/>
              </w:rPr>
            </w:pPr>
            <w:r w:rsidRPr="001652D2">
              <w:rPr>
                <w:b/>
                <w:i/>
              </w:rPr>
              <w:t>(58 bis)</w:t>
            </w:r>
            <w:r w:rsidRPr="001652D2">
              <w:rPr>
                <w:b/>
                <w:i/>
              </w:rPr>
              <w:tab/>
              <w:t xml:space="preserve">La fatturazione elettronica è un </w:t>
            </w:r>
            <w:r w:rsidRPr="001652D2">
              <w:rPr>
                <w:b/>
                <w:i/>
              </w:rPr>
              <w:t>processo aziendale digitale fondamentale che supporta l'automazione, riduce gli oneri amministrativi e migliora la gestione dei flussi di cassa, in particolare per le PMI. Il suo sviluppo è strettamente legato a iniziative dell'Unione quali il pacchetto sull'IVA nell'era digitale (ViDA) e il futuro quadro per il 28º regime, che si basano su scambi di dati digitali interoperabili e sicuri. Il portafoglio europeo delle imprese può pertanto agevolare l'uso e la conservazione sicuri delle fatture elettroniche n</w:t>
            </w:r>
            <w:r w:rsidRPr="001652D2">
              <w:rPr>
                <w:b/>
                <w:i/>
              </w:rPr>
              <w:t>elle transazioni transfrontaliere, conformemente al vigente diritto dell'Unione.</w:t>
            </w:r>
          </w:p>
        </w:tc>
      </w:tr>
    </w:tbl>
    <w:p w14:paraId="61B7925B" w14:textId="77777777" w:rsidR="00830212" w:rsidRPr="001652D2" w:rsidRDefault="00F43B97" w:rsidP="00830212">
      <w:r w:rsidRPr="001652D2">
        <w:rPr>
          <w:rStyle w:val="HideTWBExt"/>
        </w:rPr>
        <w:t>&lt;/Amend&gt;</w:t>
      </w:r>
    </w:p>
    <w:p w14:paraId="5A76A039"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39</w:t>
      </w:r>
      <w:r w:rsidRPr="001652D2">
        <w:rPr>
          <w:rStyle w:val="HideTWBExt"/>
          <w:b w:val="0"/>
        </w:rPr>
        <w:t>&lt;/NumAm&gt;</w:t>
      </w:r>
    </w:p>
    <w:p w14:paraId="13ED8B84" w14:textId="77777777" w:rsidR="00830212" w:rsidRPr="001652D2" w:rsidRDefault="00830212" w:rsidP="00830212"/>
    <w:p w14:paraId="1B0E1482"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063572A2" w14:textId="77777777" w:rsidR="00830212" w:rsidRPr="001652D2" w:rsidRDefault="00F43B97" w:rsidP="00830212">
      <w:pPr>
        <w:pStyle w:val="NormalBold"/>
      </w:pPr>
      <w:r w:rsidRPr="001652D2">
        <w:rPr>
          <w:rStyle w:val="HideTWBExt"/>
          <w:b w:val="0"/>
        </w:rPr>
        <w:t>&lt;Article&gt;</w:t>
      </w:r>
      <w:r w:rsidRPr="001652D2">
        <w:t>Considerando 58 ter (nuovo)</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5580164F" w14:textId="77777777" w:rsidTr="005E752A">
        <w:trPr>
          <w:jc w:val="center"/>
        </w:trPr>
        <w:tc>
          <w:tcPr>
            <w:tcW w:w="9752" w:type="dxa"/>
            <w:gridSpan w:val="2"/>
          </w:tcPr>
          <w:p w14:paraId="4B7B5531" w14:textId="77777777" w:rsidR="00830212" w:rsidRPr="001652D2" w:rsidRDefault="00830212" w:rsidP="005E752A">
            <w:pPr>
              <w:keepNext/>
            </w:pPr>
          </w:p>
        </w:tc>
      </w:tr>
      <w:tr w:rsidR="00395ACD" w:rsidRPr="001652D2" w14:paraId="3F0512BD" w14:textId="77777777" w:rsidTr="005E752A">
        <w:trPr>
          <w:jc w:val="center"/>
        </w:trPr>
        <w:tc>
          <w:tcPr>
            <w:tcW w:w="4876" w:type="dxa"/>
          </w:tcPr>
          <w:p w14:paraId="2DE4C8EA" w14:textId="77777777" w:rsidR="00830212" w:rsidRPr="001652D2" w:rsidRDefault="00F43B97" w:rsidP="005E752A">
            <w:pPr>
              <w:pStyle w:val="ColumnHeading"/>
              <w:keepNext/>
            </w:pPr>
            <w:r w:rsidRPr="001652D2">
              <w:t>Testo della Commissione</w:t>
            </w:r>
          </w:p>
        </w:tc>
        <w:tc>
          <w:tcPr>
            <w:tcW w:w="4876" w:type="dxa"/>
          </w:tcPr>
          <w:p w14:paraId="3CFC8848" w14:textId="77777777" w:rsidR="00830212" w:rsidRPr="001652D2" w:rsidRDefault="00F43B97" w:rsidP="005E752A">
            <w:pPr>
              <w:pStyle w:val="ColumnHeading"/>
              <w:keepNext/>
            </w:pPr>
            <w:r w:rsidRPr="001652D2">
              <w:t>Emendamento</w:t>
            </w:r>
          </w:p>
        </w:tc>
      </w:tr>
      <w:tr w:rsidR="00395ACD" w:rsidRPr="001652D2" w14:paraId="02A6E1D5" w14:textId="77777777" w:rsidTr="005E752A">
        <w:trPr>
          <w:jc w:val="center"/>
        </w:trPr>
        <w:tc>
          <w:tcPr>
            <w:tcW w:w="4876" w:type="dxa"/>
          </w:tcPr>
          <w:p w14:paraId="40ACBBAB" w14:textId="77777777" w:rsidR="00830212" w:rsidRPr="001652D2" w:rsidRDefault="00830212" w:rsidP="005E752A">
            <w:pPr>
              <w:pStyle w:val="Normal6"/>
            </w:pPr>
          </w:p>
        </w:tc>
        <w:tc>
          <w:tcPr>
            <w:tcW w:w="4876" w:type="dxa"/>
          </w:tcPr>
          <w:p w14:paraId="3DA87540" w14:textId="77777777" w:rsidR="00830212" w:rsidRPr="001652D2" w:rsidRDefault="00F43B97" w:rsidP="005E752A">
            <w:pPr>
              <w:pStyle w:val="Normal6"/>
              <w:rPr>
                <w:szCs w:val="24"/>
              </w:rPr>
            </w:pPr>
            <w:r w:rsidRPr="001652D2">
              <w:rPr>
                <w:b/>
                <w:i/>
              </w:rPr>
              <w:t>(58 ter)</w:t>
            </w:r>
            <w:r w:rsidRPr="001652D2">
              <w:rPr>
                <w:b/>
                <w:i/>
              </w:rPr>
              <w:tab/>
              <w:t>Al fine di garantire che i portafogli europei delle imprese possano essere utilizzati efficacemente in contesti aziendali reali, il quadro per gli identificativi univoci dovrebbe supportare identificativi gerarchici e operativi che rispecchino la struttura e le attività degli operatori economici. Ciò include, ove pertinente, identificativi per controllate, succursali, stabilimenti o unità operative, nonché identificativi che consentano il corretto instradamento delle transazioni all'interno delle organizza</w:t>
            </w:r>
            <w:r w:rsidRPr="001652D2">
              <w:rPr>
                <w:b/>
                <w:i/>
              </w:rPr>
              <w:t xml:space="preserve">zioni e tra di esse. Tale flessibilità è necessaria per garantire l'interoperabilità con i sistemi </w:t>
            </w:r>
            <w:r w:rsidRPr="001652D2">
              <w:rPr>
                <w:b/>
                <w:i/>
              </w:rPr>
              <w:lastRenderedPageBreak/>
              <w:t>aziendali esistenti e sostenere i processi di conformità, compresi gli obblighi di fatturazione elettronica e comunicazione.</w:t>
            </w:r>
          </w:p>
        </w:tc>
      </w:tr>
    </w:tbl>
    <w:p w14:paraId="57326A17" w14:textId="77777777" w:rsidR="00830212" w:rsidRPr="001652D2" w:rsidRDefault="00F43B97" w:rsidP="00830212">
      <w:r w:rsidRPr="001652D2">
        <w:rPr>
          <w:rStyle w:val="HideTWBExt"/>
        </w:rPr>
        <w:lastRenderedPageBreak/>
        <w:t>&lt;/Amend&gt;</w:t>
      </w:r>
    </w:p>
    <w:p w14:paraId="441CD9A9"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40</w:t>
      </w:r>
      <w:r w:rsidRPr="001652D2">
        <w:rPr>
          <w:rStyle w:val="HideTWBExt"/>
          <w:b w:val="0"/>
        </w:rPr>
        <w:t>&lt;/NumAm&gt;</w:t>
      </w:r>
    </w:p>
    <w:p w14:paraId="21D7090E" w14:textId="77777777" w:rsidR="00830212" w:rsidRPr="001652D2" w:rsidRDefault="00830212" w:rsidP="00830212"/>
    <w:p w14:paraId="51831DB3"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2E173E09" w14:textId="77777777" w:rsidR="00830212" w:rsidRPr="001652D2" w:rsidRDefault="00F43B97" w:rsidP="00830212">
      <w:pPr>
        <w:pStyle w:val="NormalBold"/>
      </w:pPr>
      <w:r w:rsidRPr="001652D2">
        <w:rPr>
          <w:rStyle w:val="HideTWBExt"/>
          <w:b w:val="0"/>
        </w:rPr>
        <w:t>&lt;Article&gt;</w:t>
      </w:r>
      <w:r w:rsidRPr="001652D2">
        <w:t>Considerando 58 quater (nuovo)</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236FD443" w14:textId="77777777" w:rsidTr="005E752A">
        <w:trPr>
          <w:jc w:val="center"/>
        </w:trPr>
        <w:tc>
          <w:tcPr>
            <w:tcW w:w="9752" w:type="dxa"/>
            <w:gridSpan w:val="2"/>
          </w:tcPr>
          <w:p w14:paraId="4CB3A939" w14:textId="77777777" w:rsidR="00830212" w:rsidRPr="001652D2" w:rsidRDefault="00830212" w:rsidP="005E752A">
            <w:pPr>
              <w:keepNext/>
            </w:pPr>
          </w:p>
        </w:tc>
      </w:tr>
      <w:tr w:rsidR="00395ACD" w:rsidRPr="001652D2" w14:paraId="62D65854" w14:textId="77777777" w:rsidTr="005E752A">
        <w:trPr>
          <w:jc w:val="center"/>
        </w:trPr>
        <w:tc>
          <w:tcPr>
            <w:tcW w:w="4876" w:type="dxa"/>
          </w:tcPr>
          <w:p w14:paraId="142EDF0A" w14:textId="77777777" w:rsidR="00830212" w:rsidRPr="001652D2" w:rsidRDefault="00F43B97" w:rsidP="005E752A">
            <w:pPr>
              <w:pStyle w:val="ColumnHeading"/>
              <w:keepNext/>
            </w:pPr>
            <w:r w:rsidRPr="001652D2">
              <w:t>Testo della Commissione</w:t>
            </w:r>
          </w:p>
        </w:tc>
        <w:tc>
          <w:tcPr>
            <w:tcW w:w="4876" w:type="dxa"/>
          </w:tcPr>
          <w:p w14:paraId="652F4E29" w14:textId="77777777" w:rsidR="00830212" w:rsidRPr="001652D2" w:rsidRDefault="00F43B97" w:rsidP="005E752A">
            <w:pPr>
              <w:pStyle w:val="ColumnHeading"/>
              <w:keepNext/>
            </w:pPr>
            <w:r w:rsidRPr="001652D2">
              <w:t>Emendamento</w:t>
            </w:r>
          </w:p>
        </w:tc>
      </w:tr>
      <w:tr w:rsidR="00395ACD" w:rsidRPr="001652D2" w14:paraId="7BD2CD00" w14:textId="77777777" w:rsidTr="005E752A">
        <w:trPr>
          <w:jc w:val="center"/>
        </w:trPr>
        <w:tc>
          <w:tcPr>
            <w:tcW w:w="4876" w:type="dxa"/>
          </w:tcPr>
          <w:p w14:paraId="54077BC3" w14:textId="77777777" w:rsidR="00830212" w:rsidRPr="001652D2" w:rsidRDefault="00830212" w:rsidP="005E752A">
            <w:pPr>
              <w:pStyle w:val="Normal6"/>
            </w:pPr>
          </w:p>
        </w:tc>
        <w:tc>
          <w:tcPr>
            <w:tcW w:w="4876" w:type="dxa"/>
          </w:tcPr>
          <w:p w14:paraId="3E23BB3C" w14:textId="77777777" w:rsidR="00830212" w:rsidRPr="001652D2" w:rsidRDefault="00F43B97" w:rsidP="005E752A">
            <w:pPr>
              <w:pStyle w:val="Normal6"/>
              <w:rPr>
                <w:szCs w:val="24"/>
              </w:rPr>
            </w:pPr>
            <w:r w:rsidRPr="001652D2">
              <w:rPr>
                <w:b/>
                <w:i/>
              </w:rPr>
              <w:t>(58 quater)</w:t>
            </w:r>
            <w:r w:rsidRPr="001652D2">
              <w:rPr>
                <w:b/>
                <w:i/>
              </w:rPr>
              <w:tab/>
              <w:t xml:space="preserve">Al fine di sostenere l'attuazione efficiente e coerente dei </w:t>
            </w:r>
            <w:r w:rsidRPr="001652D2">
              <w:rPr>
                <w:b/>
                <w:i/>
              </w:rPr>
              <w:t>portafogli europei delle imprese in tutta l'Unione, la Commissione dovrebbe, in stretta cooperazione con gli Stati membri e i pertinenti portatori di interessi, elaborare e aggiornare regolarmente una tabella di marcia per un'attuazione completa e lungimirante. Tale tabella di marcia dovrebbe estendersi oltre la fase iniziale di dispiegamento e individuare tappe fondamentali, casi d'uso prioritari e applicazioni pratiche nelle interazioni tra imprese e pubblica amministrazione (B2G), tra pubblica amministra</w:t>
            </w:r>
            <w:r w:rsidRPr="001652D2">
              <w:rPr>
                <w:b/>
                <w:i/>
              </w:rPr>
              <w:t>zione e imprese (G2B) e tra imprese (B2B). La stessa dovrebbe inoltre tenere conto della necessità di garantire l'interoperabilità transfrontaliera e l'integrazione senza soluzione di continuità con le soluzioni digitali esistenti a livello dell'Unione e nazionale, al fine di agevolare l'adozione da parte degli operatori economici e sostenere gli organismi del settore pubblico a tutti i livelli, compresi quelli con capacità amministrative o tecniche limitate.</w:t>
            </w:r>
          </w:p>
        </w:tc>
      </w:tr>
    </w:tbl>
    <w:p w14:paraId="610F81E4" w14:textId="77777777" w:rsidR="00830212" w:rsidRPr="001652D2" w:rsidRDefault="00F43B97" w:rsidP="00830212">
      <w:r w:rsidRPr="001652D2">
        <w:rPr>
          <w:rStyle w:val="HideTWBExt"/>
        </w:rPr>
        <w:t>&lt;/Amend&gt;</w:t>
      </w:r>
    </w:p>
    <w:p w14:paraId="2AF702A3"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41</w:t>
      </w:r>
      <w:r w:rsidRPr="001652D2">
        <w:rPr>
          <w:rStyle w:val="HideTWBExt"/>
          <w:b w:val="0"/>
        </w:rPr>
        <w:t>&lt;/NumAm&gt;</w:t>
      </w:r>
    </w:p>
    <w:p w14:paraId="612CF5E3" w14:textId="77777777" w:rsidR="00830212" w:rsidRPr="001652D2" w:rsidRDefault="00830212" w:rsidP="00830212"/>
    <w:p w14:paraId="14E1FB08"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3C681528" w14:textId="77777777" w:rsidR="00830212" w:rsidRPr="001652D2" w:rsidRDefault="00F43B97" w:rsidP="00830212">
      <w:pPr>
        <w:pStyle w:val="NormalBold"/>
      </w:pPr>
      <w:r w:rsidRPr="001652D2">
        <w:rPr>
          <w:rStyle w:val="HideTWBExt"/>
          <w:b w:val="0"/>
        </w:rPr>
        <w:t>&lt;Article&gt;</w:t>
      </w:r>
      <w:r w:rsidRPr="001652D2">
        <w:t>Articolo 1 – comma 1 – parte introduttiva</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2EA17326" w14:textId="77777777" w:rsidTr="005E752A">
        <w:trPr>
          <w:jc w:val="center"/>
        </w:trPr>
        <w:tc>
          <w:tcPr>
            <w:tcW w:w="9752" w:type="dxa"/>
            <w:gridSpan w:val="2"/>
          </w:tcPr>
          <w:p w14:paraId="000082AA" w14:textId="77777777" w:rsidR="00830212" w:rsidRPr="001652D2" w:rsidRDefault="00830212" w:rsidP="005E752A">
            <w:pPr>
              <w:keepNext/>
            </w:pPr>
          </w:p>
        </w:tc>
      </w:tr>
      <w:tr w:rsidR="00395ACD" w:rsidRPr="001652D2" w14:paraId="4CE5D838" w14:textId="77777777" w:rsidTr="005E752A">
        <w:trPr>
          <w:jc w:val="center"/>
        </w:trPr>
        <w:tc>
          <w:tcPr>
            <w:tcW w:w="4876" w:type="dxa"/>
          </w:tcPr>
          <w:p w14:paraId="02CB45E9" w14:textId="77777777" w:rsidR="00830212" w:rsidRPr="001652D2" w:rsidRDefault="00F43B97" w:rsidP="005E752A">
            <w:pPr>
              <w:pStyle w:val="ColumnHeading"/>
              <w:keepNext/>
            </w:pPr>
            <w:r w:rsidRPr="001652D2">
              <w:t>Testo della Commissione</w:t>
            </w:r>
          </w:p>
        </w:tc>
        <w:tc>
          <w:tcPr>
            <w:tcW w:w="4876" w:type="dxa"/>
          </w:tcPr>
          <w:p w14:paraId="4B45B963" w14:textId="77777777" w:rsidR="00830212" w:rsidRPr="001652D2" w:rsidRDefault="00F43B97" w:rsidP="005E752A">
            <w:pPr>
              <w:pStyle w:val="ColumnHeading"/>
              <w:keepNext/>
            </w:pPr>
            <w:r w:rsidRPr="001652D2">
              <w:t>Emendamento</w:t>
            </w:r>
          </w:p>
        </w:tc>
      </w:tr>
      <w:tr w:rsidR="00395ACD" w:rsidRPr="001652D2" w14:paraId="4391FDFE" w14:textId="77777777" w:rsidTr="005E752A">
        <w:trPr>
          <w:jc w:val="center"/>
        </w:trPr>
        <w:tc>
          <w:tcPr>
            <w:tcW w:w="4876" w:type="dxa"/>
          </w:tcPr>
          <w:p w14:paraId="28A4B13D" w14:textId="77777777" w:rsidR="00830212" w:rsidRPr="001652D2" w:rsidRDefault="00F43B97" w:rsidP="005E752A">
            <w:pPr>
              <w:pStyle w:val="Normal6"/>
            </w:pPr>
            <w:r w:rsidRPr="001652D2">
              <w:t xml:space="preserve">Il presente regolamento consente </w:t>
            </w:r>
            <w:r w:rsidRPr="001652D2">
              <w:lastRenderedPageBreak/>
              <w:t xml:space="preserve">l'identificazione e l'autenticazione digitali sicure, la condivisione dei dati e le notifiche giuridicamente valide, riduce </w:t>
            </w:r>
            <w:r w:rsidRPr="001652D2">
              <w:rPr>
                <w:b/>
                <w:i/>
              </w:rPr>
              <w:t>gli oneri</w:t>
            </w:r>
            <w:r w:rsidRPr="001652D2">
              <w:t xml:space="preserve"> amministrativi e i costi di conformità e sostiene la competitività e le imprese transfrontaliere. In particolare:</w:t>
            </w:r>
          </w:p>
        </w:tc>
        <w:tc>
          <w:tcPr>
            <w:tcW w:w="4876" w:type="dxa"/>
          </w:tcPr>
          <w:p w14:paraId="51304348" w14:textId="77777777" w:rsidR="00830212" w:rsidRPr="001652D2" w:rsidRDefault="00F43B97" w:rsidP="005E752A">
            <w:pPr>
              <w:pStyle w:val="Normal6"/>
              <w:rPr>
                <w:szCs w:val="24"/>
              </w:rPr>
            </w:pPr>
            <w:r w:rsidRPr="001652D2">
              <w:lastRenderedPageBreak/>
              <w:t xml:space="preserve">Il presente regolamento consente </w:t>
            </w:r>
            <w:r w:rsidRPr="001652D2">
              <w:lastRenderedPageBreak/>
              <w:t xml:space="preserve">l'identificazione e l'autenticazione digitali sicure, la condivisione dei dati e le notifiche giuridicamente valide, riduce </w:t>
            </w:r>
            <w:r w:rsidRPr="001652D2">
              <w:rPr>
                <w:b/>
                <w:i/>
              </w:rPr>
              <w:t>i requisiti</w:t>
            </w:r>
            <w:r w:rsidRPr="001652D2">
              <w:t xml:space="preserve"> amministrativi </w:t>
            </w:r>
            <w:r w:rsidRPr="001652D2">
              <w:rPr>
                <w:b/>
                <w:i/>
              </w:rPr>
              <w:t>superflui</w:t>
            </w:r>
            <w:r w:rsidRPr="001652D2">
              <w:t xml:space="preserve"> e i costi di conformità e sostiene la competitività e le imprese transfrontaliere. In particolare:</w:t>
            </w:r>
          </w:p>
        </w:tc>
      </w:tr>
    </w:tbl>
    <w:p w14:paraId="52C9D522" w14:textId="77777777" w:rsidR="00830212" w:rsidRPr="001652D2" w:rsidRDefault="00F43B97" w:rsidP="00830212">
      <w:r w:rsidRPr="001652D2">
        <w:rPr>
          <w:rStyle w:val="HideTWBExt"/>
        </w:rPr>
        <w:lastRenderedPageBreak/>
        <w:t>&lt;/Amend&gt;</w:t>
      </w:r>
    </w:p>
    <w:p w14:paraId="24026DB8" w14:textId="77777777" w:rsidR="00830212" w:rsidRPr="001652D2" w:rsidRDefault="00F43B97" w:rsidP="00830212">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42</w:t>
      </w:r>
      <w:r w:rsidRPr="001652D2">
        <w:rPr>
          <w:rStyle w:val="HideTWBExt"/>
          <w:b w:val="0"/>
        </w:rPr>
        <w:t>&lt;/NumAm&gt;</w:t>
      </w:r>
    </w:p>
    <w:p w14:paraId="0C37E2B2" w14:textId="77777777" w:rsidR="00830212" w:rsidRPr="001652D2" w:rsidRDefault="00830212" w:rsidP="00830212"/>
    <w:p w14:paraId="570078A4" w14:textId="77777777" w:rsidR="00830212" w:rsidRPr="001652D2" w:rsidRDefault="00F43B97" w:rsidP="00830212">
      <w:pPr>
        <w:pStyle w:val="NormalBold"/>
        <w:keepNext/>
      </w:pPr>
      <w:r w:rsidRPr="001652D2">
        <w:rPr>
          <w:rStyle w:val="HideTWBExt"/>
          <w:b w:val="0"/>
        </w:rPr>
        <w:t>&lt;DocAmend&gt;</w:t>
      </w:r>
      <w:r w:rsidRPr="001652D2">
        <w:t>Proposta di regolamento</w:t>
      </w:r>
      <w:r w:rsidRPr="001652D2">
        <w:rPr>
          <w:rStyle w:val="HideTWBExt"/>
          <w:b w:val="0"/>
        </w:rPr>
        <w:t>&lt;/DocAmend&gt;</w:t>
      </w:r>
    </w:p>
    <w:p w14:paraId="48210B56" w14:textId="77777777" w:rsidR="00830212" w:rsidRPr="001652D2" w:rsidRDefault="00F43B97" w:rsidP="00830212">
      <w:pPr>
        <w:pStyle w:val="NormalBold"/>
      </w:pPr>
      <w:r w:rsidRPr="001652D2">
        <w:rPr>
          <w:rStyle w:val="HideTWBExt"/>
          <w:b w:val="0"/>
        </w:rPr>
        <w:t>&lt;Article&gt;</w:t>
      </w:r>
      <w:r w:rsidRPr="001652D2">
        <w:t>Articolo 1 – comma 1 – punto 6</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5ACD" w:rsidRPr="001652D2" w14:paraId="02517A41" w14:textId="77777777" w:rsidTr="005E752A">
        <w:trPr>
          <w:jc w:val="center"/>
        </w:trPr>
        <w:tc>
          <w:tcPr>
            <w:tcW w:w="9752" w:type="dxa"/>
            <w:gridSpan w:val="2"/>
          </w:tcPr>
          <w:p w14:paraId="36BCC154" w14:textId="77777777" w:rsidR="00830212" w:rsidRPr="001652D2" w:rsidRDefault="00830212" w:rsidP="005E752A">
            <w:pPr>
              <w:keepNext/>
            </w:pPr>
          </w:p>
        </w:tc>
      </w:tr>
      <w:tr w:rsidR="00395ACD" w:rsidRPr="001652D2" w14:paraId="153149AB" w14:textId="77777777" w:rsidTr="005E752A">
        <w:trPr>
          <w:jc w:val="center"/>
        </w:trPr>
        <w:tc>
          <w:tcPr>
            <w:tcW w:w="4876" w:type="dxa"/>
          </w:tcPr>
          <w:p w14:paraId="0ACBAEB6" w14:textId="77777777" w:rsidR="00830212" w:rsidRPr="001652D2" w:rsidRDefault="00F43B97" w:rsidP="005E752A">
            <w:pPr>
              <w:pStyle w:val="ColumnHeading"/>
              <w:keepNext/>
            </w:pPr>
            <w:r w:rsidRPr="001652D2">
              <w:t>Testo della Commissione</w:t>
            </w:r>
          </w:p>
        </w:tc>
        <w:tc>
          <w:tcPr>
            <w:tcW w:w="4876" w:type="dxa"/>
          </w:tcPr>
          <w:p w14:paraId="42FA3E35" w14:textId="77777777" w:rsidR="00830212" w:rsidRPr="001652D2" w:rsidRDefault="00F43B97" w:rsidP="005E752A">
            <w:pPr>
              <w:pStyle w:val="ColumnHeading"/>
              <w:keepNext/>
            </w:pPr>
            <w:r w:rsidRPr="001652D2">
              <w:t>Emendamento</w:t>
            </w:r>
          </w:p>
        </w:tc>
      </w:tr>
      <w:tr w:rsidR="00395ACD" w:rsidRPr="001652D2" w14:paraId="7DFF9B42" w14:textId="77777777" w:rsidTr="005E752A">
        <w:trPr>
          <w:jc w:val="center"/>
        </w:trPr>
        <w:tc>
          <w:tcPr>
            <w:tcW w:w="4876" w:type="dxa"/>
          </w:tcPr>
          <w:p w14:paraId="1EE3E82F" w14:textId="77777777" w:rsidR="00830212" w:rsidRPr="001652D2" w:rsidRDefault="00F43B97" w:rsidP="005E752A">
            <w:pPr>
              <w:pStyle w:val="Normal6"/>
            </w:pPr>
            <w:r w:rsidRPr="001652D2">
              <w:t>(6)</w:t>
            </w:r>
            <w:r w:rsidRPr="001652D2">
              <w:tab/>
            </w:r>
            <w:r w:rsidRPr="001652D2">
              <w:t xml:space="preserve">definisce il meccanismo di notifica in base al quale </w:t>
            </w:r>
            <w:r w:rsidRPr="001652D2">
              <w:rPr>
                <w:b/>
                <w:i/>
              </w:rPr>
              <w:t>sono stabiliti</w:t>
            </w:r>
            <w:r w:rsidRPr="001652D2">
              <w:t xml:space="preserve"> i fornitori di portafogli europei delle imprese;</w:t>
            </w:r>
          </w:p>
        </w:tc>
        <w:tc>
          <w:tcPr>
            <w:tcW w:w="4876" w:type="dxa"/>
          </w:tcPr>
          <w:p w14:paraId="284F1C5B" w14:textId="77777777" w:rsidR="00830212" w:rsidRPr="001652D2" w:rsidRDefault="00F43B97" w:rsidP="005E752A">
            <w:pPr>
              <w:pStyle w:val="Normal6"/>
              <w:rPr>
                <w:szCs w:val="24"/>
              </w:rPr>
            </w:pPr>
            <w:r w:rsidRPr="001652D2">
              <w:t>(6)</w:t>
            </w:r>
            <w:r w:rsidRPr="001652D2">
              <w:tab/>
              <w:t>definisce il meccanismo di notifica in base al quale i fornitori di portafogli europei delle imprese</w:t>
            </w:r>
            <w:r w:rsidRPr="001652D2">
              <w:rPr>
                <w:b/>
                <w:i/>
              </w:rPr>
              <w:t xml:space="preserve"> sono autorizzati a fornire portafogli europei delle imprese</w:t>
            </w:r>
            <w:r w:rsidRPr="001652D2">
              <w:t>;</w:t>
            </w:r>
          </w:p>
        </w:tc>
      </w:tr>
    </w:tbl>
    <w:p w14:paraId="51F428C3" w14:textId="77777777" w:rsidR="00F22DB1" w:rsidRPr="001652D2" w:rsidRDefault="00F43B97" w:rsidP="00100481">
      <w:pPr>
        <w:rPr>
          <w:rStyle w:val="HideTWBExt"/>
        </w:rPr>
      </w:pPr>
      <w:r w:rsidRPr="001652D2">
        <w:rPr>
          <w:rStyle w:val="HideTWBExt"/>
        </w:rPr>
        <w:t>&lt;/Amend&gt;</w:t>
      </w:r>
    </w:p>
    <w:p w14:paraId="1FCFBCBB"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43</w:t>
      </w:r>
      <w:r w:rsidRPr="001652D2">
        <w:rPr>
          <w:rStyle w:val="HideTWBExt"/>
          <w:b w:val="0"/>
        </w:rPr>
        <w:t>&lt;/NumAm&gt;</w:t>
      </w:r>
    </w:p>
    <w:p w14:paraId="7F882420" w14:textId="77777777" w:rsidR="00976D73" w:rsidRPr="001652D2" w:rsidRDefault="00976D73" w:rsidP="00976D73"/>
    <w:p w14:paraId="24DEE9CB"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16BBE87D" w14:textId="77777777" w:rsidR="00976D73" w:rsidRPr="001652D2" w:rsidRDefault="00976D73" w:rsidP="00976D73">
      <w:pPr>
        <w:pStyle w:val="NormalBold"/>
      </w:pPr>
      <w:r w:rsidRPr="001652D2">
        <w:rPr>
          <w:rStyle w:val="HideTWBExt"/>
          <w:b w:val="0"/>
        </w:rPr>
        <w:t>&lt;Article&gt;</w:t>
      </w:r>
      <w:r w:rsidRPr="001652D2">
        <w:t>Articolo 1 – comma 1 – punto 9</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4FC6E5B5" w14:textId="77777777" w:rsidTr="00544BE0">
        <w:trPr>
          <w:jc w:val="center"/>
        </w:trPr>
        <w:tc>
          <w:tcPr>
            <w:tcW w:w="9752" w:type="dxa"/>
            <w:gridSpan w:val="2"/>
          </w:tcPr>
          <w:p w14:paraId="41D2D1C9" w14:textId="77777777" w:rsidR="00976D73" w:rsidRPr="001652D2" w:rsidRDefault="00976D73" w:rsidP="00544BE0">
            <w:pPr>
              <w:keepNext/>
            </w:pPr>
          </w:p>
        </w:tc>
      </w:tr>
      <w:tr w:rsidR="00976D73" w:rsidRPr="001652D2" w14:paraId="065EF87F" w14:textId="77777777" w:rsidTr="00544BE0">
        <w:trPr>
          <w:jc w:val="center"/>
        </w:trPr>
        <w:tc>
          <w:tcPr>
            <w:tcW w:w="4876" w:type="dxa"/>
          </w:tcPr>
          <w:p w14:paraId="1C673ADB" w14:textId="77777777" w:rsidR="00976D73" w:rsidRPr="001652D2" w:rsidRDefault="00976D73" w:rsidP="00544BE0">
            <w:pPr>
              <w:pStyle w:val="ColumnHeading"/>
              <w:keepNext/>
            </w:pPr>
            <w:r w:rsidRPr="001652D2">
              <w:t>Testo della Commissione</w:t>
            </w:r>
          </w:p>
        </w:tc>
        <w:tc>
          <w:tcPr>
            <w:tcW w:w="4876" w:type="dxa"/>
          </w:tcPr>
          <w:p w14:paraId="3F499ED4" w14:textId="77777777" w:rsidR="00976D73" w:rsidRPr="001652D2" w:rsidRDefault="00976D73" w:rsidP="00544BE0">
            <w:pPr>
              <w:pStyle w:val="ColumnHeading"/>
              <w:keepNext/>
            </w:pPr>
            <w:r w:rsidRPr="001652D2">
              <w:t>Emendamento</w:t>
            </w:r>
          </w:p>
        </w:tc>
      </w:tr>
      <w:tr w:rsidR="00976D73" w:rsidRPr="001652D2" w14:paraId="5624BA6C" w14:textId="77777777" w:rsidTr="00544BE0">
        <w:trPr>
          <w:jc w:val="center"/>
        </w:trPr>
        <w:tc>
          <w:tcPr>
            <w:tcW w:w="4876" w:type="dxa"/>
          </w:tcPr>
          <w:p w14:paraId="046FCC93" w14:textId="77777777" w:rsidR="00976D73" w:rsidRPr="001652D2" w:rsidRDefault="00976D73" w:rsidP="00544BE0">
            <w:pPr>
              <w:pStyle w:val="Normal6"/>
            </w:pPr>
            <w:r w:rsidRPr="001652D2">
              <w:t>(9)</w:t>
            </w:r>
            <w:r w:rsidRPr="001652D2">
              <w:tab/>
              <w:t>offre un quadro per il riconoscimento dei sistemi di paesi terzi analoghi ai portafogli europei delle imprese e per il rilascio di portafogli europei delle imprese a operatori economici di paesi terzi.</w:t>
            </w:r>
          </w:p>
        </w:tc>
        <w:tc>
          <w:tcPr>
            <w:tcW w:w="4876" w:type="dxa"/>
          </w:tcPr>
          <w:p w14:paraId="5007CBDD" w14:textId="77777777" w:rsidR="00976D73" w:rsidRPr="001652D2" w:rsidRDefault="00976D73" w:rsidP="00544BE0">
            <w:pPr>
              <w:pStyle w:val="Normal6"/>
              <w:rPr>
                <w:szCs w:val="24"/>
              </w:rPr>
            </w:pPr>
            <w:r w:rsidRPr="001652D2">
              <w:t>(9)</w:t>
            </w:r>
            <w:r w:rsidRPr="001652D2">
              <w:tab/>
              <w:t>offre un quadro per il riconoscimento dei sistemi di paesi terzi analoghi ai portafogli europei delle imprese</w:t>
            </w:r>
            <w:r w:rsidRPr="001652D2">
              <w:rPr>
                <w:b/>
                <w:i/>
              </w:rPr>
              <w:t>, che offrono lo stesso livello di sicurezza, fiducia e norme digitali dei portafogli europei delle imprese,</w:t>
            </w:r>
            <w:r w:rsidRPr="001652D2">
              <w:t xml:space="preserve"> e per il rilascio di portafogli europei delle imprese a operatori economici di paesi terzi.</w:t>
            </w:r>
          </w:p>
        </w:tc>
      </w:tr>
    </w:tbl>
    <w:p w14:paraId="5A10929B" w14:textId="77777777" w:rsidR="00976D73" w:rsidRPr="001652D2" w:rsidRDefault="00976D73" w:rsidP="00976D73">
      <w:r w:rsidRPr="001652D2">
        <w:rPr>
          <w:rStyle w:val="HideTWBExt"/>
        </w:rPr>
        <w:t>&lt;/Amend&gt;</w:t>
      </w:r>
    </w:p>
    <w:p w14:paraId="48D52830"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44</w:t>
      </w:r>
      <w:r w:rsidRPr="001652D2">
        <w:rPr>
          <w:rStyle w:val="HideTWBExt"/>
          <w:b w:val="0"/>
        </w:rPr>
        <w:t>&lt;/NumAm&gt;</w:t>
      </w:r>
    </w:p>
    <w:p w14:paraId="34739826" w14:textId="77777777" w:rsidR="00976D73" w:rsidRPr="001652D2" w:rsidRDefault="00976D73" w:rsidP="00976D73"/>
    <w:p w14:paraId="51A0B40F"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1D287D84" w14:textId="77777777" w:rsidR="00976D73" w:rsidRPr="001652D2" w:rsidRDefault="00976D73" w:rsidP="00976D73">
      <w:pPr>
        <w:pStyle w:val="NormalBold"/>
      </w:pPr>
      <w:r w:rsidRPr="001652D2">
        <w:rPr>
          <w:rStyle w:val="HideTWBExt"/>
          <w:b w:val="0"/>
        </w:rPr>
        <w:t>&lt;Article&gt;</w:t>
      </w:r>
      <w:r w:rsidRPr="001652D2">
        <w:t>Articolo 2 – paragrafo 2</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5627CBA5" w14:textId="77777777" w:rsidTr="00544BE0">
        <w:trPr>
          <w:jc w:val="center"/>
        </w:trPr>
        <w:tc>
          <w:tcPr>
            <w:tcW w:w="9752" w:type="dxa"/>
            <w:gridSpan w:val="2"/>
          </w:tcPr>
          <w:p w14:paraId="3563F12B" w14:textId="77777777" w:rsidR="00976D73" w:rsidRPr="001652D2" w:rsidRDefault="00976D73" w:rsidP="00544BE0">
            <w:pPr>
              <w:keepNext/>
            </w:pPr>
          </w:p>
        </w:tc>
      </w:tr>
      <w:tr w:rsidR="00976D73" w:rsidRPr="001652D2" w14:paraId="6359133B" w14:textId="77777777" w:rsidTr="00544BE0">
        <w:trPr>
          <w:jc w:val="center"/>
        </w:trPr>
        <w:tc>
          <w:tcPr>
            <w:tcW w:w="4876" w:type="dxa"/>
          </w:tcPr>
          <w:p w14:paraId="4FBC6EA7" w14:textId="77777777" w:rsidR="00976D73" w:rsidRPr="001652D2" w:rsidRDefault="00976D73" w:rsidP="00544BE0">
            <w:pPr>
              <w:pStyle w:val="ColumnHeading"/>
              <w:keepNext/>
            </w:pPr>
            <w:r w:rsidRPr="001652D2">
              <w:t>Testo della Commissione</w:t>
            </w:r>
          </w:p>
        </w:tc>
        <w:tc>
          <w:tcPr>
            <w:tcW w:w="4876" w:type="dxa"/>
          </w:tcPr>
          <w:p w14:paraId="0AEDE439" w14:textId="77777777" w:rsidR="00976D73" w:rsidRPr="001652D2" w:rsidRDefault="00976D73" w:rsidP="00544BE0">
            <w:pPr>
              <w:pStyle w:val="ColumnHeading"/>
              <w:keepNext/>
            </w:pPr>
            <w:r w:rsidRPr="001652D2">
              <w:t>Emendamento</w:t>
            </w:r>
          </w:p>
        </w:tc>
      </w:tr>
      <w:tr w:rsidR="00976D73" w:rsidRPr="001652D2" w14:paraId="3C08B16F" w14:textId="77777777" w:rsidTr="00544BE0">
        <w:trPr>
          <w:jc w:val="center"/>
        </w:trPr>
        <w:tc>
          <w:tcPr>
            <w:tcW w:w="4876" w:type="dxa"/>
          </w:tcPr>
          <w:p w14:paraId="6B43A4EF" w14:textId="77777777" w:rsidR="00976D73" w:rsidRPr="001652D2" w:rsidRDefault="00976D73" w:rsidP="00544BE0">
            <w:pPr>
              <w:pStyle w:val="Normal6"/>
            </w:pPr>
            <w:r w:rsidRPr="001652D2">
              <w:t>2.</w:t>
            </w:r>
            <w:r w:rsidRPr="001652D2">
              <w:tab/>
              <w:t>Il presente regolamento lascia impregiudicati i sistemi e le procedure vigenti, prescritti dal diritto dell'Unione, che disciplinano lo scambio di documenti e dati tra autorità competenti.</w:t>
            </w:r>
          </w:p>
        </w:tc>
        <w:tc>
          <w:tcPr>
            <w:tcW w:w="4876" w:type="dxa"/>
          </w:tcPr>
          <w:p w14:paraId="1D1B513F" w14:textId="77777777" w:rsidR="00976D73" w:rsidRPr="001652D2" w:rsidRDefault="00976D73" w:rsidP="00544BE0">
            <w:pPr>
              <w:pStyle w:val="Normal6"/>
              <w:rPr>
                <w:szCs w:val="24"/>
              </w:rPr>
            </w:pPr>
            <w:r w:rsidRPr="001652D2">
              <w:t>2.</w:t>
            </w:r>
            <w:r w:rsidRPr="001652D2">
              <w:tab/>
              <w:t xml:space="preserve">Il presente regolamento lascia impregiudicati i sistemi e le procedure vigenti, prescritti dal diritto dell'Unione </w:t>
            </w:r>
            <w:r w:rsidRPr="001652D2">
              <w:rPr>
                <w:b/>
                <w:i/>
              </w:rPr>
              <w:t>e nazionale</w:t>
            </w:r>
            <w:r w:rsidRPr="001652D2">
              <w:t>, che disciplinano lo scambio di documenti e dati tra autorità competenti.</w:t>
            </w:r>
          </w:p>
        </w:tc>
      </w:tr>
    </w:tbl>
    <w:p w14:paraId="348BB71B" w14:textId="77777777" w:rsidR="00976D73" w:rsidRPr="001652D2" w:rsidRDefault="00976D73" w:rsidP="00976D73">
      <w:r w:rsidRPr="001652D2">
        <w:rPr>
          <w:rStyle w:val="HideTWBExt"/>
        </w:rPr>
        <w:lastRenderedPageBreak/>
        <w:t>&lt;/Amend&gt;</w:t>
      </w:r>
    </w:p>
    <w:p w14:paraId="6EFC6118"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45</w:t>
      </w:r>
      <w:r w:rsidRPr="001652D2">
        <w:rPr>
          <w:rStyle w:val="HideTWBExt"/>
          <w:b w:val="0"/>
        </w:rPr>
        <w:t>&lt;/NumAm&gt;</w:t>
      </w:r>
    </w:p>
    <w:p w14:paraId="6325D133" w14:textId="77777777" w:rsidR="00976D73" w:rsidRPr="001652D2" w:rsidRDefault="00976D73" w:rsidP="00976D73"/>
    <w:p w14:paraId="3CD7788E"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3138B00F" w14:textId="77777777" w:rsidR="00976D73" w:rsidRPr="001652D2" w:rsidRDefault="00976D73" w:rsidP="00976D73">
      <w:pPr>
        <w:pStyle w:val="NormalBold"/>
      </w:pPr>
      <w:r w:rsidRPr="001652D2">
        <w:rPr>
          <w:rStyle w:val="HideTWBExt"/>
          <w:b w:val="0"/>
        </w:rPr>
        <w:t>&lt;Article&gt;</w:t>
      </w:r>
      <w:r w:rsidRPr="001652D2">
        <w:t>Articolo 3 – comma 1 – punto 43 bis (nuovo)</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7D34E81F" w14:textId="77777777" w:rsidTr="00544BE0">
        <w:trPr>
          <w:jc w:val="center"/>
        </w:trPr>
        <w:tc>
          <w:tcPr>
            <w:tcW w:w="9752" w:type="dxa"/>
            <w:gridSpan w:val="2"/>
          </w:tcPr>
          <w:p w14:paraId="66C70C6F" w14:textId="77777777" w:rsidR="00976D73" w:rsidRPr="001652D2" w:rsidRDefault="00976D73" w:rsidP="00544BE0">
            <w:pPr>
              <w:keepNext/>
            </w:pPr>
          </w:p>
        </w:tc>
      </w:tr>
      <w:tr w:rsidR="00976D73" w:rsidRPr="001652D2" w14:paraId="7235DF8D" w14:textId="77777777" w:rsidTr="00544BE0">
        <w:trPr>
          <w:jc w:val="center"/>
        </w:trPr>
        <w:tc>
          <w:tcPr>
            <w:tcW w:w="4876" w:type="dxa"/>
          </w:tcPr>
          <w:p w14:paraId="71B9D961" w14:textId="77777777" w:rsidR="00976D73" w:rsidRPr="001652D2" w:rsidRDefault="00976D73" w:rsidP="00544BE0">
            <w:pPr>
              <w:pStyle w:val="ColumnHeading"/>
              <w:keepNext/>
            </w:pPr>
            <w:r w:rsidRPr="001652D2">
              <w:t>Testo della Commissione</w:t>
            </w:r>
          </w:p>
        </w:tc>
        <w:tc>
          <w:tcPr>
            <w:tcW w:w="4876" w:type="dxa"/>
          </w:tcPr>
          <w:p w14:paraId="01D562A4" w14:textId="77777777" w:rsidR="00976D73" w:rsidRPr="001652D2" w:rsidRDefault="00976D73" w:rsidP="00544BE0">
            <w:pPr>
              <w:pStyle w:val="ColumnHeading"/>
              <w:keepNext/>
            </w:pPr>
            <w:r w:rsidRPr="001652D2">
              <w:t>Emendamento</w:t>
            </w:r>
          </w:p>
        </w:tc>
      </w:tr>
      <w:tr w:rsidR="00976D73" w:rsidRPr="001652D2" w14:paraId="1116A4FD" w14:textId="77777777" w:rsidTr="00544BE0">
        <w:trPr>
          <w:jc w:val="center"/>
        </w:trPr>
        <w:tc>
          <w:tcPr>
            <w:tcW w:w="4876" w:type="dxa"/>
          </w:tcPr>
          <w:p w14:paraId="17CE2A59" w14:textId="77777777" w:rsidR="00976D73" w:rsidRPr="001652D2" w:rsidRDefault="00976D73" w:rsidP="00544BE0">
            <w:pPr>
              <w:pStyle w:val="Normal6"/>
            </w:pPr>
          </w:p>
        </w:tc>
        <w:tc>
          <w:tcPr>
            <w:tcW w:w="4876" w:type="dxa"/>
          </w:tcPr>
          <w:p w14:paraId="5B3B6821" w14:textId="77777777" w:rsidR="00976D73" w:rsidRPr="001652D2" w:rsidRDefault="00976D73" w:rsidP="00544BE0">
            <w:pPr>
              <w:pStyle w:val="Normal6"/>
              <w:rPr>
                <w:szCs w:val="24"/>
              </w:rPr>
            </w:pPr>
            <w:r w:rsidRPr="001652D2">
              <w:rPr>
                <w:b/>
                <w:i/>
              </w:rPr>
              <w:t>(43 bis)</w:t>
            </w:r>
            <w:r w:rsidRPr="001652D2">
              <w:rPr>
                <w:b/>
                <w:i/>
              </w:rPr>
              <w:tab/>
              <w:t xml:space="preserve">"incidente": un incidente quale definito all'articolo 6, punto 6, della direttiva (UE) 2022/2555; </w:t>
            </w:r>
          </w:p>
        </w:tc>
      </w:tr>
    </w:tbl>
    <w:p w14:paraId="2CC44013" w14:textId="77777777" w:rsidR="00976D73" w:rsidRPr="001652D2" w:rsidRDefault="00976D73" w:rsidP="00976D73">
      <w:r w:rsidRPr="001652D2">
        <w:rPr>
          <w:rStyle w:val="HideTWBExt"/>
        </w:rPr>
        <w:t>&lt;/Amend&gt;</w:t>
      </w:r>
    </w:p>
    <w:p w14:paraId="7FDADB49"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46</w:t>
      </w:r>
      <w:r w:rsidRPr="001652D2">
        <w:rPr>
          <w:rStyle w:val="HideTWBExt"/>
          <w:b w:val="0"/>
        </w:rPr>
        <w:t>&lt;/NumAm&gt;</w:t>
      </w:r>
    </w:p>
    <w:p w14:paraId="0A1B7D2E" w14:textId="77777777" w:rsidR="00976D73" w:rsidRPr="001652D2" w:rsidRDefault="00976D73" w:rsidP="00976D73"/>
    <w:p w14:paraId="5B9DF259"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556739B7" w14:textId="77777777" w:rsidR="00976D73" w:rsidRPr="001652D2" w:rsidRDefault="00976D73" w:rsidP="00976D73">
      <w:pPr>
        <w:pStyle w:val="NormalBold"/>
      </w:pPr>
      <w:r w:rsidRPr="001652D2">
        <w:rPr>
          <w:rStyle w:val="HideTWBExt"/>
          <w:b w:val="0"/>
        </w:rPr>
        <w:t>&lt;Article&gt;</w:t>
      </w:r>
      <w:r w:rsidRPr="001652D2">
        <w:t>Articolo 5 – paragrafo 1 – lettera l</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3EBAB964" w14:textId="77777777" w:rsidTr="00544BE0">
        <w:trPr>
          <w:jc w:val="center"/>
        </w:trPr>
        <w:tc>
          <w:tcPr>
            <w:tcW w:w="9752" w:type="dxa"/>
            <w:gridSpan w:val="2"/>
          </w:tcPr>
          <w:p w14:paraId="741E0535" w14:textId="77777777" w:rsidR="00976D73" w:rsidRPr="001652D2" w:rsidRDefault="00976D73" w:rsidP="00544BE0">
            <w:pPr>
              <w:keepNext/>
            </w:pPr>
          </w:p>
        </w:tc>
      </w:tr>
      <w:tr w:rsidR="00976D73" w:rsidRPr="001652D2" w14:paraId="07A85B23" w14:textId="77777777" w:rsidTr="00544BE0">
        <w:trPr>
          <w:jc w:val="center"/>
        </w:trPr>
        <w:tc>
          <w:tcPr>
            <w:tcW w:w="4876" w:type="dxa"/>
          </w:tcPr>
          <w:p w14:paraId="1C6703FA" w14:textId="77777777" w:rsidR="00976D73" w:rsidRPr="001652D2" w:rsidRDefault="00976D73" w:rsidP="00544BE0">
            <w:pPr>
              <w:pStyle w:val="ColumnHeading"/>
              <w:keepNext/>
            </w:pPr>
            <w:r w:rsidRPr="001652D2">
              <w:t>Testo della Commissione</w:t>
            </w:r>
          </w:p>
        </w:tc>
        <w:tc>
          <w:tcPr>
            <w:tcW w:w="4876" w:type="dxa"/>
          </w:tcPr>
          <w:p w14:paraId="37104EB6" w14:textId="77777777" w:rsidR="00976D73" w:rsidRPr="001652D2" w:rsidRDefault="00976D73" w:rsidP="00544BE0">
            <w:pPr>
              <w:pStyle w:val="ColumnHeading"/>
              <w:keepNext/>
            </w:pPr>
            <w:r w:rsidRPr="001652D2">
              <w:t>Emendamento</w:t>
            </w:r>
          </w:p>
        </w:tc>
      </w:tr>
      <w:tr w:rsidR="00976D73" w:rsidRPr="001652D2" w14:paraId="30D5C8CC" w14:textId="77777777" w:rsidTr="00544BE0">
        <w:trPr>
          <w:jc w:val="center"/>
        </w:trPr>
        <w:tc>
          <w:tcPr>
            <w:tcW w:w="4876" w:type="dxa"/>
          </w:tcPr>
          <w:p w14:paraId="60BCF7F9" w14:textId="77777777" w:rsidR="00976D73" w:rsidRPr="001652D2" w:rsidRDefault="00976D73" w:rsidP="00544BE0">
            <w:pPr>
              <w:pStyle w:val="Normal6"/>
            </w:pPr>
            <w:r w:rsidRPr="001652D2">
              <w:t>(l)</w:t>
            </w:r>
            <w:r w:rsidRPr="001652D2">
              <w:tab/>
              <w:t>esportare i propri dati, compresi i dati di identificazione del titolare del portafoglio europeo delle imprese rilasciato, gli attestati elettronici di attributi, i registri delle comunicazioni e le registrazioni delle interazioni, in un formato strutturato, di uso comune e leggibile meccanicamente, su richiesta del titolare o in caso di cessazione del servizio o revoca della notifica del fornitore del portafoglio europeo delle imprese;</w:t>
            </w:r>
          </w:p>
        </w:tc>
        <w:tc>
          <w:tcPr>
            <w:tcW w:w="4876" w:type="dxa"/>
          </w:tcPr>
          <w:p w14:paraId="4C81F661" w14:textId="77777777" w:rsidR="00976D73" w:rsidRPr="001652D2" w:rsidRDefault="00976D73" w:rsidP="00544BE0">
            <w:pPr>
              <w:pStyle w:val="Normal6"/>
              <w:rPr>
                <w:szCs w:val="24"/>
              </w:rPr>
            </w:pPr>
            <w:r w:rsidRPr="001652D2">
              <w:t>(l)</w:t>
            </w:r>
            <w:r w:rsidRPr="001652D2">
              <w:tab/>
              <w:t>esportare i propri dati, compresi i dati di identificazione del titolare del portafoglio europeo delle imprese rilasciato, gli attestati elettronici di attributi, i registri delle comunicazioni e le registrazioni delle interazioni, in un formato strutturato, di uso comune e leggibile meccanicamente, su richiesta del titolare o in caso di cessazione del servizio o revoca della notifica del fornitore del portafoglio europeo delle imprese</w:t>
            </w:r>
            <w:r w:rsidRPr="001652D2">
              <w:rPr>
                <w:b/>
                <w:i/>
              </w:rPr>
              <w:t>, per consentire la portabilità dei dati tra fornitori di portafogli europei delle imprese</w:t>
            </w:r>
            <w:r w:rsidRPr="001652D2">
              <w:t>;</w:t>
            </w:r>
          </w:p>
        </w:tc>
      </w:tr>
    </w:tbl>
    <w:p w14:paraId="1485009F" w14:textId="77777777" w:rsidR="00976D73" w:rsidRPr="001652D2" w:rsidRDefault="00976D73" w:rsidP="00976D73">
      <w:r w:rsidRPr="001652D2">
        <w:rPr>
          <w:rStyle w:val="HideTWBExt"/>
        </w:rPr>
        <w:t>&lt;/Amend&gt;</w:t>
      </w:r>
    </w:p>
    <w:p w14:paraId="4D758451"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47</w:t>
      </w:r>
      <w:r w:rsidRPr="001652D2">
        <w:rPr>
          <w:rStyle w:val="HideTWBExt"/>
          <w:b w:val="0"/>
        </w:rPr>
        <w:t>&lt;/NumAm&gt;</w:t>
      </w:r>
    </w:p>
    <w:p w14:paraId="3061E5E1" w14:textId="77777777" w:rsidR="00976D73" w:rsidRPr="001652D2" w:rsidRDefault="00976D73" w:rsidP="00976D73"/>
    <w:p w14:paraId="36BCA309"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7DC74FE1" w14:textId="77777777" w:rsidR="00976D73" w:rsidRPr="001652D2" w:rsidRDefault="00976D73" w:rsidP="00976D73">
      <w:pPr>
        <w:pStyle w:val="NormalBold"/>
      </w:pPr>
      <w:r w:rsidRPr="001652D2">
        <w:rPr>
          <w:rStyle w:val="HideTWBExt"/>
          <w:b w:val="0"/>
        </w:rPr>
        <w:t>&lt;Article&gt;</w:t>
      </w:r>
      <w:r w:rsidRPr="001652D2">
        <w:t>Articolo 5 – paragrafo 2</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435CC320" w14:textId="77777777" w:rsidTr="00544BE0">
        <w:trPr>
          <w:jc w:val="center"/>
        </w:trPr>
        <w:tc>
          <w:tcPr>
            <w:tcW w:w="9752" w:type="dxa"/>
            <w:gridSpan w:val="2"/>
          </w:tcPr>
          <w:p w14:paraId="6250731B" w14:textId="77777777" w:rsidR="00976D73" w:rsidRPr="001652D2" w:rsidRDefault="00976D73" w:rsidP="00544BE0">
            <w:pPr>
              <w:keepNext/>
            </w:pPr>
          </w:p>
        </w:tc>
      </w:tr>
      <w:tr w:rsidR="00976D73" w:rsidRPr="001652D2" w14:paraId="001E47AD" w14:textId="77777777" w:rsidTr="00544BE0">
        <w:trPr>
          <w:jc w:val="center"/>
        </w:trPr>
        <w:tc>
          <w:tcPr>
            <w:tcW w:w="4876" w:type="dxa"/>
          </w:tcPr>
          <w:p w14:paraId="58B6872D" w14:textId="77777777" w:rsidR="00976D73" w:rsidRPr="001652D2" w:rsidRDefault="00976D73" w:rsidP="00544BE0">
            <w:pPr>
              <w:pStyle w:val="ColumnHeading"/>
              <w:keepNext/>
            </w:pPr>
            <w:r w:rsidRPr="001652D2">
              <w:t>Testo della Commissione</w:t>
            </w:r>
          </w:p>
        </w:tc>
        <w:tc>
          <w:tcPr>
            <w:tcW w:w="4876" w:type="dxa"/>
          </w:tcPr>
          <w:p w14:paraId="6D6CC068" w14:textId="77777777" w:rsidR="00976D73" w:rsidRPr="001652D2" w:rsidRDefault="00976D73" w:rsidP="00544BE0">
            <w:pPr>
              <w:pStyle w:val="ColumnHeading"/>
              <w:keepNext/>
            </w:pPr>
            <w:r w:rsidRPr="001652D2">
              <w:t>Emendamento</w:t>
            </w:r>
          </w:p>
        </w:tc>
      </w:tr>
      <w:tr w:rsidR="00976D73" w:rsidRPr="001652D2" w14:paraId="42B6012E" w14:textId="77777777" w:rsidTr="00544BE0">
        <w:trPr>
          <w:jc w:val="center"/>
        </w:trPr>
        <w:tc>
          <w:tcPr>
            <w:tcW w:w="4876" w:type="dxa"/>
          </w:tcPr>
          <w:p w14:paraId="24B06EEC" w14:textId="77777777" w:rsidR="00976D73" w:rsidRPr="001652D2" w:rsidRDefault="00976D73" w:rsidP="00544BE0">
            <w:pPr>
              <w:pStyle w:val="Normal6"/>
            </w:pPr>
            <w:r w:rsidRPr="001652D2">
              <w:t>2.</w:t>
            </w:r>
            <w:r w:rsidRPr="001652D2">
              <w:tab/>
              <w:t xml:space="preserve">I fornitori di portafogli europei delle imprese possono offrire funzionalità aggiuntive oltre a quelle elencate al paragrafo 1, a condizione che tali funzionalità non interferiscano con la riservatezza, la disponibilità o l'integrità </w:t>
            </w:r>
            <w:r w:rsidRPr="001652D2">
              <w:lastRenderedPageBreak/>
              <w:t>delle funzionalità di base minime, e con l'affidabilità e l'interoperabilità dei portafogli europei delle imprese che forniscono, né le compromettano.</w:t>
            </w:r>
          </w:p>
        </w:tc>
        <w:tc>
          <w:tcPr>
            <w:tcW w:w="4876" w:type="dxa"/>
          </w:tcPr>
          <w:p w14:paraId="1F9C1A9F" w14:textId="77777777" w:rsidR="00976D73" w:rsidRPr="001652D2" w:rsidRDefault="00976D73" w:rsidP="00544BE0">
            <w:pPr>
              <w:pStyle w:val="Normal6"/>
              <w:rPr>
                <w:szCs w:val="24"/>
              </w:rPr>
            </w:pPr>
            <w:r w:rsidRPr="001652D2">
              <w:lastRenderedPageBreak/>
              <w:t>2.</w:t>
            </w:r>
            <w:r w:rsidRPr="001652D2">
              <w:tab/>
              <w:t xml:space="preserve">I fornitori di portafogli europei delle imprese possono offrire funzionalità aggiuntive oltre a quelle elencate al paragrafo 1, a condizione che </w:t>
            </w:r>
            <w:r w:rsidRPr="001652D2">
              <w:rPr>
                <w:b/>
                <w:i/>
              </w:rPr>
              <w:t>sia garantita l'attuazione completa e coerente delle funzionalità fondamentali minime e che</w:t>
            </w:r>
            <w:r w:rsidRPr="001652D2">
              <w:t xml:space="preserve"> </w:t>
            </w:r>
            <w:r w:rsidRPr="001652D2">
              <w:lastRenderedPageBreak/>
              <w:t>tali funzionalità non interferiscano con la riservatezza, la disponibilità o l'integrità delle funzionalità di base minime, e con l'affidabilità e l'interoperabilità dei portafogli europei delle imprese che forniscono, né le compromettano.</w:t>
            </w:r>
          </w:p>
        </w:tc>
      </w:tr>
    </w:tbl>
    <w:p w14:paraId="5B581D1F" w14:textId="77777777" w:rsidR="00976D73" w:rsidRPr="001652D2" w:rsidRDefault="00976D73" w:rsidP="00976D73">
      <w:r w:rsidRPr="001652D2">
        <w:rPr>
          <w:rStyle w:val="HideTWBExt"/>
        </w:rPr>
        <w:lastRenderedPageBreak/>
        <w:t>&lt;/Amend&gt;</w:t>
      </w:r>
    </w:p>
    <w:p w14:paraId="5E621F2D"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48</w:t>
      </w:r>
      <w:r w:rsidRPr="001652D2">
        <w:rPr>
          <w:rStyle w:val="HideTWBExt"/>
          <w:b w:val="0"/>
        </w:rPr>
        <w:t>&lt;/NumAm&gt;</w:t>
      </w:r>
    </w:p>
    <w:p w14:paraId="7552F748" w14:textId="77777777" w:rsidR="00976D73" w:rsidRPr="001652D2" w:rsidRDefault="00976D73" w:rsidP="00976D73"/>
    <w:p w14:paraId="0AE5819E"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21AA32A3" w14:textId="77777777" w:rsidR="00976D73" w:rsidRPr="001652D2" w:rsidRDefault="00976D73" w:rsidP="00976D73">
      <w:pPr>
        <w:pStyle w:val="NormalBold"/>
      </w:pPr>
      <w:r w:rsidRPr="001652D2">
        <w:rPr>
          <w:rStyle w:val="HideTWBExt"/>
          <w:b w:val="0"/>
        </w:rPr>
        <w:t>&lt;Article&gt;</w:t>
      </w:r>
      <w:r w:rsidRPr="001652D2">
        <w:t>Articolo 5 – paragrafo 5</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610B7626" w14:textId="77777777" w:rsidTr="00544BE0">
        <w:trPr>
          <w:jc w:val="center"/>
        </w:trPr>
        <w:tc>
          <w:tcPr>
            <w:tcW w:w="9752" w:type="dxa"/>
            <w:gridSpan w:val="2"/>
          </w:tcPr>
          <w:p w14:paraId="19655F73" w14:textId="77777777" w:rsidR="00976D73" w:rsidRPr="001652D2" w:rsidRDefault="00976D73" w:rsidP="00544BE0">
            <w:pPr>
              <w:keepNext/>
            </w:pPr>
          </w:p>
        </w:tc>
      </w:tr>
      <w:tr w:rsidR="00976D73" w:rsidRPr="001652D2" w14:paraId="0FBC896B" w14:textId="77777777" w:rsidTr="00544BE0">
        <w:trPr>
          <w:jc w:val="center"/>
        </w:trPr>
        <w:tc>
          <w:tcPr>
            <w:tcW w:w="4876" w:type="dxa"/>
          </w:tcPr>
          <w:p w14:paraId="0FC07290" w14:textId="77777777" w:rsidR="00976D73" w:rsidRPr="001652D2" w:rsidRDefault="00976D73" w:rsidP="00544BE0">
            <w:pPr>
              <w:pStyle w:val="ColumnHeading"/>
              <w:keepNext/>
            </w:pPr>
            <w:r w:rsidRPr="001652D2">
              <w:t>Testo della Commissione</w:t>
            </w:r>
          </w:p>
        </w:tc>
        <w:tc>
          <w:tcPr>
            <w:tcW w:w="4876" w:type="dxa"/>
          </w:tcPr>
          <w:p w14:paraId="64F7C139" w14:textId="77777777" w:rsidR="00976D73" w:rsidRPr="001652D2" w:rsidRDefault="00976D73" w:rsidP="00544BE0">
            <w:pPr>
              <w:pStyle w:val="ColumnHeading"/>
              <w:keepNext/>
            </w:pPr>
            <w:r w:rsidRPr="001652D2">
              <w:t>Emendamento</w:t>
            </w:r>
          </w:p>
        </w:tc>
      </w:tr>
      <w:tr w:rsidR="00976D73" w:rsidRPr="001652D2" w14:paraId="1AC208A1" w14:textId="77777777" w:rsidTr="00544BE0">
        <w:trPr>
          <w:jc w:val="center"/>
        </w:trPr>
        <w:tc>
          <w:tcPr>
            <w:tcW w:w="4876" w:type="dxa"/>
          </w:tcPr>
          <w:p w14:paraId="4EF07BF4" w14:textId="77777777" w:rsidR="00976D73" w:rsidRPr="001652D2" w:rsidRDefault="00976D73" w:rsidP="00544BE0">
            <w:pPr>
              <w:pStyle w:val="Normal6"/>
            </w:pPr>
            <w:r w:rsidRPr="001652D2">
              <w:t>5.</w:t>
            </w:r>
            <w:r w:rsidRPr="001652D2">
              <w:tab/>
              <w:t xml:space="preserve">La Commissione, mediante atti di esecuzione, stabilisce un elenco di norme di riferimento e, se necessario, stabilisce specifiche e procedure applicabili alle funzionalità di base dei portafogli europei delle imprese di cui al paragrafo 1 del presente articolo. Tali atti di esecuzione sono adottati secondo la procedura d'esame di cui all'articolo </w:t>
            </w:r>
            <w:r w:rsidRPr="001652D2">
              <w:rPr>
                <w:b/>
                <w:i/>
              </w:rPr>
              <w:t>19</w:t>
            </w:r>
            <w:r w:rsidRPr="001652D2">
              <w:t>.</w:t>
            </w:r>
          </w:p>
        </w:tc>
        <w:tc>
          <w:tcPr>
            <w:tcW w:w="4876" w:type="dxa"/>
          </w:tcPr>
          <w:p w14:paraId="7AD00E50" w14:textId="77777777" w:rsidR="00976D73" w:rsidRPr="001652D2" w:rsidRDefault="00976D73" w:rsidP="00544BE0">
            <w:pPr>
              <w:pStyle w:val="Normal6"/>
              <w:rPr>
                <w:szCs w:val="24"/>
              </w:rPr>
            </w:pPr>
            <w:r w:rsidRPr="001652D2">
              <w:t>5.</w:t>
            </w:r>
            <w:r w:rsidRPr="001652D2">
              <w:tab/>
              <w:t xml:space="preserve">La Commissione, mediante atti di esecuzione, stabilisce un elenco di norme di riferimento e, se necessario, stabilisce specifiche e procedure applicabili alle funzionalità di base dei portafogli europei delle imprese di cui al paragrafo 1 del presente articolo. Tali atti di esecuzione sono adottati secondo la procedura d'esame di cui all'articolo </w:t>
            </w:r>
            <w:r w:rsidRPr="001652D2">
              <w:rPr>
                <w:b/>
                <w:i/>
              </w:rPr>
              <w:t>5 del regolamento (UE) n. 182/2011</w:t>
            </w:r>
            <w:r w:rsidRPr="001652D2">
              <w:t>.</w:t>
            </w:r>
          </w:p>
        </w:tc>
      </w:tr>
    </w:tbl>
    <w:p w14:paraId="20D1BBD1" w14:textId="77777777" w:rsidR="00976D73" w:rsidRPr="001652D2" w:rsidRDefault="00976D73" w:rsidP="00976D73">
      <w:r w:rsidRPr="001652D2">
        <w:rPr>
          <w:rStyle w:val="HideTWBExt"/>
        </w:rPr>
        <w:t>&lt;/Amend&gt;</w:t>
      </w:r>
    </w:p>
    <w:p w14:paraId="291F04AA"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49</w:t>
      </w:r>
      <w:r w:rsidRPr="001652D2">
        <w:rPr>
          <w:rStyle w:val="HideTWBExt"/>
          <w:b w:val="0"/>
        </w:rPr>
        <w:t>&lt;/NumAm&gt;</w:t>
      </w:r>
    </w:p>
    <w:p w14:paraId="2602A907" w14:textId="77777777" w:rsidR="00976D73" w:rsidRPr="001652D2" w:rsidRDefault="00976D73" w:rsidP="00976D73"/>
    <w:p w14:paraId="4F1B3F05"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634D759C" w14:textId="77777777" w:rsidR="00976D73" w:rsidRPr="001652D2" w:rsidRDefault="00976D73" w:rsidP="00976D73">
      <w:pPr>
        <w:pStyle w:val="NormalBold"/>
      </w:pPr>
      <w:r w:rsidRPr="001652D2">
        <w:rPr>
          <w:rStyle w:val="HideTWBExt"/>
          <w:b w:val="0"/>
        </w:rPr>
        <w:t>&lt;Article&gt;</w:t>
      </w:r>
      <w:r w:rsidRPr="001652D2">
        <w:t>Articolo 6 – paragrafo 1 – parte introduttiva</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4E30930F" w14:textId="77777777" w:rsidTr="00544BE0">
        <w:trPr>
          <w:jc w:val="center"/>
        </w:trPr>
        <w:tc>
          <w:tcPr>
            <w:tcW w:w="9752" w:type="dxa"/>
            <w:gridSpan w:val="2"/>
          </w:tcPr>
          <w:p w14:paraId="2DA5D6DC" w14:textId="77777777" w:rsidR="00976D73" w:rsidRPr="001652D2" w:rsidRDefault="00976D73" w:rsidP="00544BE0">
            <w:pPr>
              <w:keepNext/>
            </w:pPr>
          </w:p>
        </w:tc>
      </w:tr>
      <w:tr w:rsidR="00976D73" w:rsidRPr="001652D2" w14:paraId="00472B56" w14:textId="77777777" w:rsidTr="00544BE0">
        <w:trPr>
          <w:jc w:val="center"/>
        </w:trPr>
        <w:tc>
          <w:tcPr>
            <w:tcW w:w="4876" w:type="dxa"/>
          </w:tcPr>
          <w:p w14:paraId="388677D2" w14:textId="77777777" w:rsidR="00976D73" w:rsidRPr="001652D2" w:rsidRDefault="00976D73" w:rsidP="00544BE0">
            <w:pPr>
              <w:pStyle w:val="ColumnHeading"/>
              <w:keepNext/>
            </w:pPr>
            <w:r w:rsidRPr="001652D2">
              <w:t>Testo della Commissione</w:t>
            </w:r>
          </w:p>
        </w:tc>
        <w:tc>
          <w:tcPr>
            <w:tcW w:w="4876" w:type="dxa"/>
          </w:tcPr>
          <w:p w14:paraId="19AF972C" w14:textId="77777777" w:rsidR="00976D73" w:rsidRPr="001652D2" w:rsidRDefault="00976D73" w:rsidP="00544BE0">
            <w:pPr>
              <w:pStyle w:val="ColumnHeading"/>
              <w:keepNext/>
            </w:pPr>
            <w:r w:rsidRPr="001652D2">
              <w:t>Emendamento</w:t>
            </w:r>
          </w:p>
        </w:tc>
      </w:tr>
      <w:tr w:rsidR="00976D73" w:rsidRPr="001652D2" w14:paraId="7F3F9778" w14:textId="77777777" w:rsidTr="00544BE0">
        <w:trPr>
          <w:jc w:val="center"/>
        </w:trPr>
        <w:tc>
          <w:tcPr>
            <w:tcW w:w="4876" w:type="dxa"/>
          </w:tcPr>
          <w:p w14:paraId="45562622" w14:textId="77777777" w:rsidR="00976D73" w:rsidRPr="001652D2" w:rsidRDefault="00976D73" w:rsidP="00544BE0">
            <w:pPr>
              <w:pStyle w:val="Normal6"/>
            </w:pPr>
            <w:r w:rsidRPr="001652D2">
              <w:t>1.</w:t>
            </w:r>
            <w:r w:rsidRPr="001652D2">
              <w:tab/>
              <w:t>I fornitori di portafogli europei delle imprese garantiscono che i portafogli europei delle imprese da essi forniti supportino protocolli e interfacce comuni:</w:t>
            </w:r>
          </w:p>
        </w:tc>
        <w:tc>
          <w:tcPr>
            <w:tcW w:w="4876" w:type="dxa"/>
          </w:tcPr>
          <w:p w14:paraId="1501C06B" w14:textId="77777777" w:rsidR="00976D73" w:rsidRPr="001652D2" w:rsidRDefault="00976D73" w:rsidP="00544BE0">
            <w:pPr>
              <w:pStyle w:val="Normal6"/>
              <w:rPr>
                <w:szCs w:val="24"/>
              </w:rPr>
            </w:pPr>
            <w:r w:rsidRPr="001652D2">
              <w:t>1.</w:t>
            </w:r>
            <w:r w:rsidRPr="001652D2">
              <w:tab/>
              <w:t>I fornitori di portafogli europei delle imprese garantiscono che i portafogli europei delle imprese da essi forniti supportino protocolli e interfacce comuni</w:t>
            </w:r>
            <w:r w:rsidRPr="001652D2">
              <w:rPr>
                <w:b/>
                <w:i/>
              </w:rPr>
              <w:t>, assicurando al contempo che tali portafogli rimangano facilmente fruibili e non creino obblighi amministrativi o tecnici sproporzionati per gli operatori economici</w:t>
            </w:r>
            <w:r w:rsidRPr="001652D2">
              <w:t>:</w:t>
            </w:r>
          </w:p>
        </w:tc>
      </w:tr>
    </w:tbl>
    <w:p w14:paraId="45A2C530" w14:textId="77777777" w:rsidR="00976D73" w:rsidRPr="001652D2" w:rsidRDefault="00976D73" w:rsidP="00976D73">
      <w:r w:rsidRPr="001652D2">
        <w:rPr>
          <w:rStyle w:val="HideTWBExt"/>
        </w:rPr>
        <w:t>&lt;/Amend&gt;</w:t>
      </w:r>
    </w:p>
    <w:p w14:paraId="1073A02D"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50</w:t>
      </w:r>
      <w:r w:rsidRPr="001652D2">
        <w:rPr>
          <w:rStyle w:val="HideTWBExt"/>
          <w:b w:val="0"/>
        </w:rPr>
        <w:t>&lt;/NumAm&gt;</w:t>
      </w:r>
    </w:p>
    <w:p w14:paraId="3ED49ABE" w14:textId="77777777" w:rsidR="00976D73" w:rsidRPr="001652D2" w:rsidRDefault="00976D73" w:rsidP="00976D73"/>
    <w:p w14:paraId="7D412DEE"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488C0B88" w14:textId="77777777" w:rsidR="00976D73" w:rsidRPr="001652D2" w:rsidRDefault="00976D73" w:rsidP="00976D73">
      <w:pPr>
        <w:pStyle w:val="NormalBold"/>
      </w:pPr>
      <w:r w:rsidRPr="001652D2">
        <w:rPr>
          <w:rStyle w:val="HideTWBExt"/>
          <w:b w:val="0"/>
        </w:rPr>
        <w:t>&lt;Article&gt;</w:t>
      </w:r>
      <w:r w:rsidRPr="001652D2">
        <w:t>Articolo 6 – paragrafo 2 – lettera e</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732F5DDE" w14:textId="77777777" w:rsidTr="00544BE0">
        <w:trPr>
          <w:jc w:val="center"/>
        </w:trPr>
        <w:tc>
          <w:tcPr>
            <w:tcW w:w="9752" w:type="dxa"/>
            <w:gridSpan w:val="2"/>
          </w:tcPr>
          <w:p w14:paraId="3FA334DA" w14:textId="77777777" w:rsidR="00976D73" w:rsidRPr="001652D2" w:rsidRDefault="00976D73" w:rsidP="00544BE0">
            <w:pPr>
              <w:keepNext/>
            </w:pPr>
          </w:p>
        </w:tc>
      </w:tr>
      <w:tr w:rsidR="00976D73" w:rsidRPr="001652D2" w14:paraId="332C8283" w14:textId="77777777" w:rsidTr="00544BE0">
        <w:trPr>
          <w:jc w:val="center"/>
        </w:trPr>
        <w:tc>
          <w:tcPr>
            <w:tcW w:w="4876" w:type="dxa"/>
          </w:tcPr>
          <w:p w14:paraId="7B310335" w14:textId="77777777" w:rsidR="00976D73" w:rsidRPr="001652D2" w:rsidRDefault="00976D73" w:rsidP="00544BE0">
            <w:pPr>
              <w:pStyle w:val="ColumnHeading"/>
              <w:keepNext/>
            </w:pPr>
            <w:r w:rsidRPr="001652D2">
              <w:t>Testo della Commissione</w:t>
            </w:r>
          </w:p>
        </w:tc>
        <w:tc>
          <w:tcPr>
            <w:tcW w:w="4876" w:type="dxa"/>
          </w:tcPr>
          <w:p w14:paraId="2255084F" w14:textId="77777777" w:rsidR="00976D73" w:rsidRPr="001652D2" w:rsidRDefault="00976D73" w:rsidP="00544BE0">
            <w:pPr>
              <w:pStyle w:val="ColumnHeading"/>
              <w:keepNext/>
            </w:pPr>
            <w:r w:rsidRPr="001652D2">
              <w:t>Emendamento</w:t>
            </w:r>
          </w:p>
        </w:tc>
      </w:tr>
      <w:tr w:rsidR="00976D73" w:rsidRPr="001652D2" w14:paraId="1551EAAF" w14:textId="77777777" w:rsidTr="00544BE0">
        <w:trPr>
          <w:jc w:val="center"/>
        </w:trPr>
        <w:tc>
          <w:tcPr>
            <w:tcW w:w="4876" w:type="dxa"/>
          </w:tcPr>
          <w:p w14:paraId="4D979DD3" w14:textId="77777777" w:rsidR="00976D73" w:rsidRPr="001652D2" w:rsidRDefault="00976D73" w:rsidP="00544BE0">
            <w:pPr>
              <w:pStyle w:val="Normal6"/>
            </w:pPr>
            <w:r w:rsidRPr="001652D2">
              <w:t>(e)</w:t>
            </w:r>
            <w:r w:rsidRPr="001652D2">
              <w:tab/>
              <w:t>forniscono un meccanismo che consenta ai titolari di portafogli europei delle imprese di richiedere facilmente assistenza tecnica e di segnalare problemi tecnici o qualsiasi altro incidente che abbia un impatto negativo sull'uso dei portafogli europei delle imprese;</w:t>
            </w:r>
          </w:p>
        </w:tc>
        <w:tc>
          <w:tcPr>
            <w:tcW w:w="4876" w:type="dxa"/>
          </w:tcPr>
          <w:p w14:paraId="4C8E975F" w14:textId="77777777" w:rsidR="00976D73" w:rsidRPr="001652D2" w:rsidRDefault="00976D73" w:rsidP="00544BE0">
            <w:pPr>
              <w:pStyle w:val="Normal6"/>
              <w:rPr>
                <w:szCs w:val="24"/>
              </w:rPr>
            </w:pPr>
            <w:r w:rsidRPr="001652D2">
              <w:t>(e)</w:t>
            </w:r>
            <w:r w:rsidRPr="001652D2">
              <w:tab/>
              <w:t xml:space="preserve">forniscono un meccanismo che consenta ai titolari di portafogli europei delle imprese di richiedere facilmente assistenza tecnica e di segnalare problemi tecnici o qualsiasi altro incidente che abbia un impatto negativo sull'uso dei portafogli europei delle imprese </w:t>
            </w:r>
            <w:r w:rsidRPr="001652D2">
              <w:rPr>
                <w:b/>
                <w:i/>
              </w:rPr>
              <w:t>in maniera tempestiva ed efficace</w:t>
            </w:r>
            <w:r w:rsidRPr="001652D2">
              <w:t>;</w:t>
            </w:r>
          </w:p>
        </w:tc>
      </w:tr>
    </w:tbl>
    <w:p w14:paraId="02A506E2" w14:textId="77777777" w:rsidR="00976D73" w:rsidRPr="001652D2" w:rsidRDefault="00976D73" w:rsidP="00976D73">
      <w:r w:rsidRPr="001652D2">
        <w:rPr>
          <w:rStyle w:val="HideTWBExt"/>
        </w:rPr>
        <w:t>&lt;/Amend&gt;</w:t>
      </w:r>
    </w:p>
    <w:p w14:paraId="1005AE46"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51</w:t>
      </w:r>
      <w:r w:rsidRPr="001652D2">
        <w:rPr>
          <w:rStyle w:val="HideTWBExt"/>
          <w:b w:val="0"/>
        </w:rPr>
        <w:t>&lt;/NumAm&gt;</w:t>
      </w:r>
    </w:p>
    <w:p w14:paraId="44FB6050" w14:textId="77777777" w:rsidR="00976D73" w:rsidRPr="001652D2" w:rsidRDefault="00976D73" w:rsidP="00976D73"/>
    <w:p w14:paraId="7AAAC655"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0487B2F4" w14:textId="77777777" w:rsidR="00976D73" w:rsidRPr="001652D2" w:rsidRDefault="00976D73" w:rsidP="00976D73">
      <w:pPr>
        <w:pStyle w:val="NormalBold"/>
      </w:pPr>
      <w:r w:rsidRPr="001652D2">
        <w:rPr>
          <w:rStyle w:val="HideTWBExt"/>
          <w:b w:val="0"/>
        </w:rPr>
        <w:t>&lt;Article&gt;</w:t>
      </w:r>
      <w:r w:rsidRPr="001652D2">
        <w:t>Articolo 6 – paragrafo 2 – lettera f – trattino 4</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5634CFE1" w14:textId="77777777" w:rsidTr="00544BE0">
        <w:trPr>
          <w:jc w:val="center"/>
        </w:trPr>
        <w:tc>
          <w:tcPr>
            <w:tcW w:w="9752" w:type="dxa"/>
            <w:gridSpan w:val="2"/>
          </w:tcPr>
          <w:p w14:paraId="64E8E8B8" w14:textId="77777777" w:rsidR="00976D73" w:rsidRPr="001652D2" w:rsidRDefault="00976D73" w:rsidP="00544BE0">
            <w:pPr>
              <w:keepNext/>
            </w:pPr>
          </w:p>
        </w:tc>
      </w:tr>
      <w:tr w:rsidR="00976D73" w:rsidRPr="001652D2" w14:paraId="7FD0349E" w14:textId="77777777" w:rsidTr="00544BE0">
        <w:trPr>
          <w:jc w:val="center"/>
        </w:trPr>
        <w:tc>
          <w:tcPr>
            <w:tcW w:w="4876" w:type="dxa"/>
          </w:tcPr>
          <w:p w14:paraId="4317E04D" w14:textId="77777777" w:rsidR="00976D73" w:rsidRPr="001652D2" w:rsidRDefault="00976D73" w:rsidP="00544BE0">
            <w:pPr>
              <w:pStyle w:val="ColumnHeading"/>
              <w:keepNext/>
            </w:pPr>
            <w:r w:rsidRPr="001652D2">
              <w:t>Testo della Commissione</w:t>
            </w:r>
          </w:p>
        </w:tc>
        <w:tc>
          <w:tcPr>
            <w:tcW w:w="4876" w:type="dxa"/>
          </w:tcPr>
          <w:p w14:paraId="0604C397" w14:textId="77777777" w:rsidR="00976D73" w:rsidRPr="001652D2" w:rsidRDefault="00976D73" w:rsidP="00544BE0">
            <w:pPr>
              <w:pStyle w:val="ColumnHeading"/>
              <w:keepNext/>
            </w:pPr>
            <w:r w:rsidRPr="001652D2">
              <w:t>Emendamento</w:t>
            </w:r>
          </w:p>
        </w:tc>
      </w:tr>
      <w:tr w:rsidR="00976D73" w:rsidRPr="001652D2" w14:paraId="43241538" w14:textId="77777777" w:rsidTr="00544BE0">
        <w:trPr>
          <w:jc w:val="center"/>
        </w:trPr>
        <w:tc>
          <w:tcPr>
            <w:tcW w:w="4876" w:type="dxa"/>
          </w:tcPr>
          <w:p w14:paraId="717F9D83" w14:textId="77777777" w:rsidR="00976D73" w:rsidRPr="001652D2" w:rsidRDefault="00976D73" w:rsidP="00544BE0">
            <w:pPr>
              <w:pStyle w:val="Normal6"/>
            </w:pPr>
            <w:r w:rsidRPr="001652D2">
              <w:t>–</w:t>
            </w:r>
            <w:r w:rsidRPr="001652D2">
              <w:tab/>
              <w:t>qualora il fornitore del portafoglio europeo delle imprese non sia incluso nell'elenco di cui all'articolo 12, paragrafo </w:t>
            </w:r>
            <w:r w:rsidRPr="001652D2">
              <w:rPr>
                <w:b/>
                <w:i/>
              </w:rPr>
              <w:t>5</w:t>
            </w:r>
            <w:r w:rsidRPr="001652D2">
              <w:t>;</w:t>
            </w:r>
          </w:p>
        </w:tc>
        <w:tc>
          <w:tcPr>
            <w:tcW w:w="4876" w:type="dxa"/>
          </w:tcPr>
          <w:p w14:paraId="47CA9E34" w14:textId="77777777" w:rsidR="00976D73" w:rsidRPr="001652D2" w:rsidRDefault="00976D73" w:rsidP="00544BE0">
            <w:pPr>
              <w:pStyle w:val="Normal6"/>
              <w:rPr>
                <w:szCs w:val="24"/>
              </w:rPr>
            </w:pPr>
            <w:r w:rsidRPr="001652D2">
              <w:t>–</w:t>
            </w:r>
            <w:r w:rsidRPr="001652D2">
              <w:tab/>
              <w:t xml:space="preserve">qualora il fornitore del portafoglio europeo delle imprese non sia incluso nell'elenco di cui all'articolo 12, paragrafo </w:t>
            </w:r>
            <w:r w:rsidRPr="001652D2">
              <w:rPr>
                <w:b/>
                <w:i/>
              </w:rPr>
              <w:t>3</w:t>
            </w:r>
            <w:r w:rsidRPr="001652D2">
              <w:t>;</w:t>
            </w:r>
          </w:p>
        </w:tc>
      </w:tr>
    </w:tbl>
    <w:p w14:paraId="5A4EE780" w14:textId="77777777" w:rsidR="00976D73" w:rsidRPr="001652D2" w:rsidRDefault="00976D73" w:rsidP="00976D73">
      <w:r w:rsidRPr="001652D2">
        <w:rPr>
          <w:rStyle w:val="HideTWBExt"/>
        </w:rPr>
        <w:t>&lt;/Amend&gt;</w:t>
      </w:r>
    </w:p>
    <w:p w14:paraId="2013F165"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52</w:t>
      </w:r>
      <w:r w:rsidRPr="001652D2">
        <w:rPr>
          <w:rStyle w:val="HideTWBExt"/>
          <w:b w:val="0"/>
        </w:rPr>
        <w:t>&lt;/NumAm&gt;</w:t>
      </w:r>
    </w:p>
    <w:p w14:paraId="382065A4" w14:textId="77777777" w:rsidR="00976D73" w:rsidRPr="001652D2" w:rsidRDefault="00976D73" w:rsidP="00976D73"/>
    <w:p w14:paraId="4DE81606"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5BA1CF07" w14:textId="77777777" w:rsidR="00976D73" w:rsidRPr="001652D2" w:rsidRDefault="00976D73" w:rsidP="00976D73">
      <w:pPr>
        <w:pStyle w:val="NormalBold"/>
      </w:pPr>
      <w:r w:rsidRPr="001652D2">
        <w:rPr>
          <w:rStyle w:val="HideTWBExt"/>
          <w:b w:val="0"/>
        </w:rPr>
        <w:t>&lt;Article&gt;</w:t>
      </w:r>
      <w:r w:rsidRPr="001652D2">
        <w:t>Articolo 6 – paragrafo 2 – lettera g – trattino 2 bis (nuovo)</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584754FB" w14:textId="77777777" w:rsidTr="00544BE0">
        <w:trPr>
          <w:jc w:val="center"/>
        </w:trPr>
        <w:tc>
          <w:tcPr>
            <w:tcW w:w="9752" w:type="dxa"/>
            <w:gridSpan w:val="2"/>
          </w:tcPr>
          <w:p w14:paraId="69901A21" w14:textId="77777777" w:rsidR="00976D73" w:rsidRPr="001652D2" w:rsidRDefault="00976D73" w:rsidP="00544BE0">
            <w:pPr>
              <w:keepNext/>
            </w:pPr>
          </w:p>
        </w:tc>
      </w:tr>
      <w:tr w:rsidR="00976D73" w:rsidRPr="001652D2" w14:paraId="18B7DF66" w14:textId="77777777" w:rsidTr="00544BE0">
        <w:trPr>
          <w:jc w:val="center"/>
        </w:trPr>
        <w:tc>
          <w:tcPr>
            <w:tcW w:w="4876" w:type="dxa"/>
          </w:tcPr>
          <w:p w14:paraId="4393F7BA" w14:textId="77777777" w:rsidR="00976D73" w:rsidRPr="001652D2" w:rsidRDefault="00976D73" w:rsidP="00544BE0">
            <w:pPr>
              <w:pStyle w:val="ColumnHeading"/>
              <w:keepNext/>
            </w:pPr>
            <w:r w:rsidRPr="001652D2">
              <w:t>Testo della Commissione</w:t>
            </w:r>
          </w:p>
        </w:tc>
        <w:tc>
          <w:tcPr>
            <w:tcW w:w="4876" w:type="dxa"/>
          </w:tcPr>
          <w:p w14:paraId="1E936C8B" w14:textId="77777777" w:rsidR="00976D73" w:rsidRPr="001652D2" w:rsidRDefault="00976D73" w:rsidP="00544BE0">
            <w:pPr>
              <w:pStyle w:val="ColumnHeading"/>
              <w:keepNext/>
            </w:pPr>
            <w:r w:rsidRPr="001652D2">
              <w:t>Emendamento</w:t>
            </w:r>
          </w:p>
        </w:tc>
      </w:tr>
      <w:tr w:rsidR="00976D73" w:rsidRPr="001652D2" w14:paraId="4C3441AD" w14:textId="77777777" w:rsidTr="00544BE0">
        <w:trPr>
          <w:jc w:val="center"/>
        </w:trPr>
        <w:tc>
          <w:tcPr>
            <w:tcW w:w="4876" w:type="dxa"/>
          </w:tcPr>
          <w:p w14:paraId="610209CB" w14:textId="77777777" w:rsidR="00976D73" w:rsidRPr="001652D2" w:rsidRDefault="00976D73" w:rsidP="00544BE0">
            <w:pPr>
              <w:pStyle w:val="Normal6"/>
            </w:pPr>
          </w:p>
        </w:tc>
        <w:tc>
          <w:tcPr>
            <w:tcW w:w="4876" w:type="dxa"/>
          </w:tcPr>
          <w:p w14:paraId="263EA45D" w14:textId="77777777" w:rsidR="00976D73" w:rsidRPr="001652D2" w:rsidRDefault="00976D73" w:rsidP="00544BE0">
            <w:pPr>
              <w:pStyle w:val="Normal6"/>
              <w:rPr>
                <w:szCs w:val="24"/>
              </w:rPr>
            </w:pPr>
            <w:r w:rsidRPr="001652D2">
              <w:rPr>
                <w:b/>
                <w:i/>
              </w:rPr>
              <w:t>–</w:t>
            </w:r>
            <w:r w:rsidRPr="001652D2">
              <w:rPr>
                <w:b/>
                <w:i/>
              </w:rPr>
              <w:tab/>
              <w:t>qualsiasi violazione della sicurezza o rischio che incida sui portafogli europei delle imprese, in particolare qualora la violazione provenga da un paese terzo o coinvolga attori o sistemi situati in un paese terzo.</w:t>
            </w:r>
          </w:p>
        </w:tc>
      </w:tr>
    </w:tbl>
    <w:p w14:paraId="0BC8650A" w14:textId="77777777" w:rsidR="00976D73" w:rsidRPr="001652D2" w:rsidRDefault="00976D73" w:rsidP="00976D73">
      <w:r w:rsidRPr="001652D2">
        <w:rPr>
          <w:rStyle w:val="HideTWBExt"/>
        </w:rPr>
        <w:t>&lt;/Amend&gt;</w:t>
      </w:r>
    </w:p>
    <w:p w14:paraId="21D8E649"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53</w:t>
      </w:r>
      <w:r w:rsidRPr="001652D2">
        <w:rPr>
          <w:rStyle w:val="HideTWBExt"/>
          <w:b w:val="0"/>
        </w:rPr>
        <w:t>&lt;/NumAm&gt;</w:t>
      </w:r>
    </w:p>
    <w:p w14:paraId="19073419" w14:textId="77777777" w:rsidR="00976D73" w:rsidRPr="001652D2" w:rsidRDefault="00976D73" w:rsidP="00976D73"/>
    <w:p w14:paraId="446651B0"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2458A607" w14:textId="77777777" w:rsidR="00976D73" w:rsidRPr="001652D2" w:rsidRDefault="00976D73" w:rsidP="00976D73">
      <w:pPr>
        <w:pStyle w:val="NormalBold"/>
      </w:pPr>
      <w:r w:rsidRPr="001652D2">
        <w:rPr>
          <w:rStyle w:val="HideTWBExt"/>
          <w:b w:val="0"/>
        </w:rPr>
        <w:t>&lt;Article&gt;</w:t>
      </w:r>
      <w:r w:rsidRPr="001652D2">
        <w:t>Articolo 7 – paragrafo 1</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55494736" w14:textId="77777777" w:rsidTr="00544BE0">
        <w:trPr>
          <w:jc w:val="center"/>
        </w:trPr>
        <w:tc>
          <w:tcPr>
            <w:tcW w:w="9752" w:type="dxa"/>
            <w:gridSpan w:val="2"/>
          </w:tcPr>
          <w:p w14:paraId="77E63341" w14:textId="77777777" w:rsidR="00976D73" w:rsidRPr="001652D2" w:rsidRDefault="00976D73" w:rsidP="00544BE0">
            <w:pPr>
              <w:keepNext/>
            </w:pPr>
          </w:p>
        </w:tc>
      </w:tr>
      <w:tr w:rsidR="00976D73" w:rsidRPr="001652D2" w14:paraId="1A724C37" w14:textId="77777777" w:rsidTr="00544BE0">
        <w:trPr>
          <w:jc w:val="center"/>
        </w:trPr>
        <w:tc>
          <w:tcPr>
            <w:tcW w:w="4876" w:type="dxa"/>
          </w:tcPr>
          <w:p w14:paraId="773DD388" w14:textId="77777777" w:rsidR="00976D73" w:rsidRPr="001652D2" w:rsidRDefault="00976D73" w:rsidP="00544BE0">
            <w:pPr>
              <w:pStyle w:val="ColumnHeading"/>
              <w:keepNext/>
            </w:pPr>
            <w:r w:rsidRPr="001652D2">
              <w:t>Testo della Commissione</w:t>
            </w:r>
          </w:p>
        </w:tc>
        <w:tc>
          <w:tcPr>
            <w:tcW w:w="4876" w:type="dxa"/>
          </w:tcPr>
          <w:p w14:paraId="19E8FE59" w14:textId="77777777" w:rsidR="00976D73" w:rsidRPr="001652D2" w:rsidRDefault="00976D73" w:rsidP="00544BE0">
            <w:pPr>
              <w:pStyle w:val="ColumnHeading"/>
              <w:keepNext/>
            </w:pPr>
            <w:r w:rsidRPr="001652D2">
              <w:t>Emendamento</w:t>
            </w:r>
          </w:p>
        </w:tc>
      </w:tr>
      <w:tr w:rsidR="00976D73" w:rsidRPr="001652D2" w14:paraId="061078EA" w14:textId="77777777" w:rsidTr="00544BE0">
        <w:trPr>
          <w:jc w:val="center"/>
        </w:trPr>
        <w:tc>
          <w:tcPr>
            <w:tcW w:w="4876" w:type="dxa"/>
          </w:tcPr>
          <w:p w14:paraId="2DE29015" w14:textId="77777777" w:rsidR="00976D73" w:rsidRPr="001652D2" w:rsidRDefault="00976D73" w:rsidP="00544BE0">
            <w:pPr>
              <w:pStyle w:val="Normal6"/>
            </w:pPr>
            <w:r w:rsidRPr="001652D2">
              <w:t>1.</w:t>
            </w:r>
            <w:r w:rsidRPr="001652D2">
              <w:tab/>
              <w:t xml:space="preserve">I portafogli europei delle imprese </w:t>
            </w:r>
            <w:r w:rsidRPr="001652D2">
              <w:lastRenderedPageBreak/>
              <w:t>sono forniti dai fornitori dei portafogli europei delle imprese inclusi nell'elenco istituito a norma dell'articolo 12, paragrafo </w:t>
            </w:r>
            <w:r w:rsidRPr="001652D2">
              <w:rPr>
                <w:b/>
                <w:i/>
              </w:rPr>
              <w:t>5</w:t>
            </w:r>
            <w:r w:rsidRPr="001652D2">
              <w:t>.</w:t>
            </w:r>
          </w:p>
        </w:tc>
        <w:tc>
          <w:tcPr>
            <w:tcW w:w="4876" w:type="dxa"/>
          </w:tcPr>
          <w:p w14:paraId="67BE2EA6" w14:textId="77777777" w:rsidR="00976D73" w:rsidRPr="001652D2" w:rsidRDefault="00976D73" w:rsidP="00544BE0">
            <w:pPr>
              <w:pStyle w:val="Normal6"/>
              <w:rPr>
                <w:szCs w:val="24"/>
              </w:rPr>
            </w:pPr>
            <w:r w:rsidRPr="001652D2">
              <w:lastRenderedPageBreak/>
              <w:t>1.</w:t>
            </w:r>
            <w:r w:rsidRPr="001652D2">
              <w:tab/>
              <w:t xml:space="preserve">I portafogli europei delle imprese </w:t>
            </w:r>
            <w:r w:rsidRPr="001652D2">
              <w:lastRenderedPageBreak/>
              <w:t>sono forniti dai fornitori dei portafogli europei delle imprese inclusi nell'elenco istituito a norma dell'articolo 12, paragrafo </w:t>
            </w:r>
            <w:r w:rsidRPr="001652D2">
              <w:rPr>
                <w:b/>
                <w:i/>
              </w:rPr>
              <w:t>3</w:t>
            </w:r>
            <w:r w:rsidRPr="001652D2">
              <w:t>.</w:t>
            </w:r>
          </w:p>
        </w:tc>
      </w:tr>
    </w:tbl>
    <w:p w14:paraId="40FB5DFB" w14:textId="77777777" w:rsidR="00976D73" w:rsidRPr="001652D2" w:rsidRDefault="00976D73" w:rsidP="00976D73">
      <w:r w:rsidRPr="001652D2">
        <w:rPr>
          <w:rStyle w:val="HideTWBExt"/>
        </w:rPr>
        <w:lastRenderedPageBreak/>
        <w:t>&lt;/Amend&gt;</w:t>
      </w:r>
    </w:p>
    <w:p w14:paraId="06515023"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54</w:t>
      </w:r>
      <w:r w:rsidRPr="001652D2">
        <w:rPr>
          <w:rStyle w:val="HideTWBExt"/>
          <w:b w:val="0"/>
        </w:rPr>
        <w:t>&lt;/NumAm&gt;</w:t>
      </w:r>
    </w:p>
    <w:p w14:paraId="787BFC0B" w14:textId="77777777" w:rsidR="00976D73" w:rsidRPr="001652D2" w:rsidRDefault="00976D73" w:rsidP="00976D73"/>
    <w:p w14:paraId="47812E14"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41D18750" w14:textId="77777777" w:rsidR="00976D73" w:rsidRPr="001652D2" w:rsidRDefault="00976D73" w:rsidP="00976D73">
      <w:pPr>
        <w:pStyle w:val="NormalBold"/>
      </w:pPr>
      <w:r w:rsidRPr="001652D2">
        <w:rPr>
          <w:rStyle w:val="HideTWBExt"/>
          <w:b w:val="0"/>
        </w:rPr>
        <w:t>&lt;Article&gt;</w:t>
      </w:r>
      <w:r w:rsidRPr="001652D2">
        <w:t>Articolo 7 – paragrafo 2</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398ED372" w14:textId="77777777" w:rsidTr="00544BE0">
        <w:trPr>
          <w:jc w:val="center"/>
        </w:trPr>
        <w:tc>
          <w:tcPr>
            <w:tcW w:w="9752" w:type="dxa"/>
            <w:gridSpan w:val="2"/>
          </w:tcPr>
          <w:p w14:paraId="1E40DDEF" w14:textId="77777777" w:rsidR="00976D73" w:rsidRPr="001652D2" w:rsidRDefault="00976D73" w:rsidP="00544BE0">
            <w:pPr>
              <w:keepNext/>
            </w:pPr>
          </w:p>
        </w:tc>
      </w:tr>
      <w:tr w:rsidR="00976D73" w:rsidRPr="001652D2" w14:paraId="674416BB" w14:textId="77777777" w:rsidTr="00544BE0">
        <w:trPr>
          <w:jc w:val="center"/>
        </w:trPr>
        <w:tc>
          <w:tcPr>
            <w:tcW w:w="4876" w:type="dxa"/>
          </w:tcPr>
          <w:p w14:paraId="37528A0A" w14:textId="77777777" w:rsidR="00976D73" w:rsidRPr="001652D2" w:rsidRDefault="00976D73" w:rsidP="00544BE0">
            <w:pPr>
              <w:pStyle w:val="ColumnHeading"/>
              <w:keepNext/>
            </w:pPr>
            <w:r w:rsidRPr="001652D2">
              <w:t>Testo della Commissione</w:t>
            </w:r>
          </w:p>
        </w:tc>
        <w:tc>
          <w:tcPr>
            <w:tcW w:w="4876" w:type="dxa"/>
          </w:tcPr>
          <w:p w14:paraId="7486825D" w14:textId="77777777" w:rsidR="00976D73" w:rsidRPr="001652D2" w:rsidRDefault="00976D73" w:rsidP="00544BE0">
            <w:pPr>
              <w:pStyle w:val="ColumnHeading"/>
              <w:keepNext/>
            </w:pPr>
            <w:r w:rsidRPr="001652D2">
              <w:t>Emendamento</w:t>
            </w:r>
          </w:p>
        </w:tc>
      </w:tr>
      <w:tr w:rsidR="00976D73" w:rsidRPr="001652D2" w14:paraId="1FC70537" w14:textId="77777777" w:rsidTr="00544BE0">
        <w:trPr>
          <w:jc w:val="center"/>
        </w:trPr>
        <w:tc>
          <w:tcPr>
            <w:tcW w:w="4876" w:type="dxa"/>
          </w:tcPr>
          <w:p w14:paraId="3A28E1F8" w14:textId="77777777" w:rsidR="00976D73" w:rsidRPr="001652D2" w:rsidRDefault="00976D73" w:rsidP="00544BE0">
            <w:pPr>
              <w:pStyle w:val="Normal6"/>
            </w:pPr>
            <w:r w:rsidRPr="001652D2">
              <w:t>2.</w:t>
            </w:r>
            <w:r w:rsidRPr="001652D2">
              <w:tab/>
              <w:t xml:space="preserve">Dato il ruolo dei portafogli europei delle imprese nell'infrastruttura digitale dell'Unione, i fornitori di portafogli europei delle imprese sono stabiliti nell'Unione, hanno la sede di attività principale e svolgono le proprie operazioni principali nell'Unione e non presentano un rischio per la sicurezza dell'Unione. In particolare non sono </w:t>
            </w:r>
            <w:r w:rsidRPr="001652D2">
              <w:rPr>
                <w:b/>
                <w:i/>
              </w:rPr>
              <w:t>sottoposti al controllo di</w:t>
            </w:r>
            <w:r w:rsidRPr="001652D2">
              <w:t xml:space="preserve"> un paese terzo o </w:t>
            </w:r>
            <w:r w:rsidRPr="001652D2">
              <w:rPr>
                <w:b/>
                <w:i/>
              </w:rPr>
              <w:t>di</w:t>
            </w:r>
            <w:r w:rsidRPr="001652D2">
              <w:t xml:space="preserve"> un soggetto di un paese terzo.</w:t>
            </w:r>
          </w:p>
        </w:tc>
        <w:tc>
          <w:tcPr>
            <w:tcW w:w="4876" w:type="dxa"/>
          </w:tcPr>
          <w:p w14:paraId="4D71BF5C" w14:textId="77777777" w:rsidR="00976D73" w:rsidRPr="001652D2" w:rsidRDefault="00976D73" w:rsidP="00544BE0">
            <w:pPr>
              <w:pStyle w:val="Normal6"/>
              <w:rPr>
                <w:szCs w:val="24"/>
              </w:rPr>
            </w:pPr>
            <w:r w:rsidRPr="001652D2">
              <w:t>2.</w:t>
            </w:r>
            <w:r w:rsidRPr="001652D2">
              <w:tab/>
              <w:t xml:space="preserve">Dato il ruolo dei portafogli europei delle imprese nell'infrastruttura digitale dell'Unione, i fornitori di portafogli europei delle imprese sono stabiliti nell'Unione, hanno la sede di attività principale e svolgono le proprie operazioni principali nell'Unione e non presentano un rischio per la sicurezza dell'Unione. In particolare non sono </w:t>
            </w:r>
            <w:r w:rsidRPr="001652D2">
              <w:rPr>
                <w:b/>
                <w:i/>
              </w:rPr>
              <w:t>controllati direttamente o indirettamente da</w:t>
            </w:r>
            <w:r w:rsidRPr="001652D2">
              <w:t xml:space="preserve"> un paese terzo o </w:t>
            </w:r>
            <w:r w:rsidRPr="001652D2">
              <w:rPr>
                <w:b/>
                <w:i/>
              </w:rPr>
              <w:t>da</w:t>
            </w:r>
            <w:r w:rsidRPr="001652D2">
              <w:t xml:space="preserve"> un soggetto di un paese terzo</w:t>
            </w:r>
            <w:r w:rsidRPr="001652D2">
              <w:rPr>
                <w:b/>
                <w:i/>
              </w:rPr>
              <w:t>, garantendo al contempo condizioni di parità e una concorrenza leale all'interno del mercato interno</w:t>
            </w:r>
            <w:r w:rsidRPr="001652D2">
              <w:t xml:space="preserve">. </w:t>
            </w:r>
            <w:r w:rsidRPr="001652D2">
              <w:rPr>
                <w:b/>
                <w:i/>
              </w:rPr>
              <w:t>I fornitori di portafogli europei delle imprese, ove tecnicamente possibile e opportuno, si avvalgono di fornitori di servizi cloud che siano stabiliti, che abbiano la sede di attività principale e che svolgano le proprie operazioni principali nell'Unione. I fornitori di portafogli europei delle imprese garantiscono inoltre che i loro fornitori, compresi i fornitori di servizi cloud, non presentino un rischio per la sicurezza dell'Unione. I dati dei portafogli europei delle imprese sono conservati e trattati esclusivamente utilizzando norme equivalenti a quelle previste dal diritto dell'Unione.</w:t>
            </w:r>
          </w:p>
        </w:tc>
      </w:tr>
    </w:tbl>
    <w:p w14:paraId="311FCBD3" w14:textId="77777777" w:rsidR="00976D73" w:rsidRPr="001652D2" w:rsidRDefault="00976D73" w:rsidP="00976D73">
      <w:r w:rsidRPr="001652D2">
        <w:rPr>
          <w:rStyle w:val="HideTWBExt"/>
        </w:rPr>
        <w:t>&lt;/Amend&gt;</w:t>
      </w:r>
    </w:p>
    <w:p w14:paraId="2BDB2403"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55</w:t>
      </w:r>
      <w:r w:rsidRPr="001652D2">
        <w:rPr>
          <w:rStyle w:val="HideTWBExt"/>
          <w:b w:val="0"/>
        </w:rPr>
        <w:t>&lt;/NumAm&gt;</w:t>
      </w:r>
    </w:p>
    <w:p w14:paraId="11015013" w14:textId="77777777" w:rsidR="00976D73" w:rsidRPr="001652D2" w:rsidRDefault="00976D73" w:rsidP="00976D73"/>
    <w:p w14:paraId="7A69993A"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40284C58" w14:textId="77777777" w:rsidR="00976D73" w:rsidRPr="001652D2" w:rsidRDefault="00976D73" w:rsidP="00976D73">
      <w:pPr>
        <w:pStyle w:val="NormalBold"/>
      </w:pPr>
      <w:r w:rsidRPr="001652D2">
        <w:rPr>
          <w:rStyle w:val="HideTWBExt"/>
          <w:b w:val="0"/>
        </w:rPr>
        <w:t>&lt;Article&gt;</w:t>
      </w:r>
      <w:r w:rsidRPr="001652D2">
        <w:t>Articolo 7 – paragrafo 5</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21D6E8FB" w14:textId="77777777" w:rsidTr="00544BE0">
        <w:trPr>
          <w:jc w:val="center"/>
        </w:trPr>
        <w:tc>
          <w:tcPr>
            <w:tcW w:w="9752" w:type="dxa"/>
            <w:gridSpan w:val="2"/>
          </w:tcPr>
          <w:p w14:paraId="650592A0" w14:textId="77777777" w:rsidR="00976D73" w:rsidRPr="001652D2" w:rsidRDefault="00976D73" w:rsidP="00544BE0">
            <w:pPr>
              <w:keepNext/>
            </w:pPr>
          </w:p>
        </w:tc>
      </w:tr>
      <w:tr w:rsidR="00976D73" w:rsidRPr="001652D2" w14:paraId="482F973B" w14:textId="77777777" w:rsidTr="00544BE0">
        <w:trPr>
          <w:jc w:val="center"/>
        </w:trPr>
        <w:tc>
          <w:tcPr>
            <w:tcW w:w="4876" w:type="dxa"/>
          </w:tcPr>
          <w:p w14:paraId="4CB4AB64" w14:textId="77777777" w:rsidR="00976D73" w:rsidRPr="001652D2" w:rsidRDefault="00976D73" w:rsidP="00544BE0">
            <w:pPr>
              <w:pStyle w:val="ColumnHeading"/>
              <w:keepNext/>
            </w:pPr>
            <w:r w:rsidRPr="001652D2">
              <w:t>Testo della Commissione</w:t>
            </w:r>
          </w:p>
        </w:tc>
        <w:tc>
          <w:tcPr>
            <w:tcW w:w="4876" w:type="dxa"/>
          </w:tcPr>
          <w:p w14:paraId="4A1FFCBC" w14:textId="77777777" w:rsidR="00976D73" w:rsidRPr="001652D2" w:rsidRDefault="00976D73" w:rsidP="00544BE0">
            <w:pPr>
              <w:pStyle w:val="ColumnHeading"/>
              <w:keepNext/>
            </w:pPr>
            <w:r w:rsidRPr="001652D2">
              <w:t>Emendamento</w:t>
            </w:r>
          </w:p>
        </w:tc>
      </w:tr>
      <w:tr w:rsidR="00976D73" w:rsidRPr="001652D2" w14:paraId="6064BC12" w14:textId="77777777" w:rsidTr="00544BE0">
        <w:trPr>
          <w:jc w:val="center"/>
        </w:trPr>
        <w:tc>
          <w:tcPr>
            <w:tcW w:w="4876" w:type="dxa"/>
          </w:tcPr>
          <w:p w14:paraId="64C99197" w14:textId="77777777" w:rsidR="00976D73" w:rsidRPr="001652D2" w:rsidRDefault="00976D73" w:rsidP="00544BE0">
            <w:pPr>
              <w:pStyle w:val="Normal6"/>
            </w:pPr>
            <w:r w:rsidRPr="001652D2">
              <w:t>5.</w:t>
            </w:r>
            <w:r w:rsidRPr="001652D2">
              <w:tab/>
              <w:t>I fornitori di portafogli europei delle imprese rispettano i requisiti di cibersicurezza applicabili stabiliti dal diritto dell'Unione e dal diritto nazionale, compresi quelli relativi all'identificazione dei fornitori ad alto rischio. I fornitori garantiscono inoltre che i loro fornitori di software e soluzioni di sicurezza rispettino tali requisiti, nonché le norme e i requisiti di sicurezza pertinenti.</w:t>
            </w:r>
          </w:p>
        </w:tc>
        <w:tc>
          <w:tcPr>
            <w:tcW w:w="4876" w:type="dxa"/>
          </w:tcPr>
          <w:p w14:paraId="23E341EC" w14:textId="77777777" w:rsidR="00976D73" w:rsidRPr="001652D2" w:rsidRDefault="00976D73" w:rsidP="00544BE0">
            <w:pPr>
              <w:pStyle w:val="Normal6"/>
              <w:rPr>
                <w:szCs w:val="24"/>
              </w:rPr>
            </w:pPr>
            <w:r w:rsidRPr="001652D2">
              <w:t>5.</w:t>
            </w:r>
            <w:r w:rsidRPr="001652D2">
              <w:tab/>
              <w:t>I fornitori di portafogli europei delle imprese rispettano i requisiti di cibersicurezza applicabili stabiliti dal diritto dell'Unione e dal diritto nazionale, compresi quelli relativi all'identificazione dei fornitori ad alto rischio. I fornitori garantiscono inoltre che i loro fornitori di software e soluzioni di sicurezza</w:t>
            </w:r>
            <w:r w:rsidRPr="001652D2">
              <w:rPr>
                <w:b/>
                <w:i/>
              </w:rPr>
              <w:t>, nonché i loro fornitori di servizi cloud che ospitano dati dei portafogli europei delle imprese,</w:t>
            </w:r>
            <w:r w:rsidRPr="001652D2">
              <w:t xml:space="preserve"> rispettino tali requisiti, nonché le norme e i requisiti di sicurezza pertinenti.</w:t>
            </w:r>
          </w:p>
        </w:tc>
      </w:tr>
    </w:tbl>
    <w:p w14:paraId="138FE75E" w14:textId="77777777" w:rsidR="00976D73" w:rsidRPr="001652D2" w:rsidRDefault="00976D73" w:rsidP="00976D73">
      <w:r w:rsidRPr="001652D2">
        <w:rPr>
          <w:rStyle w:val="HideTWBExt"/>
        </w:rPr>
        <w:t>&lt;/Amend&gt;</w:t>
      </w:r>
    </w:p>
    <w:p w14:paraId="12ABB90C"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56</w:t>
      </w:r>
      <w:r w:rsidRPr="001652D2">
        <w:rPr>
          <w:rStyle w:val="HideTWBExt"/>
          <w:b w:val="0"/>
        </w:rPr>
        <w:t>&lt;/NumAm&gt;</w:t>
      </w:r>
    </w:p>
    <w:p w14:paraId="60E6C82A" w14:textId="77777777" w:rsidR="00976D73" w:rsidRPr="001652D2" w:rsidRDefault="00976D73" w:rsidP="00976D73"/>
    <w:p w14:paraId="1099E60D"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7B1B3EAF" w14:textId="77777777" w:rsidR="00976D73" w:rsidRPr="001652D2" w:rsidRDefault="00976D73" w:rsidP="00976D73">
      <w:pPr>
        <w:pStyle w:val="NormalBold"/>
      </w:pPr>
      <w:r w:rsidRPr="001652D2">
        <w:rPr>
          <w:rStyle w:val="HideTWBExt"/>
          <w:b w:val="0"/>
        </w:rPr>
        <w:t>&lt;Article&gt;</w:t>
      </w:r>
      <w:r w:rsidRPr="001652D2">
        <w:t>Articolo 7 – paragrafo 6 – lettera e</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534918C2" w14:textId="77777777" w:rsidTr="00544BE0">
        <w:trPr>
          <w:jc w:val="center"/>
        </w:trPr>
        <w:tc>
          <w:tcPr>
            <w:tcW w:w="9752" w:type="dxa"/>
            <w:gridSpan w:val="2"/>
          </w:tcPr>
          <w:p w14:paraId="5F40C818" w14:textId="77777777" w:rsidR="00976D73" w:rsidRPr="001652D2" w:rsidRDefault="00976D73" w:rsidP="00544BE0">
            <w:pPr>
              <w:keepNext/>
            </w:pPr>
          </w:p>
        </w:tc>
      </w:tr>
      <w:tr w:rsidR="00976D73" w:rsidRPr="001652D2" w14:paraId="5C0FF386" w14:textId="77777777" w:rsidTr="00544BE0">
        <w:trPr>
          <w:jc w:val="center"/>
        </w:trPr>
        <w:tc>
          <w:tcPr>
            <w:tcW w:w="4876" w:type="dxa"/>
          </w:tcPr>
          <w:p w14:paraId="3647B4BA" w14:textId="77777777" w:rsidR="00976D73" w:rsidRPr="001652D2" w:rsidRDefault="00976D73" w:rsidP="00544BE0">
            <w:pPr>
              <w:pStyle w:val="ColumnHeading"/>
              <w:keepNext/>
            </w:pPr>
            <w:r w:rsidRPr="001652D2">
              <w:t>Testo della Commissione</w:t>
            </w:r>
          </w:p>
        </w:tc>
        <w:tc>
          <w:tcPr>
            <w:tcW w:w="4876" w:type="dxa"/>
          </w:tcPr>
          <w:p w14:paraId="77ED0CC6" w14:textId="77777777" w:rsidR="00976D73" w:rsidRPr="001652D2" w:rsidRDefault="00976D73" w:rsidP="00544BE0">
            <w:pPr>
              <w:pStyle w:val="ColumnHeading"/>
              <w:keepNext/>
            </w:pPr>
            <w:r w:rsidRPr="001652D2">
              <w:t>Emendamento</w:t>
            </w:r>
          </w:p>
        </w:tc>
      </w:tr>
      <w:tr w:rsidR="00976D73" w:rsidRPr="001652D2" w14:paraId="69E3CCA7" w14:textId="77777777" w:rsidTr="00544BE0">
        <w:trPr>
          <w:jc w:val="center"/>
        </w:trPr>
        <w:tc>
          <w:tcPr>
            <w:tcW w:w="4876" w:type="dxa"/>
          </w:tcPr>
          <w:p w14:paraId="6AFE5596" w14:textId="77777777" w:rsidR="00976D73" w:rsidRPr="001652D2" w:rsidRDefault="00976D73" w:rsidP="00544BE0">
            <w:pPr>
              <w:pStyle w:val="Normal6"/>
            </w:pPr>
            <w:r w:rsidRPr="001652D2">
              <w:t>(e)</w:t>
            </w:r>
            <w:r w:rsidRPr="001652D2">
              <w:tab/>
              <w:t>notificano ai pertinenti organismi nazionali di vigilanza, o alla Commissione nei casi di cui all'articolo </w:t>
            </w:r>
            <w:r w:rsidRPr="001652D2">
              <w:rPr>
                <w:b/>
                <w:i/>
              </w:rPr>
              <w:t>14</w:t>
            </w:r>
            <w:r w:rsidRPr="001652D2">
              <w:t>, paragrafo 1, eventuali modifiche sostanziali dei propri servizi o della propria struttura generale, tali da incidere sulla conformità del fornitore al presente regolamento;</w:t>
            </w:r>
          </w:p>
        </w:tc>
        <w:tc>
          <w:tcPr>
            <w:tcW w:w="4876" w:type="dxa"/>
          </w:tcPr>
          <w:p w14:paraId="3A2649A3" w14:textId="77777777" w:rsidR="00976D73" w:rsidRPr="001652D2" w:rsidRDefault="00976D73" w:rsidP="00544BE0">
            <w:pPr>
              <w:pStyle w:val="Normal6"/>
              <w:rPr>
                <w:szCs w:val="24"/>
              </w:rPr>
            </w:pPr>
            <w:r w:rsidRPr="001652D2">
              <w:t>(e)</w:t>
            </w:r>
            <w:r w:rsidRPr="001652D2">
              <w:tab/>
              <w:t>notificano</w:t>
            </w:r>
            <w:r w:rsidRPr="001652D2">
              <w:rPr>
                <w:b/>
                <w:i/>
              </w:rPr>
              <w:t>, senza indebito ritardo,</w:t>
            </w:r>
            <w:r w:rsidRPr="001652D2">
              <w:t xml:space="preserve"> ai pertinenti organismi nazionali di vigilanza, o alla Commissione nei casi di cui all'articolo </w:t>
            </w:r>
            <w:r w:rsidRPr="001652D2">
              <w:rPr>
                <w:b/>
                <w:i/>
              </w:rPr>
              <w:t>15</w:t>
            </w:r>
            <w:r w:rsidRPr="001652D2">
              <w:t>, paragrafo 1, eventuali modifiche sostanziali dei propri servizi o della propria struttura generale, tali da incidere sulla conformità del fornitore al presente regolamento;</w:t>
            </w:r>
          </w:p>
        </w:tc>
      </w:tr>
    </w:tbl>
    <w:p w14:paraId="632F05B9" w14:textId="77777777" w:rsidR="00976D73" w:rsidRPr="001652D2" w:rsidRDefault="00976D73" w:rsidP="00976D73">
      <w:r w:rsidRPr="001652D2">
        <w:rPr>
          <w:rStyle w:val="HideTWBExt"/>
        </w:rPr>
        <w:t>&lt;/Amend&gt;</w:t>
      </w:r>
    </w:p>
    <w:p w14:paraId="1DFB68FE"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57</w:t>
      </w:r>
      <w:r w:rsidRPr="001652D2">
        <w:rPr>
          <w:rStyle w:val="HideTWBExt"/>
          <w:b w:val="0"/>
        </w:rPr>
        <w:t>&lt;/NumAm&gt;</w:t>
      </w:r>
    </w:p>
    <w:p w14:paraId="50F7A97F" w14:textId="77777777" w:rsidR="00976D73" w:rsidRPr="001652D2" w:rsidRDefault="00976D73" w:rsidP="00976D73"/>
    <w:p w14:paraId="482E4314"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31D03D38" w14:textId="77777777" w:rsidR="00976D73" w:rsidRPr="001652D2" w:rsidRDefault="00976D73" w:rsidP="00976D73">
      <w:pPr>
        <w:pStyle w:val="NormalBold"/>
      </w:pPr>
      <w:r w:rsidRPr="001652D2">
        <w:rPr>
          <w:rStyle w:val="HideTWBExt"/>
          <w:b w:val="0"/>
        </w:rPr>
        <w:t>&lt;Article&gt;</w:t>
      </w:r>
      <w:r w:rsidRPr="001652D2">
        <w:t>Articolo 7 – paragrafo 6 – lettera f</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7315A3F0" w14:textId="77777777" w:rsidTr="00544BE0">
        <w:trPr>
          <w:jc w:val="center"/>
        </w:trPr>
        <w:tc>
          <w:tcPr>
            <w:tcW w:w="9752" w:type="dxa"/>
            <w:gridSpan w:val="2"/>
          </w:tcPr>
          <w:p w14:paraId="1CC956DA" w14:textId="77777777" w:rsidR="00976D73" w:rsidRPr="001652D2" w:rsidRDefault="00976D73" w:rsidP="00544BE0">
            <w:pPr>
              <w:keepNext/>
            </w:pPr>
          </w:p>
        </w:tc>
      </w:tr>
      <w:tr w:rsidR="00976D73" w:rsidRPr="001652D2" w14:paraId="69B0EE7F" w14:textId="77777777" w:rsidTr="00544BE0">
        <w:trPr>
          <w:jc w:val="center"/>
        </w:trPr>
        <w:tc>
          <w:tcPr>
            <w:tcW w:w="4876" w:type="dxa"/>
          </w:tcPr>
          <w:p w14:paraId="203F179D" w14:textId="77777777" w:rsidR="00976D73" w:rsidRPr="001652D2" w:rsidRDefault="00976D73" w:rsidP="00544BE0">
            <w:pPr>
              <w:pStyle w:val="ColumnHeading"/>
              <w:keepNext/>
            </w:pPr>
            <w:r w:rsidRPr="001652D2">
              <w:t>Testo della Commissione</w:t>
            </w:r>
          </w:p>
        </w:tc>
        <w:tc>
          <w:tcPr>
            <w:tcW w:w="4876" w:type="dxa"/>
          </w:tcPr>
          <w:p w14:paraId="2F79AB64" w14:textId="77777777" w:rsidR="00976D73" w:rsidRPr="001652D2" w:rsidRDefault="00976D73" w:rsidP="00544BE0">
            <w:pPr>
              <w:pStyle w:val="ColumnHeading"/>
              <w:keepNext/>
            </w:pPr>
            <w:r w:rsidRPr="001652D2">
              <w:t>Emendamento</w:t>
            </w:r>
          </w:p>
        </w:tc>
      </w:tr>
      <w:tr w:rsidR="00976D73" w:rsidRPr="001652D2" w14:paraId="1714BB66" w14:textId="77777777" w:rsidTr="00544BE0">
        <w:trPr>
          <w:jc w:val="center"/>
        </w:trPr>
        <w:tc>
          <w:tcPr>
            <w:tcW w:w="4876" w:type="dxa"/>
          </w:tcPr>
          <w:p w14:paraId="43BA6FCE" w14:textId="77777777" w:rsidR="00976D73" w:rsidRPr="001652D2" w:rsidRDefault="00976D73" w:rsidP="00544BE0">
            <w:pPr>
              <w:pStyle w:val="Normal6"/>
            </w:pPr>
            <w:r w:rsidRPr="001652D2">
              <w:t>(f)</w:t>
            </w:r>
            <w:r w:rsidRPr="001652D2">
              <w:tab/>
              <w:t>inviano una notifica ai titolari di portafogli europei delle imprese in caso di sospensione, revoca o cessazione volontaria dei prestatori di servizi del portafoglio europeo delle imprese e di rimozione del fornitore del portafoglio europeo delle imprese dall'elenco istituito a norma dell'articolo 12, paragrafo </w:t>
            </w:r>
            <w:r w:rsidRPr="001652D2">
              <w:rPr>
                <w:b/>
                <w:i/>
              </w:rPr>
              <w:t>5</w:t>
            </w:r>
            <w:r w:rsidRPr="001652D2">
              <w:t xml:space="preserve">; </w:t>
            </w:r>
            <w:r w:rsidRPr="001652D2">
              <w:lastRenderedPageBreak/>
              <w:t>assicurano altresì il trasferimento o la cancellazione dei dati del titolare del portafoglio europeo delle imprese conformemente alle istruzioni dei titolari di portafogli europei delle imprese, compresi i dati di identificazione del titolare del portafoglio europeo delle imprese;</w:t>
            </w:r>
          </w:p>
        </w:tc>
        <w:tc>
          <w:tcPr>
            <w:tcW w:w="4876" w:type="dxa"/>
          </w:tcPr>
          <w:p w14:paraId="625FFA5D" w14:textId="77777777" w:rsidR="00976D73" w:rsidRPr="001652D2" w:rsidRDefault="00976D73" w:rsidP="00544BE0">
            <w:pPr>
              <w:pStyle w:val="Normal6"/>
              <w:rPr>
                <w:szCs w:val="24"/>
              </w:rPr>
            </w:pPr>
            <w:r w:rsidRPr="001652D2">
              <w:lastRenderedPageBreak/>
              <w:t>(f)</w:t>
            </w:r>
            <w:r w:rsidRPr="001652D2">
              <w:tab/>
              <w:t>inviano una notifica</w:t>
            </w:r>
            <w:r w:rsidRPr="001652D2">
              <w:rPr>
                <w:b/>
                <w:i/>
              </w:rPr>
              <w:t>, senza indebito ritardo,</w:t>
            </w:r>
            <w:r w:rsidRPr="001652D2">
              <w:t xml:space="preserve"> ai titolari di portafogli europei delle imprese in caso di sospensione, revoca o cessazione volontaria dei prestatori di servizi del portafoglio europeo delle imprese e di rimozione del fornitore del portafoglio europeo delle imprese dall'elenco istituito a norma </w:t>
            </w:r>
            <w:r w:rsidRPr="001652D2">
              <w:lastRenderedPageBreak/>
              <w:t>dell'articolo 12, paragrafo </w:t>
            </w:r>
            <w:r w:rsidRPr="001652D2">
              <w:rPr>
                <w:b/>
                <w:i/>
              </w:rPr>
              <w:t>3</w:t>
            </w:r>
            <w:r w:rsidRPr="001652D2">
              <w:t>; assicurano altresì il trasferimento o la cancellazione dei dati del titolare del portafoglio europeo delle imprese conformemente alle istruzioni dei titolari di portafogli europei delle imprese, compresi i dati di identificazione del titolare del portafoglio europeo delle imprese;</w:t>
            </w:r>
          </w:p>
        </w:tc>
      </w:tr>
    </w:tbl>
    <w:p w14:paraId="1165E3F7" w14:textId="77777777" w:rsidR="00976D73" w:rsidRPr="001652D2" w:rsidRDefault="00976D73" w:rsidP="00976D73">
      <w:r w:rsidRPr="001652D2">
        <w:rPr>
          <w:rStyle w:val="HideTWBExt"/>
        </w:rPr>
        <w:lastRenderedPageBreak/>
        <w:t>&lt;/Amend&gt;</w:t>
      </w:r>
    </w:p>
    <w:p w14:paraId="0CE73F25"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58</w:t>
      </w:r>
      <w:r w:rsidRPr="001652D2">
        <w:rPr>
          <w:rStyle w:val="HideTWBExt"/>
          <w:b w:val="0"/>
        </w:rPr>
        <w:t>&lt;/NumAm&gt;</w:t>
      </w:r>
    </w:p>
    <w:p w14:paraId="1E6E1BB3" w14:textId="77777777" w:rsidR="00976D73" w:rsidRPr="001652D2" w:rsidRDefault="00976D73" w:rsidP="00976D73"/>
    <w:p w14:paraId="012970C8"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2DD85876" w14:textId="77777777" w:rsidR="00976D73" w:rsidRPr="001652D2" w:rsidRDefault="00976D73" w:rsidP="00976D73">
      <w:pPr>
        <w:pStyle w:val="NormalBold"/>
      </w:pPr>
      <w:r w:rsidRPr="001652D2">
        <w:rPr>
          <w:rStyle w:val="HideTWBExt"/>
          <w:b w:val="0"/>
        </w:rPr>
        <w:t>&lt;Article&gt;</w:t>
      </w:r>
      <w:r w:rsidRPr="001652D2">
        <w:t>Articolo 7 – paragrafo 6 – lettera g bis (nuova)</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5C9DC46D" w14:textId="77777777" w:rsidTr="00544BE0">
        <w:trPr>
          <w:jc w:val="center"/>
        </w:trPr>
        <w:tc>
          <w:tcPr>
            <w:tcW w:w="9752" w:type="dxa"/>
            <w:gridSpan w:val="2"/>
          </w:tcPr>
          <w:p w14:paraId="5FC67C5C" w14:textId="77777777" w:rsidR="00976D73" w:rsidRPr="001652D2" w:rsidRDefault="00976D73" w:rsidP="00544BE0">
            <w:pPr>
              <w:keepNext/>
            </w:pPr>
          </w:p>
        </w:tc>
      </w:tr>
      <w:tr w:rsidR="00976D73" w:rsidRPr="001652D2" w14:paraId="1AFA4C3F" w14:textId="77777777" w:rsidTr="00544BE0">
        <w:trPr>
          <w:jc w:val="center"/>
        </w:trPr>
        <w:tc>
          <w:tcPr>
            <w:tcW w:w="4876" w:type="dxa"/>
          </w:tcPr>
          <w:p w14:paraId="2B857A71" w14:textId="77777777" w:rsidR="00976D73" w:rsidRPr="001652D2" w:rsidRDefault="00976D73" w:rsidP="00544BE0">
            <w:pPr>
              <w:pStyle w:val="ColumnHeading"/>
              <w:keepNext/>
            </w:pPr>
            <w:r w:rsidRPr="001652D2">
              <w:t>Testo della Commissione</w:t>
            </w:r>
          </w:p>
        </w:tc>
        <w:tc>
          <w:tcPr>
            <w:tcW w:w="4876" w:type="dxa"/>
          </w:tcPr>
          <w:p w14:paraId="3AB709A8" w14:textId="77777777" w:rsidR="00976D73" w:rsidRPr="001652D2" w:rsidRDefault="00976D73" w:rsidP="00544BE0">
            <w:pPr>
              <w:pStyle w:val="ColumnHeading"/>
              <w:keepNext/>
            </w:pPr>
            <w:r w:rsidRPr="001652D2">
              <w:t>Emendamento</w:t>
            </w:r>
          </w:p>
        </w:tc>
      </w:tr>
      <w:tr w:rsidR="00976D73" w:rsidRPr="001652D2" w14:paraId="75A17FF7" w14:textId="77777777" w:rsidTr="00544BE0">
        <w:trPr>
          <w:jc w:val="center"/>
        </w:trPr>
        <w:tc>
          <w:tcPr>
            <w:tcW w:w="4876" w:type="dxa"/>
          </w:tcPr>
          <w:p w14:paraId="0F4BDB0A" w14:textId="77777777" w:rsidR="00976D73" w:rsidRPr="001652D2" w:rsidRDefault="00976D73" w:rsidP="00544BE0">
            <w:pPr>
              <w:pStyle w:val="Normal6"/>
            </w:pPr>
          </w:p>
        </w:tc>
        <w:tc>
          <w:tcPr>
            <w:tcW w:w="4876" w:type="dxa"/>
          </w:tcPr>
          <w:p w14:paraId="6C1ED36A" w14:textId="77777777" w:rsidR="00976D73" w:rsidRPr="001652D2" w:rsidRDefault="00976D73" w:rsidP="00544BE0">
            <w:pPr>
              <w:pStyle w:val="Normal6"/>
              <w:rPr>
                <w:szCs w:val="24"/>
              </w:rPr>
            </w:pPr>
            <w:r w:rsidRPr="001652D2">
              <w:rPr>
                <w:b/>
                <w:i/>
              </w:rPr>
              <w:t>(g bis)</w:t>
            </w:r>
            <w:r w:rsidRPr="001652D2">
              <w:rPr>
                <w:b/>
                <w:i/>
              </w:rPr>
              <w:tab/>
              <w:t>provvedono affinché i loro servizi siano di facile utilizzo e accessibili, tenendo conto delle diverse esigenze, comprese quelle delle persone con disabilità, conformemente al diritto dell'Unione.</w:t>
            </w:r>
          </w:p>
        </w:tc>
      </w:tr>
    </w:tbl>
    <w:p w14:paraId="4FB72DAD" w14:textId="77777777" w:rsidR="00976D73" w:rsidRPr="001652D2" w:rsidRDefault="00976D73" w:rsidP="00976D73">
      <w:r w:rsidRPr="001652D2">
        <w:rPr>
          <w:rStyle w:val="HideTWBExt"/>
        </w:rPr>
        <w:t>&lt;/Amend&gt;</w:t>
      </w:r>
    </w:p>
    <w:p w14:paraId="416024EF"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59</w:t>
      </w:r>
      <w:r w:rsidRPr="001652D2">
        <w:rPr>
          <w:rStyle w:val="HideTWBExt"/>
          <w:b w:val="0"/>
        </w:rPr>
        <w:t>&lt;/NumAm&gt;</w:t>
      </w:r>
    </w:p>
    <w:p w14:paraId="2075AB8F" w14:textId="77777777" w:rsidR="00976D73" w:rsidRPr="001652D2" w:rsidRDefault="00976D73" w:rsidP="00976D73"/>
    <w:p w14:paraId="5D435268"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7ABD483A" w14:textId="77777777" w:rsidR="00976D73" w:rsidRPr="001652D2" w:rsidRDefault="00976D73" w:rsidP="00976D73">
      <w:pPr>
        <w:pStyle w:val="NormalBold"/>
      </w:pPr>
      <w:r w:rsidRPr="001652D2">
        <w:rPr>
          <w:rStyle w:val="HideTWBExt"/>
          <w:b w:val="0"/>
        </w:rPr>
        <w:t>&lt;Article&gt;</w:t>
      </w:r>
      <w:r w:rsidRPr="001652D2">
        <w:t>Articolo 8 – paragrafo 7</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0034D679" w14:textId="77777777" w:rsidTr="00544BE0">
        <w:trPr>
          <w:jc w:val="center"/>
        </w:trPr>
        <w:tc>
          <w:tcPr>
            <w:tcW w:w="9752" w:type="dxa"/>
            <w:gridSpan w:val="2"/>
          </w:tcPr>
          <w:p w14:paraId="4A88E137" w14:textId="77777777" w:rsidR="00976D73" w:rsidRPr="001652D2" w:rsidRDefault="00976D73" w:rsidP="00544BE0">
            <w:pPr>
              <w:keepNext/>
            </w:pPr>
          </w:p>
        </w:tc>
      </w:tr>
      <w:tr w:rsidR="00976D73" w:rsidRPr="001652D2" w14:paraId="271E6689" w14:textId="77777777" w:rsidTr="00544BE0">
        <w:trPr>
          <w:jc w:val="center"/>
        </w:trPr>
        <w:tc>
          <w:tcPr>
            <w:tcW w:w="4876" w:type="dxa"/>
          </w:tcPr>
          <w:p w14:paraId="06148B1F" w14:textId="77777777" w:rsidR="00976D73" w:rsidRPr="001652D2" w:rsidRDefault="00976D73" w:rsidP="00544BE0">
            <w:pPr>
              <w:pStyle w:val="ColumnHeading"/>
              <w:keepNext/>
            </w:pPr>
            <w:r w:rsidRPr="001652D2">
              <w:t>Testo della Commissione</w:t>
            </w:r>
          </w:p>
        </w:tc>
        <w:tc>
          <w:tcPr>
            <w:tcW w:w="4876" w:type="dxa"/>
          </w:tcPr>
          <w:p w14:paraId="5D29C95A" w14:textId="77777777" w:rsidR="00976D73" w:rsidRPr="001652D2" w:rsidRDefault="00976D73" w:rsidP="00544BE0">
            <w:pPr>
              <w:pStyle w:val="ColumnHeading"/>
              <w:keepNext/>
            </w:pPr>
            <w:r w:rsidRPr="001652D2">
              <w:t>Emendamento</w:t>
            </w:r>
          </w:p>
        </w:tc>
      </w:tr>
      <w:tr w:rsidR="00976D73" w:rsidRPr="001652D2" w14:paraId="0BA59A60" w14:textId="77777777" w:rsidTr="00544BE0">
        <w:trPr>
          <w:jc w:val="center"/>
        </w:trPr>
        <w:tc>
          <w:tcPr>
            <w:tcW w:w="4876" w:type="dxa"/>
          </w:tcPr>
          <w:p w14:paraId="54506B7D" w14:textId="77777777" w:rsidR="00976D73" w:rsidRPr="001652D2" w:rsidRDefault="00976D73" w:rsidP="00544BE0">
            <w:pPr>
              <w:pStyle w:val="Normal6"/>
            </w:pPr>
            <w:r w:rsidRPr="001652D2">
              <w:t>7.</w:t>
            </w:r>
            <w:r w:rsidRPr="001652D2">
              <w:tab/>
              <w:t>La Commissione può, mediante atti di esecuzione, stabilire i requisiti relativi ai dati di identificazione del titolare del portafoglio europeo delle imprese rilasciati a norma del presente articolo, comprese le procedure che consentono agli Stati membri di notificare alla Commissione le fonti autentiche pertinenti. Tali atti di esecuzione sono adottati secondo la procedura d'esame di cui all'articolo 19.</w:t>
            </w:r>
          </w:p>
        </w:tc>
        <w:tc>
          <w:tcPr>
            <w:tcW w:w="4876" w:type="dxa"/>
          </w:tcPr>
          <w:p w14:paraId="2C386C75" w14:textId="77777777" w:rsidR="00976D73" w:rsidRPr="001652D2" w:rsidRDefault="00976D73" w:rsidP="00544BE0">
            <w:pPr>
              <w:pStyle w:val="Normal6"/>
              <w:rPr>
                <w:szCs w:val="24"/>
              </w:rPr>
            </w:pPr>
            <w:r w:rsidRPr="001652D2">
              <w:t>7.</w:t>
            </w:r>
            <w:r w:rsidRPr="001652D2">
              <w:tab/>
              <w:t xml:space="preserve">La Commissione può, mediante atti di esecuzione, stabilire i requisiti </w:t>
            </w:r>
            <w:r w:rsidRPr="001652D2">
              <w:rPr>
                <w:b/>
                <w:i/>
              </w:rPr>
              <w:t>armonizzati</w:t>
            </w:r>
            <w:r w:rsidRPr="001652D2">
              <w:t xml:space="preserve"> relativi ai dati di identificazione del titolare del portafoglio europeo delle imprese rilasciati a norma del presente articolo, comprese le procedure che consentono agli Stati membri di notificare alla Commissione le fonti autentiche pertinenti. Tali atti di esecuzione sono adottati secondo la procedura d'esame di cui all'articolo 19.</w:t>
            </w:r>
          </w:p>
        </w:tc>
      </w:tr>
    </w:tbl>
    <w:p w14:paraId="6B200E7E" w14:textId="77777777" w:rsidR="00976D73" w:rsidRPr="001652D2" w:rsidRDefault="00976D73" w:rsidP="00976D73">
      <w:r w:rsidRPr="001652D2">
        <w:rPr>
          <w:rStyle w:val="HideTWBExt"/>
        </w:rPr>
        <w:t>&lt;/Amend&gt;</w:t>
      </w:r>
    </w:p>
    <w:p w14:paraId="47D8EBC3"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60</w:t>
      </w:r>
      <w:r w:rsidRPr="001652D2">
        <w:rPr>
          <w:rStyle w:val="HideTWBExt"/>
          <w:b w:val="0"/>
        </w:rPr>
        <w:t>&lt;/NumAm&gt;</w:t>
      </w:r>
    </w:p>
    <w:p w14:paraId="67D97892" w14:textId="77777777" w:rsidR="00976D73" w:rsidRPr="001652D2" w:rsidRDefault="00976D73" w:rsidP="00976D73"/>
    <w:p w14:paraId="1CF365FD"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409C526F" w14:textId="77777777" w:rsidR="00976D73" w:rsidRPr="001652D2" w:rsidRDefault="00976D73" w:rsidP="00976D73">
      <w:pPr>
        <w:pStyle w:val="NormalBold"/>
      </w:pPr>
      <w:r w:rsidRPr="001652D2">
        <w:rPr>
          <w:rStyle w:val="HideTWBExt"/>
          <w:b w:val="0"/>
        </w:rPr>
        <w:t>&lt;Article&gt;</w:t>
      </w:r>
      <w:r w:rsidRPr="001652D2">
        <w:t>Articolo 9 – paragrafo 2</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242485B4" w14:textId="77777777" w:rsidTr="00544BE0">
        <w:trPr>
          <w:jc w:val="center"/>
        </w:trPr>
        <w:tc>
          <w:tcPr>
            <w:tcW w:w="9752" w:type="dxa"/>
            <w:gridSpan w:val="2"/>
          </w:tcPr>
          <w:p w14:paraId="481336A7" w14:textId="77777777" w:rsidR="00976D73" w:rsidRPr="001652D2" w:rsidRDefault="00976D73" w:rsidP="00544BE0">
            <w:pPr>
              <w:keepNext/>
            </w:pPr>
          </w:p>
        </w:tc>
      </w:tr>
      <w:tr w:rsidR="00976D73" w:rsidRPr="001652D2" w14:paraId="277D579B" w14:textId="77777777" w:rsidTr="00544BE0">
        <w:trPr>
          <w:jc w:val="center"/>
        </w:trPr>
        <w:tc>
          <w:tcPr>
            <w:tcW w:w="4876" w:type="dxa"/>
          </w:tcPr>
          <w:p w14:paraId="282A067C" w14:textId="77777777" w:rsidR="00976D73" w:rsidRPr="001652D2" w:rsidRDefault="00976D73" w:rsidP="00544BE0">
            <w:pPr>
              <w:pStyle w:val="ColumnHeading"/>
              <w:keepNext/>
            </w:pPr>
            <w:r w:rsidRPr="001652D2">
              <w:t>Testo della Commissione</w:t>
            </w:r>
          </w:p>
        </w:tc>
        <w:tc>
          <w:tcPr>
            <w:tcW w:w="4876" w:type="dxa"/>
          </w:tcPr>
          <w:p w14:paraId="6F479072" w14:textId="77777777" w:rsidR="00976D73" w:rsidRPr="001652D2" w:rsidRDefault="00976D73" w:rsidP="00544BE0">
            <w:pPr>
              <w:pStyle w:val="ColumnHeading"/>
              <w:keepNext/>
            </w:pPr>
            <w:r w:rsidRPr="001652D2">
              <w:t>Emendamento</w:t>
            </w:r>
          </w:p>
        </w:tc>
      </w:tr>
      <w:tr w:rsidR="00976D73" w:rsidRPr="001652D2" w14:paraId="537F11C5" w14:textId="77777777" w:rsidTr="00544BE0">
        <w:trPr>
          <w:jc w:val="center"/>
        </w:trPr>
        <w:tc>
          <w:tcPr>
            <w:tcW w:w="4876" w:type="dxa"/>
          </w:tcPr>
          <w:p w14:paraId="0E96A842" w14:textId="77777777" w:rsidR="00976D73" w:rsidRPr="001652D2" w:rsidRDefault="00976D73" w:rsidP="00544BE0">
            <w:pPr>
              <w:pStyle w:val="Normal6"/>
            </w:pPr>
            <w:r w:rsidRPr="001652D2">
              <w:t>2.</w:t>
            </w:r>
            <w:r w:rsidRPr="001652D2">
              <w:tab/>
              <w:t>Se a un operatore economico o a un organismo del settore pubblico non è stato attribuito un identificativo unico europeo, si crea un identificativo unico conformemente all'atto di esecuzione di cui al paragrafo 4.</w:t>
            </w:r>
          </w:p>
        </w:tc>
        <w:tc>
          <w:tcPr>
            <w:tcW w:w="4876" w:type="dxa"/>
          </w:tcPr>
          <w:p w14:paraId="44C1A260" w14:textId="77777777" w:rsidR="00976D73" w:rsidRPr="001652D2" w:rsidRDefault="00976D73" w:rsidP="00544BE0">
            <w:pPr>
              <w:pStyle w:val="Normal6"/>
              <w:rPr>
                <w:szCs w:val="24"/>
              </w:rPr>
            </w:pPr>
            <w:r w:rsidRPr="001652D2">
              <w:t>2.</w:t>
            </w:r>
            <w:r w:rsidRPr="001652D2">
              <w:tab/>
              <w:t xml:space="preserve">Se a un operatore economico o a un organismo del settore pubblico non è stato attribuito un identificativo unico europeo, si crea un identificativo unico </w:t>
            </w:r>
            <w:r w:rsidRPr="001652D2">
              <w:rPr>
                <w:b/>
                <w:i/>
              </w:rPr>
              <w:t>senza indebito ritardo,</w:t>
            </w:r>
            <w:r w:rsidRPr="001652D2">
              <w:t xml:space="preserve"> conformemente all'atto di esecuzione di cui al paragrafo 4.</w:t>
            </w:r>
          </w:p>
        </w:tc>
      </w:tr>
    </w:tbl>
    <w:p w14:paraId="4CD984B0" w14:textId="77777777" w:rsidR="00976D73" w:rsidRPr="001652D2" w:rsidRDefault="00976D73" w:rsidP="00976D73">
      <w:r w:rsidRPr="001652D2">
        <w:rPr>
          <w:rStyle w:val="HideTWBExt"/>
        </w:rPr>
        <w:t>&lt;/Amend&gt;</w:t>
      </w:r>
    </w:p>
    <w:p w14:paraId="4FC430C6"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61</w:t>
      </w:r>
      <w:r w:rsidRPr="001652D2">
        <w:rPr>
          <w:rStyle w:val="HideTWBExt"/>
          <w:b w:val="0"/>
        </w:rPr>
        <w:t>&lt;/NumAm&gt;</w:t>
      </w:r>
    </w:p>
    <w:p w14:paraId="348FF7CB" w14:textId="77777777" w:rsidR="00976D73" w:rsidRPr="001652D2" w:rsidRDefault="00976D73" w:rsidP="00976D73"/>
    <w:p w14:paraId="1221F4C0"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3BB72099" w14:textId="77777777" w:rsidR="00976D73" w:rsidRPr="001652D2" w:rsidRDefault="00976D73" w:rsidP="00976D73">
      <w:pPr>
        <w:pStyle w:val="NormalBold"/>
      </w:pPr>
      <w:r w:rsidRPr="001652D2">
        <w:rPr>
          <w:rStyle w:val="HideTWBExt"/>
          <w:b w:val="0"/>
        </w:rPr>
        <w:t>&lt;Article&gt;</w:t>
      </w:r>
      <w:r w:rsidRPr="001652D2">
        <w:t>Articolo 9 – paragrafo 4 bis (nuovo)</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3BD4EE7E" w14:textId="77777777" w:rsidTr="00544BE0">
        <w:trPr>
          <w:jc w:val="center"/>
        </w:trPr>
        <w:tc>
          <w:tcPr>
            <w:tcW w:w="9752" w:type="dxa"/>
            <w:gridSpan w:val="2"/>
          </w:tcPr>
          <w:p w14:paraId="7B6A65EB" w14:textId="77777777" w:rsidR="00976D73" w:rsidRPr="001652D2" w:rsidRDefault="00976D73" w:rsidP="00544BE0">
            <w:pPr>
              <w:keepNext/>
            </w:pPr>
          </w:p>
        </w:tc>
      </w:tr>
      <w:tr w:rsidR="00976D73" w:rsidRPr="001652D2" w14:paraId="4D4B326C" w14:textId="77777777" w:rsidTr="00544BE0">
        <w:trPr>
          <w:jc w:val="center"/>
        </w:trPr>
        <w:tc>
          <w:tcPr>
            <w:tcW w:w="4876" w:type="dxa"/>
          </w:tcPr>
          <w:p w14:paraId="72CE3701" w14:textId="77777777" w:rsidR="00976D73" w:rsidRPr="001652D2" w:rsidRDefault="00976D73" w:rsidP="00544BE0">
            <w:pPr>
              <w:pStyle w:val="ColumnHeading"/>
              <w:keepNext/>
            </w:pPr>
            <w:r w:rsidRPr="001652D2">
              <w:t>Testo della Commissione</w:t>
            </w:r>
          </w:p>
        </w:tc>
        <w:tc>
          <w:tcPr>
            <w:tcW w:w="4876" w:type="dxa"/>
          </w:tcPr>
          <w:p w14:paraId="6C211C65" w14:textId="77777777" w:rsidR="00976D73" w:rsidRPr="001652D2" w:rsidRDefault="00976D73" w:rsidP="00544BE0">
            <w:pPr>
              <w:pStyle w:val="ColumnHeading"/>
              <w:keepNext/>
            </w:pPr>
            <w:r w:rsidRPr="001652D2">
              <w:t>Emendamento</w:t>
            </w:r>
          </w:p>
        </w:tc>
      </w:tr>
      <w:tr w:rsidR="00976D73" w:rsidRPr="001652D2" w14:paraId="7A070AE9" w14:textId="77777777" w:rsidTr="00544BE0">
        <w:trPr>
          <w:jc w:val="center"/>
        </w:trPr>
        <w:tc>
          <w:tcPr>
            <w:tcW w:w="4876" w:type="dxa"/>
          </w:tcPr>
          <w:p w14:paraId="58DA2A15" w14:textId="77777777" w:rsidR="00976D73" w:rsidRPr="001652D2" w:rsidRDefault="00976D73" w:rsidP="00544BE0">
            <w:pPr>
              <w:pStyle w:val="Normal6"/>
            </w:pPr>
          </w:p>
        </w:tc>
        <w:tc>
          <w:tcPr>
            <w:tcW w:w="4876" w:type="dxa"/>
          </w:tcPr>
          <w:p w14:paraId="448D4118" w14:textId="77777777" w:rsidR="00976D73" w:rsidRPr="001652D2" w:rsidRDefault="00976D73" w:rsidP="00544BE0">
            <w:pPr>
              <w:pStyle w:val="Normal6"/>
              <w:rPr>
                <w:szCs w:val="24"/>
              </w:rPr>
            </w:pPr>
            <w:r w:rsidRPr="001652D2">
              <w:rPr>
                <w:b/>
                <w:i/>
              </w:rPr>
              <w:t>4 bis.</w:t>
            </w:r>
            <w:r w:rsidRPr="001652D2">
              <w:rPr>
                <w:b/>
                <w:i/>
              </w:rPr>
              <w:tab/>
              <w:t>La Commissione, nell'elaborare le specifiche tecniche per il portafoglio europeo delle imprese, garantisce che il quadro degli identificativi sostenga identificativi gerarchici e operativi che rispecchino la struttura organizzativa e le esigenze operative degli operatori economici.</w:t>
            </w:r>
          </w:p>
        </w:tc>
      </w:tr>
    </w:tbl>
    <w:p w14:paraId="7B3A7AA3" w14:textId="77777777" w:rsidR="00976D73" w:rsidRPr="001652D2" w:rsidRDefault="00976D73" w:rsidP="00976D73">
      <w:r w:rsidRPr="001652D2">
        <w:rPr>
          <w:rStyle w:val="HideTWBExt"/>
        </w:rPr>
        <w:t>&lt;/Amend&gt;</w:t>
      </w:r>
    </w:p>
    <w:p w14:paraId="0D7FB1EF"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62</w:t>
      </w:r>
      <w:r w:rsidRPr="001652D2">
        <w:rPr>
          <w:rStyle w:val="HideTWBExt"/>
          <w:b w:val="0"/>
        </w:rPr>
        <w:t>&lt;/NumAm&gt;</w:t>
      </w:r>
    </w:p>
    <w:p w14:paraId="76D9D4E5" w14:textId="77777777" w:rsidR="00976D73" w:rsidRPr="001652D2" w:rsidRDefault="00976D73" w:rsidP="00976D73"/>
    <w:p w14:paraId="1DC94270"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4D06963B" w14:textId="77777777" w:rsidR="00976D73" w:rsidRPr="001652D2" w:rsidRDefault="00976D73" w:rsidP="00976D73">
      <w:pPr>
        <w:pStyle w:val="NormalBold"/>
      </w:pPr>
      <w:r w:rsidRPr="001652D2">
        <w:rPr>
          <w:rStyle w:val="HideTWBExt"/>
          <w:b w:val="0"/>
        </w:rPr>
        <w:t>&lt;Article&gt;</w:t>
      </w:r>
      <w:r w:rsidRPr="001652D2">
        <w:t>Articolo 10 – paragrafo 1 – parte introduttiva</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6E335F0D" w14:textId="77777777" w:rsidTr="00544BE0">
        <w:trPr>
          <w:jc w:val="center"/>
        </w:trPr>
        <w:tc>
          <w:tcPr>
            <w:tcW w:w="9752" w:type="dxa"/>
            <w:gridSpan w:val="2"/>
          </w:tcPr>
          <w:p w14:paraId="10BE4395" w14:textId="77777777" w:rsidR="00976D73" w:rsidRPr="001652D2" w:rsidRDefault="00976D73" w:rsidP="00544BE0">
            <w:pPr>
              <w:keepNext/>
            </w:pPr>
          </w:p>
        </w:tc>
      </w:tr>
      <w:tr w:rsidR="00976D73" w:rsidRPr="001652D2" w14:paraId="70A20DD7" w14:textId="77777777" w:rsidTr="00544BE0">
        <w:trPr>
          <w:jc w:val="center"/>
        </w:trPr>
        <w:tc>
          <w:tcPr>
            <w:tcW w:w="4876" w:type="dxa"/>
          </w:tcPr>
          <w:p w14:paraId="43D27134" w14:textId="77777777" w:rsidR="00976D73" w:rsidRPr="001652D2" w:rsidRDefault="00976D73" w:rsidP="00544BE0">
            <w:pPr>
              <w:pStyle w:val="ColumnHeading"/>
              <w:keepNext/>
            </w:pPr>
            <w:r w:rsidRPr="001652D2">
              <w:t>Testo della Commissione</w:t>
            </w:r>
          </w:p>
        </w:tc>
        <w:tc>
          <w:tcPr>
            <w:tcW w:w="4876" w:type="dxa"/>
          </w:tcPr>
          <w:p w14:paraId="7B4DBEEA" w14:textId="77777777" w:rsidR="00976D73" w:rsidRPr="001652D2" w:rsidRDefault="00976D73" w:rsidP="00544BE0">
            <w:pPr>
              <w:pStyle w:val="ColumnHeading"/>
              <w:keepNext/>
            </w:pPr>
            <w:r w:rsidRPr="001652D2">
              <w:t>Emendamento</w:t>
            </w:r>
          </w:p>
        </w:tc>
      </w:tr>
      <w:tr w:rsidR="00976D73" w:rsidRPr="001652D2" w14:paraId="154869F7" w14:textId="77777777" w:rsidTr="00544BE0">
        <w:trPr>
          <w:jc w:val="center"/>
        </w:trPr>
        <w:tc>
          <w:tcPr>
            <w:tcW w:w="4876" w:type="dxa"/>
          </w:tcPr>
          <w:p w14:paraId="13F9F49C" w14:textId="77777777" w:rsidR="00976D73" w:rsidRPr="001652D2" w:rsidRDefault="00976D73" w:rsidP="00544BE0">
            <w:pPr>
              <w:pStyle w:val="Normal6"/>
            </w:pPr>
            <w:r w:rsidRPr="001652D2">
              <w:t>1.</w:t>
            </w:r>
            <w:r w:rsidRPr="001652D2">
              <w:tab/>
              <w:t>La Commissione istituisce, gestisce e mantiene un registro digitale europeo che funge da fonte affidabile di informazioni per i titolari dei portafogli europei delle imprese e assume la forma di un'applicazione web comprendente due interfacce:</w:t>
            </w:r>
          </w:p>
        </w:tc>
        <w:tc>
          <w:tcPr>
            <w:tcW w:w="4876" w:type="dxa"/>
          </w:tcPr>
          <w:p w14:paraId="7729AFC1" w14:textId="77777777" w:rsidR="00976D73" w:rsidRPr="001652D2" w:rsidRDefault="00976D73" w:rsidP="00544BE0">
            <w:pPr>
              <w:pStyle w:val="Normal6"/>
              <w:rPr>
                <w:szCs w:val="24"/>
              </w:rPr>
            </w:pPr>
            <w:r w:rsidRPr="001652D2">
              <w:t>1.</w:t>
            </w:r>
            <w:r w:rsidRPr="001652D2">
              <w:tab/>
              <w:t>La Commissione istituisce, gestisce e mantiene un registro digitale europeo che funge da fonte affidabile di informazioni per i titolari dei portafogli europei delle imprese e assume la forma di un'applicazione web comprendente due interfacce</w:t>
            </w:r>
            <w:r w:rsidRPr="001652D2">
              <w:rPr>
                <w:b/>
                <w:i/>
              </w:rPr>
              <w:t xml:space="preserve"> facilmente accessibili</w:t>
            </w:r>
            <w:r w:rsidRPr="001652D2">
              <w:t>:</w:t>
            </w:r>
          </w:p>
        </w:tc>
      </w:tr>
    </w:tbl>
    <w:p w14:paraId="1615DD1C" w14:textId="77777777" w:rsidR="00976D73" w:rsidRPr="001652D2" w:rsidRDefault="00976D73" w:rsidP="00976D73">
      <w:r w:rsidRPr="001652D2">
        <w:rPr>
          <w:rStyle w:val="HideTWBExt"/>
        </w:rPr>
        <w:t>&lt;/Amend&gt;</w:t>
      </w:r>
    </w:p>
    <w:p w14:paraId="5FD02D5F"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63</w:t>
      </w:r>
      <w:r w:rsidRPr="001652D2">
        <w:rPr>
          <w:rStyle w:val="HideTWBExt"/>
          <w:b w:val="0"/>
        </w:rPr>
        <w:t>&lt;/NumAm&gt;</w:t>
      </w:r>
    </w:p>
    <w:p w14:paraId="50698A2D" w14:textId="77777777" w:rsidR="00976D73" w:rsidRPr="001652D2" w:rsidRDefault="00976D73" w:rsidP="00976D73"/>
    <w:p w14:paraId="7BE6B311"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5C708165" w14:textId="77777777" w:rsidR="00976D73" w:rsidRPr="001652D2" w:rsidRDefault="00976D73" w:rsidP="00976D73">
      <w:pPr>
        <w:pStyle w:val="NormalBold"/>
      </w:pPr>
      <w:r w:rsidRPr="001652D2">
        <w:rPr>
          <w:rStyle w:val="HideTWBExt"/>
          <w:b w:val="0"/>
        </w:rPr>
        <w:t>&lt;Article&gt;</w:t>
      </w:r>
      <w:r w:rsidRPr="001652D2">
        <w:t>Articolo 10 – paragrafo 3</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7F657B24" w14:textId="77777777" w:rsidTr="00544BE0">
        <w:trPr>
          <w:jc w:val="center"/>
        </w:trPr>
        <w:tc>
          <w:tcPr>
            <w:tcW w:w="9752" w:type="dxa"/>
            <w:gridSpan w:val="2"/>
          </w:tcPr>
          <w:p w14:paraId="6320E105" w14:textId="77777777" w:rsidR="00976D73" w:rsidRPr="001652D2" w:rsidRDefault="00976D73" w:rsidP="00544BE0">
            <w:pPr>
              <w:keepNext/>
            </w:pPr>
          </w:p>
        </w:tc>
      </w:tr>
      <w:tr w:rsidR="00976D73" w:rsidRPr="001652D2" w14:paraId="11829F94" w14:textId="77777777" w:rsidTr="00544BE0">
        <w:trPr>
          <w:jc w:val="center"/>
        </w:trPr>
        <w:tc>
          <w:tcPr>
            <w:tcW w:w="4876" w:type="dxa"/>
          </w:tcPr>
          <w:p w14:paraId="73321DB8" w14:textId="77777777" w:rsidR="00976D73" w:rsidRPr="001652D2" w:rsidRDefault="00976D73" w:rsidP="00544BE0">
            <w:pPr>
              <w:pStyle w:val="ColumnHeading"/>
              <w:keepNext/>
            </w:pPr>
            <w:r w:rsidRPr="001652D2">
              <w:t>Testo della Commissione</w:t>
            </w:r>
          </w:p>
        </w:tc>
        <w:tc>
          <w:tcPr>
            <w:tcW w:w="4876" w:type="dxa"/>
          </w:tcPr>
          <w:p w14:paraId="64AB0F9B" w14:textId="77777777" w:rsidR="00976D73" w:rsidRPr="001652D2" w:rsidRDefault="00976D73" w:rsidP="00544BE0">
            <w:pPr>
              <w:pStyle w:val="ColumnHeading"/>
              <w:keepNext/>
            </w:pPr>
            <w:r w:rsidRPr="001652D2">
              <w:t>Emendamento</w:t>
            </w:r>
          </w:p>
        </w:tc>
      </w:tr>
      <w:tr w:rsidR="00976D73" w:rsidRPr="001652D2" w14:paraId="06CFB173" w14:textId="77777777" w:rsidTr="00544BE0">
        <w:trPr>
          <w:jc w:val="center"/>
        </w:trPr>
        <w:tc>
          <w:tcPr>
            <w:tcW w:w="4876" w:type="dxa"/>
          </w:tcPr>
          <w:p w14:paraId="5B30A451" w14:textId="77777777" w:rsidR="00976D73" w:rsidRPr="001652D2" w:rsidRDefault="00976D73" w:rsidP="00544BE0">
            <w:pPr>
              <w:pStyle w:val="Normal6"/>
            </w:pPr>
            <w:r w:rsidRPr="001652D2">
              <w:t>3.</w:t>
            </w:r>
            <w:r w:rsidRPr="001652D2">
              <w:tab/>
              <w:t>La Commissione assicura che le informazioni pertinenti siano incluse nel registro digitale europeo.</w:t>
            </w:r>
          </w:p>
        </w:tc>
        <w:tc>
          <w:tcPr>
            <w:tcW w:w="4876" w:type="dxa"/>
          </w:tcPr>
          <w:p w14:paraId="741C9010" w14:textId="77777777" w:rsidR="00976D73" w:rsidRPr="001652D2" w:rsidRDefault="00976D73" w:rsidP="00544BE0">
            <w:pPr>
              <w:pStyle w:val="Normal6"/>
              <w:rPr>
                <w:szCs w:val="24"/>
              </w:rPr>
            </w:pPr>
            <w:r w:rsidRPr="001652D2">
              <w:t>3.</w:t>
            </w:r>
            <w:r w:rsidRPr="001652D2">
              <w:tab/>
              <w:t xml:space="preserve">La Commissione assicura che le informazioni pertinenti siano incluse nel registro digitale europeo </w:t>
            </w:r>
            <w:r w:rsidRPr="001652D2">
              <w:rPr>
                <w:b/>
                <w:i/>
              </w:rPr>
              <w:t>in modo sicuro e conformemente ai pertinenti principi di protezione dei dati</w:t>
            </w:r>
            <w:r w:rsidRPr="001652D2">
              <w:t>.</w:t>
            </w:r>
          </w:p>
        </w:tc>
      </w:tr>
    </w:tbl>
    <w:p w14:paraId="68D73129" w14:textId="77777777" w:rsidR="00976D73" w:rsidRPr="001652D2" w:rsidRDefault="00976D73" w:rsidP="00976D73">
      <w:r w:rsidRPr="001652D2">
        <w:rPr>
          <w:rStyle w:val="HideTWBExt"/>
        </w:rPr>
        <w:t>&lt;/Amend&gt;</w:t>
      </w:r>
    </w:p>
    <w:p w14:paraId="2285EE6D"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64</w:t>
      </w:r>
      <w:r w:rsidRPr="001652D2">
        <w:rPr>
          <w:rStyle w:val="HideTWBExt"/>
          <w:b w:val="0"/>
        </w:rPr>
        <w:t>&lt;/NumAm&gt;</w:t>
      </w:r>
    </w:p>
    <w:p w14:paraId="0718A118" w14:textId="77777777" w:rsidR="00976D73" w:rsidRPr="001652D2" w:rsidRDefault="00976D73" w:rsidP="00976D73"/>
    <w:p w14:paraId="56E8D2DC"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3CEE2427" w14:textId="77777777" w:rsidR="00976D73" w:rsidRPr="001652D2" w:rsidRDefault="00976D73" w:rsidP="00976D73">
      <w:pPr>
        <w:pStyle w:val="NormalBold"/>
      </w:pPr>
      <w:r w:rsidRPr="001652D2">
        <w:rPr>
          <w:rStyle w:val="HideTWBExt"/>
          <w:b w:val="0"/>
        </w:rPr>
        <w:t>&lt;Article&gt;</w:t>
      </w:r>
      <w:r w:rsidRPr="001652D2">
        <w:t>Articolo 10 – paragrafo 4</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3B92A3BC" w14:textId="77777777" w:rsidTr="00544BE0">
        <w:trPr>
          <w:jc w:val="center"/>
        </w:trPr>
        <w:tc>
          <w:tcPr>
            <w:tcW w:w="9752" w:type="dxa"/>
            <w:gridSpan w:val="2"/>
          </w:tcPr>
          <w:p w14:paraId="16EDCB08" w14:textId="77777777" w:rsidR="00976D73" w:rsidRPr="001652D2" w:rsidRDefault="00976D73" w:rsidP="00544BE0">
            <w:pPr>
              <w:keepNext/>
            </w:pPr>
          </w:p>
        </w:tc>
      </w:tr>
      <w:tr w:rsidR="00976D73" w:rsidRPr="001652D2" w14:paraId="3076220E" w14:textId="77777777" w:rsidTr="00544BE0">
        <w:trPr>
          <w:jc w:val="center"/>
        </w:trPr>
        <w:tc>
          <w:tcPr>
            <w:tcW w:w="4876" w:type="dxa"/>
          </w:tcPr>
          <w:p w14:paraId="03A0351F" w14:textId="77777777" w:rsidR="00976D73" w:rsidRPr="001652D2" w:rsidRDefault="00976D73" w:rsidP="00544BE0">
            <w:pPr>
              <w:pStyle w:val="ColumnHeading"/>
              <w:keepNext/>
            </w:pPr>
            <w:r w:rsidRPr="001652D2">
              <w:t>Testo della Commissione</w:t>
            </w:r>
          </w:p>
        </w:tc>
        <w:tc>
          <w:tcPr>
            <w:tcW w:w="4876" w:type="dxa"/>
          </w:tcPr>
          <w:p w14:paraId="3422A73A" w14:textId="77777777" w:rsidR="00976D73" w:rsidRPr="001652D2" w:rsidRDefault="00976D73" w:rsidP="00544BE0">
            <w:pPr>
              <w:pStyle w:val="ColumnHeading"/>
              <w:keepNext/>
            </w:pPr>
            <w:r w:rsidRPr="001652D2">
              <w:t>Emendamento</w:t>
            </w:r>
          </w:p>
        </w:tc>
      </w:tr>
      <w:tr w:rsidR="00976D73" w:rsidRPr="001652D2" w14:paraId="13A64B6C" w14:textId="77777777" w:rsidTr="00544BE0">
        <w:trPr>
          <w:jc w:val="center"/>
        </w:trPr>
        <w:tc>
          <w:tcPr>
            <w:tcW w:w="4876" w:type="dxa"/>
          </w:tcPr>
          <w:p w14:paraId="3F053F97" w14:textId="77777777" w:rsidR="00976D73" w:rsidRPr="001652D2" w:rsidRDefault="00976D73" w:rsidP="00544BE0">
            <w:pPr>
              <w:pStyle w:val="Normal6"/>
            </w:pPr>
            <w:r w:rsidRPr="001652D2">
              <w:t>4.</w:t>
            </w:r>
            <w:r w:rsidRPr="001652D2">
              <w:tab/>
              <w:t xml:space="preserve">La Commissione permette di accedere </w:t>
            </w:r>
            <w:r w:rsidRPr="001652D2">
              <w:rPr>
                <w:b/>
                <w:i/>
              </w:rPr>
              <w:t>al</w:t>
            </w:r>
            <w:r w:rsidRPr="001652D2">
              <w:t xml:space="preserve"> registro digitale europeo soltanto ai titolari dei portafogli europei delle imprese e ai loro rappresentanti autorizzati, nonché ai fornitori di portafogli europei delle imprese.</w:t>
            </w:r>
          </w:p>
        </w:tc>
        <w:tc>
          <w:tcPr>
            <w:tcW w:w="4876" w:type="dxa"/>
          </w:tcPr>
          <w:p w14:paraId="476548CA" w14:textId="77777777" w:rsidR="00976D73" w:rsidRPr="001652D2" w:rsidRDefault="00976D73" w:rsidP="00544BE0">
            <w:pPr>
              <w:pStyle w:val="Normal6"/>
              <w:rPr>
                <w:szCs w:val="24"/>
              </w:rPr>
            </w:pPr>
            <w:r w:rsidRPr="001652D2">
              <w:t>4.</w:t>
            </w:r>
            <w:r w:rsidRPr="001652D2">
              <w:tab/>
              <w:t xml:space="preserve">La Commissione permette di accedere </w:t>
            </w:r>
            <w:r w:rsidRPr="001652D2">
              <w:rPr>
                <w:b/>
                <w:i/>
              </w:rPr>
              <w:t>all'interfaccia web del</w:t>
            </w:r>
            <w:r w:rsidRPr="001652D2">
              <w:t xml:space="preserve"> registro digitale europeo soltanto ai titolari dei portafogli europei delle imprese e ai loro rappresentanti autorizzati, nonché ai fornitori di portafogli europei delle imprese.</w:t>
            </w:r>
          </w:p>
        </w:tc>
      </w:tr>
    </w:tbl>
    <w:p w14:paraId="6DA82022" w14:textId="77777777" w:rsidR="00976D73" w:rsidRPr="001652D2" w:rsidRDefault="00976D73" w:rsidP="00976D73">
      <w:r w:rsidRPr="001652D2">
        <w:rPr>
          <w:rStyle w:val="HideTWBExt"/>
        </w:rPr>
        <w:t>&lt;/Amend&gt;</w:t>
      </w:r>
    </w:p>
    <w:p w14:paraId="65E5B781"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65</w:t>
      </w:r>
      <w:r w:rsidRPr="001652D2">
        <w:rPr>
          <w:rStyle w:val="HideTWBExt"/>
          <w:b w:val="0"/>
        </w:rPr>
        <w:t>&lt;/NumAm&gt;</w:t>
      </w:r>
    </w:p>
    <w:p w14:paraId="38BDB325" w14:textId="77777777" w:rsidR="00976D73" w:rsidRPr="001652D2" w:rsidRDefault="00976D73" w:rsidP="00976D73"/>
    <w:p w14:paraId="608E5FC4"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50FCCD6D" w14:textId="77777777" w:rsidR="00976D73" w:rsidRPr="001652D2" w:rsidRDefault="00976D73" w:rsidP="00976D73">
      <w:pPr>
        <w:pStyle w:val="NormalBold"/>
      </w:pPr>
      <w:r w:rsidRPr="001652D2">
        <w:rPr>
          <w:rStyle w:val="HideTWBExt"/>
          <w:b w:val="0"/>
        </w:rPr>
        <w:t>&lt;Article&gt;</w:t>
      </w:r>
      <w:r w:rsidRPr="001652D2">
        <w:t>Articolo 10 – paragrafo 5</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761D4724" w14:textId="77777777" w:rsidTr="00544BE0">
        <w:trPr>
          <w:jc w:val="center"/>
        </w:trPr>
        <w:tc>
          <w:tcPr>
            <w:tcW w:w="9752" w:type="dxa"/>
            <w:gridSpan w:val="2"/>
          </w:tcPr>
          <w:p w14:paraId="0D61A5AB" w14:textId="77777777" w:rsidR="00976D73" w:rsidRPr="001652D2" w:rsidRDefault="00976D73" w:rsidP="00544BE0">
            <w:pPr>
              <w:keepNext/>
            </w:pPr>
          </w:p>
        </w:tc>
      </w:tr>
      <w:tr w:rsidR="00976D73" w:rsidRPr="001652D2" w14:paraId="2894C17C" w14:textId="77777777" w:rsidTr="00544BE0">
        <w:trPr>
          <w:jc w:val="center"/>
        </w:trPr>
        <w:tc>
          <w:tcPr>
            <w:tcW w:w="4876" w:type="dxa"/>
          </w:tcPr>
          <w:p w14:paraId="5C3F2EDB" w14:textId="77777777" w:rsidR="00976D73" w:rsidRPr="001652D2" w:rsidRDefault="00976D73" w:rsidP="00544BE0">
            <w:pPr>
              <w:pStyle w:val="ColumnHeading"/>
              <w:keepNext/>
            </w:pPr>
            <w:r w:rsidRPr="001652D2">
              <w:t>Testo della Commissione</w:t>
            </w:r>
          </w:p>
        </w:tc>
        <w:tc>
          <w:tcPr>
            <w:tcW w:w="4876" w:type="dxa"/>
          </w:tcPr>
          <w:p w14:paraId="7EF56E48" w14:textId="77777777" w:rsidR="00976D73" w:rsidRPr="001652D2" w:rsidRDefault="00976D73" w:rsidP="00544BE0">
            <w:pPr>
              <w:pStyle w:val="ColumnHeading"/>
              <w:keepNext/>
            </w:pPr>
            <w:r w:rsidRPr="001652D2">
              <w:t>Emendamento</w:t>
            </w:r>
          </w:p>
        </w:tc>
      </w:tr>
      <w:tr w:rsidR="00976D73" w:rsidRPr="001652D2" w14:paraId="4136645F" w14:textId="77777777" w:rsidTr="00544BE0">
        <w:trPr>
          <w:jc w:val="center"/>
        </w:trPr>
        <w:tc>
          <w:tcPr>
            <w:tcW w:w="4876" w:type="dxa"/>
          </w:tcPr>
          <w:p w14:paraId="6DCF794D" w14:textId="77777777" w:rsidR="00976D73" w:rsidRPr="001652D2" w:rsidRDefault="00976D73" w:rsidP="00544BE0">
            <w:pPr>
              <w:pStyle w:val="Normal6"/>
            </w:pPr>
            <w:r w:rsidRPr="001652D2">
              <w:t>5.</w:t>
            </w:r>
            <w:r w:rsidRPr="001652D2">
              <w:tab/>
              <w:t xml:space="preserve">Per il mantenimento del registro digitale europeo i fornitori di portafogli europei delle imprese comunicano direttamente alla Commissione, senza indebito ritardo e in ogni caso entro </w:t>
            </w:r>
            <w:r w:rsidRPr="001652D2">
              <w:rPr>
                <w:b/>
                <w:i/>
              </w:rPr>
              <w:t>un giorno lavorativo</w:t>
            </w:r>
            <w:r w:rsidRPr="001652D2">
              <w:t>, eventuali modifiche o revoche riguardanti le informazioni di cui al paragrafo 2.</w:t>
            </w:r>
          </w:p>
        </w:tc>
        <w:tc>
          <w:tcPr>
            <w:tcW w:w="4876" w:type="dxa"/>
          </w:tcPr>
          <w:p w14:paraId="4B6D7536" w14:textId="77777777" w:rsidR="00976D73" w:rsidRPr="001652D2" w:rsidRDefault="00976D73" w:rsidP="00544BE0">
            <w:pPr>
              <w:pStyle w:val="Normal6"/>
              <w:rPr>
                <w:szCs w:val="24"/>
              </w:rPr>
            </w:pPr>
            <w:r w:rsidRPr="001652D2">
              <w:t>5.</w:t>
            </w:r>
            <w:r w:rsidRPr="001652D2">
              <w:tab/>
              <w:t xml:space="preserve">Per il mantenimento del registro digitale europeo i fornitori di portafogli europei delle imprese comunicano direttamente alla Commissione, senza indebito ritardo e in ogni caso entro </w:t>
            </w:r>
            <w:r w:rsidRPr="001652D2">
              <w:rPr>
                <w:b/>
                <w:i/>
              </w:rPr>
              <w:t>tre giorni lavorativi</w:t>
            </w:r>
            <w:r w:rsidRPr="001652D2">
              <w:t>, eventuali modifiche o revoche riguardanti le informazioni di cui al paragrafo 2.</w:t>
            </w:r>
          </w:p>
        </w:tc>
      </w:tr>
    </w:tbl>
    <w:p w14:paraId="5EB55C7D" w14:textId="77777777" w:rsidR="00976D73" w:rsidRPr="001652D2" w:rsidRDefault="00976D73" w:rsidP="00976D73">
      <w:r w:rsidRPr="001652D2">
        <w:rPr>
          <w:rStyle w:val="HideTWBExt"/>
        </w:rPr>
        <w:t>&lt;/Amend&gt;</w:t>
      </w:r>
    </w:p>
    <w:p w14:paraId="6EAA084A"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66</w:t>
      </w:r>
      <w:r w:rsidRPr="001652D2">
        <w:rPr>
          <w:rStyle w:val="HideTWBExt"/>
          <w:b w:val="0"/>
        </w:rPr>
        <w:t>&lt;/NumAm&gt;</w:t>
      </w:r>
    </w:p>
    <w:p w14:paraId="0C0CF9C5" w14:textId="77777777" w:rsidR="00976D73" w:rsidRPr="001652D2" w:rsidRDefault="00976D73" w:rsidP="00976D73"/>
    <w:p w14:paraId="68D6A9D8"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0E3EB4EA" w14:textId="77777777" w:rsidR="00976D73" w:rsidRPr="001652D2" w:rsidRDefault="00976D73" w:rsidP="00976D73">
      <w:pPr>
        <w:pStyle w:val="NormalBold"/>
      </w:pPr>
      <w:r w:rsidRPr="001652D2">
        <w:rPr>
          <w:rStyle w:val="HideTWBExt"/>
          <w:b w:val="0"/>
        </w:rPr>
        <w:t>&lt;Article&gt;</w:t>
      </w:r>
      <w:r w:rsidRPr="001652D2">
        <w:t>Articolo 11 – paragrafo 2 – lettera e bis (nuova)</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58B6AE75" w14:textId="77777777" w:rsidTr="00544BE0">
        <w:trPr>
          <w:jc w:val="center"/>
        </w:trPr>
        <w:tc>
          <w:tcPr>
            <w:tcW w:w="9752" w:type="dxa"/>
            <w:gridSpan w:val="2"/>
          </w:tcPr>
          <w:p w14:paraId="16AF28A3" w14:textId="77777777" w:rsidR="00976D73" w:rsidRPr="001652D2" w:rsidRDefault="00976D73" w:rsidP="00544BE0">
            <w:pPr>
              <w:keepNext/>
            </w:pPr>
          </w:p>
        </w:tc>
      </w:tr>
      <w:tr w:rsidR="00976D73" w:rsidRPr="001652D2" w14:paraId="195FEED3" w14:textId="77777777" w:rsidTr="00544BE0">
        <w:trPr>
          <w:jc w:val="center"/>
        </w:trPr>
        <w:tc>
          <w:tcPr>
            <w:tcW w:w="4876" w:type="dxa"/>
          </w:tcPr>
          <w:p w14:paraId="734FB603" w14:textId="77777777" w:rsidR="00976D73" w:rsidRPr="001652D2" w:rsidRDefault="00976D73" w:rsidP="00544BE0">
            <w:pPr>
              <w:pStyle w:val="ColumnHeading"/>
              <w:keepNext/>
            </w:pPr>
            <w:r w:rsidRPr="001652D2">
              <w:t>Testo della Commissione</w:t>
            </w:r>
          </w:p>
        </w:tc>
        <w:tc>
          <w:tcPr>
            <w:tcW w:w="4876" w:type="dxa"/>
          </w:tcPr>
          <w:p w14:paraId="5406866D" w14:textId="77777777" w:rsidR="00976D73" w:rsidRPr="001652D2" w:rsidRDefault="00976D73" w:rsidP="00544BE0">
            <w:pPr>
              <w:pStyle w:val="ColumnHeading"/>
              <w:keepNext/>
            </w:pPr>
            <w:r w:rsidRPr="001652D2">
              <w:t>Emendamento</w:t>
            </w:r>
          </w:p>
        </w:tc>
      </w:tr>
      <w:tr w:rsidR="00976D73" w:rsidRPr="001652D2" w14:paraId="7A84BDD4" w14:textId="77777777" w:rsidTr="00544BE0">
        <w:trPr>
          <w:jc w:val="center"/>
        </w:trPr>
        <w:tc>
          <w:tcPr>
            <w:tcW w:w="4876" w:type="dxa"/>
          </w:tcPr>
          <w:p w14:paraId="1059C55C" w14:textId="77777777" w:rsidR="00976D73" w:rsidRPr="001652D2" w:rsidRDefault="00976D73" w:rsidP="00544BE0">
            <w:pPr>
              <w:pStyle w:val="Normal6"/>
            </w:pPr>
          </w:p>
        </w:tc>
        <w:tc>
          <w:tcPr>
            <w:tcW w:w="4876" w:type="dxa"/>
          </w:tcPr>
          <w:p w14:paraId="5EF51072" w14:textId="77777777" w:rsidR="00976D73" w:rsidRPr="001652D2" w:rsidRDefault="00976D73" w:rsidP="00544BE0">
            <w:pPr>
              <w:pStyle w:val="Normal6"/>
              <w:rPr>
                <w:szCs w:val="24"/>
              </w:rPr>
            </w:pPr>
            <w:r w:rsidRPr="001652D2">
              <w:rPr>
                <w:b/>
                <w:i/>
              </w:rPr>
              <w:t>(e bis)</w:t>
            </w:r>
            <w:r w:rsidRPr="001652D2">
              <w:rPr>
                <w:b/>
                <w:i/>
              </w:rPr>
              <w:tab/>
              <w:t>le politiche di sicurezza volte ad affrontare i rischi per la sicurezza connessi alla protezione dei dati del titolare del portafoglio europeo delle imprese.</w:t>
            </w:r>
          </w:p>
        </w:tc>
      </w:tr>
    </w:tbl>
    <w:p w14:paraId="517354BE" w14:textId="77777777" w:rsidR="00976D73" w:rsidRPr="001652D2" w:rsidRDefault="00976D73" w:rsidP="00976D73">
      <w:r w:rsidRPr="001652D2">
        <w:rPr>
          <w:rStyle w:val="HideTWBExt"/>
        </w:rPr>
        <w:t>&lt;/Amend&gt;</w:t>
      </w:r>
    </w:p>
    <w:p w14:paraId="5086D810"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67</w:t>
      </w:r>
      <w:r w:rsidRPr="001652D2">
        <w:rPr>
          <w:rStyle w:val="HideTWBExt"/>
          <w:b w:val="0"/>
        </w:rPr>
        <w:t>&lt;/NumAm&gt;</w:t>
      </w:r>
    </w:p>
    <w:p w14:paraId="601BABE3" w14:textId="77777777" w:rsidR="00976D73" w:rsidRPr="001652D2" w:rsidRDefault="00976D73" w:rsidP="00976D73"/>
    <w:p w14:paraId="209E07A5"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69981929" w14:textId="77777777" w:rsidR="00976D73" w:rsidRPr="001652D2" w:rsidRDefault="00976D73" w:rsidP="00976D73">
      <w:pPr>
        <w:pStyle w:val="NormalBold"/>
      </w:pPr>
      <w:r w:rsidRPr="001652D2">
        <w:rPr>
          <w:rStyle w:val="HideTWBExt"/>
          <w:b w:val="0"/>
        </w:rPr>
        <w:t>&lt;Article&gt;</w:t>
      </w:r>
      <w:r w:rsidRPr="001652D2">
        <w:t>Articolo 12 – paragrafo 3</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1D955A1C" w14:textId="77777777" w:rsidTr="00544BE0">
        <w:trPr>
          <w:jc w:val="center"/>
        </w:trPr>
        <w:tc>
          <w:tcPr>
            <w:tcW w:w="9752" w:type="dxa"/>
            <w:gridSpan w:val="2"/>
          </w:tcPr>
          <w:p w14:paraId="0B0A1A08" w14:textId="77777777" w:rsidR="00976D73" w:rsidRPr="001652D2" w:rsidRDefault="00976D73" w:rsidP="00544BE0">
            <w:pPr>
              <w:keepNext/>
            </w:pPr>
          </w:p>
        </w:tc>
      </w:tr>
      <w:tr w:rsidR="00976D73" w:rsidRPr="001652D2" w14:paraId="53C5BA2D" w14:textId="77777777" w:rsidTr="00544BE0">
        <w:trPr>
          <w:jc w:val="center"/>
        </w:trPr>
        <w:tc>
          <w:tcPr>
            <w:tcW w:w="4876" w:type="dxa"/>
          </w:tcPr>
          <w:p w14:paraId="05AE964E" w14:textId="77777777" w:rsidR="00976D73" w:rsidRPr="001652D2" w:rsidRDefault="00976D73" w:rsidP="00544BE0">
            <w:pPr>
              <w:pStyle w:val="ColumnHeading"/>
              <w:keepNext/>
            </w:pPr>
            <w:r w:rsidRPr="001652D2">
              <w:t>Testo della Commissione</w:t>
            </w:r>
          </w:p>
        </w:tc>
        <w:tc>
          <w:tcPr>
            <w:tcW w:w="4876" w:type="dxa"/>
          </w:tcPr>
          <w:p w14:paraId="15C8CF4F" w14:textId="77777777" w:rsidR="00976D73" w:rsidRPr="001652D2" w:rsidRDefault="00976D73" w:rsidP="00544BE0">
            <w:pPr>
              <w:pStyle w:val="ColumnHeading"/>
              <w:keepNext/>
            </w:pPr>
            <w:r w:rsidRPr="001652D2">
              <w:t>Emendamento</w:t>
            </w:r>
          </w:p>
        </w:tc>
      </w:tr>
      <w:tr w:rsidR="00976D73" w:rsidRPr="001652D2" w14:paraId="78FF8D5E" w14:textId="77777777" w:rsidTr="00544BE0">
        <w:trPr>
          <w:jc w:val="center"/>
        </w:trPr>
        <w:tc>
          <w:tcPr>
            <w:tcW w:w="4876" w:type="dxa"/>
          </w:tcPr>
          <w:p w14:paraId="63843E31" w14:textId="77777777" w:rsidR="00976D73" w:rsidRPr="001652D2" w:rsidRDefault="00976D73" w:rsidP="00544BE0">
            <w:pPr>
              <w:pStyle w:val="Normal6"/>
            </w:pPr>
            <w:r w:rsidRPr="001652D2">
              <w:t>3.</w:t>
            </w:r>
            <w:r w:rsidRPr="001652D2">
              <w:tab/>
              <w:t>Sulla base delle informazioni ricevute a norma del presente articolo, la Commissione redige e mantiene sul proprio sito web, in un formato leggibile meccanicamente, un elenco di fornitori di portafogli europei delle imprese.</w:t>
            </w:r>
          </w:p>
        </w:tc>
        <w:tc>
          <w:tcPr>
            <w:tcW w:w="4876" w:type="dxa"/>
          </w:tcPr>
          <w:p w14:paraId="6352C294" w14:textId="77777777" w:rsidR="00976D73" w:rsidRPr="001652D2" w:rsidRDefault="00976D73" w:rsidP="00544BE0">
            <w:pPr>
              <w:pStyle w:val="Normal6"/>
              <w:rPr>
                <w:szCs w:val="24"/>
              </w:rPr>
            </w:pPr>
            <w:r w:rsidRPr="001652D2">
              <w:t>3.</w:t>
            </w:r>
            <w:r w:rsidRPr="001652D2">
              <w:tab/>
              <w:t xml:space="preserve">Sulla base delle informazioni ricevute a norma del presente articolo, la Commissione redige e mantiene sul proprio sito web, in un formato </w:t>
            </w:r>
            <w:r w:rsidRPr="001652D2">
              <w:rPr>
                <w:b/>
                <w:i/>
              </w:rPr>
              <w:t xml:space="preserve">facilmente accessibile e </w:t>
            </w:r>
            <w:r w:rsidRPr="001652D2">
              <w:t xml:space="preserve">leggibile meccanicamente, un elenco di fornitori di portafogli europei delle imprese </w:t>
            </w:r>
            <w:r w:rsidRPr="001652D2">
              <w:rPr>
                <w:b/>
                <w:i/>
              </w:rPr>
              <w:t>e aggiorna detto elenco senza indebito ritardo dopo aver ricevuto tali informazioni</w:t>
            </w:r>
            <w:r w:rsidRPr="001652D2">
              <w:t>.</w:t>
            </w:r>
          </w:p>
        </w:tc>
      </w:tr>
    </w:tbl>
    <w:p w14:paraId="7EDF34AC" w14:textId="77777777" w:rsidR="00976D73" w:rsidRPr="001652D2" w:rsidRDefault="00976D73" w:rsidP="00976D73">
      <w:r w:rsidRPr="001652D2">
        <w:rPr>
          <w:rStyle w:val="HideTWBExt"/>
        </w:rPr>
        <w:t>&lt;/Amend&gt;</w:t>
      </w:r>
    </w:p>
    <w:p w14:paraId="53F4AF7B"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68</w:t>
      </w:r>
      <w:r w:rsidRPr="001652D2">
        <w:rPr>
          <w:rStyle w:val="HideTWBExt"/>
          <w:b w:val="0"/>
        </w:rPr>
        <w:t>&lt;/NumAm&gt;</w:t>
      </w:r>
    </w:p>
    <w:p w14:paraId="6CFCEB68" w14:textId="77777777" w:rsidR="00976D73" w:rsidRPr="001652D2" w:rsidRDefault="00976D73" w:rsidP="00976D73"/>
    <w:p w14:paraId="3DDFD9EF"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4FB8880E" w14:textId="77777777" w:rsidR="00976D73" w:rsidRPr="001652D2" w:rsidRDefault="00976D73" w:rsidP="00976D73">
      <w:pPr>
        <w:pStyle w:val="NormalBold"/>
      </w:pPr>
      <w:r w:rsidRPr="001652D2">
        <w:rPr>
          <w:rStyle w:val="HideTWBExt"/>
          <w:b w:val="0"/>
        </w:rPr>
        <w:t>&lt;Article&gt;</w:t>
      </w:r>
      <w:r w:rsidRPr="001652D2">
        <w:t>Articolo 13 – paragrafo 3</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74959F1A" w14:textId="77777777" w:rsidTr="00544BE0">
        <w:trPr>
          <w:jc w:val="center"/>
        </w:trPr>
        <w:tc>
          <w:tcPr>
            <w:tcW w:w="9752" w:type="dxa"/>
            <w:gridSpan w:val="2"/>
          </w:tcPr>
          <w:p w14:paraId="75485FF1" w14:textId="77777777" w:rsidR="00976D73" w:rsidRPr="001652D2" w:rsidRDefault="00976D73" w:rsidP="00544BE0">
            <w:pPr>
              <w:keepNext/>
            </w:pPr>
          </w:p>
        </w:tc>
      </w:tr>
      <w:tr w:rsidR="00976D73" w:rsidRPr="001652D2" w14:paraId="337D8CAC" w14:textId="77777777" w:rsidTr="00544BE0">
        <w:trPr>
          <w:jc w:val="center"/>
        </w:trPr>
        <w:tc>
          <w:tcPr>
            <w:tcW w:w="4876" w:type="dxa"/>
          </w:tcPr>
          <w:p w14:paraId="2B05A0B5" w14:textId="77777777" w:rsidR="00976D73" w:rsidRPr="001652D2" w:rsidRDefault="00976D73" w:rsidP="00544BE0">
            <w:pPr>
              <w:pStyle w:val="ColumnHeading"/>
              <w:keepNext/>
            </w:pPr>
            <w:r w:rsidRPr="001652D2">
              <w:t>Testo della Commissione</w:t>
            </w:r>
          </w:p>
        </w:tc>
        <w:tc>
          <w:tcPr>
            <w:tcW w:w="4876" w:type="dxa"/>
          </w:tcPr>
          <w:p w14:paraId="11F307C3" w14:textId="77777777" w:rsidR="00976D73" w:rsidRPr="001652D2" w:rsidRDefault="00976D73" w:rsidP="00544BE0">
            <w:pPr>
              <w:pStyle w:val="ColumnHeading"/>
              <w:keepNext/>
            </w:pPr>
            <w:r w:rsidRPr="001652D2">
              <w:t>Emendamento</w:t>
            </w:r>
          </w:p>
        </w:tc>
      </w:tr>
      <w:tr w:rsidR="00976D73" w:rsidRPr="001652D2" w14:paraId="2C90221F" w14:textId="77777777" w:rsidTr="00544BE0">
        <w:trPr>
          <w:jc w:val="center"/>
        </w:trPr>
        <w:tc>
          <w:tcPr>
            <w:tcW w:w="4876" w:type="dxa"/>
          </w:tcPr>
          <w:p w14:paraId="728A6B3D" w14:textId="77777777" w:rsidR="00976D73" w:rsidRPr="001652D2" w:rsidRDefault="00976D73" w:rsidP="00544BE0">
            <w:pPr>
              <w:pStyle w:val="Normal6"/>
            </w:pPr>
            <w:r w:rsidRPr="001652D2">
              <w:t>3.</w:t>
            </w:r>
            <w:r w:rsidRPr="001652D2">
              <w:tab/>
              <w:t xml:space="preserve">Gli Stati membri provvedono affinché gli organismi di vigilanza di cui al paragrafo 1 </w:t>
            </w:r>
            <w:r w:rsidRPr="001652D2">
              <w:rPr>
                <w:b/>
                <w:i/>
              </w:rPr>
              <w:t>dispongano</w:t>
            </w:r>
            <w:r w:rsidRPr="001652D2">
              <w:t xml:space="preserve"> dei poteri necessari </w:t>
            </w:r>
            <w:r w:rsidRPr="001652D2">
              <w:rPr>
                <w:b/>
                <w:i/>
              </w:rPr>
              <w:t>e di risorse adeguate</w:t>
            </w:r>
            <w:r w:rsidRPr="001652D2">
              <w:t xml:space="preserve"> per l'esercizio dei loro compiti in modo efficace, efficiente e indipendente.</w:t>
            </w:r>
          </w:p>
        </w:tc>
        <w:tc>
          <w:tcPr>
            <w:tcW w:w="4876" w:type="dxa"/>
          </w:tcPr>
          <w:p w14:paraId="4340EB50" w14:textId="77777777" w:rsidR="00976D73" w:rsidRPr="001652D2" w:rsidRDefault="00976D73" w:rsidP="00544BE0">
            <w:pPr>
              <w:pStyle w:val="Normal6"/>
              <w:rPr>
                <w:szCs w:val="24"/>
              </w:rPr>
            </w:pPr>
            <w:r w:rsidRPr="001652D2">
              <w:t>3.</w:t>
            </w:r>
            <w:r w:rsidRPr="001652D2">
              <w:tab/>
              <w:t xml:space="preserve">Gli Stati membri provvedono affinché gli organismi di vigilanza di cui al paragrafo 1 </w:t>
            </w:r>
            <w:r w:rsidRPr="001652D2">
              <w:rPr>
                <w:b/>
                <w:i/>
              </w:rPr>
              <w:t>siano dotati</w:t>
            </w:r>
            <w:r w:rsidRPr="001652D2">
              <w:t xml:space="preserve"> dei poteri</w:t>
            </w:r>
            <w:r w:rsidRPr="001652D2">
              <w:rPr>
                <w:b/>
                <w:i/>
              </w:rPr>
              <w:t xml:space="preserve">, delle responsabilità e delle risorse </w:t>
            </w:r>
            <w:r w:rsidRPr="001652D2">
              <w:t xml:space="preserve">necessari per l'esercizio dei loro compiti </w:t>
            </w:r>
            <w:r w:rsidRPr="001652D2">
              <w:rPr>
                <w:b/>
                <w:i/>
              </w:rPr>
              <w:t>e l'applicazione degli obblighi previsti dal presente regolamento</w:t>
            </w:r>
            <w:r w:rsidRPr="001652D2">
              <w:t xml:space="preserve"> in modo efficace, efficiente e indipendente.</w:t>
            </w:r>
          </w:p>
        </w:tc>
      </w:tr>
    </w:tbl>
    <w:p w14:paraId="3079D2BC" w14:textId="77777777" w:rsidR="00976D73" w:rsidRPr="001652D2" w:rsidRDefault="00976D73" w:rsidP="00976D73">
      <w:r w:rsidRPr="001652D2">
        <w:rPr>
          <w:rStyle w:val="HideTWBExt"/>
        </w:rPr>
        <w:t>&lt;/Amend&gt;</w:t>
      </w:r>
    </w:p>
    <w:p w14:paraId="4C96371C"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69</w:t>
      </w:r>
      <w:r w:rsidRPr="001652D2">
        <w:rPr>
          <w:rStyle w:val="HideTWBExt"/>
          <w:b w:val="0"/>
        </w:rPr>
        <w:t>&lt;/NumAm&gt;</w:t>
      </w:r>
    </w:p>
    <w:p w14:paraId="39CD0B95" w14:textId="77777777" w:rsidR="00976D73" w:rsidRPr="001652D2" w:rsidRDefault="00976D73" w:rsidP="00976D73"/>
    <w:p w14:paraId="0A4227E0"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27008090" w14:textId="77777777" w:rsidR="00976D73" w:rsidRPr="001652D2" w:rsidRDefault="00976D73" w:rsidP="00976D73">
      <w:pPr>
        <w:pStyle w:val="NormalBold"/>
      </w:pPr>
      <w:r w:rsidRPr="001652D2">
        <w:rPr>
          <w:rStyle w:val="HideTWBExt"/>
          <w:b w:val="0"/>
        </w:rPr>
        <w:t>&lt;Article&gt;</w:t>
      </w:r>
      <w:r w:rsidRPr="001652D2">
        <w:t>Articolo 13 – paragrafo 5 – lettera b</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0CBC8EA9" w14:textId="77777777" w:rsidTr="00544BE0">
        <w:trPr>
          <w:jc w:val="center"/>
        </w:trPr>
        <w:tc>
          <w:tcPr>
            <w:tcW w:w="9752" w:type="dxa"/>
            <w:gridSpan w:val="2"/>
          </w:tcPr>
          <w:p w14:paraId="5950D307" w14:textId="77777777" w:rsidR="00976D73" w:rsidRPr="001652D2" w:rsidRDefault="00976D73" w:rsidP="00544BE0">
            <w:pPr>
              <w:keepNext/>
            </w:pPr>
          </w:p>
        </w:tc>
      </w:tr>
      <w:tr w:rsidR="00976D73" w:rsidRPr="001652D2" w14:paraId="3C27E1F6" w14:textId="77777777" w:rsidTr="00544BE0">
        <w:trPr>
          <w:jc w:val="center"/>
        </w:trPr>
        <w:tc>
          <w:tcPr>
            <w:tcW w:w="4876" w:type="dxa"/>
          </w:tcPr>
          <w:p w14:paraId="38B99813" w14:textId="77777777" w:rsidR="00976D73" w:rsidRPr="001652D2" w:rsidRDefault="00976D73" w:rsidP="00544BE0">
            <w:pPr>
              <w:pStyle w:val="ColumnHeading"/>
              <w:keepNext/>
            </w:pPr>
            <w:r w:rsidRPr="001652D2">
              <w:t>Testo della Commissione</w:t>
            </w:r>
          </w:p>
        </w:tc>
        <w:tc>
          <w:tcPr>
            <w:tcW w:w="4876" w:type="dxa"/>
          </w:tcPr>
          <w:p w14:paraId="430BF0F6" w14:textId="77777777" w:rsidR="00976D73" w:rsidRPr="001652D2" w:rsidRDefault="00976D73" w:rsidP="00544BE0">
            <w:pPr>
              <w:pStyle w:val="ColumnHeading"/>
              <w:keepNext/>
            </w:pPr>
            <w:r w:rsidRPr="001652D2">
              <w:t>Emendamento</w:t>
            </w:r>
          </w:p>
        </w:tc>
      </w:tr>
      <w:tr w:rsidR="00976D73" w:rsidRPr="001652D2" w14:paraId="55673971" w14:textId="77777777" w:rsidTr="00544BE0">
        <w:trPr>
          <w:jc w:val="center"/>
        </w:trPr>
        <w:tc>
          <w:tcPr>
            <w:tcW w:w="4876" w:type="dxa"/>
          </w:tcPr>
          <w:p w14:paraId="611476FA" w14:textId="77777777" w:rsidR="00976D73" w:rsidRPr="001652D2" w:rsidRDefault="00976D73" w:rsidP="00544BE0">
            <w:pPr>
              <w:pStyle w:val="Normal6"/>
            </w:pPr>
            <w:r w:rsidRPr="001652D2">
              <w:t>(b)</w:t>
            </w:r>
            <w:r w:rsidRPr="001652D2">
              <w:tab/>
            </w:r>
            <w:r w:rsidRPr="001652D2">
              <w:rPr>
                <w:b/>
                <w:i/>
              </w:rPr>
              <w:t>indagare sulle dichiarazioni motivate</w:t>
            </w:r>
            <w:r w:rsidRPr="001652D2">
              <w:t xml:space="preserve">, in particolare </w:t>
            </w:r>
            <w:r w:rsidRPr="001652D2">
              <w:rPr>
                <w:b/>
                <w:i/>
              </w:rPr>
              <w:t>quelle formulate dai</w:t>
            </w:r>
            <w:r w:rsidRPr="001652D2">
              <w:t xml:space="preserve"> titolari di portafogli europei delle imprese, in base </w:t>
            </w:r>
            <w:r w:rsidRPr="001652D2">
              <w:rPr>
                <w:b/>
                <w:i/>
              </w:rPr>
              <w:t>alle</w:t>
            </w:r>
            <w:r w:rsidRPr="001652D2">
              <w:t xml:space="preserve"> quali un fornitore di portafogli europei delle imprese non rispetterebbe gli obblighi che gli incombono a norma del presente regolamento</w:t>
            </w:r>
            <w:r w:rsidRPr="001652D2">
              <w:rPr>
                <w:b/>
                <w:i/>
              </w:rPr>
              <w:t>,</w:t>
            </w:r>
            <w:r w:rsidRPr="001652D2">
              <w:t xml:space="preserve"> e </w:t>
            </w:r>
            <w:r w:rsidRPr="001652D2">
              <w:rPr>
                <w:b/>
                <w:i/>
              </w:rPr>
              <w:t>se necessario</w:t>
            </w:r>
            <w:r w:rsidRPr="001652D2">
              <w:t xml:space="preserve"> intervenire;</w:t>
            </w:r>
          </w:p>
        </w:tc>
        <w:tc>
          <w:tcPr>
            <w:tcW w:w="4876" w:type="dxa"/>
          </w:tcPr>
          <w:p w14:paraId="69254223" w14:textId="77777777" w:rsidR="00976D73" w:rsidRPr="001652D2" w:rsidRDefault="00976D73" w:rsidP="00544BE0">
            <w:pPr>
              <w:pStyle w:val="Normal6"/>
              <w:rPr>
                <w:szCs w:val="24"/>
              </w:rPr>
            </w:pPr>
            <w:r w:rsidRPr="001652D2">
              <w:t>(b)</w:t>
            </w:r>
            <w:r w:rsidRPr="001652D2">
              <w:tab/>
            </w:r>
            <w:r w:rsidRPr="001652D2">
              <w:rPr>
                <w:b/>
                <w:i/>
              </w:rPr>
              <w:t>istituire un meccanismo di reclamo che consenta di presentare reclami motivati</w:t>
            </w:r>
            <w:r w:rsidRPr="001652D2">
              <w:t xml:space="preserve">, in particolare </w:t>
            </w:r>
            <w:r w:rsidRPr="001652D2">
              <w:rPr>
                <w:b/>
                <w:i/>
              </w:rPr>
              <w:t>da parte di</w:t>
            </w:r>
            <w:r w:rsidRPr="001652D2">
              <w:t xml:space="preserve"> titolari di portafogli europei delle imprese, in base </w:t>
            </w:r>
            <w:r w:rsidRPr="001652D2">
              <w:rPr>
                <w:b/>
                <w:i/>
              </w:rPr>
              <w:t>ai</w:t>
            </w:r>
            <w:r w:rsidRPr="001652D2">
              <w:t xml:space="preserve"> quali un fornitore di portafogli europei delle imprese non rispetterebbe gli obblighi che gli incombono a norma del presente regolamento, </w:t>
            </w:r>
            <w:r w:rsidRPr="001652D2">
              <w:rPr>
                <w:b/>
                <w:i/>
              </w:rPr>
              <w:t>indagare su tali reclami</w:t>
            </w:r>
            <w:r w:rsidRPr="001652D2">
              <w:t xml:space="preserve"> e intervenire</w:t>
            </w:r>
            <w:r w:rsidRPr="001652D2">
              <w:rPr>
                <w:b/>
                <w:i/>
              </w:rPr>
              <w:t>, anche con misure di esecuzione, se necessario, in maniera trasparente ed entro un termine ragionevole</w:t>
            </w:r>
            <w:r w:rsidRPr="001652D2">
              <w:t>;</w:t>
            </w:r>
          </w:p>
        </w:tc>
      </w:tr>
    </w:tbl>
    <w:p w14:paraId="74138023" w14:textId="77777777" w:rsidR="00976D73" w:rsidRPr="001652D2" w:rsidRDefault="00976D73" w:rsidP="00976D73">
      <w:r w:rsidRPr="001652D2">
        <w:rPr>
          <w:rStyle w:val="HideTWBExt"/>
        </w:rPr>
        <w:t>&lt;/Amend&gt;</w:t>
      </w:r>
    </w:p>
    <w:p w14:paraId="2B27A19F"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70</w:t>
      </w:r>
      <w:r w:rsidRPr="001652D2">
        <w:rPr>
          <w:rStyle w:val="HideTWBExt"/>
          <w:b w:val="0"/>
        </w:rPr>
        <w:t>&lt;/NumAm&gt;</w:t>
      </w:r>
    </w:p>
    <w:p w14:paraId="2A70219C" w14:textId="77777777" w:rsidR="00976D73" w:rsidRPr="001652D2" w:rsidRDefault="00976D73" w:rsidP="00976D73"/>
    <w:p w14:paraId="2AC63723"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113E0EE9" w14:textId="77777777" w:rsidR="00976D73" w:rsidRPr="001652D2" w:rsidRDefault="00976D73" w:rsidP="00976D73">
      <w:pPr>
        <w:pStyle w:val="NormalBold"/>
      </w:pPr>
      <w:r w:rsidRPr="001652D2">
        <w:rPr>
          <w:rStyle w:val="HideTWBExt"/>
          <w:b w:val="0"/>
        </w:rPr>
        <w:t>&lt;Article&gt;</w:t>
      </w:r>
      <w:r w:rsidRPr="001652D2">
        <w:t>Articolo 13 – paragrafo 5 – lettera f</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5BE61825" w14:textId="77777777" w:rsidTr="00544BE0">
        <w:trPr>
          <w:jc w:val="center"/>
        </w:trPr>
        <w:tc>
          <w:tcPr>
            <w:tcW w:w="9752" w:type="dxa"/>
            <w:gridSpan w:val="2"/>
          </w:tcPr>
          <w:p w14:paraId="14CEC847" w14:textId="77777777" w:rsidR="00976D73" w:rsidRPr="001652D2" w:rsidRDefault="00976D73" w:rsidP="00544BE0">
            <w:pPr>
              <w:keepNext/>
            </w:pPr>
          </w:p>
        </w:tc>
      </w:tr>
      <w:tr w:rsidR="00976D73" w:rsidRPr="001652D2" w14:paraId="39F02344" w14:textId="77777777" w:rsidTr="00544BE0">
        <w:trPr>
          <w:jc w:val="center"/>
        </w:trPr>
        <w:tc>
          <w:tcPr>
            <w:tcW w:w="4876" w:type="dxa"/>
          </w:tcPr>
          <w:p w14:paraId="253920CE" w14:textId="77777777" w:rsidR="00976D73" w:rsidRPr="001652D2" w:rsidRDefault="00976D73" w:rsidP="00544BE0">
            <w:pPr>
              <w:pStyle w:val="ColumnHeading"/>
              <w:keepNext/>
            </w:pPr>
            <w:r w:rsidRPr="001652D2">
              <w:t>Testo della Commissione</w:t>
            </w:r>
          </w:p>
        </w:tc>
        <w:tc>
          <w:tcPr>
            <w:tcW w:w="4876" w:type="dxa"/>
          </w:tcPr>
          <w:p w14:paraId="1BAC3EC1" w14:textId="77777777" w:rsidR="00976D73" w:rsidRPr="001652D2" w:rsidRDefault="00976D73" w:rsidP="00544BE0">
            <w:pPr>
              <w:pStyle w:val="ColumnHeading"/>
              <w:keepNext/>
            </w:pPr>
            <w:r w:rsidRPr="001652D2">
              <w:t>Emendamento</w:t>
            </w:r>
          </w:p>
        </w:tc>
      </w:tr>
      <w:tr w:rsidR="00976D73" w:rsidRPr="001652D2" w14:paraId="3E733944" w14:textId="77777777" w:rsidTr="00544BE0">
        <w:trPr>
          <w:jc w:val="center"/>
        </w:trPr>
        <w:tc>
          <w:tcPr>
            <w:tcW w:w="4876" w:type="dxa"/>
          </w:tcPr>
          <w:p w14:paraId="4C85C789" w14:textId="77777777" w:rsidR="00976D73" w:rsidRPr="001652D2" w:rsidRDefault="00976D73" w:rsidP="00544BE0">
            <w:pPr>
              <w:pStyle w:val="Normal6"/>
            </w:pPr>
            <w:r w:rsidRPr="001652D2">
              <w:t>(f)</w:t>
            </w:r>
            <w:r w:rsidRPr="001652D2">
              <w:tab/>
              <w:t>informare le pertinenti autorità competenti degli Stati membri interessati, designate o istituite a norma dell'articolo 8, paragrafo 1, della direttiva (UE) 2022/2555, in merito a </w:t>
            </w:r>
            <w:r w:rsidRPr="001652D2">
              <w:rPr>
                <w:b/>
                <w:i/>
              </w:rPr>
              <w:t>violazioni significative della sicurezza o a perdite di integrità</w:t>
            </w:r>
            <w:r w:rsidRPr="001652D2">
              <w:t xml:space="preserve"> di cui vengano a conoscenza nello svolgimento dei loro compiti e, in caso di </w:t>
            </w:r>
            <w:r w:rsidRPr="001652D2">
              <w:rPr>
                <w:b/>
                <w:i/>
              </w:rPr>
              <w:t>violazione significativa della sicurezza o di perdita di integrità</w:t>
            </w:r>
            <w:r w:rsidRPr="001652D2">
              <w:t xml:space="preserve"> che riguarda altri Stati membri, informare il punto di contatto unico dello Stato membro interessato, designato o istituito a norma dell'articolo 8, paragrafo 3, della direttiva (UE) 2022/2555, e i punti di contatto unici degli altri Stati membri interessati, designati a norma dell'articolo 46 quater, paragrafo 1, del regolamento (UE) n. 910/2014, nonché informare il pubblico o imporre al fornitore di portafogli europei delle imprese di farlo, ove l'organismo di vigilanza accerti che la divulgazione della violazione della sicurezza o della perdita di integrità sia nell'interesse pubblico;</w:t>
            </w:r>
          </w:p>
        </w:tc>
        <w:tc>
          <w:tcPr>
            <w:tcW w:w="4876" w:type="dxa"/>
          </w:tcPr>
          <w:p w14:paraId="4344B8D2" w14:textId="77777777" w:rsidR="00976D73" w:rsidRPr="001652D2" w:rsidRDefault="00976D73" w:rsidP="00544BE0">
            <w:pPr>
              <w:pStyle w:val="Normal6"/>
              <w:rPr>
                <w:szCs w:val="24"/>
              </w:rPr>
            </w:pPr>
            <w:r w:rsidRPr="001652D2">
              <w:t>(f)</w:t>
            </w:r>
            <w:r w:rsidRPr="001652D2">
              <w:tab/>
              <w:t xml:space="preserve">informare le pertinenti autorità competenti degli Stati membri interessati, designate o istituite a norma dell'articolo 8, paragrafo 1, della direttiva (UE) 2022/2555, in merito a </w:t>
            </w:r>
            <w:r w:rsidRPr="001652D2">
              <w:rPr>
                <w:b/>
                <w:i/>
              </w:rPr>
              <w:t>incidenti significativi</w:t>
            </w:r>
            <w:r w:rsidRPr="001652D2">
              <w:t xml:space="preserve"> di cui vengano a conoscenza nello svolgimento dei loro compiti e, in caso di </w:t>
            </w:r>
            <w:r w:rsidRPr="001652D2">
              <w:rPr>
                <w:b/>
                <w:i/>
              </w:rPr>
              <w:t>incidente significativo</w:t>
            </w:r>
            <w:r w:rsidRPr="001652D2">
              <w:t xml:space="preserve"> che riguarda altri Stati membri, informare il punto di contatto unico dello Stato membro interessato, designato o istituito a norma dell'articolo 8, paragrafo 3, della direttiva (UE) 2022/2555, e i punti di contatto unici degli altri Stati membri interessati, designati a norma dell'articolo 46 quater, paragrafo 1, del regolamento (UE) n. 910/2014, nonché informare il pubblico o imporre al fornitore di portafogli europei delle imprese di farlo, ove l'organismo di vigilanza accerti che la divulgazione della violazione della sicurezza o della perdita di integrità sia nell'interesse pubblico;</w:t>
            </w:r>
          </w:p>
        </w:tc>
      </w:tr>
    </w:tbl>
    <w:p w14:paraId="6568AB89" w14:textId="77777777" w:rsidR="00976D73" w:rsidRPr="001652D2" w:rsidRDefault="00976D73" w:rsidP="00976D73">
      <w:r w:rsidRPr="001652D2">
        <w:rPr>
          <w:rStyle w:val="HideTWBExt"/>
        </w:rPr>
        <w:t>&lt;/Amend&gt;</w:t>
      </w:r>
    </w:p>
    <w:p w14:paraId="7B898BB2" w14:textId="77777777" w:rsidR="00976D73" w:rsidRPr="001652D2" w:rsidRDefault="00976D73" w:rsidP="00976D73">
      <w:pPr>
        <w:pStyle w:val="AmNumberTabs"/>
      </w:pPr>
      <w:r w:rsidRPr="001652D2">
        <w:rPr>
          <w:rStyle w:val="HideTWBExt"/>
          <w:b w:val="0"/>
        </w:rPr>
        <w:lastRenderedPageBreak/>
        <w:t>&lt;Amend&gt;</w:t>
      </w:r>
      <w:r w:rsidRPr="001652D2">
        <w:t>Emendamento</w:t>
      </w:r>
      <w:r w:rsidRPr="001652D2">
        <w:tab/>
      </w:r>
      <w:r w:rsidRPr="001652D2">
        <w:tab/>
      </w:r>
      <w:r w:rsidRPr="001652D2">
        <w:rPr>
          <w:rStyle w:val="HideTWBExt"/>
          <w:b w:val="0"/>
        </w:rPr>
        <w:t>&lt;NumAm&gt;</w:t>
      </w:r>
      <w:r w:rsidRPr="001652D2">
        <w:t>71</w:t>
      </w:r>
      <w:r w:rsidRPr="001652D2">
        <w:rPr>
          <w:rStyle w:val="HideTWBExt"/>
          <w:b w:val="0"/>
        </w:rPr>
        <w:t>&lt;/NumAm&gt;</w:t>
      </w:r>
    </w:p>
    <w:p w14:paraId="66C11F34" w14:textId="77777777" w:rsidR="00976D73" w:rsidRPr="001652D2" w:rsidRDefault="00976D73" w:rsidP="00976D73"/>
    <w:p w14:paraId="19D6EB54"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650EBC65" w14:textId="77777777" w:rsidR="00976D73" w:rsidRPr="001652D2" w:rsidRDefault="00976D73" w:rsidP="00976D73">
      <w:pPr>
        <w:pStyle w:val="NormalBold"/>
      </w:pPr>
      <w:r w:rsidRPr="001652D2">
        <w:rPr>
          <w:rStyle w:val="HideTWBExt"/>
          <w:b w:val="0"/>
        </w:rPr>
        <w:t>&lt;Article&gt;</w:t>
      </w:r>
      <w:r w:rsidRPr="001652D2">
        <w:t>Articolo 13 – paragrafo 5 – lettera j</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1DD9E3FD" w14:textId="77777777" w:rsidTr="00544BE0">
        <w:trPr>
          <w:jc w:val="center"/>
        </w:trPr>
        <w:tc>
          <w:tcPr>
            <w:tcW w:w="9752" w:type="dxa"/>
            <w:gridSpan w:val="2"/>
          </w:tcPr>
          <w:p w14:paraId="015E6874" w14:textId="77777777" w:rsidR="00976D73" w:rsidRPr="001652D2" w:rsidRDefault="00976D73" w:rsidP="00544BE0">
            <w:pPr>
              <w:keepNext/>
            </w:pPr>
          </w:p>
        </w:tc>
      </w:tr>
      <w:tr w:rsidR="00976D73" w:rsidRPr="001652D2" w14:paraId="4BDBDD08" w14:textId="77777777" w:rsidTr="00544BE0">
        <w:trPr>
          <w:jc w:val="center"/>
        </w:trPr>
        <w:tc>
          <w:tcPr>
            <w:tcW w:w="4876" w:type="dxa"/>
          </w:tcPr>
          <w:p w14:paraId="4B0C1D14" w14:textId="77777777" w:rsidR="00976D73" w:rsidRPr="001652D2" w:rsidRDefault="00976D73" w:rsidP="00544BE0">
            <w:pPr>
              <w:pStyle w:val="ColumnHeading"/>
              <w:keepNext/>
            </w:pPr>
            <w:r w:rsidRPr="001652D2">
              <w:t>Testo della Commissione</w:t>
            </w:r>
          </w:p>
        </w:tc>
        <w:tc>
          <w:tcPr>
            <w:tcW w:w="4876" w:type="dxa"/>
          </w:tcPr>
          <w:p w14:paraId="2AC46823" w14:textId="77777777" w:rsidR="00976D73" w:rsidRPr="001652D2" w:rsidRDefault="00976D73" w:rsidP="00544BE0">
            <w:pPr>
              <w:pStyle w:val="ColumnHeading"/>
              <w:keepNext/>
            </w:pPr>
            <w:r w:rsidRPr="001652D2">
              <w:t>Emendamento</w:t>
            </w:r>
          </w:p>
        </w:tc>
      </w:tr>
      <w:tr w:rsidR="00976D73" w:rsidRPr="001652D2" w14:paraId="3AEED4D8" w14:textId="77777777" w:rsidTr="00544BE0">
        <w:trPr>
          <w:jc w:val="center"/>
        </w:trPr>
        <w:tc>
          <w:tcPr>
            <w:tcW w:w="4876" w:type="dxa"/>
          </w:tcPr>
          <w:p w14:paraId="4CBB5F56" w14:textId="77777777" w:rsidR="00976D73" w:rsidRPr="001652D2" w:rsidRDefault="00976D73" w:rsidP="00544BE0">
            <w:pPr>
              <w:pStyle w:val="Normal6"/>
            </w:pPr>
            <w:r w:rsidRPr="001652D2">
              <w:t>(j)</w:t>
            </w:r>
            <w:r w:rsidRPr="001652D2">
              <w:tab/>
              <w:t>riferire alla Commissione in merito alle loro principali attività;</w:t>
            </w:r>
          </w:p>
        </w:tc>
        <w:tc>
          <w:tcPr>
            <w:tcW w:w="4876" w:type="dxa"/>
          </w:tcPr>
          <w:p w14:paraId="4B454181" w14:textId="77777777" w:rsidR="00976D73" w:rsidRPr="001652D2" w:rsidRDefault="00976D73" w:rsidP="00544BE0">
            <w:pPr>
              <w:pStyle w:val="Normal6"/>
              <w:rPr>
                <w:szCs w:val="24"/>
              </w:rPr>
            </w:pPr>
            <w:r w:rsidRPr="001652D2">
              <w:t>(j)</w:t>
            </w:r>
            <w:r w:rsidRPr="001652D2">
              <w:tab/>
              <w:t xml:space="preserve">riferire </w:t>
            </w:r>
            <w:r w:rsidRPr="001652D2">
              <w:rPr>
                <w:b/>
                <w:i/>
              </w:rPr>
              <w:t>periodicamente</w:t>
            </w:r>
            <w:r w:rsidRPr="001652D2">
              <w:t xml:space="preserve"> alla Commissione in merito alle loro principali attività;</w:t>
            </w:r>
          </w:p>
        </w:tc>
      </w:tr>
    </w:tbl>
    <w:p w14:paraId="77683A48" w14:textId="77777777" w:rsidR="00976D73" w:rsidRPr="001652D2" w:rsidRDefault="00976D73" w:rsidP="00976D73">
      <w:r w:rsidRPr="001652D2">
        <w:rPr>
          <w:rStyle w:val="HideTWBExt"/>
        </w:rPr>
        <w:t>&lt;/Amend&gt;</w:t>
      </w:r>
    </w:p>
    <w:p w14:paraId="7490D7DC"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72</w:t>
      </w:r>
      <w:r w:rsidRPr="001652D2">
        <w:rPr>
          <w:rStyle w:val="HideTWBExt"/>
          <w:b w:val="0"/>
        </w:rPr>
        <w:t>&lt;/NumAm&gt;</w:t>
      </w:r>
    </w:p>
    <w:p w14:paraId="73B60EED" w14:textId="77777777" w:rsidR="00976D73" w:rsidRPr="001652D2" w:rsidRDefault="00976D73" w:rsidP="00976D73"/>
    <w:p w14:paraId="2A678B9E"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6163E711" w14:textId="77777777" w:rsidR="00976D73" w:rsidRPr="001652D2" w:rsidRDefault="00976D73" w:rsidP="00976D73">
      <w:pPr>
        <w:pStyle w:val="NormalBold"/>
      </w:pPr>
      <w:r w:rsidRPr="001652D2">
        <w:rPr>
          <w:rStyle w:val="HideTWBExt"/>
          <w:b w:val="0"/>
        </w:rPr>
        <w:t>&lt;Article&gt;</w:t>
      </w:r>
      <w:r w:rsidRPr="001652D2">
        <w:t>Articolo 13 – paragrafo 11</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4C0F6941" w14:textId="77777777" w:rsidTr="00544BE0">
        <w:trPr>
          <w:jc w:val="center"/>
        </w:trPr>
        <w:tc>
          <w:tcPr>
            <w:tcW w:w="9752" w:type="dxa"/>
            <w:gridSpan w:val="2"/>
          </w:tcPr>
          <w:p w14:paraId="50A459A2" w14:textId="77777777" w:rsidR="00976D73" w:rsidRPr="001652D2" w:rsidRDefault="00976D73" w:rsidP="00544BE0">
            <w:pPr>
              <w:keepNext/>
            </w:pPr>
          </w:p>
        </w:tc>
      </w:tr>
      <w:tr w:rsidR="00976D73" w:rsidRPr="001652D2" w14:paraId="0FD3CE67" w14:textId="77777777" w:rsidTr="00544BE0">
        <w:trPr>
          <w:jc w:val="center"/>
        </w:trPr>
        <w:tc>
          <w:tcPr>
            <w:tcW w:w="4876" w:type="dxa"/>
          </w:tcPr>
          <w:p w14:paraId="0645AE72" w14:textId="77777777" w:rsidR="00976D73" w:rsidRPr="001652D2" w:rsidRDefault="00976D73" w:rsidP="00544BE0">
            <w:pPr>
              <w:pStyle w:val="ColumnHeading"/>
              <w:keepNext/>
            </w:pPr>
            <w:r w:rsidRPr="001652D2">
              <w:t>Testo della Commissione</w:t>
            </w:r>
          </w:p>
        </w:tc>
        <w:tc>
          <w:tcPr>
            <w:tcW w:w="4876" w:type="dxa"/>
          </w:tcPr>
          <w:p w14:paraId="3A41F7FF" w14:textId="77777777" w:rsidR="00976D73" w:rsidRPr="001652D2" w:rsidRDefault="00976D73" w:rsidP="00544BE0">
            <w:pPr>
              <w:pStyle w:val="ColumnHeading"/>
              <w:keepNext/>
            </w:pPr>
            <w:r w:rsidRPr="001652D2">
              <w:t>Emendamento</w:t>
            </w:r>
          </w:p>
        </w:tc>
      </w:tr>
      <w:tr w:rsidR="00976D73" w:rsidRPr="001652D2" w14:paraId="0A75BCE5" w14:textId="77777777" w:rsidTr="00544BE0">
        <w:trPr>
          <w:jc w:val="center"/>
        </w:trPr>
        <w:tc>
          <w:tcPr>
            <w:tcW w:w="4876" w:type="dxa"/>
          </w:tcPr>
          <w:p w14:paraId="4BA1F3F3" w14:textId="77777777" w:rsidR="00976D73" w:rsidRPr="001652D2" w:rsidRDefault="00976D73" w:rsidP="00544BE0">
            <w:pPr>
              <w:pStyle w:val="Normal6"/>
            </w:pPr>
            <w:r w:rsidRPr="001652D2">
              <w:t>11.</w:t>
            </w:r>
            <w:r w:rsidRPr="001652D2">
              <w:tab/>
              <w:t>Sulla base della valutazione la Commissione può decidere che sia necessaria una misura correttiva o restrittiva, e previa consultazione degli Stati membri interessati e del fornitore può stabilire la linea d'azione appropriata. La Commissione tiene conto della natura e della gravità della non conformità, nonché del potenziale impatto sul mercato interno e sui diritti degli operatori economici.</w:t>
            </w:r>
          </w:p>
        </w:tc>
        <w:tc>
          <w:tcPr>
            <w:tcW w:w="4876" w:type="dxa"/>
          </w:tcPr>
          <w:p w14:paraId="1F188367" w14:textId="77777777" w:rsidR="00976D73" w:rsidRPr="001652D2" w:rsidRDefault="00976D73" w:rsidP="00544BE0">
            <w:pPr>
              <w:pStyle w:val="Normal6"/>
              <w:rPr>
                <w:szCs w:val="24"/>
              </w:rPr>
            </w:pPr>
            <w:r w:rsidRPr="001652D2">
              <w:t>11.</w:t>
            </w:r>
            <w:r w:rsidRPr="001652D2">
              <w:tab/>
              <w:t xml:space="preserve">Sulla base della valutazione la Commissione può decidere che sia necessaria una misura correttiva o restrittiva, e previa consultazione degli Stati membri interessati e del fornitore può stabilire la linea d'azione appropriata </w:t>
            </w:r>
            <w:r w:rsidRPr="001652D2">
              <w:rPr>
                <w:b/>
                <w:i/>
              </w:rPr>
              <w:t>e fornisce adeguata motivazione allo Stato membro e al fornitore interessati</w:t>
            </w:r>
            <w:r w:rsidRPr="001652D2">
              <w:t>. La Commissione tiene conto della natura e della gravità della non conformità, nonché del potenziale impatto sul mercato interno e sui diritti degli operatori economici.</w:t>
            </w:r>
          </w:p>
        </w:tc>
      </w:tr>
    </w:tbl>
    <w:p w14:paraId="61DC52B0" w14:textId="77777777" w:rsidR="00976D73" w:rsidRPr="001652D2" w:rsidRDefault="00976D73" w:rsidP="00976D73">
      <w:r w:rsidRPr="001652D2">
        <w:rPr>
          <w:rStyle w:val="HideTWBExt"/>
        </w:rPr>
        <w:t>&lt;/Amend&gt;</w:t>
      </w:r>
    </w:p>
    <w:p w14:paraId="5C5D1E4D"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73</w:t>
      </w:r>
      <w:r w:rsidRPr="001652D2">
        <w:rPr>
          <w:rStyle w:val="HideTWBExt"/>
          <w:b w:val="0"/>
        </w:rPr>
        <w:t>&lt;/NumAm&gt;</w:t>
      </w:r>
    </w:p>
    <w:p w14:paraId="7B604D2E" w14:textId="77777777" w:rsidR="00976D73" w:rsidRPr="001652D2" w:rsidRDefault="00976D73" w:rsidP="00976D73"/>
    <w:p w14:paraId="387DDC6A"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4F7DAE57" w14:textId="77777777" w:rsidR="00976D73" w:rsidRPr="001652D2" w:rsidRDefault="00976D73" w:rsidP="00976D73">
      <w:pPr>
        <w:pStyle w:val="NormalBold"/>
      </w:pPr>
      <w:r w:rsidRPr="001652D2">
        <w:rPr>
          <w:rStyle w:val="HideTWBExt"/>
          <w:b w:val="0"/>
        </w:rPr>
        <w:t>&lt;Article&gt;</w:t>
      </w:r>
      <w:r w:rsidRPr="001652D2">
        <w:t>Articolo 14 – comma 1</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522F8701" w14:textId="77777777" w:rsidTr="00544BE0">
        <w:trPr>
          <w:jc w:val="center"/>
        </w:trPr>
        <w:tc>
          <w:tcPr>
            <w:tcW w:w="9752" w:type="dxa"/>
            <w:gridSpan w:val="2"/>
          </w:tcPr>
          <w:p w14:paraId="239625A9" w14:textId="77777777" w:rsidR="00976D73" w:rsidRPr="001652D2" w:rsidRDefault="00976D73" w:rsidP="00544BE0">
            <w:pPr>
              <w:keepNext/>
            </w:pPr>
          </w:p>
        </w:tc>
      </w:tr>
      <w:tr w:rsidR="00976D73" w:rsidRPr="001652D2" w14:paraId="61C513EA" w14:textId="77777777" w:rsidTr="00544BE0">
        <w:trPr>
          <w:jc w:val="center"/>
        </w:trPr>
        <w:tc>
          <w:tcPr>
            <w:tcW w:w="4876" w:type="dxa"/>
          </w:tcPr>
          <w:p w14:paraId="045B1D90" w14:textId="77777777" w:rsidR="00976D73" w:rsidRPr="001652D2" w:rsidRDefault="00976D73" w:rsidP="00544BE0">
            <w:pPr>
              <w:pStyle w:val="ColumnHeading"/>
              <w:keepNext/>
            </w:pPr>
            <w:r w:rsidRPr="001652D2">
              <w:t>Testo della Commissione</w:t>
            </w:r>
          </w:p>
        </w:tc>
        <w:tc>
          <w:tcPr>
            <w:tcW w:w="4876" w:type="dxa"/>
          </w:tcPr>
          <w:p w14:paraId="3689DBE1" w14:textId="77777777" w:rsidR="00976D73" w:rsidRPr="001652D2" w:rsidRDefault="00976D73" w:rsidP="00544BE0">
            <w:pPr>
              <w:pStyle w:val="ColumnHeading"/>
              <w:keepNext/>
            </w:pPr>
            <w:r w:rsidRPr="001652D2">
              <w:t>Emendamento</w:t>
            </w:r>
          </w:p>
        </w:tc>
      </w:tr>
      <w:tr w:rsidR="00976D73" w:rsidRPr="001652D2" w14:paraId="5D158C39" w14:textId="77777777" w:rsidTr="00544BE0">
        <w:trPr>
          <w:jc w:val="center"/>
        </w:trPr>
        <w:tc>
          <w:tcPr>
            <w:tcW w:w="4876" w:type="dxa"/>
          </w:tcPr>
          <w:p w14:paraId="6099D54B" w14:textId="77777777" w:rsidR="00976D73" w:rsidRPr="001652D2" w:rsidRDefault="00976D73" w:rsidP="00544BE0">
            <w:pPr>
              <w:pStyle w:val="Normal6"/>
            </w:pPr>
            <w:r w:rsidRPr="001652D2">
              <w:t xml:space="preserve">Il gruppo di cooperazione per l'identità digitale europea istituito a norma dell'articolo 46 sexies del regolamento (UE) n. 910/2014 è responsabile di agevolare la cooperazione e la condivisione di informazioni tra gli Stati membri e la Commissione su questioni relative ai portafogli europei delle imprese. Ciò comprende la condivisione delle migliori </w:t>
            </w:r>
            <w:r w:rsidRPr="001652D2">
              <w:lastRenderedPageBreak/>
              <w:t>pratiche, la discussione di questioni tecniche e operative e il coordinamento degli sforzi volti a garantire la corretta attuazione e il buon funzionamento dei portafogli europei delle imprese.</w:t>
            </w:r>
          </w:p>
        </w:tc>
        <w:tc>
          <w:tcPr>
            <w:tcW w:w="4876" w:type="dxa"/>
          </w:tcPr>
          <w:p w14:paraId="08987D8F" w14:textId="77777777" w:rsidR="00976D73" w:rsidRPr="001652D2" w:rsidRDefault="00976D73" w:rsidP="00544BE0">
            <w:pPr>
              <w:pStyle w:val="Normal6"/>
              <w:rPr>
                <w:szCs w:val="24"/>
              </w:rPr>
            </w:pPr>
            <w:r w:rsidRPr="001652D2">
              <w:lastRenderedPageBreak/>
              <w:t xml:space="preserve">Il gruppo di cooperazione per l'identità digitale europea istituito a norma dell'articolo 46 sexies del regolamento (UE) n. 910/2014 è responsabile di </w:t>
            </w:r>
            <w:r w:rsidRPr="001652D2">
              <w:rPr>
                <w:b/>
                <w:i/>
              </w:rPr>
              <w:t>sostenere gli organismi nazionali di vigilanza,</w:t>
            </w:r>
            <w:r w:rsidRPr="001652D2">
              <w:t xml:space="preserve"> agevolare la cooperazione e lo scambio di informazioni tra gli Stati membri e la Commissione su questioni relative ai portafogli europei delle imprese. </w:t>
            </w:r>
            <w:r w:rsidRPr="001652D2">
              <w:lastRenderedPageBreak/>
              <w:t>Ciò comprende la condivisione delle migliori pratiche, la discussione di questioni tecniche e operative e il coordinamento degli sforzi volti a garantire la corretta attuazione e il buon funzionamento dei portafogli europei delle imprese.</w:t>
            </w:r>
          </w:p>
        </w:tc>
      </w:tr>
    </w:tbl>
    <w:p w14:paraId="1EB1462B" w14:textId="77777777" w:rsidR="00976D73" w:rsidRPr="001652D2" w:rsidRDefault="00976D73" w:rsidP="00976D73">
      <w:r w:rsidRPr="001652D2">
        <w:rPr>
          <w:rStyle w:val="HideTWBExt"/>
        </w:rPr>
        <w:lastRenderedPageBreak/>
        <w:t>&lt;/Amend&gt;</w:t>
      </w:r>
    </w:p>
    <w:p w14:paraId="11DDA2D6"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74</w:t>
      </w:r>
      <w:r w:rsidRPr="001652D2">
        <w:rPr>
          <w:rStyle w:val="HideTWBExt"/>
          <w:b w:val="0"/>
        </w:rPr>
        <w:t>&lt;/NumAm&gt;</w:t>
      </w:r>
    </w:p>
    <w:p w14:paraId="7EBC9C98" w14:textId="77777777" w:rsidR="00976D73" w:rsidRPr="001652D2" w:rsidRDefault="00976D73" w:rsidP="00976D73"/>
    <w:p w14:paraId="24D05D8B"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68A16DBE" w14:textId="77777777" w:rsidR="00976D73" w:rsidRPr="001652D2" w:rsidRDefault="00976D73" w:rsidP="00976D73">
      <w:pPr>
        <w:pStyle w:val="NormalBold"/>
      </w:pPr>
      <w:r w:rsidRPr="001652D2">
        <w:rPr>
          <w:rStyle w:val="HideTWBExt"/>
          <w:b w:val="0"/>
        </w:rPr>
        <w:t>&lt;Article&gt;</w:t>
      </w:r>
      <w:r w:rsidRPr="001652D2">
        <w:t>Articolo 15 – paragrafo 3 – comma 2</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45AACB64" w14:textId="77777777" w:rsidTr="00544BE0">
        <w:trPr>
          <w:jc w:val="center"/>
        </w:trPr>
        <w:tc>
          <w:tcPr>
            <w:tcW w:w="9752" w:type="dxa"/>
            <w:gridSpan w:val="2"/>
          </w:tcPr>
          <w:p w14:paraId="13FC0079" w14:textId="77777777" w:rsidR="00976D73" w:rsidRPr="001652D2" w:rsidRDefault="00976D73" w:rsidP="00544BE0">
            <w:pPr>
              <w:keepNext/>
            </w:pPr>
          </w:p>
        </w:tc>
      </w:tr>
      <w:tr w:rsidR="00976D73" w:rsidRPr="001652D2" w14:paraId="0DCD239A" w14:textId="77777777" w:rsidTr="00544BE0">
        <w:trPr>
          <w:jc w:val="center"/>
        </w:trPr>
        <w:tc>
          <w:tcPr>
            <w:tcW w:w="4876" w:type="dxa"/>
          </w:tcPr>
          <w:p w14:paraId="4449A653" w14:textId="77777777" w:rsidR="00976D73" w:rsidRPr="001652D2" w:rsidRDefault="00976D73" w:rsidP="00544BE0">
            <w:pPr>
              <w:pStyle w:val="ColumnHeading"/>
              <w:keepNext/>
            </w:pPr>
            <w:r w:rsidRPr="001652D2">
              <w:t>Testo della Commissione</w:t>
            </w:r>
          </w:p>
        </w:tc>
        <w:tc>
          <w:tcPr>
            <w:tcW w:w="4876" w:type="dxa"/>
          </w:tcPr>
          <w:p w14:paraId="587EA6AD" w14:textId="77777777" w:rsidR="00976D73" w:rsidRPr="001652D2" w:rsidRDefault="00976D73" w:rsidP="00544BE0">
            <w:pPr>
              <w:pStyle w:val="ColumnHeading"/>
              <w:keepNext/>
            </w:pPr>
            <w:r w:rsidRPr="001652D2">
              <w:t>Emendamento</w:t>
            </w:r>
          </w:p>
        </w:tc>
      </w:tr>
      <w:tr w:rsidR="00976D73" w:rsidRPr="001652D2" w14:paraId="30BA7B64" w14:textId="77777777" w:rsidTr="00544BE0">
        <w:trPr>
          <w:jc w:val="center"/>
        </w:trPr>
        <w:tc>
          <w:tcPr>
            <w:tcW w:w="4876" w:type="dxa"/>
          </w:tcPr>
          <w:p w14:paraId="11DB7BE0" w14:textId="77777777" w:rsidR="00976D73" w:rsidRPr="001652D2" w:rsidRDefault="00976D73" w:rsidP="00544BE0">
            <w:pPr>
              <w:pStyle w:val="Normal6"/>
            </w:pPr>
            <w:r w:rsidRPr="001652D2">
              <w:t>La Commissione redige una relazione sulle sue principali attività al riguardo.</w:t>
            </w:r>
          </w:p>
        </w:tc>
        <w:tc>
          <w:tcPr>
            <w:tcW w:w="4876" w:type="dxa"/>
          </w:tcPr>
          <w:p w14:paraId="2C2C0B4E" w14:textId="77777777" w:rsidR="00976D73" w:rsidRPr="001652D2" w:rsidRDefault="00976D73" w:rsidP="00544BE0">
            <w:pPr>
              <w:pStyle w:val="Normal6"/>
              <w:rPr>
                <w:szCs w:val="24"/>
              </w:rPr>
            </w:pPr>
            <w:r w:rsidRPr="001652D2">
              <w:t xml:space="preserve">La Commissione redige una relazione </w:t>
            </w:r>
            <w:r w:rsidRPr="001652D2">
              <w:rPr>
                <w:b/>
                <w:i/>
              </w:rPr>
              <w:t>annuale</w:t>
            </w:r>
            <w:r w:rsidRPr="001652D2">
              <w:t xml:space="preserve"> sulle sue principali attività al riguardo </w:t>
            </w:r>
            <w:r w:rsidRPr="001652D2">
              <w:rPr>
                <w:b/>
                <w:i/>
              </w:rPr>
              <w:t>e la presenta al Parlamento europeo e al Consiglio</w:t>
            </w:r>
            <w:r w:rsidRPr="001652D2">
              <w:t>.</w:t>
            </w:r>
          </w:p>
        </w:tc>
      </w:tr>
    </w:tbl>
    <w:p w14:paraId="7D1C6CD0" w14:textId="77777777" w:rsidR="00976D73" w:rsidRPr="001652D2" w:rsidRDefault="00976D73" w:rsidP="00976D73">
      <w:r w:rsidRPr="001652D2">
        <w:rPr>
          <w:rStyle w:val="HideTWBExt"/>
        </w:rPr>
        <w:t>&lt;/Amend&gt;</w:t>
      </w:r>
    </w:p>
    <w:p w14:paraId="46875E53"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75</w:t>
      </w:r>
      <w:r w:rsidRPr="001652D2">
        <w:rPr>
          <w:rStyle w:val="HideTWBExt"/>
          <w:b w:val="0"/>
        </w:rPr>
        <w:t>&lt;/NumAm&gt;</w:t>
      </w:r>
    </w:p>
    <w:p w14:paraId="523A6C3F" w14:textId="77777777" w:rsidR="00976D73" w:rsidRPr="001652D2" w:rsidRDefault="00976D73" w:rsidP="00976D73"/>
    <w:p w14:paraId="26577B6A"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052652C6" w14:textId="77777777" w:rsidR="00976D73" w:rsidRPr="001652D2" w:rsidRDefault="00976D73" w:rsidP="00976D73">
      <w:pPr>
        <w:pStyle w:val="NormalBold"/>
      </w:pPr>
      <w:r w:rsidRPr="001652D2">
        <w:rPr>
          <w:rStyle w:val="HideTWBExt"/>
          <w:b w:val="0"/>
        </w:rPr>
        <w:t>&lt;Article&gt;</w:t>
      </w:r>
      <w:r w:rsidRPr="001652D2">
        <w:t>Articolo 16 – paragrafo 2</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486EDE9D" w14:textId="77777777" w:rsidTr="00544BE0">
        <w:trPr>
          <w:jc w:val="center"/>
        </w:trPr>
        <w:tc>
          <w:tcPr>
            <w:tcW w:w="9752" w:type="dxa"/>
            <w:gridSpan w:val="2"/>
          </w:tcPr>
          <w:p w14:paraId="2A42316D" w14:textId="77777777" w:rsidR="00976D73" w:rsidRPr="001652D2" w:rsidRDefault="00976D73" w:rsidP="00544BE0">
            <w:pPr>
              <w:keepNext/>
            </w:pPr>
          </w:p>
        </w:tc>
      </w:tr>
      <w:tr w:rsidR="00976D73" w:rsidRPr="001652D2" w14:paraId="253AF917" w14:textId="77777777" w:rsidTr="00544BE0">
        <w:trPr>
          <w:jc w:val="center"/>
        </w:trPr>
        <w:tc>
          <w:tcPr>
            <w:tcW w:w="4876" w:type="dxa"/>
          </w:tcPr>
          <w:p w14:paraId="605F19D4" w14:textId="77777777" w:rsidR="00976D73" w:rsidRPr="001652D2" w:rsidRDefault="00976D73" w:rsidP="00544BE0">
            <w:pPr>
              <w:pStyle w:val="ColumnHeading"/>
              <w:keepNext/>
            </w:pPr>
            <w:r w:rsidRPr="001652D2">
              <w:t>Testo della Commissione</w:t>
            </w:r>
          </w:p>
        </w:tc>
        <w:tc>
          <w:tcPr>
            <w:tcW w:w="4876" w:type="dxa"/>
          </w:tcPr>
          <w:p w14:paraId="3B6ED054" w14:textId="77777777" w:rsidR="00976D73" w:rsidRPr="001652D2" w:rsidRDefault="00976D73" w:rsidP="00544BE0">
            <w:pPr>
              <w:pStyle w:val="ColumnHeading"/>
              <w:keepNext/>
            </w:pPr>
            <w:r w:rsidRPr="001652D2">
              <w:t>Emendamento</w:t>
            </w:r>
          </w:p>
        </w:tc>
      </w:tr>
      <w:tr w:rsidR="00976D73" w:rsidRPr="001652D2" w14:paraId="77B1F1B5" w14:textId="77777777" w:rsidTr="00544BE0">
        <w:trPr>
          <w:jc w:val="center"/>
        </w:trPr>
        <w:tc>
          <w:tcPr>
            <w:tcW w:w="4876" w:type="dxa"/>
          </w:tcPr>
          <w:p w14:paraId="6272A146" w14:textId="77777777" w:rsidR="00976D73" w:rsidRPr="001652D2" w:rsidRDefault="00976D73" w:rsidP="00544BE0">
            <w:pPr>
              <w:pStyle w:val="Normal6"/>
            </w:pPr>
            <w:r w:rsidRPr="001652D2">
              <w:t>2.</w:t>
            </w:r>
            <w:r w:rsidRPr="001652D2">
              <w:tab/>
              <w:t>Ai fini del paragrafo 1, lettere c) e d), gli organismi del settore pubblico dispongono di portafogli europei delle imprese, compreso il servizio elettronico di recapito certificato qualificato di cui all'articolo 5, paragrafo 1, lettera i).</w:t>
            </w:r>
          </w:p>
        </w:tc>
        <w:tc>
          <w:tcPr>
            <w:tcW w:w="4876" w:type="dxa"/>
          </w:tcPr>
          <w:p w14:paraId="62A1E3ED" w14:textId="77777777" w:rsidR="00976D73" w:rsidRPr="001652D2" w:rsidRDefault="00976D73" w:rsidP="00544BE0">
            <w:pPr>
              <w:pStyle w:val="Normal6"/>
              <w:rPr>
                <w:szCs w:val="24"/>
              </w:rPr>
            </w:pPr>
            <w:r w:rsidRPr="001652D2">
              <w:t>2.</w:t>
            </w:r>
            <w:r w:rsidRPr="001652D2">
              <w:tab/>
              <w:t xml:space="preserve">Ai fini del paragrafo 1, lettere c) e d), </w:t>
            </w:r>
            <w:r w:rsidRPr="001652D2">
              <w:rPr>
                <w:b/>
                <w:i/>
              </w:rPr>
              <w:t>del presente articolo,</w:t>
            </w:r>
            <w:r w:rsidRPr="001652D2">
              <w:t xml:space="preserve"> gli organismi del settore pubblico dispongono di portafogli europei delle imprese, compreso il servizio elettronico di recapito certificato qualificato di cui all'articolo 5, paragrafo 1, lettera i). </w:t>
            </w:r>
            <w:r w:rsidRPr="001652D2">
              <w:rPr>
                <w:b/>
                <w:i/>
              </w:rPr>
              <w:t>Gli organismi del settore pubblico possono inoltre avvalersi dei portafogli europei delle imprese ai fini di cui al paragrafo 1, lettere a) e b), del presente articolo.</w:t>
            </w:r>
          </w:p>
        </w:tc>
      </w:tr>
    </w:tbl>
    <w:p w14:paraId="00929B34" w14:textId="77777777" w:rsidR="00976D73" w:rsidRPr="001652D2" w:rsidRDefault="00976D73" w:rsidP="00976D73">
      <w:r w:rsidRPr="001652D2">
        <w:rPr>
          <w:rStyle w:val="HideTWBExt"/>
        </w:rPr>
        <w:t>&lt;/Amend&gt;</w:t>
      </w:r>
    </w:p>
    <w:p w14:paraId="1358C37B"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76</w:t>
      </w:r>
      <w:r w:rsidRPr="001652D2">
        <w:rPr>
          <w:rStyle w:val="HideTWBExt"/>
          <w:b w:val="0"/>
        </w:rPr>
        <w:t>&lt;/NumAm&gt;</w:t>
      </w:r>
    </w:p>
    <w:p w14:paraId="4F4FF1E4" w14:textId="77777777" w:rsidR="00976D73" w:rsidRPr="001652D2" w:rsidRDefault="00976D73" w:rsidP="00976D73"/>
    <w:p w14:paraId="48FFA39D"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12348FDC" w14:textId="77777777" w:rsidR="00976D73" w:rsidRPr="001652D2" w:rsidRDefault="00976D73" w:rsidP="00976D73">
      <w:pPr>
        <w:pStyle w:val="NormalBold"/>
      </w:pPr>
      <w:r w:rsidRPr="001652D2">
        <w:rPr>
          <w:rStyle w:val="HideTWBExt"/>
          <w:b w:val="0"/>
        </w:rPr>
        <w:t>&lt;Article&gt;</w:t>
      </w:r>
      <w:r w:rsidRPr="001652D2">
        <w:t>Articolo 17 – paragrafo 1</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0DF1E974" w14:textId="77777777" w:rsidTr="00544BE0">
        <w:trPr>
          <w:jc w:val="center"/>
        </w:trPr>
        <w:tc>
          <w:tcPr>
            <w:tcW w:w="9752" w:type="dxa"/>
            <w:gridSpan w:val="2"/>
          </w:tcPr>
          <w:p w14:paraId="057FABE3" w14:textId="77777777" w:rsidR="00976D73" w:rsidRPr="001652D2" w:rsidRDefault="00976D73" w:rsidP="00544BE0">
            <w:pPr>
              <w:keepNext/>
            </w:pPr>
          </w:p>
        </w:tc>
      </w:tr>
      <w:tr w:rsidR="00976D73" w:rsidRPr="001652D2" w14:paraId="2F171864" w14:textId="77777777" w:rsidTr="00544BE0">
        <w:trPr>
          <w:jc w:val="center"/>
        </w:trPr>
        <w:tc>
          <w:tcPr>
            <w:tcW w:w="4876" w:type="dxa"/>
          </w:tcPr>
          <w:p w14:paraId="1495AD48" w14:textId="77777777" w:rsidR="00976D73" w:rsidRPr="001652D2" w:rsidRDefault="00976D73" w:rsidP="00544BE0">
            <w:pPr>
              <w:pStyle w:val="ColumnHeading"/>
              <w:keepNext/>
            </w:pPr>
            <w:r w:rsidRPr="001652D2">
              <w:t>Testo della Commissione</w:t>
            </w:r>
          </w:p>
        </w:tc>
        <w:tc>
          <w:tcPr>
            <w:tcW w:w="4876" w:type="dxa"/>
          </w:tcPr>
          <w:p w14:paraId="4D256817" w14:textId="77777777" w:rsidR="00976D73" w:rsidRPr="001652D2" w:rsidRDefault="00976D73" w:rsidP="00544BE0">
            <w:pPr>
              <w:pStyle w:val="ColumnHeading"/>
              <w:keepNext/>
            </w:pPr>
            <w:r w:rsidRPr="001652D2">
              <w:t>Emendamento</w:t>
            </w:r>
          </w:p>
        </w:tc>
      </w:tr>
      <w:tr w:rsidR="00976D73" w:rsidRPr="001652D2" w14:paraId="7F4F3BEE" w14:textId="77777777" w:rsidTr="00544BE0">
        <w:trPr>
          <w:jc w:val="center"/>
        </w:trPr>
        <w:tc>
          <w:tcPr>
            <w:tcW w:w="4876" w:type="dxa"/>
          </w:tcPr>
          <w:p w14:paraId="240F8C98" w14:textId="77777777" w:rsidR="00976D73" w:rsidRPr="001652D2" w:rsidRDefault="00976D73" w:rsidP="00544BE0">
            <w:pPr>
              <w:pStyle w:val="Normal6"/>
            </w:pPr>
            <w:r w:rsidRPr="001652D2">
              <w:t>1.</w:t>
            </w:r>
            <w:r w:rsidRPr="001652D2">
              <w:tab/>
              <w:t xml:space="preserve">La Commissione può adottare atti di esecuzione che stabiliscono che i portafogli delle imprese o i sistemi che offrono funzioni analoghe </w:t>
            </w:r>
            <w:r w:rsidRPr="001652D2">
              <w:rPr>
                <w:b/>
                <w:i/>
              </w:rPr>
              <w:t>e</w:t>
            </w:r>
            <w:r w:rsidRPr="001652D2">
              <w:t xml:space="preserve"> sono rilasciati da fornitori stabiliti in paesi terzi </w:t>
            </w:r>
            <w:r w:rsidRPr="001652D2">
              <w:rPr>
                <w:b/>
                <w:i/>
              </w:rPr>
              <w:t>siano da considerare</w:t>
            </w:r>
            <w:r w:rsidRPr="001652D2">
              <w:t xml:space="preserve"> equivalenti, in termini di garanzie offerte, ai portafogli europei delle imprese rilasciati conformemente al presente regolamento, a condizione che tali portafogli delle imprese o sistemi siano interoperabili con il quadro fiduciario di cui al regolamento (UE) n. 910/2014 e supportino almeno una funzionalità di identificazione e autenticazione nonché lo scambio di attestati elettronici di attributi. Tali atti di esecuzione sono adottati secondo la procedura d'esame di cui all'articolo 19.</w:t>
            </w:r>
          </w:p>
        </w:tc>
        <w:tc>
          <w:tcPr>
            <w:tcW w:w="4876" w:type="dxa"/>
          </w:tcPr>
          <w:p w14:paraId="03917C03" w14:textId="77777777" w:rsidR="00976D73" w:rsidRPr="001652D2" w:rsidRDefault="00976D73" w:rsidP="00544BE0">
            <w:pPr>
              <w:pStyle w:val="Normal6"/>
              <w:rPr>
                <w:szCs w:val="24"/>
              </w:rPr>
            </w:pPr>
            <w:r w:rsidRPr="001652D2">
              <w:t>1.</w:t>
            </w:r>
            <w:r w:rsidRPr="001652D2">
              <w:tab/>
              <w:t>La Commissione può adottare atti di esecuzione che stabiliscono che i portafogli delle imprese o i sistemi che offrono funzioni analoghe</w:t>
            </w:r>
            <w:r w:rsidRPr="001652D2">
              <w:rPr>
                <w:b/>
                <w:i/>
              </w:rPr>
              <w:t>,</w:t>
            </w:r>
            <w:r w:rsidRPr="001652D2">
              <w:t xml:space="preserve"> sono rilasciati da fornitori stabiliti in paesi terzi</w:t>
            </w:r>
            <w:r w:rsidRPr="001652D2">
              <w:rPr>
                <w:b/>
                <w:i/>
              </w:rPr>
              <w:t xml:space="preserve"> e garantiscono lo stesso livello di fiducia, sicurezza e interoperabilità di quello dei portafogli europei delle imprese, possano essere considerati</w:t>
            </w:r>
            <w:r w:rsidRPr="001652D2">
              <w:t xml:space="preserve"> equivalenti, in termini di garanzie offerte, ai portafogli europei delle imprese rilasciati conformemente al presente regolamento, a condizione che tali portafogli delle imprese o sistemi siano interoperabili con il quadro fiduciario di cui al regolamento (UE) n. 910/2014</w:t>
            </w:r>
            <w:r w:rsidRPr="001652D2">
              <w:rPr>
                <w:b/>
                <w:i/>
              </w:rPr>
              <w:t>, che garantiscano norme di sicurezza, protezione dei dati e affidabilità equivalenti a quelle previste dal diritto dell'Unione</w:t>
            </w:r>
            <w:r w:rsidRPr="001652D2">
              <w:t xml:space="preserve"> e supportino almeno una funzionalità di identificazione e autenticazione nonché lo scambio di attestati elettronici di attributi. Tali atti di esecuzione sono adottati secondo la procedura d'esame di cui all'articolo 19.</w:t>
            </w:r>
          </w:p>
        </w:tc>
      </w:tr>
    </w:tbl>
    <w:p w14:paraId="1DBB062F" w14:textId="77777777" w:rsidR="00976D73" w:rsidRPr="001652D2" w:rsidRDefault="00976D73" w:rsidP="00976D73">
      <w:r w:rsidRPr="001652D2">
        <w:rPr>
          <w:rStyle w:val="HideTWBExt"/>
        </w:rPr>
        <w:t>&lt;/Amend&gt;</w:t>
      </w:r>
    </w:p>
    <w:p w14:paraId="2AE90222"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77</w:t>
      </w:r>
      <w:r w:rsidRPr="001652D2">
        <w:rPr>
          <w:rStyle w:val="HideTWBExt"/>
          <w:b w:val="0"/>
        </w:rPr>
        <w:t>&lt;/NumAm&gt;</w:t>
      </w:r>
    </w:p>
    <w:p w14:paraId="480389A6" w14:textId="77777777" w:rsidR="00976D73" w:rsidRPr="001652D2" w:rsidRDefault="00976D73" w:rsidP="00976D73"/>
    <w:p w14:paraId="4AC48117"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6F993CC0" w14:textId="77777777" w:rsidR="00976D73" w:rsidRPr="001652D2" w:rsidRDefault="00976D73" w:rsidP="00976D73">
      <w:pPr>
        <w:pStyle w:val="NormalBold"/>
      </w:pPr>
      <w:r w:rsidRPr="001652D2">
        <w:rPr>
          <w:rStyle w:val="HideTWBExt"/>
          <w:b w:val="0"/>
        </w:rPr>
        <w:t>&lt;Article&gt;</w:t>
      </w:r>
      <w:r w:rsidRPr="001652D2">
        <w:t>Articolo 17 – paragrafo 2</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2C97C4AC" w14:textId="77777777" w:rsidTr="00544BE0">
        <w:trPr>
          <w:jc w:val="center"/>
        </w:trPr>
        <w:tc>
          <w:tcPr>
            <w:tcW w:w="9752" w:type="dxa"/>
            <w:gridSpan w:val="2"/>
          </w:tcPr>
          <w:p w14:paraId="64BC7314" w14:textId="77777777" w:rsidR="00976D73" w:rsidRPr="001652D2" w:rsidRDefault="00976D73" w:rsidP="00544BE0">
            <w:pPr>
              <w:keepNext/>
            </w:pPr>
          </w:p>
        </w:tc>
      </w:tr>
      <w:tr w:rsidR="00976D73" w:rsidRPr="001652D2" w14:paraId="2DF25714" w14:textId="77777777" w:rsidTr="00544BE0">
        <w:trPr>
          <w:jc w:val="center"/>
        </w:trPr>
        <w:tc>
          <w:tcPr>
            <w:tcW w:w="4876" w:type="dxa"/>
          </w:tcPr>
          <w:p w14:paraId="5560BE5E" w14:textId="77777777" w:rsidR="00976D73" w:rsidRPr="001652D2" w:rsidRDefault="00976D73" w:rsidP="00544BE0">
            <w:pPr>
              <w:pStyle w:val="ColumnHeading"/>
              <w:keepNext/>
            </w:pPr>
            <w:r w:rsidRPr="001652D2">
              <w:t>Testo della Commissione</w:t>
            </w:r>
          </w:p>
        </w:tc>
        <w:tc>
          <w:tcPr>
            <w:tcW w:w="4876" w:type="dxa"/>
          </w:tcPr>
          <w:p w14:paraId="7B740BB7" w14:textId="77777777" w:rsidR="00976D73" w:rsidRPr="001652D2" w:rsidRDefault="00976D73" w:rsidP="00544BE0">
            <w:pPr>
              <w:pStyle w:val="ColumnHeading"/>
              <w:keepNext/>
            </w:pPr>
            <w:r w:rsidRPr="001652D2">
              <w:t>Emendamento</w:t>
            </w:r>
          </w:p>
        </w:tc>
      </w:tr>
      <w:tr w:rsidR="00976D73" w:rsidRPr="001652D2" w14:paraId="0A4CE643" w14:textId="77777777" w:rsidTr="00544BE0">
        <w:trPr>
          <w:jc w:val="center"/>
        </w:trPr>
        <w:tc>
          <w:tcPr>
            <w:tcW w:w="4876" w:type="dxa"/>
          </w:tcPr>
          <w:p w14:paraId="45036DD0" w14:textId="77777777" w:rsidR="00976D73" w:rsidRPr="001652D2" w:rsidRDefault="00976D73" w:rsidP="00544BE0">
            <w:pPr>
              <w:pStyle w:val="Normal6"/>
            </w:pPr>
            <w:r w:rsidRPr="001652D2">
              <w:t>2.</w:t>
            </w:r>
            <w:r w:rsidRPr="001652D2">
              <w:tab/>
              <w:t>La Commissione può adottare atti di esecuzione che stabiliscono che i quadri di paesi terzi per i sistemi che offrono funzioni analoghe</w:t>
            </w:r>
            <w:r w:rsidRPr="001652D2">
              <w:rPr>
                <w:b/>
                <w:i/>
              </w:rPr>
              <w:t xml:space="preserve"> a quelle</w:t>
            </w:r>
            <w:r w:rsidRPr="001652D2">
              <w:t xml:space="preserve"> dei portafogli europei delle imprese </w:t>
            </w:r>
            <w:r w:rsidRPr="001652D2">
              <w:rPr>
                <w:b/>
                <w:i/>
              </w:rPr>
              <w:t>siano da considerare</w:t>
            </w:r>
            <w:r w:rsidRPr="001652D2">
              <w:t xml:space="preserve"> equivalenti, in termini di garanzie offerte, </w:t>
            </w:r>
            <w:r w:rsidRPr="001652D2">
              <w:rPr>
                <w:b/>
                <w:i/>
              </w:rPr>
              <w:t>ai portafogli europei delle imprese rilasciati conformemente al</w:t>
            </w:r>
            <w:r w:rsidRPr="001652D2">
              <w:t xml:space="preserve"> presente regolamento, a condizione che i sistemi forniti nell'ambito di tale quadro siano interoperabili con il quadro fiduciario di cui al regolamento (UE) n. 910/2014 e supportino almeno una funzionalità di identificazione e autenticazione nonché lo </w:t>
            </w:r>
            <w:r w:rsidRPr="001652D2">
              <w:lastRenderedPageBreak/>
              <w:t>scambio di attestati elettronici di attributi. Tali atti di esecuzione sono adottati secondo la procedura d'esame di cui all'articolo 19.</w:t>
            </w:r>
          </w:p>
        </w:tc>
        <w:tc>
          <w:tcPr>
            <w:tcW w:w="4876" w:type="dxa"/>
          </w:tcPr>
          <w:p w14:paraId="2F988C58" w14:textId="77777777" w:rsidR="00976D73" w:rsidRPr="001652D2" w:rsidRDefault="00976D73" w:rsidP="00544BE0">
            <w:pPr>
              <w:pStyle w:val="Normal6"/>
              <w:rPr>
                <w:szCs w:val="24"/>
              </w:rPr>
            </w:pPr>
            <w:r w:rsidRPr="001652D2">
              <w:lastRenderedPageBreak/>
              <w:t>2.</w:t>
            </w:r>
            <w:r w:rsidRPr="001652D2">
              <w:tab/>
              <w:t xml:space="preserve">La Commissione può adottare atti di esecuzione che stabiliscono che i quadri di paesi terzi per i sistemi che offrono funzioni analoghe </w:t>
            </w:r>
            <w:r w:rsidRPr="001652D2">
              <w:rPr>
                <w:b/>
                <w:i/>
              </w:rPr>
              <w:t>che garantiscono lo stesso livello di fiducia, sicurezza e interoperabilità di quello</w:t>
            </w:r>
            <w:r w:rsidRPr="001652D2">
              <w:t xml:space="preserve"> dei portafogli europei delle imprese </w:t>
            </w:r>
            <w:r w:rsidRPr="001652D2">
              <w:rPr>
                <w:b/>
                <w:i/>
              </w:rPr>
              <w:t>possano essere considerati</w:t>
            </w:r>
            <w:r w:rsidRPr="001652D2">
              <w:t xml:space="preserve"> equivalenti, in termini di garanzie offerte, </w:t>
            </w:r>
            <w:r w:rsidRPr="001652D2">
              <w:rPr>
                <w:b/>
                <w:i/>
              </w:rPr>
              <w:t>a quelli previsti dal</w:t>
            </w:r>
            <w:r w:rsidRPr="001652D2">
              <w:t xml:space="preserve"> presente regolamento, a condizione che i sistemi forniti nell'ambito di tale quadro siano interoperabili con il quadro fiduciario di cui al regolamento (UE) n. 910/2014 e supportino almeno una funzionalità di </w:t>
            </w:r>
            <w:r w:rsidRPr="001652D2">
              <w:lastRenderedPageBreak/>
              <w:t>identificazione e autenticazione nonché lo scambio di attestati elettronici di attributi. Tali atti di esecuzione sono adottati secondo la procedura d'esame di cui all'articolo 19.</w:t>
            </w:r>
          </w:p>
        </w:tc>
      </w:tr>
    </w:tbl>
    <w:p w14:paraId="432A4718" w14:textId="77777777" w:rsidR="00976D73" w:rsidRPr="001652D2" w:rsidRDefault="00976D73" w:rsidP="00976D73">
      <w:r w:rsidRPr="001652D2">
        <w:rPr>
          <w:rStyle w:val="HideTWBExt"/>
        </w:rPr>
        <w:lastRenderedPageBreak/>
        <w:t>&lt;/Amend&gt;</w:t>
      </w:r>
    </w:p>
    <w:p w14:paraId="47F64ABF"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78</w:t>
      </w:r>
      <w:r w:rsidRPr="001652D2">
        <w:rPr>
          <w:rStyle w:val="HideTWBExt"/>
          <w:b w:val="0"/>
        </w:rPr>
        <w:t>&lt;/NumAm&gt;</w:t>
      </w:r>
    </w:p>
    <w:p w14:paraId="4E9E51DC" w14:textId="77777777" w:rsidR="00976D73" w:rsidRPr="001652D2" w:rsidRDefault="00976D73" w:rsidP="00976D73"/>
    <w:p w14:paraId="2AB741E9"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53684B14" w14:textId="77777777" w:rsidR="00976D73" w:rsidRPr="001652D2" w:rsidRDefault="00976D73" w:rsidP="00976D73">
      <w:pPr>
        <w:pStyle w:val="NormalBold"/>
      </w:pPr>
      <w:r w:rsidRPr="001652D2">
        <w:rPr>
          <w:rStyle w:val="HideTWBExt"/>
          <w:b w:val="0"/>
        </w:rPr>
        <w:t>&lt;Article&gt;</w:t>
      </w:r>
      <w:r w:rsidRPr="001652D2">
        <w:t>Articolo 17 – paragrafo 3</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3E07F5ED" w14:textId="77777777" w:rsidTr="00544BE0">
        <w:trPr>
          <w:jc w:val="center"/>
        </w:trPr>
        <w:tc>
          <w:tcPr>
            <w:tcW w:w="9752" w:type="dxa"/>
            <w:gridSpan w:val="2"/>
          </w:tcPr>
          <w:p w14:paraId="63152A63" w14:textId="77777777" w:rsidR="00976D73" w:rsidRPr="001652D2" w:rsidRDefault="00976D73" w:rsidP="00544BE0">
            <w:pPr>
              <w:keepNext/>
            </w:pPr>
          </w:p>
        </w:tc>
      </w:tr>
      <w:tr w:rsidR="00976D73" w:rsidRPr="001652D2" w14:paraId="6B6D1FC6" w14:textId="77777777" w:rsidTr="00544BE0">
        <w:trPr>
          <w:jc w:val="center"/>
        </w:trPr>
        <w:tc>
          <w:tcPr>
            <w:tcW w:w="4876" w:type="dxa"/>
          </w:tcPr>
          <w:p w14:paraId="52725665" w14:textId="77777777" w:rsidR="00976D73" w:rsidRPr="001652D2" w:rsidRDefault="00976D73" w:rsidP="00544BE0">
            <w:pPr>
              <w:pStyle w:val="ColumnHeading"/>
              <w:keepNext/>
            </w:pPr>
            <w:r w:rsidRPr="001652D2">
              <w:t>Testo della Commissione</w:t>
            </w:r>
          </w:p>
        </w:tc>
        <w:tc>
          <w:tcPr>
            <w:tcW w:w="4876" w:type="dxa"/>
          </w:tcPr>
          <w:p w14:paraId="07693D9B" w14:textId="77777777" w:rsidR="00976D73" w:rsidRPr="001652D2" w:rsidRDefault="00976D73" w:rsidP="00544BE0">
            <w:pPr>
              <w:pStyle w:val="ColumnHeading"/>
              <w:keepNext/>
            </w:pPr>
            <w:r w:rsidRPr="001652D2">
              <w:t>Emendamento</w:t>
            </w:r>
          </w:p>
        </w:tc>
      </w:tr>
      <w:tr w:rsidR="00976D73" w:rsidRPr="001652D2" w14:paraId="68920D99" w14:textId="77777777" w:rsidTr="00544BE0">
        <w:trPr>
          <w:jc w:val="center"/>
        </w:trPr>
        <w:tc>
          <w:tcPr>
            <w:tcW w:w="4876" w:type="dxa"/>
          </w:tcPr>
          <w:p w14:paraId="5468DF2C" w14:textId="77777777" w:rsidR="00976D73" w:rsidRPr="001652D2" w:rsidRDefault="00976D73" w:rsidP="00544BE0">
            <w:pPr>
              <w:pStyle w:val="Normal6"/>
            </w:pPr>
            <w:r w:rsidRPr="001652D2">
              <w:t>3.</w:t>
            </w:r>
            <w:r w:rsidRPr="001652D2">
              <w:tab/>
              <w:t>Prima dell'adozione degli atti di esecuzione di cui ai paragrafi 1 e 2, la Commissione valuta se le garanzie si possano considerare equivalenti ai requisiti di cui al presente regolamento.</w:t>
            </w:r>
          </w:p>
        </w:tc>
        <w:tc>
          <w:tcPr>
            <w:tcW w:w="4876" w:type="dxa"/>
          </w:tcPr>
          <w:p w14:paraId="564678B8" w14:textId="77777777" w:rsidR="00976D73" w:rsidRPr="001652D2" w:rsidRDefault="00976D73" w:rsidP="00544BE0">
            <w:pPr>
              <w:pStyle w:val="Normal6"/>
              <w:rPr>
                <w:szCs w:val="24"/>
              </w:rPr>
            </w:pPr>
            <w:r w:rsidRPr="001652D2">
              <w:t>3.</w:t>
            </w:r>
            <w:r w:rsidRPr="001652D2">
              <w:tab/>
              <w:t xml:space="preserve">Prima dell'adozione degli atti di esecuzione di cui ai paragrafi 1 e 2, la Commissione valuta se le garanzie si possano considerare equivalenti ai requisiti di cui al presente regolamento. </w:t>
            </w:r>
            <w:r w:rsidRPr="001652D2">
              <w:rPr>
                <w:b/>
                <w:i/>
              </w:rPr>
              <w:t>Tale valutazione esamina le funzionalità, la sicurezza, l'indipendenza dei fornitori, l'affidabilità e l'interoperabilità con il quadro di fiducia di cui al regolamento (UE) n. 910/2014 e valuta i rischi per il mercato interno, in particolare per i fornitori di paesi terzi, compresa la conformità alle norme dell'Unione in materia di protezione dei dati e cibersicurezza, nonché l'impatto sulla concorrenza e sugli operatori economici dell'Unione.</w:t>
            </w:r>
          </w:p>
        </w:tc>
      </w:tr>
    </w:tbl>
    <w:p w14:paraId="46208FDB" w14:textId="77777777" w:rsidR="00976D73" w:rsidRPr="001652D2" w:rsidRDefault="00976D73" w:rsidP="00976D73">
      <w:r w:rsidRPr="001652D2">
        <w:rPr>
          <w:rStyle w:val="HideTWBExt"/>
        </w:rPr>
        <w:t>&lt;/Amend&gt;</w:t>
      </w:r>
    </w:p>
    <w:p w14:paraId="6A3BA643"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79</w:t>
      </w:r>
      <w:r w:rsidRPr="001652D2">
        <w:rPr>
          <w:rStyle w:val="HideTWBExt"/>
          <w:b w:val="0"/>
        </w:rPr>
        <w:t>&lt;/NumAm&gt;</w:t>
      </w:r>
    </w:p>
    <w:p w14:paraId="0D665327" w14:textId="77777777" w:rsidR="00976D73" w:rsidRPr="001652D2" w:rsidRDefault="00976D73" w:rsidP="00976D73"/>
    <w:p w14:paraId="2990A77B"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2D75E8E2" w14:textId="77777777" w:rsidR="00976D73" w:rsidRPr="001652D2" w:rsidRDefault="00976D73" w:rsidP="00976D73">
      <w:pPr>
        <w:pStyle w:val="NormalBold"/>
      </w:pPr>
      <w:r w:rsidRPr="001652D2">
        <w:rPr>
          <w:rStyle w:val="HideTWBExt"/>
          <w:b w:val="0"/>
        </w:rPr>
        <w:t>&lt;Article&gt;</w:t>
      </w:r>
      <w:r w:rsidRPr="001652D2">
        <w:t>Articolo 17 – paragrafo 4</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4025F29C" w14:textId="77777777" w:rsidTr="00544BE0">
        <w:trPr>
          <w:jc w:val="center"/>
        </w:trPr>
        <w:tc>
          <w:tcPr>
            <w:tcW w:w="9752" w:type="dxa"/>
            <w:gridSpan w:val="2"/>
          </w:tcPr>
          <w:p w14:paraId="1F73FFB8" w14:textId="77777777" w:rsidR="00976D73" w:rsidRPr="001652D2" w:rsidRDefault="00976D73" w:rsidP="00544BE0">
            <w:pPr>
              <w:keepNext/>
            </w:pPr>
          </w:p>
        </w:tc>
      </w:tr>
      <w:tr w:rsidR="00976D73" w:rsidRPr="001652D2" w14:paraId="74BFB358" w14:textId="77777777" w:rsidTr="00544BE0">
        <w:trPr>
          <w:jc w:val="center"/>
        </w:trPr>
        <w:tc>
          <w:tcPr>
            <w:tcW w:w="4876" w:type="dxa"/>
          </w:tcPr>
          <w:p w14:paraId="0AD9306E" w14:textId="77777777" w:rsidR="00976D73" w:rsidRPr="001652D2" w:rsidRDefault="00976D73" w:rsidP="00544BE0">
            <w:pPr>
              <w:pStyle w:val="ColumnHeading"/>
              <w:keepNext/>
            </w:pPr>
            <w:r w:rsidRPr="001652D2">
              <w:t>Testo della Commissione</w:t>
            </w:r>
          </w:p>
        </w:tc>
        <w:tc>
          <w:tcPr>
            <w:tcW w:w="4876" w:type="dxa"/>
          </w:tcPr>
          <w:p w14:paraId="492392B3" w14:textId="77777777" w:rsidR="00976D73" w:rsidRPr="001652D2" w:rsidRDefault="00976D73" w:rsidP="00544BE0">
            <w:pPr>
              <w:pStyle w:val="ColumnHeading"/>
              <w:keepNext/>
            </w:pPr>
            <w:r w:rsidRPr="001652D2">
              <w:t>Emendamento</w:t>
            </w:r>
          </w:p>
        </w:tc>
      </w:tr>
      <w:tr w:rsidR="00976D73" w:rsidRPr="001652D2" w14:paraId="6AC36459" w14:textId="77777777" w:rsidTr="00544BE0">
        <w:trPr>
          <w:jc w:val="center"/>
        </w:trPr>
        <w:tc>
          <w:tcPr>
            <w:tcW w:w="4876" w:type="dxa"/>
          </w:tcPr>
          <w:p w14:paraId="79501A65" w14:textId="77777777" w:rsidR="00976D73" w:rsidRPr="001652D2" w:rsidRDefault="00976D73" w:rsidP="00544BE0">
            <w:pPr>
              <w:pStyle w:val="Normal6"/>
            </w:pPr>
            <w:r w:rsidRPr="001652D2">
              <w:t>4.</w:t>
            </w:r>
            <w:r w:rsidRPr="001652D2">
              <w:tab/>
            </w:r>
            <w:r w:rsidRPr="001652D2">
              <w:rPr>
                <w:b/>
                <w:i/>
              </w:rPr>
              <w:t>Se risulta dalle informazioni disponibili che</w:t>
            </w:r>
            <w:r w:rsidRPr="001652D2">
              <w:t xml:space="preserve"> tali garanzie </w:t>
            </w:r>
            <w:r w:rsidRPr="001652D2">
              <w:rPr>
                <w:b/>
                <w:i/>
              </w:rPr>
              <w:t>non</w:t>
            </w:r>
            <w:r w:rsidRPr="001652D2">
              <w:t xml:space="preserve"> si possono </w:t>
            </w:r>
            <w:r w:rsidRPr="001652D2">
              <w:rPr>
                <w:b/>
                <w:i/>
              </w:rPr>
              <w:t>più</w:t>
            </w:r>
            <w:r w:rsidRPr="001652D2">
              <w:t xml:space="preserve"> considerare equivalenti ai requisiti di cui al presente regolamento, la Commissione revoca, modifica o sospende nella misura necessaria l'atto di cui ai paragrafi 1 e 2 mediante un atto di esecuzione.</w:t>
            </w:r>
          </w:p>
        </w:tc>
        <w:tc>
          <w:tcPr>
            <w:tcW w:w="4876" w:type="dxa"/>
          </w:tcPr>
          <w:p w14:paraId="11119665" w14:textId="77777777" w:rsidR="00976D73" w:rsidRPr="001652D2" w:rsidRDefault="00976D73" w:rsidP="00544BE0">
            <w:pPr>
              <w:pStyle w:val="Normal6"/>
              <w:rPr>
                <w:szCs w:val="24"/>
              </w:rPr>
            </w:pPr>
            <w:r w:rsidRPr="001652D2">
              <w:t>4.</w:t>
            </w:r>
            <w:r w:rsidRPr="001652D2">
              <w:tab/>
            </w:r>
            <w:r w:rsidRPr="001652D2">
              <w:rPr>
                <w:b/>
                <w:i/>
              </w:rPr>
              <w:t>La Commissione riesamina su base annuale se</w:t>
            </w:r>
            <w:r w:rsidRPr="001652D2">
              <w:t xml:space="preserve"> tali garanzie si possono considerare equivalenti ai requisiti di cui al presente regolamento</w:t>
            </w:r>
            <w:r w:rsidRPr="001652D2">
              <w:rPr>
                <w:b/>
                <w:i/>
              </w:rPr>
              <w:t>. Se dai risultati di tale riesame o da altre informazioni dispon4ibili risulta che non è più così</w:t>
            </w:r>
            <w:r w:rsidRPr="001652D2">
              <w:t xml:space="preserve">, la Commissione revoca, modifica o sospende </w:t>
            </w:r>
            <w:r w:rsidRPr="001652D2">
              <w:rPr>
                <w:b/>
                <w:i/>
              </w:rPr>
              <w:t>senza indebito ritardo e</w:t>
            </w:r>
            <w:r w:rsidRPr="001652D2">
              <w:t xml:space="preserve"> nella misura necessaria l'atto di cui ai paragrafi 1 e 2 </w:t>
            </w:r>
            <w:r w:rsidRPr="001652D2">
              <w:lastRenderedPageBreak/>
              <w:t>mediante un atto di esecuzione.</w:t>
            </w:r>
          </w:p>
        </w:tc>
      </w:tr>
    </w:tbl>
    <w:p w14:paraId="64EDAB5B" w14:textId="77777777" w:rsidR="00976D73" w:rsidRPr="001652D2" w:rsidRDefault="00976D73" w:rsidP="00976D73">
      <w:r w:rsidRPr="001652D2">
        <w:rPr>
          <w:rStyle w:val="HideTWBExt"/>
        </w:rPr>
        <w:lastRenderedPageBreak/>
        <w:t>&lt;/Amend&gt;</w:t>
      </w:r>
    </w:p>
    <w:p w14:paraId="0CD3BA06"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80</w:t>
      </w:r>
      <w:r w:rsidRPr="001652D2">
        <w:rPr>
          <w:rStyle w:val="HideTWBExt"/>
          <w:b w:val="0"/>
        </w:rPr>
        <w:t>&lt;/NumAm&gt;</w:t>
      </w:r>
    </w:p>
    <w:p w14:paraId="3194243D" w14:textId="77777777" w:rsidR="00976D73" w:rsidRPr="001652D2" w:rsidRDefault="00976D73" w:rsidP="00976D73"/>
    <w:p w14:paraId="1B3F0A82"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5C82E89A" w14:textId="77777777" w:rsidR="00976D73" w:rsidRPr="001652D2" w:rsidRDefault="00976D73" w:rsidP="00976D73">
      <w:pPr>
        <w:pStyle w:val="NormalBold"/>
      </w:pPr>
      <w:r w:rsidRPr="001652D2">
        <w:rPr>
          <w:rStyle w:val="HideTWBExt"/>
          <w:b w:val="0"/>
        </w:rPr>
        <w:t>&lt;Article&gt;</w:t>
      </w:r>
      <w:r w:rsidRPr="001652D2">
        <w:t>Articolo 18 – paragrafo 5 – parte introduttiva</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30A94153" w14:textId="77777777" w:rsidTr="00544BE0">
        <w:trPr>
          <w:jc w:val="center"/>
        </w:trPr>
        <w:tc>
          <w:tcPr>
            <w:tcW w:w="9752" w:type="dxa"/>
            <w:gridSpan w:val="2"/>
          </w:tcPr>
          <w:p w14:paraId="252251CF" w14:textId="77777777" w:rsidR="00976D73" w:rsidRPr="001652D2" w:rsidRDefault="00976D73" w:rsidP="00544BE0">
            <w:pPr>
              <w:keepNext/>
            </w:pPr>
          </w:p>
        </w:tc>
      </w:tr>
      <w:tr w:rsidR="00976D73" w:rsidRPr="001652D2" w14:paraId="5980BACC" w14:textId="77777777" w:rsidTr="00544BE0">
        <w:trPr>
          <w:jc w:val="center"/>
        </w:trPr>
        <w:tc>
          <w:tcPr>
            <w:tcW w:w="4876" w:type="dxa"/>
          </w:tcPr>
          <w:p w14:paraId="683BDFCC" w14:textId="77777777" w:rsidR="00976D73" w:rsidRPr="001652D2" w:rsidRDefault="00976D73" w:rsidP="00544BE0">
            <w:pPr>
              <w:pStyle w:val="ColumnHeading"/>
              <w:keepNext/>
            </w:pPr>
            <w:r w:rsidRPr="001652D2">
              <w:t>Testo della Commissione</w:t>
            </w:r>
          </w:p>
        </w:tc>
        <w:tc>
          <w:tcPr>
            <w:tcW w:w="4876" w:type="dxa"/>
          </w:tcPr>
          <w:p w14:paraId="5C057C5C" w14:textId="77777777" w:rsidR="00976D73" w:rsidRPr="001652D2" w:rsidRDefault="00976D73" w:rsidP="00544BE0">
            <w:pPr>
              <w:pStyle w:val="ColumnHeading"/>
              <w:keepNext/>
            </w:pPr>
            <w:r w:rsidRPr="001652D2">
              <w:t>Emendamento</w:t>
            </w:r>
          </w:p>
        </w:tc>
      </w:tr>
      <w:tr w:rsidR="00976D73" w:rsidRPr="001652D2" w14:paraId="32BE3F23" w14:textId="77777777" w:rsidTr="00544BE0">
        <w:trPr>
          <w:jc w:val="center"/>
        </w:trPr>
        <w:tc>
          <w:tcPr>
            <w:tcW w:w="4876" w:type="dxa"/>
          </w:tcPr>
          <w:p w14:paraId="3A8B1B19" w14:textId="77777777" w:rsidR="00976D73" w:rsidRPr="001652D2" w:rsidRDefault="00976D73" w:rsidP="00544BE0">
            <w:pPr>
              <w:pStyle w:val="Normal6"/>
            </w:pPr>
            <w:r w:rsidRPr="001652D2">
              <w:t>5.</w:t>
            </w:r>
            <w:r w:rsidRPr="001652D2">
              <w:tab/>
              <w:t>I fornitori di dati di identificazione del titolare del portafoglio europeo delle imprese possono rilasciare dati di identificazione e identificativi unici del titolare del portafoglio europeo delle imprese a norma degli articoli 8 e 9 agli operatori economici stabiliti al di fuori dell'Unione, a condizione che:</w:t>
            </w:r>
          </w:p>
        </w:tc>
        <w:tc>
          <w:tcPr>
            <w:tcW w:w="4876" w:type="dxa"/>
          </w:tcPr>
          <w:p w14:paraId="059B52A5" w14:textId="77777777" w:rsidR="00976D73" w:rsidRPr="001652D2" w:rsidRDefault="00976D73" w:rsidP="00544BE0">
            <w:pPr>
              <w:pStyle w:val="Normal6"/>
              <w:rPr>
                <w:szCs w:val="24"/>
              </w:rPr>
            </w:pPr>
            <w:r w:rsidRPr="001652D2">
              <w:t>5.</w:t>
            </w:r>
            <w:r w:rsidRPr="001652D2">
              <w:tab/>
              <w:t>I fornitori di dati di identificazione del titolare del portafoglio europeo delle imprese possono rilasciare dati di identificazione e identificativi unici del titolare del portafoglio europeo delle imprese</w:t>
            </w:r>
            <w:r w:rsidRPr="001652D2">
              <w:rPr>
                <w:b/>
                <w:i/>
              </w:rPr>
              <w:t>, senza indebito ritardo, a seguito dell'esito positivo della verifica dell'identità</w:t>
            </w:r>
            <w:r w:rsidRPr="001652D2">
              <w:t xml:space="preserve"> a norma degli articoli 8 e 9 agli operatori economici stabiliti al di fuori dell'Unione, a condizione che:</w:t>
            </w:r>
          </w:p>
        </w:tc>
      </w:tr>
    </w:tbl>
    <w:p w14:paraId="4788E839" w14:textId="77777777" w:rsidR="00976D73" w:rsidRPr="001652D2" w:rsidRDefault="00976D73" w:rsidP="00976D73">
      <w:r w:rsidRPr="001652D2">
        <w:rPr>
          <w:rStyle w:val="HideTWBExt"/>
        </w:rPr>
        <w:t>&lt;/Amend&gt;</w:t>
      </w:r>
    </w:p>
    <w:p w14:paraId="6A41A99F"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81</w:t>
      </w:r>
      <w:r w:rsidRPr="001652D2">
        <w:rPr>
          <w:rStyle w:val="HideTWBExt"/>
          <w:b w:val="0"/>
        </w:rPr>
        <w:t>&lt;/NumAm&gt;</w:t>
      </w:r>
    </w:p>
    <w:p w14:paraId="74152D92" w14:textId="77777777" w:rsidR="00976D73" w:rsidRPr="001652D2" w:rsidRDefault="00976D73" w:rsidP="00976D73"/>
    <w:p w14:paraId="6B82410F"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7F06C293" w14:textId="77777777" w:rsidR="00976D73" w:rsidRPr="001652D2" w:rsidRDefault="00976D73" w:rsidP="00976D73">
      <w:pPr>
        <w:pStyle w:val="NormalBold"/>
      </w:pPr>
      <w:r w:rsidRPr="001652D2">
        <w:rPr>
          <w:rStyle w:val="HideTWBExt"/>
          <w:b w:val="0"/>
        </w:rPr>
        <w:t>&lt;Article&gt;</w:t>
      </w:r>
      <w:r w:rsidRPr="001652D2">
        <w:t>Articolo 18 – paragrafo 6</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1F0304FE" w14:textId="77777777" w:rsidTr="00544BE0">
        <w:trPr>
          <w:jc w:val="center"/>
        </w:trPr>
        <w:tc>
          <w:tcPr>
            <w:tcW w:w="9752" w:type="dxa"/>
            <w:gridSpan w:val="2"/>
          </w:tcPr>
          <w:p w14:paraId="4163716C" w14:textId="77777777" w:rsidR="00976D73" w:rsidRPr="001652D2" w:rsidRDefault="00976D73" w:rsidP="00544BE0">
            <w:pPr>
              <w:keepNext/>
            </w:pPr>
          </w:p>
        </w:tc>
      </w:tr>
      <w:tr w:rsidR="00976D73" w:rsidRPr="001652D2" w14:paraId="002D13BF" w14:textId="77777777" w:rsidTr="00544BE0">
        <w:trPr>
          <w:jc w:val="center"/>
        </w:trPr>
        <w:tc>
          <w:tcPr>
            <w:tcW w:w="4876" w:type="dxa"/>
          </w:tcPr>
          <w:p w14:paraId="51E3460F" w14:textId="77777777" w:rsidR="00976D73" w:rsidRPr="001652D2" w:rsidRDefault="00976D73" w:rsidP="00544BE0">
            <w:pPr>
              <w:pStyle w:val="ColumnHeading"/>
              <w:keepNext/>
            </w:pPr>
            <w:r w:rsidRPr="001652D2">
              <w:t>Testo della Commissione</w:t>
            </w:r>
          </w:p>
        </w:tc>
        <w:tc>
          <w:tcPr>
            <w:tcW w:w="4876" w:type="dxa"/>
          </w:tcPr>
          <w:p w14:paraId="170399B9" w14:textId="77777777" w:rsidR="00976D73" w:rsidRPr="001652D2" w:rsidRDefault="00976D73" w:rsidP="00544BE0">
            <w:pPr>
              <w:pStyle w:val="ColumnHeading"/>
              <w:keepNext/>
            </w:pPr>
            <w:r w:rsidRPr="001652D2">
              <w:t>Emendamento</w:t>
            </w:r>
          </w:p>
        </w:tc>
      </w:tr>
      <w:tr w:rsidR="00976D73" w:rsidRPr="001652D2" w14:paraId="32738B46" w14:textId="77777777" w:rsidTr="00544BE0">
        <w:trPr>
          <w:jc w:val="center"/>
        </w:trPr>
        <w:tc>
          <w:tcPr>
            <w:tcW w:w="4876" w:type="dxa"/>
          </w:tcPr>
          <w:p w14:paraId="5C5B2914" w14:textId="77777777" w:rsidR="00976D73" w:rsidRPr="001652D2" w:rsidRDefault="00976D73" w:rsidP="00544BE0">
            <w:pPr>
              <w:pStyle w:val="Normal6"/>
            </w:pPr>
            <w:r w:rsidRPr="001652D2">
              <w:t>6.</w:t>
            </w:r>
            <w:r w:rsidRPr="001652D2">
              <w:tab/>
              <w:t>Gli Stati membri cooperano per garantire che i fornitori di dati di identificazione del titolare del portafoglio europeo delle imprese possano verificare che a un operatore economico stabilito al di fuori dell'Unione non siano ancora stati rilasciati dati di identificazione del titolare del portafoglio europeo delle imprese.</w:t>
            </w:r>
          </w:p>
        </w:tc>
        <w:tc>
          <w:tcPr>
            <w:tcW w:w="4876" w:type="dxa"/>
          </w:tcPr>
          <w:p w14:paraId="3043C1EE" w14:textId="77777777" w:rsidR="00976D73" w:rsidRPr="001652D2" w:rsidRDefault="00976D73" w:rsidP="00544BE0">
            <w:pPr>
              <w:pStyle w:val="Normal6"/>
              <w:rPr>
                <w:szCs w:val="24"/>
              </w:rPr>
            </w:pPr>
            <w:r w:rsidRPr="001652D2">
              <w:t>6.</w:t>
            </w:r>
            <w:r w:rsidRPr="001652D2">
              <w:tab/>
              <w:t>Gli Stati membri cooperano</w:t>
            </w:r>
            <w:r w:rsidRPr="001652D2">
              <w:rPr>
                <w:b/>
                <w:i/>
              </w:rPr>
              <w:t>, anche attraverso lo scambio di informazioni pertinenti e l'uso di sistemi a livello dell'Unione istituiti a norma del presente regolamento,</w:t>
            </w:r>
            <w:r w:rsidRPr="001652D2">
              <w:t xml:space="preserve"> per garantire che i fornitori di dati di identificazione del titolare del portafoglio europeo delle imprese possano verificare che a un operatore economico stabilito al di fuori dell'Unione non siano ancora stati rilasciati dati di identificazione del titolare del portafoglio europeo delle imprese.</w:t>
            </w:r>
          </w:p>
        </w:tc>
      </w:tr>
    </w:tbl>
    <w:p w14:paraId="15B2BEAB" w14:textId="77777777" w:rsidR="00976D73" w:rsidRPr="001652D2" w:rsidRDefault="00976D73" w:rsidP="00976D73">
      <w:r w:rsidRPr="001652D2">
        <w:rPr>
          <w:rStyle w:val="HideTWBExt"/>
        </w:rPr>
        <w:t>&lt;/Amend&gt;</w:t>
      </w:r>
    </w:p>
    <w:p w14:paraId="05496F7B"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82</w:t>
      </w:r>
      <w:r w:rsidRPr="001652D2">
        <w:rPr>
          <w:rStyle w:val="HideTWBExt"/>
          <w:b w:val="0"/>
        </w:rPr>
        <w:t>&lt;/NumAm&gt;</w:t>
      </w:r>
    </w:p>
    <w:p w14:paraId="6D466E7D" w14:textId="77777777" w:rsidR="00976D73" w:rsidRPr="001652D2" w:rsidRDefault="00976D73" w:rsidP="00976D73"/>
    <w:p w14:paraId="4209A314"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06C1FEE0" w14:textId="77777777" w:rsidR="00976D73" w:rsidRPr="001652D2" w:rsidRDefault="00976D73" w:rsidP="00976D73">
      <w:pPr>
        <w:pStyle w:val="NormalBold"/>
      </w:pPr>
      <w:r w:rsidRPr="001652D2">
        <w:rPr>
          <w:rStyle w:val="HideTWBExt"/>
          <w:b w:val="0"/>
        </w:rPr>
        <w:t>&lt;Article&gt;</w:t>
      </w:r>
      <w:r w:rsidRPr="001652D2">
        <w:t>Articolo 21 – paragrafo 1</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61F8FE38" w14:textId="77777777" w:rsidTr="00544BE0">
        <w:trPr>
          <w:jc w:val="center"/>
        </w:trPr>
        <w:tc>
          <w:tcPr>
            <w:tcW w:w="9752" w:type="dxa"/>
            <w:gridSpan w:val="2"/>
          </w:tcPr>
          <w:p w14:paraId="5B5B8B39" w14:textId="77777777" w:rsidR="00976D73" w:rsidRPr="001652D2" w:rsidRDefault="00976D73" w:rsidP="00544BE0">
            <w:pPr>
              <w:keepNext/>
            </w:pPr>
          </w:p>
        </w:tc>
      </w:tr>
      <w:tr w:rsidR="00976D73" w:rsidRPr="001652D2" w14:paraId="64529584" w14:textId="77777777" w:rsidTr="00544BE0">
        <w:trPr>
          <w:jc w:val="center"/>
        </w:trPr>
        <w:tc>
          <w:tcPr>
            <w:tcW w:w="4876" w:type="dxa"/>
          </w:tcPr>
          <w:p w14:paraId="283D957E" w14:textId="77777777" w:rsidR="00976D73" w:rsidRPr="001652D2" w:rsidRDefault="00976D73" w:rsidP="00544BE0">
            <w:pPr>
              <w:pStyle w:val="ColumnHeading"/>
              <w:keepNext/>
            </w:pPr>
            <w:r w:rsidRPr="001652D2">
              <w:t>Testo della Commissione</w:t>
            </w:r>
          </w:p>
        </w:tc>
        <w:tc>
          <w:tcPr>
            <w:tcW w:w="4876" w:type="dxa"/>
          </w:tcPr>
          <w:p w14:paraId="5D9CD2DF" w14:textId="77777777" w:rsidR="00976D73" w:rsidRPr="001652D2" w:rsidRDefault="00976D73" w:rsidP="00544BE0">
            <w:pPr>
              <w:pStyle w:val="ColumnHeading"/>
              <w:keepNext/>
            </w:pPr>
            <w:r w:rsidRPr="001652D2">
              <w:t>Emendamento</w:t>
            </w:r>
          </w:p>
        </w:tc>
      </w:tr>
      <w:tr w:rsidR="00976D73" w:rsidRPr="001652D2" w14:paraId="669A37E7" w14:textId="77777777" w:rsidTr="00544BE0">
        <w:trPr>
          <w:jc w:val="center"/>
        </w:trPr>
        <w:tc>
          <w:tcPr>
            <w:tcW w:w="4876" w:type="dxa"/>
          </w:tcPr>
          <w:p w14:paraId="4F3EE75B" w14:textId="77777777" w:rsidR="00976D73" w:rsidRPr="001652D2" w:rsidRDefault="00976D73" w:rsidP="00544BE0">
            <w:pPr>
              <w:pStyle w:val="Normal6"/>
            </w:pPr>
            <w:r w:rsidRPr="001652D2">
              <w:t>1.</w:t>
            </w:r>
            <w:r w:rsidRPr="001652D2">
              <w:tab/>
              <w:t xml:space="preserve">La Commissione riesamina l'applicazione del presente regolamento e presenta, entro il [Ufficio delle pubblicazioni: inserire la data corrispondente a 3 anni dopo l'entrata in vigore], una relazione in proposito al Parlamento europeo e al Consiglio. La relazione valuta l'efficacia delle disposizioni del presente regolamento per quanto riguarda la possibilità di agevolare la presentazione di documenti elettronici e attestati elettronici agli organismi del settore pubblico, mediante l'uso dei portafogli europei delle imprese, nonché gli sviluppi tecnologici, giuridici e di mercato. La relazione valuta </w:t>
            </w:r>
            <w:r w:rsidRPr="001652D2">
              <w:rPr>
                <w:b/>
                <w:i/>
              </w:rPr>
              <w:t>inoltre</w:t>
            </w:r>
            <w:r w:rsidRPr="001652D2">
              <w:t xml:space="preserve"> se sia necessario modificare l'ambito di applicazione del presente regolamento o le sue disposizioni specifiche </w:t>
            </w:r>
            <w:r w:rsidRPr="001652D2">
              <w:rPr>
                <w:b/>
                <w:i/>
              </w:rPr>
              <w:t>per stabilire l'obbligo di utilizzare i portafogli europei delle imprese allo scopo di affrontare i rischi di frammentazione giuridica</w:t>
            </w:r>
            <w:r w:rsidRPr="001652D2">
              <w:t>.</w:t>
            </w:r>
          </w:p>
        </w:tc>
        <w:tc>
          <w:tcPr>
            <w:tcW w:w="4876" w:type="dxa"/>
          </w:tcPr>
          <w:p w14:paraId="3B3E784F" w14:textId="77777777" w:rsidR="00976D73" w:rsidRPr="001652D2" w:rsidRDefault="00976D73" w:rsidP="00544BE0">
            <w:pPr>
              <w:pStyle w:val="Normal6"/>
              <w:rPr>
                <w:szCs w:val="24"/>
              </w:rPr>
            </w:pPr>
            <w:r w:rsidRPr="001652D2">
              <w:t>1.</w:t>
            </w:r>
            <w:r w:rsidRPr="001652D2">
              <w:tab/>
              <w:t>La Commissione riesamina l'applicazione del presente regolamento e presenta, entro il [Ufficio delle pubblicazioni: inserire la data corrispondente a 3 anni dopo l'entrata in vigore], una relazione in proposito al Parlamento europeo e al Consiglio. La relazione valuta l'efficacia delle disposizioni del presente regolamento per quanto riguarda la possibilità di agevolare la presentazione di documenti elettronici e attestati elettronici agli organismi del settore pubblico, mediante l'uso dei portafogli europei delle imprese, nonché gli sviluppi tecnologici, giuridici e di mercato.</w:t>
            </w:r>
          </w:p>
        </w:tc>
      </w:tr>
      <w:tr w:rsidR="00976D73" w:rsidRPr="001652D2" w14:paraId="456CE948" w14:textId="77777777" w:rsidTr="00544BE0">
        <w:trPr>
          <w:jc w:val="center"/>
        </w:trPr>
        <w:tc>
          <w:tcPr>
            <w:tcW w:w="4876" w:type="dxa"/>
          </w:tcPr>
          <w:p w14:paraId="455F8484" w14:textId="77777777" w:rsidR="00976D73" w:rsidRPr="001652D2" w:rsidRDefault="00976D73" w:rsidP="00544BE0">
            <w:pPr>
              <w:pStyle w:val="Normal6"/>
            </w:pPr>
          </w:p>
        </w:tc>
        <w:tc>
          <w:tcPr>
            <w:tcW w:w="4876" w:type="dxa"/>
          </w:tcPr>
          <w:p w14:paraId="7C6B8F7F" w14:textId="77777777" w:rsidR="00976D73" w:rsidRPr="001652D2" w:rsidRDefault="00976D73" w:rsidP="00544BE0">
            <w:pPr>
              <w:pStyle w:val="Normal6"/>
              <w:rPr>
                <w:szCs w:val="24"/>
              </w:rPr>
            </w:pPr>
            <w:r w:rsidRPr="001652D2">
              <w:t xml:space="preserve">La relazione valuta </w:t>
            </w:r>
            <w:r w:rsidRPr="001652D2">
              <w:rPr>
                <w:b/>
                <w:i/>
              </w:rPr>
              <w:t>l'impatto del regolamento sulla riduzione degli obblighi amministrativi e dei costi di conformità, in particolare per le PMI e gli enti pubblici più piccoli, nonché il suo contributo alle attività transfrontaliere e alla competitività, ed esamina i costi amministrativi e finanziari dell'attuazione, compresi quelli derivanti dalla coesistenza con i sistemi esistenti.</w:t>
            </w:r>
          </w:p>
        </w:tc>
      </w:tr>
      <w:tr w:rsidR="00976D73" w:rsidRPr="001652D2" w14:paraId="54146F5D" w14:textId="77777777" w:rsidTr="00544BE0">
        <w:trPr>
          <w:jc w:val="center"/>
        </w:trPr>
        <w:tc>
          <w:tcPr>
            <w:tcW w:w="4876" w:type="dxa"/>
          </w:tcPr>
          <w:p w14:paraId="7E3E4997" w14:textId="77777777" w:rsidR="00976D73" w:rsidRPr="001652D2" w:rsidRDefault="00976D73" w:rsidP="00544BE0">
            <w:pPr>
              <w:pStyle w:val="Normal6"/>
            </w:pPr>
          </w:p>
        </w:tc>
        <w:tc>
          <w:tcPr>
            <w:tcW w:w="4876" w:type="dxa"/>
          </w:tcPr>
          <w:p w14:paraId="369A2F46" w14:textId="77777777" w:rsidR="00976D73" w:rsidRPr="001652D2" w:rsidRDefault="00976D73" w:rsidP="00544BE0">
            <w:pPr>
              <w:pStyle w:val="Normal6"/>
              <w:rPr>
                <w:szCs w:val="24"/>
              </w:rPr>
            </w:pPr>
            <w:r w:rsidRPr="001652D2">
              <w:rPr>
                <w:b/>
                <w:i/>
              </w:rPr>
              <w:t>Essa valuta inoltre l'interoperabilità transfrontaliera, anche con le soluzioni digitali dell'Unione e nazionali esistenti, e individua eventuali duplicazioni o sistemi paralleli.</w:t>
            </w:r>
          </w:p>
        </w:tc>
      </w:tr>
      <w:tr w:rsidR="00976D73" w:rsidRPr="001652D2" w14:paraId="20BD84BD" w14:textId="77777777" w:rsidTr="00544BE0">
        <w:trPr>
          <w:jc w:val="center"/>
        </w:trPr>
        <w:tc>
          <w:tcPr>
            <w:tcW w:w="4876" w:type="dxa"/>
          </w:tcPr>
          <w:p w14:paraId="2F0121F2" w14:textId="77777777" w:rsidR="00976D73" w:rsidRPr="001652D2" w:rsidRDefault="00976D73" w:rsidP="00544BE0">
            <w:pPr>
              <w:pStyle w:val="Normal6"/>
            </w:pPr>
          </w:p>
        </w:tc>
        <w:tc>
          <w:tcPr>
            <w:tcW w:w="4876" w:type="dxa"/>
          </w:tcPr>
          <w:p w14:paraId="59800E9D" w14:textId="77777777" w:rsidR="00976D73" w:rsidRPr="001652D2" w:rsidRDefault="00976D73" w:rsidP="00544BE0">
            <w:pPr>
              <w:pStyle w:val="Normal6"/>
              <w:rPr>
                <w:szCs w:val="24"/>
              </w:rPr>
            </w:pPr>
            <w:r w:rsidRPr="001652D2">
              <w:rPr>
                <w:b/>
                <w:i/>
              </w:rPr>
              <w:t>Sulla base dei risultati ottenuti, la Commissione valuta</w:t>
            </w:r>
            <w:r w:rsidRPr="001652D2">
              <w:t xml:space="preserve"> se sia necessario modificare l'ambito di applicazione del presente regolamento o le sue disposizioni specifiche</w:t>
            </w:r>
            <w:r w:rsidRPr="001652D2">
              <w:rPr>
                <w:b/>
                <w:i/>
              </w:rPr>
              <w:t>. Un'eventuale modifica è corredata di una valutazione d'impatto</w:t>
            </w:r>
            <w:r w:rsidRPr="001652D2">
              <w:t>.</w:t>
            </w:r>
          </w:p>
        </w:tc>
      </w:tr>
    </w:tbl>
    <w:p w14:paraId="219A0920" w14:textId="77777777" w:rsidR="00976D73" w:rsidRPr="001652D2" w:rsidRDefault="00976D73" w:rsidP="00976D73">
      <w:r w:rsidRPr="001652D2">
        <w:rPr>
          <w:rStyle w:val="HideTWBExt"/>
        </w:rPr>
        <w:t>&lt;/Amend&gt;</w:t>
      </w:r>
    </w:p>
    <w:p w14:paraId="2D5CC886" w14:textId="77777777" w:rsidR="00976D73" w:rsidRPr="001652D2" w:rsidRDefault="00976D73" w:rsidP="00976D73">
      <w:pPr>
        <w:pStyle w:val="AmNumberTabs"/>
      </w:pPr>
      <w:r w:rsidRPr="001652D2">
        <w:rPr>
          <w:rStyle w:val="HideTWBExt"/>
          <w:b w:val="0"/>
        </w:rPr>
        <w:lastRenderedPageBreak/>
        <w:t>&lt;Amend&gt;</w:t>
      </w:r>
      <w:r w:rsidRPr="001652D2">
        <w:t>Emendamento</w:t>
      </w:r>
      <w:r w:rsidRPr="001652D2">
        <w:tab/>
      </w:r>
      <w:r w:rsidRPr="001652D2">
        <w:tab/>
      </w:r>
      <w:r w:rsidRPr="001652D2">
        <w:rPr>
          <w:rStyle w:val="HideTWBExt"/>
          <w:b w:val="0"/>
        </w:rPr>
        <w:t>&lt;NumAm&gt;</w:t>
      </w:r>
      <w:r w:rsidRPr="001652D2">
        <w:t>83</w:t>
      </w:r>
      <w:r w:rsidRPr="001652D2">
        <w:rPr>
          <w:rStyle w:val="HideTWBExt"/>
          <w:b w:val="0"/>
        </w:rPr>
        <w:t>&lt;/NumAm&gt;</w:t>
      </w:r>
    </w:p>
    <w:p w14:paraId="5B85837C" w14:textId="77777777" w:rsidR="00976D73" w:rsidRPr="001652D2" w:rsidRDefault="00976D73" w:rsidP="00976D73"/>
    <w:p w14:paraId="2C121ED7"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4E35DC12" w14:textId="77777777" w:rsidR="00976D73" w:rsidRPr="001652D2" w:rsidRDefault="00976D73" w:rsidP="00976D73">
      <w:pPr>
        <w:pStyle w:val="NormalBold"/>
      </w:pPr>
      <w:r w:rsidRPr="001652D2">
        <w:rPr>
          <w:rStyle w:val="HideTWBExt"/>
          <w:b w:val="0"/>
        </w:rPr>
        <w:t>&lt;Article&gt;</w:t>
      </w:r>
      <w:r w:rsidRPr="001652D2">
        <w:t>Articolo 21 – paragrafo 2 – comma 1 – lettera d bis (nuova)</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0F7E048F" w14:textId="77777777" w:rsidTr="00544BE0">
        <w:trPr>
          <w:jc w:val="center"/>
        </w:trPr>
        <w:tc>
          <w:tcPr>
            <w:tcW w:w="9752" w:type="dxa"/>
            <w:gridSpan w:val="2"/>
          </w:tcPr>
          <w:p w14:paraId="034880B3" w14:textId="77777777" w:rsidR="00976D73" w:rsidRPr="001652D2" w:rsidRDefault="00976D73" w:rsidP="00544BE0">
            <w:pPr>
              <w:keepNext/>
            </w:pPr>
          </w:p>
        </w:tc>
      </w:tr>
      <w:tr w:rsidR="00976D73" w:rsidRPr="001652D2" w14:paraId="2EBD774C" w14:textId="77777777" w:rsidTr="00544BE0">
        <w:trPr>
          <w:jc w:val="center"/>
        </w:trPr>
        <w:tc>
          <w:tcPr>
            <w:tcW w:w="4876" w:type="dxa"/>
          </w:tcPr>
          <w:p w14:paraId="708197E6" w14:textId="77777777" w:rsidR="00976D73" w:rsidRPr="001652D2" w:rsidRDefault="00976D73" w:rsidP="00544BE0">
            <w:pPr>
              <w:pStyle w:val="ColumnHeading"/>
              <w:keepNext/>
            </w:pPr>
            <w:r w:rsidRPr="001652D2">
              <w:t>Testo della Commissione</w:t>
            </w:r>
          </w:p>
        </w:tc>
        <w:tc>
          <w:tcPr>
            <w:tcW w:w="4876" w:type="dxa"/>
          </w:tcPr>
          <w:p w14:paraId="36AD3B01" w14:textId="77777777" w:rsidR="00976D73" w:rsidRPr="001652D2" w:rsidRDefault="00976D73" w:rsidP="00544BE0">
            <w:pPr>
              <w:pStyle w:val="ColumnHeading"/>
              <w:keepNext/>
            </w:pPr>
            <w:r w:rsidRPr="001652D2">
              <w:t>Emendamento</w:t>
            </w:r>
          </w:p>
        </w:tc>
      </w:tr>
      <w:tr w:rsidR="00976D73" w:rsidRPr="001652D2" w14:paraId="3ACEDD84" w14:textId="77777777" w:rsidTr="00544BE0">
        <w:trPr>
          <w:jc w:val="center"/>
        </w:trPr>
        <w:tc>
          <w:tcPr>
            <w:tcW w:w="4876" w:type="dxa"/>
          </w:tcPr>
          <w:p w14:paraId="35966199" w14:textId="77777777" w:rsidR="00976D73" w:rsidRPr="001652D2" w:rsidRDefault="00976D73" w:rsidP="00544BE0">
            <w:pPr>
              <w:pStyle w:val="Normal6"/>
            </w:pPr>
          </w:p>
        </w:tc>
        <w:tc>
          <w:tcPr>
            <w:tcW w:w="4876" w:type="dxa"/>
          </w:tcPr>
          <w:p w14:paraId="652AECE4" w14:textId="77777777" w:rsidR="00976D73" w:rsidRPr="001652D2" w:rsidRDefault="00976D73" w:rsidP="00544BE0">
            <w:pPr>
              <w:pStyle w:val="Normal6"/>
              <w:rPr>
                <w:szCs w:val="24"/>
              </w:rPr>
            </w:pPr>
            <w:r w:rsidRPr="001652D2">
              <w:rPr>
                <w:b/>
                <w:i/>
              </w:rPr>
              <w:t>(d bis)</w:t>
            </w:r>
            <w:r w:rsidRPr="001652D2">
              <w:rPr>
                <w:b/>
                <w:i/>
              </w:rPr>
              <w:tab/>
              <w:t>l'efficacia della cooperazione tra gli organismi di vigilanza degli Stati membri e con la Commissione nell'attuazione e nella vigilanza del presente regolamento;</w:t>
            </w:r>
          </w:p>
        </w:tc>
      </w:tr>
    </w:tbl>
    <w:p w14:paraId="2D14E001" w14:textId="77777777" w:rsidR="00976D73" w:rsidRPr="001652D2" w:rsidRDefault="00976D73" w:rsidP="00976D73">
      <w:r w:rsidRPr="001652D2">
        <w:rPr>
          <w:rStyle w:val="HideTWBExt"/>
        </w:rPr>
        <w:t>&lt;/Amend&gt;</w:t>
      </w:r>
    </w:p>
    <w:p w14:paraId="14E2520B"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84</w:t>
      </w:r>
      <w:r w:rsidRPr="001652D2">
        <w:rPr>
          <w:rStyle w:val="HideTWBExt"/>
          <w:b w:val="0"/>
        </w:rPr>
        <w:t>&lt;/NumAm&gt;</w:t>
      </w:r>
    </w:p>
    <w:p w14:paraId="49723501" w14:textId="77777777" w:rsidR="00976D73" w:rsidRPr="001652D2" w:rsidRDefault="00976D73" w:rsidP="00976D73"/>
    <w:p w14:paraId="3D684C5E"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6546864A" w14:textId="77777777" w:rsidR="00976D73" w:rsidRPr="001652D2" w:rsidRDefault="00976D73" w:rsidP="00976D73">
      <w:pPr>
        <w:pStyle w:val="NormalBold"/>
      </w:pPr>
      <w:r w:rsidRPr="001652D2">
        <w:rPr>
          <w:rStyle w:val="HideTWBExt"/>
          <w:b w:val="0"/>
        </w:rPr>
        <w:t>&lt;Article&gt;</w:t>
      </w:r>
      <w:r w:rsidRPr="001652D2">
        <w:t>Articolo 21 – paragrafo 2 – comma 1 – lettera d ter (nuova)</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156DCFD5" w14:textId="77777777" w:rsidTr="00544BE0">
        <w:trPr>
          <w:jc w:val="center"/>
        </w:trPr>
        <w:tc>
          <w:tcPr>
            <w:tcW w:w="9752" w:type="dxa"/>
            <w:gridSpan w:val="2"/>
          </w:tcPr>
          <w:p w14:paraId="5D9AC469" w14:textId="77777777" w:rsidR="00976D73" w:rsidRPr="001652D2" w:rsidRDefault="00976D73" w:rsidP="00544BE0">
            <w:pPr>
              <w:keepNext/>
            </w:pPr>
          </w:p>
        </w:tc>
      </w:tr>
      <w:tr w:rsidR="00976D73" w:rsidRPr="001652D2" w14:paraId="53137D56" w14:textId="77777777" w:rsidTr="00544BE0">
        <w:trPr>
          <w:jc w:val="center"/>
        </w:trPr>
        <w:tc>
          <w:tcPr>
            <w:tcW w:w="4876" w:type="dxa"/>
          </w:tcPr>
          <w:p w14:paraId="30CAD022" w14:textId="77777777" w:rsidR="00976D73" w:rsidRPr="001652D2" w:rsidRDefault="00976D73" w:rsidP="00544BE0">
            <w:pPr>
              <w:pStyle w:val="ColumnHeading"/>
              <w:keepNext/>
            </w:pPr>
            <w:r w:rsidRPr="001652D2">
              <w:t>Testo della Commissione</w:t>
            </w:r>
          </w:p>
        </w:tc>
        <w:tc>
          <w:tcPr>
            <w:tcW w:w="4876" w:type="dxa"/>
          </w:tcPr>
          <w:p w14:paraId="6F9F7334" w14:textId="77777777" w:rsidR="00976D73" w:rsidRPr="001652D2" w:rsidRDefault="00976D73" w:rsidP="00544BE0">
            <w:pPr>
              <w:pStyle w:val="ColumnHeading"/>
              <w:keepNext/>
            </w:pPr>
            <w:r w:rsidRPr="001652D2">
              <w:t>Emendamento</w:t>
            </w:r>
          </w:p>
        </w:tc>
      </w:tr>
      <w:tr w:rsidR="00976D73" w:rsidRPr="001652D2" w14:paraId="1473E1B0" w14:textId="77777777" w:rsidTr="00544BE0">
        <w:trPr>
          <w:jc w:val="center"/>
        </w:trPr>
        <w:tc>
          <w:tcPr>
            <w:tcW w:w="4876" w:type="dxa"/>
          </w:tcPr>
          <w:p w14:paraId="2DBC385D" w14:textId="77777777" w:rsidR="00976D73" w:rsidRPr="001652D2" w:rsidRDefault="00976D73" w:rsidP="00544BE0">
            <w:pPr>
              <w:pStyle w:val="Normal6"/>
            </w:pPr>
          </w:p>
        </w:tc>
        <w:tc>
          <w:tcPr>
            <w:tcW w:w="4876" w:type="dxa"/>
          </w:tcPr>
          <w:p w14:paraId="28CB25BF" w14:textId="77777777" w:rsidR="00976D73" w:rsidRPr="001652D2" w:rsidRDefault="00976D73" w:rsidP="00544BE0">
            <w:pPr>
              <w:pStyle w:val="Normal6"/>
              <w:rPr>
                <w:szCs w:val="24"/>
              </w:rPr>
            </w:pPr>
            <w:r w:rsidRPr="001652D2">
              <w:rPr>
                <w:b/>
                <w:i/>
              </w:rPr>
              <w:t>(d ter)</w:t>
            </w:r>
            <w:r w:rsidRPr="001652D2">
              <w:rPr>
                <w:b/>
                <w:i/>
              </w:rPr>
              <w:tab/>
              <w:t>un riesame del possibile impatto finanziario, amministrativo o di altro tipo sulle PMI, sulle imprese individuali e sui lavoratori autonomi.</w:t>
            </w:r>
          </w:p>
        </w:tc>
      </w:tr>
    </w:tbl>
    <w:p w14:paraId="3CA5D37C" w14:textId="77777777" w:rsidR="00976D73" w:rsidRPr="001652D2" w:rsidRDefault="00976D73" w:rsidP="00976D73">
      <w:r w:rsidRPr="001652D2">
        <w:rPr>
          <w:rStyle w:val="HideTWBExt"/>
        </w:rPr>
        <w:t>&lt;/Amend&gt;</w:t>
      </w:r>
    </w:p>
    <w:p w14:paraId="40AF1EE1" w14:textId="77777777" w:rsidR="00976D73" w:rsidRPr="001652D2" w:rsidRDefault="00976D73" w:rsidP="00976D73">
      <w:pPr>
        <w:pStyle w:val="AmNumberTabs"/>
      </w:pPr>
      <w:r w:rsidRPr="001652D2">
        <w:rPr>
          <w:rStyle w:val="HideTWBExt"/>
          <w:b w:val="0"/>
        </w:rPr>
        <w:t>&lt;Amend&gt;</w:t>
      </w:r>
      <w:r w:rsidRPr="001652D2">
        <w:t>Emendamento</w:t>
      </w:r>
      <w:r w:rsidRPr="001652D2">
        <w:tab/>
      </w:r>
      <w:r w:rsidRPr="001652D2">
        <w:tab/>
      </w:r>
      <w:r w:rsidRPr="001652D2">
        <w:rPr>
          <w:rStyle w:val="HideTWBExt"/>
          <w:b w:val="0"/>
        </w:rPr>
        <w:t>&lt;NumAm&gt;</w:t>
      </w:r>
      <w:r w:rsidRPr="001652D2">
        <w:t>85</w:t>
      </w:r>
      <w:r w:rsidRPr="001652D2">
        <w:rPr>
          <w:rStyle w:val="HideTWBExt"/>
          <w:b w:val="0"/>
        </w:rPr>
        <w:t>&lt;/NumAm&gt;</w:t>
      </w:r>
    </w:p>
    <w:p w14:paraId="1940679F" w14:textId="77777777" w:rsidR="00976D73" w:rsidRPr="001652D2" w:rsidRDefault="00976D73" w:rsidP="00976D73"/>
    <w:p w14:paraId="56D3F5FC" w14:textId="77777777" w:rsidR="00976D73" w:rsidRPr="001652D2" w:rsidRDefault="00976D73" w:rsidP="00976D73">
      <w:pPr>
        <w:pStyle w:val="NormalBold"/>
        <w:keepNext/>
      </w:pPr>
      <w:r w:rsidRPr="001652D2">
        <w:rPr>
          <w:rStyle w:val="HideTWBExt"/>
          <w:b w:val="0"/>
        </w:rPr>
        <w:t>&lt;DocAmend&gt;</w:t>
      </w:r>
      <w:r w:rsidRPr="001652D2">
        <w:t>Proposta di regolamento</w:t>
      </w:r>
      <w:r w:rsidRPr="001652D2">
        <w:rPr>
          <w:rStyle w:val="HideTWBExt"/>
          <w:b w:val="0"/>
        </w:rPr>
        <w:t>&lt;/DocAmend&gt;</w:t>
      </w:r>
    </w:p>
    <w:p w14:paraId="1C90995E" w14:textId="77777777" w:rsidR="00976D73" w:rsidRPr="001652D2" w:rsidRDefault="00976D73" w:rsidP="00976D73">
      <w:pPr>
        <w:pStyle w:val="NormalBold"/>
      </w:pPr>
      <w:r w:rsidRPr="001652D2">
        <w:rPr>
          <w:rStyle w:val="HideTWBExt"/>
          <w:b w:val="0"/>
        </w:rPr>
        <w:t>&lt;Article&gt;</w:t>
      </w:r>
      <w:r w:rsidRPr="001652D2">
        <w:t>Articolo 21 – paragrafo 2 – comma 2 bis (nuovo)</w:t>
      </w:r>
      <w:r w:rsidRPr="001652D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6D73" w:rsidRPr="001652D2" w14:paraId="46BF48EE" w14:textId="77777777" w:rsidTr="00544BE0">
        <w:trPr>
          <w:jc w:val="center"/>
        </w:trPr>
        <w:tc>
          <w:tcPr>
            <w:tcW w:w="9752" w:type="dxa"/>
            <w:gridSpan w:val="2"/>
          </w:tcPr>
          <w:p w14:paraId="7258764C" w14:textId="77777777" w:rsidR="00976D73" w:rsidRPr="001652D2" w:rsidRDefault="00976D73" w:rsidP="00544BE0">
            <w:pPr>
              <w:keepNext/>
            </w:pPr>
          </w:p>
        </w:tc>
      </w:tr>
      <w:tr w:rsidR="00976D73" w:rsidRPr="001652D2" w14:paraId="37A29BB5" w14:textId="77777777" w:rsidTr="00544BE0">
        <w:trPr>
          <w:jc w:val="center"/>
        </w:trPr>
        <w:tc>
          <w:tcPr>
            <w:tcW w:w="4876" w:type="dxa"/>
          </w:tcPr>
          <w:p w14:paraId="335DAE19" w14:textId="77777777" w:rsidR="00976D73" w:rsidRPr="001652D2" w:rsidRDefault="00976D73" w:rsidP="00544BE0">
            <w:pPr>
              <w:pStyle w:val="ColumnHeading"/>
              <w:keepNext/>
            </w:pPr>
            <w:r w:rsidRPr="001652D2">
              <w:t>Testo della Commissione</w:t>
            </w:r>
          </w:p>
        </w:tc>
        <w:tc>
          <w:tcPr>
            <w:tcW w:w="4876" w:type="dxa"/>
          </w:tcPr>
          <w:p w14:paraId="2BECD48B" w14:textId="77777777" w:rsidR="00976D73" w:rsidRPr="001652D2" w:rsidRDefault="00976D73" w:rsidP="00544BE0">
            <w:pPr>
              <w:pStyle w:val="ColumnHeading"/>
              <w:keepNext/>
            </w:pPr>
            <w:r w:rsidRPr="001652D2">
              <w:t>Emendamento</w:t>
            </w:r>
          </w:p>
        </w:tc>
      </w:tr>
      <w:tr w:rsidR="00976D73" w:rsidRPr="001652D2" w14:paraId="28894A1F" w14:textId="77777777" w:rsidTr="00544BE0">
        <w:trPr>
          <w:jc w:val="center"/>
        </w:trPr>
        <w:tc>
          <w:tcPr>
            <w:tcW w:w="4876" w:type="dxa"/>
          </w:tcPr>
          <w:p w14:paraId="743C45F8" w14:textId="77777777" w:rsidR="00976D73" w:rsidRPr="001652D2" w:rsidRDefault="00976D73" w:rsidP="00544BE0">
            <w:pPr>
              <w:pStyle w:val="Normal6"/>
            </w:pPr>
          </w:p>
        </w:tc>
        <w:tc>
          <w:tcPr>
            <w:tcW w:w="4876" w:type="dxa"/>
          </w:tcPr>
          <w:p w14:paraId="4755256B" w14:textId="77777777" w:rsidR="00976D73" w:rsidRPr="001652D2" w:rsidRDefault="00976D73" w:rsidP="00544BE0">
            <w:pPr>
              <w:pStyle w:val="Normal6"/>
              <w:rPr>
                <w:szCs w:val="24"/>
              </w:rPr>
            </w:pPr>
            <w:r w:rsidRPr="001652D2">
              <w:rPr>
                <w:b/>
                <w:i/>
              </w:rPr>
              <w:t>La Commissione emana orientamenti, comprese definizioni comuni e orientamenti tecnici, volti a facilitare l'attuazione coerente del presente regolamento in tutti gli Stati membri.</w:t>
            </w:r>
          </w:p>
        </w:tc>
      </w:tr>
    </w:tbl>
    <w:p w14:paraId="35ED4F58" w14:textId="77777777" w:rsidR="00976D73" w:rsidRPr="001652D2" w:rsidRDefault="00976D73" w:rsidP="00976D73">
      <w:r w:rsidRPr="001652D2">
        <w:rPr>
          <w:rStyle w:val="HideTWBExt"/>
        </w:rPr>
        <w:t>&lt;/Amend&gt;</w:t>
      </w:r>
    </w:p>
    <w:p w14:paraId="6C09B2C4" w14:textId="77777777" w:rsidR="00976D73" w:rsidRPr="001652D2" w:rsidRDefault="00976D73" w:rsidP="00976D73">
      <w:pPr>
        <w:rPr>
          <w:rStyle w:val="HideTWBExt"/>
          <w:szCs w:val="20"/>
        </w:rPr>
      </w:pPr>
    </w:p>
    <w:p w14:paraId="4B1BF433" w14:textId="77777777" w:rsidR="00976D73" w:rsidRPr="001652D2" w:rsidRDefault="00976D73" w:rsidP="00976D73">
      <w:pPr>
        <w:pStyle w:val="Normal12a"/>
        <w:rPr>
          <w:rStyle w:val="HideTWBExt"/>
        </w:rPr>
      </w:pPr>
      <w:r w:rsidRPr="001652D2">
        <w:rPr>
          <w:rStyle w:val="HideTWBExt"/>
        </w:rPr>
        <w:t>&lt;/RepeatBlock-Amend&gt;</w:t>
      </w:r>
    </w:p>
    <w:p w14:paraId="0A74310E" w14:textId="77777777" w:rsidR="00976D73" w:rsidRPr="001652D2" w:rsidRDefault="00976D73" w:rsidP="00976D73">
      <w:pPr>
        <w:widowControl/>
        <w:rPr>
          <w:rStyle w:val="HideTWBExt"/>
          <w:szCs w:val="20"/>
        </w:rPr>
      </w:pPr>
      <w:r w:rsidRPr="001652D2">
        <w:br w:type="page"/>
      </w:r>
    </w:p>
    <w:p w14:paraId="268AA879" w14:textId="77777777" w:rsidR="00976D73" w:rsidRPr="001652D2" w:rsidRDefault="00976D73" w:rsidP="00976D73">
      <w:pPr>
        <w:pStyle w:val="Normal12a"/>
      </w:pPr>
    </w:p>
    <w:p w14:paraId="306E0140" w14:textId="77777777" w:rsidR="00976D73" w:rsidRPr="001652D2" w:rsidRDefault="00976D73" w:rsidP="00976D73">
      <w:pPr>
        <w:pStyle w:val="PageHeadingNotTOC"/>
      </w:pPr>
      <w:bookmarkStart w:id="1" w:name="FootprintPageAD"/>
      <w:r w:rsidRPr="001652D2">
        <w:t>ALLEGATO: DICHIARAZIONE DEI CONTRIBUTI</w:t>
      </w:r>
    </w:p>
    <w:p w14:paraId="0732BF2F" w14:textId="77777777" w:rsidR="00976D73" w:rsidRPr="001652D2" w:rsidRDefault="00976D73" w:rsidP="00976D73">
      <w:pPr>
        <w:pStyle w:val="Normal24a"/>
      </w:pPr>
      <w:r w:rsidRPr="001652D2">
        <w:rPr>
          <w:rStyle w:val="HideTWBExt"/>
        </w:rPr>
        <w:t>&lt;FootprintIntro&gt;</w:t>
      </w:r>
      <w:r w:rsidRPr="001652D2">
        <w:t>Conformemente all'allegato I, articolo 8, del regolamento, la relatrice per parere dichiara di aver incluso nel suo parere contributi su questioni attinenti all'oggetto del fascicolo che ha ricevuto, ai fini dell'elaborazione del parere, dai rappresentanti di interessi che rientrano nell'ambito di applicazione dell'accordo interistituzionale su un registro per la trasparenza obbligatorio</w:t>
      </w:r>
      <w:r w:rsidRPr="001652D2">
        <w:rPr>
          <w:rStyle w:val="FootnoteReference"/>
        </w:rPr>
        <w:footnoteReference w:id="1"/>
      </w:r>
      <w:r w:rsidRPr="001652D2">
        <w:t>, o dai rappresentanti delle pubbliche autorità di paesi terzi, incluse le loro missioni diplomatiche e ambasciate, qui di seguito elencati:</w:t>
      </w:r>
      <w:r w:rsidRPr="001652D2">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8"/>
        <w:gridCol w:w="12"/>
      </w:tblGrid>
      <w:tr w:rsidR="00976D73" w:rsidRPr="001652D2" w14:paraId="7C4C07B0" w14:textId="77777777" w:rsidTr="00544BE0">
        <w:trPr>
          <w:gridAfter w:val="1"/>
          <w:wAfter w:w="12" w:type="dxa"/>
        </w:trPr>
        <w:tc>
          <w:tcPr>
            <w:tcW w:w="9286" w:type="dxa"/>
            <w:shd w:val="clear" w:color="auto" w:fill="auto"/>
          </w:tcPr>
          <w:p w14:paraId="40DD13C3" w14:textId="77777777" w:rsidR="00976D73" w:rsidRPr="001652D2" w:rsidRDefault="00976D73" w:rsidP="00544BE0">
            <w:pPr>
              <w:pStyle w:val="NormalBoldCenter"/>
            </w:pPr>
            <w:r w:rsidRPr="001652D2">
              <w:t>1. Rappresentanti di interessi che rientrano nell'ambito di applicazione dell'accordo interistituzionale su un registro per la trasparenza obbligatorio</w:t>
            </w:r>
          </w:p>
        </w:tc>
      </w:tr>
      <w:tr w:rsidR="00976D73" w:rsidRPr="001652D2" w14:paraId="4112661F" w14:textId="77777777" w:rsidTr="00544BE0">
        <w:trPr>
          <w:gridAfter w:val="1"/>
          <w:wAfter w:w="12" w:type="dxa"/>
        </w:trPr>
        <w:tc>
          <w:tcPr>
            <w:tcW w:w="9286" w:type="dxa"/>
            <w:shd w:val="clear" w:color="auto" w:fill="auto"/>
          </w:tcPr>
          <w:p w14:paraId="0BCFE1B4" w14:textId="77777777" w:rsidR="00976D73" w:rsidRPr="001652D2" w:rsidRDefault="00976D73" w:rsidP="00544BE0">
            <w:pPr>
              <w:pStyle w:val="NormalSingle"/>
            </w:pPr>
            <w:r w:rsidRPr="001652D2">
              <w:t>Digital Europe</w:t>
            </w:r>
          </w:p>
        </w:tc>
      </w:tr>
      <w:tr w:rsidR="00976D73" w:rsidRPr="001652D2" w14:paraId="4E53E3A5" w14:textId="77777777" w:rsidTr="00544BE0">
        <w:trPr>
          <w:gridAfter w:val="1"/>
          <w:wAfter w:w="12" w:type="dxa"/>
        </w:trPr>
        <w:tc>
          <w:tcPr>
            <w:tcW w:w="9286" w:type="dxa"/>
            <w:tcBorders>
              <w:bottom w:val="single" w:sz="4" w:space="0" w:color="auto"/>
            </w:tcBorders>
            <w:shd w:val="clear" w:color="auto" w:fill="auto"/>
          </w:tcPr>
          <w:p w14:paraId="79E481C9" w14:textId="77777777" w:rsidR="00976D73" w:rsidRPr="001652D2" w:rsidRDefault="00976D73" w:rsidP="00544BE0">
            <w:pPr>
              <w:pStyle w:val="NormalBoldCenter"/>
            </w:pPr>
            <w:r w:rsidRPr="001652D2">
              <w:t>2. Rappresentanti delle pubbliche autorità di paesi terzi, incluse le loro missioni diplomatiche e ambasciate</w:t>
            </w:r>
          </w:p>
        </w:tc>
      </w:tr>
      <w:tr w:rsidR="00976D73" w:rsidRPr="001652D2" w14:paraId="584DDE5C" w14:textId="77777777" w:rsidTr="00544BE0">
        <w:tblPrEx>
          <w:tblBorders>
            <w:top w:val="none" w:sz="0" w:space="0" w:color="auto"/>
          </w:tblBorders>
          <w:tblCellMar>
            <w:left w:w="0" w:type="dxa"/>
            <w:right w:w="0" w:type="dxa"/>
          </w:tblCellMar>
          <w:tblLook w:val="01E0" w:firstRow="1" w:lastRow="1" w:firstColumn="1" w:lastColumn="1" w:noHBand="0" w:noVBand="0"/>
        </w:tblPrEx>
        <w:trPr>
          <w:trHeight w:hRule="exact" w:val="278"/>
        </w:trPr>
        <w:tc>
          <w:tcPr>
            <w:tcW w:w="9072" w:type="dxa"/>
            <w:gridSpan w:val="2"/>
          </w:tcPr>
          <w:p w14:paraId="035112E0" w14:textId="77777777" w:rsidR="00976D73" w:rsidRPr="001652D2" w:rsidRDefault="00976D73" w:rsidP="00544BE0">
            <w:r w:rsidRPr="001652D2">
              <w:t>Permanent representation of the Slovak Republic to the EU</w:t>
            </w:r>
          </w:p>
        </w:tc>
      </w:tr>
      <w:tr w:rsidR="00976D73" w:rsidRPr="001652D2" w14:paraId="5E389E68" w14:textId="77777777" w:rsidTr="00544BE0">
        <w:tblPrEx>
          <w:tblBorders>
            <w:top w:val="none" w:sz="0" w:space="0" w:color="auto"/>
          </w:tblBorders>
          <w:tblCellMar>
            <w:left w:w="0" w:type="dxa"/>
            <w:right w:w="0" w:type="dxa"/>
          </w:tblCellMar>
          <w:tblLook w:val="01E0" w:firstRow="1" w:lastRow="1" w:firstColumn="1" w:lastColumn="1" w:noHBand="0" w:noVBand="0"/>
        </w:tblPrEx>
        <w:trPr>
          <w:trHeight w:hRule="exact" w:val="278"/>
        </w:trPr>
        <w:tc>
          <w:tcPr>
            <w:tcW w:w="9072" w:type="dxa"/>
            <w:gridSpan w:val="2"/>
          </w:tcPr>
          <w:p w14:paraId="3E585819" w14:textId="77777777" w:rsidR="00976D73" w:rsidRPr="001652D2" w:rsidRDefault="00976D73" w:rsidP="00544BE0">
            <w:r w:rsidRPr="001652D2">
              <w:t>Permanent representation of the Czech Republic to the EU</w:t>
            </w:r>
          </w:p>
        </w:tc>
      </w:tr>
    </w:tbl>
    <w:p w14:paraId="3D21E821" w14:textId="77777777" w:rsidR="00976D73" w:rsidRPr="001652D2" w:rsidRDefault="00976D73" w:rsidP="00976D73">
      <w:pPr>
        <w:pStyle w:val="Footprint12b"/>
      </w:pPr>
      <w:r w:rsidRPr="001652D2">
        <w:t>L'elenco che precede è compilato sotto l'esclusiva responsabilità della relatrice per parere.</w:t>
      </w:r>
    </w:p>
    <w:p w14:paraId="58D3067D" w14:textId="5BD87B10" w:rsidR="00976D73" w:rsidRPr="001652D2" w:rsidRDefault="00976D73" w:rsidP="00976D73">
      <w:pPr>
        <w:pStyle w:val="Footprint12b"/>
      </w:pPr>
      <w:r w:rsidRPr="001652D2">
        <w:t>Quando delle persone fisiche sono identificate nell'elenco con il loro nome, la loro funzione o entrambi, la relatrice per parere dichiara di aver sottoposto alle persone fisiche interessate l'informativa del Parlamento europeo sulla protezione dei dati n. 484 (</w:t>
      </w:r>
      <w:hyperlink r:id="rId9" w:history="1">
        <w:r w:rsidRPr="001652D2">
          <w:rPr>
            <w:rStyle w:val="Hyperlink"/>
          </w:rPr>
          <w:t>https://www.europarl.europa.eu/data-protect/index.do</w:t>
        </w:r>
      </w:hyperlink>
      <w:r w:rsidRPr="001652D2">
        <w:t>), che definisce le condizioni applicabili al trattamento dei loro dati personali e i diritti connessi a tale trattamento.</w:t>
      </w:r>
    </w:p>
    <w:bookmarkEnd w:id="1"/>
    <w:p w14:paraId="32ACD4B5" w14:textId="77777777" w:rsidR="00976D73" w:rsidRPr="001652D2" w:rsidRDefault="00976D73" w:rsidP="00976D73"/>
    <w:p w14:paraId="2B6901CA" w14:textId="77777777" w:rsidR="00976D73" w:rsidRPr="001652D2" w:rsidRDefault="00976D73" w:rsidP="00976D73">
      <w:pPr>
        <w:sectPr w:rsidR="00976D73" w:rsidRPr="001652D2" w:rsidSect="00976D73">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76767AA5" w14:textId="77777777" w:rsidR="00976D73" w:rsidRPr="001652D2" w:rsidRDefault="00976D73" w:rsidP="00976D73">
      <w:pPr>
        <w:pStyle w:val="PageHeadingNotTOC"/>
      </w:pPr>
      <w:bookmarkStart w:id="2" w:name="ProcPageAD"/>
      <w:r w:rsidRPr="001652D2">
        <w:lastRenderedPageBreak/>
        <w:t>PROCEDURA DELLA COMMISSIONE 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76D73" w:rsidRPr="001652D2" w14:paraId="01457C55" w14:textId="77777777" w:rsidTr="00544BE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A4C0B18" w14:textId="77777777" w:rsidR="00976D73" w:rsidRPr="001652D2" w:rsidRDefault="00976D73" w:rsidP="00544BE0">
            <w:pPr>
              <w:autoSpaceDE w:val="0"/>
              <w:autoSpaceDN w:val="0"/>
              <w:adjustRightInd w:val="0"/>
              <w:rPr>
                <w:b/>
                <w:bCs/>
                <w:color w:val="000000"/>
                <w:sz w:val="20"/>
                <w:szCs w:val="20"/>
              </w:rPr>
            </w:pPr>
            <w:r w:rsidRPr="001652D2">
              <w:rPr>
                <w:b/>
                <w:color w:val="000000"/>
                <w:sz w:val="20"/>
              </w:rPr>
              <w:t>Titolo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2527B00" w14:textId="77777777" w:rsidR="00976D73" w:rsidRPr="001652D2" w:rsidRDefault="00976D73" w:rsidP="00544BE0">
            <w:pPr>
              <w:autoSpaceDE w:val="0"/>
              <w:autoSpaceDN w:val="0"/>
              <w:adjustRightInd w:val="0"/>
              <w:rPr>
                <w:color w:val="000000"/>
                <w:sz w:val="20"/>
                <w:szCs w:val="20"/>
              </w:rPr>
            </w:pPr>
            <w:r w:rsidRPr="001652D2">
              <w:rPr>
                <w:color w:val="000000"/>
                <w:sz w:val="20"/>
              </w:rPr>
              <w:t>Istituzione dei portafogli europei delle imprese</w:t>
            </w:r>
          </w:p>
        </w:tc>
      </w:tr>
      <w:tr w:rsidR="00976D73" w:rsidRPr="001652D2" w14:paraId="65DD9966" w14:textId="77777777" w:rsidTr="00544BE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1BF675F" w14:textId="77777777" w:rsidR="00976D73" w:rsidRPr="001652D2" w:rsidRDefault="00976D73" w:rsidP="00544BE0">
            <w:pPr>
              <w:autoSpaceDE w:val="0"/>
              <w:autoSpaceDN w:val="0"/>
              <w:adjustRightInd w:val="0"/>
              <w:rPr>
                <w:b/>
                <w:bCs/>
                <w:color w:val="000000"/>
                <w:sz w:val="20"/>
                <w:szCs w:val="20"/>
              </w:rPr>
            </w:pPr>
            <w:r w:rsidRPr="001652D2">
              <w:rPr>
                <w:b/>
                <w:color w:val="000000"/>
                <w:sz w:val="20"/>
              </w:rPr>
              <w:t>Riferimenti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6EDA4F2" w14:textId="77777777" w:rsidR="00976D73" w:rsidRPr="001652D2" w:rsidRDefault="00976D73" w:rsidP="00544BE0">
            <w:pPr>
              <w:autoSpaceDE w:val="0"/>
              <w:autoSpaceDN w:val="0"/>
              <w:adjustRightInd w:val="0"/>
              <w:rPr>
                <w:color w:val="000000"/>
                <w:sz w:val="20"/>
                <w:szCs w:val="20"/>
              </w:rPr>
            </w:pPr>
            <w:r w:rsidRPr="001652D2">
              <w:rPr>
                <w:color w:val="000000"/>
                <w:sz w:val="20"/>
              </w:rPr>
              <w:t>COM(2025)0838 – C10-0305/2025 – 2025/0358(COD)</w:t>
            </w:r>
          </w:p>
        </w:tc>
      </w:tr>
      <w:tr w:rsidR="00976D73" w:rsidRPr="001652D2" w14:paraId="3FBC61F7" w14:textId="77777777" w:rsidTr="00544BE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152D4D2" w14:textId="77777777" w:rsidR="00976D73" w:rsidRPr="001652D2" w:rsidRDefault="00976D73" w:rsidP="00544BE0">
            <w:pPr>
              <w:autoSpaceDE w:val="0"/>
              <w:autoSpaceDN w:val="0"/>
              <w:adjustRightInd w:val="0"/>
              <w:rPr>
                <w:b/>
                <w:bCs/>
                <w:color w:val="000000"/>
                <w:sz w:val="20"/>
                <w:szCs w:val="20"/>
              </w:rPr>
            </w:pPr>
            <w:r w:rsidRPr="001652D2">
              <w:rPr>
                <w:b/>
                <w:color w:val="000000"/>
                <w:sz w:val="20"/>
              </w:rPr>
              <w:t>Commissione(i) competente(i) per il merito</w:t>
            </w:r>
          </w:p>
          <w:p w14:paraId="61BB2BF1" w14:textId="77777777" w:rsidR="00976D73" w:rsidRPr="001652D2" w:rsidRDefault="00976D73" w:rsidP="00544BE0">
            <w:pPr>
              <w:autoSpaceDE w:val="0"/>
              <w:autoSpaceDN w:val="0"/>
              <w:adjustRightInd w:val="0"/>
              <w:rPr>
                <w:color w:val="000000"/>
                <w:sz w:val="20"/>
                <w:szCs w:val="20"/>
              </w:rPr>
            </w:pPr>
            <w:r w:rsidRPr="001652D2">
              <w:rPr>
                <w:color w:val="000000"/>
                <w:sz w:val="20"/>
              </w:rPr>
              <w:t>       Annuncio in Aula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491AA78" w14:textId="77777777" w:rsidR="00976D73" w:rsidRPr="001652D2" w:rsidRDefault="00976D73" w:rsidP="00544BE0">
            <w:pPr>
              <w:autoSpaceDE w:val="0"/>
              <w:autoSpaceDN w:val="0"/>
              <w:adjustRightInd w:val="0"/>
              <w:rPr>
                <w:color w:val="000000"/>
                <w:sz w:val="20"/>
                <w:szCs w:val="20"/>
              </w:rPr>
            </w:pPr>
            <w:r w:rsidRPr="001652D2">
              <w:rPr>
                <w:color w:val="000000"/>
                <w:sz w:val="20"/>
              </w:rPr>
              <w:t>ITRE</w:t>
            </w:r>
          </w:p>
          <w:p w14:paraId="4345B4CE" w14:textId="77777777" w:rsidR="00976D73" w:rsidRPr="001652D2" w:rsidRDefault="00976D73" w:rsidP="00544BE0">
            <w:pPr>
              <w:autoSpaceDE w:val="0"/>
              <w:autoSpaceDN w:val="0"/>
              <w:adjustRightInd w:val="0"/>
              <w:rPr>
                <w:color w:val="000000"/>
                <w:sz w:val="20"/>
                <w:szCs w:val="20"/>
              </w:rPr>
            </w:pPr>
            <w:r w:rsidRPr="001652D2">
              <w:rPr>
                <w:color w:val="000000"/>
                <w:sz w:val="20"/>
              </w:rPr>
              <w:t>19.1.2026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4361C4C" w14:textId="77777777" w:rsidR="00976D73" w:rsidRPr="001652D2" w:rsidRDefault="00976D73" w:rsidP="00544BE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AE88B2B" w14:textId="77777777" w:rsidR="00976D73" w:rsidRPr="001652D2" w:rsidRDefault="00976D73" w:rsidP="00544BE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62FB841" w14:textId="77777777" w:rsidR="00976D73" w:rsidRPr="001652D2" w:rsidRDefault="00976D73" w:rsidP="00544BE0">
            <w:pPr>
              <w:autoSpaceDE w:val="0"/>
              <w:autoSpaceDN w:val="0"/>
              <w:adjustRightInd w:val="0"/>
              <w:rPr>
                <w:rFonts w:ascii="sans-serif" w:hAnsi="sans-serif" w:cs="sans-serif"/>
                <w:color w:val="000000"/>
              </w:rPr>
            </w:pPr>
          </w:p>
        </w:tc>
      </w:tr>
      <w:tr w:rsidR="00976D73" w:rsidRPr="001652D2" w14:paraId="0D99483D" w14:textId="77777777" w:rsidTr="00544BE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9071E18" w14:textId="77777777" w:rsidR="00976D73" w:rsidRPr="001652D2" w:rsidRDefault="00976D73" w:rsidP="00544BE0">
            <w:pPr>
              <w:autoSpaceDE w:val="0"/>
              <w:autoSpaceDN w:val="0"/>
              <w:adjustRightInd w:val="0"/>
              <w:rPr>
                <w:b/>
                <w:bCs/>
                <w:color w:val="000000"/>
                <w:sz w:val="20"/>
                <w:szCs w:val="20"/>
              </w:rPr>
            </w:pPr>
            <w:r w:rsidRPr="001652D2">
              <w:rPr>
                <w:b/>
                <w:color w:val="000000"/>
                <w:sz w:val="20"/>
              </w:rPr>
              <w:t>Parere espresso da</w:t>
            </w:r>
          </w:p>
          <w:p w14:paraId="611A3EA2" w14:textId="77777777" w:rsidR="00976D73" w:rsidRPr="001652D2" w:rsidRDefault="00976D73" w:rsidP="00544BE0">
            <w:pPr>
              <w:autoSpaceDE w:val="0"/>
              <w:autoSpaceDN w:val="0"/>
              <w:adjustRightInd w:val="0"/>
              <w:rPr>
                <w:color w:val="000000"/>
                <w:sz w:val="20"/>
                <w:szCs w:val="20"/>
              </w:rPr>
            </w:pPr>
            <w:r w:rsidRPr="001652D2">
              <w:rPr>
                <w:color w:val="000000"/>
                <w:sz w:val="20"/>
              </w:rPr>
              <w:t>       Annuncio in Aula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6E1A45E" w14:textId="77777777" w:rsidR="00976D73" w:rsidRPr="001652D2" w:rsidRDefault="00976D73" w:rsidP="00544BE0">
            <w:pPr>
              <w:autoSpaceDE w:val="0"/>
              <w:autoSpaceDN w:val="0"/>
              <w:adjustRightInd w:val="0"/>
              <w:rPr>
                <w:color w:val="000000"/>
                <w:sz w:val="20"/>
                <w:szCs w:val="20"/>
              </w:rPr>
            </w:pPr>
            <w:r w:rsidRPr="001652D2">
              <w:rPr>
                <w:color w:val="000000"/>
                <w:sz w:val="20"/>
              </w:rPr>
              <w:t>IMCO</w:t>
            </w:r>
          </w:p>
          <w:p w14:paraId="596B89FB" w14:textId="77777777" w:rsidR="00976D73" w:rsidRPr="001652D2" w:rsidRDefault="00976D73" w:rsidP="00544BE0">
            <w:pPr>
              <w:autoSpaceDE w:val="0"/>
              <w:autoSpaceDN w:val="0"/>
              <w:adjustRightInd w:val="0"/>
              <w:rPr>
                <w:color w:val="000000"/>
                <w:sz w:val="20"/>
                <w:szCs w:val="20"/>
              </w:rPr>
            </w:pPr>
            <w:r w:rsidRPr="001652D2">
              <w:rPr>
                <w:color w:val="000000"/>
                <w:sz w:val="20"/>
              </w:rPr>
              <w:t>19.1.2026</w:t>
            </w:r>
          </w:p>
        </w:tc>
      </w:tr>
      <w:tr w:rsidR="00976D73" w:rsidRPr="001652D2" w14:paraId="677D884F" w14:textId="77777777" w:rsidTr="00544BE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C750EC5" w14:textId="77777777" w:rsidR="00976D73" w:rsidRPr="001652D2" w:rsidRDefault="00976D73" w:rsidP="00544BE0">
            <w:pPr>
              <w:autoSpaceDE w:val="0"/>
              <w:autoSpaceDN w:val="0"/>
              <w:adjustRightInd w:val="0"/>
              <w:rPr>
                <w:b/>
                <w:bCs/>
                <w:color w:val="000000"/>
                <w:sz w:val="20"/>
                <w:szCs w:val="20"/>
              </w:rPr>
            </w:pPr>
            <w:r w:rsidRPr="001652D2">
              <w:rPr>
                <w:b/>
                <w:color w:val="000000"/>
                <w:sz w:val="20"/>
              </w:rPr>
              <w:t>Relatore(trice) per parere</w:t>
            </w:r>
          </w:p>
          <w:p w14:paraId="41C487C3" w14:textId="77777777" w:rsidR="00976D73" w:rsidRPr="001652D2" w:rsidRDefault="00976D73" w:rsidP="00544BE0">
            <w:pPr>
              <w:autoSpaceDE w:val="0"/>
              <w:autoSpaceDN w:val="0"/>
              <w:adjustRightInd w:val="0"/>
              <w:rPr>
                <w:color w:val="000000"/>
                <w:sz w:val="20"/>
                <w:szCs w:val="20"/>
              </w:rPr>
            </w:pPr>
            <w:r w:rsidRPr="001652D2">
              <w:rPr>
                <w:color w:val="000000"/>
                <w:sz w:val="20"/>
              </w:rPr>
              <w:t>       Nomina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B9928C5" w14:textId="77777777" w:rsidR="00976D73" w:rsidRPr="001652D2" w:rsidRDefault="00976D73" w:rsidP="00544BE0">
            <w:pPr>
              <w:autoSpaceDE w:val="0"/>
              <w:autoSpaceDN w:val="0"/>
              <w:adjustRightInd w:val="0"/>
              <w:rPr>
                <w:color w:val="000000"/>
                <w:sz w:val="20"/>
                <w:szCs w:val="20"/>
              </w:rPr>
            </w:pPr>
            <w:r w:rsidRPr="001652D2">
              <w:rPr>
                <w:color w:val="000000"/>
                <w:sz w:val="20"/>
              </w:rPr>
              <w:t>Veronika Cifrová Ostrihoňová</w:t>
            </w:r>
          </w:p>
          <w:p w14:paraId="2DBDDABE" w14:textId="77777777" w:rsidR="00976D73" w:rsidRPr="001652D2" w:rsidRDefault="00976D73" w:rsidP="00544BE0">
            <w:pPr>
              <w:autoSpaceDE w:val="0"/>
              <w:autoSpaceDN w:val="0"/>
              <w:adjustRightInd w:val="0"/>
              <w:rPr>
                <w:color w:val="000000"/>
                <w:sz w:val="20"/>
                <w:szCs w:val="20"/>
              </w:rPr>
            </w:pPr>
            <w:r w:rsidRPr="001652D2">
              <w:rPr>
                <w:color w:val="000000"/>
                <w:sz w:val="20"/>
              </w:rPr>
              <w:t>16.2.2026</w:t>
            </w:r>
          </w:p>
        </w:tc>
      </w:tr>
      <w:tr w:rsidR="00976D73" w:rsidRPr="001652D2" w14:paraId="039418F0" w14:textId="77777777" w:rsidTr="00544BE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5E31E02" w14:textId="77777777" w:rsidR="00976D73" w:rsidRPr="001652D2" w:rsidRDefault="00976D73" w:rsidP="00544BE0">
            <w:pPr>
              <w:autoSpaceDE w:val="0"/>
              <w:autoSpaceDN w:val="0"/>
              <w:adjustRightInd w:val="0"/>
              <w:rPr>
                <w:b/>
                <w:bCs/>
                <w:color w:val="000000"/>
                <w:sz w:val="20"/>
                <w:szCs w:val="20"/>
              </w:rPr>
            </w:pPr>
            <w:r w:rsidRPr="001652D2">
              <w:rPr>
                <w:b/>
                <w:color w:val="000000"/>
                <w:sz w:val="20"/>
              </w:rPr>
              <w:t>Esame in commissione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5030E5E" w14:textId="77777777" w:rsidR="00976D73" w:rsidRPr="001652D2" w:rsidRDefault="00976D73" w:rsidP="00544BE0">
            <w:pPr>
              <w:autoSpaceDE w:val="0"/>
              <w:autoSpaceDN w:val="0"/>
              <w:adjustRightInd w:val="0"/>
              <w:rPr>
                <w:color w:val="000000"/>
                <w:sz w:val="20"/>
                <w:szCs w:val="20"/>
              </w:rPr>
            </w:pPr>
            <w:r w:rsidRPr="001652D2">
              <w:rPr>
                <w:color w:val="000000"/>
                <w:sz w:val="20"/>
              </w:rPr>
              <w:t>15.4.2026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14AE53E" w14:textId="77777777" w:rsidR="00976D73" w:rsidRPr="001652D2" w:rsidRDefault="00976D73" w:rsidP="00544BE0">
            <w:pPr>
              <w:autoSpaceDE w:val="0"/>
              <w:autoSpaceDN w:val="0"/>
              <w:adjustRightInd w:val="0"/>
              <w:rPr>
                <w:color w:val="000000"/>
                <w:sz w:val="20"/>
                <w:szCs w:val="20"/>
              </w:rPr>
            </w:pPr>
            <w:r w:rsidRPr="001652D2">
              <w:rPr>
                <w:color w:val="000000"/>
                <w:sz w:val="20"/>
              </w:rPr>
              <w:t>7.5.2026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149651A" w14:textId="77777777" w:rsidR="00976D73" w:rsidRPr="001652D2" w:rsidRDefault="00976D73" w:rsidP="00544BE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7B8474C" w14:textId="77777777" w:rsidR="00976D73" w:rsidRPr="001652D2" w:rsidRDefault="00976D73" w:rsidP="00544BE0">
            <w:pPr>
              <w:autoSpaceDE w:val="0"/>
              <w:autoSpaceDN w:val="0"/>
              <w:adjustRightInd w:val="0"/>
              <w:rPr>
                <w:rFonts w:ascii="sans-serif" w:hAnsi="sans-serif" w:cs="sans-serif"/>
                <w:color w:val="000000"/>
              </w:rPr>
            </w:pPr>
          </w:p>
        </w:tc>
      </w:tr>
      <w:tr w:rsidR="00976D73" w:rsidRPr="001652D2" w14:paraId="19B96D76" w14:textId="77777777" w:rsidTr="00544BE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38D58FF" w14:textId="77777777" w:rsidR="00976D73" w:rsidRPr="001652D2" w:rsidRDefault="00976D73" w:rsidP="00544BE0">
            <w:pPr>
              <w:autoSpaceDE w:val="0"/>
              <w:autoSpaceDN w:val="0"/>
              <w:adjustRightInd w:val="0"/>
              <w:rPr>
                <w:b/>
                <w:bCs/>
                <w:color w:val="000000"/>
                <w:sz w:val="20"/>
                <w:szCs w:val="20"/>
              </w:rPr>
            </w:pPr>
            <w:r w:rsidRPr="001652D2">
              <w:rPr>
                <w:b/>
                <w:color w:val="000000"/>
                <w:sz w:val="20"/>
              </w:rPr>
              <w:t>Approvazione</w:t>
            </w:r>
          </w:p>
        </w:tc>
        <w:tc>
          <w:tcPr>
            <w:tcW w:w="1530" w:type="dxa"/>
            <w:tcBorders>
              <w:top w:val="nil"/>
              <w:left w:val="nil"/>
              <w:bottom w:val="single" w:sz="8" w:space="0" w:color="000000"/>
              <w:right w:val="nil"/>
            </w:tcBorders>
            <w:tcMar>
              <w:top w:w="79" w:type="dxa"/>
              <w:left w:w="79" w:type="dxa"/>
              <w:bottom w:w="79" w:type="dxa"/>
              <w:right w:w="79" w:type="dxa"/>
            </w:tcMar>
          </w:tcPr>
          <w:p w14:paraId="409C161D" w14:textId="77777777" w:rsidR="00976D73" w:rsidRPr="001652D2" w:rsidRDefault="00976D73" w:rsidP="00544BE0">
            <w:pPr>
              <w:autoSpaceDE w:val="0"/>
              <w:autoSpaceDN w:val="0"/>
              <w:adjustRightInd w:val="0"/>
              <w:rPr>
                <w:color w:val="000000"/>
                <w:sz w:val="20"/>
                <w:szCs w:val="20"/>
              </w:rPr>
            </w:pPr>
            <w:r w:rsidRPr="001652D2">
              <w:rPr>
                <w:color w:val="000000"/>
                <w:sz w:val="20"/>
              </w:rPr>
              <w:t>2.6.2026</w:t>
            </w:r>
          </w:p>
        </w:tc>
        <w:tc>
          <w:tcPr>
            <w:tcW w:w="1474" w:type="dxa"/>
            <w:tcBorders>
              <w:top w:val="nil"/>
              <w:left w:val="nil"/>
              <w:bottom w:val="single" w:sz="8" w:space="0" w:color="000000"/>
              <w:right w:val="nil"/>
            </w:tcBorders>
            <w:tcMar>
              <w:top w:w="79" w:type="dxa"/>
              <w:left w:w="79" w:type="dxa"/>
              <w:bottom w:w="79" w:type="dxa"/>
              <w:right w:w="79" w:type="dxa"/>
            </w:tcMar>
          </w:tcPr>
          <w:p w14:paraId="3F092A75" w14:textId="77777777" w:rsidR="00976D73" w:rsidRPr="001652D2" w:rsidRDefault="00976D73" w:rsidP="00544BE0">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5DAE8EC3" w14:textId="77777777" w:rsidR="00976D73" w:rsidRPr="001652D2" w:rsidRDefault="00976D73" w:rsidP="00544BE0">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0CA7BAE4" w14:textId="77777777" w:rsidR="00976D73" w:rsidRPr="001652D2" w:rsidRDefault="00976D73" w:rsidP="00544BE0">
            <w:pPr>
              <w:autoSpaceDE w:val="0"/>
              <w:autoSpaceDN w:val="0"/>
              <w:adjustRightInd w:val="0"/>
              <w:rPr>
                <w:rFonts w:ascii="sans-serif" w:hAnsi="sans-serif" w:cs="sans-serif"/>
                <w:color w:val="000000"/>
              </w:rPr>
            </w:pPr>
          </w:p>
        </w:tc>
      </w:tr>
      <w:tr w:rsidR="00976D73" w:rsidRPr="001652D2" w14:paraId="40BEFC79" w14:textId="77777777" w:rsidTr="00544BE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9A8F6EB" w14:textId="77777777" w:rsidR="00976D73" w:rsidRPr="001652D2" w:rsidRDefault="00976D73" w:rsidP="00544BE0">
            <w:pPr>
              <w:autoSpaceDE w:val="0"/>
              <w:autoSpaceDN w:val="0"/>
              <w:adjustRightInd w:val="0"/>
              <w:rPr>
                <w:b/>
                <w:bCs/>
                <w:color w:val="000000"/>
                <w:sz w:val="20"/>
                <w:szCs w:val="20"/>
              </w:rPr>
            </w:pPr>
            <w:r w:rsidRPr="001652D2">
              <w:rPr>
                <w:b/>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2159845" w14:textId="77777777" w:rsidR="00976D73" w:rsidRPr="001652D2" w:rsidRDefault="00976D73" w:rsidP="00544BE0">
            <w:pPr>
              <w:autoSpaceDE w:val="0"/>
              <w:autoSpaceDN w:val="0"/>
              <w:adjustRightInd w:val="0"/>
              <w:rPr>
                <w:color w:val="000000"/>
                <w:sz w:val="20"/>
                <w:szCs w:val="20"/>
              </w:rPr>
            </w:pPr>
            <w:r w:rsidRPr="001652D2">
              <w:rPr>
                <w:color w:val="000000"/>
                <w:sz w:val="20"/>
              </w:rPr>
              <w:t>+:</w:t>
            </w:r>
          </w:p>
          <w:p w14:paraId="717F757E" w14:textId="77777777" w:rsidR="00976D73" w:rsidRPr="001652D2" w:rsidRDefault="00976D73" w:rsidP="00544BE0">
            <w:pPr>
              <w:autoSpaceDE w:val="0"/>
              <w:autoSpaceDN w:val="0"/>
              <w:adjustRightInd w:val="0"/>
              <w:rPr>
                <w:color w:val="000000"/>
                <w:sz w:val="20"/>
                <w:szCs w:val="20"/>
              </w:rPr>
            </w:pPr>
            <w:r w:rsidRPr="001652D2">
              <w:rPr>
                <w:color w:val="000000"/>
                <w:sz w:val="20"/>
              </w:rPr>
              <w:t>–:</w:t>
            </w:r>
          </w:p>
          <w:p w14:paraId="41CB483A" w14:textId="77777777" w:rsidR="00976D73" w:rsidRPr="001652D2" w:rsidRDefault="00976D73" w:rsidP="00544BE0">
            <w:pPr>
              <w:autoSpaceDE w:val="0"/>
              <w:autoSpaceDN w:val="0"/>
              <w:adjustRightInd w:val="0"/>
              <w:rPr>
                <w:color w:val="000000"/>
                <w:sz w:val="20"/>
                <w:szCs w:val="20"/>
              </w:rPr>
            </w:pPr>
            <w:r w:rsidRPr="001652D2">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E9EB0D0" w14:textId="77777777" w:rsidR="00976D73" w:rsidRPr="001652D2" w:rsidRDefault="00976D73" w:rsidP="00544BE0">
            <w:pPr>
              <w:autoSpaceDE w:val="0"/>
              <w:autoSpaceDN w:val="0"/>
              <w:adjustRightInd w:val="0"/>
              <w:rPr>
                <w:color w:val="000000"/>
                <w:sz w:val="20"/>
                <w:szCs w:val="20"/>
              </w:rPr>
            </w:pPr>
            <w:r w:rsidRPr="001652D2">
              <w:rPr>
                <w:color w:val="000000"/>
                <w:sz w:val="20"/>
              </w:rPr>
              <w:t>41</w:t>
            </w:r>
          </w:p>
          <w:p w14:paraId="18F1E9F1" w14:textId="77777777" w:rsidR="00976D73" w:rsidRPr="001652D2" w:rsidRDefault="00976D73" w:rsidP="00544BE0">
            <w:pPr>
              <w:autoSpaceDE w:val="0"/>
              <w:autoSpaceDN w:val="0"/>
              <w:adjustRightInd w:val="0"/>
              <w:rPr>
                <w:color w:val="000000"/>
                <w:sz w:val="20"/>
                <w:szCs w:val="20"/>
              </w:rPr>
            </w:pPr>
            <w:r w:rsidRPr="001652D2">
              <w:rPr>
                <w:color w:val="000000"/>
                <w:sz w:val="20"/>
              </w:rPr>
              <w:t>4</w:t>
            </w:r>
          </w:p>
          <w:p w14:paraId="13A875E1" w14:textId="77777777" w:rsidR="00976D73" w:rsidRPr="001652D2" w:rsidRDefault="00976D73" w:rsidP="00544BE0">
            <w:pPr>
              <w:autoSpaceDE w:val="0"/>
              <w:autoSpaceDN w:val="0"/>
              <w:adjustRightInd w:val="0"/>
              <w:rPr>
                <w:color w:val="000000"/>
                <w:sz w:val="20"/>
                <w:szCs w:val="20"/>
              </w:rPr>
            </w:pPr>
            <w:r w:rsidRPr="001652D2">
              <w:rPr>
                <w:color w:val="000000"/>
                <w:sz w:val="20"/>
              </w:rPr>
              <w:t>0</w:t>
            </w:r>
          </w:p>
        </w:tc>
      </w:tr>
    </w:tbl>
    <w:p w14:paraId="79E88F96" w14:textId="77777777" w:rsidR="00976D73" w:rsidRPr="001652D2" w:rsidRDefault="00976D73" w:rsidP="00976D73"/>
    <w:p w14:paraId="465EF129" w14:textId="77777777" w:rsidR="00976D73" w:rsidRPr="001652D2" w:rsidRDefault="00976D73">
      <w:pPr>
        <w:widowControl/>
        <w:rPr>
          <w:rFonts w:ascii="Arial" w:hAnsi="Arial" w:cs="Arial"/>
          <w:b/>
          <w:szCs w:val="20"/>
        </w:rPr>
      </w:pPr>
      <w:bookmarkStart w:id="3" w:name="RollCallPageAD"/>
      <w:bookmarkEnd w:id="2"/>
      <w:r w:rsidRPr="001652D2">
        <w:br w:type="page"/>
      </w:r>
    </w:p>
    <w:p w14:paraId="5377CCD3" w14:textId="2698937D" w:rsidR="00976D73" w:rsidRPr="001652D2" w:rsidRDefault="00976D73" w:rsidP="00976D73">
      <w:pPr>
        <w:pStyle w:val="PageHeadingNotTOC"/>
      </w:pPr>
      <w:r w:rsidRPr="001652D2">
        <w:lastRenderedPageBreak/>
        <w:t>VOTAZIONE FINALE PER APPELLO NOMINALE</w:t>
      </w:r>
      <w:r w:rsidRPr="001652D2">
        <w:br/>
        <w:t>DA PARTE DELLA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76D73" w:rsidRPr="001652D2" w14:paraId="06274B8B" w14:textId="77777777" w:rsidTr="00544BE0">
        <w:trPr>
          <w:cantSplit/>
        </w:trPr>
        <w:tc>
          <w:tcPr>
            <w:tcW w:w="1701" w:type="dxa"/>
            <w:shd w:val="pct10" w:color="000000" w:fill="FFFFFF"/>
            <w:vAlign w:val="center"/>
          </w:tcPr>
          <w:p w14:paraId="35F9976A" w14:textId="77777777" w:rsidR="00976D73" w:rsidRPr="001652D2" w:rsidRDefault="00976D73" w:rsidP="00544BE0">
            <w:pPr>
              <w:pStyle w:val="RollCallVotes"/>
            </w:pPr>
            <w:r w:rsidRPr="001652D2">
              <w:t>41</w:t>
            </w:r>
          </w:p>
        </w:tc>
        <w:tc>
          <w:tcPr>
            <w:tcW w:w="7371" w:type="dxa"/>
            <w:shd w:val="pct10" w:color="000000" w:fill="FFFFFF"/>
          </w:tcPr>
          <w:p w14:paraId="43329267" w14:textId="77777777" w:rsidR="00976D73" w:rsidRPr="001652D2" w:rsidRDefault="00976D73" w:rsidP="00544BE0">
            <w:pPr>
              <w:pStyle w:val="RollCallSymbols14pt"/>
            </w:pPr>
            <w:r w:rsidRPr="001652D2">
              <w:t>+</w:t>
            </w:r>
          </w:p>
        </w:tc>
      </w:tr>
      <w:tr w:rsidR="00976D73" w:rsidRPr="001652D2" w14:paraId="11AF2702" w14:textId="77777777" w:rsidTr="00544BE0">
        <w:trPr>
          <w:cantSplit/>
        </w:trPr>
        <w:tc>
          <w:tcPr>
            <w:tcW w:w="1701" w:type="dxa"/>
            <w:shd w:val="clear" w:color="auto" w:fill="FFFFFF"/>
          </w:tcPr>
          <w:p w14:paraId="2C89C9F8" w14:textId="77777777" w:rsidR="00976D73" w:rsidRPr="001652D2" w:rsidRDefault="00976D73" w:rsidP="00544BE0">
            <w:pPr>
              <w:pStyle w:val="RollCallTable"/>
            </w:pPr>
            <w:r w:rsidRPr="001652D2">
              <w:t>ECR</w:t>
            </w:r>
          </w:p>
        </w:tc>
        <w:tc>
          <w:tcPr>
            <w:tcW w:w="7371" w:type="dxa"/>
            <w:shd w:val="clear" w:color="auto" w:fill="FFFFFF"/>
          </w:tcPr>
          <w:p w14:paraId="3D160AF5" w14:textId="77777777" w:rsidR="00976D73" w:rsidRPr="001652D2" w:rsidRDefault="00976D73" w:rsidP="00544BE0">
            <w:pPr>
              <w:pStyle w:val="RollCallTable"/>
            </w:pPr>
            <w:r w:rsidRPr="001652D2">
              <w:t>Stefano Cavedagna, Piotr Müller, Denis Nesci, Gheorghe Piperea, Reinis Pozņaks, Ivaylo Valchev</w:t>
            </w:r>
          </w:p>
        </w:tc>
      </w:tr>
      <w:tr w:rsidR="00976D73" w:rsidRPr="001652D2" w14:paraId="0D4079C9" w14:textId="77777777" w:rsidTr="00544BE0">
        <w:trPr>
          <w:cantSplit/>
        </w:trPr>
        <w:tc>
          <w:tcPr>
            <w:tcW w:w="1701" w:type="dxa"/>
            <w:shd w:val="clear" w:color="auto" w:fill="FFFFFF"/>
          </w:tcPr>
          <w:p w14:paraId="07782E94" w14:textId="77777777" w:rsidR="00976D73" w:rsidRPr="001652D2" w:rsidRDefault="00976D73" w:rsidP="00544BE0">
            <w:pPr>
              <w:pStyle w:val="RollCallTable"/>
            </w:pPr>
            <w:r w:rsidRPr="001652D2">
              <w:t>PPE</w:t>
            </w:r>
          </w:p>
        </w:tc>
        <w:tc>
          <w:tcPr>
            <w:tcW w:w="7371" w:type="dxa"/>
            <w:shd w:val="clear" w:color="auto" w:fill="FFFFFF"/>
          </w:tcPr>
          <w:p w14:paraId="289F95BF" w14:textId="77777777" w:rsidR="00976D73" w:rsidRPr="001652D2" w:rsidRDefault="00976D73" w:rsidP="00544BE0">
            <w:pPr>
              <w:pStyle w:val="RollCallTable"/>
            </w:pPr>
            <w:r w:rsidRPr="001652D2">
              <w:t>Peter Agius, Pablo Arias Echeverría, Sebastião Bugalho, Henrik Dahl, Dóra Dávid, Christian Doleschal, Kamila Gasiuk-Pihowicz, Seán Kelly, Arba Kokalari, Andreas Schwab, Tomislav Sokol, Dimitris Tsiodras, Inese Vaidere, Axel Voss</w:t>
            </w:r>
          </w:p>
        </w:tc>
      </w:tr>
      <w:tr w:rsidR="00976D73" w:rsidRPr="001652D2" w14:paraId="52A7E6EF" w14:textId="77777777" w:rsidTr="00544BE0">
        <w:trPr>
          <w:cantSplit/>
        </w:trPr>
        <w:tc>
          <w:tcPr>
            <w:tcW w:w="1701" w:type="dxa"/>
            <w:shd w:val="clear" w:color="auto" w:fill="FFFFFF"/>
          </w:tcPr>
          <w:p w14:paraId="7D8CCCBD" w14:textId="77777777" w:rsidR="00976D73" w:rsidRPr="001652D2" w:rsidRDefault="00976D73" w:rsidP="00544BE0">
            <w:pPr>
              <w:pStyle w:val="RollCallTable"/>
            </w:pPr>
            <w:r w:rsidRPr="001652D2">
              <w:t>PfE</w:t>
            </w:r>
          </w:p>
        </w:tc>
        <w:tc>
          <w:tcPr>
            <w:tcW w:w="7371" w:type="dxa"/>
            <w:shd w:val="clear" w:color="auto" w:fill="FFFFFF"/>
          </w:tcPr>
          <w:p w14:paraId="1D975BC2" w14:textId="77777777" w:rsidR="00976D73" w:rsidRPr="001652D2" w:rsidRDefault="00976D73" w:rsidP="00544BE0">
            <w:pPr>
              <w:pStyle w:val="RollCallTable"/>
            </w:pPr>
            <w:r w:rsidRPr="001652D2">
              <w:t>Jaroslav Bžoch, Klara Dostalova, Ernő Schaller-Baross</w:t>
            </w:r>
          </w:p>
        </w:tc>
      </w:tr>
      <w:tr w:rsidR="00976D73" w:rsidRPr="001652D2" w14:paraId="1E7A3508" w14:textId="77777777" w:rsidTr="00544BE0">
        <w:trPr>
          <w:cantSplit/>
        </w:trPr>
        <w:tc>
          <w:tcPr>
            <w:tcW w:w="1701" w:type="dxa"/>
            <w:shd w:val="clear" w:color="auto" w:fill="FFFFFF"/>
          </w:tcPr>
          <w:p w14:paraId="0E534747" w14:textId="77777777" w:rsidR="00976D73" w:rsidRPr="001652D2" w:rsidRDefault="00976D73" w:rsidP="00544BE0">
            <w:pPr>
              <w:pStyle w:val="RollCallTable"/>
            </w:pPr>
            <w:r w:rsidRPr="001652D2">
              <w:t>Renew</w:t>
            </w:r>
          </w:p>
        </w:tc>
        <w:tc>
          <w:tcPr>
            <w:tcW w:w="7371" w:type="dxa"/>
            <w:shd w:val="clear" w:color="auto" w:fill="FFFFFF"/>
          </w:tcPr>
          <w:p w14:paraId="2BE22A36" w14:textId="77777777" w:rsidR="00976D73" w:rsidRPr="001652D2" w:rsidRDefault="00976D73" w:rsidP="00544BE0">
            <w:pPr>
              <w:pStyle w:val="RollCallTable"/>
            </w:pPr>
            <w:r w:rsidRPr="001652D2">
              <w:t>Sandro Gozi, Svenja Hahn, Anna-Maja Henriksson, Cynthia Ní Mhurchú</w:t>
            </w:r>
          </w:p>
        </w:tc>
      </w:tr>
      <w:tr w:rsidR="00976D73" w:rsidRPr="001652D2" w14:paraId="11753926" w14:textId="77777777" w:rsidTr="00544BE0">
        <w:trPr>
          <w:cantSplit/>
        </w:trPr>
        <w:tc>
          <w:tcPr>
            <w:tcW w:w="1701" w:type="dxa"/>
            <w:shd w:val="clear" w:color="auto" w:fill="FFFFFF"/>
          </w:tcPr>
          <w:p w14:paraId="51513E76" w14:textId="77777777" w:rsidR="00976D73" w:rsidRPr="001652D2" w:rsidRDefault="00976D73" w:rsidP="00544BE0">
            <w:pPr>
              <w:pStyle w:val="RollCallTable"/>
            </w:pPr>
            <w:r w:rsidRPr="001652D2">
              <w:t>S&amp;D</w:t>
            </w:r>
          </w:p>
        </w:tc>
        <w:tc>
          <w:tcPr>
            <w:tcW w:w="7371" w:type="dxa"/>
            <w:shd w:val="clear" w:color="auto" w:fill="FFFFFF"/>
          </w:tcPr>
          <w:p w14:paraId="34D60471" w14:textId="77777777" w:rsidR="00976D73" w:rsidRPr="001652D2" w:rsidRDefault="00976D73" w:rsidP="00544BE0">
            <w:pPr>
              <w:pStyle w:val="RollCallTable"/>
            </w:pPr>
            <w:r w:rsidRPr="001652D2">
              <w:t>Marc Angel, Laura Ballarín Cereza, Katarina Barley, Biljana Borzan, Adnan Dibrani, Maria Grapini, Elisabeth Grossmann, Maria Guzenina, Pierre Jouvet, Christel Schaldemose</w:t>
            </w:r>
          </w:p>
        </w:tc>
      </w:tr>
      <w:tr w:rsidR="00976D73" w:rsidRPr="001652D2" w14:paraId="000DE1EB" w14:textId="77777777" w:rsidTr="00544BE0">
        <w:trPr>
          <w:cantSplit/>
        </w:trPr>
        <w:tc>
          <w:tcPr>
            <w:tcW w:w="1701" w:type="dxa"/>
            <w:shd w:val="clear" w:color="auto" w:fill="FFFFFF"/>
          </w:tcPr>
          <w:p w14:paraId="591E0EF7" w14:textId="77777777" w:rsidR="00976D73" w:rsidRPr="001652D2" w:rsidRDefault="00976D73" w:rsidP="00544BE0">
            <w:pPr>
              <w:pStyle w:val="RollCallTable"/>
            </w:pPr>
            <w:r w:rsidRPr="001652D2">
              <w:t>The Left</w:t>
            </w:r>
          </w:p>
        </w:tc>
        <w:tc>
          <w:tcPr>
            <w:tcW w:w="7371" w:type="dxa"/>
            <w:shd w:val="clear" w:color="auto" w:fill="FFFFFF"/>
          </w:tcPr>
          <w:p w14:paraId="7131015B" w14:textId="77777777" w:rsidR="00976D73" w:rsidRPr="001652D2" w:rsidRDefault="00976D73" w:rsidP="00544BE0">
            <w:pPr>
              <w:pStyle w:val="RollCallTable"/>
            </w:pPr>
            <w:r w:rsidRPr="001652D2">
              <w:t>Gaetano Pedulla'</w:t>
            </w:r>
          </w:p>
        </w:tc>
      </w:tr>
      <w:tr w:rsidR="00976D73" w:rsidRPr="001652D2" w14:paraId="46B29435" w14:textId="77777777" w:rsidTr="00544BE0">
        <w:trPr>
          <w:cantSplit/>
        </w:trPr>
        <w:tc>
          <w:tcPr>
            <w:tcW w:w="1701" w:type="dxa"/>
            <w:shd w:val="clear" w:color="auto" w:fill="FFFFFF"/>
          </w:tcPr>
          <w:p w14:paraId="2FA0B08A" w14:textId="77777777" w:rsidR="00976D73" w:rsidRPr="001652D2" w:rsidRDefault="00976D73" w:rsidP="00544BE0">
            <w:pPr>
              <w:pStyle w:val="RollCallTable"/>
            </w:pPr>
            <w:r w:rsidRPr="001652D2">
              <w:t>Verts/ALE</w:t>
            </w:r>
          </w:p>
        </w:tc>
        <w:tc>
          <w:tcPr>
            <w:tcW w:w="7371" w:type="dxa"/>
            <w:shd w:val="clear" w:color="auto" w:fill="FFFFFF"/>
          </w:tcPr>
          <w:p w14:paraId="42A17281" w14:textId="77777777" w:rsidR="00976D73" w:rsidRPr="001652D2" w:rsidRDefault="00976D73" w:rsidP="00544BE0">
            <w:pPr>
              <w:pStyle w:val="RollCallTable"/>
            </w:pPr>
            <w:r w:rsidRPr="001652D2">
              <w:t>Anna Cavazzini, David Cormand, Kim Van Sparrentak</w:t>
            </w:r>
          </w:p>
        </w:tc>
      </w:tr>
    </w:tbl>
    <w:p w14:paraId="4BEC8AD2" w14:textId="77777777" w:rsidR="00976D73" w:rsidRPr="001652D2" w:rsidRDefault="00976D73" w:rsidP="00976D73"/>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76D73" w:rsidRPr="001652D2" w14:paraId="7660EB82" w14:textId="77777777" w:rsidTr="00544BE0">
        <w:trPr>
          <w:cantSplit/>
        </w:trPr>
        <w:tc>
          <w:tcPr>
            <w:tcW w:w="1701" w:type="dxa"/>
            <w:shd w:val="pct10" w:color="000000" w:fill="FFFFFF"/>
            <w:vAlign w:val="center"/>
          </w:tcPr>
          <w:p w14:paraId="4C9684C3" w14:textId="77777777" w:rsidR="00976D73" w:rsidRPr="001652D2" w:rsidRDefault="00976D73" w:rsidP="00544BE0">
            <w:pPr>
              <w:pStyle w:val="RollCallVotes"/>
            </w:pPr>
            <w:r w:rsidRPr="001652D2">
              <w:t>4</w:t>
            </w:r>
          </w:p>
        </w:tc>
        <w:tc>
          <w:tcPr>
            <w:tcW w:w="7371" w:type="dxa"/>
            <w:shd w:val="pct10" w:color="000000" w:fill="FFFFFF"/>
          </w:tcPr>
          <w:p w14:paraId="45700AF3" w14:textId="77777777" w:rsidR="00976D73" w:rsidRPr="001652D2" w:rsidRDefault="00976D73" w:rsidP="00544BE0">
            <w:pPr>
              <w:pStyle w:val="RollCallSymbols14pt"/>
            </w:pPr>
            <w:r w:rsidRPr="001652D2">
              <w:t>-</w:t>
            </w:r>
          </w:p>
        </w:tc>
      </w:tr>
      <w:tr w:rsidR="00976D73" w:rsidRPr="001652D2" w14:paraId="5A0F789A" w14:textId="77777777" w:rsidTr="00544BE0">
        <w:trPr>
          <w:cantSplit/>
        </w:trPr>
        <w:tc>
          <w:tcPr>
            <w:tcW w:w="1701" w:type="dxa"/>
            <w:shd w:val="clear" w:color="auto" w:fill="FFFFFF"/>
          </w:tcPr>
          <w:p w14:paraId="7F37D541" w14:textId="77777777" w:rsidR="00976D73" w:rsidRPr="001652D2" w:rsidRDefault="00976D73" w:rsidP="00544BE0">
            <w:pPr>
              <w:pStyle w:val="RollCallTable"/>
            </w:pPr>
            <w:r w:rsidRPr="001652D2">
              <w:t>ESN</w:t>
            </w:r>
          </w:p>
        </w:tc>
        <w:tc>
          <w:tcPr>
            <w:tcW w:w="7371" w:type="dxa"/>
            <w:shd w:val="clear" w:color="auto" w:fill="FFFFFF"/>
          </w:tcPr>
          <w:p w14:paraId="1BFD28B5" w14:textId="77777777" w:rsidR="00976D73" w:rsidRPr="001652D2" w:rsidRDefault="00976D73" w:rsidP="00544BE0">
            <w:pPr>
              <w:pStyle w:val="RollCallTable"/>
            </w:pPr>
            <w:r w:rsidRPr="001652D2">
              <w:t>Arno Bausemer, Milan Mazurek</w:t>
            </w:r>
          </w:p>
        </w:tc>
      </w:tr>
      <w:tr w:rsidR="00976D73" w:rsidRPr="001652D2" w14:paraId="1A3BEB3D" w14:textId="77777777" w:rsidTr="00544BE0">
        <w:trPr>
          <w:cantSplit/>
        </w:trPr>
        <w:tc>
          <w:tcPr>
            <w:tcW w:w="1701" w:type="dxa"/>
            <w:shd w:val="clear" w:color="auto" w:fill="FFFFFF"/>
          </w:tcPr>
          <w:p w14:paraId="1E928569" w14:textId="77777777" w:rsidR="00976D73" w:rsidRPr="001652D2" w:rsidRDefault="00976D73" w:rsidP="00544BE0">
            <w:pPr>
              <w:pStyle w:val="RollCallTable"/>
            </w:pPr>
            <w:r w:rsidRPr="001652D2">
              <w:t>PfE</w:t>
            </w:r>
          </w:p>
        </w:tc>
        <w:tc>
          <w:tcPr>
            <w:tcW w:w="7371" w:type="dxa"/>
            <w:shd w:val="clear" w:color="auto" w:fill="FFFFFF"/>
          </w:tcPr>
          <w:p w14:paraId="7614E256" w14:textId="77777777" w:rsidR="00976D73" w:rsidRPr="001652D2" w:rsidRDefault="00976D73" w:rsidP="00544BE0">
            <w:pPr>
              <w:pStyle w:val="RollCallTable"/>
            </w:pPr>
            <w:r w:rsidRPr="001652D2">
              <w:t>Elisabeth Dieringer, Virginie Joron</w:t>
            </w:r>
          </w:p>
        </w:tc>
      </w:tr>
    </w:tbl>
    <w:p w14:paraId="07BC4F84" w14:textId="77777777" w:rsidR="00976D73" w:rsidRPr="001652D2" w:rsidRDefault="00976D73" w:rsidP="00976D73"/>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76D73" w:rsidRPr="001652D2" w14:paraId="7ADAA819" w14:textId="77777777" w:rsidTr="00544BE0">
        <w:trPr>
          <w:cantSplit/>
        </w:trPr>
        <w:tc>
          <w:tcPr>
            <w:tcW w:w="1701" w:type="dxa"/>
            <w:shd w:val="pct10" w:color="000000" w:fill="FFFFFF"/>
            <w:vAlign w:val="center"/>
          </w:tcPr>
          <w:p w14:paraId="5E4331F3" w14:textId="77777777" w:rsidR="00976D73" w:rsidRPr="001652D2" w:rsidRDefault="00976D73" w:rsidP="00544BE0">
            <w:pPr>
              <w:pStyle w:val="RollCallVotes"/>
            </w:pPr>
            <w:r w:rsidRPr="001652D2">
              <w:t>0</w:t>
            </w:r>
          </w:p>
        </w:tc>
        <w:tc>
          <w:tcPr>
            <w:tcW w:w="7371" w:type="dxa"/>
            <w:shd w:val="pct10" w:color="000000" w:fill="FFFFFF"/>
          </w:tcPr>
          <w:p w14:paraId="52E01D8E" w14:textId="77777777" w:rsidR="00976D73" w:rsidRPr="001652D2" w:rsidRDefault="00976D73" w:rsidP="00544BE0">
            <w:pPr>
              <w:pStyle w:val="RollCallSymbols14pt"/>
            </w:pPr>
            <w:r w:rsidRPr="001652D2">
              <w:t>0</w:t>
            </w:r>
          </w:p>
        </w:tc>
      </w:tr>
      <w:tr w:rsidR="00976D73" w:rsidRPr="001652D2" w14:paraId="3F33E150" w14:textId="77777777" w:rsidTr="00544BE0">
        <w:trPr>
          <w:cantSplit/>
        </w:trPr>
        <w:tc>
          <w:tcPr>
            <w:tcW w:w="1701" w:type="dxa"/>
            <w:shd w:val="clear" w:color="auto" w:fill="FFFFFF"/>
          </w:tcPr>
          <w:p w14:paraId="316FCD48" w14:textId="77777777" w:rsidR="00976D73" w:rsidRPr="001652D2" w:rsidRDefault="00976D73" w:rsidP="00544BE0">
            <w:pPr>
              <w:pStyle w:val="RollCallTable"/>
            </w:pPr>
          </w:p>
        </w:tc>
        <w:tc>
          <w:tcPr>
            <w:tcW w:w="7371" w:type="dxa"/>
            <w:shd w:val="clear" w:color="auto" w:fill="FFFFFF"/>
          </w:tcPr>
          <w:p w14:paraId="292302EC" w14:textId="77777777" w:rsidR="00976D73" w:rsidRPr="001652D2" w:rsidRDefault="00976D73" w:rsidP="00544BE0">
            <w:pPr>
              <w:pStyle w:val="RollCallTable"/>
            </w:pPr>
          </w:p>
        </w:tc>
      </w:tr>
    </w:tbl>
    <w:p w14:paraId="4457A223" w14:textId="77777777" w:rsidR="00976D73" w:rsidRPr="001652D2" w:rsidRDefault="00976D73" w:rsidP="00976D73"/>
    <w:p w14:paraId="70F3FE04" w14:textId="77777777" w:rsidR="00976D73" w:rsidRPr="001652D2" w:rsidRDefault="00976D73" w:rsidP="00976D73">
      <w:r w:rsidRPr="001652D2">
        <w:t>Significato dei simboli utilizzati:</w:t>
      </w:r>
    </w:p>
    <w:p w14:paraId="5B64CF78" w14:textId="77777777" w:rsidR="00976D73" w:rsidRPr="001652D2" w:rsidRDefault="00976D73" w:rsidP="00976D73">
      <w:pPr>
        <w:pStyle w:val="RollCallTabs"/>
      </w:pPr>
      <w:r w:rsidRPr="001652D2">
        <w:t>+</w:t>
      </w:r>
      <w:r w:rsidRPr="001652D2">
        <w:tab/>
        <w:t>:</w:t>
      </w:r>
      <w:r w:rsidRPr="001652D2">
        <w:tab/>
        <w:t>favorevoli</w:t>
      </w:r>
    </w:p>
    <w:p w14:paraId="45781DB6" w14:textId="77777777" w:rsidR="00976D73" w:rsidRPr="001652D2" w:rsidRDefault="00976D73" w:rsidP="00976D73">
      <w:pPr>
        <w:pStyle w:val="RollCallTabs"/>
      </w:pPr>
      <w:r w:rsidRPr="001652D2">
        <w:t>-</w:t>
      </w:r>
      <w:r w:rsidRPr="001652D2">
        <w:tab/>
        <w:t>:</w:t>
      </w:r>
      <w:r w:rsidRPr="001652D2">
        <w:tab/>
        <w:t>contrari</w:t>
      </w:r>
    </w:p>
    <w:p w14:paraId="2C18B745" w14:textId="77777777" w:rsidR="00976D73" w:rsidRPr="001652D2" w:rsidRDefault="00976D73" w:rsidP="00976D73">
      <w:pPr>
        <w:pStyle w:val="RollCallTabs"/>
      </w:pPr>
      <w:r w:rsidRPr="001652D2">
        <w:t>0</w:t>
      </w:r>
      <w:r w:rsidRPr="001652D2">
        <w:tab/>
        <w:t>:</w:t>
      </w:r>
      <w:r w:rsidRPr="001652D2">
        <w:tab/>
        <w:t>astenuti</w:t>
      </w:r>
    </w:p>
    <w:p w14:paraId="4B3B97F9" w14:textId="77777777" w:rsidR="00976D73" w:rsidRPr="001652D2" w:rsidRDefault="00976D73" w:rsidP="00976D73"/>
    <w:bookmarkEnd w:id="3"/>
    <w:p w14:paraId="4842175B" w14:textId="77777777" w:rsidR="00976D73" w:rsidRPr="001652D2" w:rsidRDefault="00976D73" w:rsidP="00976D73"/>
    <w:p w14:paraId="154E3E88" w14:textId="77777777" w:rsidR="00976D73" w:rsidRPr="001652D2" w:rsidRDefault="00976D73" w:rsidP="00100481"/>
    <w:sectPr w:rsidR="00976D73" w:rsidRPr="001652D2" w:rsidSect="00976D73">
      <w:headerReference w:type="even" r:id="rId16"/>
      <w:head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1685A" w14:textId="77777777" w:rsidR="00F43B97" w:rsidRPr="001652D2" w:rsidRDefault="00F43B97">
      <w:r w:rsidRPr="001652D2">
        <w:separator/>
      </w:r>
    </w:p>
  </w:endnote>
  <w:endnote w:type="continuationSeparator" w:id="0">
    <w:p w14:paraId="4B29B25E" w14:textId="77777777" w:rsidR="00F43B97" w:rsidRPr="001652D2" w:rsidRDefault="00F43B97">
      <w:r w:rsidRPr="001652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09561" w14:textId="77777777" w:rsidR="00976D73" w:rsidRPr="001652D2" w:rsidRDefault="00976D73" w:rsidP="00976D73">
    <w:pPr>
      <w:pStyle w:val="EPFooter"/>
    </w:pPr>
    <w:r w:rsidRPr="001652D2">
      <w:t>PE</w:t>
    </w:r>
    <w:r w:rsidRPr="001652D2">
      <w:rPr>
        <w:rStyle w:val="HideTWBExt"/>
      </w:rPr>
      <w:t>&lt;NoPE&gt;</w:t>
    </w:r>
    <w:r w:rsidRPr="001652D2">
      <w:t>786.736</w:t>
    </w:r>
    <w:r w:rsidRPr="001652D2">
      <w:rPr>
        <w:rStyle w:val="HideTWBExt"/>
      </w:rPr>
      <w:t>&lt;/NoPE&gt;&lt;Version&gt;</w:t>
    </w:r>
    <w:r w:rsidRPr="001652D2">
      <w:t>v03-00</w:t>
    </w:r>
    <w:r w:rsidRPr="001652D2">
      <w:rPr>
        <w:rStyle w:val="HideTWBExt"/>
      </w:rPr>
      <w:t>&lt;/Version&gt;</w:t>
    </w:r>
    <w:r w:rsidRPr="001652D2">
      <w:tab/>
    </w:r>
    <w:r w:rsidRPr="001652D2">
      <w:fldChar w:fldCharType="begin"/>
    </w:r>
    <w:r w:rsidRPr="001652D2">
      <w:instrText xml:space="preserve"> PAGE  \* MERGEFORMAT </w:instrText>
    </w:r>
    <w:r w:rsidRPr="001652D2">
      <w:fldChar w:fldCharType="separate"/>
    </w:r>
    <w:r w:rsidRPr="001652D2">
      <w:rPr>
        <w:noProof/>
      </w:rPr>
      <w:t>54</w:t>
    </w:r>
    <w:r w:rsidRPr="001652D2">
      <w:fldChar w:fldCharType="end"/>
    </w:r>
    <w:r w:rsidRPr="001652D2">
      <w:t>/</w:t>
    </w:r>
    <w:fldSimple w:instr=" NUMPAGES  \* MERGEFORMAT ">
      <w:r w:rsidRPr="001652D2">
        <w:rPr>
          <w:noProof/>
        </w:rPr>
        <w:t>55</w:t>
      </w:r>
    </w:fldSimple>
    <w:r w:rsidRPr="001652D2">
      <w:tab/>
    </w:r>
    <w:r w:rsidRPr="001652D2">
      <w:rPr>
        <w:rStyle w:val="HideTWBExt"/>
      </w:rPr>
      <w:t>&lt;PathFdR&gt;</w:t>
    </w:r>
    <w:r w:rsidRPr="001652D2">
      <w:t>AD\1344697IT.docx</w:t>
    </w:r>
    <w:r w:rsidRPr="001652D2">
      <w:rPr>
        <w:rStyle w:val="HideTWBExt"/>
      </w:rPr>
      <w:t>&lt;/PathFdR&gt;</w:t>
    </w:r>
  </w:p>
  <w:p w14:paraId="22BEDB1C" w14:textId="3F6AC129" w:rsidR="00976D73" w:rsidRPr="001652D2" w:rsidRDefault="00976D73" w:rsidP="00976D73">
    <w:pPr>
      <w:pStyle w:val="EPFooter2"/>
    </w:pPr>
    <w:r w:rsidRPr="001652D2">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CD7DB" w14:textId="77777777" w:rsidR="00976D73" w:rsidRPr="001652D2" w:rsidRDefault="00976D73" w:rsidP="00976D73">
    <w:pPr>
      <w:pStyle w:val="EPFooter"/>
    </w:pPr>
    <w:r w:rsidRPr="001652D2">
      <w:rPr>
        <w:rStyle w:val="HideTWBExt"/>
      </w:rPr>
      <w:t>&lt;PathFdR&gt;</w:t>
    </w:r>
    <w:r w:rsidRPr="001652D2">
      <w:t>AD\1344697IT.docx</w:t>
    </w:r>
    <w:r w:rsidRPr="001652D2">
      <w:rPr>
        <w:rStyle w:val="HideTWBExt"/>
      </w:rPr>
      <w:t>&lt;/PathFdR&gt;</w:t>
    </w:r>
    <w:r w:rsidRPr="001652D2">
      <w:tab/>
    </w:r>
    <w:r w:rsidRPr="001652D2">
      <w:fldChar w:fldCharType="begin"/>
    </w:r>
    <w:r w:rsidRPr="001652D2">
      <w:instrText xml:space="preserve"> PAGE  \* MERGEFORMAT </w:instrText>
    </w:r>
    <w:r w:rsidRPr="001652D2">
      <w:fldChar w:fldCharType="separate"/>
    </w:r>
    <w:r w:rsidRPr="001652D2">
      <w:rPr>
        <w:noProof/>
      </w:rPr>
      <w:t>55</w:t>
    </w:r>
    <w:r w:rsidRPr="001652D2">
      <w:fldChar w:fldCharType="end"/>
    </w:r>
    <w:r w:rsidRPr="001652D2">
      <w:t>/</w:t>
    </w:r>
    <w:fldSimple w:instr=" NUMPAGES  \* MERGEFORMAT ">
      <w:r w:rsidRPr="001652D2">
        <w:rPr>
          <w:noProof/>
        </w:rPr>
        <w:t>55</w:t>
      </w:r>
    </w:fldSimple>
    <w:r w:rsidRPr="001652D2">
      <w:tab/>
      <w:t>PE</w:t>
    </w:r>
    <w:r w:rsidRPr="001652D2">
      <w:rPr>
        <w:rStyle w:val="HideTWBExt"/>
      </w:rPr>
      <w:t>&lt;NoPE&gt;</w:t>
    </w:r>
    <w:r w:rsidRPr="001652D2">
      <w:t>786.736</w:t>
    </w:r>
    <w:r w:rsidRPr="001652D2">
      <w:rPr>
        <w:rStyle w:val="HideTWBExt"/>
      </w:rPr>
      <w:t>&lt;/NoPE&gt;&lt;Version&gt;</w:t>
    </w:r>
    <w:r w:rsidRPr="001652D2">
      <w:t>v03-00</w:t>
    </w:r>
    <w:r w:rsidRPr="001652D2">
      <w:rPr>
        <w:rStyle w:val="HideTWBExt"/>
      </w:rPr>
      <w:t>&lt;/Version&gt;</w:t>
    </w:r>
  </w:p>
  <w:p w14:paraId="0B35657E" w14:textId="198A2CA5" w:rsidR="00976D73" w:rsidRPr="001652D2" w:rsidRDefault="00976D73" w:rsidP="00976D73">
    <w:pPr>
      <w:pStyle w:val="EPFooter2"/>
    </w:pPr>
    <w:r w:rsidRPr="001652D2">
      <w:tab/>
    </w:r>
    <w:r w:rsidRPr="001652D2">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90FED" w14:textId="77777777" w:rsidR="00976D73" w:rsidRPr="001652D2" w:rsidRDefault="00976D73" w:rsidP="00976D73">
    <w:pPr>
      <w:pStyle w:val="EPFooter"/>
    </w:pPr>
    <w:r w:rsidRPr="001652D2">
      <w:rPr>
        <w:rStyle w:val="HideTWBExt"/>
      </w:rPr>
      <w:t>&lt;PathFdR&gt;</w:t>
    </w:r>
    <w:r w:rsidRPr="001652D2">
      <w:t>AD\1344697IT.docx</w:t>
    </w:r>
    <w:r w:rsidRPr="001652D2">
      <w:rPr>
        <w:rStyle w:val="HideTWBExt"/>
      </w:rPr>
      <w:t>&lt;/PathFdR&gt;</w:t>
    </w:r>
    <w:r w:rsidRPr="001652D2">
      <w:tab/>
    </w:r>
    <w:r w:rsidRPr="001652D2">
      <w:tab/>
      <w:t>PE</w:t>
    </w:r>
    <w:r w:rsidRPr="001652D2">
      <w:rPr>
        <w:rStyle w:val="HideTWBExt"/>
      </w:rPr>
      <w:t>&lt;NoPE&gt;</w:t>
    </w:r>
    <w:r w:rsidRPr="001652D2">
      <w:t>786.736</w:t>
    </w:r>
    <w:r w:rsidRPr="001652D2">
      <w:rPr>
        <w:rStyle w:val="HideTWBExt"/>
      </w:rPr>
      <w:t>&lt;/NoPE&gt;&lt;Version&gt;</w:t>
    </w:r>
    <w:r w:rsidRPr="001652D2">
      <w:t>v03-00</w:t>
    </w:r>
    <w:r w:rsidRPr="001652D2">
      <w:rPr>
        <w:rStyle w:val="HideTWBExt"/>
      </w:rPr>
      <w:t>&lt;/Version&gt;</w:t>
    </w:r>
  </w:p>
  <w:p w14:paraId="6021037E" w14:textId="77A6C5CC" w:rsidR="00976D73" w:rsidRPr="001652D2" w:rsidRDefault="00976D73" w:rsidP="00976D73">
    <w:pPr>
      <w:pStyle w:val="EPFooter2"/>
    </w:pPr>
    <w:r w:rsidRPr="001652D2">
      <w:t>IT</w:t>
    </w:r>
    <w:r w:rsidRPr="001652D2">
      <w:tab/>
    </w:r>
    <w:r w:rsidRPr="001652D2">
      <w:rPr>
        <w:b w:val="0"/>
        <w:i/>
        <w:color w:val="C0C0C0"/>
        <w:sz w:val="22"/>
      </w:rPr>
      <w:t>Unita nella diversità</w:t>
    </w:r>
    <w:r w:rsidRPr="001652D2">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ECEC3" w14:textId="6F7161FA" w:rsidR="00100481" w:rsidRPr="001652D2" w:rsidRDefault="00F43B97" w:rsidP="00100481">
    <w:pPr>
      <w:pStyle w:val="EPFooter"/>
    </w:pPr>
    <w:r w:rsidRPr="001652D2">
      <w:rPr>
        <w:rStyle w:val="HideTWBExt"/>
      </w:rPr>
      <w:t>&lt;PathFdR&gt;</w:t>
    </w:r>
    <w:r w:rsidR="001652D2" w:rsidRPr="001652D2">
      <w:t>AD\1344697IT.docx</w:t>
    </w:r>
    <w:r w:rsidRPr="001652D2">
      <w:rPr>
        <w:rStyle w:val="HideTWBExt"/>
      </w:rPr>
      <w:t>&lt;/PathFdR&gt;</w:t>
    </w:r>
    <w:r w:rsidRPr="001652D2">
      <w:tab/>
    </w:r>
    <w:r w:rsidRPr="001652D2">
      <w:tab/>
      <w:t>PE</w:t>
    </w:r>
    <w:r w:rsidRPr="001652D2">
      <w:rPr>
        <w:rStyle w:val="HideTWBExt"/>
      </w:rPr>
      <w:t>&lt;NoPE&gt;</w:t>
    </w:r>
    <w:r w:rsidRPr="001652D2">
      <w:t>786.736</w:t>
    </w:r>
    <w:r w:rsidRPr="001652D2">
      <w:rPr>
        <w:rStyle w:val="HideTWBExt"/>
      </w:rPr>
      <w:t>&lt;/NoPE&gt;&lt;Version&gt;</w:t>
    </w:r>
    <w:r w:rsidRPr="001652D2">
      <w:t>v03-00</w:t>
    </w:r>
    <w:r w:rsidRPr="001652D2">
      <w:rPr>
        <w:rStyle w:val="HideTWBExt"/>
      </w:rPr>
      <w:t>&lt;/Version&gt;</w:t>
    </w:r>
  </w:p>
  <w:p w14:paraId="124F0588" w14:textId="77777777" w:rsidR="007F187F" w:rsidRPr="001652D2" w:rsidRDefault="00F43B97" w:rsidP="00100481">
    <w:pPr>
      <w:pStyle w:val="EPFooter2"/>
    </w:pPr>
    <w:r w:rsidRPr="001652D2">
      <w:t>IT</w:t>
    </w:r>
    <w:r w:rsidRPr="001652D2">
      <w:tab/>
    </w:r>
    <w:r w:rsidRPr="001652D2">
      <w:rPr>
        <w:b w:val="0"/>
        <w:i/>
        <w:color w:val="C0C0C0"/>
        <w:sz w:val="22"/>
      </w:rPr>
      <w:t>Unita nella diversità</w:t>
    </w:r>
    <w:r w:rsidRPr="001652D2">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4A8F5" w14:textId="77777777" w:rsidR="00F43B97" w:rsidRPr="001652D2" w:rsidRDefault="00F43B97">
      <w:r w:rsidRPr="001652D2">
        <w:separator/>
      </w:r>
    </w:p>
  </w:footnote>
  <w:footnote w:type="continuationSeparator" w:id="0">
    <w:p w14:paraId="00E31259" w14:textId="77777777" w:rsidR="00F43B97" w:rsidRPr="001652D2" w:rsidRDefault="00F43B97">
      <w:r w:rsidRPr="001652D2">
        <w:continuationSeparator/>
      </w:r>
    </w:p>
  </w:footnote>
  <w:footnote w:id="1">
    <w:p w14:paraId="2A86C71E" w14:textId="5201790D" w:rsidR="00976D73" w:rsidRPr="001652D2" w:rsidRDefault="00976D73" w:rsidP="00976D73">
      <w:pPr>
        <w:pStyle w:val="FootnoteText"/>
      </w:pPr>
      <w:r w:rsidRPr="001652D2">
        <w:rPr>
          <w:rStyle w:val="FootnoteReference"/>
        </w:rPr>
        <w:footnoteRef/>
      </w:r>
      <w:r w:rsidRPr="001652D2">
        <w:t xml:space="preserve"> Accordo interistituzionale del 20 maggio 2021 tra il Parlamento europeo, il Consiglio dell'Unione europea e la Commissione europea su un registro per la trasparenza obbligatorio (GU L 207 dell'11.6.2021, pag. 1, ELI: </w:t>
      </w:r>
      <w:hyperlink r:id="rId1" w:tooltip="http://data.europa.eu/eli/agree_interinstit/2021/611/oj" w:history="1">
        <w:r w:rsidRPr="001652D2">
          <w:rPr>
            <w:rStyle w:val="Hyperlink"/>
          </w:rPr>
          <w:t>http://data.europa.eu/eli/agree_interinstit/2021/611/oj</w:t>
        </w:r>
      </w:hyperlink>
      <w:r w:rsidRPr="001652D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9FE66" w14:textId="77777777" w:rsidR="00F43B97" w:rsidRDefault="00F43B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157C8" w14:textId="77777777" w:rsidR="00F43B97" w:rsidRDefault="00F43B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5F02A" w14:textId="77777777" w:rsidR="00F43B97" w:rsidRDefault="00F43B9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0BB4F" w14:textId="77777777" w:rsidR="00976D73" w:rsidRDefault="00976D7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060D0" w14:textId="77777777" w:rsidR="00976D73" w:rsidRDefault="00976D7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8DCC3" w14:textId="77777777" w:rsidR="00976D73" w:rsidRDefault="00976D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6D2D76"/>
    <w:multiLevelType w:val="hybridMultilevel"/>
    <w:tmpl w:val="15D26E82"/>
    <w:lvl w:ilvl="0" w:tplc="01A42F28">
      <w:start w:val="1"/>
      <w:numFmt w:val="lowerLetter"/>
      <w:lvlText w:val="%1)"/>
      <w:lvlJc w:val="left"/>
      <w:pPr>
        <w:ind w:left="720" w:hanging="360"/>
      </w:pPr>
      <w:rPr>
        <w:rFonts w:hint="default"/>
      </w:rPr>
    </w:lvl>
    <w:lvl w:ilvl="1" w:tplc="973E9E24" w:tentative="1">
      <w:start w:val="1"/>
      <w:numFmt w:val="lowerLetter"/>
      <w:lvlText w:val="%2."/>
      <w:lvlJc w:val="left"/>
      <w:pPr>
        <w:ind w:left="1440" w:hanging="360"/>
      </w:pPr>
    </w:lvl>
    <w:lvl w:ilvl="2" w:tplc="32988296" w:tentative="1">
      <w:start w:val="1"/>
      <w:numFmt w:val="lowerRoman"/>
      <w:lvlText w:val="%3."/>
      <w:lvlJc w:val="right"/>
      <w:pPr>
        <w:ind w:left="2160" w:hanging="180"/>
      </w:pPr>
    </w:lvl>
    <w:lvl w:ilvl="3" w:tplc="4B964442" w:tentative="1">
      <w:start w:val="1"/>
      <w:numFmt w:val="decimal"/>
      <w:lvlText w:val="%4."/>
      <w:lvlJc w:val="left"/>
      <w:pPr>
        <w:ind w:left="2880" w:hanging="360"/>
      </w:pPr>
    </w:lvl>
    <w:lvl w:ilvl="4" w:tplc="0F64F49E" w:tentative="1">
      <w:start w:val="1"/>
      <w:numFmt w:val="lowerLetter"/>
      <w:lvlText w:val="%5."/>
      <w:lvlJc w:val="left"/>
      <w:pPr>
        <w:ind w:left="3600" w:hanging="360"/>
      </w:pPr>
    </w:lvl>
    <w:lvl w:ilvl="5" w:tplc="04FA3BE6" w:tentative="1">
      <w:start w:val="1"/>
      <w:numFmt w:val="lowerRoman"/>
      <w:lvlText w:val="%6."/>
      <w:lvlJc w:val="right"/>
      <w:pPr>
        <w:ind w:left="4320" w:hanging="180"/>
      </w:pPr>
    </w:lvl>
    <w:lvl w:ilvl="6" w:tplc="5012263E" w:tentative="1">
      <w:start w:val="1"/>
      <w:numFmt w:val="decimal"/>
      <w:lvlText w:val="%7."/>
      <w:lvlJc w:val="left"/>
      <w:pPr>
        <w:ind w:left="5040" w:hanging="360"/>
      </w:pPr>
    </w:lvl>
    <w:lvl w:ilvl="7" w:tplc="7706C614" w:tentative="1">
      <w:start w:val="1"/>
      <w:numFmt w:val="lowerLetter"/>
      <w:lvlText w:val="%8."/>
      <w:lvlJc w:val="left"/>
      <w:pPr>
        <w:ind w:left="5760" w:hanging="360"/>
      </w:pPr>
    </w:lvl>
    <w:lvl w:ilvl="8" w:tplc="96549DF0" w:tentative="1">
      <w:start w:val="1"/>
      <w:numFmt w:val="lowerRoman"/>
      <w:lvlText w:val="%9."/>
      <w:lvlJc w:val="right"/>
      <w:pPr>
        <w:ind w:left="6480" w:hanging="180"/>
      </w:pPr>
    </w:lvl>
  </w:abstractNum>
  <w:num w:numId="1" w16cid:durableId="947851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2"/>
    <w:docVar w:name="AMPLURMNU" w:val=" 1"/>
    <w:docVar w:name="AUTHORMFMNU" w:val=" 2"/>
    <w:docVar w:name="CJMNU" w:val="1"/>
    <w:docVar w:name="CODEMNU" w:val=" 1"/>
    <w:docVar w:name="COM2KEY" w:val="ITRE"/>
    <w:docVar w:name="COMKEY" w:val="IMCO"/>
    <w:docVar w:name="CONTRIBUTIONMNU" w:val=" 1"/>
    <w:docVar w:name="DDATE" w:val="24/03/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36\fbidi \froman\fcharset238\fprq2 Times New Roman CE;}{\f1337\fbidi \froman\fcharset204\fprq2 Times New Roman Cyr;}_x000d__x000a_{\f1339\fbidi \froman\fcharset161\fprq2 Times New Roman Greek;}{\f1340\fbidi \froman\fcharset162\fprq2 Times New Roman Tur;}{\f1341\fbidi \froman\fcharset177\fprq2 Times New Roman (Hebrew);}_x000d__x000a_{\f1342\fbidi \froman\fcharset178\fprq2 Times New Roman (Arabic);}{\f1343\fbidi \froman\fcharset186\fprq2 Times New Roman Baltic;}{\f1344\fbidi \froman\fcharset163\fprq2 Times New Roman (Vietnamese);}{\f1346\fbidi \fswiss\fcharset238\fprq2 Arial CE;}_x000d__x000a_{\f1347\fbidi \fswiss\fcharset204\fprq2 Arial Cyr;}{\f1349\fbidi \fswiss\fcharset161\fprq2 Arial Greek;}{\f1350\fbidi \fswiss\fcharset162\fprq2 Arial Tur;}{\f1351\fbidi \fswiss\fcharset177\fprq2 Arial (Hebrew);}_x000d__x000a_{\f1352\fbidi \fswiss\fcharset178\fprq2 Arial (Arabic);}{\f1353\fbidi \fswiss\fcharset186\fprq2 Arial Baltic;}{\f1354\fbidi \fswiss\fcharset163\fprq2 Arial (Vietnamese);}{\f1676\fbidi \froman\fcharset238\fprq2 Cambria Math CE;}_x000d__x000a_{\f1677\fbidi \froman\fcharset204\fprq2 Cambria Math Cyr;}{\f1679\fbidi \froman\fcharset161\fprq2 Cambria Math Greek;}{\f1680\fbidi \froman\fcharset162\fprq2 Cambria Math Tur;}{\f1683\fbidi \froman\fcharset186\fprq2 Cambria Math Baltic;}_x000d__x000a_{\f168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683612 HideTWBExt;}{_x000d__x000a_\s18\ql \li0\ri0\sa120\nowidctlpar\wrapdefault\aspalpha\aspnum\faauto\adjustright\rin0\lin0\itap0 \rtlch\fcs1 \af0\afs20\alang1025 \ltrch\fcs0 \fs24\lang1040\langfe2057\cgrid\langnp1040\langfenp2057 \sbasedon0 \snext18 \spriority0 \styrsid7683612 _x000d__x000a_Normal6a;}{\s19\ql \li0\ri0\nowidctlpar\wrapdefault\aspalpha\aspnum\faauto\adjustright\rin0\lin0\itap0 \rtlch\fcs1 \af0\afs20\alang1025 \ltrch\fcs0 \b\fs24\lang1040\langfe2057\cgrid\langnp1040\langfenp2057 \sbasedon0 \snext19 \spriority0 \styrsid7683612 _x000d__x000a_NormalBold;}{\*\cs20 \additive \v\f1\fs20\cf15 \spriority0 \styrsid7683612 HideTWBInt;}{\s21\qc \li0\ri0\sa240\nowidctlpar\wrapdefault\aspalpha\aspnum\faauto\adjustright\rin0\lin0\itap0 \rtlch\fcs1 \af0\afs20\alang1025 \ltrch\fcs0 _x000d__x000a_\i\fs24\lang1040\langfe2057\cgrid\langnp1040\langfenp2057 \sbasedon0 \snext21 \spriority0 \styrsid7683612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2 \spriority0 \styrsid7683612 AmNumberTabs;}{\s23\ql \li0\ri0\sb240\nowidctlpar\wrapdefault\aspalpha\aspnum\faauto\adjustright\rin0\lin0\itap0 \rtlch\fcs1 _x000d__x000a_\af0\afs20\alang1025 \ltrch\fcs0 \b\fs24\lang1040\langfe2057\cgrid\langnp1040\langfenp2057 \sbasedon0 \snext23 \spriority0 \styrsid7683612 NormalBold12b;}}{\*\rsidtbl \rsid24658\rsid223860\rsid735077\rsid1718133\rsid2249618\rsid2892074\rsid3565327_x000d__x000a_\rsid4666813\rsid6641733\rsid7683612\rsid7823322\rsid9636012\rsid10377208\rsid11215221\rsid11549030\rsid12154954\rsid13202925\rsid14382809\rsid14424199\rsid15204470\rsid15285974\rsid15950462\rsid16324206\rsid16662270}{\mmathPr\mmathFont34\mbrkBin0_x000d__x000a_\mbrkBinSub0\msmallFrac0\mdispDef1\mlMargin0\mrMargin0\mdefJc1\mwrapIndent1440\mintLim0\mnaryLim1}{\info{\author LATERZA Angela}{\operator LATERZA Angela}{\creatim\yr2026\mo6\dy9\hr9\min38}{\revtim\yr2026\mo6\dy9\hr9\min38}{\version1}{\edmins0}_x000d__x000a_{\nofpages1}{\nofwords34}{\nofchars200}{\nofcharsws233}{\vern11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90\pgbrdrhead\pgbrdrfoot\splytwnine\ftnlytwnine\htmautsp\nolnhtadjtbl\useltbaln\alntblind\lytcalctblwd\lyttblrtgr\lnbrkrule\nobrkwrptbl\snaptogridincell\allowfieldendsel\wrppunct_x000d__x000a_\asianbrkrule\nojkernpunct\rsidroot7683612\newtblstyruls\nogrowautofit\usenormstyforlist\noindnmbrts\felnbrelev\nocxsptable\indrlsweleven\noafcnsttbl\afelev\utinl\hwelev\spltpgpar\notcvasp\notbrkcnstfrctbl\notvatxbx\krnprsnet\cachedcolbal _x000d__x000a_\nouicompat \fet0{\*\wgrffmtfilter 013f}\nofeaturethrottle1\ilfomacatclnup0{\*\template C:\\Users\\alaterza\\AppData\\Local\\Temp\\Blank1.dotx}{\*\ftnsep \ltrpar \pard\plain \ltrpar_x000d__x000a_\ql \li0\ri0\widctlpar\wrapdefault\aspalpha\aspnum\faauto\adjustright\rin0\lin0\itap0 \rtlch\fcs1 \af0\afs20\alang1025 \ltrch\fcs0 \fs24\lang2057\langfe2057\cgrid\langnp2057\langfenp2057 {\rtlch\fcs1 \af0 \ltrch\fcs0 \insrsid2249618 \chftnsep _x000d__x000a_\par }}{\*\ftnsepc \ltrpar \pard\plain \ltrpar\ql \li0\ri0\widctlpar\wrapdefault\aspalpha\aspnum\faauto\adjustright\rin0\lin0\itap0 \rtlch\fcs1 \af0\afs20\alang1025 \ltrch\fcs0 \fs24\lang2057\langfe2057\cgrid\langnp2057\langfenp2057 {\rtlch\fcs1 \af0 _x000d__x000a_\ltrch\fcs0 \insrsid2249618 \chftnsepc _x000d__x000a_\par }}{\*\aftnsep \ltrpar \pard\plain \ltrpar\ql \li0\ri0\widctlpar\wrapdefault\aspalpha\aspnum\faauto\adjustright\rin0\lin0\itap0 \rtlch\fcs1 \af0\afs20\alang1025 \ltrch\fcs0 \fs24\lang2057\langfe2057\cgrid\langnp2057\langfenp2057 {\rtlch\fcs1 \af0 _x000d__x000a_\ltrch\fcs0 \insrsid2249618 \chftnsep _x000d__x000a_\par }}{\*\aftnsepc \ltrpar \pard\plain \ltrpar\ql \li0\ri0\widctlpar\wrapdefault\aspalpha\aspnum\faauto\adjustright\rin0\lin0\itap0 \rtlch\fcs1 \af0\afs20\alang1025 \ltrch\fcs0 \fs24\lang2057\langfe2057\cgrid\langnp2057\langfenp2057 {\rtlch\fcs1 \af0 _x000d__x000a_\ltrch\fcs0 \insrsid224961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1040\langfe2057\cgrid\langnp1040\langfenp2057 {\rtlch\fcs1 \af0 \ltrch\fcs0 \cs17\b0\v\fs20\cf9\lang1024\langfe1024\loch\af1\hich\af1\dbch\af31501\noproof\insrsid7683612\charrsid11223329 {\*\bkmkstart restartA}_x000d__x000a_\hich\af1\dbch\af31501\loch\f1 &lt;AmendA&gt;}{\rtlch\fcs1 \af0 \ltrch\fcs0 \insrsid7683612\charrsid11223329 Emendamento\tab \tab }{\rtlch\fcs1 \af0 \ltrch\fcs0 _x000d__x000a_\cs17\b0\v\fs20\cf9\lang1024\langfe1024\loch\af1\hich\af1\dbch\af31501\noproof\insrsid7683612\charrsid11223329 \hich\af1\dbch\af31501\loch\f1 &lt;NumAmA&gt;}{\rtlch\fcs1 \af0 \ltrch\fcs0 \insrsid7683612\charrsid11223329 #}{\rtlch\fcs1 \af1 \ltrch\fcs0 _x000d__x000a_\cs20\v\f1\fs20\cf15\insrsid7683612\charrsid11223329 ENMIENDA@NRAM@}{\rtlch\fcs1 \af0 \ltrch\fcs0 \insrsid7683612\charrsid11223329 #}{\rtlch\fcs1 \af0 \ltrch\fcs0 _x000d__x000a_\cs17\b0\v\fs20\cf9\lang1024\langfe1024\loch\af1\hich\af1\dbch\af31501\noproof\insrsid7683612\charrsid11223329 \hich\af1\dbch\af31501\loch\f1 &lt;/NumAmA&gt;}{\rtlch\fcs1 \af0 \ltrch\fcs0 \insrsid7683612\charrsid11223329 _x000d__x000a_\par }\pard\plain \ltrpar\s23\ql \li0\ri0\sb240\keepn\nowidctlpar\wrapdefault\aspalpha\aspnum\faauto\adjustright\rin0\lin0\itap0\pararsid14374628 \rtlch\fcs1 \af0\afs20\alang1025 \ltrch\fcs0 \b\fs24\lang1040\langfe2057\cgrid\langnp1040\langfenp2057 {_x000d__x000a_\rtlch\fcs1 \af0 \ltrch\fcs0 \cs17\b0\v\fs20\cf9\lang1024\langfe1024\loch\af1\hich\af1\dbch\af31501\noproof\insrsid7683612\charrsid11223329 \hich\af1\dbch\af31501\loch\f1 &lt;DocAmend&gt;}{\rtlch\fcs1 \af0 \ltrch\fcs0 \insrsid7683612\charrsid11223329 _x000d__x000a_Progetto di risoluzione legislativa}{\rtlch\fcs1 \af0 \ltrch\fcs0 \cs17\b0\v\fs20\cf9\lang1024\langfe1024\loch\af1\hich\af1\dbch\af31501\noproof\insrsid7683612\charrsid11223329 \hich\af1\dbch\af31501\loch\f1 &lt;/DocAmend&gt;}{\rtlch\fcs1 \af0 \ltrch\fcs0 _x000d__x000a_\insrsid7683612\charrsid11223329 _x000d__x000a_\par }\pard\plain \ltrpar\s19\ql \li0\ri0\nowidctlpar\wrapdefault\aspalpha\aspnum\faauto\adjustright\rin0\lin0\itap0\pararsid14374628 \rtlch\fcs1 \af0\afs20\alang1025 \ltrch\fcs0 \b\fs24\lang1040\langfe2057\cgrid\langnp1040\langfenp2057 {\rtlch\fcs1 \af0 _x000d__x000a_\ltrch\fcs0 \cs17\b0\v\fs20\cf9\lang1024\langfe1024\loch\af1\hich\af1\dbch\af31501\noproof\insrsid7683612\charrsid11223329 \hich\af1\dbch\af31501\loch\f1 &lt;Article&gt;}{\rtlch\fcs1 \af0 \ltrch\fcs0 \cf10\insrsid7683612\charrsid10451785 \u9668\'3f}{_x000d__x000a_\rtlch\fcs1 \af0 \ltrch\fcs0 \insrsid7683612\charrsid11223329 #}{\rtlch\fcs1 \af1 \ltrch\fcs0 \cs20\v\f1\fs20\cf15\insrsid7683612\charrsid11223329 TVTRESPART@RESPART@}{\rtlch\fcs1 \af0 \ltrch\fcs0 \insrsid7683612\charrsid11223329 #}{\rtlch\fcs1 \af0 _x000d__x000a_\ltrch\fcs0 \cf10\insrsid7683612\charrsid10451785 \u9658\'3f}{\rtlch\fcs1 \af0 \ltrch\fcs0 \cs17\b0\v\fs20\cf9\lang1024\langfe1024\loch\af1\hich\af1\dbch\af31501\noproof\insrsid7683612\charrsid11223329 \hich\af1\dbch\af31501\loch\f1 &lt;/Article&gt;}{_x000d__x000a_\rtlch\fcs1 \af0 \ltrch\fcs0 \insrsid7683612\charrsid11223329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40\langfe2057\langnp1040\insrsid7683612\charrsid11223329 \cell }\pard \ltrpar_x000d__x000a_\ql \li0\ri0\widctlpar\intbl\wrapdefault\aspalpha\aspnum\faauto\adjustright\rin0\lin0 {\rtlch\fcs1 \af0 \ltrch\fcs0 \lang1040\langfe2057\langnp1040\insrsid7683612\charrsid11223329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4374628 \rtlch\fcs1 \af0\afs20\alang1025 \ltrch\fcs0 \i\fs24\lang1040\langfe2057\cgrid\langnp1040\langfenp2057 {_x000d__x000a_\rtlch\fcs1 \af0 \ltrch\fcs0 \insrsid7683612\charrsid11223329 Progetto di risoluzione legislativa\cell Emendamento\cell }\pard\plain \ltrpar\ql \li0\ri0\widctlpar\intbl\wrapdefault\aspalpha\aspnum\faauto\adjustright\rin0\lin0 \rtlch\fcs1 _x000d__x000a_\af0\afs20\alang1025 \ltrch\fcs0 \fs24\lang2057\langfe2057\cgrid\langnp2057\langfenp2057 {\rtlch\fcs1 \af0 \ltrch\fcs0 \lang1040\langfe2057\langnp1040\insrsid7683612\charrsid11223329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1040\langfe2057\cgrid\langnp1040\langfenp2057 {\rtlch\fcs1 \af0 \ltrch\fcs0 _x000d__x000a_\insrsid7683612\charrsid11223329 #}{\rtlch\fcs1 \af1 \ltrch\fcs0 \cs20\v\f1\fs20\cf15\insrsid7683612\charrsid11223329 TESTO}{\rtlch\fcs1 \af0 \ltrch\fcs0 \insrsid7683612\charrsid11223329 #\cell #}{\rtlch\fcs1 \af1 \ltrch\fcs0 _x000d__x000a_\cs20\v\f1\fs20\cf15\insrsid7683612\charrsid11223329 TESTO}{\rtlch\fcs1 \af0 \ltrch\fcs0 \insrsid7683612\charrsid11223329 #}{\rtlch\fcs1 \af0\afs24 \ltrch\fcs0 \insrsid7683612\charrsid11223329 \cell }\pard\plain \ltrpar_x000d__x000a_\ql \li0\ri0\widctlpar\intbl\wrapdefault\aspalpha\aspnum\faauto\adjustright\rin0\lin0 \rtlch\fcs1 \af0\afs20\alang1025 \ltrch\fcs0 \fs24\lang2057\langfe2057\cgrid\langnp2057\langfenp2057 {\rtlch\fcs1 \af0 \ltrch\fcs0 _x000d__x000a_\lang1040\langfe2057\langnp1040\insrsid7683612\charrsid11223329 \trowd \lastrow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pard \ltrpar\ql \li0\ri0\widctlpar\wrapdefault\aspalpha\aspnum\faauto\adjustright\rin0\lin0\itap0\pararsid16324206 {\rtlch\fcs1 \af0 \ltrch\fcs0 _x000d__x000a_\cs17\v\fs20\cf9\lang1024\langfe1024\loch\af1\hich\af1\dbch\af31501\noproof\langnp1040\insrsid7683612\charrsid11223329 \hich\af1\dbch\af31501\loch\f1 &lt;/AmendA&gt;}{\rtlch\fcs1 \af0 \ltrch\fcs0 \insrsid7683612\charrsid16324206 {\*\bkmkend restartA}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30_x000d__x000a_5202e3f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36\fbidi \froman\fcharset238\fprq2 Times New Roman CE;}{\f1337\fbidi \froman\fcharset204\fprq2 Times New Roman Cyr;}_x000d__x000a_{\f1339\fbidi \froman\fcharset161\fprq2 Times New Roman Greek;}{\f1340\fbidi \froman\fcharset162\fprq2 Times New Roman Tur;}{\f1341\fbidi \froman\fcharset177\fprq2 Times New Roman (Hebrew);}_x000d__x000a_{\f1342\fbidi \froman\fcharset178\fprq2 Times New Roman (Arabic);}{\f1343\fbidi \froman\fcharset186\fprq2 Times New Roman Baltic;}{\f1344\fbidi \froman\fcharset163\fprq2 Times New Roman (Vietnamese);}{\f1346\fbidi \fswiss\fcharset238\fprq2 Arial CE;}_x000d__x000a_{\f1347\fbidi \fswiss\fcharset204\fprq2 Arial Cyr;}{\f1349\fbidi \fswiss\fcharset161\fprq2 Arial Greek;}{\f1350\fbidi \fswiss\fcharset162\fprq2 Arial Tur;}{\f1351\fbidi \fswiss\fcharset177\fprq2 Arial (Hebrew);}_x000d__x000a_{\f1352\fbidi \fswiss\fcharset178\fprq2 Arial (Arabic);}{\f1353\fbidi \fswiss\fcharset186\fprq2 Arial Baltic;}{\f1354\fbidi \fswiss\fcharset163\fprq2 Arial (Vietnamese);}{\f1676\fbidi \froman\fcharset238\fprq2 Cambria Math CE;}_x000d__x000a_{\f1677\fbidi \froman\fcharset204\fprq2 Cambria Math Cyr;}{\f1679\fbidi \froman\fcharset161\fprq2 Cambria Math Greek;}{\f1680\fbidi \froman\fcharset162\fprq2 Cambria Math Tur;}{\f1683\fbidi \froman\fcharset186\fprq2 Cambria Math Baltic;}_x000d__x000a_{\f168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962958 HideTWBExt;}{_x000d__x000a_\s18\ql \li0\ri0\sa120\nowidctlpar\wrapdefault\aspalpha\aspnum\faauto\adjustright\rin0\lin0\itap0 \rtlch\fcs1 \af0\afs20\alang1025 \ltrch\fcs0 \fs24\lang1040\langfe2057\cgrid\langnp1040\langfenp2057 \sbasedon0 \snext18 \spriority0 \styrsid14962958 _x000d__x000a_Normal6a;}{\s19\ql \li0\ri0\nowidctlpar\wrapdefault\aspalpha\aspnum\faauto\adjustright\rin0\lin0\itap0 \rtlch\fcs1 \af0\afs20\alang1025 \ltrch\fcs0 \b\fs24\lang1040\langfe2057\cgrid\langnp1040\langfenp2057 \sbasedon0 \snext19 \spriority0 \styrsid14962958 _x000d__x000a_NormalBold;}{\s20\ql \li0\ri0\sa240\nowidctlpar\wrapdefault\aspalpha\aspnum\faauto\adjustright\rin0\lin0\itap0 \rtlch\fcs1 \af0\afs20\alang1025 \ltrch\fcs0 \i\fs24\lang1040\langfe2057\cgrid\langnp1040\langfenp2057 _x000d__x000a_\sbasedon0 \snext20 \spriority0 \styrsid14962958 AmJustText;}{\s21\qc \li0\ri0\sb240\sa240\nowidctlpar\wrapdefault\aspalpha\aspnum\faauto\adjustright\rin0\lin0\itap0 \rtlch\fcs1 \af0\afs20\alang1025 \ltrch\fcs0 _x000d__x000a_\i\fs24\lang1040\langfe2057\cgrid\langnp1040\langfenp2057 \sbasedon0 \snext21 \spriority0 \styrsid14962958 AmCrossRef;}{\*\cs22 \additive \v\f1\fs20\cf15 \spriority0 \styrsid14962958 HideTWBInt;}{_x000d__x000a_\s23\qc \li0\ri0\sb240\sa240\keepn\nowidctlpar\wrapdefault\aspalpha\aspnum\faauto\adjustright\rin0\lin0\itap0 \rtlch\fcs1 \af0\afs20\alang1025 \ltrch\fcs0 \i\fs24\lang1040\langfe2057\cgrid\langnp1040\langfenp2057 _x000d__x000a_\sbasedon0 \snext20 \spriority0 \styrsid14962958 AmJustTitle;}{\s24\qc \li0\ri0\sa240\nowidctlpar\wrapdefault\aspalpha\aspnum\faauto\adjustright\rin0\lin0\itap0 \rtlch\fcs1 \af0\afs20\alang1025 \ltrch\fcs0 _x000d__x000a_\i\fs24\lang1040\langfe2057\cgrid\langnp1040\langfenp2057 \sbasedon0 \snext24 \spriority0 \styrsid14962958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5 \spriority0 \styrsid14962958 AmNumberTabs;}{\s26\ql \li0\ri0\sb240\nowidctlpar\wrapdefault\aspalpha\aspnum\faauto\adjustright\rin0\lin0\itap0 \rtlch\fcs1 _x000d__x000a_\af0\afs20\alang1025 \ltrch\fcs0 \b\fs24\lang1040\langfe2057\cgrid\langnp1040\langfenp2057 \sbasedon0 \snext26 \spriority0 \styrsid14962958 NormalBold12b;}}{\*\rsidtbl \rsid24658\rsid223860\rsid735077\rsid1718133\rsid1901744\rsid2892074\rsid3565327_x000d__x000a_\rsid4666813\rsid6641733\rsid7823322\rsid9636012\rsid10377208\rsid11215221\rsid11549030\rsid12154954\rsid13202925\rsid14382809\rsid14424199\rsid14962958\rsid15204470\rsid15285974\rsid15950462\rsid16324206\rsid16662270}{\mmathPr\mmathFont34\mbrkBin0_x000d__x000a_\mbrkBinSub0\msmallFrac0\mdispDef1\mlMargin0\mrMargin0\mdefJc1\mwrapIndent1440\mintLim0\mnaryLim1}{\info{\author LATERZA Angela}{\operator LATERZA Angela}{\creatim\yr2026\mo6\dy9\hr9\min38}{\revtim\yr2026\mo6\dy9\hr9\min38}{\version1}{\edmins0}_x000d__x000a_{\nofpages1}{\nofwords101}{\nofchars577}{\nofcharsws677}{\vern11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90\pgbrdrhead\pgbrdrfoot\splytwnine\ftnlytwnine\htmautsp\nolnhtadjtbl\useltbaln\alntblind\lytcalctblwd\lyttblrtgr\lnbrkrule\nobrkwrptbl\snaptogridincell\allowfieldendsel\wrppunct_x000d__x000a_\asianbrkrule\nojkernpunct\rsidroot14962958\newtblstyruls\nogrowautofit\usenormstyforlist\noindnmbrts\felnbrelev\nocxsptable\indrlsweleven\noafcnsttbl\afelev\utinl\hwelev\spltpgpar\notcvasp\notbrkcnstfrctbl\notvatxbx\krnprsnet\cachedcolbal _x000d__x000a_\nouicompat \fet0{\*\wgrffmtfilter 013f}\nofeaturethrottle1\ilfomacatclnup0{\*\template C:\\Users\\alaterza\\AppData\\Local\\Temp\\Blank1.dotx}{\*\ftnsep \ltrpar \pard\plain \ltrpar_x000d__x000a_\ql \li0\ri0\widctlpar\wrapdefault\aspalpha\aspnum\faauto\adjustright\rin0\lin0\itap0 \rtlch\fcs1 \af0\afs20\alang1025 \ltrch\fcs0 \fs24\lang2057\langfe2057\cgrid\langnp2057\langfenp2057 {\rtlch\fcs1 \af0 \ltrch\fcs0 \insrsid1901744 \chftnsep _x000d__x000a_\par }}{\*\ftnsepc \ltrpar \pard\plain \ltrpar\ql \li0\ri0\widctlpar\wrapdefault\aspalpha\aspnum\faauto\adjustright\rin0\lin0\itap0 \rtlch\fcs1 \af0\afs20\alang1025 \ltrch\fcs0 \fs24\lang2057\langfe2057\cgrid\langnp2057\langfenp2057 {\rtlch\fcs1 \af0 _x000d__x000a_\ltrch\fcs0 \insrsid1901744 \chftnsepc _x000d__x000a_\par }}{\*\aftnsep \ltrpar \pard\plain \ltrpar\ql \li0\ri0\widctlpar\wrapdefault\aspalpha\aspnum\faauto\adjustright\rin0\lin0\itap0 \rtlch\fcs1 \af0\afs20\alang1025 \ltrch\fcs0 \fs24\lang2057\langfe2057\cgrid\langnp2057\langfenp2057 {\rtlch\fcs1 \af0 _x000d__x000a_\ltrch\fcs0 \insrsid1901744 \chftnsep _x000d__x000a_\par }}{\*\aftnsepc \ltrpar \pard\plain \ltrpar\ql \li0\ri0\widctlpar\wrapdefault\aspalpha\aspnum\faauto\adjustright\rin0\lin0\itap0 \rtlch\fcs1 \af0\afs20\alang1025 \ltrch\fcs0 \fs24\lang2057\langfe2057\cgrid\langnp2057\langfenp2057 {\rtlch\fcs1 \af0 _x000d__x000a_\ltrch\fcs0 \insrsid190174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1040\langfe2057\cgrid\langnp1040\langfenp2057 {\rtlch\fcs1 \af0 \ltrch\fcs0 \cs17\b0\v\fs20\cf9\lang1024\langfe1024\loch\af1\hich\af1\dbch\af31501\noproof\insrsid14962958\charrsid11223329 {\*\bkmkstart restartB_x000d__x000a_}\hich\af1\dbch\af31501\loch\f1 &lt;AmendB&gt;}{\rtlch\fcs1 \af0 \ltrch\fcs0 \insrsid14962958\charrsid11223329 Emendamento\tab \tab }{\rtlch\fcs1 \af0 \ltrch\fcs0 _x000d__x000a_\cs17\b0\v\fs20\cf9\lang1024\langfe1024\loch\af1\hich\af1\dbch\af31501\noproof\insrsid14962958\charrsid11223329 \hich\af1\dbch\af31501\loch\f1 &lt;NumAmB&gt;}{\rtlch\fcs1 \af0 \ltrch\fcs0 \insrsid14962958\charrsid11223329 #}{\rtlch\fcs1 \af1 \ltrch\fcs0 _x000d__x000a_\cs22\v\f1\fs20\cf15\insrsid14962958\charrsid11223329 ENMIENDA@NRAM@}{\rtlch\fcs1 \af0 \ltrch\fcs0 \insrsid14962958\charrsid11223329 #}{\rtlch\fcs1 \af0 \ltrch\fcs0 _x000d__x000a_\cs17\b0\v\fs20\cf9\lang1024\langfe1024\loch\af1\hich\af1\dbch\af31501\noproof\insrsid14962958\charrsid11223329 \hich\af1\dbch\af31501\loch\f1 &lt;/NumAmB&gt;}{\rtlch\fcs1 \af0 \ltrch\fcs0 \insrsid14962958\charrsid11223329 _x000d__x000a_\par }\pard\plain \ltrpar\s26\ql \li0\ri0\sb240\keepn\nowidctlpar\wrapdefault\aspalpha\aspnum\faauto\adjustright\rin0\lin0\itap0\pararsid14374628 \rtlch\fcs1 \af0\afs20\alang1025 \ltrch\fcs0 \b\fs24\lang1040\langfe2057\cgrid\langnp1040\langfenp2057 {_x000d__x000a_\rtlch\fcs1 \af0 \ltrch\fcs0 \cs17\b0\v\fs20\cf9\lang1024\langfe1024\loch\af1\hich\af1\dbch\af31501\noproof\insrsid14962958\charrsid11223329 \hich\af1\dbch\af31501\loch\f1 &lt;DocAmend&gt;}{\rtlch\fcs1 \af0 \ltrch\fcs0 \insrsid14962958\charrsid11223329 #}{_x000d__x000a_\rtlch\fcs1 \af1 \ltrch\fcs0 \cs22\v\f1\fs20\cf15\insrsid14962958\charrsid11223329 MNU[OPTPROPOSALCOD][OPTPROPOSALCNS][OPTPROPOSALNLE][OPTPROPOSALINL]@CHOICE@CODEMNU}{\rtlch\fcs1 \af0 \ltrch\fcs0 \insrsid14962958\charrsid11223329 ##}{\rtlch\fcs1 \af1 _x000d__x000a_\ltrch\fcs0 \cs22\v\f1\fs20\cf15\insrsid14962958\charrsid11223329 MNU[AMACTYES][NOTAPP]@CHOICE@AMACTMNU}{\rtlch\fcs1 \af0 \ltrch\fcs0 \insrsid14962958\charrsid11223329 #}{\rtlch\fcs1 \af0 \ltrch\fcs0 _x000d__x000a_\cs17\b0\v\fs20\cf9\lang1024\langfe1024\loch\af1\hich\af1\dbch\af31501\noproof\insrsid14962958\charrsid11223329 \hich\af1\dbch\af31501\loch\f1 &lt;/DocAmend&gt;}{\rtlch\fcs1 \af0 \ltrch\fcs0 \insrsid14962958\charrsid11223329 _x000d__x000a_\par }\pard\plain \ltrpar\s19\ql \li0\ri0\keepn\nowidctlpar\wrapdefault\aspalpha\aspnum\faauto\adjustright\rin0\lin0\itap0\pararsid14374628 \rtlch\fcs1 \af0\afs20\alang1025 \ltrch\fcs0 \b\fs24\lang1040\langfe2057\cgrid\langnp1040\langfenp2057 {\rtlch\fcs1 _x000d__x000a_\af0 \ltrch\fcs0 \cs17\b0\v\fs20\cf9\lang1024\langfe1024\loch\af1\hich\af1\dbch\af31501\noproof\insrsid14962958\charrsid11223329 \hich\af1\dbch\af31501\loch\f1 &lt;Article&gt;}{\rtlch\fcs1 \af0 \ltrch\fcs0 \insrsid14962958\charrsid11223329 #}{\rtlch\fcs1 \af1 _x000d__x000a_\ltrch\fcs0 \cs22\v\f1\fs20\cf15\insrsid14962958\charrsid11223329 MNU[AMACTPARTYES][AMACTPARTNO]@CHOICE@AMACTMNU}{\rtlch\fcs1 \af0 \ltrch\fcs0 \insrsid14962958\charrsid11223329 #}{\rtlch\fcs1 \af0 \ltrch\fcs0 _x000d__x000a_\cs17\b0\v\fs20\cf9\lang1024\langfe1024\loch\af1\hich\af1\dbch\af31501\noproof\insrsid14962958\charrsid11223329 \hich\af1\dbch\af31501\loch\f1 &lt;/Article&gt;}{\rtlch\fcs1 \af0 \ltrch\fcs0 \insrsid14962958\charrsid11223329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langnp1040\insrsid14962958\charrsid11223329 \hich\af1\dbch\af31501\loch\f1 &lt;DocAmend2&gt;&lt;OptDel&gt;}{\rtlch\fcs1 \af0 \ltrch\fcs0 _x000d__x000a_\lang1040\langfe2057\langnp1040\insrsid14962958\charrsid11223329 #}{\rtlch\fcs1 \af1 \ltrch\fcs0 \cs22\v\f1\fs20\cf15\lang1040\langfe2057\langnp1040\insrsid14962958\charrsid11223329 MNU[OPTNRACTYES][NOTAPP]@CHOICE@AMACTMNU}{\rtlch\fcs1 \af0 \ltrch\fcs0 _x000d__x000a_\lang1040\langfe2057\langnp1040\insrsid14962958\charrsid11223329 #}{\rtlch\fcs1 \af0 \ltrch\fcs0 \cs17\v\fs20\cf9\lang1024\langfe1024\loch\af1\hich\af1\dbch\af31501\noproof\langnp1040\insrsid14962958\charrsid11223329 \hich\af1\dbch\af31501\loch\f1 _x000d__x000a_&lt;/OptDel&gt;&lt;/DocAmend2&gt;}{\rtlch\fcs1 \af0 \ltrch\fcs0 \lang1040\langfe2057\langnp1040\insrsid14962958\charrsid11223329 _x000d__x000a_\par }\pard \ltrpar\ql \li0\ri0\widctlpar\wrapdefault\aspalpha\aspnum\faauto\adjustright\rin0\lin0\itap0\pararsid14374628 {\rtlch\fcs1 \af0 \ltrch\fcs0 _x000d__x000a_\cs17\v\fs20\cf9\lang1024\langfe1024\loch\af1\hich\af1\dbch\af31501\noproof\langnp1040\insrsid14962958\charrsid11223329 \hich\af1\dbch\af31501\loch\f1 &lt;Article2&gt;&lt;OptDel&gt;}{\rtlch\fcs1 \af0 \ltrch\fcs0 _x000d__x000a_\lang1040\langfe2057\langnp1040\insrsid14962958\charrsid11223329 #}{\rtlch\fcs1 \af1 \ltrch\fcs0 \cs22\v\f1\fs20\cf15\lang1040\langfe2057\langnp1040\insrsid14962958\charrsid11223329 MNU[OPTACTPARTYES][NOTAPP]@CHOICE@AMACTMNU}{\rtlch\fcs1 \af0 \ltrch\fcs0 _x000d__x000a_\lang1040\langfe2057\langnp1040\insrsid14962958\charrsid11223329 #}{\rtlch\fcs1 \af0 \ltrch\fcs0 \cs17\v\fs20\cf9\lang1024\langfe1024\loch\af1\hich\af1\dbch\af31501\noproof\langnp1040\insrsid14962958\charrsid11223329 \hich\af1\dbch\af31501\loch\f1 _x000d__x000a_&lt;/OptDel&gt;&lt;/Article2&gt;}{\rtlch\fcs1 \af0 \ltrch\fcs0 \lang1040\langfe2057\langnp1040\insrsid14962958\charrsid11223329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40\langfe2057\langnp1040\insrsid14962958\charrsid11223329 \cell }\pard \ltrpar\ql \li0\ri0\widctlpar\intbl\wrapdefault\aspalpha\aspnum\faauto\adjustright\rin0\lin0 {\rtlch\fcs1 \af0 \ltrch\fcs0 _x000d__x000a_\lang1040\langfe2057\langnp1040\insrsid14962958\charrsid11223329 \trowd \ltrrow\ts11\trqc\trgaph340\trleft-340\trftsWidth3\trwWidth9752\trftsWidthB3\trpaddl340\trpaddr340\trpaddfl3\trpaddft3\trpaddfb3\trpaddfr3\tblrsid14374628\tblind0\tblindtype3 _x000d__x000a_\clvertalt\clbrdrt\brdrtbl \clbrdrl\brdrtbl \clbrdrb\brdrtbl \clbrdrr\brdrtbl \cltxlrtb\clftsWidth3\clwWidth9752\clshdrawnil \cellx9412\row \ltrrow}\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1040\langfe2057\cgrid\langnp1040\langfenp2057 {\rtlch\fcs1 \af0 \ltrch\fcs0 _x000d__x000a_\insrsid14962958\charrsid11223329 #}{\rtlch\fcs1 \af1 \ltrch\fcs0 \cs22\v\f1\fs20\cf15\insrsid14962958\charrsid11223329 MNU[OPTLEFTAMACT][LEFTPROP]@CHOICE@AMACTMNU}{\rtlch\fcs1 \af0 \ltrch\fcs0 \insrsid14962958\charrsid11223329 #\cell Emendamento\cell _x000d__x000a_}\pard\plain \ltrpar\ql \li0\ri0\widctlpar\intbl\wrapdefault\aspalpha\aspnum\faauto\adjustright\rin0\lin0 \rtlch\fcs1 \af0\afs20\alang1025 \ltrch\fcs0 \fs24\lang2057\langfe2057\cgrid\langnp2057\langfenp2057 {\rtlch\fcs1 \af0 \ltrch\fcs0 _x000d__x000a_\lang1040\langfe2057\langnp1040\insrsid14962958\charrsid11223329 \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8\ql \li0\ri0\sa120\nowidctlpar\intbl\wrapdefault\aspalpha\aspnum\faauto\adjustright\rin0\lin0\pararsid14374628 \rtlch\fcs1 \af0\afs20\alang1025 \ltrch\fcs0 _x000d__x000a_\fs24\lang1040\langfe2057\cgrid\langnp1040\langfenp2057 {\rtlch\fcs1 \af0 \ltrch\fcs0 \insrsid14962958\charrsid11223329 #}{\rtlch\fcs1 \af1 \ltrch\fcs0 \cs22\v\f1\fs20\cf15\insrsid14962958\charrsid11223329 TESTO}{\rtlch\fcs1 \af0 \ltrch\fcs0 _x000d__x000a_\insrsid14962958\charrsid11223329 #\cell #}{\rtlch\fcs1 \af1 \ltrch\fcs0 \cs22\v\f1\fs20\cf15\insrsid14962958\charrsid11223329 TESTO}{\rtlch\fcs1 \af0 \ltrch\fcs0 \insrsid14962958\charrsid11223329 #}{\rtlch\fcs1 \af0\afs24 \ltrch\fcs0 _x000d__x000a_\insrsid14962958\charrsid11223329 \cell }\pard\plain \ltrpar\ql \li0\ri0\widctlpar\intbl\wrapdefault\aspalpha\aspnum\faauto\adjustright\rin0\lin0 \rtlch\fcs1 \af0\afs20\alang1025 \ltrch\fcs0 \fs24\lang2057\langfe2057\cgrid\langnp2057\langfenp2057 {_x000d__x000a_\rtlch\fcs1 \af0 \ltrch\fcs0 \lang1040\langfe2057\langnp1040\insrsid14962958\charrsid11223329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4374628 \rtlch\fcs1 \af0\afs20\alang1025 \ltrch\fcs0 \i\fs24\lang1040\langfe2057\cgrid\langnp1040\langfenp2057 {\rtlch\fcs1 \af0 \ltrch\fcs0 _x000d__x000a_\cs17\i0\v\fs20\cf9\lang1024\langfe1024\loch\af1\hich\af1\dbch\af31501\noproof\insrsid14962958\charrsid11223329 \hich\af1\dbch\af31501\loch\f1 &lt;OptDel&gt;}{\rtlch\fcs1 \af0 \ltrch\fcs0 \insrsid14962958\charrsid11223329 #}{\rtlch\fcs1 \af1 \ltrch\fcs0 _x000d__x000a_\cs22\v\f1\fs20\cf15\insrsid14962958\charrsid11223329 MNU[CROSSREFNO][CROSSREFYES]@CHOICE@}{\rtlch\fcs1 \af0 \ltrch\fcs0 \insrsid14962958\charrsid11223329 #}{\rtlch\fcs1 \af0 \ltrch\fcs0 _x000d__x000a_\cs17\i0\v\fs20\cf9\lang1024\langfe1024\loch\af1\hich\af1\dbch\af31501\noproof\insrsid14962958\charrsid11223329 \hich\af1\dbch\af31501\loch\f1 &lt;/OptDel&gt;}{\rtlch\fcs1 \af0 \ltrch\fcs0 \insrsid14962958\charrsid11223329 _x000d__x000a_\par }\pard\plain \ltrpar\s23\qc \li0\ri0\sb240\sa240\keepn\nowidctlpar\wrapdefault\aspalpha\aspnum\faauto\adjustright\rin0\lin0\itap0\pararsid14374628 \rtlch\fcs1 \af0\afs20\alang1025 \ltrch\fcs0 \i\fs24\lang1040\langfe2057\cgrid\langnp1040\langfenp2057 {_x000d__x000a_\rtlch\fcs1 \af0 \ltrch\fcs0 \cs17\i0\v\fs20\cf9\lang1024\langfe1024\loch\af1\hich\af1\dbch\af31501\noproof\insrsid14962958\charrsid11223329 \hich\af1\dbch\af31501\loch\f1 &lt;TitreJust&gt;}{\rtlch\fcs1 \af0 \ltrch\fcs0 \insrsid14962958\charrsid11223329 _x000d__x000a_Motivazione}{\rtlch\fcs1 \af0 \ltrch\fcs0 \cs17\i0\v\fs20\cf9\lang1024\langfe1024\loch\af1\hich\af1\dbch\af31501\noproof\insrsid14962958\charrsid11223329 \hich\af1\dbch\af31501\loch\f1 &lt;/TitreJust&gt;}{\rtlch\fcs1 \af0 \ltrch\fcs0 _x000d__x000a_\insrsid14962958\charrsid11223329 _x000d__x000a_\par }\pard\plain \ltrpar\s20\ql \li0\ri0\sa240\nowidctlpar\wrapdefault\aspalpha\aspnum\faauto\adjustright\rin0\lin0\itap0\pararsid14374628 \rtlch\fcs1 \af0\afs20\alang1025 \ltrch\fcs0 \i\fs24\lang1040\langfe2057\cgrid\langnp1040\langfenp2057 {\rtlch\fcs1 _x000d__x000a_\af0 \ltrch\fcs0 \cs17\i0\v\fs20\cf9\lang1024\langfe1024\loch\af1\hich\af1\dbch\af31501\noproof\insrsid14962958\charrsid11223329 \hich\af1\dbch\af31501\loch\f1 &lt;OptDelPrev&gt;}{\rtlch\fcs1 \af0 \ltrch\fcs0 \insrsid14962958\charrsid11223329 #}{\rtlch\fcs1 _x000d__x000a_\af1 \ltrch\fcs0 \cs22\v\f1\fs20\cf15\insrsid14962958\charrsid11223329 MNU[TEXTJUSTYES][TEXTJUSTNO]@CHOICE@}{\rtlch\fcs1 \af0 \ltrch\fcs0 \insrsid14962958\charrsid11223329 #}{\rtlch\fcs1 \af0 \ltrch\fcs0 _x000d__x000a_\cs17\i0\v\fs20\cf9\lang1024\langfe1024\loch\af1\hich\af1\dbch\af31501\noproof\insrsid14962958\charrsid11223329 \hich\af1\dbch\af31501\loch\f1 &lt;/OptDelPrev&gt;}{\rtlch\fcs1 \af0 \ltrch\fcs0 \insrsid14962958\charrsid1122332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40\insrsid14962958\charrsid11223329 \hich\af1\dbch\af31501\loch\f1 &lt;/AmendB&gt;}{\rtlch\fcs1 \af0 \ltrch\fcs0 \insrsid14962958\charrsid16324206 {\*\bkmkend restartB}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61_x000d__x000a_b003e3f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36\fbidi \froman\fcharset238\fprq2 Times New Roman CE;}{\f1337\fbidi \froman\fcharset204\fprq2 Times New Roman Cyr;}_x000d__x000a_{\f1339\fbidi \froman\fcharset161\fprq2 Times New Roman Greek;}{\f1340\fbidi \froman\fcharset162\fprq2 Times New Roman Tur;}{\f1341\fbidi \froman\fcharset177\fprq2 Times New Roman (Hebrew);}_x000d__x000a_{\f1342\fbidi \froman\fcharset178\fprq2 Times New Roman (Arabic);}{\f1343\fbidi \froman\fcharset186\fprq2 Times New Roman Baltic;}{\f1344\fbidi \froman\fcharset163\fprq2 Times New Roman (Vietnamese);}{\f1346\fbidi \fswiss\fcharset238\fprq2 Arial CE;}_x000d__x000a_{\f1347\fbidi \fswiss\fcharset204\fprq2 Arial Cyr;}{\f1349\fbidi \fswiss\fcharset161\fprq2 Arial Greek;}{\f1350\fbidi \fswiss\fcharset162\fprq2 Arial Tur;}{\f1351\fbidi \fswiss\fcharset177\fprq2 Arial (Hebrew);}_x000d__x000a_{\f1352\fbidi \fswiss\fcharset178\fprq2 Arial (Arabic);}{\f1353\fbidi \fswiss\fcharset186\fprq2 Arial Baltic;}{\f1354\fbidi \fswiss\fcharset163\fprq2 Arial (Vietnamese);}{\f1676\fbidi \froman\fcharset238\fprq2 Cambria Math CE;}_x000d__x000a_{\f1677\fbidi \froman\fcharset204\fprq2 Cambria Math Cyr;}{\f1679\fbidi \froman\fcharset161\fprq2 Cambria Math Greek;}{\f1680\fbidi \froman\fcharset162\fprq2 Cambria Math Tur;}{\f1683\fbidi \froman\fcharset186\fprq2 Cambria Math Baltic;}_x000d__x000a_{\f168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113773 HideTWBExt;}{_x000d__x000a_\s18\ql \li0\ri0\sa120\nowidctlpar\wrapdefault\aspalpha\aspnum\faauto\adjustright\rin0\lin0\itap0 \rtlch\fcs1 \af0\afs20\alang1025 \ltrch\fcs0 \fs24\lang2057\langfe2057\cgrid\langnp2057\langfenp2057 \sbasedon0 \snext18 \spriority0 \styrsid13113773 _x000d__x000a_Normal6a;}{\s19\ql \li0\ri0\nowidctlpar\wrapdefault\aspalpha\aspnum\faauto\adjustright\rin0\lin0\itap0 \rtlch\fcs1 \af0\afs20\alang1025 \ltrch\fcs0 \b\fs24\lang2057\langfe2057\cgrid\langnp2057\langfenp2057 \sbasedon0 \snext19 \spriority0 \styrsid13113773 _x000d__x000a_NormalBold;}{\s20\qc \li0\ri0\sa240\nowidctlpar\wrapdefault\aspalpha\aspnum\faauto\adjustright\rin0\lin0\itap0 \rtlch\fcs1 \af0\afs20\alang1025 \ltrch\fcs0 \i\fs24\lang2057\langfe2057\cgrid\langnp2057\langfenp2057 _x000d__x000a_\sbasedon0 \snext20 \spriority0 \styrsid13113773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3113773 AmNumberTabs;}{\s22\ql \li0\ri0\sb240\nowidctlpar\wrapdefault\aspalpha\aspnum\faauto\adjustright\rin0\lin0\itap0 \rtlch\fcs1 _x000d__x000a_\af0\afs20\alang1025 \ltrch\fcs0 \b\fs24\lang2057\langfe2057\cgrid\langnp2057\langfenp2057 \sbasedon0 \snext22 \spriority0 \styrsid13113773 NormalBold12b;}}{\*\rsidtbl \rsid24658\rsid223860\rsid735077\rsid1718133\rsid2892074\rsid3565327\rsid4666813_x000d__x000a_\rsid6641733\rsid7823322\rsid9636012\rsid10377208\rsid11215221\rsid11549030\rsid12154954\rsid13113773\rsid13202925\rsid14382809\rsid14424199\rsid15204470\rsid15285974\rsid15620729\rsid15950462\rsid16324206\rsid16662270}{\mmathPr\mmathFont34\mbrkBin0_x000d__x000a_\mbrkBinSub0\msmallFrac0\mdispDef1\mlMargin0\mrMargin0\mdefJc1\mwrapIndent1440\mintLim0\mnaryLim1}{\info{\author LATERZA Angela}{\operator LATERZA Angela}{\creatim\yr2026\mo6\dy9\hr9\min38}{\revtim\yr2026\mo6\dy9\hr9\min38}{\version1}{\edmins0}_x000d__x000a_{\nofpages1}{\nofwords24}{\nofchars139}{\nofcharsws162}{\vern11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90\pgbrdrhead\pgbrdrfoot\splytwnine\ftnlytwnine\htmautsp\nolnhtadjtbl\useltbaln\alntblind\lytcalctblwd\lyttblrtgr\lnbrkrule\nobrkwrptbl\snaptogridincell\allowfieldendsel\wrppunct_x000d__x000a_\asianbrkrule\nojkernpunct\rsidroot13113773\newtblstyruls\nogrowautofit\usenormstyforlist\noindnmbrts\felnbrelev\nocxsptable\indrlsweleven\noafcnsttbl\afelev\utinl\hwelev\spltpgpar\notcvasp\notbrkcnstfrctbl\notvatxbx\krnprsnet\cachedcolbal _x000d__x000a_\nouicompat \fet0{\*\wgrffmtfilter 013f}\nofeaturethrottle1\ilfomacatclnup0{\*\template C:\\Users\\alaterza\\AppData\\Local\\Temp\\Blank1.dotx}{\*\ftnsep \ltrpar \pard\plain \ltrpar_x000d__x000a_\ql \li0\ri0\widctlpar\wrapdefault\aspalpha\aspnum\faauto\adjustright\rin0\lin0\itap0 \rtlch\fcs1 \af0\afs20\alang1025 \ltrch\fcs0 \fs24\lang2057\langfe2057\cgrid\langnp2057\langfenp2057 {\rtlch\fcs1 \af0 \ltrch\fcs0 \insrsid15620729 \chftnsep _x000d__x000a_\par }}{\*\ftnsepc \ltrpar \pard\plain \ltrpar\ql \li0\ri0\widctlpar\wrapdefault\aspalpha\aspnum\faauto\adjustright\rin0\lin0\itap0 \rtlch\fcs1 \af0\afs20\alang1025 \ltrch\fcs0 \fs24\lang2057\langfe2057\cgrid\langnp2057\langfenp2057 {\rtlch\fcs1 \af0 _x000d__x000a_\ltrch\fcs0 \insrsid15620729 \chftnsepc _x000d__x000a_\par }}{\*\aftnsep \ltrpar \pard\plain \ltrpar\ql \li0\ri0\widctlpar\wrapdefault\aspalpha\aspnum\faauto\adjustright\rin0\lin0\itap0 \rtlch\fcs1 \af0\afs20\alang1025 \ltrch\fcs0 \fs24\lang2057\langfe2057\cgrid\langnp2057\langfenp2057 {\rtlch\fcs1 \af0 _x000d__x000a_\ltrch\fcs0 \insrsid15620729 \chftnsep _x000d__x000a_\par }}{\*\aftnsepc \ltrpar \pard\plain \ltrpar\ql \li0\ri0\widctlpar\wrapdefault\aspalpha\aspnum\faauto\adjustright\rin0\lin0\itap0 \rtlch\fcs1 \af0\afs20\alang1025 \ltrch\fcs0 \fs24\lang2057\langfe2057\cgrid\langnp2057\langfenp2057 {\rtlch\fcs1 \af0 _x000d__x000a_\ltrch\fcs0 \insrsid156207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13113773\charrsid15879488 {\*\bkmkstart restartA_x000d__x000a_}\hich\af1\dbch\af31501\loch\f1 &lt;AmendA&gt;}{\rtlch\fcs1 \af0 \ltrch\fcs0 \insrsid13113773\charrsid15879488 [ZAMENDMENT]\tab \tab }{\rtlch\fcs1 \af0 \ltrch\fcs0 _x000d__x000a_\cs17\b0\v\fs20\cf9\lang1024\langfe1024\loch\af1\hich\af1\dbch\af31501\noproof\insrsid13113773\charrsid15879488 \hich\af1\dbch\af31501\loch\f1 &lt;NumAmA&gt;}{\rtlch\fcs1 \af0 \ltrch\fcs0 \insrsid13113773\charrsid15879488 [ZNRAM]}{\rtlch\fcs1 \af0 \ltrch\fcs0 _x000d__x000a_\cs17\b0\v\fs20\cf9\lang1024\langfe1024\loch\af1\hich\af1\dbch\af31501\noproof\insrsid13113773\charrsid15879488 \hich\af1\dbch\af31501\loch\f1 &lt;/NumAmA&gt;}{\rtlch\fcs1 \af0 \ltrch\fcs0 \insrsid13113773\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13113773\charrsid11356624 \hich\af1\dbch\af31501\loch\f1 &lt;DocAmend&gt;}{\rtlch\fcs1 \af0 \ltrch\fcs0 _x000d__x000a_\lang1036\langfe2057\langnp1036\insrsid13113773\charrsid11356624 [ZRESOLUTION]}{\rtlch\fcs1 \af0 \ltrch\fcs0 \cs17\b0\v\fs20\cf9\lang1024\langfe1024\loch\af1\hich\af1\dbch\af31501\noproof\langnp1036\insrsid13113773\charrsid11356624 _x000d__x000a_\hich\af1\dbch\af31501\loch\f1 &lt;/DocAmend&gt;}{\rtlch\fcs1 \af0 \ltrch\fcs0 \lang1036\langfe2057\langnp1036\insrsid13113773\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13113773\charrsid11356624 \hich\af1\dbch\af31501\loch\f1 &lt;Article&gt;}{\rtlch\fcs1 \af0 \ltrch\fcs0 _x000d__x000a_\lang1036\langfe2057\langnp1036\insrsid13113773\charrsid11356624 [ZRESPART]}{\rtlch\fcs1 \af0 \ltrch\fcs0 \cs17\b0\v\fs20\cf9\lang1024\langfe1024\loch\af1\hich\af1\dbch\af31501\noproof\langnp1036\insrsid13113773\charrsid11356624 _x000d__x000a_\hich\af1\dbch\af31501\loch\f1 &lt;/Article&gt;}{\rtlch\fcs1 \af0 \ltrch\fcs0 \lang1036\langfe2057\langnp1036\insrsid13113773\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3113773\charrsid11356624 \cell }\pard \ltrpar_x000d__x000a_\ql \li0\ri0\widctlpar\intbl\wrapdefault\aspalpha\aspnum\faauto\adjustright\rin0\lin0 {\rtlch\fcs1 \af0 \ltrch\fcs0 \insrsid13113773\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13113773\charrsid15879488 [ZLEFTA]\cell [ZRIGHT]\cell }\pard\plain \ltrpar\ql \li0\ri0\widctlpar\intbl\wrapdefault\aspalpha\aspnum\faauto\adjustright\rin0\lin0 \rtlch\fcs1 \af0\afs20\alang1025 \ltrch\fcs0 _x000d__x000a_\fs24\lang2057\langfe2057\cgrid\langnp2057\langfenp2057 {\rtlch\fcs1 \af0 \ltrch\fcs0 \insrsid13113773\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3113773\charrsid15879488 [ZTEXTL]\cell [ZTEXTR]}{\rtlch\fcs1 \af0\afs24 \ltrch\fcs0 \insrsid13113773\charrsid15879488 \cell }\pard\plain \ltrpar\ql \li0\ri0\widctlpar\intbl\wrapdefault\aspalpha\aspnum\faauto\adjustright\rin0\lin0 \rtlch\fcs1 _x000d__x000a_\af0\afs20\alang1025 \ltrch\fcs0 \fs24\lang2057\langfe2057\cgrid\langnp2057\langfenp2057 {\rtlch\fcs1 \af0 \ltrch\fcs0 \insrsid13113773\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13113773\charrsid15879488 _x000d__x000a_\hich\af1\dbch\af31501\loch\f1 &lt;/AmendA&gt;}{\rtlch\fcs1 \af0 \ltrch\fcs0 \insrsid13113773\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0f_x000d__x000a_4305e3f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36\fbidi \froman\fcharset238\fprq2 Times New Roman CE;}{\f1337\fbidi \froman\fcharset204\fprq2 Times New Roman Cyr;}_x000d__x000a_{\f1339\fbidi \froman\fcharset161\fprq2 Times New Roman Greek;}{\f1340\fbidi \froman\fcharset162\fprq2 Times New Roman Tur;}{\f1341\fbidi \froman\fcharset177\fprq2 Times New Roman (Hebrew);}_x000d__x000a_{\f1342\fbidi \froman\fcharset178\fprq2 Times New Roman (Arabic);}{\f1343\fbidi \froman\fcharset186\fprq2 Times New Roman Baltic;}{\f1344\fbidi \froman\fcharset163\fprq2 Times New Roman (Vietnamese);}{\f1346\fbidi \fswiss\fcharset238\fprq2 Arial CE;}_x000d__x000a_{\f1347\fbidi \fswiss\fcharset204\fprq2 Arial Cyr;}{\f1349\fbidi \fswiss\fcharset161\fprq2 Arial Greek;}{\f1350\fbidi \fswiss\fcharset162\fprq2 Arial Tur;}{\f1351\fbidi \fswiss\fcharset177\fprq2 Arial (Hebrew);}_x000d__x000a_{\f1352\fbidi \fswiss\fcharset178\fprq2 Arial (Arabic);}{\f1353\fbidi \fswiss\fcharset186\fprq2 Arial Baltic;}{\f1354\fbidi \fswiss\fcharset163\fprq2 Arial (Vietnamese);}{\f1676\fbidi \froman\fcharset238\fprq2 Cambria Math CE;}_x000d__x000a_{\f1677\fbidi \froman\fcharset204\fprq2 Cambria Math Cyr;}{\f1679\fbidi \froman\fcharset161\fprq2 Cambria Math Greek;}{\f1680\fbidi \froman\fcharset162\fprq2 Cambria Math Tur;}{\f1683\fbidi \froman\fcharset186\fprq2 Cambria Math Baltic;}_x000d__x000a_{\f168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23680 HideTWBExt;}{_x000d__x000a_\s18\ql \li0\ri0\sa120\nowidctlpar\wrapdefault\aspalpha\aspnum\faauto\adjustright\rin0\lin0\itap0 \rtlch\fcs1 \af0\afs20\alang1025 \ltrch\fcs0 \fs24\lang2057\langfe2057\cgrid\langnp2057\langfenp2057 \sbasedon0 \snext18 \spriority0 \styrsid11223680 _x000d__x000a_Normal6a;}{\s19\ql \li0\ri0\nowidctlpar\wrapdefault\aspalpha\aspnum\faauto\adjustright\rin0\lin0\itap0 \rtlch\fcs1 \af0\afs20\alang1025 \ltrch\fcs0 \b\fs24\lang2057\langfe2057\cgrid\langnp2057\langfenp2057 \sbasedon0 \snext19 \spriority0 \styrsid11223680 _x000d__x000a_NormalBold;}{\s20\ql \li0\ri0\sa240\nowidctlpar\wrapdefault\aspalpha\aspnum\faauto\adjustright\rin0\lin0\itap0 \rtlch\fcs1 \af0\afs20\alang1025 \ltrch\fcs0 \i\fs24\lang2057\langfe2057\cgrid\langnp2057\langfenp2057 _x000d__x000a_\sbasedon0 \snext20 \spriority0 \styrsid11223680 AmJustText;}{\s21\qc \li0\ri0\sb240\sa240\nowidctlpar\wrapdefault\aspalpha\aspnum\faauto\adjustright\rin0\lin0\itap0 \rtlch\fcs1 \af0\afs20\alang1025 \ltrch\fcs0 _x000d__x000a_\i\fs24\lang2057\langfe2057\cgrid\langnp2057\langfenp2057 \sbasedon0 \snext21 \spriority0 \styrsid11223680 AmCrossRef;}{\s22\qc \li0\ri0\sb240\sa240\keepn\nowidctlpar\wrapdefault\aspalpha\aspnum\faauto\adjustright\rin0\lin0\itap0 \rtlch\fcs1 _x000d__x000a_\af0\afs20\alang1025 \ltrch\fcs0 \i\fs24\lang2057\langfe2057\cgrid\langnp2057\langfenp2057 \sbasedon0 \snext20 \spriority0 \styrsid11223680 AmJustTitle;}{\s23\qc \li0\ri0\sa240\nowidctlpar\wrapdefault\aspalpha\aspnum\faauto\adjustright\rin0\lin0\itap0 _x000d__x000a_\rtlch\fcs1 \af0\afs20\alang1025 \ltrch\fcs0 \i\fs24\lang2057\langfe2057\cgrid\langnp2057\langfenp2057 \sbasedon0 \snext23 \spriority0 \styrsid1122368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1223680 AmNumberTabs;}{\s25\ql \li0\ri0\sb240\nowidctlpar\wrapdefault\aspalpha\aspnum\faauto\adjustright\rin0\lin0\itap0 \rtlch\fcs1 _x000d__x000a_\af0\afs20\alang1025 \ltrch\fcs0 \b\fs24\lang2057\langfe2057\cgrid\langnp2057\langfenp2057 \sbasedon0 \snext25 \spriority0 \styrsid11223680 NormalBold12b;}}{\*\rsidtbl \rsid24658\rsid223860\rsid735077\rsid1718133\rsid2892074\rsid3565327\rsid4666813_x000d__x000a_\rsid6641733\rsid7823322\rsid8992025\rsid9636012\rsid10377208\rsid11215221\rsid11223680\rsid11549030\rsid12154954\rsid13202925\rsid14382809\rsid14424199\rsid15204470\rsid15285974\rsid15950462\rsid16324206\rsid16662270}{\mmathPr\mmathFont34\mbrkBin0_x000d__x000a_\mbrkBinSub0\msmallFrac0\mdispDef1\mlMargin0\mrMargin0\mdefJc1\mwrapIndent1440\mintLim0\mnaryLim1}{\info{\author LATERZA Angela}{\operator LATERZA Angela}{\creatim\yr2026\mo6\dy9\hr9\min38}{\revtim\yr2026\mo6\dy9\hr9\min38}{\version1}{\edmins0}_x000d__x000a_{\nofpages1}{\nofwords55}{\nofchars317}{\nofcharsws371}{\vern11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90\pgbrdrhead\pgbrdrfoot\splytwnine\ftnlytwnine\htmautsp\nolnhtadjtbl\useltbaln\alntblind\lytcalctblwd\lyttblrtgr\lnbrkrule\nobrkwrptbl\snaptogridincell\allowfieldendsel\wrppunct_x000d__x000a_\asianbrkrule\nojkernpunct\rsidroot11223680\newtblstyruls\nogrowautofit\usenormstyforlist\noindnmbrts\felnbrelev\nocxsptable\indrlsweleven\noafcnsttbl\afelev\utinl\hwelev\spltpgpar\notcvasp\notbrkcnstfrctbl\notvatxbx\krnprsnet\cachedcolbal _x000d__x000a_\nouicompat \fet0{\*\wgrffmtfilter 013f}\nofeaturethrottle1\ilfomacatclnup0{\*\template C:\\Users\\alaterza\\AppData\\Local\\Temp\\Blank1.dotx}{\*\ftnsep \ltrpar \pard\plain \ltrpar_x000d__x000a_\ql \li0\ri0\widctlpar\wrapdefault\aspalpha\aspnum\faauto\adjustright\rin0\lin0\itap0 \rtlch\fcs1 \af0\afs20\alang1025 \ltrch\fcs0 \fs24\lang2057\langfe2057\cgrid\langnp2057\langfenp2057 {\rtlch\fcs1 \af0 \ltrch\fcs0 \insrsid8992025 \chftnsep _x000d__x000a_\par }}{\*\ftnsepc \ltrpar \pard\plain \ltrpar\ql \li0\ri0\widctlpar\wrapdefault\aspalpha\aspnum\faauto\adjustright\rin0\lin0\itap0 \rtlch\fcs1 \af0\afs20\alang1025 \ltrch\fcs0 \fs24\lang2057\langfe2057\cgrid\langnp2057\langfenp2057 {\rtlch\fcs1 \af0 _x000d__x000a_\ltrch\fcs0 \insrsid8992025 \chftnsepc _x000d__x000a_\par }}{\*\aftnsep \ltrpar \pard\plain \ltrpar\ql \li0\ri0\widctlpar\wrapdefault\aspalpha\aspnum\faauto\adjustright\rin0\lin0\itap0 \rtlch\fcs1 \af0\afs20\alang1025 \ltrch\fcs0 \fs24\lang2057\langfe2057\cgrid\langnp2057\langfenp2057 {\rtlch\fcs1 \af0 _x000d__x000a_\ltrch\fcs0 \insrsid8992025 \chftnsep _x000d__x000a_\par }}{\*\aftnsepc \ltrpar \pard\plain \ltrpar\ql \li0\ri0\widctlpar\wrapdefault\aspalpha\aspnum\faauto\adjustright\rin0\lin0\itap0 \rtlch\fcs1 \af0\afs20\alang1025 \ltrch\fcs0 \fs24\lang2057\langfe2057\cgrid\langnp2057\langfenp2057 {\rtlch\fcs1 \af0 _x000d__x000a_\ltrch\fcs0 \insrsid89920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11223680\charrsid15879488 {\*\bkmkstart restartB_x000d__x000a_}\hich\af1\dbch\af31501\loch\f1 &lt;AmendB&gt;}{\rtlch\fcs1 \af0 \ltrch\fcs0 \insrsid11223680\charrsid15879488 [ZAMENDMENT]\tab \tab }{\rtlch\fcs1 \af0 \ltrch\fcs0 _x000d__x000a_\cs17\b0\v\fs20\cf9\lang1024\langfe1024\loch\af1\hich\af1\dbch\af31501\noproof\insrsid11223680\charrsid15879488 \hich\af1\dbch\af31501\loch\f1 &lt;NumAmB&gt;}{\rtlch\fcs1 \af0 \ltrch\fcs0 \insrsid11223680\charrsid15879488 [ZNRAM]}{\rtlch\fcs1 \af0 \ltrch\fcs0 _x000d__x000a_\cs17\b0\v\fs20\cf9\lang1024\langfe1024\loch\af1\hich\af1\dbch\af31501\noproof\insrsid11223680\charrsid15879488 \hich\af1\dbch\af31501\loch\f1 &lt;/NumAmB&gt;}{\rtlch\fcs1 \af0 \ltrch\fcs0 \insrsid11223680\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11223680\charrsid15879488 \hich\af1\dbch\af31501\loch\f1 &lt;DocAmend&gt;}{\rtlch\fcs1 \af0 \ltrch\fcs0 \insrsid11223680\charrsid15879488 _x000d__x000a_[ZPROPOSAL][ZAMACT]}{\rtlch\fcs1 \af0 \ltrch\fcs0 \cs17\b0\v\fs20\cf9\lang1024\langfe1024\loch\af1\hich\af1\dbch\af31501\noproof\insrsid11223680\charrsid15879488 \hich\af1\dbch\af31501\loch\f1 &lt;/DocAmend&gt;}{\rtlch\fcs1 \af0 \ltrch\fcs0 _x000d__x000a_\insrsid11223680\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11223680\charrsid15879488 \hich\af1\dbch\af31501\loch\f1 &lt;Article&gt;}{\rtlch\fcs1 \af0 \ltrch\fcs0 \insrsid11223680\charrsid15879488 [ZAMPART]}{_x000d__x000a_\rtlch\fcs1 \af0 \ltrch\fcs0 \cs17\b0\v\fs20\cf9\lang1024\langfe1024\loch\af1\hich\af1\dbch\af31501\noproof\insrsid11223680\charrsid15879488 \hich\af1\dbch\af31501\loch\f1 &lt;/Article&gt;}{\rtlch\fcs1 \af0 \ltrch\fcs0 \insrsid11223680\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11223680\charrsid15879488 \hich\af1\dbch\af31501\loch\f1 &lt;DocAmend2&gt;&lt;OptDel&gt;}{\rtlch\fcs1 \af0 \ltrch\fcs0 \insrsid11223680\charrsid15879488 [ZNRACT]}{_x000d__x000a_\rtlch\fcs1 \af0 \ltrch\fcs0 \cs17\v\fs20\cf9\lang1024\langfe1024\loch\af1\hich\af1\dbch\af31501\noproof\insrsid11223680\charrsid15879488 \hich\af1\dbch\af31501\loch\f1 &lt;/OptDel&gt;&lt;/DocAmend2&gt;}{\rtlch\fcs1 \af0 \ltrch\fcs0 \insrsid11223680\charrsid15879488 _x000d__x000a__x000d__x000a_\par }\pard \ltrpar\ql \li0\ri0\widctlpar\wrapdefault\aspalpha\aspnum\faauto\adjustright\rin0\lin0\itap0\pararsid15956237 {\rtlch\fcs1 \af0 \ltrch\fcs0 _x000d__x000a_\cs17\v\fs20\cf9\lang1024\langfe1024\loch\af1\hich\af1\dbch\af31501\noproof\langnp1036\insrsid11223680\charrsid11356624 \hich\af1\dbch\af31501\loch\f1 &lt;Article2&gt;&lt;OptDel&gt;}{\rtlch\fcs1 \af0 \ltrch\fcs0 _x000d__x000a_\lang1036\langfe2057\langnp1036\insrsid11223680\charrsid11356624 [ZACTPART]}{\rtlch\fcs1 \af0 \ltrch\fcs0 \cs17\v\fs20\cf9\lang1024\langfe1024\loch\af1\hich\af1\dbch\af31501\noproof\langnp1036\insrsid11223680\charrsid11356624 _x000d__x000a_\hich\af1\dbch\af31501\loch\f1 &lt;/OptDel&gt;&lt;/Article2&gt;}{\rtlch\fcs1 \af0 \ltrch\fcs0 \lang1036\langfe2057\langnp1036\insrsid11223680\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11223680\charrsid11356624 \cell }\pard \ltrpar\ql \li0\ri0\widctlpar\intbl\wrapdefault\aspalpha\aspnum\faauto\adjustright\rin0\lin0 {\rtlch\fcs1 \af0 \ltrch\fcs0 \insrsid11223680\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11223680\charrsid15879488 [ZLEFTB]\cell [ZRIGHT]\cell }\pard\plain \ltrpar_x000d__x000a_\ql \li0\ri0\widctlpar\intbl\wrapdefault\aspalpha\aspnum\faauto\adjustright\rin0\lin0 \rtlch\fcs1 \af0\afs20\alang1025 \ltrch\fcs0 \fs24\lang2057\langfe2057\cgrid\langnp2057\langfenp2057 {\rtlch\fcs1 \af0 \ltrch\fcs0 \insrsid11223680\charrsid15879488 _x000d__x000a_\trowd \ltrrow\ts11\trqc\trgaph340\trleft-340\trftsWidth3\trwWidth9752\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1223680\charrsid15879488 [ZTEXTL]\cell [ZTEXTR]}{\rtlch\fcs1 \af0\afs24 \ltrch\fcs0 \insrsid11223680\charrsid15879488 \cell }\pard\plain \ltrpar\ql \li0\ri0\widctlpar\intbl\wrapdefault\aspalpha\aspnum\faauto\adjustright\rin0\lin0 \rtlch\fcs1 _x000d__x000a_\af0\afs20\alang1025 \ltrch\fcs0 \fs24\lang2057\langfe2057\cgrid\langnp2057\langfenp2057 {\rtlch\fcs1 \af0 \ltrch\fcs0 \insrsid11223680\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11223680\charrsid15879488 \hich\af1\dbch\af31501\loch\f1 &lt;OptDel&gt;}{\rtlch\fcs1 \af0 \ltrch\fcs0 \insrsid11223680\charrsid15879488 [ZCROSSREF]}{\rtlch\fcs1 \af0 _x000d__x000a_\ltrch\fcs0 \cs17\i0\v\fs20\cf9\lang1024\langfe1024\loch\af1\hich\af1\dbch\af31501\noproof\insrsid11223680\charrsid15879488 \hich\af1\dbch\af31501\loch\f1 &lt;/OptDel&gt;}{\rtlch\fcs1 \af0 \ltrch\fcs0 \insrsid11223680\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11223680\charrsid15879488 \hich\af1\dbch\af31501\loch\f1 &lt;TitreJust&gt;}{\rtlch\fcs1 \af0 \ltrch\fcs0 \insrsid11223680\charrsid15879488 _x000d__x000a_[ZJUSTIFICATION]}{\rtlch\fcs1 \af0 \ltrch\fcs0 \cs17\i0\v\fs20\cf9\lang1024\langfe1024\loch\af1\hich\af1\dbch\af31501\noproof\insrsid11223680\charrsid15879488 \hich\af1\dbch\af31501\loch\f1 &lt;/TitreJust&gt;}{\rtlch\fcs1 \af0 \ltrch\fcs0 _x000d__x000a_\insrsid11223680\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11223680\charrsid15879488 \hich\af1\dbch\af31501\loch\f1 &lt;OptDelPrev&gt;}{\rtlch\fcs1 \af0 \ltrch\fcs0 \insrsid11223680\charrsid15879488 [ZTEXTJUST]}{_x000d__x000a_\rtlch\fcs1 \af0 \ltrch\fcs0 \cs17\i0\v\fs20\cf9\lang1024\langfe1024\loch\af1\hich\af1\dbch\af31501\noproof\insrsid11223680\charrsid15879488 \hich\af1\dbch\af31501\loch\f1 &lt;/OptDelPrev&gt;}{\rtlch\fcs1 \af0 \ltrch\fcs0 \insrsid11223680\charrsid15879488 _x000d__x000a_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11223680\charrsid15879488 \hich\af1\dbch\af31501\loch\f1 &lt;/AmendB&gt;}{\rtlch\fcs1 \af0 \ltrch\fcs0 \insrsid1122368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f_x000d__x000a_a106e3f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4"/>
    <w:docVar w:name="TEXTMNU" w:val=" 2"/>
    <w:docVar w:name="TXTAUTHOR" w:val="Veronika Cifrová Ostrihoňová"/>
    <w:docVar w:name="TXTLANGUE" w:val="IT"/>
    <w:docVar w:name="TXTLANGUEMIN" w:val="it"/>
    <w:docVar w:name="TXTNRPE" w:val="786.736"/>
    <w:docVar w:name="TXTNRPROC" w:val="2025/0358"/>
    <w:docVar w:name="TXTPEorAP" w:val="PE"/>
    <w:docVar w:name="TXTROUTE" w:val="AD\1344697IT.docx"/>
    <w:docVar w:name="TXTVERSION" w:val="03-00"/>
  </w:docVars>
  <w:rsids>
    <w:rsidRoot w:val="00AB4121"/>
    <w:rsid w:val="00026559"/>
    <w:rsid w:val="00027FA8"/>
    <w:rsid w:val="00037518"/>
    <w:rsid w:val="0004474F"/>
    <w:rsid w:val="00082EC4"/>
    <w:rsid w:val="000D44A6"/>
    <w:rsid w:val="00100481"/>
    <w:rsid w:val="00122C05"/>
    <w:rsid w:val="00134974"/>
    <w:rsid w:val="00141CD7"/>
    <w:rsid w:val="001616BD"/>
    <w:rsid w:val="001652D2"/>
    <w:rsid w:val="001820A9"/>
    <w:rsid w:val="001A0556"/>
    <w:rsid w:val="001B0A1E"/>
    <w:rsid w:val="001C0886"/>
    <w:rsid w:val="001D5154"/>
    <w:rsid w:val="001E3AC4"/>
    <w:rsid w:val="0020077A"/>
    <w:rsid w:val="0023131B"/>
    <w:rsid w:val="00280773"/>
    <w:rsid w:val="0028735B"/>
    <w:rsid w:val="002A67EE"/>
    <w:rsid w:val="002B2C72"/>
    <w:rsid w:val="00304EA8"/>
    <w:rsid w:val="003339D8"/>
    <w:rsid w:val="00341A99"/>
    <w:rsid w:val="00360FAA"/>
    <w:rsid w:val="0038294E"/>
    <w:rsid w:val="00395ACD"/>
    <w:rsid w:val="003A2F84"/>
    <w:rsid w:val="003C7390"/>
    <w:rsid w:val="003E1280"/>
    <w:rsid w:val="003F128E"/>
    <w:rsid w:val="0040055C"/>
    <w:rsid w:val="00430F11"/>
    <w:rsid w:val="00487596"/>
    <w:rsid w:val="004B3A53"/>
    <w:rsid w:val="004C2A0D"/>
    <w:rsid w:val="004F1D2F"/>
    <w:rsid w:val="00502B76"/>
    <w:rsid w:val="00505CF1"/>
    <w:rsid w:val="00513F6F"/>
    <w:rsid w:val="00522B51"/>
    <w:rsid w:val="00524707"/>
    <w:rsid w:val="005539B7"/>
    <w:rsid w:val="00571233"/>
    <w:rsid w:val="005E752A"/>
    <w:rsid w:val="005F6627"/>
    <w:rsid w:val="00613134"/>
    <w:rsid w:val="00626D52"/>
    <w:rsid w:val="00643DA8"/>
    <w:rsid w:val="00657D5C"/>
    <w:rsid w:val="00683DD1"/>
    <w:rsid w:val="00686349"/>
    <w:rsid w:val="00691B1C"/>
    <w:rsid w:val="006A0F0A"/>
    <w:rsid w:val="006A48AA"/>
    <w:rsid w:val="006B1267"/>
    <w:rsid w:val="006D292E"/>
    <w:rsid w:val="00706D21"/>
    <w:rsid w:val="00712462"/>
    <w:rsid w:val="00716BAA"/>
    <w:rsid w:val="0078548A"/>
    <w:rsid w:val="007B7CE3"/>
    <w:rsid w:val="007C35EE"/>
    <w:rsid w:val="007F187F"/>
    <w:rsid w:val="00802975"/>
    <w:rsid w:val="00817D13"/>
    <w:rsid w:val="00820C7D"/>
    <w:rsid w:val="00830212"/>
    <w:rsid w:val="00833D11"/>
    <w:rsid w:val="00836FD3"/>
    <w:rsid w:val="008375A8"/>
    <w:rsid w:val="00872A52"/>
    <w:rsid w:val="00876A73"/>
    <w:rsid w:val="0089388A"/>
    <w:rsid w:val="008F3DB0"/>
    <w:rsid w:val="00904864"/>
    <w:rsid w:val="009052FE"/>
    <w:rsid w:val="009215FC"/>
    <w:rsid w:val="00924555"/>
    <w:rsid w:val="009368B3"/>
    <w:rsid w:val="00976D73"/>
    <w:rsid w:val="00982B83"/>
    <w:rsid w:val="009857B4"/>
    <w:rsid w:val="009E7319"/>
    <w:rsid w:val="00A5648B"/>
    <w:rsid w:val="00A660F3"/>
    <w:rsid w:val="00A71228"/>
    <w:rsid w:val="00A74E25"/>
    <w:rsid w:val="00AB4121"/>
    <w:rsid w:val="00AC2A60"/>
    <w:rsid w:val="00AD49D0"/>
    <w:rsid w:val="00B00EE6"/>
    <w:rsid w:val="00B476DC"/>
    <w:rsid w:val="00B556CD"/>
    <w:rsid w:val="00B60BF2"/>
    <w:rsid w:val="00B62D4B"/>
    <w:rsid w:val="00B904FA"/>
    <w:rsid w:val="00B90877"/>
    <w:rsid w:val="00BA3E40"/>
    <w:rsid w:val="00BB24DB"/>
    <w:rsid w:val="00BD1F76"/>
    <w:rsid w:val="00BE20CF"/>
    <w:rsid w:val="00C22327"/>
    <w:rsid w:val="00C335C6"/>
    <w:rsid w:val="00C4219C"/>
    <w:rsid w:val="00C52A28"/>
    <w:rsid w:val="00C709B7"/>
    <w:rsid w:val="00C75E98"/>
    <w:rsid w:val="00C81C5B"/>
    <w:rsid w:val="00C83B35"/>
    <w:rsid w:val="00C85D0F"/>
    <w:rsid w:val="00C975ED"/>
    <w:rsid w:val="00CC6DAB"/>
    <w:rsid w:val="00D25CF2"/>
    <w:rsid w:val="00D56CE0"/>
    <w:rsid w:val="00D6254D"/>
    <w:rsid w:val="00D67D0A"/>
    <w:rsid w:val="00D74FD1"/>
    <w:rsid w:val="00D943A5"/>
    <w:rsid w:val="00D9581F"/>
    <w:rsid w:val="00DB56E4"/>
    <w:rsid w:val="00E27F01"/>
    <w:rsid w:val="00E520B3"/>
    <w:rsid w:val="00E77FF5"/>
    <w:rsid w:val="00E94D64"/>
    <w:rsid w:val="00EA3802"/>
    <w:rsid w:val="00EE2A61"/>
    <w:rsid w:val="00EE4145"/>
    <w:rsid w:val="00EF1432"/>
    <w:rsid w:val="00EF33D5"/>
    <w:rsid w:val="00F15744"/>
    <w:rsid w:val="00F22DB1"/>
    <w:rsid w:val="00F24D40"/>
    <w:rsid w:val="00F42F07"/>
    <w:rsid w:val="00F43B97"/>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07EB90"/>
  <w15:chartTrackingRefBased/>
  <w15:docId w15:val="{6336DEC6-075A-41A9-9A19-66CFBF6AD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7">
    <w:name w:val="heading 7"/>
    <w:basedOn w:val="Normal"/>
    <w:next w:val="Normal"/>
    <w:link w:val="Heading7Char"/>
    <w:unhideWhenUsed/>
    <w:qFormat/>
    <w:rsid w:val="00830212"/>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6">
    <w:name w:val="Normal6"/>
    <w:basedOn w:val="Normal"/>
    <w:link w:val="Normal6Char"/>
    <w:rsid w:val="0028735B"/>
    <w:pPr>
      <w:spacing w:after="120"/>
    </w:pPr>
    <w:rPr>
      <w:szCs w:val="20"/>
    </w:rPr>
  </w:style>
  <w:style w:type="character" w:customStyle="1" w:styleId="NormalBoldChar">
    <w:name w:val="NormalBold Char"/>
    <w:basedOn w:val="DefaultParagraphFont"/>
    <w:link w:val="NormalBold"/>
    <w:rsid w:val="0028735B"/>
    <w:rPr>
      <w:b/>
      <w:sz w:val="24"/>
      <w:lang w:val="it-IT"/>
    </w:rPr>
  </w:style>
  <w:style w:type="character" w:customStyle="1" w:styleId="Normal6Char">
    <w:name w:val="Normal6 Char"/>
    <w:basedOn w:val="DefaultParagraphFont"/>
    <w:link w:val="Normal6"/>
    <w:rsid w:val="0028735B"/>
    <w:rPr>
      <w:sz w:val="24"/>
      <w:lang w:val="it-IT"/>
    </w:rPr>
  </w:style>
  <w:style w:type="paragraph" w:customStyle="1" w:styleId="ColumnHeading">
    <w:name w:val="ColumnHeading"/>
    <w:basedOn w:val="Normal"/>
    <w:rsid w:val="0028735B"/>
    <w:pPr>
      <w:spacing w:after="240"/>
      <w:jc w:val="center"/>
    </w:pPr>
    <w:rPr>
      <w:i/>
      <w:szCs w:val="20"/>
    </w:rPr>
  </w:style>
  <w:style w:type="paragraph" w:customStyle="1" w:styleId="AMNumberTabs0">
    <w:name w:val="AMNumberTabs"/>
    <w:basedOn w:val="Normal"/>
    <w:rsid w:val="0028735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28735B"/>
    <w:pPr>
      <w:jc w:val="right"/>
    </w:pPr>
  </w:style>
  <w:style w:type="paragraph" w:customStyle="1" w:styleId="Normal24a">
    <w:name w:val="Normal24a"/>
    <w:basedOn w:val="Normal"/>
    <w:rsid w:val="0028735B"/>
    <w:pPr>
      <w:spacing w:after="480"/>
    </w:pPr>
  </w:style>
  <w:style w:type="paragraph" w:customStyle="1" w:styleId="NormalBoldCenter">
    <w:name w:val="NormalBoldCenter"/>
    <w:basedOn w:val="Normal"/>
    <w:rsid w:val="0028735B"/>
    <w:pPr>
      <w:jc w:val="center"/>
    </w:pPr>
    <w:rPr>
      <w:b/>
    </w:rPr>
  </w:style>
  <w:style w:type="paragraph" w:customStyle="1" w:styleId="Footprint12b">
    <w:name w:val="Footprint12b"/>
    <w:basedOn w:val="Normal"/>
    <w:rsid w:val="0028735B"/>
    <w:pPr>
      <w:spacing w:before="240"/>
    </w:pPr>
  </w:style>
  <w:style w:type="paragraph" w:customStyle="1" w:styleId="NormalSingle">
    <w:name w:val="NormalSingle"/>
    <w:basedOn w:val="Normal"/>
    <w:qFormat/>
    <w:rsid w:val="0028735B"/>
  </w:style>
  <w:style w:type="paragraph" w:styleId="FootnoteText">
    <w:name w:val="footnote text"/>
    <w:basedOn w:val="Normal"/>
    <w:link w:val="FootnoteTextChar"/>
    <w:rsid w:val="0028735B"/>
    <w:rPr>
      <w:sz w:val="20"/>
      <w:szCs w:val="20"/>
    </w:rPr>
  </w:style>
  <w:style w:type="character" w:customStyle="1" w:styleId="FootnoteTextChar">
    <w:name w:val="Footnote Text Char"/>
    <w:basedOn w:val="DefaultParagraphFont"/>
    <w:link w:val="FootnoteText"/>
    <w:rsid w:val="0028735B"/>
    <w:rPr>
      <w:lang w:val="it-IT"/>
    </w:rPr>
  </w:style>
  <w:style w:type="character" w:styleId="FootnoteReference">
    <w:name w:val="footnote reference"/>
    <w:basedOn w:val="DefaultParagraphFont"/>
    <w:rsid w:val="0028735B"/>
    <w:rPr>
      <w:vertAlign w:val="superscript"/>
    </w:rPr>
  </w:style>
  <w:style w:type="character" w:styleId="Hyperlink">
    <w:name w:val="Hyperlink"/>
    <w:basedOn w:val="DefaultParagraphFont"/>
    <w:rsid w:val="0028735B"/>
    <w:rPr>
      <w:color w:val="0563C1" w:themeColor="hyperlink"/>
      <w:u w:val="single"/>
    </w:rPr>
  </w:style>
  <w:style w:type="character" w:styleId="UnresolvedMention">
    <w:name w:val="Unresolved Mention"/>
    <w:basedOn w:val="DefaultParagraphFont"/>
    <w:uiPriority w:val="99"/>
    <w:semiHidden/>
    <w:unhideWhenUsed/>
    <w:rsid w:val="0028735B"/>
    <w:rPr>
      <w:color w:val="605E5C"/>
      <w:shd w:val="clear" w:color="auto" w:fill="E1DFDD"/>
    </w:rPr>
  </w:style>
  <w:style w:type="paragraph" w:styleId="Footer">
    <w:name w:val="footer"/>
    <w:basedOn w:val="Normal"/>
    <w:link w:val="FooterChar"/>
    <w:rsid w:val="00E520B3"/>
    <w:pPr>
      <w:tabs>
        <w:tab w:val="center" w:pos="4513"/>
        <w:tab w:val="right" w:pos="9026"/>
      </w:tabs>
    </w:pPr>
  </w:style>
  <w:style w:type="character" w:customStyle="1" w:styleId="FooterChar">
    <w:name w:val="Footer Char"/>
    <w:basedOn w:val="DefaultParagraphFont"/>
    <w:link w:val="Footer"/>
    <w:rsid w:val="00E520B3"/>
    <w:rPr>
      <w:sz w:val="24"/>
      <w:szCs w:val="24"/>
      <w:lang w:val="it-IT"/>
    </w:rPr>
  </w:style>
  <w:style w:type="character" w:customStyle="1" w:styleId="Heading7Char">
    <w:name w:val="Heading 7 Char"/>
    <w:basedOn w:val="DefaultParagraphFont"/>
    <w:link w:val="Heading7"/>
    <w:rsid w:val="00830212"/>
    <w:rPr>
      <w:rFonts w:asciiTheme="majorHAnsi" w:eastAsiaTheme="majorEastAsia" w:hAnsiTheme="majorHAnsi" w:cstheme="majorBidi"/>
      <w:i/>
      <w:iCs/>
      <w:color w:val="1F4D78" w:themeColor="accent1" w:themeShade="7F"/>
      <w:sz w:val="24"/>
      <w:szCs w:val="24"/>
      <w:lang w:val="it-IT"/>
    </w:rPr>
  </w:style>
  <w:style w:type="paragraph" w:styleId="Index1">
    <w:name w:val="index 1"/>
    <w:basedOn w:val="Normal"/>
    <w:next w:val="Normal"/>
    <w:autoRedefine/>
    <w:rsid w:val="00830212"/>
    <w:pPr>
      <w:ind w:left="240" w:hanging="240"/>
    </w:pPr>
  </w:style>
  <w:style w:type="paragraph" w:styleId="IndexHeading">
    <w:name w:val="index heading"/>
    <w:basedOn w:val="Normal"/>
    <w:next w:val="Index1"/>
    <w:rsid w:val="00830212"/>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jc w:val="both"/>
    </w:pPr>
    <w:rPr>
      <w:szCs w:val="20"/>
      <w:lang w:bidi="en-GB"/>
    </w:rPr>
  </w:style>
  <w:style w:type="paragraph" w:styleId="Revision">
    <w:name w:val="Revision"/>
    <w:hidden/>
    <w:uiPriority w:val="99"/>
    <w:semiHidden/>
    <w:rsid w:val="00830212"/>
    <w:rPr>
      <w:sz w:val="24"/>
      <w:szCs w:val="24"/>
    </w:rPr>
  </w:style>
  <w:style w:type="character" w:styleId="CommentReference">
    <w:name w:val="annotation reference"/>
    <w:basedOn w:val="DefaultParagraphFont"/>
    <w:rsid w:val="00830212"/>
    <w:rPr>
      <w:sz w:val="16"/>
      <w:szCs w:val="16"/>
    </w:rPr>
  </w:style>
  <w:style w:type="paragraph" w:styleId="CommentText">
    <w:name w:val="annotation text"/>
    <w:basedOn w:val="Normal"/>
    <w:link w:val="CommentTextChar"/>
    <w:rsid w:val="00830212"/>
    <w:rPr>
      <w:sz w:val="20"/>
      <w:szCs w:val="20"/>
    </w:rPr>
  </w:style>
  <w:style w:type="character" w:customStyle="1" w:styleId="CommentTextChar">
    <w:name w:val="Comment Text Char"/>
    <w:basedOn w:val="DefaultParagraphFont"/>
    <w:link w:val="CommentText"/>
    <w:rsid w:val="00830212"/>
    <w:rPr>
      <w:lang w:val="it-IT"/>
    </w:rPr>
  </w:style>
  <w:style w:type="paragraph" w:styleId="CommentSubject">
    <w:name w:val="annotation subject"/>
    <w:basedOn w:val="CommentText"/>
    <w:next w:val="CommentText"/>
    <w:link w:val="CommentSubjectChar"/>
    <w:semiHidden/>
    <w:unhideWhenUsed/>
    <w:rsid w:val="00830212"/>
    <w:rPr>
      <w:b/>
      <w:bCs/>
    </w:rPr>
  </w:style>
  <w:style w:type="character" w:customStyle="1" w:styleId="CommentSubjectChar">
    <w:name w:val="Comment Subject Char"/>
    <w:basedOn w:val="CommentTextChar"/>
    <w:link w:val="CommentSubject"/>
    <w:semiHidden/>
    <w:rsid w:val="00830212"/>
    <w:rPr>
      <w:b/>
      <w:bCs/>
      <w:lang w:val="it-IT"/>
    </w:rPr>
  </w:style>
  <w:style w:type="paragraph" w:customStyle="1" w:styleId="RollCallSymbols14pt">
    <w:name w:val="RollCallSymbols14pt"/>
    <w:basedOn w:val="Normal"/>
    <w:rsid w:val="00830212"/>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830212"/>
    <w:pPr>
      <w:tabs>
        <w:tab w:val="center" w:pos="284"/>
        <w:tab w:val="left" w:pos="426"/>
      </w:tabs>
    </w:pPr>
    <w:rPr>
      <w:snapToGrid w:val="0"/>
      <w:szCs w:val="20"/>
      <w:lang w:eastAsia="en-US"/>
    </w:rPr>
  </w:style>
  <w:style w:type="paragraph" w:customStyle="1" w:styleId="RollCallVotes">
    <w:name w:val="RollCallVotes"/>
    <w:basedOn w:val="Normal"/>
    <w:rsid w:val="00830212"/>
    <w:pPr>
      <w:spacing w:before="120" w:after="120"/>
      <w:jc w:val="center"/>
    </w:pPr>
    <w:rPr>
      <w:b/>
      <w:bCs/>
      <w:snapToGrid w:val="0"/>
      <w:sz w:val="16"/>
      <w:szCs w:val="20"/>
      <w:lang w:eastAsia="en-US"/>
    </w:rPr>
  </w:style>
  <w:style w:type="paragraph" w:customStyle="1" w:styleId="RollCallTable">
    <w:name w:val="RollCallTable"/>
    <w:basedOn w:val="Normal"/>
    <w:rsid w:val="00830212"/>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www.europarl.europa.eu/data-protect/index.do"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54</Pages>
  <Words>15958</Words>
  <Characters>99744</Characters>
  <Application>Microsoft Office Word</Application>
  <DocSecurity>0</DocSecurity>
  <Lines>3562</Lines>
  <Paragraphs>820</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114882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2026-06-18T14:40:00Z</dcterms:created>
  <dcterms:modified xsi:type="dcterms:W3CDTF">2026-06-18T14:40:00Z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1344697</vt:lpwstr>
  </property>
  <property fmtid="{D5CDD505-2E9C-101B-9397-08002B2CF9AE}" pid="4" name="&lt;Model&gt;">
    <vt:lpwstr>PA_Legam</vt:lpwstr>
  </property>
  <property fmtid="{D5CDD505-2E9C-101B-9397-08002B2CF9AE}" pid="5" name="&lt;ModelCod&gt;">
    <vt:lpwstr>\\eiciLUXpr1\pdocep$\DocEP\DOCS\General\PA\PA_Leg\PA_Legam.dotx(19/12/2022 07:51:18)</vt:lpwstr>
  </property>
  <property fmtid="{D5CDD505-2E9C-101B-9397-08002B2CF9AE}" pid="6" name="&lt;ModelTra&gt;">
    <vt:lpwstr>\\eiciLUXpr1\pdocep$\DocEP\TRANSFIL\IT\PA_Legam.IT(19/02/2026 14:01:09)</vt:lpwstr>
  </property>
  <property fmtid="{D5CDD505-2E9C-101B-9397-08002B2CF9AE}" pid="7" name="&lt;Type&gt;">
    <vt:lpwstr>AD</vt:lpwstr>
  </property>
  <property fmtid="{D5CDD505-2E9C-101B-9397-08002B2CF9AE}" pid="8" name="Bookout">
    <vt:lpwstr>OK - 2026/06/18 16:39</vt:lpwstr>
  </property>
  <property fmtid="{D5CDD505-2E9C-101B-9397-08002B2CF9AE}" pid="9" name="Created with">
    <vt:lpwstr>10.2.1 Build [20260301]</vt:lpwstr>
  </property>
  <property fmtid="{D5CDD505-2E9C-101B-9397-08002B2CF9AE}" pid="10" name="FooterPath">
    <vt:lpwstr>AD\1344697IT.docx</vt:lpwstr>
  </property>
  <property fmtid="{D5CDD505-2E9C-101B-9397-08002B2CF9AE}" pid="11" name="LastEdited with">
    <vt:lpwstr>10.3.0 Build [20260401]</vt:lpwstr>
  </property>
  <property fmtid="{D5CDD505-2E9C-101B-9397-08002B2CF9AE}" pid="12" name="PE number">
    <vt:lpwstr>786.736</vt:lpwstr>
  </property>
  <property fmtid="{D5CDD505-2E9C-101B-9397-08002B2CF9AE}" pid="13" name="RegistreCheck">
    <vt:lpwstr>OK</vt:lpwstr>
  </property>
  <property fmtid="{D5CDD505-2E9C-101B-9397-08002B2CF9AE}" pid="14" name="SDLStudio">
    <vt:lpwstr/>
  </property>
</Properties>
</file>