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42F98" w:rsidRPr="00A24F5F" w:rsidTr="006C7D4D">
        <w:trPr>
          <w:trHeight w:hRule="exact" w:val="1418"/>
        </w:trPr>
        <w:tc>
          <w:tcPr>
            <w:tcW w:w="6804" w:type="dxa"/>
            <w:shd w:val="clear" w:color="auto" w:fill="auto"/>
            <w:vAlign w:val="center"/>
          </w:tcPr>
          <w:p w:rsidR="00BA3E40" w:rsidRPr="00A24F5F" w:rsidRDefault="00796730" w:rsidP="006C7D4D">
            <w:pPr>
              <w:pStyle w:val="EPName"/>
            </w:pPr>
            <w:r w:rsidRPr="00A24F5F">
              <w:t>Euroopan parlamentti</w:t>
            </w:r>
          </w:p>
          <w:p w:rsidR="00BA3E40" w:rsidRPr="00A24F5F" w:rsidRDefault="00796730" w:rsidP="001E798A">
            <w:pPr>
              <w:pStyle w:val="EPTerm"/>
            </w:pPr>
            <w:r w:rsidRPr="00A24F5F">
              <w:t>2019-2024</w:t>
            </w:r>
          </w:p>
        </w:tc>
        <w:tc>
          <w:tcPr>
            <w:tcW w:w="2268" w:type="dxa"/>
            <w:shd w:val="clear" w:color="auto" w:fill="auto"/>
          </w:tcPr>
          <w:p w:rsidR="00BA3E40" w:rsidRPr="00A24F5F" w:rsidRDefault="00796730" w:rsidP="006C7D4D">
            <w:pPr>
              <w:pStyle w:val="EPLogo"/>
            </w:pPr>
            <w:r w:rsidRPr="00A24F5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4501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A24F5F" w:rsidRDefault="00F24D40" w:rsidP="00F24D40">
      <w:pPr>
        <w:pStyle w:val="LineTop"/>
      </w:pPr>
    </w:p>
    <w:p w:rsidR="00F24D40" w:rsidRPr="00A24F5F" w:rsidRDefault="00796730" w:rsidP="00F24D40">
      <w:pPr>
        <w:pStyle w:val="EPBody"/>
      </w:pPr>
      <w:r w:rsidRPr="00A24F5F">
        <w:rPr>
          <w:rStyle w:val="HideTWBExt"/>
        </w:rPr>
        <w:t>&lt;</w:t>
      </w:r>
      <w:r w:rsidRPr="00A24F5F">
        <w:rPr>
          <w:rStyle w:val="HideTWBExt"/>
          <w:i w:val="0"/>
        </w:rPr>
        <w:t>Commission</w:t>
      </w:r>
      <w:r w:rsidRPr="00A24F5F">
        <w:rPr>
          <w:rStyle w:val="HideTWBExt"/>
        </w:rPr>
        <w:t>&gt;</w:t>
      </w:r>
      <w:r w:rsidRPr="00A24F5F">
        <w:rPr>
          <w:rStyle w:val="HideTWBInt"/>
        </w:rPr>
        <w:t>{LIBE}</w:t>
      </w:r>
      <w:r w:rsidRPr="00A24F5F">
        <w:t>Kansalaisvapauksien sekä oikeus- ja sisäasioiden valiokunta</w:t>
      </w:r>
      <w:r w:rsidRPr="00A24F5F">
        <w:rPr>
          <w:rStyle w:val="HideTWBExt"/>
        </w:rPr>
        <w:t>&lt;/</w:t>
      </w:r>
      <w:r w:rsidRPr="00A24F5F">
        <w:rPr>
          <w:rStyle w:val="HideTWBExt"/>
          <w:i w:val="0"/>
        </w:rPr>
        <w:t>Commission</w:t>
      </w:r>
      <w:r w:rsidRPr="00A24F5F">
        <w:rPr>
          <w:rStyle w:val="HideTWBExt"/>
        </w:rPr>
        <w:t>&gt;</w:t>
      </w:r>
    </w:p>
    <w:p w:rsidR="00F24D40" w:rsidRPr="00A24F5F" w:rsidRDefault="00F24D40" w:rsidP="00F24D40">
      <w:pPr>
        <w:pStyle w:val="LineBottom"/>
      </w:pPr>
    </w:p>
    <w:p w:rsidR="005E52C2" w:rsidRPr="00A24F5F" w:rsidRDefault="00796730" w:rsidP="005E52C2">
      <w:pPr>
        <w:pStyle w:val="CoverReference"/>
      </w:pPr>
      <w:r w:rsidRPr="00A24F5F">
        <w:rPr>
          <w:rStyle w:val="HideTWBExt"/>
          <w:b w:val="0"/>
        </w:rPr>
        <w:t>&lt;RefProc&gt;</w:t>
      </w:r>
      <w:r w:rsidRPr="00A24F5F">
        <w:t>2021/0136</w:t>
      </w:r>
      <w:r w:rsidRPr="00A24F5F">
        <w:rPr>
          <w:rStyle w:val="HideTWBExt"/>
          <w:b w:val="0"/>
        </w:rPr>
        <w:t>&lt;/RefProc&gt;&lt;RefTypeProc&gt;</w:t>
      </w:r>
      <w:r w:rsidRPr="00A24F5F">
        <w:t>(COD)</w:t>
      </w:r>
      <w:r w:rsidRPr="00A24F5F">
        <w:rPr>
          <w:rStyle w:val="HideTWBExt"/>
          <w:b w:val="0"/>
        </w:rPr>
        <w:t>&lt;/RefTypeProc&gt;</w:t>
      </w:r>
    </w:p>
    <w:p w:rsidR="005E52C2" w:rsidRPr="00A24F5F" w:rsidRDefault="00796730" w:rsidP="005E52C2">
      <w:pPr>
        <w:pStyle w:val="CoverDate"/>
      </w:pPr>
      <w:r w:rsidRPr="00A24F5F">
        <w:rPr>
          <w:rStyle w:val="HideTWBExt"/>
        </w:rPr>
        <w:t>&lt;Date&gt;</w:t>
      </w:r>
      <w:r w:rsidRPr="00A24F5F">
        <w:rPr>
          <w:rStyle w:val="HideTWBInt"/>
        </w:rPr>
        <w:t>{11/10/2022}</w:t>
      </w:r>
      <w:r w:rsidRPr="00A24F5F">
        <w:t>11.10.2022</w:t>
      </w:r>
      <w:r w:rsidRPr="00A24F5F">
        <w:rPr>
          <w:rStyle w:val="HideTWBExt"/>
        </w:rPr>
        <w:t>&lt;/Date&gt;</w:t>
      </w:r>
    </w:p>
    <w:p w:rsidR="005E52C2" w:rsidRPr="00A24F5F" w:rsidRDefault="00796730" w:rsidP="005E52C2">
      <w:pPr>
        <w:pStyle w:val="CoverDocType24a"/>
      </w:pPr>
      <w:r w:rsidRPr="00A24F5F">
        <w:rPr>
          <w:rStyle w:val="HideTWBExt"/>
          <w:b w:val="0"/>
        </w:rPr>
        <w:t>&lt;TitreType&gt;</w:t>
      </w:r>
      <w:r w:rsidRPr="00A24F5F">
        <w:t>LAUSUNTO</w:t>
      </w:r>
      <w:r w:rsidRPr="00A24F5F">
        <w:rPr>
          <w:rStyle w:val="HideTWBExt"/>
          <w:b w:val="0"/>
        </w:rPr>
        <w:t>&lt;/TitreType&gt;</w:t>
      </w:r>
    </w:p>
    <w:p w:rsidR="005E52C2" w:rsidRPr="00A24F5F" w:rsidRDefault="00796730" w:rsidP="005E52C2">
      <w:pPr>
        <w:pStyle w:val="CoverNormal24a"/>
      </w:pPr>
      <w:r w:rsidRPr="00A24F5F">
        <w:rPr>
          <w:rStyle w:val="HideTWBExt"/>
        </w:rPr>
        <w:t>&lt;CommissionResp&gt;</w:t>
      </w:r>
      <w:r w:rsidRPr="00A24F5F">
        <w:t>kansalaisvapauksien sekä oikeus- ja sisäasioiden valiokunnalta</w:t>
      </w:r>
      <w:r w:rsidRPr="00A24F5F">
        <w:rPr>
          <w:rStyle w:val="HideTWBExt"/>
        </w:rPr>
        <w:t>&lt;/CommissionResp&gt;</w:t>
      </w:r>
    </w:p>
    <w:p w:rsidR="005E52C2" w:rsidRPr="00A24F5F" w:rsidRDefault="00796730" w:rsidP="005E52C2">
      <w:pPr>
        <w:pStyle w:val="CoverNormal24a"/>
      </w:pPr>
      <w:r w:rsidRPr="00A24F5F">
        <w:rPr>
          <w:rStyle w:val="HideTWBExt"/>
        </w:rPr>
        <w:t>&lt;CommissionInt&gt;</w:t>
      </w:r>
      <w:r w:rsidRPr="00A24F5F">
        <w:t>teollisuus-, tutkimus- ja energiavaliokunnalle</w:t>
      </w:r>
      <w:r w:rsidRPr="00A24F5F">
        <w:rPr>
          <w:rStyle w:val="HideTWBExt"/>
        </w:rPr>
        <w:t>&lt;/CommissionInt&gt;</w:t>
      </w:r>
    </w:p>
    <w:p w:rsidR="005E52C2" w:rsidRPr="00A24F5F" w:rsidRDefault="00796730" w:rsidP="005E52C2">
      <w:pPr>
        <w:pStyle w:val="CoverNormal"/>
      </w:pPr>
      <w:r w:rsidRPr="00A24F5F">
        <w:rPr>
          <w:rStyle w:val="HideTWBExt"/>
        </w:rPr>
        <w:t>&lt;Titre&gt;</w:t>
      </w:r>
      <w:r w:rsidRPr="00A24F5F">
        <w:t>ehdotuksesta Euroopan parlamentin ja neuvoston asetukseksi asetuksen (EU) N:o</w:t>
      </w:r>
      <w:r>
        <w:t> </w:t>
      </w:r>
      <w:r w:rsidRPr="00A24F5F">
        <w:t>910/2014 muuttamisesta eurooppalaisen digitaalisen identiteetin kehyksen vahvistamisen osalta</w:t>
      </w:r>
      <w:r w:rsidRPr="00A24F5F">
        <w:rPr>
          <w:rStyle w:val="HideTWBExt"/>
        </w:rPr>
        <w:t>&lt;/Titre&gt;</w:t>
      </w:r>
    </w:p>
    <w:p w:rsidR="005E52C2" w:rsidRPr="00A24F5F" w:rsidRDefault="00796730" w:rsidP="005E52C2">
      <w:pPr>
        <w:pStyle w:val="CoverNormal24a"/>
      </w:pPr>
      <w:r w:rsidRPr="00A24F5F">
        <w:rPr>
          <w:rStyle w:val="HideTWBExt"/>
        </w:rPr>
        <w:t>&lt;DocRef&gt;</w:t>
      </w:r>
      <w:r w:rsidRPr="00A24F5F">
        <w:t>(COM(2021)0281 – C9</w:t>
      </w:r>
      <w:r w:rsidRPr="00A24F5F">
        <w:noBreakHyphen/>
        <w:t>0200/2021 – 2021/0136(COD))</w:t>
      </w:r>
      <w:r w:rsidRPr="00A24F5F">
        <w:rPr>
          <w:rStyle w:val="HideTWBExt"/>
        </w:rPr>
        <w:t>&lt;/DocRef&gt;</w:t>
      </w:r>
    </w:p>
    <w:p w:rsidR="005E52C2" w:rsidRPr="00A24F5F" w:rsidRDefault="00796730" w:rsidP="005E52C2">
      <w:pPr>
        <w:pStyle w:val="CoverNormal24a"/>
      </w:pPr>
      <w:r w:rsidRPr="00A24F5F">
        <w:t xml:space="preserve">Valmistelija: </w:t>
      </w:r>
      <w:r w:rsidRPr="00A24F5F">
        <w:rPr>
          <w:rStyle w:val="HideTWBExt"/>
        </w:rPr>
        <w:t>&lt;Depute&gt;</w:t>
      </w:r>
      <w:r w:rsidRPr="00A24F5F">
        <w:t>Cristian Terheş</w:t>
      </w:r>
      <w:r w:rsidRPr="00A24F5F">
        <w:rPr>
          <w:rStyle w:val="HideTWBExt"/>
        </w:rPr>
        <w:t>&lt;/Depute&gt;</w:t>
      </w:r>
    </w:p>
    <w:p w:rsidR="005E52C2" w:rsidRPr="00A24F5F" w:rsidRDefault="00796730" w:rsidP="005E52C2">
      <w:pPr>
        <w:tabs>
          <w:tab w:val="center" w:pos="4677"/>
        </w:tabs>
      </w:pPr>
      <w:bookmarkStart w:id="0" w:name="_GoBack"/>
      <w:bookmarkEnd w:id="0"/>
      <w:r w:rsidRPr="00A24F5F">
        <w:br w:type="page"/>
      </w:r>
      <w:r w:rsidRPr="00A24F5F">
        <w:lastRenderedPageBreak/>
        <w:t>PA_Legam</w:t>
      </w:r>
    </w:p>
    <w:p w:rsidR="005E52C2" w:rsidRPr="00A24F5F" w:rsidRDefault="00796730" w:rsidP="005E52C2">
      <w:pPr>
        <w:pStyle w:val="PageHeadingNotTOC"/>
      </w:pPr>
      <w:r w:rsidRPr="00A24F5F">
        <w:br w:type="page"/>
      </w:r>
    </w:p>
    <w:p w:rsidR="005E52C2" w:rsidRPr="00A24F5F" w:rsidRDefault="00796730" w:rsidP="005E52C2">
      <w:pPr>
        <w:pStyle w:val="AmHeadingPA"/>
      </w:pPr>
      <w:r w:rsidRPr="00A24F5F">
        <w:t>TARKISTUKSET</w:t>
      </w:r>
    </w:p>
    <w:p w:rsidR="005E52C2" w:rsidRPr="00A24F5F" w:rsidRDefault="00796730" w:rsidP="005E52C2">
      <w:pPr>
        <w:pStyle w:val="Normal12a"/>
      </w:pPr>
      <w:bookmarkStart w:id="1" w:name="IntroA"/>
      <w:r w:rsidRPr="00A24F5F">
        <w:t>Kansalaisvapauksien sekä oikeus- ja sisäasioiden valiokunta pyytää asiasta vastaavaa teollisuus-, tutkimus- ja energiavaliokuntaa ottamaan huomioon seuraavat tarkistukset:</w:t>
      </w:r>
    </w:p>
    <w:p w:rsidR="005E52C2" w:rsidRPr="00A24F5F" w:rsidRDefault="00796730" w:rsidP="005E52C2">
      <w:bookmarkStart w:id="2" w:name="PasteOldAMStart"/>
      <w:bookmarkStart w:id="3" w:name="PasteOldAMEnd"/>
      <w:bookmarkEnd w:id="1"/>
      <w:bookmarkEnd w:id="2"/>
      <w:bookmarkEnd w:id="3"/>
      <w:r w:rsidRPr="00A24F5F">
        <w:rPr>
          <w:rStyle w:val="HideTWBExt"/>
        </w:rPr>
        <w:t>&lt;RepeatBlock-Amend&gt;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1</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Johdanto-osan 6 kappale</w:t>
      </w:r>
      <w:r w:rsidRPr="00A24F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(6)</w:t>
            </w:r>
            <w:r w:rsidRPr="00A24F5F">
              <w:tab/>
              <w:t xml:space="preserve">Tämän asetuksen täytäntöönpanon yhteydessä tapahtuvaan henkilötietojen käsittelyyn sovelletaan </w:t>
            </w:r>
            <w:r w:rsidRPr="00A24F5F">
              <w:rPr>
                <w:b/>
                <w:bCs/>
                <w:i/>
                <w:iCs/>
              </w:rPr>
              <w:t>asetusta</w:t>
            </w:r>
            <w:r w:rsidRPr="00A24F5F">
              <w:t xml:space="preserve"> (EU) 2016/679</w:t>
            </w:r>
            <w:r w:rsidRPr="00A24F5F">
              <w:rPr>
                <w:vertAlign w:val="superscript"/>
              </w:rPr>
              <w:t>19</w:t>
            </w:r>
            <w:r w:rsidRPr="00A24F5F">
              <w:t>. Sen vuoksi tässä asetuksessa olisi säädettävä erityisistä suojatoimista, joilla estetään sähköisen tunnistamisen menetelmien ja sähköisten attribuuttitodistusten tarjoajia yhdistämästä muista palveluista saatuja henkilötietoja tämän asetuksen soveltamisalaan kuuluviin palveluihin liittyviin henkilötietoihin.</w:t>
            </w:r>
          </w:p>
        </w:tc>
        <w:tc>
          <w:tcPr>
            <w:tcW w:w="4876" w:type="dxa"/>
            <w:hideMark/>
          </w:tcPr>
          <w:p w:rsidR="005E52C2" w:rsidRPr="00A24F5F" w:rsidRDefault="00796730" w:rsidP="009053EA">
            <w:pPr>
              <w:pStyle w:val="Normal6"/>
              <w:rPr>
                <w:szCs w:val="24"/>
              </w:rPr>
            </w:pPr>
            <w:r w:rsidRPr="00A24F5F">
              <w:t>(6)</w:t>
            </w:r>
            <w:r w:rsidRPr="00A24F5F">
              <w:tab/>
            </w:r>
            <w:r w:rsidRPr="00A24F5F">
              <w:rPr>
                <w:b/>
                <w:i/>
              </w:rPr>
              <w:t xml:space="preserve">Luonnollisia henkilöitä tai oikeushenkilöitä, jotka omistavat henkilön tunnistetietoja, olisi pidettävä digitaalisen identiteetin subjekteina. </w:t>
            </w:r>
            <w:r w:rsidRPr="00A24F5F">
              <w:t xml:space="preserve">Tämän asetuksen täytäntöönpanon yhteydessä tapahtuvaan henkilötietojen käsittelyyn sovelletaan </w:t>
            </w:r>
            <w:r w:rsidRPr="00A24F5F">
              <w:rPr>
                <w:b/>
                <w:bCs/>
                <w:i/>
                <w:iCs/>
              </w:rPr>
              <w:t>asetuksia</w:t>
            </w:r>
            <w:r w:rsidRPr="00A24F5F">
              <w:t xml:space="preserve"> (EU) 2016/679</w:t>
            </w:r>
            <w:r w:rsidRPr="00A24F5F">
              <w:rPr>
                <w:vertAlign w:val="superscript"/>
              </w:rPr>
              <w:t>19</w:t>
            </w:r>
            <w:r w:rsidRPr="00A24F5F">
              <w:rPr>
                <w:b/>
                <w:i/>
              </w:rPr>
              <w:t xml:space="preserve"> ja (EU) 2018/1725</w:t>
            </w:r>
            <w:r w:rsidRPr="00A24F5F">
              <w:rPr>
                <w:b/>
                <w:i/>
                <w:vertAlign w:val="superscript"/>
              </w:rPr>
              <w:t>19 a</w:t>
            </w:r>
            <w:r w:rsidRPr="00A24F5F">
              <w:rPr>
                <w:b/>
                <w:i/>
              </w:rPr>
              <w:t xml:space="preserve"> sekä direktiiviä 2002/58/EY</w:t>
            </w:r>
            <w:r w:rsidRPr="00A24F5F">
              <w:rPr>
                <w:b/>
                <w:i/>
                <w:vertAlign w:val="superscript"/>
              </w:rPr>
              <w:t>19 b</w:t>
            </w:r>
            <w:r w:rsidRPr="00A24F5F">
              <w:t xml:space="preserve">. Sen vuoksi tässä asetuksessa olisi säädettävä erityisistä suojatoimista, joilla estetään sähköisen tunnistamisen menetelmien ja sähköisten attribuuttitodistusten tarjoajia yhdistämästä muista palveluista saatuja henkilötietoja tämän asetuksen soveltamisalaan kuuluviin palveluihin liittyviin henkilötietoihin. </w:t>
            </w:r>
            <w:r w:rsidRPr="00A24F5F">
              <w:rPr>
                <w:b/>
                <w:i/>
              </w:rPr>
              <w:t>Tässä asetuksessa täsmennetään myös käyttötarkoituksen rajoittamista, tietojen minimointia ja sisäänrakennettua ja oletusarvoista tietosuojaa koskevien periaatteiden soveltamista, sanotun kuitenkaan rajoittamatta asetuksen (EU) 2016/679 soveltamista.</w:t>
            </w:r>
          </w:p>
        </w:tc>
      </w:tr>
      <w:tr w:rsidR="00542F98" w:rsidRPr="00A24F5F" w:rsidTr="009053EA">
        <w:trPr>
          <w:jc w:val="center"/>
        </w:trPr>
        <w:tc>
          <w:tcPr>
            <w:tcW w:w="4876" w:type="dxa"/>
            <w:hideMark/>
          </w:tcPr>
          <w:p w:rsidR="005E52C2" w:rsidRPr="00A24F5F" w:rsidRDefault="00796730" w:rsidP="009053EA">
            <w:pPr>
              <w:pStyle w:val="Normal6"/>
            </w:pPr>
            <w:r w:rsidRPr="00A24F5F">
              <w:t>__________________</w:t>
            </w:r>
          </w:p>
        </w:tc>
        <w:tc>
          <w:tcPr>
            <w:tcW w:w="4876" w:type="dxa"/>
            <w:hideMark/>
          </w:tcPr>
          <w:p w:rsidR="005E52C2" w:rsidRPr="00A24F5F" w:rsidRDefault="00796730" w:rsidP="009053EA">
            <w:pPr>
              <w:pStyle w:val="Normal6"/>
              <w:rPr>
                <w:szCs w:val="24"/>
              </w:rPr>
            </w:pPr>
            <w:r w:rsidRPr="00A24F5F">
              <w:t>__________________</w:t>
            </w:r>
          </w:p>
        </w:tc>
      </w:tr>
      <w:tr w:rsidR="00542F98" w:rsidRPr="00A24F5F" w:rsidTr="009053EA">
        <w:trPr>
          <w:jc w:val="center"/>
        </w:trPr>
        <w:tc>
          <w:tcPr>
            <w:tcW w:w="4876" w:type="dxa"/>
            <w:hideMark/>
          </w:tcPr>
          <w:p w:rsidR="005E52C2" w:rsidRPr="00A24F5F" w:rsidRDefault="00796730" w:rsidP="009053EA">
            <w:pPr>
              <w:pStyle w:val="Normal6"/>
            </w:pPr>
            <w:r w:rsidRPr="00A24F5F">
              <w:rPr>
                <w:vertAlign w:val="superscript"/>
              </w:rPr>
              <w:t>19</w:t>
            </w:r>
            <w:r w:rsidRPr="00A24F5F">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c>
          <w:tcPr>
            <w:tcW w:w="4876" w:type="dxa"/>
            <w:hideMark/>
          </w:tcPr>
          <w:p w:rsidR="005E52C2" w:rsidRPr="00A24F5F" w:rsidRDefault="00796730" w:rsidP="009053EA">
            <w:pPr>
              <w:pStyle w:val="Normal6"/>
              <w:rPr>
                <w:szCs w:val="24"/>
              </w:rPr>
            </w:pPr>
            <w:r w:rsidRPr="00A24F5F">
              <w:rPr>
                <w:vertAlign w:val="superscript"/>
              </w:rPr>
              <w:t>19</w:t>
            </w:r>
            <w:r w:rsidRPr="00A24F5F">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bCs/>
                <w:i/>
                <w:iCs/>
                <w:vertAlign w:val="superscript"/>
              </w:rPr>
              <w:t>19 a</w:t>
            </w:r>
            <w:r w:rsidRPr="00A24F5F">
              <w:rPr>
                <w:b/>
                <w:bCs/>
                <w:i/>
                <w:iCs/>
              </w:rPr>
              <w:t xml:space="preserve"> 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bCs/>
                <w:i/>
                <w:iCs/>
                <w:vertAlign w:val="superscript"/>
              </w:rPr>
              <w:t>19 b</w:t>
            </w:r>
            <w:r w:rsidRPr="00A24F5F">
              <w:rPr>
                <w:b/>
                <w:bCs/>
                <w:i/>
                <w:iCs/>
              </w:rPr>
              <w:t xml:space="preserve"> Euroopan parlamentin ja neuvoston direktiivi 2002/58/EY, annettu 12 päivänä heinäkuuta 2002, henkilötietojen käsittelystä ja yksityisyyden suojasta sähköisen viestinnän alalla (EYVL L 201, 31.7.2002, s. 37).</w:t>
            </w:r>
            <w:r w:rsidRPr="00A24F5F">
              <w:rPr>
                <w:b/>
                <w:i/>
              </w:rPr>
              <w:t xml:space="preserve"> </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2</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Johdanto-osan 8 kappale</w:t>
      </w:r>
      <w:r w:rsidRPr="00A24F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A24F5F">
            <w:pPr>
              <w:pStyle w:val="Normal6"/>
            </w:pPr>
            <w:r w:rsidRPr="00A24F5F">
              <w:t>(8)</w:t>
            </w:r>
            <w:r w:rsidRPr="00A24F5F">
              <w:tab/>
              <w:t xml:space="preserve">Jotta voidaan varmistaa unionin lainsäädännön tai </w:t>
            </w:r>
            <w:r w:rsidRPr="00A24F5F">
              <w:rPr>
                <w:b/>
                <w:i/>
              </w:rPr>
              <w:t xml:space="preserve">unionin oikeuden mukaisen </w:t>
            </w:r>
            <w:r w:rsidRPr="00A24F5F">
              <w:t xml:space="preserve">kansallisen lainsäädännön noudattaminen, palveluntarjoajien olisi </w:t>
            </w:r>
            <w:r w:rsidRPr="00A24F5F">
              <w:rPr>
                <w:b/>
                <w:i/>
              </w:rPr>
              <w:t>ilmoitettava jäsenvaltioille aikomuksestaan</w:t>
            </w:r>
            <w:r w:rsidRPr="00A24F5F">
              <w:t xml:space="preserve"> käyttää eurooppalaisia digitaalisen identiteetin lompakkoja. Näin jäsenvaltiot voivat suojella käyttäjiä petoksilta ja estää henkilötietojen ja sähköisten attribuuttitodistusten laittoman käytön sekä varmistaa, että luottavat osapuolet voivat todentaa arkaluontoisten tietojen, kuten terveystietojen, käsittelyn unionin oikeuden tai kansallisen lainsäädännön mukaisesti.</w:t>
            </w:r>
          </w:p>
        </w:tc>
        <w:tc>
          <w:tcPr>
            <w:tcW w:w="4876" w:type="dxa"/>
            <w:hideMark/>
          </w:tcPr>
          <w:p w:rsidR="005E52C2" w:rsidRPr="00A24F5F" w:rsidRDefault="00796730" w:rsidP="009053EA">
            <w:pPr>
              <w:pStyle w:val="Normal6"/>
              <w:rPr>
                <w:szCs w:val="24"/>
              </w:rPr>
            </w:pPr>
            <w:r w:rsidRPr="00A24F5F">
              <w:t>(8)</w:t>
            </w:r>
            <w:r w:rsidRPr="00A24F5F">
              <w:tab/>
              <w:t xml:space="preserve">Jotta voidaan varmistaa unionin lainsäädännön tai kansallisen lainsäädännön noudattaminen, palveluntarjoajien olisi </w:t>
            </w:r>
            <w:r w:rsidRPr="00A24F5F">
              <w:rPr>
                <w:b/>
                <w:i/>
              </w:rPr>
              <w:t>rekisteröidyttävä jäsenvaltioissa ennen kuin ne voivat</w:t>
            </w:r>
            <w:r w:rsidRPr="00A24F5F">
              <w:t xml:space="preserve"> käyttää eurooppalaisia digitaalisen identiteetin lompakkoja.</w:t>
            </w:r>
            <w:r w:rsidRPr="00A24F5F">
              <w:rPr>
                <w:b/>
                <w:i/>
              </w:rPr>
              <w:t xml:space="preserve"> Luonnollisten henkilöiden tai oikeushenkilöiden olisi voitava tehdä valitus eurooppalaisten digitaalisen identiteetin lompakoiden käytöstä luottavan osapuolen toimesta.</w:t>
            </w:r>
            <w:r w:rsidRPr="00A24F5F">
              <w:t xml:space="preserve"> Näin jäsenvaltiot voivat suojella käyttäjiä petoksilta ja estää henkilötietojen ja sähköisten attribuuttitodistusten laittoman käytön sekä varmistaa, että luottavat osapuolet voivat todentaa arkaluontoisten tietojen, kuten terveystietojen, käsittelyn unionin oikeuden tai kansallisen lainsäädännön mukaisesti. </w:t>
            </w:r>
            <w:r w:rsidRPr="00A24F5F">
              <w:rPr>
                <w:b/>
                <w:i/>
              </w:rPr>
              <w:t>Jäsenvaltioiden olisi estettävä henkilötietojen laiton käyttö ja varmistettava, että luottavat osapuolet edellyttävät ainoastaan tietoja, jotka ovat ehdottoman välttämättömiä palvelun tarjoamiseksi.</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3</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Johdanto-osan 9 kappale</w:t>
      </w:r>
      <w:r w:rsidRPr="00A24F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(9)</w:t>
            </w:r>
            <w:r w:rsidRPr="00A24F5F">
              <w:tab/>
              <w:t xml:space="preserve">Kaikkien eurooppalaisten digitaalisen identiteetin lompakkojen olisi annettava käyttäjille mahdollisuus sähköiseen tunnistautumiseen ja todentamiseen verkossa ja verkon ulkopuolella yli rajojen, jotta he voivat käyttää laajaa valikoimaa julkisia ja yksityisiä palveluja. Lompakot voivat palvella myös julkishallintojen, kansainvälisten järjestöjen ja unionin toimielinten, elinten, laitosten ja virastojen institutionaalisia tarpeita, sanotun kuitenkaan rajoittamatta kansalaisten ja asukkaiden tunnistamiseen liittyviä jäsenvaltioiden oikeuksia. Verkon ulkopuolinen käyttö olisi tärkeää monilla terveydenhuollon kaltaisilla aloilla, joilla palveluja tarjotaan usein henkilökohtaisen vuorovaikutuksen kautta. Myös sähköisissä lääkemääräyksissä olisi voitava luottaa QR-koodeihin tai vastaaviin teknologioihin aitouden todentamiseksi. Eurooppalaisissa digitaalisen identiteetin lompakoissa, joilta edellytetään korkeaa varmuustasoa, olisi hyödynnettävä väärinkäytöltä </w:t>
            </w:r>
            <w:r w:rsidRPr="00A24F5F">
              <w:rPr>
                <w:b/>
                <w:i/>
              </w:rPr>
              <w:t>suojattujen ratkaisujen</w:t>
            </w:r>
            <w:r w:rsidRPr="00A24F5F">
              <w:t xml:space="preserve">, kuten turvatekijöiden, tarjoamia mahdollisuuksia tämän asetuksen mukaisten </w:t>
            </w:r>
            <w:r w:rsidRPr="00A24F5F">
              <w:rPr>
                <w:b/>
                <w:i/>
              </w:rPr>
              <w:t>turvallisuusvaatimusten</w:t>
            </w:r>
            <w:r w:rsidRPr="00A24F5F">
              <w:t xml:space="preserve"> noudattamiseksi. Eurooppalaisten digitaalisen identiteetin lompakkojen olisi myös annettava käyttäjille mahdollisuus luoda ja käyttää hyväksyttyjä sähköisiä allekirjoituksia ja leimoja, jotka hyväksytään kaikkialla </w:t>
            </w:r>
            <w:r w:rsidRPr="00A24F5F">
              <w:rPr>
                <w:b/>
                <w:i/>
              </w:rPr>
              <w:t>EU:ssa</w:t>
            </w:r>
            <w:r w:rsidRPr="00A24F5F">
              <w:t xml:space="preserve">. Jotta kansalaisille ja yrityksille kaikkialla </w:t>
            </w:r>
            <w:r w:rsidRPr="00A24F5F">
              <w:rPr>
                <w:b/>
                <w:i/>
              </w:rPr>
              <w:t>EU:ssa</w:t>
            </w:r>
            <w:r w:rsidRPr="00A24F5F">
              <w:t xml:space="preserve"> voidaan tuottaa yksinkertaistamisesta ja kustannussäästöistä koituvia hyötyjä, myös mahdollistamalla edustusvaltuudet ja sähköiset valtuutukset, jäsenvaltioiden olisi tarjottava yhteisiin standardeihin perustuvia eurooppalaisia digitaalisen identiteetin lompakkoja saumattoman yhteentoimivuuden ja korkean turvallisuustason varmistamiseksi. Ainoastaan jäsenvaltioiden toimivaltaiset viranomaiset voivat tarjota korkean luottamustason henkilön henkilöllisyyden selvittämisessä ja siten antaa takeet siitä, että henkilö, joka väittää tai esittää olevansa tietty henkilö, on todellisuudessa se, kuka hän väittää olevansa. Siksi eurooppalaisten digitaalisen identiteetin lompakkojen olisi perustuttava kansalaisten, muiden asukkaiden tai oikeushenkilöiden oikeudelliseen identiteettiin. Luottamusta eurooppalaisiin digitaalisen identiteetin lompakoihin parantaisi se, että niitä tarjoavien osapuolten edellytetään toteuttavan asianmukaisia teknisiä ja organisatorisia toimenpiteitä sen varmistamiseksi, että turvallisuuden taso on oikeassa suhteessa luonnollisten henkilöiden oikeuksiin ja vapauksiin kohdistuviin riskeihin asetuksen (EU) 2016/679 mukaisesti.</w:t>
            </w:r>
          </w:p>
        </w:tc>
        <w:tc>
          <w:tcPr>
            <w:tcW w:w="4876" w:type="dxa"/>
            <w:hideMark/>
          </w:tcPr>
          <w:p w:rsidR="005E52C2" w:rsidRPr="00A24F5F" w:rsidRDefault="00796730" w:rsidP="009053EA">
            <w:pPr>
              <w:pStyle w:val="Normal6"/>
              <w:rPr>
                <w:szCs w:val="24"/>
              </w:rPr>
            </w:pPr>
            <w:r w:rsidRPr="00A24F5F">
              <w:t>(9)</w:t>
            </w:r>
            <w:r w:rsidRPr="00A24F5F">
              <w:tab/>
              <w:t xml:space="preserve">Kaikkien eurooppalaisten digitaalisen identiteetin lompakkojen olisi annettava käyttäjille mahdollisuus sähköiseen tunnistautumiseen ja todentamiseen verkossa ja verkon ulkopuolella yli rajojen, jotta he voivat käyttää laajaa valikoimaa julkisia ja yksityisiä palveluja. Lompakot voivat palvella myös julkishallintojen, kansainvälisten järjestöjen ja unionin toimielinten, elinten, laitosten ja virastojen institutionaalisia tarpeita, sanotun kuitenkaan rajoittamatta kansalaisten ja asukkaiden tunnistamiseen liittyviä jäsenvaltioiden oikeuksia. Verkon ulkopuolinen käyttö olisi tärkeää monilla terveydenhuollon kaltaisilla aloilla, joilla palveluja tarjotaan usein henkilökohtaisen vuorovaikutuksen kautta. Myös sähköisissä lääkemääräyksissä olisi voitava luottaa QR-koodeihin tai vastaaviin teknologioihin aitouden todentamiseksi. </w:t>
            </w:r>
            <w:r w:rsidRPr="00A24F5F">
              <w:rPr>
                <w:b/>
                <w:i/>
              </w:rPr>
              <w:t>Käyttäjillä olisi oltava pääsy yksinkertaiseen käyttöliittymään, jonka avulla he voivat saada yleiskuvan nykyisistä ja aiemmista henkilötietojen jakamista koskevista hyväksynnöistään tai sähköisistä attribuuttitodistuksista. Heillä olisi oltava mahdollisuus peruuttaa suostumuksensa.</w:t>
            </w:r>
            <w:r w:rsidRPr="00A24F5F">
              <w:t xml:space="preserve"> Eurooppalaisissa digitaalisen identiteetin lompakoissa, joilta edellytetään korkeaa varmuustasoa, olisi hyödynnettävä väärinkäytöltä </w:t>
            </w:r>
            <w:r w:rsidRPr="00A24F5F">
              <w:rPr>
                <w:b/>
                <w:i/>
              </w:rPr>
              <w:t>suojatun teknologian</w:t>
            </w:r>
            <w:r w:rsidRPr="00A24F5F">
              <w:t xml:space="preserve">, kuten turvatekijöiden, tarjoamia mahdollisuuksia tämän asetuksen mukaisten </w:t>
            </w:r>
            <w:r w:rsidRPr="00A24F5F">
              <w:rPr>
                <w:b/>
                <w:i/>
              </w:rPr>
              <w:t>turvallisuus- ja eheysvaatimusten</w:t>
            </w:r>
            <w:r w:rsidRPr="00A24F5F">
              <w:t xml:space="preserve"> noudattamiseksi. Eurooppalaisten digitaalisen identiteetin lompakkojen olisi myös annettava käyttäjille mahdollisuus luoda ja käyttää hyväksyttyjä sähköisiä allekirjoituksia ja leimoja, jotka hyväksytään kaikkialla </w:t>
            </w:r>
            <w:r w:rsidRPr="00A24F5F">
              <w:rPr>
                <w:b/>
                <w:i/>
              </w:rPr>
              <w:t>unionissa</w:t>
            </w:r>
            <w:r w:rsidRPr="00A24F5F">
              <w:t xml:space="preserve">. Jotta kansalaisille ja yrityksille kaikkialla </w:t>
            </w:r>
            <w:r w:rsidRPr="00A24F5F">
              <w:rPr>
                <w:b/>
                <w:i/>
              </w:rPr>
              <w:t>unionissa</w:t>
            </w:r>
            <w:r w:rsidRPr="00A24F5F">
              <w:t xml:space="preserve"> voidaan tuottaa yksinkertaistamisesta ja kustannussäästöistä koituvia hyötyjä, myös mahdollistamalla edustusvaltuudet ja sähköiset valtuutukset, jäsenvaltioiden olisi tarjottava yhteisiin standardeihin perustuvia eurooppalaisia digitaalisen identiteetin lompakkoja saumattoman yhteentoimivuuden ja korkean turvallisuustason varmistamiseksi. Ainoastaan jäsenvaltioiden toimivaltaiset viranomaiset voivat tarjota korkean luottamustason henkilön henkilöllisyyden selvittämisessä ja siten antaa takeet siitä, että henkilö, joka väittää tai esittää olevansa tietty henkilö, on todellisuudessa se, kuka hän väittää olevansa. Siksi eurooppalaisten digitaalisen identiteetin lompakkojen olisi</w:t>
            </w:r>
            <w:r w:rsidRPr="00A24F5F">
              <w:rPr>
                <w:b/>
                <w:i/>
              </w:rPr>
              <w:t xml:space="preserve"> tietyissä käyttötapauksissa</w:t>
            </w:r>
            <w:r w:rsidRPr="00A24F5F">
              <w:t xml:space="preserve"> perustuttava kansalaisten, muiden asukkaiden tai oikeushenkilöiden oikeudelliseen identiteettiin. Luottamusta eurooppalaisiin digitaalisen identiteetin lompakoihin parantaisi se, että niitä tarjoavien osapuolten edellytetään toteuttavan asianmukaisia teknisiä ja organisatorisia toimenpiteitä sen varmistamiseksi, että turvallisuuden taso on oikeassa suhteessa luonnollisten henkilöiden oikeuksiin ja vapauksiin kohdistuviin riskeihin asetuksen (EU) 2016/679 mukaisesti.</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4</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Johdanto-osan 9 a kappale (uusi)</w:t>
      </w:r>
      <w:r w:rsidRPr="00A24F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(9 a)</w:t>
            </w:r>
            <w:r w:rsidRPr="00A24F5F">
              <w:rPr>
                <w:b/>
                <w:i/>
              </w:rPr>
              <w:tab/>
              <w:t>Jotta voidaan varmistaa eurooppalaisen digitaalisen identiteetin lompakon onnistunut käyttöönotto, on ratkaisevan tärkeää varmistaa luottamus lompakon taustalla olevaan tekniseen kehykseen ja sitä ympäröivään digitaaliseen ekosysteemiin. Suuri avoimuus voi auttaa vahvistamaan luottamusta antamalla käyttäjille mahdollisuuden tehdä tietoon perustuvia päätöksiä eurooppalaisen digitaalisen identiteetin lompakon turvallisuus- ja yksityisyysominaisuuksista ja mahdollistamalla kehykseen kuuluvien toimien ja toimijoiden julkisen valvonnan. Tästä syystä jäsenvaltioiden olisi varmistettava, että asiaankuuluvat tiedot, kuten yksityisyyden suojaa koskevat asetukset, tekninen rakenne, turvallisuuskehykset ja henkilötietojen käsittelypaikka, sisällytetään eurooppalaista digitaalisen identiteetin lompakkoa koskeviin vähimmäistietoihin ja asetetaan julkisesti saataville.</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5</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Johdanto-osan 9 b kappale (uusi)</w:t>
      </w:r>
      <w:r w:rsidRPr="00A24F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(9 b)</w:t>
            </w:r>
            <w:r w:rsidRPr="00A24F5F">
              <w:rPr>
                <w:b/>
                <w:i/>
              </w:rPr>
              <w:tab/>
              <w:t>Eurooppalaisen digitaalisen identiteetin lompakon yhtenä tavoitteena olisi oltava parantaa kansalaisten mahdollisuuksia päättää itse, siitä, mitä tietoja he jakavat, minimoida jaetun datan määrä palvelussa, jota he haluavat käyttää, sekä hallita ja valvoa jaettua dataa paremmin.</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6</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Johdanto-osan 10 kappale</w:t>
      </w:r>
      <w:r w:rsidRPr="00A24F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(10)</w:t>
            </w:r>
            <w:r w:rsidRPr="00A24F5F">
              <w:tab/>
              <w:t xml:space="preserve">Turvallisuuden ja luotettavuuden korkean tason saavuttamiseksi tässä asetuksessa vahvistetaan eurooppalaisia digitaalisen identiteetin lompakkoja koskevat vaatimukset. Jäsenvaltioiden nimeämien akkreditoitujen julkisen tai yksityisen sektorin elinten olisi varmennettava, että eurooppalaiset digitaalisen identiteetin lompakot </w:t>
            </w:r>
            <w:r w:rsidRPr="00A24F5F">
              <w:rPr>
                <w:b/>
                <w:bCs/>
                <w:i/>
                <w:iCs/>
              </w:rPr>
              <w:t>on</w:t>
            </w:r>
            <w:r w:rsidRPr="00A24F5F">
              <w:t xml:space="preserve"> näiden vaatimusten mukaisia. Jäsenvaltioiden kanssa yhteisesti </w:t>
            </w:r>
            <w:r w:rsidRPr="00A24F5F">
              <w:rPr>
                <w:b/>
                <w:i/>
              </w:rPr>
              <w:t>sovittujen standardien saatavuuteen</w:t>
            </w:r>
            <w:r w:rsidRPr="00A24F5F">
              <w:t xml:space="preserve"> perustuvan sertifiointijärjestelmän käytön pitäisi varmistaa luottamuksen </w:t>
            </w:r>
            <w:r w:rsidRPr="00A24F5F">
              <w:rPr>
                <w:b/>
                <w:bCs/>
                <w:i/>
                <w:iCs/>
              </w:rPr>
              <w:t>ja</w:t>
            </w:r>
            <w:r w:rsidRPr="00A24F5F">
              <w:t xml:space="preserve"> yhteentoimivuuden korkea taso. Sertifioinnin olisi perustuttava erityisesti asetuksen (EU) 2019/881 nojalla</w:t>
            </w:r>
            <w:r w:rsidRPr="00A24F5F">
              <w:rPr>
                <w:vertAlign w:val="superscript"/>
              </w:rPr>
              <w:t>20</w:t>
            </w:r>
            <w:r w:rsidRPr="00A24F5F">
              <w:t xml:space="preserve"> perustettuihin eurooppalaisiin kyberturvallisuuden sertifiointijärjestelmiin. Tällainen sertifiointi ei saisi rajoittaa asetuksen (EU) 2016/679 mukaista henkilötietojen käsittelyä koskevaa sertifiointia.</w:t>
            </w:r>
          </w:p>
        </w:tc>
        <w:tc>
          <w:tcPr>
            <w:tcW w:w="4876" w:type="dxa"/>
            <w:hideMark/>
          </w:tcPr>
          <w:p w:rsidR="005E52C2" w:rsidRPr="00A24F5F" w:rsidRDefault="00796730" w:rsidP="009053EA">
            <w:pPr>
              <w:pStyle w:val="Normal6"/>
              <w:rPr>
                <w:szCs w:val="24"/>
              </w:rPr>
            </w:pPr>
            <w:r w:rsidRPr="00A24F5F">
              <w:t>(10)</w:t>
            </w:r>
            <w:r w:rsidRPr="00A24F5F">
              <w:tab/>
              <w:t xml:space="preserve">Turvallisuuden ja luotettavuuden korkean tason saavuttamiseksi tässä asetuksessa vahvistetaan eurooppalaisia digitaalisen identiteetin lompakkoja koskevat vaatimukset. Jäsenvaltioiden nimeämien akkreditoitujen julkisen tai yksityisen sektorin elinten olisi varmennettava, että eurooppalaiset digitaalisen identiteetin lompakot </w:t>
            </w:r>
            <w:r w:rsidRPr="00A24F5F">
              <w:rPr>
                <w:b/>
                <w:bCs/>
                <w:i/>
                <w:iCs/>
              </w:rPr>
              <w:t>ovat</w:t>
            </w:r>
            <w:r w:rsidRPr="00A24F5F">
              <w:t xml:space="preserve"> näiden vaatimusten mukaisia. </w:t>
            </w:r>
            <w:r w:rsidRPr="00A24F5F">
              <w:rPr>
                <w:b/>
                <w:bCs/>
                <w:i/>
                <w:iCs/>
              </w:rPr>
              <w:t>Viimeisimpään tekniikkaan ja</w:t>
            </w:r>
            <w:r w:rsidRPr="00A24F5F">
              <w:t xml:space="preserve"> jäsenvaltioiden kanssa yhteisesti </w:t>
            </w:r>
            <w:r w:rsidRPr="00A24F5F">
              <w:rPr>
                <w:b/>
                <w:i/>
              </w:rPr>
              <w:t>sovittuihin standardeihin</w:t>
            </w:r>
            <w:r w:rsidRPr="00A24F5F">
              <w:t xml:space="preserve"> perustuvan sertifiointijärjestelmän käytön pitäisi varmistaa luottamuksen</w:t>
            </w:r>
            <w:r w:rsidRPr="00A24F5F">
              <w:rPr>
                <w:b/>
                <w:i/>
              </w:rPr>
              <w:t xml:space="preserve">, </w:t>
            </w:r>
            <w:r w:rsidRPr="00A24F5F">
              <w:t xml:space="preserve">yhteentoimivuuden </w:t>
            </w:r>
            <w:r w:rsidRPr="00A24F5F">
              <w:rPr>
                <w:b/>
                <w:i/>
              </w:rPr>
              <w:t>ja tietosuojan</w:t>
            </w:r>
            <w:r w:rsidRPr="00A24F5F">
              <w:t xml:space="preserve"> korkea taso. Sertifioinnin olisi perustuttava erityisesti asetuksen (EU) 2019/881 nojalla</w:t>
            </w:r>
            <w:r w:rsidRPr="00A24F5F">
              <w:rPr>
                <w:vertAlign w:val="superscript"/>
              </w:rPr>
              <w:t>20</w:t>
            </w:r>
            <w:r w:rsidRPr="00A24F5F">
              <w:t xml:space="preserve"> perustettuihin eurooppalaisiin kyberturvallisuuden sertifiointijärjestelmiin. Tällainen sertifiointi ei saisi rajoittaa asetuksen (EU) 2016/679 mukaista henkilötietojen käsittelyä koskevaa sertifiointia.</w:t>
            </w:r>
          </w:p>
        </w:tc>
      </w:tr>
      <w:tr w:rsidR="00542F98" w:rsidRPr="00A24F5F" w:rsidTr="009053EA">
        <w:trPr>
          <w:jc w:val="center"/>
        </w:trPr>
        <w:tc>
          <w:tcPr>
            <w:tcW w:w="4876" w:type="dxa"/>
            <w:hideMark/>
          </w:tcPr>
          <w:p w:rsidR="005E52C2" w:rsidRPr="00A24F5F" w:rsidRDefault="00796730" w:rsidP="009053EA">
            <w:pPr>
              <w:pStyle w:val="Normal6"/>
            </w:pPr>
            <w:r w:rsidRPr="00A24F5F">
              <w:t>__________________</w:t>
            </w:r>
          </w:p>
        </w:tc>
        <w:tc>
          <w:tcPr>
            <w:tcW w:w="4876" w:type="dxa"/>
            <w:hideMark/>
          </w:tcPr>
          <w:p w:rsidR="005E52C2" w:rsidRPr="00A24F5F" w:rsidRDefault="00796730" w:rsidP="009053EA">
            <w:pPr>
              <w:pStyle w:val="Normal6"/>
              <w:rPr>
                <w:szCs w:val="24"/>
              </w:rPr>
            </w:pPr>
            <w:r w:rsidRPr="00A24F5F">
              <w:t>__________________</w:t>
            </w:r>
          </w:p>
        </w:tc>
      </w:tr>
      <w:tr w:rsidR="00542F98" w:rsidRPr="00A24F5F" w:rsidTr="009053EA">
        <w:trPr>
          <w:jc w:val="center"/>
        </w:trPr>
        <w:tc>
          <w:tcPr>
            <w:tcW w:w="4876" w:type="dxa"/>
            <w:hideMark/>
          </w:tcPr>
          <w:p w:rsidR="005E52C2" w:rsidRPr="00A24F5F" w:rsidRDefault="00796730" w:rsidP="009053EA">
            <w:pPr>
              <w:pStyle w:val="Normal6"/>
            </w:pPr>
            <w:r w:rsidRPr="00A24F5F">
              <w:rPr>
                <w:vertAlign w:val="superscript"/>
              </w:rPr>
              <w:t>20</w:t>
            </w:r>
            <w:r w:rsidRPr="00A24F5F">
              <w:t xml:space="preserve"> Euroopan parlamentin ja neuvoston asetus (EU) 2019/881, annettu 17 päivänä huhtikuuta 2019, Euroopan unionin kyberturvallisuusvirasto ENISAsta ja tieto- ja viestintätekniikan kyberturvallisuussertifioinnista sekä asetuksen (EU) N:o 526/2013 kumoamisesta (kyberturvallisuusasetus) (EUVL L 151, 7.6.2019, s. 15).</w:t>
            </w:r>
          </w:p>
        </w:tc>
        <w:tc>
          <w:tcPr>
            <w:tcW w:w="4876" w:type="dxa"/>
            <w:hideMark/>
          </w:tcPr>
          <w:p w:rsidR="005E52C2" w:rsidRPr="00A24F5F" w:rsidRDefault="00796730" w:rsidP="009053EA">
            <w:pPr>
              <w:pStyle w:val="Normal6"/>
              <w:rPr>
                <w:szCs w:val="24"/>
              </w:rPr>
            </w:pPr>
            <w:r w:rsidRPr="00A24F5F">
              <w:rPr>
                <w:vertAlign w:val="superscript"/>
              </w:rPr>
              <w:t>20</w:t>
            </w:r>
            <w:r w:rsidRPr="00A24F5F">
              <w:t xml:space="preserve"> Euroopan parlamentin ja neuvoston asetus (EU) 2019/881, annettu 17 päivänä huhtikuuta 2019, Euroopan unionin kyberturvallisuusvirasto ENISAsta ja tieto- ja viestintätekniikan kyberturvallisuussertifioinnista sekä asetuksen (EU) N:o 526/2013 kumoamisesta (kyberturvallisuusasetus) (EUVL L 151, 7.6.2019, s. 15).</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7</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Johdanto-osan 11 kappale</w:t>
      </w:r>
      <w:r w:rsidRPr="00A24F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(11)</w:t>
            </w:r>
            <w:r w:rsidRPr="00A24F5F">
              <w:tab/>
              <w:t xml:space="preserve">Eurooppalaisten digitaalisen identiteetin lompakkojen olisi varmistettava todentamiseen käytettävien henkilötietojen korkein turvallisuustaso riippumatta siitä, tallennetaanko kyseiset tiedot paikallisesti </w:t>
            </w:r>
            <w:r w:rsidRPr="00A24F5F">
              <w:rPr>
                <w:b/>
                <w:bCs/>
                <w:i/>
                <w:iCs/>
              </w:rPr>
              <w:t>vai</w:t>
            </w:r>
            <w:r w:rsidRPr="00A24F5F">
              <w:t xml:space="preserve"> pilvipohjaisiin ratkaisuihin, ottaen huomioon erilaiset riskitasot. Biometristen tunnisteiden käyttö todentamiseen </w:t>
            </w:r>
            <w:r w:rsidRPr="00A24F5F">
              <w:rPr>
                <w:b/>
                <w:i/>
              </w:rPr>
              <w:t>on yksi tunnistusmenetelmistä, jotka antavat korkean luottamustason erityisesti silloin, kun niitä käytetään yhdessä muiden todentamistekijöiden kanssa</w:t>
            </w:r>
            <w:r w:rsidRPr="00A24F5F">
              <w:t xml:space="preserve">. Koska biometriset tunnisteet ovat henkilön ainutlaatuisia ominaisuuksia, </w:t>
            </w:r>
            <w:r w:rsidRPr="00A24F5F">
              <w:rPr>
                <w:b/>
                <w:i/>
              </w:rPr>
              <w:t>niiden</w:t>
            </w:r>
            <w:r w:rsidRPr="00A24F5F">
              <w:t xml:space="preserve"> käyttö edellyttää organisatorisia </w:t>
            </w:r>
            <w:r w:rsidRPr="00A24F5F">
              <w:rPr>
                <w:b/>
                <w:bCs/>
                <w:i/>
                <w:iCs/>
              </w:rPr>
              <w:t>ja</w:t>
            </w:r>
            <w:r w:rsidRPr="00A24F5F">
              <w:t xml:space="preserve"> turvallisuuteen liittyviä toimia, jotka ovat oikeassa suhteessa siihen riskiin, jonka tällainen käsittely saattaa aiheuttaa luonnollisten henkilöiden oikeuksille ja vapauksille</w:t>
            </w:r>
            <w:r w:rsidRPr="00A24F5F">
              <w:rPr>
                <w:b/>
                <w:i/>
              </w:rPr>
              <w:t>,</w:t>
            </w:r>
            <w:r w:rsidRPr="00A24F5F">
              <w:t xml:space="preserve"> asetuksen </w:t>
            </w:r>
            <w:r w:rsidRPr="00A24F5F">
              <w:rPr>
                <w:b/>
                <w:i/>
              </w:rPr>
              <w:t xml:space="preserve">2016/679 </w:t>
            </w:r>
            <w:r w:rsidRPr="00A24F5F">
              <w:t>mukaisesti.</w:t>
            </w:r>
          </w:p>
        </w:tc>
        <w:tc>
          <w:tcPr>
            <w:tcW w:w="4876" w:type="dxa"/>
            <w:hideMark/>
          </w:tcPr>
          <w:p w:rsidR="005E52C2" w:rsidRPr="00A24F5F" w:rsidRDefault="00796730" w:rsidP="009053EA">
            <w:pPr>
              <w:pStyle w:val="Normal6"/>
              <w:rPr>
                <w:szCs w:val="24"/>
              </w:rPr>
            </w:pPr>
            <w:r w:rsidRPr="00A24F5F">
              <w:t>(11)</w:t>
            </w:r>
            <w:r w:rsidRPr="00A24F5F">
              <w:tab/>
              <w:t>Eurooppalaisten digitaalisen identiteetin lompakkojen olisi varmistettava todentamiseen käytettävien henkilötietojen korkein turvallisuustaso riippumatta siitä, tallennetaanko kyseiset tiedot paikallisesti</w:t>
            </w:r>
            <w:r w:rsidRPr="00A24F5F">
              <w:rPr>
                <w:b/>
                <w:i/>
              </w:rPr>
              <w:t xml:space="preserve">, </w:t>
            </w:r>
            <w:r w:rsidRPr="00A24F5F">
              <w:t xml:space="preserve">pilvipohjaisiin ratkaisuihin </w:t>
            </w:r>
            <w:r w:rsidRPr="00A24F5F">
              <w:rPr>
                <w:b/>
                <w:i/>
              </w:rPr>
              <w:t>vai näiden yhdistelmiin</w:t>
            </w:r>
            <w:r w:rsidRPr="00A24F5F">
              <w:t xml:space="preserve">, ottaen huomioon erilaiset riskitasot. Biometristen tunnisteiden käyttö todentamiseen </w:t>
            </w:r>
            <w:r w:rsidRPr="00A24F5F">
              <w:rPr>
                <w:b/>
                <w:i/>
              </w:rPr>
              <w:t>ei saisi olla ennakkoedellytys eurooppalaisen digitaalisen identiteetin lompakon käytölle riippumatta käyttäjän vahvaa todentamista koskevasta vaatimuksesta</w:t>
            </w:r>
            <w:r w:rsidRPr="00A24F5F">
              <w:t xml:space="preserve">. Koska biometriset tunnisteet ovat henkilön ainutlaatuisia ominaisuuksia, </w:t>
            </w:r>
            <w:r w:rsidRPr="00A24F5F">
              <w:rPr>
                <w:b/>
                <w:i/>
              </w:rPr>
              <w:t>biometristen tietojen</w:t>
            </w:r>
            <w:r w:rsidRPr="00A24F5F">
              <w:t xml:space="preserve"> käyttö </w:t>
            </w:r>
            <w:r w:rsidRPr="00A24F5F">
              <w:rPr>
                <w:b/>
                <w:i/>
              </w:rPr>
              <w:t xml:space="preserve">rajoitetaan tiettyihin skenaarioihin asetuksen (EU) 2016/679 mukaisesti ja se </w:t>
            </w:r>
            <w:r w:rsidRPr="00A24F5F">
              <w:t xml:space="preserve">edellyttää </w:t>
            </w:r>
            <w:r w:rsidRPr="00A24F5F">
              <w:rPr>
                <w:b/>
                <w:i/>
              </w:rPr>
              <w:t>teknisiä</w:t>
            </w:r>
            <w:r w:rsidRPr="00A24F5F">
              <w:t xml:space="preserve"> </w:t>
            </w:r>
            <w:r w:rsidRPr="00A24F5F">
              <w:rPr>
                <w:b/>
                <w:bCs/>
                <w:i/>
                <w:iCs/>
              </w:rPr>
              <w:t>ja</w:t>
            </w:r>
            <w:r w:rsidRPr="00A24F5F">
              <w:rPr>
                <w:b/>
                <w:i/>
              </w:rPr>
              <w:t xml:space="preserve"> </w:t>
            </w:r>
            <w:r w:rsidRPr="00A24F5F">
              <w:t>organisatorisia turvallisuuteen liittyviä toimia, jotka ovat oikeassa suhteessa siihen riskiin, jonka tällainen käsittely saattaa aiheuttaa luonnollisten henkilöiden oikeuksille ja vapauksille</w:t>
            </w:r>
            <w:r w:rsidRPr="00A24F5F">
              <w:rPr>
                <w:b/>
                <w:i/>
              </w:rPr>
              <w:t xml:space="preserve"> kyseisen</w:t>
            </w:r>
            <w:r w:rsidRPr="00A24F5F">
              <w:t xml:space="preserve"> asetuksen mukaisesti. </w:t>
            </w:r>
            <w:r w:rsidRPr="00A24F5F">
              <w:rPr>
                <w:b/>
                <w:i/>
              </w:rPr>
              <w:t>Mahdollisuus eurooppalaisen digitaalisen identiteetin lompakon tietojen tallentamiseen pilveen olisi aktivoitava vasta käyttäjän annettua nimenomaisen suostumuksensa. Jäsenvaltioiden olisi sallittava, että eurooppalainen digitaalisen identiteetin lompakko tallentaa salattua aineistoa ja käsittelee tapahtumia käyttäjälaitteessa ilman pilvipalveluja paitsi, jos käyttäjä nimenomaisesti antaa suostumuksensa tällaiseen tallentamiseen. Jos eurooppalainen digitaalisen identiteetin lompakko on käyttäjän laitteessa, sen sisältämä salattu aineisto olisi säilytettävä laitteen turvatekijöissä.</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8</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Johdanto-osan 12 kappale</w:t>
      </w:r>
      <w:r w:rsidRPr="00A24F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(12)</w:t>
            </w:r>
            <w:r w:rsidRPr="00A24F5F">
              <w:tab/>
              <w:t>Sen varmistamiseksi, että eurooppalainen digitaalisen identiteetin kehys on avoin innovoinnille ja tekniikan kehitykselle ja pystyy mukautumaan tulevaisuuden vaatimuksiin, jäsenvaltioita olisi kannustettava perustamaan yhdessä testausympäristöjä innovatiivisten ratkaisujen testaamiseksi valvotussa ja turvallisessa ympäristössä, jotta voidaan erityisesti parantaa ratkaisujen toimivuutta, turvallisuutta ja yhteentoimivuutta ja niiden tarjoamaa henkilötietojen suojaa sekä vaikuttaa teknisten viitetietojen ja oikeudellisten vaatimusten tuleviin päivityksiin. Tämän toimintaympäristön pitäisi edistää eurooppalaisten pienten ja keskisuurten yritysten, startup-yritysten ja yksittäisten innovoijien ja tutkijoiden osallisuutta.</w:t>
            </w:r>
          </w:p>
        </w:tc>
        <w:tc>
          <w:tcPr>
            <w:tcW w:w="4876" w:type="dxa"/>
            <w:hideMark/>
          </w:tcPr>
          <w:p w:rsidR="005E52C2" w:rsidRPr="00A24F5F" w:rsidRDefault="00796730" w:rsidP="009053EA">
            <w:pPr>
              <w:pStyle w:val="Normal6"/>
              <w:rPr>
                <w:szCs w:val="24"/>
              </w:rPr>
            </w:pPr>
            <w:r w:rsidRPr="00A24F5F">
              <w:t>(12)</w:t>
            </w:r>
            <w:r w:rsidRPr="00A24F5F">
              <w:tab/>
              <w:t>Sen varmistamiseksi, että eurooppalainen digitaalisen identiteetin kehys on avoin innovoinnille ja tekniikan kehitykselle ja pystyy mukautumaan tulevaisuuden vaatimuksiin, jäsenvaltioita olisi kannustettava perustamaan yhdessä testausympäristöjä innovatiivisten ratkaisujen testaamiseksi valvotussa ja turvallisessa ympäristössä, jotta voidaan erityisesti parantaa ratkaisujen toimivuutta, turvallisuutta ja yhteentoimivuutta ja niiden tarjoamaa henkilötietojen suojaa sekä vaikuttaa teknisten viitetietojen ja oikeudellisten vaatimusten tuleviin päivityksiin. Tämän toimintaympäristön pitäisi edistää eurooppalaisten pienten ja keskisuurten yritysten, startup-yritysten ja yksittäisten innovoijien ja tutkijoiden osallisuutta</w:t>
            </w:r>
            <w:r w:rsidRPr="00A24F5F">
              <w:rPr>
                <w:b/>
                <w:i/>
              </w:rPr>
              <w:t>, ja sen olisi parannettava samalla säännösten noudattamista ja estettävä sellaisten ratkaisujen markkinoille saattaminen, jotka rikkovat tietosuojaa ja tietoturvaa koskevaa unionin lainsäädäntöä</w:t>
            </w:r>
            <w:r w:rsidRPr="00A24F5F">
              <w:t>.</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9</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Johdanto-osan 17 kappale</w:t>
      </w:r>
      <w:r w:rsidRPr="00A24F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(17)</w:t>
            </w:r>
            <w:r w:rsidRPr="00A24F5F">
              <w:tab/>
              <w:t xml:space="preserve">Palveluntarjoajat käyttävät henkilötietoja, jotka sisältyvät asetuksen (EU) N:o 910/2014 mukaisissa sähköisen tunnistamisen järjestelmissä saatavilla oleviin henkilön tunnistetietoihin, yhdistääkseen toisesta jäsenvaltiosta tulevat käyttäjät kyseisen käyttäjän oikeudelliseen identiteettiin. eIDAS-tietokokonaisuuden käytöstä huolimatta tarkan vastaavuuden varmistaminen edellyttää monissa tapauksissa lisätietoja käyttäjästä ja erityisiä yksilöiviä tunnistusmenettelyjä kansallisella tasolla. Sähköisen tunnistamisen menetelmien käytettävyyden tukemiseksi edelleen tässä asetuksessa olisi edellytettävä, että jäsenvaltiot toteuttavat erityisiä toimenpiteitä, joilla varmistetaan henkilöllisyyden oikea vastaavuus sähköisessä tunnistusprosessissa. </w:t>
            </w:r>
            <w:r w:rsidRPr="00A24F5F">
              <w:rPr>
                <w:b/>
                <w:i/>
              </w:rPr>
              <w:t>Samasta syystä tällä asetuksella olisi myös laajennettava pakollista vähimmäistietokokonaisuutta</w:t>
            </w:r>
            <w:r w:rsidRPr="00A24F5F">
              <w:t xml:space="preserve"> </w:t>
            </w:r>
            <w:r w:rsidRPr="00A24F5F">
              <w:rPr>
                <w:b/>
                <w:bCs/>
                <w:i/>
                <w:iCs/>
              </w:rPr>
              <w:t>ja edellytettävä unionin lainsäädännön mukaisen yksilöivän ja pysyvän sähköisen tunnisteen käyttöä tapauksissa, joissa käyttäjä on tämän omasta pyynnöstä voitava</w:t>
            </w:r>
            <w:r w:rsidRPr="00A24F5F">
              <w:t xml:space="preserve"> </w:t>
            </w:r>
            <w:r w:rsidRPr="00A24F5F">
              <w:rPr>
                <w:b/>
                <w:i/>
              </w:rPr>
              <w:t>laillisesti tunnistaa yksilöivällä</w:t>
            </w:r>
            <w:r w:rsidRPr="00A24F5F">
              <w:t xml:space="preserve"> ja </w:t>
            </w:r>
            <w:r w:rsidRPr="00A24F5F">
              <w:rPr>
                <w:b/>
                <w:i/>
              </w:rPr>
              <w:t>pysyvällä tavalla</w:t>
            </w:r>
            <w:r w:rsidRPr="00A24F5F">
              <w:t>.</w:t>
            </w:r>
          </w:p>
        </w:tc>
        <w:tc>
          <w:tcPr>
            <w:tcW w:w="4876" w:type="dxa"/>
            <w:hideMark/>
          </w:tcPr>
          <w:p w:rsidR="005E52C2" w:rsidRPr="00A24F5F" w:rsidRDefault="00796730" w:rsidP="009053EA">
            <w:pPr>
              <w:pStyle w:val="Normal6"/>
              <w:rPr>
                <w:szCs w:val="24"/>
              </w:rPr>
            </w:pPr>
            <w:r w:rsidRPr="00A24F5F">
              <w:t>(17)</w:t>
            </w:r>
            <w:r w:rsidRPr="00A24F5F">
              <w:tab/>
              <w:t xml:space="preserve">Palveluntarjoajat käyttävät henkilötietoja, jotka sisältyvät asetuksen (EU) N:o 910/2014 mukaisissa sähköisen tunnistamisen järjestelmissä saatavilla oleviin henkilön tunnistetietoihin, yhdistääkseen toisesta jäsenvaltiosta tulevat käyttäjät kyseisen käyttäjän oikeudelliseen identiteettiin. eIDAS-tietokokonaisuuden käytöstä huolimatta tarkan vastaavuuden varmistaminen edellyttää monissa tapauksissa lisätietoja käyttäjästä ja erityisiä yksilöiviä tunnistusmenettelyjä kansallisella tasolla. Sähköisen tunnistamisen menetelmien käytettävyyden tukemiseksi edelleen tässä asetuksessa olisi edellytettävä, että jäsenvaltiot toteuttavat erityisiä toimenpiteitä, joilla varmistetaan henkilöllisyyden oikea vastaavuus sähköisessä tunnistusprosessissa. </w:t>
            </w:r>
            <w:r w:rsidRPr="00A24F5F">
              <w:rPr>
                <w:b/>
                <w:i/>
              </w:rPr>
              <w:t>Henkilön tunnistetietojen tai tunnistetietojen yhdistelmän käyttö, mukaan lukien jäsenvaltioiden myöntämien tai eurooppalaisen digitaalisen identiteetin lompakon tuottamien yksilöivien ja pysyvien tunnisteiden käyttö, on olennaisen tärkeää sen varmistamiseksi, että käyttäjän henkilöllisyys voidaan todentaa erityisesti julkisella sektorilla</w:t>
            </w:r>
            <w:r w:rsidRPr="00A24F5F">
              <w:t xml:space="preserve"> </w:t>
            </w:r>
            <w:r w:rsidRPr="00A24F5F">
              <w:rPr>
                <w:b/>
                <w:bCs/>
                <w:i/>
                <w:iCs/>
              </w:rPr>
              <w:t>ja jos unionin</w:t>
            </w:r>
            <w:r w:rsidRPr="00A24F5F">
              <w:t xml:space="preserve"> </w:t>
            </w:r>
            <w:r w:rsidRPr="00A24F5F">
              <w:rPr>
                <w:b/>
                <w:i/>
              </w:rPr>
              <w:t>tai kansallinen lainsäädäntö sitä edellyttää. Jäsenvaltion lainsäädännössä olisi voitava vaatia tiettyä alaa tai luottavaa osapuolta koskevien yksilöivien ja pysyvien tunnisteiden käyttöä.</w:t>
            </w:r>
            <w:r w:rsidRPr="00A24F5F">
              <w:t xml:space="preserve"> </w:t>
            </w:r>
            <w:r w:rsidRPr="00A24F5F">
              <w:rPr>
                <w:b/>
                <w:i/>
              </w:rPr>
              <w:t>Eurooppalaisen digitaalisen identiteetin lompakon olisi voitava tallentaa kyseiset tunnisteet ja luovuttaa ne, jos käyttäjä sitä pyytää.</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10</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Johdanto-osan 25 kappale</w:t>
      </w:r>
      <w:r w:rsidRPr="00A24F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(25)</w:t>
            </w:r>
            <w:r w:rsidRPr="00A24F5F">
              <w:tab/>
              <w:t>Useimmissa tapauksissa kansalaiset ja muut asukkaat eivät voi vaihtaa digitaalisesti valtioiden rajojen yli henkilöllisyyteensä liittyviä tietoja, kuten osoitteita, ikää ja ammattipätevyyttä, ajokortteja ja muita lupia ja maksutietoja, turvallisesti ja korkeatasoisella tietosuojalla.</w:t>
            </w:r>
          </w:p>
        </w:tc>
        <w:tc>
          <w:tcPr>
            <w:tcW w:w="4876" w:type="dxa"/>
            <w:hideMark/>
          </w:tcPr>
          <w:p w:rsidR="005E52C2" w:rsidRPr="00A24F5F" w:rsidRDefault="00796730" w:rsidP="009053EA">
            <w:pPr>
              <w:pStyle w:val="Normal6"/>
              <w:rPr>
                <w:szCs w:val="24"/>
              </w:rPr>
            </w:pPr>
            <w:r w:rsidRPr="00A24F5F">
              <w:t>(25)</w:t>
            </w:r>
            <w:r w:rsidRPr="00A24F5F">
              <w:tab/>
            </w:r>
            <w:r w:rsidRPr="00A24F5F">
              <w:rPr>
                <w:b/>
                <w:i/>
              </w:rPr>
              <w:t xml:space="preserve">Sisämarkkinoilla kansalaisilla on oltava mahdollisuus vaihtaa tietoja henkilöllisyydestään valtioiden rajojen yli. </w:t>
            </w:r>
            <w:r w:rsidRPr="00A24F5F">
              <w:t xml:space="preserve">Useimmissa tapauksissa kansalaiset ja muut asukkaat eivät voi </w:t>
            </w:r>
            <w:r w:rsidRPr="00A24F5F">
              <w:rPr>
                <w:b/>
                <w:i/>
              </w:rPr>
              <w:t xml:space="preserve">kuitenkaan </w:t>
            </w:r>
            <w:r w:rsidRPr="00A24F5F">
              <w:t>vaihtaa digitaalisesti valtioiden rajojen yli henkilöllisyyteensä liittyviä</w:t>
            </w:r>
            <w:r w:rsidRPr="00A24F5F">
              <w:rPr>
                <w:b/>
                <w:i/>
              </w:rPr>
              <w:t xml:space="preserve"> virallisesti varmennettuja</w:t>
            </w:r>
            <w:r w:rsidRPr="00A24F5F">
              <w:t xml:space="preserve"> tietoja, kuten osoitteita, ikää ja ammattipätevyyttä, ajokortteja ja muita lupia ja maksutietoja, turvallisesti ja korkeatasoisella tietosuojalla. </w:t>
            </w:r>
            <w:r w:rsidRPr="00A24F5F">
              <w:rPr>
                <w:b/>
                <w:i/>
              </w:rPr>
              <w:t>Tämä voisi johtaa siihen, että kyseiset tiedot siirretään vähemmän turvallisella ja organisoidulla tavalla.</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11</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Johdanto-osan 29 kappale</w:t>
      </w:r>
      <w:r w:rsidRPr="00A24F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(29)</w:t>
            </w:r>
            <w:r w:rsidRPr="00A24F5F">
              <w:tab/>
              <w:t>Eurooppalaisen digitaalisen identiteetin lompakon olisi teknisesti mahdollistettava attribuuttien valikoiva luovuttaminen luottaville osapuolille. Tästä ominaisuudesta olisi tultava lompakon perusominaisuus, mikä lisää käyttömukavuutta ja henkilötietojen suojaa, myös minimoimalla henkilötietojen käsittelyä.</w:t>
            </w:r>
          </w:p>
        </w:tc>
        <w:tc>
          <w:tcPr>
            <w:tcW w:w="4876" w:type="dxa"/>
            <w:hideMark/>
          </w:tcPr>
          <w:p w:rsidR="005E52C2" w:rsidRPr="00A24F5F" w:rsidRDefault="00796730" w:rsidP="009053EA">
            <w:pPr>
              <w:pStyle w:val="Normal6"/>
              <w:rPr>
                <w:szCs w:val="24"/>
              </w:rPr>
            </w:pPr>
            <w:r w:rsidRPr="00A24F5F">
              <w:t>(29)</w:t>
            </w:r>
            <w:r w:rsidRPr="00A24F5F">
              <w:tab/>
              <w:t>Eurooppalaisen digitaalisen identiteetin lompakon olisi teknisesti mahdollistettava attribuuttien valikoiva luovuttaminen luottaville osapuolille</w:t>
            </w:r>
            <w:r w:rsidRPr="00A24F5F">
              <w:rPr>
                <w:b/>
                <w:i/>
              </w:rPr>
              <w:t xml:space="preserve"> turvallisella ja käyttäjäystävällisellä tavalla. Tämä olisi yksi sen keskeisistä ominaisuuksista ja eduista.</w:t>
            </w:r>
            <w:r w:rsidRPr="00A24F5F">
              <w:t xml:space="preserve"> </w:t>
            </w:r>
            <w:r w:rsidRPr="00A24F5F">
              <w:rPr>
                <w:b/>
                <w:i/>
              </w:rPr>
              <w:t>Sen olisi myös varmistettava, että mitään attribuutteja ei paljasteta osapuolille, joita ei ole rekisteröity saamaan kyseisiä attribuutteja.</w:t>
            </w:r>
            <w:r w:rsidRPr="00A24F5F">
              <w:t xml:space="preserve"> Tästä ominaisuudesta olisi tultava lompakon perusominaisuus, mikä lisää käyttömukavuutta ja henkilötietojen suojaa, myös minimoimalla henkilötietojen käsittelyä</w:t>
            </w:r>
            <w:r w:rsidRPr="00A24F5F">
              <w:rPr>
                <w:b/>
                <w:i/>
              </w:rPr>
              <w:t>, erityisesti sisäänrakennetun ja oletusarvoisen yksityisyyden suojan osalta.</w:t>
            </w:r>
            <w:r w:rsidRPr="00A24F5F">
              <w:t xml:space="preserve"> </w:t>
            </w:r>
            <w:r w:rsidRPr="00A24F5F">
              <w:rPr>
                <w:b/>
                <w:i/>
              </w:rPr>
              <w:t>Eurooppalaisen digitaalisen identiteetin lompakon validointimekanismeissa, valikoivassa luovuttamisessa ja käyttäjien todentamisessa verkkopalveluihin pääsyä varten olisi turvattava yksityisyyden suoja, jotta voidaan estää käyttäjän seuranta ja kunnioittaa käyttötarkoituksen rajoittamisen periaatetta, mikä edellyttää oikeutta salanimen käyttöön sen varmistamiseksi, että käyttäjää ei voida yhdistää useisiin luottaviin osapuoliin. Eurooppalaisen digitaalisen identiteetin lompakon teknisen rakenteen ja toteutuksen olisi oltava täysin asetuksen (EU) 2016/679 mukaisia. Lisäksi lompakon hajautetun luonteen pitäisi mahdollistaa attribuuttien ja tunnisteiden allekirjoittaminen ja peruuttaminen.</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12</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Johdanto-osan 29 a kappale (uusi)</w:t>
      </w:r>
      <w:r w:rsidRPr="00A24F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(29 a)</w:t>
            </w:r>
            <w:r w:rsidRPr="00A24F5F">
              <w:rPr>
                <w:b/>
                <w:i/>
              </w:rPr>
              <w:tab/>
              <w:t>Jäsenvaltioiden olisi sallittava palvelujen käyttö salanimellä eivätkä jäsenvaltiot saisi rajoittaa sitä esimerkiksi asettamalla palveluntarjoajille yleisen velvoitteen rajoittaa salanimellä tapahtuvaa palvelujensa käyttöä, ellei unionin tai kansallisen lainsäädännön asiaa koskevissa säännöissä edellytetä käyttäjien tunnistautumista.</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rPr>
        <w:t>&lt;Amend&gt;</w:t>
      </w:r>
      <w:r w:rsidRPr="00A24F5F">
        <w:t>Tarkistus</w:t>
      </w:r>
      <w:r w:rsidRPr="00A24F5F">
        <w:tab/>
      </w:r>
      <w:r w:rsidRPr="00A24F5F">
        <w:tab/>
      </w:r>
      <w:r w:rsidRPr="00A24F5F">
        <w:rPr>
          <w:rStyle w:val="HideTWBExt"/>
          <w:b w:val="0"/>
        </w:rPr>
        <w:t>&lt;NumAm&gt;</w:t>
      </w:r>
      <w:r w:rsidRPr="00A24F5F">
        <w:t>13</w:t>
      </w:r>
      <w:r w:rsidRPr="00A24F5F">
        <w:rPr>
          <w:rStyle w:val="HideTWBExt"/>
          <w:b w:val="0"/>
        </w:rPr>
        <w:t>&lt;/NumAm&gt;</w:t>
      </w:r>
    </w:p>
    <w:p w:rsidR="005E52C2" w:rsidRPr="00A24F5F" w:rsidRDefault="00796730" w:rsidP="005E52C2">
      <w:pPr>
        <w:pStyle w:val="NormalBold12b"/>
      </w:pPr>
      <w:r w:rsidRPr="00A24F5F">
        <w:rPr>
          <w:rStyle w:val="HideTWBExt"/>
        </w:rPr>
        <w:t>&lt;DocAmend&gt;</w:t>
      </w:r>
      <w:r w:rsidRPr="00A24F5F">
        <w:t>Ehdotus asetukseksi</w:t>
      </w:r>
      <w:r w:rsidRPr="00A24F5F">
        <w:rPr>
          <w:rStyle w:val="HideTWBExt"/>
        </w:rPr>
        <w:t>&lt;/DocAmend&gt;</w:t>
      </w:r>
    </w:p>
    <w:p w:rsidR="005E52C2" w:rsidRPr="00A24F5F" w:rsidRDefault="00796730" w:rsidP="005E52C2">
      <w:pPr>
        <w:pStyle w:val="NormalBold"/>
      </w:pPr>
      <w:r w:rsidRPr="00A24F5F">
        <w:rPr>
          <w:rStyle w:val="HideTWBExt"/>
        </w:rPr>
        <w:t>&lt;Article&gt;</w:t>
      </w:r>
      <w:r w:rsidRPr="00A24F5F">
        <w:t>Johdanto-osan 35 kappale</w:t>
      </w:r>
      <w:r w:rsidRPr="00A24F5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trHeight w:val="240"/>
          <w:jc w:val="center"/>
        </w:trPr>
        <w:tc>
          <w:tcPr>
            <w:tcW w:w="9752" w:type="dxa"/>
            <w:gridSpan w:val="2"/>
          </w:tcPr>
          <w:p w:rsidR="005E52C2" w:rsidRPr="00A24F5F" w:rsidRDefault="005E52C2" w:rsidP="009053EA"/>
        </w:tc>
      </w:tr>
      <w:tr w:rsidR="00542F98" w:rsidRPr="00A24F5F" w:rsidTr="009053EA">
        <w:trPr>
          <w:trHeight w:val="240"/>
          <w:jc w:val="center"/>
        </w:trPr>
        <w:tc>
          <w:tcPr>
            <w:tcW w:w="4876" w:type="dxa"/>
            <w:hideMark/>
          </w:tcPr>
          <w:p w:rsidR="005E52C2" w:rsidRPr="00A24F5F" w:rsidRDefault="00796730" w:rsidP="009053EA">
            <w:pPr>
              <w:pStyle w:val="AmColumnHeading"/>
            </w:pPr>
            <w:r w:rsidRPr="00A24F5F">
              <w:t>Komission teksti</w:t>
            </w:r>
          </w:p>
        </w:tc>
        <w:tc>
          <w:tcPr>
            <w:tcW w:w="4876" w:type="dxa"/>
            <w:hideMark/>
          </w:tcPr>
          <w:p w:rsidR="005E52C2" w:rsidRPr="00A24F5F" w:rsidRDefault="00796730" w:rsidP="009053EA">
            <w:pPr>
              <w:pStyle w:val="AmColumnHeading"/>
            </w:pPr>
            <w:r w:rsidRPr="00A24F5F">
              <w:t>Tarkistus</w:t>
            </w:r>
          </w:p>
        </w:tc>
      </w:tr>
      <w:tr w:rsidR="00542F98" w:rsidRPr="00A24F5F" w:rsidTr="009053EA">
        <w:trPr>
          <w:jc w:val="center"/>
        </w:trPr>
        <w:tc>
          <w:tcPr>
            <w:tcW w:w="4876" w:type="dxa"/>
            <w:hideMark/>
          </w:tcPr>
          <w:p w:rsidR="005E52C2" w:rsidRPr="00A24F5F" w:rsidRDefault="00796730" w:rsidP="009053EA">
            <w:pPr>
              <w:pStyle w:val="Normal6a"/>
            </w:pPr>
            <w:r w:rsidRPr="00A24F5F">
              <w:t>(35)</w:t>
            </w:r>
            <w:r w:rsidRPr="00A24F5F">
              <w:tab/>
              <w:t>Hyväksyttyjen luottamuspalvelun tarjoajien sertifioinnin olisi tarjottava oikeusvarmuus sähköisiin tilikirjoihin perustuville käyttötapauksille. Tämä sähköisiä tilikirjoja ja hyväksyttyjä sähköisiä tilikirjoja koskeva luottamuspalvelu ja sertifiointi sähköisten tilikirjojen hyväksytyksi luottamuspalvelun tarjoajaksi ei saisi vaikuttaa siihen, että käyttötapauksissa on noudatettava unionin lainsäädäntöä tai unionin oikeuden mukaista kansallista lainsäädäntöä. Käyttötapauksissa, joihin liittyy henkilötietojen käsittelyä, on noudatettava asetusta (EU) 2016/679. Kryptovaroihin liittyvien käyttötapausten olisi oltava kaikkien sovellettavien varainhoitosääntöjen mukaisia, esimerkiksi rahoitusvälineiden markkinoista annetun direktiivin</w:t>
            </w:r>
            <w:r w:rsidRPr="00A24F5F">
              <w:rPr>
                <w:rStyle w:val="Sup"/>
              </w:rPr>
              <w:t>23</w:t>
            </w:r>
            <w:r w:rsidRPr="00A24F5F">
              <w:t>, maksupalveludirektiivin</w:t>
            </w:r>
            <w:r w:rsidRPr="00A24F5F">
              <w:rPr>
                <w:rStyle w:val="Sup"/>
              </w:rPr>
              <w:t>24</w:t>
            </w:r>
            <w:r w:rsidRPr="00A24F5F">
              <w:rPr>
                <w:b/>
                <w:i/>
              </w:rPr>
              <w:t xml:space="preserve"> ja</w:t>
            </w:r>
            <w:r w:rsidRPr="00A24F5F">
              <w:t xml:space="preserve"> tulevan kryptovarojen markkinoita koskevan asetuksen</w:t>
            </w:r>
            <w:r w:rsidRPr="00A24F5F">
              <w:rPr>
                <w:rStyle w:val="Sup"/>
              </w:rPr>
              <w:t>25</w:t>
            </w:r>
            <w:r w:rsidRPr="00A24F5F">
              <w:t xml:space="preserve"> mukaisia.</w:t>
            </w:r>
          </w:p>
        </w:tc>
        <w:tc>
          <w:tcPr>
            <w:tcW w:w="4876" w:type="dxa"/>
            <w:hideMark/>
          </w:tcPr>
          <w:p w:rsidR="005E52C2" w:rsidRPr="00A24F5F" w:rsidRDefault="00796730" w:rsidP="009053EA">
            <w:pPr>
              <w:pStyle w:val="Normal6a"/>
            </w:pPr>
            <w:r w:rsidRPr="00A24F5F">
              <w:t>(35)</w:t>
            </w:r>
            <w:r w:rsidRPr="00A24F5F">
              <w:tab/>
              <w:t>Hyväksyttyjen luottamuspalvelun tarjoajien sertifioinnin olisi tarjottava oikeusvarmuus sähköisiin tilikirjoihin perustuville käyttötapauksille. Tämä sähköisiä tilikirjoja ja hyväksyttyjä sähköisiä tilikirjoja koskeva luottamuspalvelu ja sertifiointi sähköisten tilikirjojen hyväksytyksi luottamuspalvelun tarjoajaksi ei saisi vaikuttaa siihen, että käyttötapauksissa on noudatettava unionin lainsäädäntöä tai unionin oikeuden mukaista kansallista lainsäädäntöä. Käyttötapauksissa, joihin liittyy henkilötietojen käsittelyä, on noudatettava asetusta (EU) 2016/679. Kryptovaroihin liittyvien käyttötapausten olisi oltava kaikkien sovellettavien varainhoitosääntöjen mukaisia, esimerkiksi rahoitusvälineiden markkinoista annetun direktiivin</w:t>
            </w:r>
            <w:r w:rsidRPr="00A24F5F">
              <w:rPr>
                <w:rStyle w:val="Sup"/>
              </w:rPr>
              <w:t>23</w:t>
            </w:r>
            <w:r w:rsidRPr="00A24F5F">
              <w:t>, maksupalveludirektiivin24</w:t>
            </w:r>
            <w:r w:rsidRPr="00A24F5F">
              <w:rPr>
                <w:b/>
                <w:i/>
              </w:rPr>
              <w:t>,</w:t>
            </w:r>
            <w:r w:rsidRPr="00A24F5F">
              <w:t xml:space="preserve"> tulevan kryptovarojen markkinoita koskevan asetuksen</w:t>
            </w:r>
            <w:r w:rsidRPr="00A24F5F">
              <w:rPr>
                <w:rStyle w:val="Sup"/>
              </w:rPr>
              <w:t>25</w:t>
            </w:r>
            <w:r w:rsidRPr="00A24F5F">
              <w:rPr>
                <w:b/>
                <w:i/>
              </w:rPr>
              <w:t xml:space="preserve"> ja varainsiirtoasetuksen</w:t>
            </w:r>
            <w:r w:rsidRPr="00A24F5F">
              <w:rPr>
                <w:rStyle w:val="SupBoldItalic"/>
              </w:rPr>
              <w:t>25 a</w:t>
            </w:r>
            <w:r w:rsidRPr="00A24F5F">
              <w:t xml:space="preserve"> mukaisia.</w:t>
            </w:r>
          </w:p>
        </w:tc>
      </w:tr>
      <w:tr w:rsidR="00542F98" w:rsidRPr="00A24F5F" w:rsidTr="009053EA">
        <w:trPr>
          <w:jc w:val="center"/>
        </w:trPr>
        <w:tc>
          <w:tcPr>
            <w:tcW w:w="4876" w:type="dxa"/>
            <w:hideMark/>
          </w:tcPr>
          <w:p w:rsidR="005E52C2" w:rsidRPr="00A24F5F" w:rsidRDefault="00796730" w:rsidP="009053EA">
            <w:pPr>
              <w:pStyle w:val="Normal6a"/>
            </w:pPr>
            <w:r w:rsidRPr="00A24F5F">
              <w:rPr>
                <w:b/>
                <w:i/>
              </w:rPr>
              <w:t>_________________</w:t>
            </w:r>
          </w:p>
        </w:tc>
        <w:tc>
          <w:tcPr>
            <w:tcW w:w="4876" w:type="dxa"/>
            <w:hideMark/>
          </w:tcPr>
          <w:p w:rsidR="005E52C2" w:rsidRPr="00A24F5F" w:rsidRDefault="00796730" w:rsidP="009053EA">
            <w:pPr>
              <w:pStyle w:val="Normal6a"/>
            </w:pPr>
            <w:r w:rsidRPr="00A24F5F">
              <w:rPr>
                <w:b/>
                <w:i/>
              </w:rPr>
              <w:t>_________________</w:t>
            </w:r>
          </w:p>
        </w:tc>
      </w:tr>
      <w:tr w:rsidR="00542F98" w:rsidRPr="00A24F5F" w:rsidTr="009053EA">
        <w:trPr>
          <w:jc w:val="center"/>
        </w:trPr>
        <w:tc>
          <w:tcPr>
            <w:tcW w:w="4876" w:type="dxa"/>
            <w:hideMark/>
          </w:tcPr>
          <w:p w:rsidR="005E52C2" w:rsidRPr="00A24F5F" w:rsidRDefault="00796730" w:rsidP="009053EA">
            <w:pPr>
              <w:pStyle w:val="Normal6a"/>
            </w:pPr>
            <w:r w:rsidRPr="00A24F5F">
              <w:rPr>
                <w:rStyle w:val="Sup"/>
              </w:rPr>
              <w:t>23</w:t>
            </w:r>
            <w:r w:rsidRPr="00A24F5F">
              <w:t xml:space="preserve"> Euroopan parlamentin ja neuvoston direktiivi 2014/65/EU, annettu 15 päivänä toukokuuta 2014, rahoitusvälineiden markkinoista sekä direktiivin 2002/92/EY ja direktiivin 2011/61/EU muuttamisesta (EUVL L 173, 12.6.2014, s. 349–496).</w:t>
            </w:r>
          </w:p>
        </w:tc>
        <w:tc>
          <w:tcPr>
            <w:tcW w:w="4876" w:type="dxa"/>
            <w:hideMark/>
          </w:tcPr>
          <w:p w:rsidR="005E52C2" w:rsidRPr="00A24F5F" w:rsidRDefault="00796730" w:rsidP="009053EA">
            <w:pPr>
              <w:pStyle w:val="Normal6a"/>
            </w:pPr>
            <w:r w:rsidRPr="00A24F5F">
              <w:rPr>
                <w:rStyle w:val="Sup"/>
              </w:rPr>
              <w:t>23</w:t>
            </w:r>
            <w:r w:rsidRPr="00A24F5F">
              <w:t xml:space="preserve"> Euroopan parlamentin ja neuvoston direktiivi 2014/65/EU, annettu 15 päivänä toukokuuta 2014, rahoitusvälineiden markkinoista sekä direktiivin 2002/92/EY ja direktiivin 2011/61/EU muuttamisesta (EUVL L 173, 12.6.2014, s. 349–496).</w:t>
            </w:r>
          </w:p>
        </w:tc>
      </w:tr>
      <w:tr w:rsidR="00542F98" w:rsidRPr="00A24F5F" w:rsidTr="009053EA">
        <w:trPr>
          <w:jc w:val="center"/>
        </w:trPr>
        <w:tc>
          <w:tcPr>
            <w:tcW w:w="4876" w:type="dxa"/>
            <w:hideMark/>
          </w:tcPr>
          <w:p w:rsidR="005E52C2" w:rsidRPr="00A24F5F" w:rsidRDefault="00796730" w:rsidP="009053EA">
            <w:pPr>
              <w:pStyle w:val="Normal6a"/>
            </w:pPr>
            <w:r w:rsidRPr="00A24F5F">
              <w:rPr>
                <w:rStyle w:val="Sup"/>
              </w:rPr>
              <w:t>24</w:t>
            </w:r>
            <w:r w:rsidRPr="00A24F5F">
              <w:t xml:space="preserve"> Euroopan parlamentin ja neuvoston direktiivi (EU) 2015/2366, annettu 25 päivänä marraskuuta 2015, maksupalveluista sisämarkkinoilla, direktiivien 2002/65/EY, 2009/110/EY ja 2013/36/EU ja asetuksen (EU) N:o 1093/2010 muuttamisesta sekä direktiivin 2007/64/EY kumoamisesta (EUVL L 337, 23.12.2015, s. 35–127).</w:t>
            </w:r>
          </w:p>
        </w:tc>
        <w:tc>
          <w:tcPr>
            <w:tcW w:w="4876" w:type="dxa"/>
            <w:hideMark/>
          </w:tcPr>
          <w:p w:rsidR="005E52C2" w:rsidRPr="00A24F5F" w:rsidRDefault="00796730" w:rsidP="009053EA">
            <w:pPr>
              <w:pStyle w:val="Normal6a"/>
            </w:pPr>
            <w:r w:rsidRPr="00A24F5F">
              <w:rPr>
                <w:rStyle w:val="SupBoldItalic"/>
                <w:b w:val="0"/>
                <w:i w:val="0"/>
              </w:rPr>
              <w:t>24</w:t>
            </w:r>
            <w:r w:rsidRPr="00A24F5F">
              <w:t xml:space="preserve"> Euroopan parlamentin ja neuvoston direktiivi (EU) 2015/2366, annettu 25 päivänä marraskuuta 2015, maksupalveluista sisämarkkinoilla, direktiivien 2002/65/EY, 2009/110/EY ja 2013/36/EU ja asetuksen (EU) N:o 1093/2010 muuttamisesta sekä direktiivin 2007/64/EY kumoamisesta (EUVL L 337, 23.12.2015, s. 35–127).</w:t>
            </w:r>
          </w:p>
        </w:tc>
      </w:tr>
      <w:tr w:rsidR="00542F98" w:rsidRPr="00A24F5F" w:rsidTr="009053EA">
        <w:trPr>
          <w:jc w:val="center"/>
        </w:trPr>
        <w:tc>
          <w:tcPr>
            <w:tcW w:w="4876" w:type="dxa"/>
            <w:hideMark/>
          </w:tcPr>
          <w:p w:rsidR="005E52C2" w:rsidRPr="00A24F5F" w:rsidRDefault="00796730" w:rsidP="009053EA">
            <w:pPr>
              <w:pStyle w:val="Normal6a"/>
            </w:pPr>
            <w:r w:rsidRPr="00A24F5F">
              <w:rPr>
                <w:rStyle w:val="Sup"/>
              </w:rPr>
              <w:t>25</w:t>
            </w:r>
            <w:r w:rsidRPr="00A24F5F">
              <w:t xml:space="preserve"> Ehdotus Euroopan parlamentin ja neuvoston asetukseksi kryptovarojen markkinoista ja direktiivin (EU) 2019/1937 muuttamisesta, COM (2020) 593.</w:t>
            </w:r>
          </w:p>
        </w:tc>
        <w:tc>
          <w:tcPr>
            <w:tcW w:w="4876" w:type="dxa"/>
            <w:hideMark/>
          </w:tcPr>
          <w:p w:rsidR="005E52C2" w:rsidRPr="00A24F5F" w:rsidRDefault="00796730" w:rsidP="009053EA">
            <w:pPr>
              <w:pStyle w:val="Normal6a"/>
            </w:pPr>
            <w:r w:rsidRPr="00A24F5F">
              <w:rPr>
                <w:rStyle w:val="Sup"/>
              </w:rPr>
              <w:t>25</w:t>
            </w:r>
            <w:r w:rsidRPr="00A24F5F">
              <w:t xml:space="preserve"> Ehdotus Euroopan parlamentin ja neuvoston asetukseksi kryptovarojen markkinoista ja direktiivin (EU) 2019/1937 muuttamisesta, COM (2020) 593.</w:t>
            </w:r>
          </w:p>
        </w:tc>
      </w:tr>
      <w:tr w:rsidR="00542F98" w:rsidRPr="00A24F5F" w:rsidTr="009053EA">
        <w:trPr>
          <w:jc w:val="center"/>
        </w:trPr>
        <w:tc>
          <w:tcPr>
            <w:tcW w:w="4876" w:type="dxa"/>
          </w:tcPr>
          <w:p w:rsidR="005E52C2" w:rsidRPr="00A24F5F" w:rsidRDefault="005E52C2" w:rsidP="009053EA">
            <w:pPr>
              <w:pStyle w:val="Normal6a"/>
            </w:pPr>
          </w:p>
        </w:tc>
        <w:tc>
          <w:tcPr>
            <w:tcW w:w="4876" w:type="dxa"/>
            <w:hideMark/>
          </w:tcPr>
          <w:p w:rsidR="005E52C2" w:rsidRPr="00A24F5F" w:rsidRDefault="00796730" w:rsidP="009053EA">
            <w:pPr>
              <w:pStyle w:val="Normal6a"/>
            </w:pPr>
            <w:r w:rsidRPr="00A24F5F">
              <w:rPr>
                <w:rStyle w:val="SupBoldItalic"/>
              </w:rPr>
              <w:t>25 a</w:t>
            </w:r>
            <w:r w:rsidRPr="00A24F5F">
              <w:rPr>
                <w:b/>
                <w:i/>
              </w:rPr>
              <w:t xml:space="preserve"> Ehdotus Euroopan parlamentin ja neuvoston asetukseksi varainsiirtojen ja tiettyjen kryptovarojen siirtojen mukana toimitettavista tiedoista (uudelleenlaadittu), 2021/0241(COD).</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14</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3 alakohta – i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3 artikla – 1 kohta – 42 alakohta</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”42)</w:t>
            </w:r>
            <w:r w:rsidRPr="00A24F5F">
              <w:tab/>
              <w:t>’eurooppalaisella digitaalisen identiteetin lompakolla</w:t>
            </w:r>
            <w:r w:rsidRPr="00A24F5F">
              <w:rPr>
                <w:b/>
                <w:i/>
              </w:rPr>
              <w:t>” tuotetta ja palvelua</w:t>
            </w:r>
            <w:r w:rsidRPr="00A24F5F">
              <w:t>, jonka avulla käyttäjä voi tallentaa henkilöllisyyteensä liittyviä henkilötietoja, valtuustietoja ja attribuutteja, antaa niitä pyynnöstä luottaville osapuolille ja käyttää niitä todentamiseen verkossa ja sen ulkopuolella 6 a artiklan mukaista palvelua varten sekä luoda hyväksyttyjä sähköisiä allekirjoituksia ja leimoja;</w:t>
            </w:r>
          </w:p>
        </w:tc>
        <w:tc>
          <w:tcPr>
            <w:tcW w:w="4876" w:type="dxa"/>
            <w:hideMark/>
          </w:tcPr>
          <w:p w:rsidR="005E52C2" w:rsidRPr="00A24F5F" w:rsidRDefault="00796730" w:rsidP="009053EA">
            <w:pPr>
              <w:pStyle w:val="Normal6"/>
              <w:rPr>
                <w:szCs w:val="24"/>
              </w:rPr>
            </w:pPr>
            <w:r w:rsidRPr="00A24F5F">
              <w:t>”42)</w:t>
            </w:r>
            <w:r w:rsidRPr="00A24F5F">
              <w:tab/>
              <w:t>’eurooppalaisella digitaalisen identiteetin lompakolla</w:t>
            </w:r>
            <w:r w:rsidRPr="00A24F5F">
              <w:rPr>
                <w:b/>
                <w:i/>
              </w:rPr>
              <w:t>’ sähköisen tunnistamisen menetelmää</w:t>
            </w:r>
            <w:r w:rsidRPr="00A24F5F">
              <w:t xml:space="preserve">, jonka avulla käyttäjä voi </w:t>
            </w:r>
            <w:r w:rsidRPr="00A24F5F">
              <w:rPr>
                <w:b/>
                <w:i/>
              </w:rPr>
              <w:t xml:space="preserve">hallussaan olevalla laitteella </w:t>
            </w:r>
            <w:r w:rsidRPr="00A24F5F">
              <w:t xml:space="preserve">tallentaa </w:t>
            </w:r>
            <w:r w:rsidRPr="00A24F5F">
              <w:rPr>
                <w:b/>
                <w:i/>
              </w:rPr>
              <w:t xml:space="preserve">ja hallita </w:t>
            </w:r>
            <w:r w:rsidRPr="00A24F5F">
              <w:t xml:space="preserve">henkilöllisyyteensä liittyviä </w:t>
            </w:r>
            <w:r w:rsidRPr="00A24F5F">
              <w:rPr>
                <w:b/>
                <w:i/>
              </w:rPr>
              <w:t xml:space="preserve">henkilöllisyystietoja, nimenomaisia vahvistuksia suostumuksesta jakaa </w:t>
            </w:r>
            <w:r w:rsidRPr="00A24F5F">
              <w:t>henkilötietoja, valtuustietoja ja attribuutteja, antaa niitä pyynnöstä</w:t>
            </w:r>
            <w:r w:rsidRPr="00A24F5F">
              <w:rPr>
                <w:b/>
                <w:i/>
              </w:rPr>
              <w:t xml:space="preserve"> valikoivasti asianmukaisesti rekisteröidyille </w:t>
            </w:r>
            <w:r w:rsidRPr="00A24F5F">
              <w:t>luottaville osapuolille ja käyttää niitä todentamiseen verkossa ja sen ulkopuolella 6 a artiklan mukaista palvelua varten sekä luoda hyväksyttyjä sähköisiä allekirjoituksia ja leimoja;</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15</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3 alakohta – i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3 artikla – 1 kohta – 43 alakohta</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43)</w:t>
            </w:r>
            <w:r w:rsidRPr="00A24F5F">
              <w:tab/>
              <w:t xml:space="preserve">’attribuutilla’ luonnollisen tai oikeushenkilön tai yhteisön </w:t>
            </w:r>
            <w:r w:rsidRPr="00A24F5F">
              <w:rPr>
                <w:b/>
                <w:i/>
              </w:rPr>
              <w:t>sähköisessä muodossa</w:t>
            </w:r>
            <w:r w:rsidRPr="00A24F5F">
              <w:t xml:space="preserve"> esitettyä ominaisuutta, ominaispiirrettä tai laatua;</w:t>
            </w:r>
          </w:p>
        </w:tc>
        <w:tc>
          <w:tcPr>
            <w:tcW w:w="4876" w:type="dxa"/>
            <w:hideMark/>
          </w:tcPr>
          <w:p w:rsidR="005E52C2" w:rsidRPr="00A24F5F" w:rsidRDefault="00796730" w:rsidP="009053EA">
            <w:pPr>
              <w:pStyle w:val="Normal6"/>
              <w:rPr>
                <w:szCs w:val="24"/>
              </w:rPr>
            </w:pPr>
            <w:r w:rsidRPr="00A24F5F">
              <w:t>43)</w:t>
            </w:r>
            <w:r w:rsidRPr="00A24F5F">
              <w:tab/>
              <w:t xml:space="preserve">’attribuutilla’ luonnollisen tai oikeushenkilön tai yhteisön </w:t>
            </w:r>
            <w:r w:rsidRPr="00A24F5F">
              <w:rPr>
                <w:b/>
                <w:i/>
              </w:rPr>
              <w:t>sähköisesti</w:t>
            </w:r>
            <w:r w:rsidRPr="00A24F5F">
              <w:t xml:space="preserve"> esitettyä ominaisuutta, ominaispiirrettä tai laatua;</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16</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3 alakohta – i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3 artikla – 1 kohta – 55 alakohta</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55)</w:t>
            </w:r>
            <w:r w:rsidRPr="00A24F5F">
              <w:tab/>
            </w:r>
            <w:r w:rsidRPr="00A24F5F">
              <w:rPr>
                <w:b/>
                <w:i/>
              </w:rPr>
              <w:t>’yksilöivällä tunnistamisella’</w:t>
            </w:r>
            <w:r w:rsidRPr="00A24F5F">
              <w:t xml:space="preserve"> prosessia, jossa henkilön tunnistetiedot tai tunnistamismenetelmät yhdistetään tai liitetään samalle henkilölle kuuluvaan olemassa olevaan tiliin.”</w:t>
            </w:r>
          </w:p>
        </w:tc>
        <w:tc>
          <w:tcPr>
            <w:tcW w:w="4876" w:type="dxa"/>
            <w:hideMark/>
          </w:tcPr>
          <w:p w:rsidR="005E52C2" w:rsidRPr="00A24F5F" w:rsidRDefault="00796730" w:rsidP="009053EA">
            <w:pPr>
              <w:pStyle w:val="Normal6"/>
              <w:rPr>
                <w:szCs w:val="24"/>
              </w:rPr>
            </w:pPr>
            <w:r w:rsidRPr="00A24F5F">
              <w:t>55)</w:t>
            </w:r>
            <w:r w:rsidRPr="00A24F5F">
              <w:tab/>
            </w:r>
            <w:r w:rsidRPr="00A24F5F">
              <w:rPr>
                <w:b/>
                <w:i/>
              </w:rPr>
              <w:t>’henkilöllisyyden vastaavuuden vertailulla’</w:t>
            </w:r>
            <w:r w:rsidRPr="00A24F5F">
              <w:t xml:space="preserve"> prosessia, jossa henkilön tunnistetiedot tai tunnistamismenetelmät yhdistetään tai liitetään samalle henkilölle kuuluvaan olemassa olevaan tiliin.”</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17</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4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5 artikla – otsikko</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Salanimien käyttö sähköisissä transaktioissa</w:t>
            </w:r>
          </w:p>
        </w:tc>
        <w:tc>
          <w:tcPr>
            <w:tcW w:w="4876" w:type="dxa"/>
            <w:hideMark/>
          </w:tcPr>
          <w:p w:rsidR="005E52C2" w:rsidRPr="00A24F5F" w:rsidRDefault="00796730" w:rsidP="009053EA">
            <w:pPr>
              <w:pStyle w:val="Normal6"/>
              <w:rPr>
                <w:szCs w:val="24"/>
              </w:rPr>
            </w:pPr>
            <w:r w:rsidRPr="00A24F5F">
              <w:rPr>
                <w:b/>
                <w:i/>
              </w:rPr>
              <w:t xml:space="preserve">Henkilötietojen suojaaminen ja </w:t>
            </w:r>
            <w:r w:rsidRPr="00A24F5F">
              <w:t>salanimien käyttö sähköisissä transaktioissa</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18</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4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5 artikla – 1 kohta</w:t>
      </w:r>
      <w:r w:rsidRPr="00A24F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 xml:space="preserve">Salanimien </w:t>
            </w:r>
            <w:r w:rsidRPr="00A24F5F">
              <w:rPr>
                <w:b/>
                <w:i/>
              </w:rPr>
              <w:t xml:space="preserve">käyttöä </w:t>
            </w:r>
            <w:r w:rsidRPr="00A24F5F">
              <w:t>sähköisissä transaktioissa</w:t>
            </w:r>
            <w:r w:rsidRPr="00A24F5F">
              <w:rPr>
                <w:b/>
                <w:i/>
              </w:rPr>
              <w:t xml:space="preserve"> ei kielletä</w:t>
            </w:r>
            <w:r w:rsidRPr="00A24F5F">
              <w:t>, sanotun kuitenkaan rajoittamatta salanimille kansallisessa laissa annettavia oikeusvaikutuksia.”</w:t>
            </w:r>
          </w:p>
        </w:tc>
        <w:tc>
          <w:tcPr>
            <w:tcW w:w="4876" w:type="dxa"/>
            <w:hideMark/>
          </w:tcPr>
          <w:p w:rsidR="005E52C2" w:rsidRPr="00A24F5F" w:rsidRDefault="00796730" w:rsidP="009053EA">
            <w:pPr>
              <w:pStyle w:val="Normal6"/>
              <w:rPr>
                <w:szCs w:val="24"/>
              </w:rPr>
            </w:pPr>
            <w:r w:rsidRPr="00A24F5F">
              <w:rPr>
                <w:b/>
                <w:i/>
              </w:rPr>
              <w:t>1.</w:t>
            </w:r>
            <w:r w:rsidRPr="00A24F5F">
              <w:tab/>
            </w:r>
            <w:r w:rsidRPr="00A24F5F">
              <w:rPr>
                <w:b/>
                <w:i/>
              </w:rPr>
              <w:t>Henkilötietojen käsittelyssä on noudatettava asetuksia (EU) 2016/679 ja (EU) 2018/1725 sekä tarvittaessa direktiiviä 2002/58/EY panemalla täytäntöön tietojen minimoinnin, käyttötarkoituksen rajoittamisen sekä sisäänrakennetun ja oletusarvoisen tietosuojan periaatteet, erityisesti tämän asetuksen ja yhteentoimivuuskehyksen täytäntöönpanoa koskevien teknisten toimenpiteiden osalta tämän asetuksen 12 artiklan mukaisesti.</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2.</w:t>
            </w:r>
            <w:r w:rsidRPr="00A24F5F">
              <w:t xml:space="preserve"> </w:t>
            </w:r>
            <w:r w:rsidRPr="00A24F5F">
              <w:tab/>
              <w:t xml:space="preserve">Salanimien </w:t>
            </w:r>
            <w:r w:rsidRPr="00A24F5F">
              <w:rPr>
                <w:b/>
                <w:i/>
              </w:rPr>
              <w:t xml:space="preserve">käyttö </w:t>
            </w:r>
            <w:r w:rsidRPr="00A24F5F">
              <w:t>sähköisissä transaktioissa</w:t>
            </w:r>
            <w:r w:rsidRPr="00A24F5F">
              <w:rPr>
                <w:b/>
                <w:i/>
              </w:rPr>
              <w:t xml:space="preserve"> sallitaan</w:t>
            </w:r>
            <w:r w:rsidRPr="00A24F5F">
              <w:t>, sanotun kuitenkaan rajoittamatta salanimille kansallisessa laissa annettavia oikeusvaikutuksia.</w:t>
            </w:r>
            <w:r w:rsidRPr="00A24F5F">
              <w:rPr>
                <w:b/>
                <w:i/>
              </w:rPr>
              <w:t xml:space="preserve"> Käyttäjän vapaasti valitsemien salanimien käytöllä on aina oltava mahdollista korvata yksilöllinen tunniste, jos unionin tai kansallisessa lainsäädännössä ei edellytetä käyttäjän tunnistamista.</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 xml:space="preserve">3. </w:t>
            </w:r>
            <w:r w:rsidRPr="00A24F5F">
              <w:tab/>
            </w:r>
            <w:r w:rsidRPr="00A24F5F">
              <w:rPr>
                <w:b/>
                <w:i/>
              </w:rPr>
              <w:t>Luottavien osapuolten on toteutettava kohtuulliset toimenpiteet mahdollistaakseen palvelujensa käytön ilman sähköistä tunnistamista tai todentamista.”</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rPr>
        <w:t>&lt;Amend&gt;</w:t>
      </w:r>
      <w:r w:rsidRPr="00A24F5F">
        <w:t>Tarkistus</w:t>
      </w:r>
      <w:r w:rsidRPr="00A24F5F">
        <w:tab/>
      </w:r>
      <w:r w:rsidRPr="00A24F5F">
        <w:tab/>
      </w:r>
      <w:r w:rsidRPr="00A24F5F">
        <w:rPr>
          <w:rStyle w:val="HideTWBExt"/>
        </w:rPr>
        <w:t>&lt;NumAm&gt;</w:t>
      </w:r>
      <w:r w:rsidRPr="00A24F5F">
        <w:t>19</w:t>
      </w:r>
      <w:r w:rsidRPr="00A24F5F">
        <w:rPr>
          <w:rStyle w:val="HideTWBExt"/>
        </w:rPr>
        <w:t>&lt;/NumAm&gt;</w:t>
      </w:r>
    </w:p>
    <w:p w:rsidR="005E52C2" w:rsidRPr="00A24F5F" w:rsidRDefault="00796730" w:rsidP="005E52C2">
      <w:pPr>
        <w:pStyle w:val="NormalBold12b"/>
      </w:pPr>
      <w:r w:rsidRPr="00A24F5F">
        <w:rPr>
          <w:rStyle w:val="HideTWBExt"/>
        </w:rPr>
        <w:t>&lt;DocAmend&gt;</w:t>
      </w:r>
      <w:r w:rsidRPr="00A24F5F">
        <w:t>Ehdotus asetukseksi</w:t>
      </w:r>
      <w:r w:rsidRPr="00A24F5F">
        <w:rPr>
          <w:rStyle w:val="HideTWBExt"/>
        </w:rPr>
        <w:t>&lt;/DocAmend&gt;</w:t>
      </w:r>
    </w:p>
    <w:p w:rsidR="005E52C2" w:rsidRPr="00A24F5F" w:rsidRDefault="00796730" w:rsidP="005E52C2">
      <w:pPr>
        <w:pStyle w:val="NormalBold"/>
      </w:pPr>
      <w:r w:rsidRPr="00A24F5F">
        <w:rPr>
          <w:rStyle w:val="HideTWBExt"/>
        </w:rPr>
        <w:t>&lt;Article&gt;</w:t>
      </w:r>
      <w:r w:rsidRPr="00A24F5F">
        <w:t>1 artikla – 1 kohta – 7 alakohta</w:t>
      </w:r>
      <w:r w:rsidRPr="00A24F5F">
        <w:rPr>
          <w:rStyle w:val="HideTWBExt"/>
        </w:rPr>
        <w:t>&lt;/Article&gt;</w:t>
      </w:r>
    </w:p>
    <w:p w:rsidR="005E52C2" w:rsidRPr="00A24F5F" w:rsidRDefault="00796730" w:rsidP="005E52C2">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6 a artikla – 3 kohta – b a alakohta (uusi)</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trHeight w:val="240"/>
          <w:jc w:val="center"/>
        </w:trPr>
        <w:tc>
          <w:tcPr>
            <w:tcW w:w="9752" w:type="dxa"/>
            <w:gridSpan w:val="2"/>
          </w:tcPr>
          <w:p w:rsidR="005E52C2" w:rsidRPr="00A24F5F" w:rsidRDefault="005E52C2" w:rsidP="009053EA"/>
        </w:tc>
      </w:tr>
      <w:tr w:rsidR="00542F98" w:rsidRPr="00A24F5F" w:rsidTr="009053EA">
        <w:trPr>
          <w:trHeight w:val="240"/>
          <w:jc w:val="center"/>
        </w:trPr>
        <w:tc>
          <w:tcPr>
            <w:tcW w:w="4876" w:type="dxa"/>
            <w:hideMark/>
          </w:tcPr>
          <w:p w:rsidR="005E52C2" w:rsidRPr="00A24F5F" w:rsidRDefault="00796730" w:rsidP="009053EA">
            <w:pPr>
              <w:pStyle w:val="AmColumnHeading"/>
            </w:pPr>
            <w:r w:rsidRPr="00A24F5F">
              <w:t>Komission teksti</w:t>
            </w:r>
          </w:p>
        </w:tc>
        <w:tc>
          <w:tcPr>
            <w:tcW w:w="4876" w:type="dxa"/>
            <w:hideMark/>
          </w:tcPr>
          <w:p w:rsidR="005E52C2" w:rsidRPr="00A24F5F" w:rsidRDefault="00796730" w:rsidP="009053EA">
            <w:pPr>
              <w:pStyle w:val="AmColumnHeading"/>
            </w:pPr>
            <w:r w:rsidRPr="00A24F5F">
              <w:t>Tarkistus</w:t>
            </w:r>
          </w:p>
        </w:tc>
      </w:tr>
      <w:tr w:rsidR="00542F98" w:rsidRPr="00A24F5F" w:rsidTr="009053EA">
        <w:trPr>
          <w:jc w:val="center"/>
        </w:trPr>
        <w:tc>
          <w:tcPr>
            <w:tcW w:w="4876" w:type="dxa"/>
          </w:tcPr>
          <w:p w:rsidR="005E52C2" w:rsidRPr="00A24F5F" w:rsidRDefault="005E52C2" w:rsidP="009053EA">
            <w:pPr>
              <w:pStyle w:val="Normal6a"/>
            </w:pPr>
          </w:p>
        </w:tc>
        <w:tc>
          <w:tcPr>
            <w:tcW w:w="4876" w:type="dxa"/>
            <w:hideMark/>
          </w:tcPr>
          <w:p w:rsidR="005E52C2" w:rsidRPr="00A24F5F" w:rsidRDefault="00796730" w:rsidP="009053EA">
            <w:pPr>
              <w:pStyle w:val="Normal6a"/>
            </w:pPr>
            <w:r w:rsidRPr="00A24F5F">
              <w:rPr>
                <w:b/>
                <w:i/>
              </w:rPr>
              <w:t>(b a)</w:t>
            </w:r>
            <w:r w:rsidRPr="00A24F5F">
              <w:tab/>
            </w:r>
            <w:r w:rsidRPr="00A24F5F">
              <w:rPr>
                <w:b/>
                <w:i/>
              </w:rPr>
              <w:t>tehdä tietoon perustuva päätös henkilötietojen jakamisesta luottavien osapuolten kanssa. Tähän sisältyy luottavan osapuolen tunnistaminen, mahdollisuus kieltäytyä kokonaan tai osittain luottavien osapuolten tietopyynnöistä sekä täydellinen transaktiohistoria.</w:t>
            </w:r>
          </w:p>
        </w:tc>
      </w:tr>
    </w:tbl>
    <w:p w:rsidR="005E52C2" w:rsidRPr="00A24F5F" w:rsidRDefault="005E52C2" w:rsidP="005E52C2">
      <w:pPr>
        <w:rPr>
          <w:rStyle w:val="HideTWBExt"/>
          <w:noProof w:val="0"/>
          <w:color w:val="auto"/>
        </w:rPr>
      </w:pPr>
    </w:p>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20</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7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6 a artikla – 4 kohta – a alakohta – 2 alakohta</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(2)</w:t>
            </w:r>
            <w:r w:rsidRPr="00A24F5F">
              <w:tab/>
              <w:t>luottaville osapuolille, jotta ne voivat pyytää ja validoida henkilön tunnistetietoja ja sähköisiä attribuuttitodistuksia;</w:t>
            </w:r>
          </w:p>
        </w:tc>
        <w:tc>
          <w:tcPr>
            <w:tcW w:w="4876" w:type="dxa"/>
            <w:hideMark/>
          </w:tcPr>
          <w:p w:rsidR="005E52C2" w:rsidRPr="00A24F5F" w:rsidRDefault="00796730" w:rsidP="009053EA">
            <w:pPr>
              <w:pStyle w:val="Normal6"/>
              <w:rPr>
                <w:szCs w:val="24"/>
              </w:rPr>
            </w:pPr>
            <w:r w:rsidRPr="00A24F5F">
              <w:t>(2)</w:t>
            </w:r>
            <w:r w:rsidRPr="00A24F5F">
              <w:tab/>
              <w:t>luottaville osapuolille, jotta ne voivat pyytää ja validoida henkilön tunnistetietoja ja sähköisiä attribuuttitodistuksia</w:t>
            </w:r>
            <w:r w:rsidRPr="00A24F5F">
              <w:rPr>
                <w:b/>
                <w:i/>
              </w:rPr>
              <w:t xml:space="preserve"> asetuksen (EU) 2016/679 mukaisesti</w:t>
            </w:r>
            <w:r w:rsidRPr="00A24F5F">
              <w:t>;</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21</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7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6 a artikla – 4 kohta – a alakohta – 2 a alakohta (uusi)</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(2 a)</w:t>
            </w:r>
            <w:r w:rsidRPr="00A24F5F">
              <w:rPr>
                <w:b/>
                <w:i/>
              </w:rPr>
              <w:tab/>
              <w:t>luottaville osapuolille, jotta ne voivat rekisteröityä asianmukaisesti julkisesti saatavilla olevaan luetteloon ja jotta niiden tietopyynnöt näkyvät kyseisessä julkisesti saatavilla olevassa luettelossa;</w:t>
            </w:r>
          </w:p>
        </w:tc>
      </w:tr>
    </w:tbl>
    <w:p w:rsidR="005E52C2" w:rsidRPr="00A24F5F" w:rsidRDefault="005E52C2" w:rsidP="005E52C2">
      <w:pPr>
        <w:rPr>
          <w:rStyle w:val="HideTWBExt"/>
          <w:noProof w:val="0"/>
          <w:color w:val="auto"/>
        </w:rPr>
      </w:pPr>
    </w:p>
    <w:p w:rsidR="005E52C2" w:rsidRPr="00A24F5F" w:rsidRDefault="00796730" w:rsidP="005E52C2">
      <w:pPr>
        <w:rPr>
          <w:rStyle w:val="HideTWBExt"/>
          <w:noProof w:val="0"/>
          <w:color w:val="auto"/>
        </w:rPr>
      </w:pPr>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22</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7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6 a artikla – 4 kohta – a alakohta – 3 alakohta</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(3)</w:t>
            </w:r>
            <w:r w:rsidRPr="00A24F5F">
              <w:tab/>
            </w:r>
            <w:r w:rsidRPr="00A24F5F">
              <w:rPr>
                <w:b/>
                <w:i/>
              </w:rPr>
              <w:t>henkilön</w:t>
            </w:r>
            <w:r w:rsidRPr="00A24F5F">
              <w:t xml:space="preserve"> tunnistetietojen, sähköisten attribuuttitodistusten tai muiden tietojen</w:t>
            </w:r>
            <w:r w:rsidRPr="00A24F5F">
              <w:rPr>
                <w:b/>
                <w:i/>
              </w:rPr>
              <w:t>, kuten valtuustietojen</w:t>
            </w:r>
            <w:r w:rsidRPr="00A24F5F">
              <w:t>, esittämiseksi luottaville osapuolille paikallisessa toimintatilassa, joka ei edellytä lompakolta verkkoyhteyttä;</w:t>
            </w:r>
          </w:p>
        </w:tc>
        <w:tc>
          <w:tcPr>
            <w:tcW w:w="4876" w:type="dxa"/>
            <w:hideMark/>
          </w:tcPr>
          <w:p w:rsidR="005E52C2" w:rsidRPr="00A24F5F" w:rsidRDefault="00796730" w:rsidP="009053EA">
            <w:pPr>
              <w:pStyle w:val="Normal6"/>
              <w:rPr>
                <w:szCs w:val="24"/>
              </w:rPr>
            </w:pPr>
            <w:r w:rsidRPr="00A24F5F">
              <w:t>(3)</w:t>
            </w:r>
            <w:r w:rsidRPr="00A24F5F">
              <w:tab/>
            </w:r>
            <w:r w:rsidRPr="00A24F5F">
              <w:rPr>
                <w:b/>
                <w:i/>
              </w:rPr>
              <w:t>henkilön</w:t>
            </w:r>
            <w:r w:rsidRPr="00A24F5F">
              <w:t xml:space="preserve"> tunnistetietojen, </w:t>
            </w:r>
            <w:r w:rsidRPr="00A24F5F">
              <w:rPr>
                <w:b/>
                <w:i/>
              </w:rPr>
              <w:t xml:space="preserve">kuten valtuustietojen, </w:t>
            </w:r>
            <w:r w:rsidRPr="00A24F5F">
              <w:t xml:space="preserve">sähköisten attribuuttitodistusten tai muiden tietojen, esittämiseksi </w:t>
            </w:r>
            <w:r w:rsidRPr="00A24F5F">
              <w:rPr>
                <w:b/>
                <w:bCs/>
                <w:i/>
                <w:iCs/>
              </w:rPr>
              <w:t>asetuksen (EU) 2016/679 mukaisesti</w:t>
            </w:r>
            <w:r w:rsidRPr="00A24F5F">
              <w:t xml:space="preserve"> luottaville osapuolille paikallisessa toimintatilassa, joka ei edellytä lompakolta verkkoyhteyttä</w:t>
            </w:r>
            <w:r w:rsidRPr="00A24F5F">
              <w:rPr>
                <w:b/>
                <w:i/>
              </w:rPr>
              <w:t>, ja jotta käyttäjä voi tehdä tietoon perustuvan päätöksen henkilötietojen jakamisesta luottavien osapuolten kanssa varmistaen samalla, että valikoiva luovuttaminen on mahdollista, tällainen tietojen esittäminen kattaa muun muassa lukien luottavien osapuolten tietopyyntöjen täydellisen tai osittaisen epäämisen, täydellisen tapahtumahistorian, mahdollisuuden peruuttaa aiemmin annettu suostumus tietopyyntöihin ja tiedot rekisteröidyn oikeuksien käyttämisestä</w:t>
            </w:r>
            <w:r w:rsidRPr="00A24F5F">
              <w:t>;</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23</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7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6 a artikla – 4 kohta – b alakohta</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(b)</w:t>
            </w:r>
            <w:r w:rsidRPr="00A24F5F">
              <w:tab/>
              <w:t xml:space="preserve">varmistettava, että </w:t>
            </w:r>
            <w:r w:rsidRPr="00A24F5F">
              <w:rPr>
                <w:b/>
                <w:i/>
              </w:rPr>
              <w:t>hyväksyttyjä sähköisiä attribuuttitodistuksia antavat luottamuspalvelun tarjoajat eivät voi saada</w:t>
            </w:r>
            <w:r w:rsidRPr="00A24F5F">
              <w:t xml:space="preserve"> mitään tietoja näiden attribuuttien käytöstä;</w:t>
            </w:r>
          </w:p>
        </w:tc>
        <w:tc>
          <w:tcPr>
            <w:tcW w:w="4876" w:type="dxa"/>
            <w:hideMark/>
          </w:tcPr>
          <w:p w:rsidR="005E52C2" w:rsidRPr="00A24F5F" w:rsidRDefault="00796730" w:rsidP="009053EA">
            <w:pPr>
              <w:pStyle w:val="Normal6"/>
              <w:rPr>
                <w:szCs w:val="24"/>
              </w:rPr>
            </w:pPr>
            <w:r w:rsidRPr="00A24F5F">
              <w:t>(b)</w:t>
            </w:r>
            <w:r w:rsidRPr="00A24F5F">
              <w:tab/>
              <w:t xml:space="preserve">varmistettava, että </w:t>
            </w:r>
            <w:r w:rsidRPr="00A24F5F">
              <w:rPr>
                <w:b/>
                <w:i/>
              </w:rPr>
              <w:t>hyväksyttyjen ja ei-hyväksyttyjen sähköisten attribuuttitodistusten tarjoajia estetään teknisesti saamasta</w:t>
            </w:r>
            <w:r w:rsidRPr="00A24F5F">
              <w:t xml:space="preserve"> mitään tietoja näiden attribuuttien käytöstä;</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24</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7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6 a artikla – 4 kohta – e alakohta</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(e)</w:t>
            </w:r>
            <w:r w:rsidRPr="00A24F5F">
              <w:tab/>
              <w:t xml:space="preserve">varmistettava, että 12 artiklan 4 kohdan d alakohdassa tarkoitetut henkilön tunnistetiedot edustavat yksilöivästi ja </w:t>
            </w:r>
            <w:r w:rsidRPr="00A24F5F">
              <w:rPr>
                <w:b/>
                <w:i/>
              </w:rPr>
              <w:t xml:space="preserve">pysyvästi kyseistä </w:t>
            </w:r>
            <w:r w:rsidRPr="00A24F5F">
              <w:t>luonnollista tai oikeushenkilöä.</w:t>
            </w:r>
          </w:p>
        </w:tc>
        <w:tc>
          <w:tcPr>
            <w:tcW w:w="4876" w:type="dxa"/>
            <w:hideMark/>
          </w:tcPr>
          <w:p w:rsidR="005E52C2" w:rsidRPr="00A24F5F" w:rsidRDefault="00796730" w:rsidP="009053EA">
            <w:pPr>
              <w:pStyle w:val="Normal6"/>
              <w:rPr>
                <w:szCs w:val="24"/>
              </w:rPr>
            </w:pPr>
            <w:r w:rsidRPr="00A24F5F">
              <w:t>(e)</w:t>
            </w:r>
            <w:r w:rsidRPr="00A24F5F">
              <w:tab/>
              <w:t>varmistettava, että 12 artiklan 4 kohdan d alakohdassa tarkoitetut henkilön tunnistetiedot edustavat yksilöivästi luonnollista tai oikeushenkilöä</w:t>
            </w:r>
            <w:r w:rsidRPr="00A24F5F">
              <w:rPr>
                <w:b/>
                <w:i/>
              </w:rPr>
              <w:t xml:space="preserve"> </w:t>
            </w:r>
            <w:r w:rsidRPr="00A24F5F">
              <w:t xml:space="preserve">ja </w:t>
            </w:r>
            <w:r w:rsidRPr="00A24F5F">
              <w:rPr>
                <w:b/>
                <w:i/>
              </w:rPr>
              <w:t>että kyseisiin tietoihin viitataan eri luottaville osapuolille eri tavalla, jos sitä edellytetään laissa;</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25</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7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6 a artikla – 4 kohta – e a alakohta (uusi)</w:t>
      </w:r>
      <w:r w:rsidRPr="00A24F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(e a)</w:t>
            </w:r>
            <w:r w:rsidRPr="00A24F5F">
              <w:rPr>
                <w:b/>
                <w:i/>
              </w:rPr>
              <w:tab/>
              <w:t>annettava käyttäjälle mahdollisuus tutustua luettavassa muodossa olevaan luetteloon käyttäjän hyväksymistä toimista, transaktioista tai sähköisten attribuuttitodistusten tai henkilön tunnistetietojen käytöstä.</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26</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7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6 a artikla – 4 kohta – e b alakohta (uusi)</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(e b)</w:t>
            </w:r>
            <w:r w:rsidRPr="00A24F5F">
              <w:rPr>
                <w:b/>
                <w:i/>
              </w:rPr>
              <w:tab/>
              <w:t>annettava käyttäjälle mahdollisuus siirtää eurooppalaisen digitaalisen identiteetin lompakon tiedot ja estää pääsy lompakkoon, kun kyseessä on tietoturvaloukkaus, joka johtaa sen käytön keskeyttämiseen, peruuttamiseen tai käytöstä poistamiseen.</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27</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7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6 a artikla – 4 a kohta (uusi)</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4 a.</w:t>
            </w:r>
            <w:r w:rsidRPr="00A24F5F">
              <w:rPr>
                <w:b/>
                <w:i/>
              </w:rPr>
              <w:tab/>
              <w:t>Jos kyseessä on luottavien osapuolten ketju, välittäjät eivät saa saada tietoa transaktion sisällöstä.</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28</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7 alakohta</w:t>
      </w:r>
      <w:r w:rsidRPr="00A24F5F">
        <w:rPr>
          <w:rStyle w:val="HideTWBExt"/>
          <w:b w:val="0"/>
        </w:rPr>
        <w:t>&lt;/Article&gt;</w:t>
      </w:r>
    </w:p>
    <w:p w:rsidR="005E52C2" w:rsidRPr="00A24F5F" w:rsidRDefault="00796730" w:rsidP="005E52C2">
      <w:pPr>
        <w:keepNext/>
        <w:rPr>
          <w:lang w:val="pt-PT"/>
        </w:rPr>
      </w:pPr>
      <w:r w:rsidRPr="00A24F5F">
        <w:rPr>
          <w:rStyle w:val="HideTWBExt"/>
          <w:lang w:val="pt-PT"/>
        </w:rPr>
        <w:t>&lt;DocAmend2&gt;</w:t>
      </w:r>
      <w:r w:rsidRPr="00A24F5F">
        <w:rPr>
          <w:lang w:val="pt-PT"/>
        </w:rPr>
        <w:t>Asetus (EU) N:o 910/2014</w:t>
      </w:r>
      <w:r w:rsidRPr="00A24F5F">
        <w:rPr>
          <w:rStyle w:val="HideTWBExt"/>
          <w:lang w:val="pt-PT"/>
        </w:rPr>
        <w:t>&lt;/DocAmend2&gt;</w:t>
      </w:r>
    </w:p>
    <w:p w:rsidR="005E52C2" w:rsidRPr="00A24F5F" w:rsidRDefault="00796730" w:rsidP="005E52C2">
      <w:pPr>
        <w:rPr>
          <w:lang w:val="pt-PT"/>
        </w:rPr>
      </w:pPr>
      <w:r w:rsidRPr="00A24F5F">
        <w:rPr>
          <w:rStyle w:val="HideTWBExt"/>
          <w:lang w:val="pt-PT"/>
        </w:rPr>
        <w:t>&lt;Article2&gt;</w:t>
      </w:r>
      <w:r w:rsidRPr="00A24F5F">
        <w:rPr>
          <w:lang w:val="pt-PT"/>
        </w:rPr>
        <w:t>6 a artikla – 7 kohta</w:t>
      </w:r>
      <w:r w:rsidRPr="00A24F5F">
        <w:rPr>
          <w:rStyle w:val="HideTWBExt"/>
          <w:lang w:val="pt-P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rPr>
                <w:lang w:val="pt-PT"/>
              </w:rPr>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7.</w:t>
            </w:r>
            <w:r w:rsidRPr="00A24F5F">
              <w:tab/>
              <w:t xml:space="preserve">Eurooppalaisen digitaalisen identiteetin lompakon on oltava täysin käyttäjän hallinnassa. Eurooppalaisen digitaalisen identiteetin lompakon käyttöön </w:t>
            </w:r>
            <w:r w:rsidRPr="00A24F5F">
              <w:rPr>
                <w:b/>
                <w:i/>
              </w:rPr>
              <w:t>antaja ei saa kerätä lompakon käytöstä tietoja, jotka eivät ole välttämättömiä lompakkopalvelujen tarjoamiseksi, eikä yhdistää henkilön tunnistetietoja eikä muita henkilötietoja, jotka on tallennettu tai jotka liittyvät eurooppalaisen digitaalisen identiteetin lompakon käyttöön, muihin kyseisen käyttöön antajan tai kolmansien osapuolten tarjoamista palveluista saatuihin henkilötietoihin, jotka eivät ole välttämättömiä lompakkopalvelujen tarjoamiseksi, paitsi jos käyttäjä on sitä nimenomaisesti pyytänyt.</w:t>
            </w:r>
            <w:r w:rsidRPr="00A24F5F">
              <w:t xml:space="preserve"> Eurooppalaisten digitaalisen identiteetin lompakkojen tarjoamiseen liittyvät henkilötiedot on pidettävä fyysisesti ja loogisesti erillään kaikista muista hallussa olevista tiedoista. Jos eurooppalaisen digitaalisen identiteetin lompakon tarjoavat yksityiset osapuolet 1 kohdan b ja c alakohdan mukaisesti, sovelletaan 45 f artiklan 4 kohdan säännöksiä soveltuvin osin.</w:t>
            </w:r>
          </w:p>
        </w:tc>
        <w:tc>
          <w:tcPr>
            <w:tcW w:w="4876" w:type="dxa"/>
            <w:hideMark/>
          </w:tcPr>
          <w:p w:rsidR="005E52C2" w:rsidRPr="00A24F5F" w:rsidRDefault="00796730" w:rsidP="009053EA">
            <w:pPr>
              <w:pStyle w:val="Normal6"/>
              <w:rPr>
                <w:szCs w:val="24"/>
              </w:rPr>
            </w:pPr>
            <w:r w:rsidRPr="00A24F5F">
              <w:t>7.</w:t>
            </w:r>
            <w:r w:rsidRPr="00A24F5F">
              <w:tab/>
            </w:r>
            <w:r w:rsidRPr="00A24F5F">
              <w:rPr>
                <w:b/>
                <w:i/>
              </w:rPr>
              <w:t>Eurooppalaisen digitaalisen identiteetin lompakon teknisiin puitteisiin sovelletaan seuraavia periaatteita:</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(a)</w:t>
            </w:r>
            <w:r w:rsidRPr="00A24F5F">
              <w:t xml:space="preserve"> </w:t>
            </w:r>
            <w:r w:rsidRPr="00A24F5F">
              <w:tab/>
              <w:t>Eurooppalaisen digitaalisen identiteetin lompakon</w:t>
            </w:r>
            <w:r w:rsidRPr="00A24F5F">
              <w:rPr>
                <w:b/>
                <w:i/>
              </w:rPr>
              <w:t xml:space="preserve"> ja sen sisältämien käyttäjätietojen, mukaan lukien oma varmennus, </w:t>
            </w:r>
            <w:r w:rsidRPr="00A24F5F">
              <w:t>on oltava täysin käyttäjän hallinnassa.</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 xml:space="preserve">(b) </w:t>
            </w:r>
            <w:r w:rsidRPr="00A24F5F">
              <w:tab/>
            </w:r>
            <w:r w:rsidRPr="00A24F5F">
              <w:rPr>
                <w:b/>
                <w:i/>
              </w:rPr>
              <w:t>Eurooppalaisessa digitaalisen identiteetin lompakossa on käytettävä hajautettuja elementtejä identiteettiarkkitehtuurissa.</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 xml:space="preserve">(c) </w:t>
            </w:r>
            <w:r w:rsidRPr="00A24F5F">
              <w:tab/>
            </w:r>
            <w:r w:rsidRPr="00A24F5F">
              <w:rPr>
                <w:b/>
                <w:i/>
              </w:rPr>
              <w:t>Eurooppalaiseen digitaalisen identiteetin lompakkoon sisältyvät sähköisen tunnistamisen menetelmät, attribuutit ja varmenteet on tallennettava turvallisesti ja yksinomaan käyttäjän valvomille laitteille, ellei käyttäjä suostu vapaaehtoisesti tallentamiseen kolmannen osapuolen laitteisiin tai pilvipohjaiseen vaihtoehtoon.</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 xml:space="preserve">(d) </w:t>
            </w:r>
            <w:r w:rsidRPr="00A24F5F">
              <w:tab/>
            </w:r>
            <w:r w:rsidRPr="00A24F5F">
              <w:rPr>
                <w:b/>
                <w:i/>
              </w:rPr>
              <w:t>Eurooppalaisen digitaalisen identiteetin lompakon on tarjottava salausteknisesti varmennettavat valtuustiedot.</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 xml:space="preserve">(e) </w:t>
            </w:r>
            <w:r w:rsidRPr="00A24F5F">
              <w:tab/>
            </w:r>
            <w:r w:rsidRPr="00A24F5F">
              <w:rPr>
                <w:b/>
                <w:i/>
              </w:rPr>
              <w:t>Eurooppalaisen digitaalisen identiteetin lompakon on mahdollistettava turvalliset yhteydet käyttäjien ja luottavien osapuolten välillä.</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 xml:space="preserve">(f) </w:t>
            </w:r>
            <w:r w:rsidRPr="00A24F5F">
              <w:tab/>
            </w:r>
            <w:r w:rsidRPr="00A24F5F">
              <w:rPr>
                <w:b/>
                <w:i/>
              </w:rPr>
              <w:t xml:space="preserve">Eurooppalaisen digitaalisen identiteetin lompakon teknisen rakenteen on estettävä </w:t>
            </w:r>
            <w:r w:rsidRPr="00A24F5F">
              <w:t xml:space="preserve">eurooppalaisen digitaalisen identiteetin lompakon käyttöön </w:t>
            </w:r>
            <w:r w:rsidRPr="00A24F5F">
              <w:rPr>
                <w:b/>
                <w:i/>
              </w:rPr>
              <w:t>antajaa, jäsenvaltiota tai muita osapuolia keräämästä tai hankkimasta sähköisen tunnistamisen menetelmiä, attribuutteja, eurooppalaiseen digitaalisen identiteetin lompakkoon sisältyviä sähköisiä asiakirjoja ja tietoja siitä, miten käyttäjä käyttää lompakkoa, paitsi jos käyttäjä sitä pyytää käyttämällä hallinnassaan olevia laitteita. Tietojen vaihto eurooppalaisen digitaalisen identiteetin lompakon kautta ei saa johtaa siihen, että sähköisen attribuuttitodistuksen myöntäjät pystyvät seuraamaan, yhdistelemään tai korreloimaan transaktioita tai käyttäjän käyttäytymistä taikka muulla tavoin saamaan tietoja näistä.</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 xml:space="preserve">(g) </w:t>
            </w:r>
            <w:r w:rsidRPr="00A24F5F">
              <w:tab/>
            </w:r>
            <w:r w:rsidRPr="00A24F5F">
              <w:rPr>
                <w:b/>
                <w:i/>
              </w:rPr>
              <w:t>Yksilölliset ja pysyvät tunnisteet eivät saa olla luottavien osapuolten saatavilla muissa tapauksissa kuin silloin, kun unionin tai kansallisessa lainsäädännössä edellytetään käyttäjän tunnistamista.</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 xml:space="preserve">(h) </w:t>
            </w:r>
            <w:r w:rsidRPr="00A24F5F">
              <w:tab/>
            </w:r>
            <w:r w:rsidRPr="00A24F5F">
              <w:rPr>
                <w:b/>
                <w:i/>
              </w:rPr>
              <w:t>Jäsenvaltioiden on varmistettava, että eurooppalaista digitaalisen identiteetin lompakkoa koskevat asiaankuuluvat tiedot ovat julkisesti saatavilla.</w:t>
            </w:r>
          </w:p>
        </w:tc>
      </w:tr>
      <w:tr w:rsidR="00542F98" w:rsidRPr="00A24F5F" w:rsidTr="009053EA">
        <w:trPr>
          <w:jc w:val="center"/>
        </w:trPr>
        <w:tc>
          <w:tcPr>
            <w:tcW w:w="4876" w:type="dxa"/>
          </w:tcPr>
          <w:p w:rsidR="005E52C2" w:rsidRPr="00A24F5F" w:rsidRDefault="005E52C2" w:rsidP="009053EA">
            <w:pPr>
              <w:pStyle w:val="Normal6"/>
            </w:pPr>
          </w:p>
        </w:tc>
        <w:tc>
          <w:tcPr>
            <w:tcW w:w="4876" w:type="dxa"/>
          </w:tcPr>
          <w:p w:rsidR="005E52C2" w:rsidRPr="00A24F5F" w:rsidRDefault="00796730" w:rsidP="009053EA">
            <w:pPr>
              <w:pStyle w:val="Normal6"/>
              <w:rPr>
                <w:b/>
                <w:i/>
              </w:rPr>
            </w:pPr>
            <w:r w:rsidRPr="00A24F5F">
              <w:rPr>
                <w:b/>
                <w:i/>
              </w:rPr>
              <w:t>(i)</w:t>
            </w:r>
            <w:r w:rsidRPr="00A24F5F">
              <w:t xml:space="preserve"> </w:t>
            </w:r>
            <w:r w:rsidRPr="00A24F5F">
              <w:tab/>
              <w:t>Eurooppalaisten digitaalisen identiteetin lompakkojen tarjoamiseen liittyvät henkilötiedot on pidettävä fyysisesti ja loogisesti erillään kaikista muista hallussa olevista tiedoista.</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(j)</w:t>
            </w:r>
            <w:r w:rsidRPr="00A24F5F">
              <w:t xml:space="preserve"> </w:t>
            </w:r>
            <w:r w:rsidRPr="00A24F5F">
              <w:tab/>
              <w:t>Jos eurooppalaisen digitaalisen identiteetin lompakon tarjoavat yksityiset osapuolet 1 kohdan b ja c alakohdan mukaisesti, sovelletaan 45 f artiklan 4 kohdan säännöksiä soveltuvin osin.</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(k)</w:t>
            </w:r>
            <w:r w:rsidRPr="00A24F5F">
              <w:tab/>
            </w:r>
            <w:r w:rsidRPr="00A24F5F">
              <w:rPr>
                <w:b/>
                <w:i/>
              </w:rPr>
              <w:t>Jos attribuuttien varmentaminen ei edellytä käyttäjän tunnistamista, on tehtävä nollatietotodistus.</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 xml:space="preserve">(l) </w:t>
            </w:r>
            <w:r w:rsidRPr="00A24F5F">
              <w:tab/>
            </w:r>
            <w:r w:rsidRPr="00A24F5F">
              <w:rPr>
                <w:b/>
                <w:i/>
              </w:rPr>
              <w:t>Eurooppalaisen digitaalisen identiteetin lompakon käyttöön antaja on asetuksen (EU) 2016/679 soveltamiseksi toimiva rekisterinpitäjä siltä osin kuin on kyse henkilötietojen käsittelystä eurooppalaisessa digitaalisen identiteetin lompakossa.</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 xml:space="preserve">(m) </w:t>
            </w:r>
            <w:r w:rsidRPr="00A24F5F">
              <w:tab/>
            </w:r>
            <w:r w:rsidRPr="00A24F5F">
              <w:rPr>
                <w:b/>
                <w:i/>
              </w:rPr>
              <w:t>Eurooppalaisen digitaalisen identiteetin lompakon on tarjottava valitusmekanismi, jonka avulla käyttäjät voivat ilmoittaa tämän asetuksen mukaiselle valvontaelimelle ja asetuksen (EU) 2016/679 nojalla perustetuille valvontaviranomaisille suoraan, jos luottava osapuoli pyytää suhteetonta määrää tietoja, jotka eivät vastaa kyseisten tietojen rekisteröityä aiottua käyttötarkoitusta.</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29</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7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6 a artikla – 7 a kohta (uusi)</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7 a.</w:t>
            </w:r>
            <w:r w:rsidRPr="00A24F5F">
              <w:rPr>
                <w:b/>
                <w:i/>
              </w:rPr>
              <w:tab/>
              <w:t>Luonnollisten henkilöiden pääsy julkisiin ja yksityisiin palveluihin, asetuksessa (EU) XXX/XXX [digipalvelusäädös] tarkoitettuihin verkkoalustoihin tai työmarkkinoille ei saa edellyttää eurooppalaisen digitaalisen identiteetin lompakon käyttöä.</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Eurooppalaisen digitaalisen identiteetin lompakon käyttö on vapaaehtoista ja maksutonta, eikä se missään tapauksessa saa luoda perusteita minkäänlaiselle syrjinnälle.</w:t>
            </w:r>
          </w:p>
        </w:tc>
      </w:tr>
      <w:tr w:rsidR="00542F98" w:rsidRPr="00A24F5F" w:rsidTr="009053EA">
        <w:trPr>
          <w:jc w:val="center"/>
        </w:trPr>
        <w:tc>
          <w:tcPr>
            <w:tcW w:w="4876" w:type="dxa"/>
          </w:tcPr>
          <w:p w:rsidR="005E52C2" w:rsidRPr="00A24F5F" w:rsidRDefault="005E52C2" w:rsidP="009053EA">
            <w:pPr>
              <w:pStyle w:val="Normal6"/>
            </w:pPr>
          </w:p>
        </w:tc>
        <w:tc>
          <w:tcPr>
            <w:tcW w:w="4876" w:type="dxa"/>
            <w:hideMark/>
          </w:tcPr>
          <w:p w:rsidR="005E52C2" w:rsidRPr="00A24F5F" w:rsidRDefault="00796730" w:rsidP="009053EA">
            <w:pPr>
              <w:pStyle w:val="Normal6"/>
              <w:rPr>
                <w:szCs w:val="24"/>
              </w:rPr>
            </w:pPr>
            <w:r w:rsidRPr="00A24F5F">
              <w:rPr>
                <w:b/>
                <w:i/>
              </w:rPr>
              <w:t>Luonnolliset henkilöt eivät saa joutua epäedulliseen asemaan siksi, että eivät käytä eurooppalaista digitaalisen identiteetin lompakkoa.</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30</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12 alakohta</w:t>
      </w:r>
      <w:r w:rsidRPr="00A24F5F">
        <w:rPr>
          <w:rStyle w:val="HideTWBExt"/>
          <w:b w:val="0"/>
        </w:rPr>
        <w:t>&lt;/Article&gt;</w:t>
      </w:r>
    </w:p>
    <w:p w:rsidR="005E52C2" w:rsidRPr="00A24F5F" w:rsidRDefault="00796730" w:rsidP="005E52C2">
      <w:pPr>
        <w:keepNext/>
        <w:rPr>
          <w:lang w:val="pt-PT"/>
        </w:rPr>
      </w:pPr>
      <w:r w:rsidRPr="00A24F5F">
        <w:rPr>
          <w:rStyle w:val="HideTWBExt"/>
          <w:lang w:val="pt-PT"/>
        </w:rPr>
        <w:t>&lt;DocAmend2&gt;</w:t>
      </w:r>
      <w:r w:rsidRPr="00A24F5F">
        <w:rPr>
          <w:lang w:val="pt-PT"/>
        </w:rPr>
        <w:t>Asetus (EU) N:o 910/2014</w:t>
      </w:r>
      <w:r w:rsidRPr="00A24F5F">
        <w:rPr>
          <w:rStyle w:val="HideTWBExt"/>
          <w:lang w:val="pt-PT"/>
        </w:rPr>
        <w:t>&lt;/DocAmend2&gt;</w:t>
      </w:r>
    </w:p>
    <w:p w:rsidR="005E52C2" w:rsidRPr="00A24F5F" w:rsidRDefault="00796730" w:rsidP="005E52C2">
      <w:pPr>
        <w:rPr>
          <w:lang w:val="pt-PT"/>
        </w:rPr>
      </w:pPr>
      <w:r w:rsidRPr="00A24F5F">
        <w:rPr>
          <w:rStyle w:val="HideTWBExt"/>
          <w:lang w:val="pt-PT"/>
        </w:rPr>
        <w:t>&lt;Article2&gt;</w:t>
      </w:r>
      <w:r w:rsidRPr="00A24F5F">
        <w:rPr>
          <w:lang w:val="pt-PT"/>
        </w:rPr>
        <w:t>11 a artikla – otsikko</w:t>
      </w:r>
      <w:r w:rsidRPr="00A24F5F">
        <w:rPr>
          <w:rStyle w:val="HideTWBExt"/>
          <w:lang w:val="pt-P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rPr>
                <w:lang w:val="pt-PT"/>
              </w:rPr>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rPr>
                <w:b/>
                <w:i/>
              </w:rPr>
              <w:t>Yksilöivä tunnistaminen</w:t>
            </w:r>
          </w:p>
        </w:tc>
        <w:tc>
          <w:tcPr>
            <w:tcW w:w="4876" w:type="dxa"/>
            <w:hideMark/>
          </w:tcPr>
          <w:p w:rsidR="005E52C2" w:rsidRPr="00A24F5F" w:rsidRDefault="00796730" w:rsidP="009053EA">
            <w:pPr>
              <w:pStyle w:val="Normal6"/>
              <w:rPr>
                <w:szCs w:val="24"/>
              </w:rPr>
            </w:pPr>
            <w:r w:rsidRPr="00A24F5F">
              <w:rPr>
                <w:b/>
                <w:i/>
              </w:rPr>
              <w:t>Henkilöllisyyden vastaavuuden vertailu</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31</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12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11 a artikla – 1 kohta</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1.</w:t>
            </w:r>
            <w:r w:rsidRPr="00A24F5F">
              <w:tab/>
              <w:t xml:space="preserve">Jos </w:t>
            </w:r>
            <w:r w:rsidRPr="00A24F5F">
              <w:rPr>
                <w:b/>
                <w:i/>
              </w:rPr>
              <w:t>todentamiseen</w:t>
            </w:r>
            <w:r w:rsidRPr="00A24F5F">
              <w:t xml:space="preserve"> käytetään ilmoitettuja sähköisen tunnistamisen menetelmiä ja eurooppalaisia digitaalisen identiteetin lompakkoja, jäsenvaltioiden on varmistettava </w:t>
            </w:r>
            <w:r w:rsidRPr="00A24F5F">
              <w:rPr>
                <w:b/>
                <w:i/>
              </w:rPr>
              <w:t>yksilöivä tunnistaminen</w:t>
            </w:r>
            <w:r w:rsidRPr="00A24F5F">
              <w:t>.</w:t>
            </w:r>
          </w:p>
        </w:tc>
        <w:tc>
          <w:tcPr>
            <w:tcW w:w="4876" w:type="dxa"/>
            <w:hideMark/>
          </w:tcPr>
          <w:p w:rsidR="005E52C2" w:rsidRPr="00A24F5F" w:rsidRDefault="00796730" w:rsidP="009053EA">
            <w:pPr>
              <w:pStyle w:val="Normal6"/>
              <w:rPr>
                <w:szCs w:val="24"/>
              </w:rPr>
            </w:pPr>
            <w:r w:rsidRPr="00A24F5F">
              <w:t>1.</w:t>
            </w:r>
            <w:r w:rsidRPr="00A24F5F">
              <w:tab/>
              <w:t xml:space="preserve">Jos </w:t>
            </w:r>
            <w:r w:rsidRPr="00A24F5F">
              <w:rPr>
                <w:b/>
                <w:i/>
              </w:rPr>
              <w:t>sähköiseen tunnistamiseen</w:t>
            </w:r>
            <w:r w:rsidRPr="00A24F5F">
              <w:t xml:space="preserve"> käytetään ilmoitettuja sähköisen tunnistamisen menetelmiä ja eurooppalaisia digitaalisen identiteetin lompakkoja, jäsenvaltioiden on varmistettava </w:t>
            </w:r>
            <w:r w:rsidRPr="00A24F5F">
              <w:rPr>
                <w:b/>
                <w:i/>
              </w:rPr>
              <w:t>henkilöllisyyden vastaavuuden vertailu</w:t>
            </w:r>
            <w:r w:rsidRPr="00A24F5F">
              <w:t>.</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32</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12 alakohta</w:t>
      </w:r>
      <w:r w:rsidRPr="00A24F5F">
        <w:rPr>
          <w:rStyle w:val="HideTWBExt"/>
          <w:b w:val="0"/>
        </w:rPr>
        <w:t>&lt;/Article&gt;</w:t>
      </w:r>
    </w:p>
    <w:p w:rsidR="005E52C2" w:rsidRPr="00A24F5F" w:rsidRDefault="00796730" w:rsidP="005E52C2">
      <w:pPr>
        <w:keepNext/>
        <w:rPr>
          <w:lang w:val="pt-PT"/>
        </w:rPr>
      </w:pPr>
      <w:r w:rsidRPr="00A24F5F">
        <w:rPr>
          <w:rStyle w:val="HideTWBExt"/>
          <w:lang w:val="pt-PT"/>
        </w:rPr>
        <w:t>&lt;DocAmend2&gt;</w:t>
      </w:r>
      <w:r w:rsidRPr="00A24F5F">
        <w:rPr>
          <w:lang w:val="pt-PT"/>
        </w:rPr>
        <w:t>Asetus (EU) N:o 910/2014</w:t>
      </w:r>
      <w:r w:rsidRPr="00A24F5F">
        <w:rPr>
          <w:rStyle w:val="HideTWBExt"/>
          <w:lang w:val="pt-PT"/>
        </w:rPr>
        <w:t>&lt;/DocAmend2&gt;</w:t>
      </w:r>
    </w:p>
    <w:p w:rsidR="005E52C2" w:rsidRPr="00A24F5F" w:rsidRDefault="00796730" w:rsidP="005E52C2">
      <w:pPr>
        <w:rPr>
          <w:lang w:val="pt-PT"/>
        </w:rPr>
      </w:pPr>
      <w:r w:rsidRPr="00A24F5F">
        <w:rPr>
          <w:rStyle w:val="HideTWBExt"/>
          <w:lang w:val="pt-PT"/>
        </w:rPr>
        <w:t>&lt;Article2&gt;</w:t>
      </w:r>
      <w:r w:rsidRPr="00A24F5F">
        <w:rPr>
          <w:lang w:val="pt-PT"/>
        </w:rPr>
        <w:t>11 a artikla – 2 kohta</w:t>
      </w:r>
      <w:r w:rsidRPr="00A24F5F">
        <w:rPr>
          <w:rStyle w:val="HideTWBExt"/>
          <w:lang w:val="pt-P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rPr>
                <w:lang w:val="pt-PT"/>
              </w:rPr>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2.</w:t>
            </w:r>
            <w:r w:rsidRPr="00A24F5F">
              <w:tab/>
            </w:r>
            <w:r w:rsidRPr="00A24F5F">
              <w:rPr>
                <w:b/>
                <w:i/>
              </w:rPr>
              <w:t>Jäsenvaltioiden on tätä asetusta sovellettaessa sisällytettävä</w:t>
            </w:r>
            <w:r w:rsidRPr="00A24F5F">
              <w:t xml:space="preserve">  </w:t>
            </w:r>
            <w:r w:rsidRPr="00A24F5F">
              <w:rPr>
                <w:b/>
                <w:i/>
              </w:rPr>
              <w:t>vähimmäistunni</w:t>
            </w:r>
            <w:r w:rsidRPr="00A24F5F">
              <w:rPr>
                <w:b/>
                <w:i/>
                <w:iCs/>
              </w:rPr>
              <w:t>12 artiklan 4 kohdan d alakohdassa tarkoitettuihin henkilöiden</w:t>
            </w:r>
            <w:r w:rsidRPr="00A24F5F">
              <w:rPr>
                <w:b/>
                <w:i/>
              </w:rPr>
              <w:t xml:space="preserve">stetietoihin unionin lainsäädännön mukainen yksilöivä ja pysyvä tunniste, </w:t>
            </w:r>
            <w:r w:rsidRPr="00A24F5F">
              <w:t>jotta käyttäjä voidaan tämän omasta pyynnöstä tunnistaa tapauksissa, joissa lainsäädännössä edellytetään käyttäjän tunnistamista.</w:t>
            </w:r>
          </w:p>
        </w:tc>
        <w:tc>
          <w:tcPr>
            <w:tcW w:w="4876" w:type="dxa"/>
            <w:hideMark/>
          </w:tcPr>
          <w:p w:rsidR="005E52C2" w:rsidRPr="00A24F5F" w:rsidRDefault="00796730" w:rsidP="00A24F5F">
            <w:pPr>
              <w:pStyle w:val="Normal6"/>
              <w:rPr>
                <w:szCs w:val="24"/>
              </w:rPr>
            </w:pPr>
            <w:r w:rsidRPr="00A24F5F">
              <w:t>2.</w:t>
            </w:r>
            <w:r w:rsidRPr="00A24F5F">
              <w:tab/>
              <w:t>Jotta käyttäjä voidaan tämän omasta pyynnöstä tunnistaa tapauksissa, joissa lainsäädännössä edellytetään käyttäjän tunnistamista</w:t>
            </w:r>
            <w:r w:rsidRPr="00A24F5F">
              <w:rPr>
                <w:b/>
                <w:i/>
              </w:rPr>
              <w:t>, jäsenvaltioiden myöntämät tai eurooppalaisten digitaalisen identiteetin lompakoiden tuottamat yksilölliset ja pysyvät tunnisteet on toimitettava yhdessä</w:t>
            </w:r>
            <w:r w:rsidRPr="00A24F5F">
              <w:t xml:space="preserve"> </w:t>
            </w:r>
            <w:r w:rsidRPr="00A24F5F">
              <w:rPr>
                <w:b/>
                <w:bCs/>
                <w:i/>
                <w:iCs/>
              </w:rPr>
              <w:t>12 artiklan 4 kohdan d alakohdassa</w:t>
            </w:r>
            <w:r w:rsidRPr="00A24F5F">
              <w:t xml:space="preserve"> </w:t>
            </w:r>
            <w:r w:rsidRPr="00A24F5F">
              <w:rPr>
                <w:b/>
                <w:i/>
              </w:rPr>
              <w:t>tarkoitetun</w:t>
            </w:r>
            <w:r w:rsidRPr="00A24F5F">
              <w:t xml:space="preserve"> </w:t>
            </w:r>
            <w:r w:rsidRPr="00A24F5F">
              <w:rPr>
                <w:b/>
                <w:bCs/>
                <w:i/>
                <w:iCs/>
              </w:rPr>
              <w:t>henkilön</w:t>
            </w:r>
            <w:r w:rsidRPr="00A24F5F">
              <w:t xml:space="preserve"> </w:t>
            </w:r>
            <w:r w:rsidRPr="00A24F5F">
              <w:rPr>
                <w:b/>
                <w:i/>
              </w:rPr>
              <w:t>tunnistetietojen vähimmäismäärän kanssa</w:t>
            </w:r>
            <w:r w:rsidRPr="00A24F5F">
              <w:t xml:space="preserve">. </w:t>
            </w:r>
            <w:r w:rsidRPr="00A24F5F">
              <w:rPr>
                <w:b/>
                <w:i/>
              </w:rPr>
              <w:t>Jäsenvaltiot voivat vaatia, että yksilölliset ja pysyvät tunnisteet ovat tiettyä alaa tai luottavaa osapuolta koskevia, kunhan ne yksilöivät käyttäjän kaikkialla unionissa.</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33</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13 alakohta – b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12 artikla – 4 kohta – d alakohta</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d)</w:t>
            </w:r>
            <w:r w:rsidRPr="00A24F5F">
              <w:tab/>
              <w:t xml:space="preserve">viittauksesta henkilön tunnistetietojen </w:t>
            </w:r>
            <w:r w:rsidRPr="00A24F5F">
              <w:rPr>
                <w:b/>
                <w:i/>
              </w:rPr>
              <w:t>vähimmäismäärään</w:t>
            </w:r>
            <w:r w:rsidRPr="00A24F5F">
              <w:t>, joka tarvitaan luonnollisen tai oikeushenkilön yksilöivään</w:t>
            </w:r>
            <w:r w:rsidRPr="00A24F5F">
              <w:rPr>
                <w:b/>
                <w:i/>
              </w:rPr>
              <w:t xml:space="preserve"> ja pysyvään</w:t>
            </w:r>
            <w:r w:rsidRPr="00A24F5F">
              <w:t xml:space="preserve"> tunnistamiseen;”</w:t>
            </w:r>
          </w:p>
        </w:tc>
        <w:tc>
          <w:tcPr>
            <w:tcW w:w="4876" w:type="dxa"/>
            <w:hideMark/>
          </w:tcPr>
          <w:p w:rsidR="005E52C2" w:rsidRPr="00A24F5F" w:rsidRDefault="00796730" w:rsidP="009053EA">
            <w:pPr>
              <w:pStyle w:val="Normal6"/>
              <w:rPr>
                <w:szCs w:val="24"/>
              </w:rPr>
            </w:pPr>
            <w:r w:rsidRPr="00A24F5F">
              <w:t>d)</w:t>
            </w:r>
            <w:r w:rsidRPr="00A24F5F">
              <w:tab/>
              <w:t xml:space="preserve">viittauksesta </w:t>
            </w:r>
            <w:r w:rsidRPr="00A24F5F">
              <w:rPr>
                <w:b/>
                <w:i/>
              </w:rPr>
              <w:t xml:space="preserve">sähköisen tunnistamisen järjestelmistä saatavilla olevien </w:t>
            </w:r>
            <w:r w:rsidRPr="00A24F5F">
              <w:t xml:space="preserve">henkilön tunnistetietojen </w:t>
            </w:r>
            <w:r w:rsidRPr="00A24F5F">
              <w:rPr>
                <w:b/>
                <w:i/>
              </w:rPr>
              <w:t>määrään</w:t>
            </w:r>
            <w:r w:rsidRPr="00A24F5F">
              <w:t>, joka tarvitaan luonnollisen tai oikeushenkilön yksilöivään tunnistamiseen;”</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34</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20 alakohta – a alakohta – 2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17 artikla – 4 kohta – f alakohta</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”f)</w:t>
            </w:r>
            <w:r w:rsidRPr="00A24F5F">
              <w:tab/>
              <w:t>yhteistyön tekeminen asetuksen (EU) 2016/679 nojalla perustettujen valvontaviranomaisten kanssa erityisesti ilmoittamalla niille ilman aiheetonta viivytystä hyväksyttyjä luottamuspalvelun tarjoajia koskevien tarkastusten tuloksista, johenkilötietojen suojaa koskevia sääntöjä on rikottu, sekä henkilötietojen tietoturvaloukkauksista;”</w:t>
            </w:r>
          </w:p>
        </w:tc>
        <w:tc>
          <w:tcPr>
            <w:tcW w:w="4876" w:type="dxa"/>
            <w:hideMark/>
          </w:tcPr>
          <w:p w:rsidR="005E52C2" w:rsidRPr="00A24F5F" w:rsidRDefault="00796730" w:rsidP="009053EA">
            <w:pPr>
              <w:pStyle w:val="Normal6"/>
              <w:rPr>
                <w:szCs w:val="24"/>
              </w:rPr>
            </w:pPr>
            <w:r w:rsidRPr="00A24F5F">
              <w:t>”f)</w:t>
            </w:r>
            <w:r w:rsidRPr="00A24F5F">
              <w:tab/>
              <w:t xml:space="preserve">yhteistyön tekeminen asetuksen (EU) 2016/679 nojalla perustettujen valvontaviranomaisten kanssa erityisesti ilmoittamalla niille ilman aiheetonta viivytystä hyväksyttyjä luottamuspalvelun tarjoajia koskevien tarkastusten tuloksista, jos </w:t>
            </w:r>
            <w:r w:rsidRPr="00A24F5F">
              <w:rPr>
                <w:b/>
                <w:i/>
              </w:rPr>
              <w:t xml:space="preserve">on näyttöä siitä, että </w:t>
            </w:r>
            <w:r w:rsidRPr="00A24F5F">
              <w:t>henkilötietojen suojaa koskevia sääntöjä on rikottu,</w:t>
            </w:r>
            <w:r w:rsidRPr="00A24F5F">
              <w:rPr>
                <w:b/>
                <w:i/>
              </w:rPr>
              <w:t xml:space="preserve"> </w:t>
            </w:r>
            <w:r w:rsidRPr="00A24F5F">
              <w:t xml:space="preserve">sekä </w:t>
            </w:r>
            <w:r w:rsidRPr="00A24F5F">
              <w:rPr>
                <w:b/>
                <w:i/>
              </w:rPr>
              <w:t>tietoturvaloukkauksista, joissa on todennäköisesti kyse</w:t>
            </w:r>
            <w:r w:rsidRPr="00A24F5F">
              <w:t xml:space="preserve"> </w:t>
            </w:r>
            <w:r w:rsidRPr="00A24F5F">
              <w:rPr>
                <w:b/>
                <w:bCs/>
                <w:i/>
                <w:iCs/>
              </w:rPr>
              <w:t>henkilötietojen loukkaamisesta,</w:t>
            </w:r>
            <w:r w:rsidRPr="00A24F5F">
              <w:rPr>
                <w:b/>
                <w:i/>
              </w:rPr>
              <w:t xml:space="preserve"> tai epäilyksistä sellaisista loukkauksista, joista valvontaelin on tullut tietoiseksi suorittaessaan tehtäviään, sanotun kuitenkaan vaikuttamatta asetuksen (EU)2016/679 soveltamiseen</w:t>
            </w:r>
            <w:r w:rsidRPr="00A24F5F">
              <w:t>;”</w:t>
            </w:r>
          </w:p>
        </w:tc>
      </w:tr>
    </w:tbl>
    <w:p w:rsidR="005E52C2" w:rsidRPr="00A24F5F" w:rsidRDefault="00796730" w:rsidP="005E52C2">
      <w:r w:rsidRPr="00A24F5F">
        <w:rPr>
          <w:rStyle w:val="HideTWBExt"/>
        </w:rPr>
        <w:t>&lt;/Amend&gt;</w:t>
      </w:r>
    </w:p>
    <w:p w:rsidR="005E52C2" w:rsidRPr="00A24F5F" w:rsidRDefault="00796730" w:rsidP="005E52C2">
      <w:pPr>
        <w:pStyle w:val="AmNumberTabs"/>
      </w:pPr>
      <w:r w:rsidRPr="00A24F5F">
        <w:rPr>
          <w:rStyle w:val="HideTWBExt"/>
          <w:b w:val="0"/>
        </w:rPr>
        <w:t>&lt;Amend&gt;</w:t>
      </w:r>
      <w:r w:rsidRPr="00A24F5F">
        <w:t>Tarkistus</w:t>
      </w:r>
      <w:r w:rsidRPr="00A24F5F">
        <w:tab/>
      </w:r>
      <w:r w:rsidRPr="00A24F5F">
        <w:tab/>
      </w:r>
      <w:r w:rsidRPr="00A24F5F">
        <w:rPr>
          <w:rStyle w:val="HideTWBExt"/>
          <w:b w:val="0"/>
        </w:rPr>
        <w:t>&lt;NumAm&gt;</w:t>
      </w:r>
      <w:r w:rsidRPr="00A24F5F">
        <w:t>35</w:t>
      </w:r>
      <w:r w:rsidRPr="00A24F5F">
        <w:rPr>
          <w:rStyle w:val="HideTWBExt"/>
          <w:b w:val="0"/>
        </w:rPr>
        <w:t>&lt;/NumAm&gt;</w:t>
      </w:r>
    </w:p>
    <w:p w:rsidR="005E52C2" w:rsidRPr="00A24F5F" w:rsidRDefault="005E52C2" w:rsidP="005E52C2"/>
    <w:p w:rsidR="005E52C2" w:rsidRPr="00A24F5F" w:rsidRDefault="00796730" w:rsidP="005E52C2">
      <w:pPr>
        <w:pStyle w:val="NormalBold"/>
        <w:keepNext/>
      </w:pPr>
      <w:r w:rsidRPr="00A24F5F">
        <w:rPr>
          <w:rStyle w:val="HideTWBExt"/>
          <w:b w:val="0"/>
        </w:rPr>
        <w:t>&lt;DocAmend&gt;</w:t>
      </w:r>
      <w:r w:rsidRPr="00A24F5F">
        <w:t>Ehdotus asetukseksi</w:t>
      </w:r>
      <w:r w:rsidRPr="00A24F5F">
        <w:rPr>
          <w:rStyle w:val="HideTWBExt"/>
          <w:b w:val="0"/>
        </w:rPr>
        <w:t>&lt;/DocAmend&gt;</w:t>
      </w:r>
    </w:p>
    <w:p w:rsidR="005E52C2" w:rsidRPr="00A24F5F" w:rsidRDefault="00796730" w:rsidP="005E52C2">
      <w:pPr>
        <w:pStyle w:val="NormalBold"/>
      </w:pPr>
      <w:r w:rsidRPr="00A24F5F">
        <w:rPr>
          <w:rStyle w:val="HideTWBExt"/>
          <w:b w:val="0"/>
        </w:rPr>
        <w:t>&lt;Article&gt;</w:t>
      </w:r>
      <w:r w:rsidRPr="00A24F5F">
        <w:t>1 artikla – 1 kohta – 22 alakohta – b alakohta</w:t>
      </w:r>
      <w:r w:rsidRPr="00A24F5F">
        <w:rPr>
          <w:rStyle w:val="HideTWBExt"/>
          <w:b w:val="0"/>
        </w:rPr>
        <w:t>&lt;/Article&gt;</w:t>
      </w:r>
    </w:p>
    <w:p w:rsidR="005E52C2" w:rsidRPr="00A24F5F" w:rsidRDefault="00796730" w:rsidP="005E52C2">
      <w:pPr>
        <w:keepNext/>
      </w:pPr>
      <w:r w:rsidRPr="00A24F5F">
        <w:rPr>
          <w:rStyle w:val="HideTWBExt"/>
        </w:rPr>
        <w:t>&lt;DocAmend2&gt;</w:t>
      </w:r>
      <w:r w:rsidRPr="00A24F5F">
        <w:t>Asetus (EU) N:o 910/2014</w:t>
      </w:r>
      <w:r w:rsidRPr="00A24F5F">
        <w:rPr>
          <w:rStyle w:val="HideTWBExt"/>
        </w:rPr>
        <w:t>&lt;/DocAmend2&gt;</w:t>
      </w:r>
    </w:p>
    <w:p w:rsidR="005E52C2" w:rsidRPr="00A24F5F" w:rsidRDefault="00796730" w:rsidP="005E52C2">
      <w:r w:rsidRPr="00A24F5F">
        <w:rPr>
          <w:rStyle w:val="HideTWBExt"/>
        </w:rPr>
        <w:t>&lt;Article2&gt;</w:t>
      </w:r>
      <w:r w:rsidRPr="00A24F5F">
        <w:t>20 artikla – 2 kohta</w:t>
      </w:r>
      <w:r w:rsidRPr="00A24F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2F98" w:rsidRPr="00A24F5F" w:rsidTr="009053EA">
        <w:trPr>
          <w:jc w:val="center"/>
        </w:trPr>
        <w:tc>
          <w:tcPr>
            <w:tcW w:w="9752" w:type="dxa"/>
            <w:gridSpan w:val="2"/>
          </w:tcPr>
          <w:p w:rsidR="005E52C2" w:rsidRPr="00A24F5F" w:rsidRDefault="005E52C2" w:rsidP="009053EA">
            <w:pPr>
              <w:keepNext/>
            </w:pPr>
          </w:p>
        </w:tc>
      </w:tr>
      <w:tr w:rsidR="00542F98" w:rsidRPr="00A24F5F" w:rsidTr="009053EA">
        <w:trPr>
          <w:jc w:val="center"/>
        </w:trPr>
        <w:tc>
          <w:tcPr>
            <w:tcW w:w="4876" w:type="dxa"/>
            <w:hideMark/>
          </w:tcPr>
          <w:p w:rsidR="005E52C2" w:rsidRPr="00A24F5F" w:rsidRDefault="00796730" w:rsidP="009053EA">
            <w:pPr>
              <w:pStyle w:val="ColumnHeading"/>
              <w:keepNext/>
            </w:pPr>
            <w:r w:rsidRPr="00A24F5F">
              <w:t>Komission teksti</w:t>
            </w:r>
          </w:p>
        </w:tc>
        <w:tc>
          <w:tcPr>
            <w:tcW w:w="4876" w:type="dxa"/>
            <w:hideMark/>
          </w:tcPr>
          <w:p w:rsidR="005E52C2" w:rsidRPr="00A24F5F" w:rsidRDefault="00796730" w:rsidP="009053EA">
            <w:pPr>
              <w:pStyle w:val="ColumnHeading"/>
              <w:keepNext/>
            </w:pPr>
            <w:r w:rsidRPr="00A24F5F">
              <w:t>Tarkistus</w:t>
            </w:r>
          </w:p>
        </w:tc>
      </w:tr>
      <w:tr w:rsidR="00542F98" w:rsidRPr="00A24F5F" w:rsidTr="009053EA">
        <w:trPr>
          <w:jc w:val="center"/>
        </w:trPr>
        <w:tc>
          <w:tcPr>
            <w:tcW w:w="4876" w:type="dxa"/>
            <w:hideMark/>
          </w:tcPr>
          <w:p w:rsidR="005E52C2" w:rsidRPr="00A24F5F" w:rsidRDefault="00796730" w:rsidP="009053EA">
            <w:pPr>
              <w:pStyle w:val="Normal6"/>
            </w:pPr>
            <w:r w:rsidRPr="00A24F5F">
              <w:t xml:space="preserve">”Jos </w:t>
            </w:r>
            <w:r w:rsidRPr="00A24F5F">
              <w:rPr>
                <w:b/>
                <w:i/>
              </w:rPr>
              <w:t>näyttää siltä</w:t>
            </w:r>
            <w:r w:rsidRPr="00A24F5F">
              <w:t xml:space="preserve">, että </w:t>
            </w:r>
            <w:r w:rsidRPr="00A24F5F">
              <w:rPr>
                <w:b/>
                <w:i/>
              </w:rPr>
              <w:t>henkilötietojen suojaan</w:t>
            </w:r>
            <w:r w:rsidRPr="00A24F5F">
              <w:t xml:space="preserve"> liittyviä sääntöjä on rikottu, valvontaelimen on ilmoitettava </w:t>
            </w:r>
            <w:r w:rsidRPr="00A24F5F">
              <w:rPr>
                <w:b/>
                <w:i/>
              </w:rPr>
              <w:t>tarkastustensa tuloksista</w:t>
            </w:r>
            <w:r w:rsidRPr="00A24F5F">
              <w:t xml:space="preserve"> asetuksen (EU) 2016/679 mukaisille valvontaviranomaisille.”</w:t>
            </w:r>
          </w:p>
        </w:tc>
        <w:tc>
          <w:tcPr>
            <w:tcW w:w="4876" w:type="dxa"/>
            <w:hideMark/>
          </w:tcPr>
          <w:p w:rsidR="005E52C2" w:rsidRPr="00A24F5F" w:rsidRDefault="00796730" w:rsidP="009053EA">
            <w:pPr>
              <w:pStyle w:val="Normal6"/>
              <w:rPr>
                <w:szCs w:val="24"/>
              </w:rPr>
            </w:pPr>
            <w:r w:rsidRPr="00A24F5F">
              <w:t xml:space="preserve">”Jos </w:t>
            </w:r>
            <w:r w:rsidRPr="00A24F5F">
              <w:rPr>
                <w:b/>
                <w:i/>
              </w:rPr>
              <w:t>on syytä uskoa</w:t>
            </w:r>
            <w:r w:rsidRPr="00A24F5F">
              <w:t xml:space="preserve">, että </w:t>
            </w:r>
            <w:r w:rsidRPr="00A24F5F">
              <w:rPr>
                <w:b/>
                <w:i/>
              </w:rPr>
              <w:t>tietosuojaan</w:t>
            </w:r>
            <w:r w:rsidRPr="00A24F5F">
              <w:t xml:space="preserve"> liittyviä sääntöjä on</w:t>
            </w:r>
            <w:r w:rsidRPr="00A24F5F">
              <w:rPr>
                <w:b/>
                <w:i/>
              </w:rPr>
              <w:t xml:space="preserve"> mahdollisesti</w:t>
            </w:r>
            <w:r w:rsidRPr="00A24F5F">
              <w:t xml:space="preserve"> rikottu, valvontaelimen on ilmoitettava </w:t>
            </w:r>
            <w:r w:rsidRPr="00A24F5F">
              <w:rPr>
                <w:b/>
                <w:i/>
              </w:rPr>
              <w:t>asiasta</w:t>
            </w:r>
            <w:r w:rsidRPr="00A24F5F">
              <w:t xml:space="preserve"> asetuksen (EU) 2016/679 mukaisille valvontaviranomaisille</w:t>
            </w:r>
            <w:r w:rsidRPr="00A24F5F">
              <w:rPr>
                <w:b/>
                <w:i/>
              </w:rPr>
              <w:t xml:space="preserve"> sekä eurooppalaisen digitaalisen identiteetin lompakon käyttöön antajalle ja rekisterinpitäjälle ilman aiheetonta viivytystä ja toimitettava tarkastustensa tulokset heti, kun ne ovat saatavilla, sanotun kuitenkaan rajoittamatta asetuksen (EU) 2016/679 nojalla rekisterinpitäjille tai henkilötietojen käsittelijöille asetettujen muiden velvoitteiden noudattamista</w:t>
            </w:r>
            <w:r w:rsidRPr="00A24F5F">
              <w:t>.”</w:t>
            </w:r>
          </w:p>
        </w:tc>
      </w:tr>
    </w:tbl>
    <w:p w:rsidR="005E52C2" w:rsidRPr="00A24F5F" w:rsidRDefault="00796730" w:rsidP="005E52C2">
      <w:r w:rsidRPr="00A24F5F">
        <w:rPr>
          <w:rStyle w:val="HideTWBExt"/>
        </w:rPr>
        <w:t>&lt;/Amend&gt;</w:t>
      </w:r>
    </w:p>
    <w:p w:rsidR="005E52C2" w:rsidRPr="00A24F5F" w:rsidRDefault="005E52C2" w:rsidP="005E52C2"/>
    <w:p w:rsidR="005E52C2" w:rsidRPr="00A24F5F" w:rsidRDefault="005E52C2" w:rsidP="005E52C2"/>
    <w:p w:rsidR="005E52C2" w:rsidRPr="00A24F5F" w:rsidRDefault="00796730" w:rsidP="005E52C2">
      <w:pPr>
        <w:pStyle w:val="AmNumberTabs"/>
        <w:keepNext/>
        <w:rPr>
          <w:rStyle w:val="HideTWBExt"/>
          <w:noProof w:val="0"/>
          <w:color w:val="auto"/>
        </w:rPr>
      </w:pPr>
      <w:r w:rsidRPr="00A24F5F">
        <w:rPr>
          <w:rStyle w:val="HideTWBExt"/>
        </w:rPr>
        <w:t>&lt;/RepeatBlock-Amend&gt;</w:t>
      </w:r>
    </w:p>
    <w:p w:rsidR="005E52C2" w:rsidRPr="00A24F5F" w:rsidRDefault="005E52C2" w:rsidP="005E52C2">
      <w:pPr>
        <w:widowControl/>
        <w:rPr>
          <w:rStyle w:val="HideTWBExt"/>
          <w:noProof w:val="0"/>
          <w:color w:val="auto"/>
        </w:rPr>
        <w:sectPr w:rsidR="005E52C2" w:rsidRPr="00A24F5F" w:rsidSect="00970F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E52C2" w:rsidRPr="00A24F5F" w:rsidRDefault="005E52C2" w:rsidP="005E52C2">
      <w:pPr>
        <w:widowControl/>
        <w:rPr>
          <w:rStyle w:val="HideTWBExt"/>
          <w:noProof w:val="0"/>
          <w:color w:val="auto"/>
        </w:rPr>
      </w:pPr>
    </w:p>
    <w:p w:rsidR="005E52C2" w:rsidRPr="00A24F5F" w:rsidRDefault="00796730" w:rsidP="005E52C2">
      <w:pPr>
        <w:pStyle w:val="PageHeadingNotTOC"/>
      </w:pPr>
      <w:bookmarkStart w:id="4" w:name="FootprintPageAD"/>
      <w:r w:rsidRPr="00A24F5F">
        <w:t>LIITE: LUETTELO YHTEISÖISTÄ TAI HENKILÖISTÄ, JOILTA VALMISTELIJA ON SAANUT TIETOJA</w:t>
      </w:r>
    </w:p>
    <w:p w:rsidR="005E52C2" w:rsidRPr="00A24F5F" w:rsidRDefault="00796730" w:rsidP="005E52C2">
      <w:pPr>
        <w:pStyle w:val="Normal24a"/>
      </w:pPr>
      <w:r w:rsidRPr="00A24F5F">
        <w:rPr>
          <w:rStyle w:val="HideTWBExt"/>
        </w:rPr>
        <w:t>&lt;FootprintIntro&gt;</w:t>
      </w:r>
      <w:r w:rsidRPr="00A24F5F">
        <w:t>Seuraavan luettelon laatiminen on täysin vapaaehtoista, ja valmistelija on siitä yksin vastuussa. Valmistelija on saanut tietoja seuraavilta yhteisöiltä tai henkilöiltä valmistellessaan lausuntoa ennen sen hyväksymistä valiokunnassa:</w:t>
      </w:r>
      <w:r w:rsidRPr="00A24F5F">
        <w:rPr>
          <w:rStyle w:val="HideTWBExt"/>
        </w:rPr>
        <w:t>&lt;/FootprintIntro&gt;</w:t>
      </w:r>
    </w:p>
    <w:tbl>
      <w:tblPr>
        <w:tblW w:w="0" w:type="auto"/>
        <w:tblLook w:val="04A0" w:firstRow="1" w:lastRow="0" w:firstColumn="1" w:lastColumn="0" w:noHBand="0" w:noVBand="1"/>
      </w:tblPr>
      <w:tblGrid>
        <w:gridCol w:w="9060"/>
      </w:tblGrid>
      <w:tr w:rsidR="00542F98" w:rsidRPr="00A24F5F" w:rsidTr="009053EA">
        <w:tc>
          <w:tcPr>
            <w:tcW w:w="9060" w:type="dxa"/>
            <w:shd w:val="clear" w:color="auto" w:fill="auto"/>
          </w:tcPr>
          <w:p w:rsidR="005E52C2" w:rsidRPr="00A24F5F" w:rsidRDefault="00796730" w:rsidP="009053EA">
            <w:pPr>
              <w:pStyle w:val="NormalBoldCenter"/>
            </w:pPr>
            <w:r w:rsidRPr="00A24F5F">
              <w:t>Yhteisö ja/tai henkilö</w:t>
            </w:r>
          </w:p>
        </w:tc>
      </w:tr>
    </w:tbl>
    <w:p w:rsidR="005E52C2" w:rsidRPr="00A24F5F" w:rsidRDefault="00796730" w:rsidP="005E52C2">
      <w:pPr>
        <w:spacing w:before="240" w:after="240"/>
        <w:ind w:left="720" w:hanging="360"/>
        <w:rPr>
          <w:sz w:val="23"/>
          <w:szCs w:val="23"/>
        </w:rPr>
      </w:pPr>
      <w:r w:rsidRPr="00A24F5F">
        <w:rPr>
          <w:sz w:val="23"/>
        </w:rPr>
        <w:t>1.</w:t>
      </w:r>
      <w:r w:rsidRPr="00A24F5F">
        <w:rPr>
          <w:sz w:val="23"/>
        </w:rPr>
        <w:tab/>
        <w:t>European Commission DG CNECT</w:t>
      </w:r>
    </w:p>
    <w:p w:rsidR="005E52C2" w:rsidRPr="00A24F5F" w:rsidRDefault="00796730" w:rsidP="005E52C2">
      <w:pPr>
        <w:ind w:left="720" w:hanging="360"/>
        <w:rPr>
          <w:i/>
          <w:sz w:val="23"/>
          <w:szCs w:val="23"/>
        </w:rPr>
      </w:pPr>
      <w:r w:rsidRPr="00A24F5F">
        <w:rPr>
          <w:i/>
          <w:sz w:val="23"/>
        </w:rPr>
        <w:t>2.</w:t>
      </w:r>
      <w:r w:rsidRPr="00A24F5F">
        <w:rPr>
          <w:i/>
          <w:sz w:val="23"/>
        </w:rPr>
        <w:tab/>
      </w:r>
      <w:r w:rsidRPr="00A24F5F">
        <w:rPr>
          <w:sz w:val="23"/>
        </w:rPr>
        <w:t xml:space="preserve">The European Data Protection Supervisor </w:t>
      </w:r>
    </w:p>
    <w:p w:rsidR="005E52C2" w:rsidRPr="00A24F5F" w:rsidRDefault="00796730" w:rsidP="005E52C2">
      <w:pPr>
        <w:ind w:left="720" w:hanging="360"/>
        <w:rPr>
          <w:sz w:val="23"/>
          <w:szCs w:val="23"/>
          <w:lang w:val="en-GB"/>
        </w:rPr>
      </w:pPr>
      <w:r w:rsidRPr="00A24F5F">
        <w:rPr>
          <w:sz w:val="23"/>
          <w:lang w:val="en-GB"/>
        </w:rPr>
        <w:t>3.</w:t>
      </w:r>
      <w:r w:rsidRPr="00A24F5F">
        <w:rPr>
          <w:sz w:val="23"/>
          <w:lang w:val="en-GB"/>
        </w:rPr>
        <w:tab/>
        <w:t xml:space="preserve">Brussels Privacy Hub, </w:t>
      </w:r>
      <w:r w:rsidRPr="00A24F5F">
        <w:rPr>
          <w:i/>
          <w:sz w:val="23"/>
          <w:lang w:val="en-GB"/>
        </w:rPr>
        <w:t>THE EUROPEAN COMMISSION PROPOSAL AMENDING THE eIDAS REGULATION (EU) No 910/2014: A PERSONAL DATA PROTECTION PERSPECTIVE</w:t>
      </w:r>
    </w:p>
    <w:p w:rsidR="005E52C2" w:rsidRPr="00A24F5F" w:rsidRDefault="00796730" w:rsidP="005E52C2">
      <w:pPr>
        <w:ind w:left="720" w:hanging="360"/>
        <w:rPr>
          <w:sz w:val="23"/>
          <w:szCs w:val="23"/>
          <w:lang w:val="en-GB"/>
        </w:rPr>
      </w:pPr>
      <w:r w:rsidRPr="00A24F5F">
        <w:rPr>
          <w:sz w:val="23"/>
          <w:lang w:val="en-GB"/>
        </w:rPr>
        <w:t>4.</w:t>
      </w:r>
      <w:r w:rsidRPr="00A24F5F">
        <w:rPr>
          <w:sz w:val="23"/>
          <w:lang w:val="en-GB"/>
        </w:rPr>
        <w:tab/>
        <w:t>Professor Ricardo Genghini, Chairman of the European Standardization Committee E</w:t>
      </w:r>
      <w:r w:rsidR="00B76F60">
        <w:rPr>
          <w:sz w:val="23"/>
          <w:lang w:val="en-GB"/>
        </w:rPr>
        <w:noBreakHyphen/>
      </w:r>
      <w:r w:rsidRPr="00A24F5F">
        <w:rPr>
          <w:sz w:val="23"/>
          <w:lang w:val="en-GB"/>
        </w:rPr>
        <w:t xml:space="preserve">Signature and Infrastructures (ESI) within the European Telecommunications Standards Institute (ETSI) </w:t>
      </w:r>
      <w:r w:rsidRPr="00A24F5F">
        <w:rPr>
          <w:i/>
          <w:sz w:val="23"/>
          <w:lang w:val="en-GB"/>
        </w:rPr>
        <w:t>- Notes on the current draft of eIDAS Revision Proposal</w:t>
      </w:r>
    </w:p>
    <w:p w:rsidR="005E52C2" w:rsidRPr="00A24F5F" w:rsidRDefault="00796730" w:rsidP="005E52C2">
      <w:pPr>
        <w:ind w:left="720" w:hanging="360"/>
        <w:rPr>
          <w:sz w:val="23"/>
          <w:szCs w:val="23"/>
          <w:lang w:val="en-GB"/>
        </w:rPr>
      </w:pPr>
      <w:r w:rsidRPr="00A24F5F">
        <w:rPr>
          <w:sz w:val="23"/>
          <w:lang w:val="en-GB"/>
        </w:rPr>
        <w:t>5.</w:t>
      </w:r>
      <w:r w:rsidRPr="00A24F5F">
        <w:rPr>
          <w:sz w:val="23"/>
          <w:lang w:val="en-GB"/>
        </w:rPr>
        <w:tab/>
        <w:t xml:space="preserve">epicenter.works &amp; European Digital Rights (EDRI) </w:t>
      </w:r>
    </w:p>
    <w:p w:rsidR="005E52C2" w:rsidRPr="00A24F5F" w:rsidRDefault="00796730" w:rsidP="005E52C2">
      <w:pPr>
        <w:ind w:left="720" w:hanging="360"/>
        <w:rPr>
          <w:sz w:val="23"/>
          <w:szCs w:val="23"/>
          <w:lang w:val="en-GB"/>
        </w:rPr>
      </w:pPr>
      <w:r w:rsidRPr="00A24F5F">
        <w:rPr>
          <w:sz w:val="23"/>
          <w:lang w:val="en-GB"/>
        </w:rPr>
        <w:t>6.</w:t>
      </w:r>
      <w:r w:rsidRPr="00A24F5F">
        <w:rPr>
          <w:sz w:val="23"/>
          <w:lang w:val="en-GB"/>
        </w:rPr>
        <w:tab/>
        <w:t>Luukas Ilves, Deputy Secretary General of the Estonian Ministry of Economic Affairs and Communications for Digital Development</w:t>
      </w:r>
    </w:p>
    <w:p w:rsidR="005E52C2" w:rsidRPr="00A24F5F" w:rsidRDefault="00796730" w:rsidP="005E52C2">
      <w:pPr>
        <w:ind w:left="720" w:hanging="360"/>
        <w:rPr>
          <w:sz w:val="23"/>
          <w:szCs w:val="23"/>
          <w:lang w:val="en-GB"/>
        </w:rPr>
      </w:pPr>
      <w:r w:rsidRPr="00A24F5F">
        <w:rPr>
          <w:sz w:val="23"/>
          <w:lang w:val="en-GB"/>
        </w:rPr>
        <w:t>7.</w:t>
      </w:r>
      <w:r w:rsidRPr="00A24F5F">
        <w:rPr>
          <w:sz w:val="23"/>
          <w:lang w:val="en-GB"/>
        </w:rPr>
        <w:tab/>
        <w:t xml:space="preserve">European Consumer Organisation (BEUC) - </w:t>
      </w:r>
      <w:r w:rsidRPr="00A24F5F">
        <w:rPr>
          <w:i/>
          <w:sz w:val="23"/>
          <w:lang w:val="en-GB"/>
        </w:rPr>
        <w:t>Making European Digital Identity as Safe as It Is needed - BEUC Position Paper</w:t>
      </w:r>
      <w:r w:rsidRPr="00A24F5F">
        <w:rPr>
          <w:sz w:val="23"/>
          <w:lang w:val="en-GB"/>
        </w:rPr>
        <w:t xml:space="preserve"> </w:t>
      </w:r>
    </w:p>
    <w:p w:rsidR="005E52C2" w:rsidRPr="00A24F5F" w:rsidRDefault="00796730" w:rsidP="005E52C2">
      <w:pPr>
        <w:ind w:left="720" w:hanging="360"/>
        <w:rPr>
          <w:i/>
          <w:sz w:val="23"/>
          <w:szCs w:val="23"/>
          <w:lang w:val="en-GB"/>
        </w:rPr>
      </w:pPr>
      <w:r w:rsidRPr="00A24F5F">
        <w:rPr>
          <w:i/>
          <w:sz w:val="23"/>
          <w:lang w:val="en-GB"/>
        </w:rPr>
        <w:t>8.</w:t>
      </w:r>
      <w:r w:rsidRPr="00A24F5F">
        <w:rPr>
          <w:i/>
          <w:sz w:val="23"/>
          <w:lang w:val="en-GB"/>
        </w:rPr>
        <w:tab/>
      </w:r>
      <w:r w:rsidRPr="00A24F5F">
        <w:rPr>
          <w:sz w:val="23"/>
          <w:lang w:val="en-GB"/>
        </w:rPr>
        <w:t xml:space="preserve">Jaap-Henk Hoepman, Associate Professor of privacy enhancing protocols and privacy by design in the Digital Security group at the Institute for Computing and Information Sciences of the Radboud University Nijmegen, </w:t>
      </w:r>
      <w:r w:rsidRPr="00A24F5F">
        <w:rPr>
          <w:i/>
          <w:sz w:val="23"/>
          <w:lang w:val="en-GB"/>
        </w:rPr>
        <w:t>Civil liberties aspects of the commission proposal to amend the eIDAS regulation</w:t>
      </w:r>
    </w:p>
    <w:p w:rsidR="005E52C2" w:rsidRPr="00A24F5F" w:rsidRDefault="00796730" w:rsidP="005E52C2">
      <w:pPr>
        <w:ind w:left="720" w:hanging="360"/>
        <w:rPr>
          <w:i/>
          <w:sz w:val="23"/>
          <w:szCs w:val="23"/>
          <w:lang w:val="en-GB"/>
        </w:rPr>
      </w:pPr>
      <w:r w:rsidRPr="00A24F5F">
        <w:rPr>
          <w:i/>
          <w:sz w:val="23"/>
          <w:lang w:val="en-GB"/>
        </w:rPr>
        <w:t>9.</w:t>
      </w:r>
      <w:r w:rsidRPr="00A24F5F">
        <w:rPr>
          <w:i/>
          <w:sz w:val="23"/>
          <w:lang w:val="en-GB"/>
        </w:rPr>
        <w:tab/>
      </w:r>
      <w:r w:rsidRPr="00A24F5F">
        <w:rPr>
          <w:sz w:val="23"/>
          <w:lang w:val="en-GB"/>
        </w:rPr>
        <w:t xml:space="preserve">Eric Verheul, professor in the Digital Security Group of the Radboud University Nijmegen - </w:t>
      </w:r>
      <w:r w:rsidRPr="00A24F5F">
        <w:rPr>
          <w:i/>
          <w:sz w:val="23"/>
          <w:lang w:val="en-GB"/>
        </w:rPr>
        <w:t>Issues and recommendations on the eIDAS wallet as proposed in the eIDAS update</w:t>
      </w:r>
    </w:p>
    <w:p w:rsidR="005E52C2" w:rsidRPr="00A24F5F" w:rsidRDefault="00796730" w:rsidP="005E52C2">
      <w:pPr>
        <w:ind w:left="720" w:hanging="360"/>
        <w:rPr>
          <w:i/>
          <w:sz w:val="23"/>
          <w:szCs w:val="23"/>
          <w:lang w:val="en-GB"/>
        </w:rPr>
      </w:pPr>
      <w:r w:rsidRPr="00A24F5F">
        <w:rPr>
          <w:i/>
          <w:sz w:val="23"/>
          <w:lang w:val="en-GB"/>
        </w:rPr>
        <w:t>10.</w:t>
      </w:r>
      <w:r w:rsidRPr="00A24F5F">
        <w:rPr>
          <w:i/>
          <w:sz w:val="23"/>
          <w:lang w:val="en-GB"/>
        </w:rPr>
        <w:tab/>
      </w:r>
      <w:r w:rsidRPr="00A24F5F">
        <w:rPr>
          <w:sz w:val="23"/>
          <w:lang w:val="en-GB"/>
        </w:rPr>
        <w:t xml:space="preserve">Manuel Atug expert in IT Security and engineering Chaos Computer Club &amp; Christian Kahlo eID expert - </w:t>
      </w:r>
      <w:r w:rsidRPr="00A24F5F">
        <w:rPr>
          <w:i/>
          <w:sz w:val="23"/>
          <w:lang w:val="en-GB"/>
        </w:rPr>
        <w:t xml:space="preserve">written input </w:t>
      </w:r>
    </w:p>
    <w:p w:rsidR="005E52C2" w:rsidRPr="00A24F5F" w:rsidRDefault="00796730" w:rsidP="005E52C2">
      <w:pPr>
        <w:ind w:left="720" w:hanging="360"/>
        <w:rPr>
          <w:i/>
          <w:sz w:val="23"/>
          <w:szCs w:val="23"/>
          <w:lang w:val="en-GB"/>
        </w:rPr>
      </w:pPr>
      <w:r w:rsidRPr="00A24F5F">
        <w:rPr>
          <w:i/>
          <w:sz w:val="23"/>
          <w:lang w:val="en-GB"/>
        </w:rPr>
        <w:t>11.</w:t>
      </w:r>
      <w:r w:rsidRPr="00A24F5F">
        <w:rPr>
          <w:i/>
          <w:sz w:val="23"/>
          <w:lang w:val="en-GB"/>
        </w:rPr>
        <w:tab/>
      </w:r>
      <w:r w:rsidRPr="00A24F5F">
        <w:rPr>
          <w:sz w:val="23"/>
          <w:lang w:val="en-GB"/>
        </w:rPr>
        <w:t xml:space="preserve">Lukasz Olejnik, PhD, https://lukaszolejnik.com, </w:t>
      </w:r>
      <w:r w:rsidRPr="00A24F5F">
        <w:rPr>
          <w:i/>
          <w:sz w:val="23"/>
          <w:lang w:val="en-GB"/>
        </w:rPr>
        <w:t>written contribution</w:t>
      </w:r>
    </w:p>
    <w:p w:rsidR="005E52C2" w:rsidRPr="00A24F5F" w:rsidRDefault="00796730" w:rsidP="005E52C2">
      <w:pPr>
        <w:ind w:left="720" w:hanging="360"/>
        <w:rPr>
          <w:i/>
          <w:sz w:val="23"/>
          <w:szCs w:val="23"/>
          <w:lang w:val="en-GB"/>
        </w:rPr>
      </w:pPr>
      <w:r w:rsidRPr="00A24F5F">
        <w:rPr>
          <w:i/>
          <w:sz w:val="23"/>
          <w:lang w:val="en-GB"/>
        </w:rPr>
        <w:t>12.</w:t>
      </w:r>
      <w:r w:rsidRPr="00A24F5F">
        <w:rPr>
          <w:i/>
          <w:sz w:val="23"/>
          <w:lang w:val="en-GB"/>
        </w:rPr>
        <w:tab/>
      </w:r>
      <w:r w:rsidRPr="00A24F5F">
        <w:rPr>
          <w:sz w:val="23"/>
          <w:lang w:val="en-GB"/>
        </w:rPr>
        <w:t xml:space="preserve">Carmela Troncoso - Professor on Security and Privacy at Swiss Federal Institute of Technology Lausanne - </w:t>
      </w:r>
      <w:r w:rsidRPr="00A24F5F">
        <w:rPr>
          <w:i/>
          <w:sz w:val="23"/>
          <w:lang w:val="en-GB"/>
        </w:rPr>
        <w:t xml:space="preserve">written input </w:t>
      </w:r>
    </w:p>
    <w:p w:rsidR="005E52C2" w:rsidRPr="00A24F5F" w:rsidRDefault="00796730" w:rsidP="005E52C2">
      <w:pPr>
        <w:ind w:left="720" w:hanging="360"/>
        <w:rPr>
          <w:i/>
          <w:sz w:val="23"/>
          <w:szCs w:val="23"/>
          <w:lang w:val="en-GB"/>
        </w:rPr>
      </w:pPr>
      <w:r w:rsidRPr="00A24F5F">
        <w:rPr>
          <w:i/>
          <w:sz w:val="23"/>
          <w:lang w:val="en-GB"/>
        </w:rPr>
        <w:t>13.</w:t>
      </w:r>
      <w:r w:rsidRPr="00A24F5F">
        <w:rPr>
          <w:i/>
          <w:sz w:val="23"/>
          <w:lang w:val="en-GB"/>
        </w:rPr>
        <w:tab/>
      </w:r>
      <w:r w:rsidRPr="00A24F5F">
        <w:rPr>
          <w:sz w:val="23"/>
          <w:lang w:val="en-GB"/>
        </w:rPr>
        <w:t xml:space="preserve">Dr. F. S. Gürses, Associat Professor at the Faculty of Technology, Policy and Management, TU Delft - </w:t>
      </w:r>
      <w:r w:rsidRPr="00A24F5F">
        <w:rPr>
          <w:i/>
          <w:sz w:val="23"/>
          <w:lang w:val="en-GB"/>
        </w:rPr>
        <w:t xml:space="preserve">written input </w:t>
      </w:r>
    </w:p>
    <w:p w:rsidR="005E52C2" w:rsidRPr="00A24F5F" w:rsidRDefault="00796730" w:rsidP="005E52C2">
      <w:pPr>
        <w:ind w:left="720" w:hanging="360"/>
        <w:rPr>
          <w:sz w:val="23"/>
          <w:szCs w:val="23"/>
          <w:lang w:val="en-GB"/>
        </w:rPr>
      </w:pPr>
      <w:r w:rsidRPr="00A24F5F">
        <w:rPr>
          <w:sz w:val="23"/>
          <w:lang w:val="en-GB"/>
        </w:rPr>
        <w:t>14.</w:t>
      </w:r>
      <w:r w:rsidRPr="00A24F5F">
        <w:rPr>
          <w:sz w:val="23"/>
          <w:lang w:val="en-GB"/>
        </w:rPr>
        <w:tab/>
        <w:t>Eurosmart - The Voice Of The Digital Security Industry - Feedback on the revision of eIDAS</w:t>
      </w:r>
    </w:p>
    <w:p w:rsidR="005E52C2" w:rsidRPr="00A24F5F" w:rsidRDefault="00796730" w:rsidP="005E52C2">
      <w:pPr>
        <w:ind w:left="720" w:hanging="360"/>
        <w:rPr>
          <w:sz w:val="23"/>
          <w:szCs w:val="23"/>
          <w:lang w:val="en-GB"/>
        </w:rPr>
      </w:pPr>
      <w:r w:rsidRPr="00A24F5F">
        <w:rPr>
          <w:sz w:val="23"/>
          <w:lang w:val="en-GB"/>
        </w:rPr>
        <w:t>15.</w:t>
      </w:r>
      <w:r w:rsidRPr="00A24F5F">
        <w:rPr>
          <w:sz w:val="23"/>
          <w:lang w:val="en-GB"/>
        </w:rPr>
        <w:tab/>
        <w:t xml:space="preserve">Mozzila </w:t>
      </w:r>
    </w:p>
    <w:p w:rsidR="005E52C2" w:rsidRPr="00A24F5F" w:rsidRDefault="00796730" w:rsidP="005E52C2">
      <w:pPr>
        <w:ind w:left="720" w:hanging="360"/>
        <w:rPr>
          <w:sz w:val="23"/>
          <w:szCs w:val="23"/>
          <w:lang w:val="en-GB"/>
        </w:rPr>
      </w:pPr>
      <w:r w:rsidRPr="00A24F5F">
        <w:rPr>
          <w:sz w:val="23"/>
          <w:lang w:val="en-GB"/>
        </w:rPr>
        <w:t>16.</w:t>
      </w:r>
      <w:r w:rsidRPr="00A24F5F">
        <w:rPr>
          <w:sz w:val="23"/>
          <w:lang w:val="en-GB"/>
        </w:rPr>
        <w:tab/>
        <w:t>Google</w:t>
      </w:r>
    </w:p>
    <w:p w:rsidR="005E52C2" w:rsidRPr="00A24F5F" w:rsidRDefault="00796730" w:rsidP="005E52C2">
      <w:pPr>
        <w:ind w:left="720" w:hanging="360"/>
        <w:rPr>
          <w:sz w:val="23"/>
          <w:szCs w:val="23"/>
          <w:lang w:val="en-GB"/>
        </w:rPr>
      </w:pPr>
      <w:r w:rsidRPr="00A24F5F">
        <w:rPr>
          <w:sz w:val="23"/>
          <w:lang w:val="en-GB"/>
        </w:rPr>
        <w:t>17.</w:t>
      </w:r>
      <w:r w:rsidRPr="00A24F5F">
        <w:rPr>
          <w:sz w:val="23"/>
          <w:lang w:val="en-GB"/>
        </w:rPr>
        <w:tab/>
        <w:t>Apple</w:t>
      </w:r>
    </w:p>
    <w:p w:rsidR="005E52C2" w:rsidRPr="00A24F5F" w:rsidRDefault="00796730" w:rsidP="005E52C2">
      <w:pPr>
        <w:ind w:left="720" w:hanging="360"/>
        <w:rPr>
          <w:sz w:val="23"/>
          <w:szCs w:val="23"/>
          <w:lang w:val="en-GB"/>
        </w:rPr>
      </w:pPr>
      <w:r w:rsidRPr="00A24F5F">
        <w:rPr>
          <w:sz w:val="23"/>
          <w:lang w:val="en-GB"/>
        </w:rPr>
        <w:t>18.</w:t>
      </w:r>
      <w:r w:rsidRPr="00A24F5F">
        <w:rPr>
          <w:sz w:val="23"/>
          <w:lang w:val="en-GB"/>
        </w:rPr>
        <w:tab/>
        <w:t>The International Association for Trusted Blockchain Applications (INATBA) - Establishing a Framework for a European Digital Identity (eIDAS) - Policy Position</w:t>
      </w:r>
    </w:p>
    <w:p w:rsidR="005E52C2" w:rsidRPr="00A24F5F" w:rsidRDefault="00796730" w:rsidP="005E52C2">
      <w:pPr>
        <w:ind w:left="720" w:hanging="360"/>
        <w:rPr>
          <w:sz w:val="23"/>
          <w:szCs w:val="23"/>
          <w:lang w:val="en-GB"/>
        </w:rPr>
      </w:pPr>
      <w:r w:rsidRPr="00A24F5F">
        <w:rPr>
          <w:sz w:val="23"/>
          <w:lang w:val="en-GB"/>
        </w:rPr>
        <w:t>19.</w:t>
      </w:r>
      <w:r w:rsidRPr="00A24F5F">
        <w:rPr>
          <w:sz w:val="23"/>
          <w:lang w:val="en-GB"/>
        </w:rPr>
        <w:tab/>
        <w:t>TWG Trusted Information of the EU Observatory for ICT Standardisation - report on “Trust in the European digital space in the age of automated bots and fakes”</w:t>
      </w:r>
    </w:p>
    <w:p w:rsidR="005E52C2" w:rsidRPr="00A24F5F" w:rsidRDefault="00796730" w:rsidP="005E52C2">
      <w:pPr>
        <w:ind w:left="720" w:hanging="360"/>
        <w:rPr>
          <w:sz w:val="23"/>
          <w:szCs w:val="23"/>
          <w:lang w:val="en-GB"/>
        </w:rPr>
      </w:pPr>
      <w:r w:rsidRPr="00A24F5F">
        <w:rPr>
          <w:sz w:val="23"/>
          <w:lang w:val="en-GB"/>
        </w:rPr>
        <w:t>20.</w:t>
      </w:r>
      <w:r w:rsidRPr="00A24F5F">
        <w:rPr>
          <w:sz w:val="23"/>
          <w:lang w:val="en-GB"/>
        </w:rPr>
        <w:tab/>
      </w:r>
      <w:r w:rsidRPr="00A24F5F">
        <w:rPr>
          <w:lang w:val="en-GB"/>
        </w:rPr>
        <w:t>Rule of Law Defense Coalition, Bucharest Romania</w:t>
      </w:r>
    </w:p>
    <w:p w:rsidR="005E52C2" w:rsidRPr="00A24F5F" w:rsidRDefault="00796730" w:rsidP="005E52C2">
      <w:pPr>
        <w:ind w:left="720" w:hanging="360"/>
        <w:rPr>
          <w:i/>
          <w:sz w:val="23"/>
          <w:szCs w:val="23"/>
          <w:lang w:val="en-GB"/>
        </w:rPr>
      </w:pPr>
      <w:r w:rsidRPr="00A24F5F">
        <w:rPr>
          <w:lang w:val="en-GB"/>
        </w:rPr>
        <w:t>21.</w:t>
      </w:r>
      <w:r w:rsidRPr="00A24F5F">
        <w:rPr>
          <w:lang w:val="en-GB"/>
        </w:rPr>
        <w:tab/>
      </w:r>
      <w:r w:rsidRPr="00A24F5F">
        <w:rPr>
          <w:sz w:val="23"/>
          <w:lang w:val="en-GB"/>
        </w:rPr>
        <w:t xml:space="preserve">American Chamber of Commerce to the European Union, Brussels - </w:t>
      </w:r>
      <w:r w:rsidRPr="00A24F5F">
        <w:rPr>
          <w:i/>
          <w:sz w:val="23"/>
          <w:lang w:val="en-GB"/>
        </w:rPr>
        <w:t xml:space="preserve">written input </w:t>
      </w:r>
      <w:bookmarkEnd w:id="4"/>
    </w:p>
    <w:p w:rsidR="005E52C2" w:rsidRPr="00A24F5F" w:rsidRDefault="00796730" w:rsidP="005E52C2">
      <w:pPr>
        <w:rPr>
          <w:lang w:val="en-GB"/>
        </w:rPr>
      </w:pPr>
      <w:r w:rsidRPr="00A24F5F">
        <w:rPr>
          <w:lang w:val="en-GB"/>
        </w:rPr>
        <w:br w:type="page"/>
      </w:r>
    </w:p>
    <w:p w:rsidR="005E52C2" w:rsidRPr="00A24F5F" w:rsidRDefault="00796730" w:rsidP="00136C04">
      <w:pPr>
        <w:pStyle w:val="PageHeadingNotTOC"/>
      </w:pPr>
      <w:bookmarkStart w:id="5" w:name="ProcPageAD"/>
      <w:r w:rsidRPr="00A24F5F">
        <w:t>ASIAN KÄSITTELY</w:t>
      </w:r>
      <w:r w:rsidRPr="00A24F5F">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42F98" w:rsidRPr="00A24F5F"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b/>
                <w:bCs/>
                <w:sz w:val="20"/>
                <w:szCs w:val="20"/>
              </w:rPr>
            </w:pPr>
            <w:r w:rsidRPr="00A24F5F">
              <w:rPr>
                <w:b/>
                <w:sz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sz w:val="20"/>
                <w:szCs w:val="20"/>
              </w:rPr>
            </w:pPr>
            <w:r w:rsidRPr="00A24F5F">
              <w:rPr>
                <w:sz w:val="20"/>
              </w:rPr>
              <w:t>Asetuksen (EU) N:o 910/2014 muuttaminen eurooppalaisen digitaalisen identiteetin kehyksen vahvistamisen osalta</w:t>
            </w:r>
          </w:p>
        </w:tc>
      </w:tr>
      <w:tr w:rsidR="00542F98" w:rsidRPr="00A24F5F"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b/>
                <w:bCs/>
                <w:sz w:val="20"/>
                <w:szCs w:val="20"/>
              </w:rPr>
            </w:pPr>
            <w:r w:rsidRPr="00A24F5F">
              <w:rPr>
                <w:b/>
                <w:sz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sz w:val="20"/>
                <w:szCs w:val="20"/>
              </w:rPr>
            </w:pPr>
            <w:r w:rsidRPr="00A24F5F">
              <w:rPr>
                <w:sz w:val="20"/>
              </w:rPr>
              <w:t>COM(2021)0281 – C9-0200/2021 – 2021/0136(COD)</w:t>
            </w:r>
          </w:p>
        </w:tc>
      </w:tr>
      <w:tr w:rsidR="00542F98" w:rsidRPr="00A24F5F"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b/>
                <w:bCs/>
                <w:sz w:val="20"/>
                <w:szCs w:val="20"/>
              </w:rPr>
            </w:pPr>
            <w:r w:rsidRPr="00A24F5F">
              <w:rPr>
                <w:b/>
                <w:sz w:val="20"/>
              </w:rPr>
              <w:t>Asiasta vastaava valiokunta</w:t>
            </w:r>
          </w:p>
          <w:p w:rsidR="005E52C2" w:rsidRPr="00A24F5F" w:rsidRDefault="00796730" w:rsidP="009053EA">
            <w:pPr>
              <w:autoSpaceDE w:val="0"/>
              <w:autoSpaceDN w:val="0"/>
              <w:adjustRightInd w:val="0"/>
              <w:rPr>
                <w:sz w:val="20"/>
                <w:szCs w:val="20"/>
              </w:rPr>
            </w:pPr>
            <w:r w:rsidRPr="00A24F5F">
              <w:rPr>
                <w:sz w:val="20"/>
              </w:rPr>
              <w:t>       Ilmoitettu istunnossa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52C2" w:rsidRPr="00A24F5F" w:rsidRDefault="00796730" w:rsidP="009053EA">
            <w:pPr>
              <w:autoSpaceDE w:val="0"/>
              <w:autoSpaceDN w:val="0"/>
              <w:adjustRightInd w:val="0"/>
              <w:rPr>
                <w:sz w:val="20"/>
                <w:szCs w:val="20"/>
              </w:rPr>
            </w:pPr>
            <w:r w:rsidRPr="00A24F5F">
              <w:rPr>
                <w:sz w:val="20"/>
              </w:rPr>
              <w:t>ITRE</w:t>
            </w:r>
          </w:p>
          <w:p w:rsidR="005E52C2" w:rsidRPr="00A24F5F" w:rsidRDefault="00796730" w:rsidP="009053EA">
            <w:pPr>
              <w:autoSpaceDE w:val="0"/>
              <w:autoSpaceDN w:val="0"/>
              <w:adjustRightInd w:val="0"/>
              <w:rPr>
                <w:sz w:val="20"/>
                <w:szCs w:val="20"/>
              </w:rPr>
            </w:pPr>
            <w:r w:rsidRPr="00A24F5F">
              <w:rPr>
                <w:sz w:val="20"/>
              </w:rPr>
              <w:t>8.7.2021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A24F5F" w:rsidRDefault="005E52C2" w:rsidP="009053EA">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A24F5F" w:rsidRDefault="005E52C2" w:rsidP="009053EA">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A24F5F" w:rsidRDefault="005E52C2" w:rsidP="009053EA">
            <w:pPr>
              <w:autoSpaceDE w:val="0"/>
              <w:autoSpaceDN w:val="0"/>
              <w:adjustRightInd w:val="0"/>
              <w:rPr>
                <w:rFonts w:ascii="sans-serif" w:hAnsi="sans-serif" w:cs="sans-serif"/>
              </w:rPr>
            </w:pPr>
          </w:p>
        </w:tc>
      </w:tr>
      <w:tr w:rsidR="00542F98" w:rsidRPr="00A24F5F"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b/>
                <w:bCs/>
                <w:sz w:val="20"/>
                <w:szCs w:val="20"/>
              </w:rPr>
            </w:pPr>
            <w:r w:rsidRPr="00A24F5F">
              <w:rPr>
                <w:b/>
                <w:sz w:val="20"/>
              </w:rPr>
              <w:t>Lausunnon antanut valiokunta</w:t>
            </w:r>
          </w:p>
          <w:p w:rsidR="005E52C2" w:rsidRPr="00A24F5F" w:rsidRDefault="00796730" w:rsidP="009053EA">
            <w:pPr>
              <w:autoSpaceDE w:val="0"/>
              <w:autoSpaceDN w:val="0"/>
              <w:adjustRightInd w:val="0"/>
              <w:rPr>
                <w:sz w:val="20"/>
                <w:szCs w:val="20"/>
              </w:rPr>
            </w:pPr>
            <w:r w:rsidRPr="00A24F5F">
              <w:rPr>
                <w:sz w:val="20"/>
              </w:rPr>
              <w:t>       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sz w:val="20"/>
                <w:szCs w:val="20"/>
              </w:rPr>
            </w:pPr>
            <w:r w:rsidRPr="00A24F5F">
              <w:rPr>
                <w:sz w:val="20"/>
              </w:rPr>
              <w:t>LIBE</w:t>
            </w:r>
          </w:p>
          <w:p w:rsidR="005E52C2" w:rsidRPr="00A24F5F" w:rsidRDefault="00796730" w:rsidP="009053EA">
            <w:pPr>
              <w:autoSpaceDE w:val="0"/>
              <w:autoSpaceDN w:val="0"/>
              <w:adjustRightInd w:val="0"/>
              <w:rPr>
                <w:sz w:val="20"/>
                <w:szCs w:val="20"/>
              </w:rPr>
            </w:pPr>
            <w:r w:rsidRPr="00A24F5F">
              <w:rPr>
                <w:sz w:val="20"/>
              </w:rPr>
              <w:t>8.7.2021</w:t>
            </w:r>
          </w:p>
        </w:tc>
      </w:tr>
      <w:tr w:rsidR="00542F98" w:rsidRPr="00A24F5F"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b/>
                <w:bCs/>
                <w:sz w:val="20"/>
                <w:szCs w:val="20"/>
              </w:rPr>
            </w:pPr>
            <w:r w:rsidRPr="00A24F5F">
              <w:rPr>
                <w:b/>
                <w:sz w:val="20"/>
              </w:rPr>
              <w:t>Yhteistyöhön osallistuvat valiokunnat - ilmoitettu istunnossa (pvä)</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sz w:val="20"/>
                <w:szCs w:val="20"/>
              </w:rPr>
            </w:pPr>
            <w:r w:rsidRPr="00A24F5F">
              <w:rPr>
                <w:sz w:val="20"/>
              </w:rPr>
              <w:t>16.12.2021</w:t>
            </w:r>
          </w:p>
        </w:tc>
      </w:tr>
      <w:tr w:rsidR="00542F98" w:rsidRPr="00A24F5F"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b/>
                <w:bCs/>
                <w:sz w:val="20"/>
                <w:szCs w:val="20"/>
              </w:rPr>
            </w:pPr>
            <w:r w:rsidRPr="00A24F5F">
              <w:rPr>
                <w:b/>
                <w:sz w:val="20"/>
              </w:rPr>
              <w:t>Valmistelija</w:t>
            </w:r>
          </w:p>
          <w:p w:rsidR="005E52C2" w:rsidRPr="00A24F5F" w:rsidRDefault="00796730" w:rsidP="009053EA">
            <w:pPr>
              <w:autoSpaceDE w:val="0"/>
              <w:autoSpaceDN w:val="0"/>
              <w:adjustRightInd w:val="0"/>
              <w:rPr>
                <w:sz w:val="20"/>
                <w:szCs w:val="20"/>
              </w:rPr>
            </w:pPr>
            <w:r w:rsidRPr="00A24F5F">
              <w:rPr>
                <w:sz w:val="20"/>
              </w:rPr>
              <w:t>       Nimitetty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sz w:val="20"/>
                <w:szCs w:val="20"/>
              </w:rPr>
            </w:pPr>
            <w:r w:rsidRPr="00A24F5F">
              <w:rPr>
                <w:sz w:val="20"/>
              </w:rPr>
              <w:t>Cristian Terheş</w:t>
            </w:r>
          </w:p>
          <w:p w:rsidR="005E52C2" w:rsidRPr="00A24F5F" w:rsidRDefault="00796730" w:rsidP="009053EA">
            <w:pPr>
              <w:autoSpaceDE w:val="0"/>
              <w:autoSpaceDN w:val="0"/>
              <w:adjustRightInd w:val="0"/>
              <w:rPr>
                <w:sz w:val="20"/>
                <w:szCs w:val="20"/>
              </w:rPr>
            </w:pPr>
            <w:r w:rsidRPr="00A24F5F">
              <w:rPr>
                <w:sz w:val="20"/>
              </w:rPr>
              <w:t>29.11.2021</w:t>
            </w:r>
          </w:p>
        </w:tc>
      </w:tr>
      <w:tr w:rsidR="00542F98" w:rsidRPr="00A24F5F"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b/>
                <w:bCs/>
                <w:sz w:val="20"/>
                <w:szCs w:val="20"/>
              </w:rPr>
            </w:pPr>
            <w:r w:rsidRPr="00A24F5F">
              <w:rPr>
                <w:b/>
                <w:sz w:val="20"/>
              </w:rPr>
              <w:t>Valiokuntakäsittely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52C2" w:rsidRPr="00A24F5F" w:rsidRDefault="00796730" w:rsidP="009053EA">
            <w:pPr>
              <w:autoSpaceDE w:val="0"/>
              <w:autoSpaceDN w:val="0"/>
              <w:adjustRightInd w:val="0"/>
              <w:rPr>
                <w:sz w:val="20"/>
                <w:szCs w:val="20"/>
              </w:rPr>
            </w:pPr>
            <w:r w:rsidRPr="00A24F5F">
              <w:rPr>
                <w:sz w:val="20"/>
              </w:rPr>
              <w:t>12.1.2022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A24F5F" w:rsidRDefault="00796730" w:rsidP="009053EA">
            <w:pPr>
              <w:autoSpaceDE w:val="0"/>
              <w:autoSpaceDN w:val="0"/>
              <w:adjustRightInd w:val="0"/>
              <w:rPr>
                <w:sz w:val="20"/>
                <w:szCs w:val="20"/>
              </w:rPr>
            </w:pPr>
            <w:r w:rsidRPr="00A24F5F">
              <w:rPr>
                <w:sz w:val="20"/>
              </w:rPr>
              <w:t>30.5.2022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A24F5F" w:rsidRDefault="005E52C2" w:rsidP="009053EA">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A24F5F" w:rsidRDefault="005E52C2" w:rsidP="009053EA">
            <w:pPr>
              <w:autoSpaceDE w:val="0"/>
              <w:autoSpaceDN w:val="0"/>
              <w:adjustRightInd w:val="0"/>
              <w:rPr>
                <w:rFonts w:ascii="sans-serif" w:hAnsi="sans-serif" w:cs="sans-serif"/>
              </w:rPr>
            </w:pPr>
          </w:p>
        </w:tc>
      </w:tr>
      <w:tr w:rsidR="00542F98" w:rsidRPr="00A24F5F"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b/>
                <w:bCs/>
                <w:sz w:val="20"/>
                <w:szCs w:val="20"/>
              </w:rPr>
            </w:pPr>
            <w:r w:rsidRPr="00A24F5F">
              <w:rPr>
                <w:b/>
                <w:sz w:val="20"/>
              </w:rPr>
              <w:t>Hyväksytty (pvä)</w:t>
            </w:r>
          </w:p>
        </w:tc>
        <w:tc>
          <w:tcPr>
            <w:tcW w:w="1530" w:type="dxa"/>
            <w:tcBorders>
              <w:top w:val="nil"/>
              <w:left w:val="nil"/>
              <w:bottom w:val="single" w:sz="8" w:space="0" w:color="000000"/>
              <w:right w:val="nil"/>
            </w:tcBorders>
            <w:tcMar>
              <w:top w:w="79" w:type="dxa"/>
              <w:left w:w="79" w:type="dxa"/>
              <w:bottom w:w="79" w:type="dxa"/>
              <w:right w:w="79" w:type="dxa"/>
            </w:tcMar>
          </w:tcPr>
          <w:p w:rsidR="005E52C2" w:rsidRPr="00A24F5F" w:rsidRDefault="00796730" w:rsidP="009053EA">
            <w:pPr>
              <w:autoSpaceDE w:val="0"/>
              <w:autoSpaceDN w:val="0"/>
              <w:adjustRightInd w:val="0"/>
              <w:rPr>
                <w:sz w:val="20"/>
                <w:szCs w:val="20"/>
              </w:rPr>
            </w:pPr>
            <w:r w:rsidRPr="00A24F5F">
              <w:rPr>
                <w:sz w:val="20"/>
              </w:rPr>
              <w:t>10.10.2022</w:t>
            </w:r>
          </w:p>
        </w:tc>
        <w:tc>
          <w:tcPr>
            <w:tcW w:w="1474" w:type="dxa"/>
            <w:tcBorders>
              <w:top w:val="nil"/>
              <w:left w:val="nil"/>
              <w:bottom w:val="single" w:sz="8" w:space="0" w:color="000000"/>
              <w:right w:val="nil"/>
            </w:tcBorders>
            <w:tcMar>
              <w:top w:w="79" w:type="dxa"/>
              <w:left w:w="79" w:type="dxa"/>
              <w:bottom w:w="79" w:type="dxa"/>
              <w:right w:w="79" w:type="dxa"/>
            </w:tcMar>
          </w:tcPr>
          <w:p w:rsidR="005E52C2" w:rsidRPr="00A24F5F" w:rsidRDefault="005E52C2" w:rsidP="009053EA">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5E52C2" w:rsidRPr="00A24F5F" w:rsidRDefault="005E52C2" w:rsidP="009053EA">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E52C2" w:rsidRPr="00A24F5F" w:rsidRDefault="005E52C2" w:rsidP="009053EA">
            <w:pPr>
              <w:autoSpaceDE w:val="0"/>
              <w:autoSpaceDN w:val="0"/>
              <w:adjustRightInd w:val="0"/>
              <w:rPr>
                <w:rFonts w:ascii="sans-serif" w:hAnsi="sans-serif" w:cs="sans-serif"/>
              </w:rPr>
            </w:pPr>
          </w:p>
        </w:tc>
      </w:tr>
      <w:tr w:rsidR="00542F98" w:rsidRPr="00A24F5F"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b/>
                <w:bCs/>
                <w:sz w:val="20"/>
                <w:szCs w:val="20"/>
              </w:rPr>
            </w:pPr>
            <w:r w:rsidRPr="00A24F5F">
              <w:rPr>
                <w:b/>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52C2" w:rsidRPr="00A24F5F" w:rsidRDefault="00796730" w:rsidP="009053EA">
            <w:pPr>
              <w:autoSpaceDE w:val="0"/>
              <w:autoSpaceDN w:val="0"/>
              <w:adjustRightInd w:val="0"/>
              <w:rPr>
                <w:sz w:val="20"/>
                <w:szCs w:val="20"/>
              </w:rPr>
            </w:pPr>
            <w:r w:rsidRPr="00A24F5F">
              <w:rPr>
                <w:sz w:val="20"/>
              </w:rPr>
              <w:t>+:</w:t>
            </w:r>
          </w:p>
          <w:p w:rsidR="005E52C2" w:rsidRPr="00A24F5F" w:rsidRDefault="00796730" w:rsidP="009053EA">
            <w:pPr>
              <w:autoSpaceDE w:val="0"/>
              <w:autoSpaceDN w:val="0"/>
              <w:adjustRightInd w:val="0"/>
              <w:rPr>
                <w:sz w:val="20"/>
                <w:szCs w:val="20"/>
              </w:rPr>
            </w:pPr>
            <w:r w:rsidRPr="00A24F5F">
              <w:rPr>
                <w:sz w:val="20"/>
              </w:rPr>
              <w:t>–:</w:t>
            </w:r>
          </w:p>
          <w:p w:rsidR="005E52C2" w:rsidRPr="00A24F5F" w:rsidRDefault="00796730" w:rsidP="009053EA">
            <w:pPr>
              <w:autoSpaceDE w:val="0"/>
              <w:autoSpaceDN w:val="0"/>
              <w:adjustRightInd w:val="0"/>
              <w:rPr>
                <w:sz w:val="20"/>
                <w:szCs w:val="20"/>
              </w:rPr>
            </w:pPr>
            <w:r w:rsidRPr="00A24F5F">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sz w:val="20"/>
                <w:szCs w:val="20"/>
              </w:rPr>
            </w:pPr>
            <w:r w:rsidRPr="00A24F5F">
              <w:rPr>
                <w:sz w:val="20"/>
              </w:rPr>
              <w:t>51</w:t>
            </w:r>
          </w:p>
          <w:p w:rsidR="005E52C2" w:rsidRPr="00A24F5F" w:rsidRDefault="00796730" w:rsidP="009053EA">
            <w:pPr>
              <w:autoSpaceDE w:val="0"/>
              <w:autoSpaceDN w:val="0"/>
              <w:adjustRightInd w:val="0"/>
              <w:rPr>
                <w:sz w:val="20"/>
                <w:szCs w:val="20"/>
              </w:rPr>
            </w:pPr>
            <w:r w:rsidRPr="00A24F5F">
              <w:rPr>
                <w:sz w:val="20"/>
              </w:rPr>
              <w:t>1</w:t>
            </w:r>
          </w:p>
          <w:p w:rsidR="005E52C2" w:rsidRPr="00A24F5F" w:rsidRDefault="00796730" w:rsidP="009053EA">
            <w:pPr>
              <w:autoSpaceDE w:val="0"/>
              <w:autoSpaceDN w:val="0"/>
              <w:adjustRightInd w:val="0"/>
              <w:rPr>
                <w:sz w:val="20"/>
                <w:szCs w:val="20"/>
              </w:rPr>
            </w:pPr>
            <w:r w:rsidRPr="00A24F5F">
              <w:rPr>
                <w:sz w:val="20"/>
              </w:rPr>
              <w:t>4</w:t>
            </w:r>
          </w:p>
        </w:tc>
      </w:tr>
      <w:tr w:rsidR="00542F98" w:rsidRPr="00A24F5F"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b/>
                <w:bCs/>
                <w:sz w:val="20"/>
                <w:szCs w:val="20"/>
              </w:rPr>
            </w:pPr>
            <w:r w:rsidRPr="00A24F5F">
              <w:rPr>
                <w:b/>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sz w:val="20"/>
                <w:szCs w:val="20"/>
              </w:rPr>
            </w:pPr>
            <w:r w:rsidRPr="00A24F5F">
              <w:rPr>
                <w:sz w:val="20"/>
              </w:rPr>
              <w:t>Abir Al-Sahlani, Konstantinos Arvanitis, Malik Azmani, Pietro Bartolo, Malin Björk, Patrick Breyer, Saskia Bricmont, Patricia Chagnon, Clare Daly, Andrzej Halicki, Evin Incir, Sophia in ‘t Veld, Assita Kanko, Alice Kuhnke, Jeroen Lenaers, Lukas Mandl, Nuno Melo, Nadine Morano, Javier Moreno Sánchez, Maite Pagazaurtundúa, Emil Radev, Paulo Rangel, Terry Reintke, Karlo Ressler, Diana Riba i Giner, Isabel Santos, Birgit Sippel, Sara Skyttedal, Vincenzo Sofo, Ramona Strugariu, Tomas Tobé, Yana Toom, Milan Uhrík, Elissavet Vozemberg-Vrionidi, Elena Yoncheva, Javier Zarzalejos</w:t>
            </w:r>
          </w:p>
        </w:tc>
      </w:tr>
      <w:tr w:rsidR="00542F98" w:rsidRPr="00A24F5F"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b/>
                <w:bCs/>
                <w:sz w:val="20"/>
                <w:szCs w:val="20"/>
              </w:rPr>
            </w:pPr>
            <w:r w:rsidRPr="00A24F5F">
              <w:rPr>
                <w:b/>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sz w:val="20"/>
                <w:szCs w:val="20"/>
              </w:rPr>
            </w:pPr>
            <w:r w:rsidRPr="00A24F5F">
              <w:rPr>
                <w:sz w:val="20"/>
              </w:rPr>
              <w:t>Romeo Franz, Erik Marquardt, Fulvio Martusciello, Peter Pollák, Paul Tang, Róża Thun und Hohenstein, Miguel Urbán Crespo</w:t>
            </w:r>
          </w:p>
        </w:tc>
      </w:tr>
      <w:tr w:rsidR="00542F98" w:rsidRPr="00A24F5F"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b/>
                <w:bCs/>
                <w:sz w:val="20"/>
                <w:szCs w:val="20"/>
              </w:rPr>
            </w:pPr>
            <w:r w:rsidRPr="00A24F5F">
              <w:rPr>
                <w:b/>
                <w:sz w:val="20"/>
              </w:rPr>
              <w:t>Lopullisessa äänestyksessä läsnä olleet sijaiset (209 art. 7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A24F5F" w:rsidRDefault="00796730" w:rsidP="009053EA">
            <w:pPr>
              <w:autoSpaceDE w:val="0"/>
              <w:autoSpaceDN w:val="0"/>
              <w:adjustRightInd w:val="0"/>
              <w:rPr>
                <w:sz w:val="20"/>
                <w:szCs w:val="20"/>
              </w:rPr>
            </w:pPr>
            <w:r w:rsidRPr="00A24F5F">
              <w:rPr>
                <w:sz w:val="20"/>
              </w:rPr>
              <w:t>Marek Paweł Balt, Gilles Boyer, Jonás Fernández, Hannes Heide, Othmar Karas, Georgios Kyrtsos, Karsten Lucke, Evelyn Regner, Antonio Maria Rinaldi, Simone Schmiedtbauer, Ralf Seekatz, Michal Šimečka, Ivan Štefanec</w:t>
            </w:r>
          </w:p>
        </w:tc>
      </w:tr>
    </w:tbl>
    <w:p w:rsidR="005E52C2" w:rsidRPr="00A24F5F" w:rsidRDefault="005E52C2" w:rsidP="005E52C2"/>
    <w:bookmarkEnd w:id="5"/>
    <w:p w:rsidR="005E52C2" w:rsidRPr="00A24F5F" w:rsidRDefault="005E52C2" w:rsidP="005E52C2">
      <w:pPr>
        <w:sectPr w:rsidR="005E52C2" w:rsidRPr="00A24F5F" w:rsidSect="001619C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E52C2" w:rsidRPr="00A24F5F" w:rsidRDefault="00796730" w:rsidP="005E52C2">
      <w:pPr>
        <w:pStyle w:val="PageHeadingNotTOC"/>
      </w:pPr>
      <w:bookmarkStart w:id="6" w:name="RollCallPageAD"/>
      <w:r w:rsidRPr="00A24F5F">
        <w:t>LOPULLINEN ÄÄNESTYS NIMENHUUTOÄÄNESTYKSENÄ</w:t>
      </w:r>
      <w:r w:rsidRPr="00A24F5F">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42F98" w:rsidRPr="00A24F5F" w:rsidTr="009053EA">
        <w:trPr>
          <w:cantSplit/>
        </w:trPr>
        <w:tc>
          <w:tcPr>
            <w:tcW w:w="1701" w:type="dxa"/>
            <w:shd w:val="pct10" w:color="000000" w:fill="FFFFFF"/>
            <w:vAlign w:val="center"/>
          </w:tcPr>
          <w:p w:rsidR="005E52C2" w:rsidRPr="00A24F5F" w:rsidRDefault="00796730" w:rsidP="009053EA">
            <w:pPr>
              <w:pStyle w:val="RollCallVotes"/>
            </w:pPr>
            <w:r w:rsidRPr="00A24F5F">
              <w:t>51</w:t>
            </w:r>
          </w:p>
        </w:tc>
        <w:tc>
          <w:tcPr>
            <w:tcW w:w="7371" w:type="dxa"/>
            <w:shd w:val="pct10" w:color="000000" w:fill="FFFFFF"/>
          </w:tcPr>
          <w:p w:rsidR="005E52C2" w:rsidRPr="00A24F5F" w:rsidRDefault="00796730" w:rsidP="009053EA">
            <w:pPr>
              <w:pStyle w:val="RollCallSymbols14pt"/>
            </w:pPr>
            <w:r w:rsidRPr="00A24F5F">
              <w:t>+</w:t>
            </w:r>
          </w:p>
        </w:tc>
      </w:tr>
      <w:tr w:rsidR="00542F98" w:rsidRPr="00A24F5F" w:rsidTr="009053EA">
        <w:trPr>
          <w:cantSplit/>
        </w:trPr>
        <w:tc>
          <w:tcPr>
            <w:tcW w:w="1701" w:type="dxa"/>
            <w:shd w:val="clear" w:color="auto" w:fill="FFFFFF"/>
          </w:tcPr>
          <w:p w:rsidR="005E52C2" w:rsidRPr="00A24F5F" w:rsidRDefault="00796730" w:rsidP="009053EA">
            <w:pPr>
              <w:pStyle w:val="RollCallTable"/>
            </w:pPr>
            <w:r w:rsidRPr="00A24F5F">
              <w:t>PPE</w:t>
            </w:r>
          </w:p>
        </w:tc>
        <w:tc>
          <w:tcPr>
            <w:tcW w:w="7371" w:type="dxa"/>
            <w:shd w:val="clear" w:color="auto" w:fill="FFFFFF"/>
          </w:tcPr>
          <w:p w:rsidR="005E52C2" w:rsidRPr="00A24F5F" w:rsidRDefault="00796730" w:rsidP="009053EA">
            <w:pPr>
              <w:pStyle w:val="RollCallTable"/>
            </w:pPr>
            <w:r w:rsidRPr="00A24F5F">
              <w:t>Andrzej Halicki, Othmar Karas, Jeroen Lenaers, Lukas Mandl, Fulvio Martusciello, Nuno Melo, Nadine Morano, Peter Pollák, Emil Radev, Paulo Rangel, Karlo Ressler, Simone Schmiedtbauer, Ralf Seekatz, Sara Skyttedal, Ivan Štefanec, Tomas Tobé, Elissavet Vozemberg-Vrionidi, Javier Zarzalejos</w:t>
            </w:r>
          </w:p>
        </w:tc>
      </w:tr>
      <w:tr w:rsidR="00542F98" w:rsidRPr="00A24F5F" w:rsidTr="009053EA">
        <w:trPr>
          <w:cantSplit/>
        </w:trPr>
        <w:tc>
          <w:tcPr>
            <w:tcW w:w="1701" w:type="dxa"/>
            <w:shd w:val="clear" w:color="auto" w:fill="FFFFFF"/>
          </w:tcPr>
          <w:p w:rsidR="005E52C2" w:rsidRPr="00A24F5F" w:rsidRDefault="00796730" w:rsidP="009053EA">
            <w:pPr>
              <w:pStyle w:val="RollCallTable"/>
            </w:pPr>
            <w:r w:rsidRPr="00A24F5F">
              <w:t>RENEW</w:t>
            </w:r>
          </w:p>
        </w:tc>
        <w:tc>
          <w:tcPr>
            <w:tcW w:w="7371" w:type="dxa"/>
            <w:shd w:val="clear" w:color="auto" w:fill="FFFFFF"/>
          </w:tcPr>
          <w:p w:rsidR="005E52C2" w:rsidRPr="00A24F5F" w:rsidRDefault="00796730" w:rsidP="009053EA">
            <w:pPr>
              <w:pStyle w:val="RollCallTable"/>
            </w:pPr>
            <w:r w:rsidRPr="00A24F5F">
              <w:t>Abir Al-Sahlani, Malik Azmani, Gilles Boyer, Sophia in 't Veld, Georgios Kyrtsos, Maite Pagazaurtundúa, Michal Šimečka, Ramona Strugariu, Róża Thun und Hohenstein, Yana Toom</w:t>
            </w:r>
          </w:p>
        </w:tc>
      </w:tr>
      <w:tr w:rsidR="00542F98" w:rsidRPr="00A24F5F" w:rsidTr="009053EA">
        <w:trPr>
          <w:cantSplit/>
        </w:trPr>
        <w:tc>
          <w:tcPr>
            <w:tcW w:w="1701" w:type="dxa"/>
            <w:shd w:val="clear" w:color="auto" w:fill="FFFFFF"/>
          </w:tcPr>
          <w:p w:rsidR="005E52C2" w:rsidRPr="00A24F5F" w:rsidRDefault="00796730" w:rsidP="009053EA">
            <w:pPr>
              <w:pStyle w:val="RollCallTable"/>
            </w:pPr>
            <w:r w:rsidRPr="00A24F5F">
              <w:t>S&amp;D</w:t>
            </w:r>
          </w:p>
        </w:tc>
        <w:tc>
          <w:tcPr>
            <w:tcW w:w="7371" w:type="dxa"/>
            <w:shd w:val="clear" w:color="auto" w:fill="FFFFFF"/>
          </w:tcPr>
          <w:p w:rsidR="005E52C2" w:rsidRPr="00A24F5F" w:rsidRDefault="00796730" w:rsidP="009053EA">
            <w:pPr>
              <w:pStyle w:val="RollCallTable"/>
            </w:pPr>
            <w:r w:rsidRPr="00A24F5F">
              <w:t>Marek Paweł Balt, Pietro Bartolo, Jonás Fernández, Hannes Heide, Evin Incir, Karsten Lucke, Javier Moreno Sánchez, Evelyn Regner, Isabel Santos, Birgit Sippel, Paul Tang, Elena Yoncheva</w:t>
            </w:r>
          </w:p>
        </w:tc>
      </w:tr>
      <w:tr w:rsidR="00542F98" w:rsidRPr="00A24F5F" w:rsidTr="009053EA">
        <w:trPr>
          <w:cantSplit/>
        </w:trPr>
        <w:tc>
          <w:tcPr>
            <w:tcW w:w="1701" w:type="dxa"/>
            <w:shd w:val="clear" w:color="auto" w:fill="FFFFFF"/>
          </w:tcPr>
          <w:p w:rsidR="005E52C2" w:rsidRPr="00A24F5F" w:rsidRDefault="00796730" w:rsidP="009053EA">
            <w:pPr>
              <w:pStyle w:val="RollCallTable"/>
            </w:pPr>
            <w:r w:rsidRPr="00A24F5F">
              <w:t>THE LEFT</w:t>
            </w:r>
          </w:p>
        </w:tc>
        <w:tc>
          <w:tcPr>
            <w:tcW w:w="7371" w:type="dxa"/>
            <w:shd w:val="clear" w:color="auto" w:fill="FFFFFF"/>
          </w:tcPr>
          <w:p w:rsidR="005E52C2" w:rsidRPr="00A24F5F" w:rsidRDefault="00796730" w:rsidP="009053EA">
            <w:pPr>
              <w:pStyle w:val="RollCallTable"/>
            </w:pPr>
            <w:r w:rsidRPr="00A24F5F">
              <w:t>Konstantinos Arvanitis, Malin Björk, Clare Daly, Miguel Urbán Crespo</w:t>
            </w:r>
          </w:p>
        </w:tc>
      </w:tr>
      <w:tr w:rsidR="00542F98" w:rsidRPr="00A24F5F" w:rsidTr="009053EA">
        <w:trPr>
          <w:cantSplit/>
        </w:trPr>
        <w:tc>
          <w:tcPr>
            <w:tcW w:w="1701" w:type="dxa"/>
            <w:shd w:val="clear" w:color="auto" w:fill="FFFFFF"/>
          </w:tcPr>
          <w:p w:rsidR="005E52C2" w:rsidRPr="00A24F5F" w:rsidRDefault="00796730" w:rsidP="009053EA">
            <w:pPr>
              <w:pStyle w:val="RollCallTable"/>
            </w:pPr>
            <w:r w:rsidRPr="00A24F5F">
              <w:t>VERTS/ALE</w:t>
            </w:r>
          </w:p>
        </w:tc>
        <w:tc>
          <w:tcPr>
            <w:tcW w:w="7371" w:type="dxa"/>
            <w:shd w:val="clear" w:color="auto" w:fill="FFFFFF"/>
          </w:tcPr>
          <w:p w:rsidR="005E52C2" w:rsidRPr="00A24F5F" w:rsidRDefault="00796730" w:rsidP="009053EA">
            <w:pPr>
              <w:pStyle w:val="RollCallTable"/>
            </w:pPr>
            <w:r w:rsidRPr="00A24F5F">
              <w:t>Patrick Breyer, Saskia Bricmont, Romeo Franz, Alice Kuhnke, Erik Marquardt, Terry Reintke, Diana Riba i Giner</w:t>
            </w:r>
          </w:p>
        </w:tc>
      </w:tr>
    </w:tbl>
    <w:p w:rsidR="005E52C2" w:rsidRPr="00A24F5F" w:rsidRDefault="005E52C2" w:rsidP="005E52C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42F98" w:rsidRPr="00A24F5F" w:rsidTr="009053EA">
        <w:trPr>
          <w:cantSplit/>
        </w:trPr>
        <w:tc>
          <w:tcPr>
            <w:tcW w:w="1701" w:type="dxa"/>
            <w:shd w:val="pct10" w:color="000000" w:fill="FFFFFF"/>
            <w:vAlign w:val="center"/>
          </w:tcPr>
          <w:p w:rsidR="005E52C2" w:rsidRPr="00A24F5F" w:rsidRDefault="00796730" w:rsidP="009053EA">
            <w:pPr>
              <w:pStyle w:val="RollCallVotes"/>
            </w:pPr>
            <w:r w:rsidRPr="00A24F5F">
              <w:t>1</w:t>
            </w:r>
          </w:p>
        </w:tc>
        <w:tc>
          <w:tcPr>
            <w:tcW w:w="7371" w:type="dxa"/>
            <w:shd w:val="pct10" w:color="000000" w:fill="FFFFFF"/>
          </w:tcPr>
          <w:p w:rsidR="005E52C2" w:rsidRPr="00A24F5F" w:rsidRDefault="00796730" w:rsidP="009053EA">
            <w:pPr>
              <w:pStyle w:val="RollCallSymbols14pt"/>
            </w:pPr>
            <w:r w:rsidRPr="00A24F5F">
              <w:t>-</w:t>
            </w:r>
          </w:p>
        </w:tc>
      </w:tr>
      <w:tr w:rsidR="00542F98" w:rsidRPr="00A24F5F" w:rsidTr="009053EA">
        <w:trPr>
          <w:cantSplit/>
        </w:trPr>
        <w:tc>
          <w:tcPr>
            <w:tcW w:w="1701" w:type="dxa"/>
            <w:shd w:val="clear" w:color="auto" w:fill="FFFFFF"/>
          </w:tcPr>
          <w:p w:rsidR="005E52C2" w:rsidRPr="00A24F5F" w:rsidRDefault="00796730" w:rsidP="009053EA">
            <w:pPr>
              <w:pStyle w:val="RollCallTable"/>
            </w:pPr>
            <w:r w:rsidRPr="00A24F5F">
              <w:t>NI</w:t>
            </w:r>
          </w:p>
        </w:tc>
        <w:tc>
          <w:tcPr>
            <w:tcW w:w="7371" w:type="dxa"/>
            <w:shd w:val="clear" w:color="auto" w:fill="FFFFFF"/>
          </w:tcPr>
          <w:p w:rsidR="005E52C2" w:rsidRPr="00A24F5F" w:rsidRDefault="00796730" w:rsidP="009053EA">
            <w:pPr>
              <w:pStyle w:val="RollCallTable"/>
            </w:pPr>
            <w:r w:rsidRPr="00A24F5F">
              <w:t>Milan Uhrík</w:t>
            </w:r>
          </w:p>
        </w:tc>
      </w:tr>
    </w:tbl>
    <w:p w:rsidR="005E52C2" w:rsidRPr="00A24F5F" w:rsidRDefault="005E52C2" w:rsidP="005E52C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42F98" w:rsidRPr="00A24F5F" w:rsidTr="009053EA">
        <w:trPr>
          <w:cantSplit/>
        </w:trPr>
        <w:tc>
          <w:tcPr>
            <w:tcW w:w="1701" w:type="dxa"/>
            <w:shd w:val="pct10" w:color="000000" w:fill="FFFFFF"/>
            <w:vAlign w:val="center"/>
          </w:tcPr>
          <w:p w:rsidR="005E52C2" w:rsidRPr="00A24F5F" w:rsidRDefault="00796730" w:rsidP="009053EA">
            <w:pPr>
              <w:pStyle w:val="RollCallVotes"/>
            </w:pPr>
            <w:r w:rsidRPr="00A24F5F">
              <w:t>4</w:t>
            </w:r>
          </w:p>
        </w:tc>
        <w:tc>
          <w:tcPr>
            <w:tcW w:w="7371" w:type="dxa"/>
            <w:shd w:val="pct10" w:color="000000" w:fill="FFFFFF"/>
          </w:tcPr>
          <w:p w:rsidR="005E52C2" w:rsidRPr="00A24F5F" w:rsidRDefault="00796730" w:rsidP="009053EA">
            <w:pPr>
              <w:pStyle w:val="RollCallSymbols14pt"/>
            </w:pPr>
            <w:r w:rsidRPr="00A24F5F">
              <w:t>0</w:t>
            </w:r>
          </w:p>
        </w:tc>
      </w:tr>
      <w:tr w:rsidR="00542F98" w:rsidRPr="00A24F5F" w:rsidTr="009053EA">
        <w:trPr>
          <w:cantSplit/>
        </w:trPr>
        <w:tc>
          <w:tcPr>
            <w:tcW w:w="1701" w:type="dxa"/>
            <w:shd w:val="clear" w:color="auto" w:fill="FFFFFF"/>
          </w:tcPr>
          <w:p w:rsidR="005E52C2" w:rsidRPr="00A24F5F" w:rsidRDefault="00796730" w:rsidP="009053EA">
            <w:pPr>
              <w:pStyle w:val="RollCallTable"/>
            </w:pPr>
            <w:r w:rsidRPr="00A24F5F">
              <w:t>ECR</w:t>
            </w:r>
          </w:p>
        </w:tc>
        <w:tc>
          <w:tcPr>
            <w:tcW w:w="7371" w:type="dxa"/>
            <w:shd w:val="clear" w:color="auto" w:fill="FFFFFF"/>
          </w:tcPr>
          <w:p w:rsidR="005E52C2" w:rsidRPr="00A24F5F" w:rsidRDefault="00796730" w:rsidP="009053EA">
            <w:pPr>
              <w:pStyle w:val="RollCallTable"/>
            </w:pPr>
            <w:r w:rsidRPr="00A24F5F">
              <w:t>Assita Kanko, Vincenzo Sofo</w:t>
            </w:r>
          </w:p>
        </w:tc>
      </w:tr>
      <w:tr w:rsidR="00542F98" w:rsidRPr="00A24F5F" w:rsidTr="009053EA">
        <w:trPr>
          <w:cantSplit/>
        </w:trPr>
        <w:tc>
          <w:tcPr>
            <w:tcW w:w="1701" w:type="dxa"/>
            <w:shd w:val="clear" w:color="auto" w:fill="FFFFFF"/>
          </w:tcPr>
          <w:p w:rsidR="005E52C2" w:rsidRPr="00A24F5F" w:rsidRDefault="00796730" w:rsidP="009053EA">
            <w:pPr>
              <w:pStyle w:val="RollCallTable"/>
            </w:pPr>
            <w:r w:rsidRPr="00A24F5F">
              <w:t>ID</w:t>
            </w:r>
          </w:p>
        </w:tc>
        <w:tc>
          <w:tcPr>
            <w:tcW w:w="7371" w:type="dxa"/>
            <w:shd w:val="clear" w:color="auto" w:fill="FFFFFF"/>
          </w:tcPr>
          <w:p w:rsidR="005E52C2" w:rsidRPr="00A24F5F" w:rsidRDefault="00796730" w:rsidP="009053EA">
            <w:pPr>
              <w:pStyle w:val="RollCallTable"/>
              <w:rPr>
                <w:lang w:val="it-IT"/>
              </w:rPr>
            </w:pPr>
            <w:r w:rsidRPr="00A24F5F">
              <w:rPr>
                <w:lang w:val="it-IT"/>
              </w:rPr>
              <w:t>Patricia Chagnon, Antonio Maria Rinaldi</w:t>
            </w:r>
          </w:p>
        </w:tc>
      </w:tr>
    </w:tbl>
    <w:p w:rsidR="005E52C2" w:rsidRPr="00A24F5F" w:rsidRDefault="005E52C2" w:rsidP="005E52C2">
      <w:pPr>
        <w:pStyle w:val="Normal12a"/>
        <w:rPr>
          <w:lang w:val="it-IT"/>
        </w:rPr>
      </w:pPr>
    </w:p>
    <w:p w:rsidR="005E52C2" w:rsidRPr="00A24F5F" w:rsidRDefault="00796730" w:rsidP="005E52C2">
      <w:r w:rsidRPr="00A24F5F">
        <w:t>Symbolien selitys:</w:t>
      </w:r>
    </w:p>
    <w:p w:rsidR="005E52C2" w:rsidRPr="00A24F5F" w:rsidRDefault="00796730" w:rsidP="005E52C2">
      <w:pPr>
        <w:pStyle w:val="RollCallTabs"/>
      </w:pPr>
      <w:r w:rsidRPr="00A24F5F">
        <w:t>+</w:t>
      </w:r>
      <w:r w:rsidRPr="00A24F5F">
        <w:tab/>
        <w:t>:</w:t>
      </w:r>
      <w:r w:rsidRPr="00A24F5F">
        <w:tab/>
        <w:t>puolesta</w:t>
      </w:r>
    </w:p>
    <w:p w:rsidR="005E52C2" w:rsidRPr="00A24F5F" w:rsidRDefault="00796730" w:rsidP="005E52C2">
      <w:pPr>
        <w:pStyle w:val="RollCallTabs"/>
      </w:pPr>
      <w:r w:rsidRPr="00A24F5F">
        <w:t>-</w:t>
      </w:r>
      <w:r w:rsidRPr="00A24F5F">
        <w:tab/>
        <w:t>:</w:t>
      </w:r>
      <w:r w:rsidRPr="00A24F5F">
        <w:tab/>
        <w:t>vastaan</w:t>
      </w:r>
    </w:p>
    <w:p w:rsidR="005E52C2" w:rsidRPr="00A24F5F" w:rsidRDefault="00796730" w:rsidP="005E52C2">
      <w:pPr>
        <w:pStyle w:val="RollCallTabs"/>
      </w:pPr>
      <w:r w:rsidRPr="00A24F5F">
        <w:t>0</w:t>
      </w:r>
      <w:r w:rsidRPr="00A24F5F">
        <w:tab/>
        <w:t>:</w:t>
      </w:r>
      <w:r w:rsidRPr="00A24F5F">
        <w:tab/>
        <w:t>tyhjää</w:t>
      </w:r>
    </w:p>
    <w:p w:rsidR="005E52C2" w:rsidRPr="00A24F5F" w:rsidRDefault="005E52C2" w:rsidP="005E52C2"/>
    <w:bookmarkEnd w:id="6"/>
    <w:p w:rsidR="005E52C2" w:rsidRPr="00A24F5F" w:rsidRDefault="005E52C2" w:rsidP="005E52C2"/>
    <w:p w:rsidR="00DB56E4" w:rsidRPr="00A24F5F" w:rsidRDefault="00DB56E4" w:rsidP="005E52C2">
      <w:pPr>
        <w:pStyle w:val="CoverReference"/>
      </w:pPr>
    </w:p>
    <w:sectPr w:rsidR="00DB56E4" w:rsidRPr="00A24F5F" w:rsidSect="00136C04">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730" w:rsidRPr="00970FA8" w:rsidRDefault="00796730">
      <w:r w:rsidRPr="00970FA8">
        <w:separator/>
      </w:r>
    </w:p>
  </w:endnote>
  <w:endnote w:type="continuationSeparator" w:id="0">
    <w:p w:rsidR="00796730" w:rsidRPr="00970FA8" w:rsidRDefault="00796730">
      <w:r w:rsidRPr="00970F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730" w:rsidRPr="00970FA8" w:rsidRDefault="00796730" w:rsidP="00970FA8">
    <w:pPr>
      <w:pStyle w:val="EPFooter"/>
    </w:pPr>
    <w:r w:rsidRPr="00970FA8">
      <w:t>PE</w:t>
    </w:r>
    <w:r w:rsidRPr="00970FA8">
      <w:rPr>
        <w:rStyle w:val="HideTWBExt"/>
      </w:rPr>
      <w:t>&lt;NoPE&gt;</w:t>
    </w:r>
    <w:r w:rsidRPr="00970FA8">
      <w:t>732.601</w:t>
    </w:r>
    <w:r w:rsidRPr="00970FA8">
      <w:rPr>
        <w:rStyle w:val="HideTWBExt"/>
      </w:rPr>
      <w:t>&lt;/NoPE&gt;&lt;Version&gt;</w:t>
    </w:r>
    <w:r w:rsidRPr="00970FA8">
      <w:t>v02-00</w:t>
    </w:r>
    <w:r w:rsidRPr="00970FA8">
      <w:rPr>
        <w:rStyle w:val="HideTWBExt"/>
      </w:rPr>
      <w:t>&lt;/Version&gt;</w:t>
    </w:r>
    <w:r w:rsidRPr="00970FA8">
      <w:tab/>
    </w:r>
    <w:r w:rsidRPr="00970FA8">
      <w:fldChar w:fldCharType="begin"/>
    </w:r>
    <w:r w:rsidRPr="00970FA8">
      <w:instrText xml:space="preserve"> PAGE  \* MERGEFORMAT </w:instrText>
    </w:r>
    <w:r w:rsidRPr="00970FA8">
      <w:fldChar w:fldCharType="separate"/>
    </w:r>
    <w:r w:rsidR="00B76F60">
      <w:rPr>
        <w:noProof/>
      </w:rPr>
      <w:t>2</w:t>
    </w:r>
    <w:r w:rsidRPr="00970FA8">
      <w:fldChar w:fldCharType="end"/>
    </w:r>
    <w:r w:rsidRPr="00970FA8">
      <w:t>/</w:t>
    </w:r>
    <w:fldSimple w:instr=" NUMPAGES  \* MERGEFORMAT ">
      <w:r w:rsidR="00B76F60">
        <w:rPr>
          <w:noProof/>
        </w:rPr>
        <w:t>30</w:t>
      </w:r>
    </w:fldSimple>
    <w:r w:rsidRPr="00970FA8">
      <w:tab/>
    </w:r>
    <w:r w:rsidRPr="00970FA8">
      <w:rPr>
        <w:rStyle w:val="HideTWBExt"/>
      </w:rPr>
      <w:t>&lt;PathFdR&gt;</w:t>
    </w:r>
    <w:r w:rsidRPr="00970FA8">
      <w:t>AD\1264811FI.docx</w:t>
    </w:r>
    <w:r w:rsidRPr="00970FA8">
      <w:rPr>
        <w:rStyle w:val="HideTWBExt"/>
      </w:rPr>
      <w:t>&lt;/PathFdR&gt;</w:t>
    </w:r>
  </w:p>
  <w:p w:rsidR="00796730" w:rsidRPr="00970FA8" w:rsidRDefault="00796730" w:rsidP="00970FA8">
    <w:pPr>
      <w:pStyle w:val="EPFooter2"/>
    </w:pPr>
    <w:r w:rsidRPr="00970FA8">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730" w:rsidRPr="00970FA8" w:rsidRDefault="00796730" w:rsidP="00970FA8">
    <w:pPr>
      <w:pStyle w:val="EPFooter"/>
    </w:pPr>
    <w:r w:rsidRPr="00970FA8">
      <w:rPr>
        <w:rStyle w:val="HideTWBExt"/>
      </w:rPr>
      <w:t>&lt;PathFdR&gt;</w:t>
    </w:r>
    <w:r w:rsidRPr="00970FA8">
      <w:t>AD\1264811FI.docx</w:t>
    </w:r>
    <w:r w:rsidRPr="00970FA8">
      <w:rPr>
        <w:rStyle w:val="HideTWBExt"/>
      </w:rPr>
      <w:t>&lt;/PathFdR&gt;</w:t>
    </w:r>
    <w:r w:rsidRPr="00970FA8">
      <w:tab/>
    </w:r>
    <w:r w:rsidRPr="00970FA8">
      <w:fldChar w:fldCharType="begin"/>
    </w:r>
    <w:r w:rsidRPr="00970FA8">
      <w:instrText xml:space="preserve"> PAGE  \* MERGEFORMAT </w:instrText>
    </w:r>
    <w:r w:rsidRPr="00970FA8">
      <w:fldChar w:fldCharType="separate"/>
    </w:r>
    <w:r w:rsidR="00B76F60">
      <w:rPr>
        <w:noProof/>
      </w:rPr>
      <w:t>25</w:t>
    </w:r>
    <w:r w:rsidRPr="00970FA8">
      <w:fldChar w:fldCharType="end"/>
    </w:r>
    <w:r w:rsidRPr="00970FA8">
      <w:t>/</w:t>
    </w:r>
    <w:fldSimple w:instr=" NUMPAGES  \* MERGEFORMAT ">
      <w:r w:rsidR="00B76F60">
        <w:rPr>
          <w:noProof/>
        </w:rPr>
        <w:t>30</w:t>
      </w:r>
    </w:fldSimple>
    <w:r w:rsidRPr="00970FA8">
      <w:tab/>
      <w:t>PE</w:t>
    </w:r>
    <w:r w:rsidRPr="00970FA8">
      <w:rPr>
        <w:rStyle w:val="HideTWBExt"/>
      </w:rPr>
      <w:t>&lt;NoPE&gt;</w:t>
    </w:r>
    <w:r w:rsidRPr="00970FA8">
      <w:t>732.601</w:t>
    </w:r>
    <w:r w:rsidRPr="00970FA8">
      <w:rPr>
        <w:rStyle w:val="HideTWBExt"/>
      </w:rPr>
      <w:t>&lt;/NoPE&gt;&lt;Version&gt;</w:t>
    </w:r>
    <w:r w:rsidRPr="00970FA8">
      <w:t>v02-00</w:t>
    </w:r>
    <w:r w:rsidRPr="00970FA8">
      <w:rPr>
        <w:rStyle w:val="HideTWBExt"/>
      </w:rPr>
      <w:t>&lt;/Version&gt;</w:t>
    </w:r>
  </w:p>
  <w:p w:rsidR="00796730" w:rsidRPr="00970FA8" w:rsidRDefault="00796730" w:rsidP="00970FA8">
    <w:pPr>
      <w:pStyle w:val="EPFooter2"/>
    </w:pPr>
    <w:r w:rsidRPr="00970FA8">
      <w:tab/>
    </w:r>
    <w:r w:rsidRPr="00970FA8">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730" w:rsidRPr="00970FA8" w:rsidRDefault="00796730" w:rsidP="00970FA8">
    <w:pPr>
      <w:pStyle w:val="EPFooter"/>
    </w:pPr>
    <w:r w:rsidRPr="00970FA8">
      <w:rPr>
        <w:rStyle w:val="HideTWBExt"/>
      </w:rPr>
      <w:t>&lt;PathFdR&gt;</w:t>
    </w:r>
    <w:r w:rsidRPr="00970FA8">
      <w:t>AD\1264811FI.docx</w:t>
    </w:r>
    <w:r w:rsidRPr="00970FA8">
      <w:rPr>
        <w:rStyle w:val="HideTWBExt"/>
      </w:rPr>
      <w:t>&lt;/PathFdR&gt;</w:t>
    </w:r>
    <w:r w:rsidRPr="00970FA8">
      <w:tab/>
    </w:r>
    <w:r w:rsidRPr="00970FA8">
      <w:tab/>
      <w:t>PE</w:t>
    </w:r>
    <w:r w:rsidRPr="00970FA8">
      <w:rPr>
        <w:rStyle w:val="HideTWBExt"/>
      </w:rPr>
      <w:t>&lt;NoPE&gt;</w:t>
    </w:r>
    <w:r w:rsidRPr="00970FA8">
      <w:t>732.601</w:t>
    </w:r>
    <w:r w:rsidRPr="00970FA8">
      <w:rPr>
        <w:rStyle w:val="HideTWBExt"/>
      </w:rPr>
      <w:t>&lt;/NoPE&gt;&lt;Version&gt;</w:t>
    </w:r>
    <w:r w:rsidRPr="00970FA8">
      <w:t>v02-00</w:t>
    </w:r>
    <w:r w:rsidRPr="00970FA8">
      <w:rPr>
        <w:rStyle w:val="HideTWBExt"/>
      </w:rPr>
      <w:t>&lt;/Version&gt;</w:t>
    </w:r>
  </w:p>
  <w:p w:rsidR="00796730" w:rsidRPr="00970FA8" w:rsidRDefault="00796730" w:rsidP="00970FA8">
    <w:pPr>
      <w:pStyle w:val="EPFooter2"/>
    </w:pPr>
    <w:r w:rsidRPr="00970FA8">
      <w:t>FI</w:t>
    </w:r>
    <w:r w:rsidRPr="00970FA8">
      <w:tab/>
    </w:r>
    <w:r w:rsidRPr="00970FA8">
      <w:rPr>
        <w:b w:val="0"/>
        <w:i/>
        <w:color w:val="C0C0C0"/>
        <w:sz w:val="22"/>
      </w:rPr>
      <w:t>Moninaisuudessaan yhtenäinen</w:t>
    </w:r>
    <w:r w:rsidRPr="00970FA8">
      <w:tab/>
      <w:t>FI</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730" w:rsidRPr="00970FA8" w:rsidRDefault="00796730" w:rsidP="00211D0C">
    <w:pPr>
      <w:pStyle w:val="EPFooter"/>
    </w:pPr>
    <w:r w:rsidRPr="00970FA8">
      <w:rPr>
        <w:rStyle w:val="HideTWBExt"/>
      </w:rPr>
      <w:t>&lt;PathFdR&gt;</w:t>
    </w:r>
    <w:r w:rsidRPr="00970FA8">
      <w:t>AD\1264811EN.docx</w:t>
    </w:r>
    <w:r w:rsidRPr="00970FA8">
      <w:rPr>
        <w:rStyle w:val="HideTWBExt"/>
      </w:rPr>
      <w:t>&lt;/PathFdR&gt;</w:t>
    </w:r>
    <w:r w:rsidRPr="00970FA8">
      <w:tab/>
    </w:r>
    <w:r w:rsidRPr="00970FA8">
      <w:tab/>
      <w:t>PE</w:t>
    </w:r>
    <w:r w:rsidRPr="00970FA8">
      <w:rPr>
        <w:rStyle w:val="HideTWBExt"/>
      </w:rPr>
      <w:t>&lt;NoPE&gt;</w:t>
    </w:r>
    <w:r w:rsidRPr="00970FA8">
      <w:t>732.601</w:t>
    </w:r>
    <w:r w:rsidRPr="00970FA8">
      <w:rPr>
        <w:rStyle w:val="HideTWBExt"/>
      </w:rPr>
      <w:t>&lt;/NoPE&gt;&lt;Version&gt;</w:t>
    </w:r>
    <w:r w:rsidRPr="00970FA8">
      <w:t>v02-00</w:t>
    </w:r>
    <w:r w:rsidRPr="00970FA8">
      <w:rPr>
        <w:rStyle w:val="HideTWBExt"/>
      </w:rPr>
      <w:t>&lt;/Version&gt;</w:t>
    </w:r>
  </w:p>
  <w:p w:rsidR="00796730" w:rsidRPr="00970FA8" w:rsidRDefault="00796730" w:rsidP="00211D0C">
    <w:pPr>
      <w:pStyle w:val="EPFooter2"/>
    </w:pPr>
    <w:r w:rsidRPr="00970FA8">
      <w:t>EN</w:t>
    </w:r>
    <w:r w:rsidRPr="00970FA8">
      <w:tab/>
    </w:r>
    <w:r w:rsidRPr="00970FA8">
      <w:rPr>
        <w:b w:val="0"/>
        <w:i/>
        <w:color w:val="C0C0C0"/>
        <w:sz w:val="22"/>
      </w:rPr>
      <w:t>United in diversity</w:t>
    </w:r>
    <w:r w:rsidRPr="00970FA8">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730" w:rsidRPr="00970FA8" w:rsidRDefault="00796730">
      <w:r w:rsidRPr="00970FA8">
        <w:separator/>
      </w:r>
    </w:p>
  </w:footnote>
  <w:footnote w:type="continuationSeparator" w:id="0">
    <w:p w:rsidR="00796730" w:rsidRPr="00970FA8" w:rsidRDefault="00796730">
      <w:r w:rsidRPr="00970F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730" w:rsidRDefault="007967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730" w:rsidRDefault="007967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730" w:rsidRDefault="007967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730" w:rsidRDefault="007967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730" w:rsidRDefault="007967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730" w:rsidRDefault="007967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31B1A"/>
    <w:multiLevelType w:val="hybridMultilevel"/>
    <w:tmpl w:val="C574790C"/>
    <w:lvl w:ilvl="0" w:tplc="AF640E3C">
      <w:start w:val="1"/>
      <w:numFmt w:val="decimal"/>
      <w:lvlText w:val="%1."/>
      <w:lvlJc w:val="left"/>
      <w:pPr>
        <w:ind w:left="720" w:hanging="360"/>
      </w:pPr>
    </w:lvl>
    <w:lvl w:ilvl="1" w:tplc="6A12C7C0">
      <w:start w:val="1"/>
      <w:numFmt w:val="lowerLetter"/>
      <w:lvlText w:val="%2."/>
      <w:lvlJc w:val="left"/>
      <w:pPr>
        <w:ind w:left="1440" w:hanging="360"/>
      </w:pPr>
    </w:lvl>
    <w:lvl w:ilvl="2" w:tplc="898EA856">
      <w:start w:val="1"/>
      <w:numFmt w:val="lowerRoman"/>
      <w:lvlText w:val="%3."/>
      <w:lvlJc w:val="right"/>
      <w:pPr>
        <w:ind w:left="2160" w:hanging="180"/>
      </w:pPr>
    </w:lvl>
    <w:lvl w:ilvl="3" w:tplc="96920284">
      <w:start w:val="1"/>
      <w:numFmt w:val="decimal"/>
      <w:lvlText w:val="%4."/>
      <w:lvlJc w:val="left"/>
      <w:pPr>
        <w:ind w:left="2880" w:hanging="360"/>
      </w:pPr>
    </w:lvl>
    <w:lvl w:ilvl="4" w:tplc="BF2815BA">
      <w:start w:val="1"/>
      <w:numFmt w:val="lowerLetter"/>
      <w:lvlText w:val="%5."/>
      <w:lvlJc w:val="left"/>
      <w:pPr>
        <w:ind w:left="3600" w:hanging="360"/>
      </w:pPr>
    </w:lvl>
    <w:lvl w:ilvl="5" w:tplc="BE1478DC">
      <w:start w:val="1"/>
      <w:numFmt w:val="lowerRoman"/>
      <w:lvlText w:val="%6."/>
      <w:lvlJc w:val="right"/>
      <w:pPr>
        <w:ind w:left="4320" w:hanging="180"/>
      </w:pPr>
    </w:lvl>
    <w:lvl w:ilvl="6" w:tplc="08120F64">
      <w:start w:val="1"/>
      <w:numFmt w:val="decimal"/>
      <w:lvlText w:val="%7."/>
      <w:lvlJc w:val="left"/>
      <w:pPr>
        <w:ind w:left="5040" w:hanging="360"/>
      </w:pPr>
    </w:lvl>
    <w:lvl w:ilvl="7" w:tplc="B9826A06">
      <w:start w:val="1"/>
      <w:numFmt w:val="lowerLetter"/>
      <w:lvlText w:val="%8."/>
      <w:lvlJc w:val="left"/>
      <w:pPr>
        <w:ind w:left="5760" w:hanging="360"/>
      </w:pPr>
    </w:lvl>
    <w:lvl w:ilvl="8" w:tplc="FBA8249A">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ITRE"/>
    <w:docVar w:name="COMKEY" w:val="LIBE"/>
    <w:docVar w:name="CopyToNetwork" w:val="-1"/>
    <w:docVar w:name="CVA" w:val="1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714943 HideTWBInt;}}{\*\rsidtbl \rsid24658\rsid223860\rsid735077\rsid1718133\rsid2714943\rsid2892074_x000d__x000a_\rsid3565327\rsid4666813\rsid6641733\rsid7823322\rsid9636012\rsid10377208\rsid11215221\rsid11491785\rsid11549030\rsid12154954\rsid14382809\rsid14424199\rsid15204470\rsid15285974\rsid15950462\rsid16324206\rsid16662270}{\mmathPr\mmathFont34\mbrkBin0_x000d__x000a_\mbrkBinSub0\msmallFrac0\mdispDef1\mlMargin0\mrMargin0\mdefJc1\mwrapIndent1440\mintLim0\mnaryLim1}{\info{\author CUADRAT SEIX Iban}{\operator CUADRAT SEIX Iban}{\creatim\yr2022\mo5\dy18\hr18\min37}{\revtim\yr2022\mo5\dy18\hr18\min37}{\version1}{\edmins0}_x000d__x000a_{\nofpages1}{\nofwords2}{\nofchars16}{\nofcharsws17}{\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714943\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1491785 \chftnsep _x000d__x000a_\par }}{\*\ftnsepc \ltrpar \pard\plain \ltrpar\ql \li0\ri0\widctlpar\wrapdefault\aspalpha\aspnum\faauto\adjustright\rin0\lin0\itap0 \rtlch\fcs1 \af0\afs20\alang1025 \ltrch\fcs0 \fs24\lang2057\langfe2057\cgrid\langnp2057\langfenp2057 {\rtlch\fcs1 \af0 _x000d__x000a_\ltrch\fcs0 \insrsid11491785 \chftnsepc _x000d__x000a_\par }}{\*\aftnsep \ltrpar \pard\plain \ltrpar\ql \li0\ri0\widctlpar\wrapdefault\aspalpha\aspnum\faauto\adjustright\rin0\lin0\itap0 \rtlch\fcs1 \af0\afs20\alang1025 \ltrch\fcs0 \fs24\lang2057\langfe2057\cgrid\langnp2057\langfenp2057 {\rtlch\fcs1 \af0 _x000d__x000a_\ltrch\fcs0 \insrsid11491785 \chftnsep _x000d__x000a_\par }}{\*\aftnsepc \ltrpar \pard\plain \ltrpar\ql \li0\ri0\widctlpar\wrapdefault\aspalpha\aspnum\faauto\adjustright\rin0\lin0\itap0 \rtlch\fcs1 \af0\afs20\alang1025 \ltrch\fcs0 \fs24\lang2057\langfe2057\cgrid\langnp2057\langfenp2057 {\rtlch\fcs1 \af0 _x000d__x000a_\ltrch\fcs0 \insrsid114917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714943\charrsid12010169 {\*\bkmkstart ReplaceBookmark}#}{\rtlch\fcs1 \af1 \ltrch\fcs0 _x000d__x000a_\cs17\v\f1\fs20\cf15\insrsid2714943\charrsid12010169 &gt;&gt;&gt;CVAR@@AmendA}{\rtlch\fcs1 \af0 \ltrch\fcs0 \insrsid2714943\charrsid1201016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7_x000d__x000a_3b81d5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9554 HideTWBExt;}{_x000d__x000a_\s18\ql \li0\ri0\sa120\nowidctlpar\wrapdefault\aspalpha\aspnum\faauto\adjustright\rin0\lin0\itap0 \rtlch\fcs1 \af0\afs20\alang1025 \ltrch\fcs0 \fs24\lang2057\langfe2057\cgrid\langnp2057\langfenp2057 \sbasedon0 \snext18 \spriority0 \styrsid1209554 _x000d__x000a_Normal6a;}{\s19\ql \li0\ri0\nowidctlpar\wrapdefault\aspalpha\aspnum\faauto\adjustright\rin0\lin0\itap0 \rtlch\fcs1 \af0\afs20\alang1025 \ltrch\fcs0 \b\fs24\lang2057\langfe2057\cgrid\langnp2057\langfenp2057 \sbasedon0 \snext19 \spriority0 \styrsid1209554 _x000d__x000a_NormalBold;}{\*\cs20 \additive \v\f1\fs20\cf15 \spriority0 \styrsid1209554 HideTWBInt;}{\s21\qr \li0\ri0\sb240\sa240\nowidctlpar\wrapdefault\aspalpha\aspnum\faauto\adjustright\rin0\lin0\itap0 \rtlch\fcs1 \af0\afs20\alang1025 \ltrch\fcs0 _x000d__x000a_\fs24\lang2057\langfe2057\cgrid\langnp2057\langfenp2057 \sbasedon0 \snext21 \spriority0 \styrsid1209554 AmOrLang;}{\s22\qc \li0\ri0\sa240\nowidctlpar\wrapdefault\aspalpha\aspnum\faauto\adjustright\rin0\lin0\itap0 \rtlch\fcs1 \af0\afs20\alang1025 _x000d__x000a_\ltrch\fcs0 \i\fs24\lang2057\langfe2057\cgrid\langnp2057\langfenp2057 \sbasedon0 \snext22 \spriority0 \styrsid120955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9554 AmNumberTabs;}{\s24\ql \li0\ri0\sb240\nowidctlpar\wrapdefault\aspalpha\aspnum\faauto\adjustright\rin0\lin0\itap0 \rtlch\fcs1 _x000d__x000a_\af0\afs20\alang1025 \ltrch\fcs0 \b\fs24\lang2057\langfe2057\cgrid\langnp2057\langfenp2057 \sbasedon0 \snext24 \spriority0 \styrsid1209554 NormalBold12b;}}{\*\rsidtbl \rsid24658\rsid223860\rsid735077\rsid1209554\rsid1718133\rsid2892074\rsid3565327_x000d__x000a_\rsid4666813\rsid6641733\rsid7823322\rsid9636012\rsid10377208\rsid11215221\rsid11549030\rsid12125845\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27}{\revtim\yr2022\mo5\dy18\hr18\min27}{\version1}{\edmins0}{\nofpages1}_x000d__x000a_{\nofwords41}{\nofchars235}{\nofcharsws275}{\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0955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125845 \chftnsep _x000d__x000a_\par }}{\*\ftnsepc \ltrpar \pard\plain \ltrpar\ql \li0\ri0\widctlpar\wrapdefault\aspalpha\aspnum\faauto\adjustright\rin0\lin0\itap0 \rtlch\fcs1 \af0\afs20\alang1025 \ltrch\fcs0 \fs24\lang2057\langfe2057\cgrid\langnp2057\langfenp2057 {\rtlch\fcs1 \af0 _x000d__x000a_\ltrch\fcs0 \insrsid12125845 \chftnsepc _x000d__x000a_\par }}{\*\aftnsep \ltrpar \pard\plain \ltrpar\ql \li0\ri0\widctlpar\wrapdefault\aspalpha\aspnum\faauto\adjustright\rin0\lin0\itap0 \rtlch\fcs1 \af0\afs20\alang1025 \ltrch\fcs0 \fs24\lang2057\langfe2057\cgrid\langnp2057\langfenp2057 {\rtlch\fcs1 \af0 _x000d__x000a_\ltrch\fcs0 \insrsid12125845 \chftnsep _x000d__x000a_\par }}{\*\aftnsepc \ltrpar \pard\plain \ltrpar\ql \li0\ri0\widctlpar\wrapdefault\aspalpha\aspnum\faauto\adjustright\rin0\lin0\itap0 \rtlch\fcs1 \af0\afs20\alang1025 \ltrch\fcs0 \fs24\lang2057\langfe2057\cgrid\langnp2057\langfenp2057 {\rtlch\fcs1 \af0 _x000d__x000a_\ltrch\fcs0 \insrsid121258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9554 \rtlch\fcs1 _x000d__x000a_\af0\afs20\alang1025 \ltrch\fcs0 \b\fs24\lang2057\langfe2057\cgrid\langnp2057\langfenp2057 {\rtlch\fcs1 \af0 \ltrch\fcs0 \cs17\b0\v\fs20\cf9\loch\af1\hich\af1\dbch\af31501\insrsid1209554\charrsid12010169 {\*\bkmkstart restartA}_x000d__x000a_\hich\af1\dbch\af31501\loch\f1 &lt;AmendA&gt;}{\rtlch\fcs1 \af0 \ltrch\fcs0 \insrsid1209554\charrsid12010169 Amendment\tab \tab }{\rtlch\fcs1 \af0 \ltrch\fcs0 \cs17\b0\v\fs20\cf9\loch\af1\hich\af1\dbch\af31501\insrsid1209554\charrsid12010169 _x000d__x000a_\hich\af1\dbch\af31501\loch\f1 &lt;NumAmA&gt;}{\rtlch\fcs1 \af0 \ltrch\fcs0 \insrsid1209554\charrsid12010169 #}{\rtlch\fcs1 \af1 \ltrch\fcs0 \cs20\v\f1\fs20\cf15\insrsid1209554\charrsid12010169 ENMIENDA@NRAM@}{\rtlch\fcs1 \af0 \ltrch\fcs0 _x000d__x000a_\insrsid1209554\charrsid12010169 #}{\rtlch\fcs1 \af0 \ltrch\fcs0 \cs17\b0\v\fs20\cf9\loch\af1\hich\af1\dbch\af31501\insrsid1209554\charrsid12010169 \hich\af1\dbch\af31501\loch\f1 &lt;/NumAmA&gt;}{\rtlch\fcs1 \af0 \ltrch\fcs0 \insrsid1209554\charrsid12010169 _x000d__x000a__x000d__x000a_\par }\pard\plain \ltrpar\s24\ql \li0\ri0\sb240\keepn\nowidctlpar\wrapdefault\aspalpha\aspnum\faauto\adjustright\rin0\lin0\itap0\pararsid1209554 \rtlch\fcs1 \af0\afs20\alang1025 \ltrch\fcs0 \b\fs24\lang2057\langfe2057\cgrid\langnp2057\langfenp2057 {_x000d__x000a_\rtlch\fcs1 \af0 \ltrch\fcs0 \cs17\b0\v\fs20\cf9\loch\af1\hich\af1\dbch\af31501\insrsid1209554\charrsid12010169 \hich\af1\dbch\af31501\loch\f1 &lt;DocAmend&gt;}{\rtlch\fcs1 \af0 \ltrch\fcs0 \insrsid1209554\charrsid12010169 Draft legislative resolution}{_x000d__x000a_\rtlch\fcs1 \af0 \ltrch\fcs0 \cs17\b0\v\fs20\cf9\loch\af1\hich\af1\dbch\af31501\insrsid1209554\charrsid12010169 \hich\af1\dbch\af31501\loch\f1 &lt;/DocAmend&gt;}{\rtlch\fcs1 \af0 \ltrch\fcs0 \insrsid1209554\charrsid12010169 _x000d__x000a_\par }\pard\plain \ltrpar\s19\ql \li0\ri0\nowidctlpar\wrapdefault\aspalpha\aspnum\faauto\adjustright\rin0\lin0\itap0\pararsid1209554 \rtlch\fcs1 \af0\afs20\alang1025 \ltrch\fcs0 \b\fs24\lang2057\langfe2057\cgrid\langnp2057\langfenp2057 {\rtlch\fcs1 \af0 _x000d__x000a_\ltrch\fcs0 \cs17\b0\v\fs20\cf9\loch\af1\hich\af1\dbch\af31501\insrsid1209554\charrsid12010169 \hich\af1\dbch\af31501\loch\f1 &lt;Article&gt;}{\rtlch\fcs1 \af0 \ltrch\fcs0 \cf10\insrsid1209554\charrsid12010169 \u9668\'3f}{\rtlch\fcs1 \af0 \ltrch\fcs0 _x000d__x000a_\insrsid1209554\charrsid12010169 #}{\rtlch\fcs1 \af1 \ltrch\fcs0 \cs20\v\f1\fs20\cf15\insrsid1209554\charrsid12010169 TVTRESPART@RESPART@}{\rtlch\fcs1 \af0 \ltrch\fcs0 \insrsid1209554\charrsid12010169 #}{\rtlch\fcs1 \af0 \ltrch\fcs0 _x000d__x000a_\cf10\insrsid1209554\charrsid12010169 \u9658\'3f}{\rtlch\fcs1 \af0 \ltrch\fcs0 \cs17\b0\v\fs20\cf9\loch\af1\hich\af1\dbch\af31501\insrsid1209554\charrsid12010169 \hich\af1\dbch\af31501\loch\f1 &lt;/Article&gt;}{\rtlch\fcs1 \af0 \ltrch\fcs0 _x000d__x000a_\insrsid1209554\charrsid12010169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209554\charrsid12010169 \cell }\pard\plain \ltrpar\ql \li0\ri0\widctlpar\intbl\wrapdefault\aspalpha\aspnum\faauto\adjustright\rin0\lin0 \rtlch\fcs1 _x000d__x000a_\af0\afs20\alang1025 \ltrch\fcs0 \fs24\lang2057\langfe2057\cgrid\langnp2057\langfenp2057 {\rtlch\fcs1 \af0 \ltrch\fcs0 \insrsid1209554\charrsid12010169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209554\charrsid12010169 Draft legislative resolution\cell Amendment\cell }\pard\plain \ltrpar_x000d__x000a_\ql \li0\ri0\widctlpar\intbl\wrapdefault\aspalpha\aspnum\faauto\adjustright\rin0\lin0 \rtlch\fcs1 \af0\afs20\alang1025 \ltrch\fcs0 \fs24\lang2057\langfe2057\cgrid\langnp2057\langfenp2057 {\rtlch\fcs1 \af0 \ltrch\fcs0 \insrsid1209554\charrsid12010169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9554\charrsid12010169 ##\cell ##}{\rtlch\fcs1 \af0\afs24 \ltrch\fcs0 \insrsid1209554\charrsid12010169 \cell }\pard\plain \ltrpar\ql \li0\ri0\widctlpar\intbl\wrapdefault\aspalpha\aspnum\faauto\adjustright\rin0\lin0 \rtlch\fcs1 _x000d__x000a_\af0\afs20\alang1025 \ltrch\fcs0 \fs24\lang2057\langfe2057\cgrid\langnp2057\langfenp2057 {\rtlch\fcs1 \af0 \ltrch\fcs0 \insrsid1209554\charrsid12010169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9554 \rtlch\fcs1 \af0\afs20\alang1025 \ltrch\fcs0 \fs24\lang2057\langfe2057\cgrid\langnp2057\langfenp2057 {\rtlch\fcs1 \af0 \ltrch\fcs0 _x000d__x000a_\insrsid1209554\charrsid12010169 Or. }{\rtlch\fcs1 \af0 \ltrch\fcs0 \cs17\v\fs20\cf9\loch\af1\hich\af1\dbch\af31501\insrsid1209554\charrsid12010169 \hich\af1\dbch\af31501\loch\f1 &lt;Original&gt;}{\rtlch\fcs1 \af0 \ltrch\fcs0 \insrsid1209554\charrsid12010169 #}_x000d__x000a_{\rtlch\fcs1 \af1 \ltrch\fcs0 \cs20\v\f1\fs20\cf15\insrsid1209554\charrsid12010169 MNU[ORLANGONE][ORLANGMORE]@CHOICE@ORLANGMNU}{\rtlch\fcs1 \af0 \ltrch\fcs0 \insrsid1209554\charrsid12010169 #}{\rtlch\fcs1 \af0 \ltrch\fcs0 _x000d__x000a_\cs17\v\fs20\cf9\loch\af1\hich\af1\dbch\af31501\insrsid1209554\charrsid12010169 \hich\af1\dbch\af31501\loch\f1 &lt;/Original&gt;}{\rtlch\fcs1 \af0 \ltrch\fcs0 \insrsid1209554\charrsid12010169 _x000d__x000a_\par }\pard\plain \ltrpar\ql \li0\ri0\widctlpar\wrapdefault\aspalpha\aspnum\faauto\adjustright\rin0\lin0\itap0\pararsid1209554 \rtlch\fcs1 \af0\afs20\alang1025 \ltrch\fcs0 \fs24\lang2057\langfe2057\cgrid\langnp2057\langfenp2057 {\rtlch\fcs1 \af0 \ltrch\fcs0 _x000d__x000a_\cs17\v\fs20\cf9\loch\af1\hich\af1\dbch\af31501\insrsid1209554\charrsid1201016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d_x000d__x000a_572ed4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645732\rsid1718133\rsid2892074\rsid3565327\rsid4666813\rsid6641733\rsid7823322\rsid9636012\rsid10377208_x000d__x000a_\rsid11215221\rsid11549030\rsid12154954\rsid12344550\rsid14382809\rsid14424199\rsid15204470\rsid15285974\rsid15950462\rsid16324206\rsid16662270}{\mmathPr\mmathFont34\mbrkBin0\mbrkBinSub0\msmallFrac0\mdispDef1\mlMargin0\mrMargin0\mdefJc1\mwrapIndent1440_x000d__x000a_\mintLim0\mnaryLim1}{\info{\author NWOKE  Joanna}{\operator NWOKE  Joanna}{\creatim\yr2022\mo10\dy11\hr22\min41}{\revtim\yr2022\mo10\dy11\hr22\min41}{\version1}{\edmins0}{\nofpages1}{\nofwords0}{\nofchars1}{\nofcharsws1}{\vern105}}{\*\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645732\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2344550 \chftnsep _x000d__x000a_\par }}{\*\ftnsepc \ltrpar \pard\plain \ltrpar\ql \li0\ri0\widctlpar\wrapdefault\aspalpha\aspnum\faauto\adjustright\rin0\lin0\itap0 \rtlch\fcs1 \af0\afs20\alang1025 \ltrch\fcs0 \fs24\lang2057\langfe2057\cgrid\langnp2057\langfenp2057 {\rtlch\fcs1 \af0 _x000d__x000a_\ltrch\fcs0 \insrsid12344550 \chftnsepc _x000d__x000a_\par }}{\*\aftnsep \ltrpar \pard\plain \ltrpar\ql \li0\ri0\widctlpar\wrapdefault\aspalpha\aspnum\faauto\adjustright\rin0\lin0\itap0 \rtlch\fcs1 \af0\afs20\alang1025 \ltrch\fcs0 \fs24\lang2057\langfe2057\cgrid\langnp2057\langfenp2057 {\rtlch\fcs1 \af0 _x000d__x000a_\ltrch\fcs0 \insrsid12344550 \chftnsep _x000d__x000a_\par }}{\*\aftnsepc \ltrpar \pard\plain \ltrpar\ql \li0\ri0\widctlpar\wrapdefault\aspalpha\aspnum\faauto\adjustright\rin0\lin0\itap0 \rtlch\fcs1 \af0\afs20\alang1025 \ltrch\fcs0 \fs24\lang2057\langfe2057\cgrid\langnp2057\langfenp2057 {\rtlch\fcs1 \af0 _x000d__x000a_\ltrch\fcs0 \insrsid1234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45732 _x000d__x000a_\rtlch\fcs1 \af0\afs20\alang1025 \ltrch\fcs0 \fs24\lang2057\langfe2057\cgrid\langnp2057\langfenp2057 {\rtlch\fcs1 \af0 \ltrch\fcs0 \insrsid1645732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a9_x000d__x000a_e0d5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45759 HideTWBExt;}{_x000d__x000a_\s18\ql \li0\ri0\sa120\nowidctlpar\wrapdefault\aspalpha\aspnum\faauto\adjustright\rin0\lin0\itap0 \rtlch\fcs1 \af0\afs20\alang1025 \ltrch\fcs0 \fs24\lang2057\langfe2057\cgrid\langnp2057\langfenp2057 \sbasedon0 \snext18 \spriority0 \styrsid7945759 _x000d__x000a_Normal6a;}{\s19\ql \li0\ri0\nowidctlpar\wrapdefault\aspalpha\aspnum\faauto\adjustright\rin0\lin0\itap0 \rtlch\fcs1 \af0\afs20\alang1025 \ltrch\fcs0 \b\fs24\lang2057\langfe2057\cgrid\langnp2057\langfenp2057 \sbasedon0 \snext19 \spriority0 \styrsid7945759 _x000d__x000a_NormalBold;}{\s20\ql \li0\ri0\sa240\nowidctlpar\wrapdefault\aspalpha\aspnum\faauto\adjustright\rin0\lin0\itap0 \rtlch\fcs1 \af0\afs20\alang1025 \ltrch\fcs0 \i\fs24\lang2057\langfe2057\cgrid\langnp2057\langfenp2057 _x000d__x000a_\sbasedon0 \snext20 \spriority0 \styrsid7945759 AmJustText;}{\s21\qc \li0\ri0\sb240\sa240\nowidctlpar\wrapdefault\aspalpha\aspnum\faauto\adjustright\rin0\lin0\itap0 \rtlch\fcs1 \af0\afs20\alang1025 \ltrch\fcs0 _x000d__x000a_\i\fs24\lang2057\langfe2057\cgrid\langnp2057\langfenp2057 \sbasedon0 \snext21 \spriority0 \styrsid7945759 AmCrossRef;}{\*\cs22 \additive \v\f1\fs20\cf15 \spriority0 \styrsid7945759 HideTWBInt;}{_x000d__x000a_\s23\qc \li0\ri0\sb240\sa240\keepn\nowidctlpar\wrapdefault\aspalpha\aspnum\faauto\adjustright\rin0\lin0\itap0 \rtlch\fcs1 \af0\afs20\alang1025 \ltrch\fcs0 \i\fs24\lang2057\langfe2057\cgrid\langnp2057\langfenp2057 _x000d__x000a_\sbasedon0 \snext20 \spriority0 \styrsid7945759 AmJustTitle;}{\s24\qr \li0\ri0\sb240\sa240\nowidctlpar\wrapdefault\aspalpha\aspnum\faauto\adjustright\rin0\lin0\itap0 \rtlch\fcs1 \af0\afs20\alang1025 \ltrch\fcs0 _x000d__x000a_\fs24\lang2057\langfe2057\cgrid\langnp2057\langfenp2057 \sbasedon0 \snext24 \spriority0 \styrsid7945759 AmOrLang;}{\s25\qc \li0\ri0\sa240\nowidctlpar\wrapdefault\aspalpha\aspnum\faauto\adjustright\rin0\lin0\itap0 \rtlch\fcs1 \af0\afs20\alang1025 _x000d__x000a_\ltrch\fcs0 \i\fs24\lang2057\langfe2057\cgrid\langnp2057\langfenp2057 \sbasedon0 \snext25 \spriority0 \styrsid79457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45759 AmNumberTabs;}{\s27\ql \li0\ri0\sb240\nowidctlpar\wrapdefault\aspalpha\aspnum\faauto\adjustright\rin0\lin0\itap0 \rtlch\fcs1 _x000d__x000a_\af0\afs20\alang1025 \ltrch\fcs0 \b\fs24\lang2057\langfe2057\cgrid\langnp2057\langfenp2057 \sbasedon0 \snext27 \spriority0 \styrsid7945759 NormalBold12b;}}{\*\rsidtbl \rsid24658\rsid223860\rsid735077\rsid1718133\rsid2892074\rsid3565327\rsid4666813_x000d__x000a_\rsid6641733\rsid7823322\rsid7945759\rsid8790570\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28}{\revtim\yr2022\mo5\dy18\hr18\min28}{\version1}{\edmins0}{\nofpages1}_x000d__x000a_{\nofwords107}{\nofchars613}{\nofcharsws719}{\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945759\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8790570 \chftnsep _x000d__x000a_\par }}{\*\ftnsepc \ltrpar \pard\plain \ltrpar\ql \li0\ri0\widctlpar\wrapdefault\aspalpha\aspnum\faauto\adjustright\rin0\lin0\itap0 \rtlch\fcs1 \af0\afs20\alang1025 \ltrch\fcs0 \fs24\lang2057\langfe2057\cgrid\langnp2057\langfenp2057 {\rtlch\fcs1 \af0 _x000d__x000a_\ltrch\fcs0 \insrsid8790570 \chftnsepc _x000d__x000a_\par }}{\*\aftnsep \ltrpar \pard\plain \ltrpar\ql \li0\ri0\widctlpar\wrapdefault\aspalpha\aspnum\faauto\adjustright\rin0\lin0\itap0 \rtlch\fcs1 \af0\afs20\alang1025 \ltrch\fcs0 \fs24\lang2057\langfe2057\cgrid\langnp2057\langfenp2057 {\rtlch\fcs1 \af0 _x000d__x000a_\ltrch\fcs0 \insrsid8790570 \chftnsep _x000d__x000a_\par }}{\*\aftnsepc \ltrpar \pard\plain \ltrpar\ql \li0\ri0\widctlpar\wrapdefault\aspalpha\aspnum\faauto\adjustright\rin0\lin0\itap0 \rtlch\fcs1 \af0\afs20\alang1025 \ltrch\fcs0 \fs24\lang2057\langfe2057\cgrid\langnp2057\langfenp2057 {\rtlch\fcs1 \af0 _x000d__x000a_\ltrch\fcs0 \insrsid87905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45759 \rtlch\fcs1 _x000d__x000a_\af0\afs20\alang1025 \ltrch\fcs0 \b\fs24\lang2057\langfe2057\cgrid\langnp2057\langfenp2057 {\rtlch\fcs1 \af0 \ltrch\fcs0 \cs17\b0\v\fs20\cf9\loch\af1\hich\af1\dbch\af31501\insrsid7945759\charrsid12010169 {\*\bkmkstart restartB}_x000d__x000a_\hich\af1\dbch\af31501\loch\f1 &lt;AmendB&gt;}{\rtlch\fcs1 \af0 \ltrch\fcs0 \insrsid7945759\charrsid12010169 Amendment\tab \tab }{\rtlch\fcs1 \af0 \ltrch\fcs0 \cs17\b0\v\fs20\cf9\loch\af1\hich\af1\dbch\af31501\insrsid7945759\charrsid12010169 _x000d__x000a_\hich\af1\dbch\af31501\loch\f1 &lt;NumAmB&gt;}{\rtlch\fcs1 \af0 \ltrch\fcs0 \insrsid7945759\charrsid12010169 #}{\rtlch\fcs1 \af1 \ltrch\fcs0 \cs22\v\f1\fs20\cf15\insrsid7945759\charrsid12010169 ENMIENDA@NRAM@}{\rtlch\fcs1 \af0 \ltrch\fcs0 _x000d__x000a_\insrsid7945759\charrsid12010169 #}{\rtlch\fcs1 \af0 \ltrch\fcs0 \cs17\b0\v\fs20\cf9\loch\af1\hich\af1\dbch\af31501\insrsid7945759\charrsid12010169 \hich\af1\dbch\af31501\loch\f1 &lt;/NumAmB&gt;}{\rtlch\fcs1 \af0 \ltrch\fcs0 \insrsid7945759\charrsid12010169 _x000d__x000a__x000d__x000a_\par }\pard\plain \ltrpar\s27\ql \li0\ri0\sb240\keepn\nowidctlpar\wrapdefault\aspalpha\aspnum\faauto\adjustright\rin0\lin0\itap0\pararsid7945759 \rtlch\fcs1 \af0\afs20\alang1025 \ltrch\fcs0 \b\fs24\lang2057\langfe2057\cgrid\langnp2057\langfenp2057 {_x000d__x000a_\rtlch\fcs1 \af0 \ltrch\fcs0 \cs17\b0\v\fs20\cf9\loch\af1\hich\af1\dbch\af31501\insrsid7945759\charrsid12010169 \hich\af1\dbch\af31501\loch\f1 &lt;DocAmend&gt;}{\rtlch\fcs1 \af0 \ltrch\fcs0 \insrsid7945759\charrsid12010169 #}{\rtlch\fcs1 \af1 \ltrch\fcs0 _x000d__x000a_\cs22\v\f1\fs20\cf15\insrsid7945759\charrsid12010169 MNU[OPTPROPOSALCOD][OPTPROPOSALCNS][OPTPROPOSALNLE]@CHOICE@CODEMNU}{\rtlch\fcs1 \af0 \ltrch\fcs0 \insrsid7945759\charrsid12010169 ##}{\rtlch\fcs1 \af1 \ltrch\fcs0 _x000d__x000a_\cs22\v\f1\fs20\cf15\insrsid7945759\charrsid12010169 MNU[AMACTYES][NOTAPP]@CHOICE@AMACTMNU}{\rtlch\fcs1 \af0 \ltrch\fcs0 \insrsid7945759\charrsid12010169 #}{\rtlch\fcs1 \af0 \ltrch\fcs0 _x000d__x000a_\cs17\b0\v\fs20\cf9\loch\af1\hich\af1\dbch\af31501\insrsid7945759\charrsid12010169 \hich\af1\dbch\af31501\loch\f1 &lt;/DocAmend&gt;}{\rtlch\fcs1 \af0 \ltrch\fcs0 \insrsid7945759\charrsid12010169 _x000d__x000a_\par }\pard\plain \ltrpar\s19\ql \li0\ri0\keepn\nowidctlpar\wrapdefault\aspalpha\aspnum\faauto\adjustright\rin0\lin0\itap0\pararsid7945759 \rtlch\fcs1 \af0\afs20\alang1025 \ltrch\fcs0 \b\fs24\lang2057\langfe2057\cgrid\langnp2057\langfenp2057 {\rtlch\fcs1 \af0 _x000d__x000a_\ltrch\fcs0 \cs17\b0\v\fs20\cf9\loch\af1\hich\af1\dbch\af31501\insrsid7945759\charrsid12010169 \hich\af1\dbch\af31501\loch\f1 &lt;Article&gt;}{\rtlch\fcs1 \af0 \ltrch\fcs0 \insrsid7945759\charrsid12010169 #}{\rtlch\fcs1 \af1 \ltrch\fcs0 _x000d__x000a_\cs22\v\f1\fs20\cf15\insrsid7945759\charrsid12010169 MNU[AMACTPARTYES][AMACTPARTNO]@CHOICE@AMACTMNU}{\rtlch\fcs1 \af0 \ltrch\fcs0 \insrsid7945759\charrsid12010169 #}{\rtlch\fcs1 \af0 \ltrch\fcs0 _x000d__x000a_\cs17\b0\v\fs20\cf9\loch\af1\hich\af1\dbch\af31501\insrsid7945759\charrsid12010169 \hich\af1\dbch\af31501\loch\f1 &lt;/Article&gt;}{\rtlch\fcs1 \af0 \ltrch\fcs0 \insrsid7945759\charrsid12010169 _x000d__x000a_\par }\pard\plain \ltrpar\ql \li0\ri0\keepn\widctlpar\wrapdefault\aspalpha\aspnum\faauto\adjustright\rin0\lin0\itap0\pararsid7945759 \rtlch\fcs1 \af0\afs20\alang1025 \ltrch\fcs0 \fs24\lang2057\langfe2057\cgrid\langnp2057\langfenp2057 {\rtlch\fcs1 \af0 _x000d__x000a_\ltrch\fcs0 \cs17\v\fs20\cf9\loch\af1\hich\af1\dbch\af31501\insrsid7945759\charrsid12010169 \hich\af1\dbch\af31501\loch\f1 &lt;DocAmend2&gt;&lt;OptDel&gt;}{\rtlch\fcs1 \af0 \ltrch\fcs0 \insrsid7945759\charrsid12010169 #}{\rtlch\fcs1 \af1 \ltrch\fcs0 _x000d__x000a_\cs22\v\f1\fs20\cf15\insrsid7945759\charrsid12010169 MNU[OPTNRACTYES][NOTAPP]@CHOICE@AMACTMNU}{\rtlch\fcs1 \af0 \ltrch\fcs0 \insrsid7945759\charrsid12010169 #}{\rtlch\fcs1 \af0 \ltrch\fcs0 _x000d__x000a_\cs17\v\fs20\cf9\loch\af1\hich\af1\dbch\af31501\insrsid7945759\charrsid12010169 \hich\af1\dbch\af31501\loch\f1 &lt;/OptDel&gt;&lt;/DocAmend2&gt;}{\rtlch\fcs1 \af0 \ltrch\fcs0 \insrsid7945759\charrsid12010169 _x000d__x000a_\par }\pard \ltrpar\ql \li0\ri0\widctlpar\wrapdefault\aspalpha\aspnum\faauto\adjustright\rin0\lin0\itap0\pararsid7945759 {\rtlch\fcs1 \af0 \ltrch\fcs0 \cs17\v\fs20\cf9\loch\af1\hich\af1\dbch\af31501\insrsid7945759\charrsid12010169 _x000d__x000a_\hich\af1\dbch\af31501\loch\f1 &lt;Article2&gt;&lt;OptDel&gt;}{\rtlch\fcs1 \af0 \ltrch\fcs0 \insrsid7945759\charrsid12010169 #}{\rtlch\fcs1 \af1 \ltrch\fcs0 \cs22\v\f1\fs20\cf15\insrsid7945759\charrsid12010169 MNU[OPTACTPARTYES][NOTAPP]@CHOICE@AMACTMNU}{\rtlch\fcs1 _x000d__x000a_\af0 \ltrch\fcs0 \insrsid7945759\charrsid12010169 #}{\rtlch\fcs1 \af0 \ltrch\fcs0 \cs17\v\fs20\cf9\loch\af1\hich\af1\dbch\af31501\insrsid7945759\charrsid12010169 \hich\af1\dbch\af31501\loch\f1 &lt;/OptDel&gt;&lt;/Article2&gt;}{\rtlch\fcs1 \af0 \ltrch\fcs0 _x000d__x000a_\insrsid7945759\charrsid1201016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7945759\charrsid12010169 \cell }\pard\plain \ltrpar\ql \li0\ri0\widctlpar\intbl\wrapdefault\aspalpha\aspnum\faauto\adjustright\rin0\lin0 \rtlch\fcs1 _x000d__x000a_\af0\afs20\alang1025 \ltrch\fcs0 \fs24\lang2057\langfe2057\cgrid\langnp2057\langfenp2057 {\rtlch\fcs1 \af0 \ltrch\fcs0 \insrsid7945759\charrsid1201016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7945759\charrsid12010169 #}{\rtlch\fcs1 \af1 \ltrch\fcs0 \cs22\v\f1\fs20\cf15\insrsid7945759\charrsid12010169 MNU[OPTLEFTAMACT][LEFTPROP]@CHOICE@AMACTMNU}{\rtlch\fcs1 \af0 \ltrch\fcs0 \insrsid7945759\charrsid12010169 #\cell Amendment\cell _x000d__x000a_}\pard\plain \ltrpar\ql \li0\ri0\widctlpar\intbl\wrapdefault\aspalpha\aspnum\faauto\adjustright\rin0\lin0 \rtlch\fcs1 \af0\afs20\alang1025 \ltrch\fcs0 \fs24\lang2057\langfe2057\cgrid\langnp2057\langfenp2057 {\rtlch\fcs1 \af0 \ltrch\fcs0 _x000d__x000a_\insrsid7945759\charrsid1201016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7945759\charrsid12010169 ##\cell ##}{\rtlch\fcs1 \af0\afs24 \ltrch\fcs0 \insrsid7945759\charrsid12010169 \cell }\pard\plain \ltrpar\ql \li0\ri0\widctlpar\intbl\wrapdefault\aspalpha\aspnum\faauto\adjustright\rin0\lin0 _x000d__x000a_\rtlch\fcs1 \af0\afs20\alang1025 \ltrch\fcs0 \fs24\lang2057\langfe2057\cgrid\langnp2057\langfenp2057 {\rtlch\fcs1 \af0 \ltrch\fcs0 \insrsid7945759\charrsid12010169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945759 \rtlch\fcs1 \af0\afs20\alang1025 \ltrch\fcs0 \fs24\lang2057\langfe2057\cgrid\langnp2057\langfenp2057 {\rtlch\fcs1 \af0 \ltrch\fcs0 _x000d__x000a_\insrsid7945759\charrsid12010169 Or. }{\rtlch\fcs1 \af0 \ltrch\fcs0 \cs17\v\fs20\cf9\loch\af1\hich\af1\dbch\af31501\insrsid7945759\charrsid12010169 \hich\af1\dbch\af31501\loch\f1 &lt;Original&gt;}{\rtlch\fcs1 \af0 \ltrch\fcs0 \insrsid7945759\charrsid12010169 #}_x000d__x000a_{\rtlch\fcs1 \af1 \ltrch\fcs0 \cs22\v\f1\fs20\cf15\insrsid7945759\charrsid12010169 MNU[ORLANGONE][ORLANGMORE]@CHOICE@ORLANGMNU}{\rtlch\fcs1 \af0 \ltrch\fcs0 \insrsid7945759\charrsid12010169 #}{\rtlch\fcs1 \af0 \ltrch\fcs0 _x000d__x000a_\cs17\v\fs20\cf9\loch\af1\hich\af1\dbch\af31501\insrsid7945759\charrsid12010169 \hich\af1\dbch\af31501\loch\f1 &lt;/Original&gt;}{\rtlch\fcs1 \af0 \ltrch\fcs0 \insrsid7945759\charrsid12010169 _x000d__x000a_\par }\pard\plain \ltrpar\s21\qc \li0\ri0\sb240\sa240\nowidctlpar\wrapdefault\aspalpha\aspnum\faauto\adjustright\rin0\lin0\itap0\pararsid7945759 \rtlch\fcs1 \af0\afs20\alang1025 \ltrch\fcs0 \i\fs24\lang2057\langfe2057\cgrid\langnp2057\langfenp2057 {_x000d__x000a_\rtlch\fcs1 \af0 \ltrch\fcs0 \cs17\i0\v\fs20\cf9\loch\af1\hich\af1\dbch\af31501\insrsid7945759\charrsid12010169 \hich\af1\dbch\af31501\loch\f1 &lt;OptDel&gt;}{\rtlch\fcs1 \af0 \ltrch\fcs0 \insrsid7945759\charrsid12010169 #}{\rtlch\fcs1 \af1 \ltrch\fcs0 _x000d__x000a_\cs22\v\f1\fs20\cf15\insrsid7945759\charrsid12010169 MNU[CROSSREFNO][CROSSREFYES]@CHOICE@}{\rtlch\fcs1 \af0 \ltrch\fcs0 \insrsid7945759\charrsid12010169 #}{\rtlch\fcs1 \af0 \ltrch\fcs0 _x000d__x000a_\cs17\i0\v\fs20\cf9\loch\af1\hich\af1\dbch\af31501\insrsid7945759\charrsid12010169 \hich\af1\dbch\af31501\loch\f1 &lt;/OptDel&gt;}{\rtlch\fcs1 \af0 \ltrch\fcs0 \insrsid7945759\charrsid12010169 _x000d__x000a_\par }\pard\plain \ltrpar\s23\qc \li0\ri0\sb240\sa240\keepn\nowidctlpar\wrapdefault\aspalpha\aspnum\faauto\adjustright\rin0\lin0\itap0\pararsid7945759 \rtlch\fcs1 \af0\afs20\alang1025 \ltrch\fcs0 \i\fs24\lang2057\langfe2057\cgrid\langnp2057\langfenp2057 {_x000d__x000a_\rtlch\fcs1 \af0 \ltrch\fcs0 \cs17\i0\v\fs20\cf9\loch\af1\hich\af1\dbch\af31501\insrsid7945759\charrsid12010169 \hich\af1\dbch\af31501\loch\f1 &lt;TitreJust&gt;}{\rtlch\fcs1 \af0 \ltrch\fcs0 \insrsid7945759\charrsid12010169 Justification}{\rtlch\fcs1 \af0 _x000d__x000a_\ltrch\fcs0 \cs17\i0\v\fs20\cf9\loch\af1\hich\af1\dbch\af31501\insrsid7945759\charrsid12010169 \hich\af1\dbch\af31501\loch\f1 &lt;/TitreJust&gt;}{\rtlch\fcs1 \af0 \ltrch\fcs0 \insrsid7945759\charrsid12010169 _x000d__x000a_\par }\pard\plain \ltrpar\s20\ql \li0\ri0\sa240\nowidctlpar\wrapdefault\aspalpha\aspnum\faauto\adjustright\rin0\lin0\itap0\pararsid7945759 \rtlch\fcs1 \af0\afs20\alang1025 \ltrch\fcs0 \i\fs24\lang2057\langfe2057\cgrid\langnp2057\langfenp2057 {\rtlch\fcs1 \af0 _x000d__x000a_\ltrch\fcs0 \cs17\i0\v\fs20\cf9\loch\af1\hich\af1\dbch\af31501\insrsid7945759\charrsid12010169 \hich\af1\dbch\af31501\loch\f1 &lt;OptDelPrev&gt;}{\rtlch\fcs1 \af0 \ltrch\fcs0 \insrsid7945759\charrsid12010169 #}{\rtlch\fcs1 \af1 \ltrch\fcs0 _x000d__x000a_\cs22\v\f1\fs20\cf15\insrsid7945759\charrsid12010169 MNU[TEXTJUSTYES][TEXTJUSTNO]@CHOICE@}{\rtlch\fcs1 \af0 \ltrch\fcs0 \insrsid7945759\charrsid12010169 #}{\rtlch\fcs1 \af0 \ltrch\fcs0 _x000d__x000a_\cs17\i0\v\fs20\cf9\loch\af1\hich\af1\dbch\af31501\insrsid7945759\charrsid12010169 \hich\af1\dbch\af31501\loch\f1 &lt;/OptDelPrev&gt;}{\rtlch\fcs1 \af0 \ltrch\fcs0 \insrsid7945759\charrsid12010169 _x000d__x000a_\par }\pard\plain \ltrpar\ql \li0\ri0\widctlpar\wrapdefault\aspalpha\aspnum\faauto\adjustright\rin0\lin0\itap0\pararsid7945759 \rtlch\fcs1 \af0\afs20\alang1025 \ltrch\fcs0 \fs24\lang2057\langfe2057\cgrid\langnp2057\langfenp2057 {\rtlch\fcs1 \af0 \ltrch\fcs0 _x000d__x000a_\cs17\v\fs20\cf9\loch\af1\hich\af1\dbch\af31501\insrsid7945759\charrsid1201016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2_x000d__x000a_2e41d4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11038 HideTWBExt;}{_x000d__x000a_\s18\ql \li0\ri0\sa120\nowidctlpar\wrapdefault\aspalpha\aspnum\faauto\adjustright\rin0\lin0\itap0 \rtlch\fcs1 \af0\afs20\alang1025 \ltrch\fcs0 \fs24\lang2057\langfe2057\cgrid\langnp2057\langfenp2057 \sbasedon0 \snext18 \spriority0 \styrsid10711038 _x000d__x000a_Normal6a;}{\s19\ql \li0\ri0\nowidctlpar\wrapdefault\aspalpha\aspnum\faauto\adjustright\rin0\lin0\itap0 \rtlch\fcs1 \af0\afs20\alang1025 \ltrch\fcs0 \b\fs24\lang2057\langfe2057\cgrid\langnp2057\langfenp2057 \sbasedon0 \snext19 \spriority0 \styrsid10711038 _x000d__x000a_NormalBold;}{\s20\ql \li0\ri0\sa240\nowidctlpar\wrapdefault\aspalpha\aspnum\faauto\adjustright\rin0\lin0\itap0 \rtlch\fcs1 \af0\afs20\alang1025 \ltrch\fcs0 \i\fs24\lang2057\langfe2057\cgrid\langnp2057\langfenp2057 _x000d__x000a_\sbasedon0 \snext20 \spriority0 \styrsid10711038 AmJustText;}{\s21\qc \li0\ri0\sb240\sa240\nowidctlpar\wrapdefault\aspalpha\aspnum\faauto\adjustright\rin0\lin0\itap0 \rtlch\fcs1 \af0\afs20\alang1025 \ltrch\fcs0 _x000d__x000a_\i\fs24\lang2057\langfe2057\cgrid\langnp2057\langfenp2057 \sbasedon0 \snext21 \spriority0 \styrsid10711038 AmCrossRef;}{\*\cs22 \additive \v\f1\fs20\cf15 \spriority0 \styrsid10711038 HideTWBInt;}{_x000d__x000a_\s23\qc \li0\ri0\sb240\sa240\keepn\nowidctlpar\wrapdefault\aspalpha\aspnum\faauto\adjustright\rin0\lin0\itap0 \rtlch\fcs1 \af0\afs20\alang1025 \ltrch\fcs0 \i\fs24\lang2057\langfe2057\cgrid\langnp2057\langfenp2057 _x000d__x000a_\sbasedon0 \snext20 \spriority0 \styrsid10711038 AmJustTitle;}{\s24\qr \li0\ri0\sb240\sa240\nowidctlpar\wrapdefault\aspalpha\aspnum\faauto\adjustright\rin0\lin0\itap0 \rtlch\fcs1 \af0\afs20\alang1025 \ltrch\fcs0 _x000d__x000a_\fs24\lang2057\langfe2057\cgrid\langnp2057\langfenp2057 \sbasedon0 \snext24 \spriority0 \styrsid10711038 AmOrLang;}{\s25\qc \li0\ri0\sa240\nowidctlpar\wrapdefault\aspalpha\aspnum\faauto\adjustright\rin0\lin0\itap0 \rtlch\fcs1 \af0\afs20\alang1025 _x000d__x000a_\ltrch\fcs0 \i\fs24\lang2057\langfe2057\cgrid\langnp2057\langfenp2057 \sbasedon0 \snext25 \spriority0 \styrsid107110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711038 AmNumberTabs;}{\s27\ql \li0\ri0\sb240\nowidctlpar\wrapdefault\aspalpha\aspnum\faauto\adjustright\rin0\lin0\itap0 \rtlch\fcs1 _x000d__x000a_\af0\afs20\alang1025 \ltrch\fcs0 \b\fs24\lang2057\langfe2057\cgrid\langnp2057\langfenp2057 \sbasedon0 \snext27 \spriority0 \styrsid10711038 NormalBold12b;}}{\*\rsidtbl \rsid24658\rsid223860\rsid735077\rsid1718133\rsid2892074\rsid3565327\rsid4666813_x000d__x000a_\rsid6641733\rsid7823322\rsid9636012\rsid10377208\rsid10711038\rsid11215221\rsid11549030\rsid12154954\rsid12548387\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37}{\revtim\yr2022\mo5\dy18\hr18\min37}{\version1}{\edmins0}{\nofpages1}_x000d__x000a_{\nofwords106}{\nofchars610}{\nofcharsws715}{\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71103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548387 \chftnsep _x000d__x000a_\par }}{\*\ftnsepc \ltrpar \pard\plain \ltrpar\ql \li0\ri0\widctlpar\wrapdefault\aspalpha\aspnum\faauto\adjustright\rin0\lin0\itap0 \rtlch\fcs1 \af0\afs20\alang1025 \ltrch\fcs0 \fs24\lang2057\langfe2057\cgrid\langnp2057\langfenp2057 {\rtlch\fcs1 \af0 _x000d__x000a_\ltrch\fcs0 \insrsid12548387 \chftnsepc _x000d__x000a_\par }}{\*\aftnsep \ltrpar \pard\plain \ltrpar\ql \li0\ri0\widctlpar\wrapdefault\aspalpha\aspnum\faauto\adjustright\rin0\lin0\itap0 \rtlch\fcs1 \af0\afs20\alang1025 \ltrch\fcs0 \fs24\lang2057\langfe2057\cgrid\langnp2057\langfenp2057 {\rtlch\fcs1 \af0 _x000d__x000a_\ltrch\fcs0 \insrsid12548387 \chftnsep _x000d__x000a_\par }}{\*\aftnsepc \ltrpar \pard\plain \ltrpar\ql \li0\ri0\widctlpar\wrapdefault\aspalpha\aspnum\faauto\adjustright\rin0\lin0\itap0 \rtlch\fcs1 \af0\afs20\alang1025 \ltrch\fcs0 \fs24\lang2057\langfe2057\cgrid\langnp2057\langfenp2057 {\rtlch\fcs1 \af0 _x000d__x000a_\ltrch\fcs0 \insrsid125483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711038 \rtlch\fcs1 _x000d__x000a_\af0\afs20\alang1025 \ltrch\fcs0 \b\fs24\lang2057\langfe2057\cgrid\langnp2057\langfenp2057 {\rtlch\fcs1 \af0 \ltrch\fcs0 \cs17\b0\v\fs20\cf9\loch\af1\hich\af1\dbch\af31501\insrsid10711038\charrsid12010169 {\*\bkmkstart restart}_x000d__x000a_\hich\af1\dbch\af31501\loch\f1 &lt;}{\rtlch\fcs1 \af0 \ltrch\fcs0 \cs17\b0\v\fs20\cf9\lang1024\langfe1024\loch\af1\hich\af1\dbch\af31501\noproof\insrsid10711038 \hich\af1\dbch\af31501\loch\f1 Amend}{\rtlch\fcs1 \af0 \ltrch\fcs0 _x000d__x000a_\cs17\b0\v\fs20\cf9\loch\af1\hich\af1\dbch\af31501\insrsid10711038\charrsid12010169 \hich\af1\dbch\af31501\loch\f1 &gt;}{\rtlch\fcs1 \af0 \ltrch\fcs0 \insrsid10711038\charrsid12010169 Amendment\tab \tab }{\rtlch\fcs1 \af0 \ltrch\fcs0 _x000d__x000a_\cs17\b0\v\fs20\cf9\loch\af1\hich\af1\dbch\af31501\insrsid10711038\charrsid12010169 \hich\af1\dbch\af31501\loch\f1 &lt;}{\rtlch\fcs1 \af0 \ltrch\fcs0 \cs17\b0\v\fs20\cf9\lang1024\langfe1024\loch\af1\hich\af1\dbch\af31501\noproof\insrsid10711038 _x000d__x000a_\hich\af1\dbch\af31501\loch\f1 NumAm&gt;}{\rtlch\fcs1 \af0 \ltrch\fcs0 \insrsid10711038\charrsid12010169 #}{\rtlch\fcs1 \af1 \ltrch\fcs0 \cs22\v\f1\fs20\cf15\insrsid10711038\charrsid12010169 ENMIENDA@NRAM@}{\rtlch\fcs1 \af0 \ltrch\fcs0 _x000d__x000a_\insrsid10711038\charrsid12010169 #}{\rtlch\fcs1 \af0 \ltrch\fcs0 \cs17\b0\v\fs20\cf9\loch\af1\hich\af1\dbch\af31501\insrsid10711038\charrsid12010169 \hich\af1\dbch\af31501\loch\f1 &lt;/}{\rtlch\fcs1 \af0 \ltrch\fcs0 _x000d__x000a_\cs17\b0\v\fs20\cf9\lang1024\langfe1024\loch\af1\hich\af1\dbch\af31501\noproof\insrsid10711038 \hich\af1\dbch\af31501\loch\f1 NumAm&gt;}{\rtlch\fcs1 \af0 \ltrch\fcs0 \insrsid10711038\charrsid12010169 _x000d__x000a_\par }\pard\plain \ltrpar\s27\ql \li0\ri0\sb240\keepn\nowidctlpar\wrapdefault\aspalpha\aspnum\faauto\adjustright\rin0\lin0\itap0\pararsid10711038 \rtlch\fcs1 \af0\afs20\alang1025 \ltrch\fcs0 \b\fs24\lang2057\langfe2057\cgrid\langnp2057\langfenp2057 {_x000d__x000a_\rtlch\fcs1 \af0 \ltrch\fcs0 \cs17\b0\v\fs20\cf9\loch\af1\hich\af1\dbch\af31501\insrsid10711038\charrsid12010169 \hich\af1\dbch\af31501\loch\f1 &lt;DocAmend&gt;}{\rtlch\fcs1 \af0 \ltrch\fcs0 \insrsid10711038\charrsid12010169 #}{\rtlch\fcs1 \af1 \ltrch\fcs0 _x000d__x000a_\cs22\v\f1\fs20\cf15\insrsid10711038\charrsid12010169 MNU[OPTPROPOSALCOD][OPTPROPOSALCNS][OPTPROPOSALNLE]@CHOICE@CODEMNU}{\rtlch\fcs1 \af0 \ltrch\fcs0 \insrsid10711038\charrsid12010169 ##}{\rtlch\fcs1 \af1 \ltrch\fcs0 _x000d__x000a_\cs22\v\f1\fs20\cf15\insrsid10711038\charrsid12010169 MNU[AMACTYES][NOTAPP]@CHOICE@AMACTMNU}{\rtlch\fcs1 \af0 \ltrch\fcs0 \insrsid10711038\charrsid12010169 #}{\rtlch\fcs1 \af0 \ltrch\fcs0 _x000d__x000a_\cs17\b0\v\fs20\cf9\loch\af1\hich\af1\dbch\af31501\insrsid10711038\charrsid12010169 \hich\af1\dbch\af31501\loch\f1 &lt;/DocAmend&gt;}{\rtlch\fcs1 \af0 \ltrch\fcs0 \insrsid10711038\charrsid12010169 _x000d__x000a_\par }\pard\plain \ltrpar\s19\ql \li0\ri0\keepn\nowidctlpar\wrapdefault\aspalpha\aspnum\faauto\adjustright\rin0\lin0\itap0\pararsid10711038 \rtlch\fcs1 \af0\afs20\alang1025 \ltrch\fcs0 \b\fs24\lang2057\langfe2057\cgrid\langnp2057\langfenp2057 {\rtlch\fcs1 _x000d__x000a_\af0 \ltrch\fcs0 \cs17\b0\v\fs20\cf9\loch\af1\hich\af1\dbch\af31501\insrsid10711038\charrsid12010169 \hich\af1\dbch\af31501\loch\f1 &lt;Article&gt;}{\rtlch\fcs1 \af0 \ltrch\fcs0 \insrsid10711038\charrsid12010169 #}{\rtlch\fcs1 \af1 \ltrch\fcs0 _x000d__x000a_\cs22\v\f1\fs20\cf15\insrsid10711038\charrsid12010169 MNU[AMACTPARTYES][AMACTPARTNO]@CHOICE@AMACTMNU}{\rtlch\fcs1 \af0 \ltrch\fcs0 \insrsid10711038\charrsid12010169 #}{\rtlch\fcs1 \af0 \ltrch\fcs0 _x000d__x000a_\cs17\b0\v\fs20\cf9\loch\af1\hich\af1\dbch\af31501\insrsid10711038\charrsid12010169 \hich\af1\dbch\af31501\loch\f1 &lt;/Article&gt;}{\rtlch\fcs1 \af0 \ltrch\fcs0 \insrsid10711038\charrsid12010169 _x000d__x000a_\par }\pard\plain \ltrpar\ql \li0\ri0\keepn\widctlpar\wrapdefault\aspalpha\aspnum\faauto\adjustright\rin0\lin0\itap0\pararsid10711038 \rtlch\fcs1 \af0\afs20\alang1025 \ltrch\fcs0 \fs24\lang2057\langfe2057\cgrid\langnp2057\langfenp2057 {\rtlch\fcs1 \af0 _x000d__x000a_\ltrch\fcs0 \cs17\v\fs20\cf9\loch\af1\hich\af1\dbch\af31501\insrsid10711038\charrsid12010169 \hich\af1\dbch\af31501\loch\f1 &lt;DocAmend2&gt;&lt;OptDel&gt;}{\rtlch\fcs1 \af0 \ltrch\fcs0 \insrsid10711038\charrsid12010169 #}{\rtlch\fcs1 \af1 \ltrch\fcs0 _x000d__x000a_\cs22\v\f1\fs20\cf15\insrsid10711038\charrsid12010169 MNU[OPTNRACTYES][NOTAPP]@CHOICE@AMACTMNU}{\rtlch\fcs1 \af0 \ltrch\fcs0 \insrsid10711038\charrsid12010169 #}{\rtlch\fcs1 \af0 \ltrch\fcs0 _x000d__x000a_\cs17\v\fs20\cf9\loch\af1\hich\af1\dbch\af31501\insrsid10711038\charrsid12010169 \hich\af1\dbch\af31501\loch\f1 &lt;/OptDel&gt;&lt;/DocAmend2&gt;}{\rtlch\fcs1 \af0 \ltrch\fcs0 \insrsid10711038\charrsid12010169 _x000d__x000a_\par }\pard \ltrpar\ql \li0\ri0\widctlpar\wrapdefault\aspalpha\aspnum\faauto\adjustright\rin0\lin0\itap0\pararsid10711038 {\rtlch\fcs1 \af0 \ltrch\fcs0 \cs17\v\fs20\cf9\loch\af1\hich\af1\dbch\af31501\insrsid10711038\charrsid12010169 _x000d__x000a_\hich\af1\dbch\af31501\loch\f1 &lt;Article2&gt;&lt;OptDel&gt;}{\rtlch\fcs1 \af0 \ltrch\fcs0 \insrsid10711038\charrsid12010169 #}{\rtlch\fcs1 \af1 \ltrch\fcs0 \cs22\v\f1\fs20\cf15\insrsid10711038\charrsid12010169 MNU[OPTACTPARTYES][NOTAPP]@CHOICE@AMACTMNU}{_x000d__x000a_\rtlch\fcs1 \af0 \ltrch\fcs0 \insrsid10711038\charrsid12010169 #}{\rtlch\fcs1 \af0 \ltrch\fcs0 \cs17\v\fs20\cf9\loch\af1\hich\af1\dbch\af31501\insrsid10711038\charrsid12010169 \hich\af1\dbch\af31501\loch\f1 &lt;/OptDel&gt;&lt;/Article2&gt;}{\rtlch\fcs1 \af0 _x000d__x000a_\ltrch\fcs0 \insrsid10711038\charrsid1201016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10711038\charrsid12010169 \cell }\pard\plain \ltrpar\ql \li0\ri0\widctlpar\intbl\wrapdefault\aspalpha\aspnum\faauto\adjustright\rin0\lin0 _x000d__x000a_\rtlch\fcs1 \af0\afs20\alang1025 \ltrch\fcs0 \fs24\lang2057\langfe2057\cgrid\langnp2057\langfenp2057 {\rtlch\fcs1 \af0 \ltrch\fcs0 \insrsid10711038\charrsid1201016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10711038\charrsid12010169 #}{\rtlch\fcs1 \af1 \ltrch\fcs0 \cs22\v\f1\fs20\cf15\insrsid10711038\charrsid12010169 MNU[OPTLEFTAMACT][LEFTPROP]@CHOICE@AMACTMNU}{\rtlch\fcs1 \af0 \ltrch\fcs0 \insrsid10711038\charrsid12010169 #\cell Amendment\cell _x000d__x000a_}\pard\plain \ltrpar\ql \li0\ri0\widctlpar\intbl\wrapdefault\aspalpha\aspnum\faauto\adjustright\rin0\lin0 \rtlch\fcs1 \af0\afs20\alang1025 \ltrch\fcs0 \fs24\lang2057\langfe2057\cgrid\langnp2057\langfenp2057 {\rtlch\fcs1 \af0 \ltrch\fcs0 _x000d__x000a_\insrsid10711038\charrsid1201016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0711038\charrsid12010169 ##\cell ##}{\rtlch\fcs1 \af0\afs24 \ltrch\fcs0 \insrsid10711038\charrsid12010169 \cell }\pard\plain \ltrpar_x000d__x000a_\ql \li0\ri0\widctlpar\intbl\wrapdefault\aspalpha\aspnum\faauto\adjustright\rin0\lin0 \rtlch\fcs1 \af0\afs20\alang1025 \ltrch\fcs0 \fs24\lang2057\langfe2057\cgrid\langnp2057\langfenp2057 {\rtlch\fcs1 \af0 \ltrch\fcs0 \insrsid10711038\charrsid12010169 _x000d__x000a_\trowd \irow2\irowband2\lastrow \ltrrow\ts11\trqc\trgaph340\trleft-340\trftsWidth3\trwWidth9752\trftsWidthB3\trpaddl340\trpaddr340\trpaddfl3\trpaddft3\trpaddfb3\trpaddfr3\tblrsid14374628\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711038 \rtlch\fcs1 \af0\afs20\alang1025 \ltrch\fcs0 \fs24\lang2057\langfe2057\cgrid\langnp2057\langfenp2057 {\rtlch\fcs1 \af0 \ltrch\fcs0 _x000d__x000a_\insrsid10711038\charrsid12010169 Or. }{\rtlch\fcs1 \af0 \ltrch\fcs0 \cs17\v\fs20\cf9\loch\af1\hich\af1\dbch\af31501\insrsid10711038\charrsid12010169 \hich\af1\dbch\af31501\loch\f1 &lt;Original&gt;}{\rtlch\fcs1 \af0 \ltrch\fcs0 _x000d__x000a_\insrsid10711038\charrsid12010169 #}{\rtlch\fcs1 \af1 \ltrch\fcs0 \cs22\v\f1\fs20\cf15\insrsid10711038\charrsid12010169 MNU[ORLANGONE][ORLANGMORE]@CHOICE@ORLANGMNU}{\rtlch\fcs1 \af0 \ltrch\fcs0 \insrsid10711038\charrsid12010169 #}{\rtlch\fcs1 \af0 _x000d__x000a_\ltrch\fcs0 \cs17\v\fs20\cf9\loch\af1\hich\af1\dbch\af31501\insrsid10711038\charrsid12010169 \hich\af1\dbch\af31501\loch\f1 &lt;/Original&gt;}{\rtlch\fcs1 \af0 \ltrch\fcs0 \insrsid10711038\charrsid12010169 _x000d__x000a_\par }\pard\plain \ltrpar\s21\qc \li0\ri0\sb240\sa240\nowidctlpar\wrapdefault\aspalpha\aspnum\faauto\adjustright\rin0\lin0\itap0\pararsid10711038 \rtlch\fcs1 \af0\afs20\alang1025 \ltrch\fcs0 \i\fs24\lang2057\langfe2057\cgrid\langnp2057\langfenp2057 {_x000d__x000a_\rtlch\fcs1 \af0 \ltrch\fcs0 \cs17\i0\v\fs20\cf9\loch\af1\hich\af1\dbch\af31501\insrsid10711038\charrsid12010169 \hich\af1\dbch\af31501\loch\f1 &lt;OptDel&gt;}{\rtlch\fcs1 \af0 \ltrch\fcs0 \insrsid10711038\charrsid12010169 #}{\rtlch\fcs1 \af1 \ltrch\fcs0 _x000d__x000a_\cs22\v\f1\fs20\cf15\insrsid10711038\charrsid12010169 MNU[CROSSREFNO][CROSSREFYES]@CHOICE@}{\rtlch\fcs1 \af0 \ltrch\fcs0 \insrsid10711038\charrsid12010169 #}{\rtlch\fcs1 \af0 \ltrch\fcs0 _x000d__x000a_\cs17\i0\v\fs20\cf9\loch\af1\hich\af1\dbch\af31501\insrsid10711038\charrsid12010169 \hich\af1\dbch\af31501\loch\f1 &lt;/OptDel&gt;}{\rtlch\fcs1 \af0 \ltrch\fcs0 \insrsid10711038\charrsid12010169 _x000d__x000a_\par }\pard\plain \ltrpar\s23\qc \li0\ri0\sb240\sa240\keepn\nowidctlpar\wrapdefault\aspalpha\aspnum\faauto\adjustright\rin0\lin0\itap0\pararsid10711038 \rtlch\fcs1 \af0\afs20\alang1025 \ltrch\fcs0 \i\fs24\lang2057\langfe2057\cgrid\langnp2057\langfenp2057 {_x000d__x000a_\rtlch\fcs1 \af0 \ltrch\fcs0 \cs17\i0\v\fs20\cf9\loch\af1\hich\af1\dbch\af31501\insrsid10711038\charrsid12010169 \hich\af1\dbch\af31501\loch\f1 &lt;TitreJust&gt;}{\rtlch\fcs1 \af0 \ltrch\fcs0 \insrsid10711038\charrsid12010169 Justification}{\rtlch\fcs1 \af0 _x000d__x000a_\ltrch\fcs0 \cs17\i0\v\fs20\cf9\loch\af1\hich\af1\dbch\af31501\insrsid10711038\charrsid12010169 \hich\af1\dbch\af31501\loch\f1 &lt;/TitreJust&gt;}{\rtlch\fcs1 \af0 \ltrch\fcs0 \insrsid10711038\charrsid12010169 _x000d__x000a_\par }\pard\plain \ltrpar\s20\ql \li0\ri0\sa240\nowidctlpar\wrapdefault\aspalpha\aspnum\faauto\adjustright\rin0\lin0\itap0\pararsid10711038 \rtlch\fcs1 \af0\afs20\alang1025 \ltrch\fcs0 \i\fs24\lang2057\langfe2057\cgrid\langnp2057\langfenp2057 {\rtlch\fcs1 _x000d__x000a_\af0 \ltrch\fcs0 \cs17\i0\v\fs20\cf9\loch\af1\hich\af1\dbch\af31501\insrsid10711038\charrsid12010169 \hich\af1\dbch\af31501\loch\f1 &lt;OptDelPrev&gt;}{\rtlch\fcs1 \af0 \ltrch\fcs0 \insrsid10711038\charrsid12010169 #}{\rtlch\fcs1 \af1 \ltrch\fcs0 _x000d__x000a_\cs22\v\f1\fs20\cf15\insrsid10711038\charrsid12010169 MNU[TEXTJUSTYES][TEXTJUSTNO]@CHOICE@}{\rtlch\fcs1 \af0 \ltrch\fcs0 \insrsid10711038\charrsid12010169 #}{\rtlch\fcs1 \af0 \ltrch\fcs0 _x000d__x000a_\cs17\i0\v\fs20\cf9\loch\af1\hich\af1\dbch\af31501\insrsid10711038\charrsid12010169 \hich\af1\dbch\af31501\loch\f1 &lt;/OptDelPrev&gt;}{\rtlch\fcs1 \af0 \ltrch\fcs0 \insrsid10711038\charrsid12010169 _x000d__x000a_\par }\pard\plain \ltrpar\ql \li0\ri0\widctlpar\wrapdefault\aspalpha\aspnum\faauto\adjustright\rin0\lin0\itap0\pararsid10711038 \rtlch\fcs1 \af0\afs20\alang1025 \ltrch\fcs0 \fs24\lang2057\langfe2057\cgrid\langnp2057\langfenp2057 {\rtlch\fcs1 \af0 \ltrch\fcs0 _x000d__x000a_\cs17\v\fs20\cf9\loch\af1\hich\af1\dbch\af31501\insrsid10711038\charrsid12010169 \hich\af1\dbch\af31501\loch\f1 &lt;/}{\rtlch\fcs1 \af0 \ltrch\fcs0 \cs17\v\fs20\cf9\lang1024\langfe1024\loch\af1\hich\af1\dbch\af31501\noproof\insrsid10711038 _x000d__x000a_\hich\af1\dbch\af31501\loch\f1 Amend}{\rtlch\fcs1 \af0 \ltrch\fcs0 \cs17\v\fs20\cf9\loch\af1\hich\af1\dbch\af31501\insrsid10711038\charrsid12010169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d_x000d__x000a_7582d5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08322 HideTWBExt;}{_x000d__x000a_\s18\ql \li0\ri0\sa120\nowidctlpar\wrapdefault\aspalpha\aspnum\faauto\adjustright\rin0\lin0\itap0 \rtlch\fcs1 \af0\afs20\alang1025 \ltrch\fcs0 \fs24\lang2057\langfe2057\cgrid\langnp2057\langfenp2057 \sbasedon0 \snext18 \spriority0 \styrsid6908322 _x000d__x000a_Normal6a;}{\s19\ql \li0\ri0\nowidctlpar\wrapdefault\aspalpha\aspnum\faauto\adjustright\rin0\lin0\itap0 \rtlch\fcs1 \af0\afs20\alang1025 \ltrch\fcs0 \b\fs24\lang2057\langfe2057\cgrid\langnp2057\langfenp2057 \sbasedon0 \snext19 \spriority0 \styrsid6908322 _x000d__x000a_NormalBold;}{\s20\qc \li0\ri0\sa240\nowidctlpar\wrapdefault\aspalpha\aspnum\faauto\adjustright\rin0\lin0\itap0 \rtlch\fcs1 \af0\afs20\alang1025 \ltrch\fcs0 \i\fs24\lang2057\langfe2057\cgrid\langnp2057\langfenp2057 _x000d__x000a_\sbasedon0 \snext20 \spriority0 \styrsid690832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908322 AmNumberTabs;}{\s22\ql \li0\ri0\sb240\nowidctlpar\wrapdefault\aspalpha\aspnum\faauto\adjustright\rin0\lin0\itap0 \rtlch\fcs1 _x000d__x000a_\af0\afs20\alang1025 \ltrch\fcs0 \b\fs24\lang2057\langfe2057\cgrid\langnp2057\langfenp2057 \sbasedon0 \snext22 \spriority0 \styrsid6908322 NormalBold12b;}}{\*\rsidtbl \rsid24658\rsid223860\rsid735077\rsid1180646\rsid1718133\rsid2892074\rsid3565327_x000d__x000a_\rsid4666813\rsid6641733\rsid690832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2\mo10\dy11\hr22\min41}{\revtim\yr2022\mo10\dy11\hr22\min41}{\version1}{\edmins0}{\nofpages1}_x000d__x000a_{\nofwords24}{\nofchars139}{\nofcharsws162}{\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908322\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180646 \chftnsep _x000d__x000a_\par }}{\*\ftnsepc \ltrpar \pard\plain \ltrpar\ql \li0\ri0\widctlpar\wrapdefault\aspalpha\aspnum\faauto\adjustright\rin0\lin0\itap0 \rtlch\fcs1 \af0\afs20\alang1025 \ltrch\fcs0 \fs24\lang2057\langfe2057\cgrid\langnp2057\langfenp2057 {\rtlch\fcs1 \af0 _x000d__x000a_\ltrch\fcs0 \insrsid1180646 \chftnsepc _x000d__x000a_\par }}{\*\aftnsep \ltrpar \pard\plain \ltrpar\ql \li0\ri0\widctlpar\wrapdefault\aspalpha\aspnum\faauto\adjustright\rin0\lin0\itap0 \rtlch\fcs1 \af0\afs20\alang1025 \ltrch\fcs0 \fs24\lang2057\langfe2057\cgrid\langnp2057\langfenp2057 {\rtlch\fcs1 \af0 _x000d__x000a_\ltrch\fcs0 \insrsid1180646 \chftnsep _x000d__x000a_\par }}{\*\aftnsepc \ltrpar \pard\plain \ltrpar\ql \li0\ri0\widctlpar\wrapdefault\aspalpha\aspnum\faauto\adjustright\rin0\lin0\itap0 \rtlch\fcs1 \af0\afs20\alang1025 \ltrch\fcs0 \fs24\lang2057\langfe2057\cgrid\langnp2057\langfenp2057 {\rtlch\fcs1 \af0 _x000d__x000a_\ltrch\fcs0 \insrsid11806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908322 \rtlch\fcs1 _x000d__x000a_\af0\afs20\alang1025 \ltrch\fcs0 \b\fs24\lang2057\langfe2057\cgrid\langnp2057\langfenp2057 {\rtlch\fcs1 \af0 \ltrch\fcs0 \cs17\b0\v\fs20\cf9\lang1024\langfe1024\loch\af1\hich\af1\dbch\af31501\noproof\insrsid6908322\charrsid15879488 {\*\bkmkstart restartA}_x000d__x000a_\hich\af1\dbch\af31501\loch\f1 &lt;AmendA&gt;}{\rtlch\fcs1 \af0 \ltrch\fcs0 \insrsid6908322\charrsid15879488 [ZAMENDMENT]\tab \tab }{\rtlch\fcs1 \af0 \ltrch\fcs0 _x000d__x000a_\cs17\b0\v\fs20\cf9\lang1024\langfe1024\loch\af1\hich\af1\dbch\af31501\noproof\insrsid6908322\charrsid15879488 \hich\af1\dbch\af31501\loch\f1 &lt;NumAmA&gt;}{\rtlch\fcs1 \af0 \ltrch\fcs0 \insrsid6908322\charrsid15879488 [ZNRAM]}{\rtlch\fcs1 \af0 \ltrch\fcs0 _x000d__x000a_\cs17\b0\v\fs20\cf9\lang1024\langfe1024\loch\af1\hich\af1\dbch\af31501\noproof\insrsid6908322\charrsid15879488 \hich\af1\dbch\af31501\loch\f1 &lt;/NumAmA&gt;}{\rtlch\fcs1 \af0 \ltrch\fcs0 \insrsid6908322\charrsid15879488 _x000d__x000a_\par }\pard\plain \ltrpar\s22\ql \li0\ri0\sb240\keepn\nowidctlpar\wrapdefault\aspalpha\aspnum\faauto\adjustright\rin0\lin0\itap0\pararsid6908322 \rtlch\fcs1 \af0\afs20\alang1025 \ltrch\fcs0 \b\fs24\lang2057\langfe2057\cgrid\langnp2057\langfenp2057 {_x000d__x000a_\rtlch\fcs1 \af0 \ltrch\fcs0 \cs17\b0\v\fs20\cf9\lang1024\langfe1024\loch\af1\hich\af1\dbch\af31501\noproof\langnp1036\insrsid6908322\charrsid11356624 \hich\af1\dbch\af31501\loch\f1 &lt;DocAmend&gt;}{\rtlch\fcs1 \af0 \ltrch\fcs0 _x000d__x000a_\lang1036\langfe2057\langnp1036\insrsid6908322\charrsid11356624 [ZRESOLUTION]}{\rtlch\fcs1 \af0 \ltrch\fcs0 \cs17\b0\v\fs20\cf9\lang1024\langfe1024\loch\af1\hich\af1\dbch\af31501\noproof\langnp1036\insrsid6908322\charrsid11356624 _x000d__x000a_\hich\af1\dbch\af31501\loch\f1 &lt;/DocAmend&gt;}{\rtlch\fcs1 \af0 \ltrch\fcs0 \lang1036\langfe2057\langnp1036\insrsid6908322\charrsid11356624 _x000d__x000a_\par }\pard\plain \ltrpar\s19\ql \li0\ri0\nowidctlpar\wrapdefault\aspalpha\aspnum\faauto\adjustright\rin0\lin0\itap0\pararsid6908322 \rtlch\fcs1 \af0\afs20\alang1025 \ltrch\fcs0 \b\fs24\lang2057\langfe2057\cgrid\langnp2057\langfenp2057 {\rtlch\fcs1 \af0 _x000d__x000a_\ltrch\fcs0 \cs17\b0\v\fs20\cf9\lang1024\langfe1024\loch\af1\hich\af1\dbch\af31501\noproof\langnp1036\insrsid6908322\charrsid11356624 \hich\af1\dbch\af31501\loch\f1 &lt;Article&gt;}{\rtlch\fcs1 \af0 \ltrch\fcs0 _x000d__x000a_\lang1036\langfe2057\langnp1036\insrsid6908322\charrsid11356624 [ZRESPART]}{\rtlch\fcs1 \af0 \ltrch\fcs0 \cs17\b0\v\fs20\cf9\lang1024\langfe1024\loch\af1\hich\af1\dbch\af31501\noproof\langnp1036\insrsid6908322\charrsid11356624 _x000d__x000a_\hich\af1\dbch\af31501\loch\f1 &lt;/Article&gt;}{\rtlch\fcs1 \af0 \ltrch\fcs0 \lang1036\langfe2057\langnp1036\insrsid690832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908322\charrsid11356624 \cell }\pard \ltrpar_x000d__x000a_\ql \li0\ri0\widctlpar\intbl\wrapdefault\aspalpha\aspnum\faauto\adjustright\rin0\lin0 {\rtlch\fcs1 \af0 \ltrch\fcs0 \insrsid690832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908322\charrsid15879488 [ZLEFTA]\cell [ZRIGHT]\cell }\pard\plain \ltrpar\ql \li0\ri0\widctlpar\intbl\wrapdefault\aspalpha\aspnum\faauto\adjustright\rin0\lin0 _x000d__x000a_\rtlch\fcs1 \af0\afs20\alang1025 \ltrch\fcs0 \fs24\lang2057\langfe2057\cgrid\langnp2057\langfenp2057 {\rtlch\fcs1 \af0 \ltrch\fcs0 \insrsid690832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08322\charrsid15879488 [ZTEXTL]\cell [ZTEXTR]}{\rtlch\fcs1 \af0\afs24 \ltrch\fcs0 \insrsid6908322\charrsid15879488 \cell }\pard\plain \ltrpar\ql \li0\ri0\widctlpar\intbl\wrapdefault\aspalpha\aspnum\faauto\adjustright\rin0\lin0 \rtlch\fcs1 _x000d__x000a_\af0\afs20\alang1025 \ltrch\fcs0 \fs24\lang2057\langfe2057\cgrid\langnp2057\langfenp2057 {\rtlch\fcs1 \af0 \ltrch\fcs0 \insrsid690832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908322 {\rtlch\fcs1 \af0 \ltrch\fcs0 \cs17\v\fs20\cf9\lang1024\langfe1024\loch\af1\hich\af1\dbch\af31501\noproof\insrsid6908322\charrsid15879488 _x000d__x000a_\hich\af1\dbch\af31501\loch\f1 &lt;/AmendA&gt;}{\rtlch\fcs1 \af0 \ltrch\fcs0 \insrsid690832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6_x000d__x000a_72da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876415 HideTWBExt;}{_x000d__x000a_\s18\ql \li0\ri0\sa120\nowidctlpar\wrapdefault\aspalpha\aspnum\faauto\adjustright\rin0\lin0\itap0 \rtlch\fcs1 \af0\afs20\alang1025 \ltrch\fcs0 \fs24\lang2057\langfe2057\cgrid\langnp2057\langfenp2057 \sbasedon0 \snext18 \spriority0 \styrsid12876415 _x000d__x000a_Normal6a;}{\s19\ql \li0\ri0\nowidctlpar\wrapdefault\aspalpha\aspnum\faauto\adjustright\rin0\lin0\itap0 \rtlch\fcs1 \af0\afs20\alang1025 \ltrch\fcs0 \b\fs24\lang2057\langfe2057\cgrid\langnp2057\langfenp2057 \sbasedon0 \snext19 \spriority0 \styrsid12876415 _x000d__x000a_NormalBold;}{\s20\ql \li0\ri0\sa240\nowidctlpar\wrapdefault\aspalpha\aspnum\faauto\adjustright\rin0\lin0\itap0 \rtlch\fcs1 \af0\afs20\alang1025 \ltrch\fcs0 \i\fs24\lang2057\langfe2057\cgrid\langnp2057\langfenp2057 _x000d__x000a_\sbasedon0 \snext20 \spriority0 \styrsid12876415 AmJustText;}{\s21\qc \li0\ri0\sb240\sa240\nowidctlpar\wrapdefault\aspalpha\aspnum\faauto\adjustright\rin0\lin0\itap0 \rtlch\fcs1 \af0\afs20\alang1025 \ltrch\fcs0 _x000d__x000a_\i\fs24\lang2057\langfe2057\cgrid\langnp2057\langfenp2057 \sbasedon0 \snext21 \spriority0 \styrsid12876415 AmCrossRef;}{\s22\qc \li0\ri0\sb240\sa240\keepn\nowidctlpar\wrapdefault\aspalpha\aspnum\faauto\adjustright\rin0\lin0\itap0 \rtlch\fcs1 _x000d__x000a_\af0\afs20\alang1025 \ltrch\fcs0 \i\fs24\lang2057\langfe2057\cgrid\langnp2057\langfenp2057 \sbasedon0 \snext20 \spriority0 \styrsid12876415 AmJustTitle;}{\s23\qc \li0\ri0\sa240\nowidctlpar\wrapdefault\aspalpha\aspnum\faauto\adjustright\rin0\lin0\itap0 _x000d__x000a_\rtlch\fcs1 \af0\afs20\alang1025 \ltrch\fcs0 \i\fs24\lang2057\langfe2057\cgrid\langnp2057\langfenp2057 \sbasedon0 \snext23 \spriority0 \styrsid1287641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876415 AmNumberTabs;}{\s25\ql \li0\ri0\sb240\nowidctlpar\wrapdefault\aspalpha\aspnum\faauto\adjustright\rin0\lin0\itap0 \rtlch\fcs1 _x000d__x000a_\af0\afs20\alang1025 \ltrch\fcs0 \b\fs24\lang2057\langfe2057\cgrid\langnp2057\langfenp2057 \sbasedon0 \snext25 \spriority0 \styrsid12876415 NormalBold12b;}}{\*\rsidtbl \rsid24658\rsid223860\rsid735077\rsid1718133\rsid2892074\rsid3565327\rsid4666813_x000d__x000a_\rsid5048761\rsid6641733\rsid7823322\rsid9636012\rsid10377208\rsid11215221\rsid11549030\rsid12154954\rsid12876415\rsid14382809\rsid14424199\rsid15204470\rsid15285974\rsid15950462\rsid16324206\rsid16662270}{\mmathPr\mmathFont34\mbrkBin0\mbrkBinSub0_x000d__x000a_\msmallFrac0\mdispDef1\mlMargin0\mrMargin0\mdefJc1\mwrapIndent1440\mintLim0\mnaryLim1}{\info{\author NWOKE  Joanna}{\operator NWOKE  Joanna}{\creatim\yr2022\mo10\dy11\hr22\min41}{\revtim\yr2022\mo10\dy11\hr22\min41}{\version1}{\edmins0}{\nofpages1}_x000d__x000a_{\nofwords56}{\nofchars316}{\nofcharsws36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87641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5048761 \chftnsep _x000d__x000a_\par }}{\*\ftnsepc \ltrpar \pard\plain \ltrpar\ql \li0\ri0\widctlpar\wrapdefault\aspalpha\aspnum\faauto\adjustright\rin0\lin0\itap0 \rtlch\fcs1 \af0\afs20\alang1025 \ltrch\fcs0 \fs24\lang2057\langfe2057\cgrid\langnp2057\langfenp2057 {\rtlch\fcs1 \af0 _x000d__x000a_\ltrch\fcs0 \insrsid5048761 \chftnsepc _x000d__x000a_\par }}{\*\aftnsep \ltrpar \pard\plain \ltrpar\ql \li0\ri0\widctlpar\wrapdefault\aspalpha\aspnum\faauto\adjustright\rin0\lin0\itap0 \rtlch\fcs1 \af0\afs20\alang1025 \ltrch\fcs0 \fs24\lang2057\langfe2057\cgrid\langnp2057\langfenp2057 {\rtlch\fcs1 \af0 _x000d__x000a_\ltrch\fcs0 \insrsid5048761 \chftnsep _x000d__x000a_\par }}{\*\aftnsepc \ltrpar \pard\plain \ltrpar\ql \li0\ri0\widctlpar\wrapdefault\aspalpha\aspnum\faauto\adjustright\rin0\lin0\itap0 \rtlch\fcs1 \af0\afs20\alang1025 \ltrch\fcs0 \fs24\lang2057\langfe2057\cgrid\langnp2057\langfenp2057 {\rtlch\fcs1 \af0 _x000d__x000a_\ltrch\fcs0 \insrsid50487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876415 \rtlch\fcs1 _x000d__x000a_\af0\afs20\alang1025 \ltrch\fcs0 \b\fs24\lang2057\langfe2057\cgrid\langnp2057\langfenp2057 {\rtlch\fcs1 \af0 \ltrch\fcs0 \cs17\b0\v\fs20\cf9\lang1024\langfe1024\loch\af1\hich\af1\dbch\af31501\noproof\insrsid12876415\charrsid15879488 {\*\bkmkstart restartB_x000d__x000a_}\hich\af1\dbch\af31501\loch\f1 &lt;AmendB&gt;}{\rtlch\fcs1 \af0 \ltrch\fcs0 \insrsid12876415\charrsid15879488 [ZAMENDMENT]\tab \tab }{\rtlch\fcs1 \af0 \ltrch\fcs0 _x000d__x000a_\cs17\b0\v\fs20\cf9\lang1024\langfe1024\loch\af1\hich\af1\dbch\af31501\noproof\insrsid12876415\charrsid15879488 \hich\af1\dbch\af31501\loch\f1 &lt;NumAmB&gt;}{\rtlch\fcs1 \af0 \ltrch\fcs0 \insrsid12876415\charrsid15879488 [ZNRAM]}{\rtlch\fcs1 \af0 \ltrch\fcs0 _x000d__x000a_\cs17\b0\v\fs20\cf9\lang1024\langfe1024\loch\af1\hich\af1\dbch\af31501\noproof\insrsid12876415\charrsid15879488 \hich\af1\dbch\af31501\loch\f1 &lt;/NumAmB&gt;}{\rtlch\fcs1 \af0 \ltrch\fcs0 \insrsid12876415\charrsid15879488 _x000d__x000a_\par }\pard\plain \ltrpar\s25\ql \li0\ri0\sb240\keepn\nowidctlpar\wrapdefault\aspalpha\aspnum\faauto\adjustright\rin0\lin0\itap0\pararsid12876415 \rtlch\fcs1 \af0\afs20\alang1025 \ltrch\fcs0 \b\fs24\lang2057\langfe2057\cgrid\langnp2057\langfenp2057 {_x000d__x000a_\rtlch\fcs1 \af0 \ltrch\fcs0 \cs17\b0\v\fs20\cf9\lang1024\langfe1024\loch\af1\hich\af1\dbch\af31501\noproof\insrsid12876415\charrsid15879488 \hich\af1\dbch\af31501\loch\f1 &lt;DocAmend&gt;}{\rtlch\fcs1 \af0 \ltrch\fcs0 \insrsid12876415\charrsid15879488 _x000d__x000a_[ZPROPOSAL][ZAMACT]}{\rtlch\fcs1 \af0 \ltrch\fcs0 \cs17\b0\v\fs20\cf9\lang1024\langfe1024\loch\af1\hich\af1\dbch\af31501\noproof\insrsid12876415\charrsid15879488 \hich\af1\dbch\af31501\loch\f1 &lt;/DocAmend&gt;}{\rtlch\fcs1 \af0 \ltrch\fcs0 _x000d__x000a_\insrsid12876415\charrsid15879488 _x000d__x000a_\par }\pard\plain \ltrpar\s19\ql \li0\ri0\keepn\nowidctlpar\wrapdefault\aspalpha\aspnum\faauto\adjustright\rin0\lin0\itap0\pararsid12876415 \rtlch\fcs1 \af0\afs20\alang1025 \ltrch\fcs0 \b\fs24\lang2057\langfe2057\cgrid\langnp2057\langfenp2057 {\rtlch\fcs1 _x000d__x000a_\af0 \ltrch\fcs0 \cs17\b0\v\fs20\cf9\lang1024\langfe1024\loch\af1\hich\af1\dbch\af31501\noproof\insrsid12876415\charrsid15879488 \hich\af1\dbch\af31501\loch\f1 &lt;Article&gt;}{\rtlch\fcs1 \af0 \ltrch\fcs0 \insrsid12876415\charrsid15879488 [ZAMPART]}{_x000d__x000a_\rtlch\fcs1 \af0 \ltrch\fcs0 \cs17\b0\v\fs20\cf9\lang1024\langfe1024\loch\af1\hich\af1\dbch\af31501\noproof\insrsid12876415\charrsid15879488 \hich\af1\dbch\af31501\loch\f1 &lt;/Article&gt;}{\rtlch\fcs1 \af0 \ltrch\fcs0 \insrsid12876415\charrsid15879488 _x000d__x000a_\par }\pard\plain \ltrpar\ql \li0\ri0\keepn\widctlpar\wrapdefault\aspalpha\aspnum\faauto\adjustright\rin0\lin0\itap0\pararsid12876415 \rtlch\fcs1 \af0\afs20\alang1025 \ltrch\fcs0 \fs24\lang2057\langfe2057\cgrid\langnp2057\langfenp2057 {\rtlch\fcs1 \af0 _x000d__x000a_\ltrch\fcs0 \cs17\v\fs20\cf9\lang1024\langfe1024\loch\af1\hich\af1\dbch\af31501\noproof\insrsid12876415\charrsid15879488 \hich\af1\dbch\af31501\loch\f1 &lt;DocAmend2&gt;&lt;OptDel&gt;}{\rtlch\fcs1 \af0 \ltrch\fcs0 \insrsid12876415\charrsid15879488 [ZNRACT]}{_x000d__x000a_\rtlch\fcs1 \af0 \ltrch\fcs0 \cs17\v\fs20\cf9\lang1024\langfe1024\loch\af1\hich\af1\dbch\af31501\noproof\insrsid12876415\charrsid15879488 \hich\af1\dbch\af31501\loch\f1 &lt;/OptDel&gt;&lt;/DocAmend2&gt;}{\rtlch\fcs1 \af0 \ltrch\fcs0 \insrsid12876415\charrsid15879488 _x000d__x000a__x000d__x000a_\par }\pard \ltrpar\ql \li0\ri0\widctlpar\wrapdefault\aspalpha\aspnum\faauto\adjustright\rin0\lin0\itap0\pararsid12876415 {\rtlch\fcs1 \af0 \ltrch\fcs0 _x000d__x000a_\cs17\v\fs20\cf9\lang1024\langfe1024\loch\af1\hich\af1\dbch\af31501\noproof\langnp1036\insrsid12876415\charrsid11356624 \hich\af1\dbch\af31501\loch\f1 &lt;Article2&gt;&lt;OptDel&gt;}{\rtlch\fcs1 \af0 \ltrch\fcs0 _x000d__x000a_\lang1036\langfe2057\langnp1036\insrsid12876415\charrsid11356624 [ZACTPART]}{\rtlch\fcs1 \af0 \ltrch\fcs0 \cs17\v\fs20\cf9\lang1024\langfe1024\loch\af1\hich\af1\dbch\af31501\noproof\langnp1036\insrsid12876415\charrsid11356624 _x000d__x000a_\hich\af1\dbch\af31501\loch\f1 &lt;/OptDel&gt;&lt;/Article2&gt;}{\rtlch\fcs1 \af0 \ltrch\fcs0 \lang1036\langfe2057\langnp1036\insrsid1287641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876415\charrsid11356624 \cell }\pard \ltrpar\ql \li0\ri0\widctlpar\intbl\wrapdefault\aspalpha\aspnum\faauto\adjustright\rin0\lin0 {\rtlch\fcs1 \af0 \ltrch\fcs0 \insrsid1287641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876415\charrsid15879488 [ZLEFTB]\cell [ZRIGHT]\cell }\pard\plain \ltrpar\ql \li0\ri0\widctlpar\intbl\wrapdefault\aspalpha\aspnum\faauto\adjustright\rin0\lin0 \rtlch\fcs1 \af0\afs20\alang1025 \ltrch\fcs0 _x000d__x000a_\fs24\lang2057\langfe2057\cgrid\langnp2057\langfenp2057 {\rtlch\fcs1 \af0 \ltrch\fcs0 \insrsid1287641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876415\charrsid15879488 [ZTEXTL]\cell [ZTEXTR]}{\rtlch\fcs1 \af0\afs24 \ltrch\fcs0 \insrsid12876415\charrsid15879488 \cell }\pard\plain \ltrpar\ql \li0\ri0\widctlpar\intbl\wrapdefault\aspalpha\aspnum\faauto\adjustright\rin0\lin0 \rtlch\fcs1 _x000d__x000a_\af0\afs20\alang1025 \ltrch\fcs0 \fs24\lang2057\langfe2057\cgrid\langnp2057\langfenp2057 {\rtlch\fcs1 \af0 \ltrch\fcs0 \insrsid1287641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876415 \rtlch\fcs1 \af0\afs20\alang1025 \ltrch\fcs0 \i\fs24\lang2057\langfe2057\cgrid\langnp2057\langfenp2057 {\rtlch\fcs1 \af0 \ltrch\fcs0 _x000d__x000a_\cs17\i0\v\fs20\cf9\lang1024\langfe1024\loch\af1\hich\af1\dbch\af31501\noproof\insrsid12876415\charrsid15879488 \hich\af1\dbch\af31501\loch\f1 &lt;OptDel&gt;}{\rtlch\fcs1 \af0 \ltrch\fcs0 \insrsid12876415\charrsid15879488 [ZCROSSREF]}{\rtlch\fcs1 \af0 _x000d__x000a_\ltrch\fcs0 \cs17\i0\v\fs20\cf9\lang1024\langfe1024\loch\af1\hich\af1\dbch\af31501\noproof\insrsid12876415\charrsid15879488 \hich\af1\dbch\af31501\loch\f1 &lt;/OptDel&gt;}{\rtlch\fcs1 \af0 \ltrch\fcs0 \insrsid12876415\charrsid15879488 _x000d__x000a_\par }\pard\plain \ltrpar\s22\qc \li0\ri0\sb240\sa240\keepn\nowidctlpar\wrapdefault\aspalpha\aspnum\faauto\adjustright\rin0\lin0\itap0\pararsid12876415 \rtlch\fcs1 \af0\afs20\alang1025 \ltrch\fcs0 \i\fs24\lang2057\langfe2057\cgrid\langnp2057\langfenp2057 {_x000d__x000a_\rtlch\fcs1 \af0 \ltrch\fcs0 \cs17\i0\v\fs20\cf9\lang1024\langfe1024\loch\af1\hich\af1\dbch\af31501\noproof\insrsid12876415\charrsid15879488 \hich\af1\dbch\af31501\loch\f1 &lt;TitreJust&gt;}{\rtlch\fcs1 \af0 \ltrch\fcs0 \insrsid12876415\charrsid15879488 _x000d__x000a_[ZJUSTIFICATION]}{\rtlch\fcs1 \af0 \ltrch\fcs0 \cs17\i0\v\fs20\cf9\lang1024\langfe1024\loch\af1\hich\af1\dbch\af31501\noproof\insrsid12876415\charrsid15879488 \hich\af1\dbch\af31501\loch\f1 &lt;/TitreJust&gt;}{\rtlch\fcs1 \af0 \ltrch\fcs0 _x000d__x000a_\insrsid12876415\charrsid15879488 _x000d__x000a_\par }\pard\plain \ltrpar\s20\ql \li0\ri0\sa240\nowidctlpar\wrapdefault\aspalpha\aspnum\faauto\adjustright\rin0\lin0\itap0\pararsid12876415 \rtlch\fcs1 \af0\afs20\alang1025 \ltrch\fcs0 \i\fs24\lang2057\langfe2057\cgrid\langnp2057\langfenp2057 {\rtlch\fcs1 _x000d__x000a_\af0 \ltrch\fcs0 \cs17\i0\v\fs20\cf9\lang1024\langfe1024\loch\af1\hich\af1\dbch\af31501\noproof\insrsid12876415\charrsid15879488 \hich\af1\dbch\af31501\loch\f1 &lt;OptDelPrev&gt;}{\rtlch\fcs1 \af0 \ltrch\fcs0 \insrsid12876415\charrsid15879488 [ZTEXTJUST]}{_x000d__x000a_\rtlch\fcs1 \af0 \ltrch\fcs0 \cs17\i0\v\fs20\cf9\lang1024\langfe1024\loch\af1\hich\af1\dbch\af31501\noproof\insrsid12876415\charrsid15879488 \hich\af1\dbch\af31501\loch\f1 &lt;/OptDelPrev&gt;}{\rtlch\fcs1 \af0 \ltrch\fcs0 \insrsid12876415\charrsid15879488 _x000d__x000a__x000d__x000a_\par }\pard\plain \ltrpar\ql \li0\ri0\widctlpar\wrapdefault\aspalpha\aspnum\faauto\adjustright\rin0\lin0\itap0\pararsid12876415 \rtlch\fcs1 \af0\afs20\alang1025 \ltrch\fcs0 \fs24\lang2057\langfe2057\cgrid\langnp2057\langfenp2057 {\rtlch\fcs1 \af0 \ltrch\fcs0 _x000d__x000a_\cs17\v\fs20\cf9\lang1024\langfe1024\loch\af1\hich\af1\dbch\af31501\noproof\insrsid12876415\charrsid15879488 \hich\af1\dbch\af31501\loch\f1 &lt;/AmendB&gt;}{\rtlch\fcs1 \af0 \ltrch\fcs0 \insrsid1287641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1_x000d__x000a_c1dc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78274 HideTWBExt;}{_x000d__x000a_\s18\ql \li0\ri0\sa120\nowidctlpar\wrapdefault\aspalpha\aspnum\faauto\adjustright\rin0\lin0\itap0 \rtlch\fcs1 \af0\afs20\alang1025 \ltrch\fcs0 \fs24\lang2057\langfe2057\cgrid\langnp2057\langfenp2057 \sbasedon0 \snext18 \spriority0 \styrsid15878274 _x000d__x000a_Normal6a;}{\s19\ql \li0\ri0\nowidctlpar\wrapdefault\aspalpha\aspnum\faauto\adjustright\rin0\lin0\itap0 \rtlch\fcs1 \af0\afs20\alang1025 \ltrch\fcs0 \b\fs24\lang2057\langfe2057\cgrid\langnp2057\langfenp2057 \sbasedon0 \snext19 \spriority0 \styrsid15878274 _x000d__x000a_NormalBold;}{\s20\ql \li0\ri0\sa240\nowidctlpar\wrapdefault\aspalpha\aspnum\faauto\adjustright\rin0\lin0\itap0 \rtlch\fcs1 \af0\afs20\alang1025 \ltrch\fcs0 \i\fs24\lang2057\langfe2057\cgrid\langnp2057\langfenp2057 _x000d__x000a_\sbasedon0 \snext20 \spriority0 \styrsid15878274 AmJustText;}{\s21\qc \li0\ri0\sb240\sa240\nowidctlpar\wrapdefault\aspalpha\aspnum\faauto\adjustright\rin0\lin0\itap0 \rtlch\fcs1 \af0\afs20\alang1025 \ltrch\fcs0 _x000d__x000a_\i\fs24\lang2057\langfe2057\cgrid\langnp2057\langfenp2057 \sbasedon0 \snext21 \spriority0 \styrsid15878274 AmCrossRef;}{\s22\qc \li0\ri0\sb240\sa240\keepn\nowidctlpar\wrapdefault\aspalpha\aspnum\faauto\adjustright\rin0\lin0\itap0 \rtlch\fcs1 _x000d__x000a_\af0\afs20\alang1025 \ltrch\fcs0 \i\fs24\lang2057\langfe2057\cgrid\langnp2057\langfenp2057 \sbasedon0 \snext20 \spriority0 \styrsid15878274 AmJustTitle;}{\s23\qc \li0\ri0\sa240\nowidctlpar\wrapdefault\aspalpha\aspnum\faauto\adjustright\rin0\lin0\itap0 _x000d__x000a_\rtlch\fcs1 \af0\afs20\alang1025 \ltrch\fcs0 \i\fs24\lang2057\langfe2057\cgrid\langnp2057\langfenp2057 \sbasedon0 \snext23 \spriority0 \styrsid1587827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878274 AmNumberTabs;}{\s25\ql \li0\ri0\sb240\nowidctlpar\wrapdefault\aspalpha\aspnum\faauto\adjustright\rin0\lin0\itap0 \rtlch\fcs1 _x000d__x000a_\af0\afs20\alang1025 \ltrch\fcs0 \b\fs24\lang2057\langfe2057\cgrid\langnp2057\langfenp2057 \sbasedon0 \snext25 \spriority0 \styrsid15878274 NormalBold12b;}}{\*\rsidtbl \rsid24658\rsid223860\rsid735077\rsid1718133\rsid1731482\rsid2892074\rsid3565327_x000d__x000a_\rsid4666813\rsid6641733\rsid7823322\rsid9636012\rsid10377208\rsid11215221\rsid11549030\rsid12154954\rsid14382809\rsid14424199\rsid15204470\rsid15285974\rsid15878274\rsid15950462\rsid16324206\rsid16662270}{\mmathPr\mmathFont34\mbrkBin0\mbrkBinSub0_x000d__x000a_\msmallFrac0\mdispDef1\mlMargin0\mrMargin0\mdefJc1\mwrapIndent1440\mintLim0\mnaryLim1}{\info{\author NWOKE  Joanna}{\operator NWOKE  Joanna}{\creatim\yr2022\mo10\dy11\hr22\min41}{\revtim\yr2022\mo10\dy11\hr22\min41}{\version1}{\edmins0}{\nofpages1}_x000d__x000a_{\nofwords56}{\nofchars316}{\nofcharsws36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878274\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731482 \chftnsep _x000d__x000a_\par }}{\*\ftnsepc \ltrpar \pard\plain \ltrpar\ql \li0\ri0\widctlpar\wrapdefault\aspalpha\aspnum\faauto\adjustright\rin0\lin0\itap0 \rtlch\fcs1 \af0\afs20\alang1025 \ltrch\fcs0 \fs24\lang2057\langfe2057\cgrid\langnp2057\langfenp2057 {\rtlch\fcs1 \af0 _x000d__x000a_\ltrch\fcs0 \insrsid1731482 \chftnsepc _x000d__x000a_\par }}{\*\aftnsep \ltrpar \pard\plain \ltrpar\ql \li0\ri0\widctlpar\wrapdefault\aspalpha\aspnum\faauto\adjustright\rin0\lin0\itap0 \rtlch\fcs1 \af0\afs20\alang1025 \ltrch\fcs0 \fs24\lang2057\langfe2057\cgrid\langnp2057\langfenp2057 {\rtlch\fcs1 \af0 _x000d__x000a_\ltrch\fcs0 \insrsid1731482 \chftnsep _x000d__x000a_\par }}{\*\aftnsepc \ltrpar \pard\plain \ltrpar\ql \li0\ri0\widctlpar\wrapdefault\aspalpha\aspnum\faauto\adjustright\rin0\lin0\itap0 \rtlch\fcs1 \af0\afs20\alang1025 \ltrch\fcs0 \fs24\lang2057\langfe2057\cgrid\langnp2057\langfenp2057 {\rtlch\fcs1 \af0 _x000d__x000a_\ltrch\fcs0 \insrsid17314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878274 \rtlch\fcs1 _x000d__x000a_\af0\afs20\alang1025 \ltrch\fcs0 \b\fs24\lang2057\langfe2057\cgrid\langnp2057\langfenp2057 {\rtlch\fcs1 \af0 \ltrch\fcs0 \cs17\b0\v\fs20\cf9\lang1024\langfe1024\loch\af1\hich\af1\dbch\af31501\noproof\insrsid15878274\charrsid15879488 {\*\bkmkstart restartB_x000d__x000a_}\hich\af1\dbch\af31501\loch\f1 &lt;AmendB&gt;}{\rtlch\fcs1 \af0 \ltrch\fcs0 \insrsid15878274\charrsid15879488 [ZAMENDMENT]\tab \tab }{\rtlch\fcs1 \af0 \ltrch\fcs0 _x000d__x000a_\cs17\b0\v\fs20\cf9\lang1024\langfe1024\loch\af1\hich\af1\dbch\af31501\noproof\insrsid15878274\charrsid15879488 \hich\af1\dbch\af31501\loch\f1 &lt;NumAmB&gt;}{\rtlch\fcs1 \af0 \ltrch\fcs0 \insrsid15878274\charrsid15879488 [ZNRAM]}{\rtlch\fcs1 \af0 \ltrch\fcs0 _x000d__x000a_\cs17\b0\v\fs20\cf9\lang1024\langfe1024\loch\af1\hich\af1\dbch\af31501\noproof\insrsid15878274\charrsid15879488 \hich\af1\dbch\af31501\loch\f1 &lt;/NumAmB&gt;}{\rtlch\fcs1 \af0 \ltrch\fcs0 \insrsid15878274\charrsid15879488 _x000d__x000a_\par }\pard\plain \ltrpar\s25\ql \li0\ri0\sb240\keepn\nowidctlpar\wrapdefault\aspalpha\aspnum\faauto\adjustright\rin0\lin0\itap0\pararsid15878274 \rtlch\fcs1 \af0\afs20\alang1025 \ltrch\fcs0 \b\fs24\lang2057\langfe2057\cgrid\langnp2057\langfenp2057 {_x000d__x000a_\rtlch\fcs1 \af0 \ltrch\fcs0 \cs17\b0\v\fs20\cf9\lang1024\langfe1024\loch\af1\hich\af1\dbch\af31501\noproof\insrsid15878274\charrsid15879488 \hich\af1\dbch\af31501\loch\f1 &lt;DocAmend&gt;}{\rtlch\fcs1 \af0 \ltrch\fcs0 \insrsid15878274\charrsid15879488 _x000d__x000a_[ZPROPOSAL][ZAMACT]}{\rtlch\fcs1 \af0 \ltrch\fcs0 \cs17\b0\v\fs20\cf9\lang1024\langfe1024\loch\af1\hich\af1\dbch\af31501\noproof\insrsid15878274\charrsid15879488 \hich\af1\dbch\af31501\loch\f1 &lt;/DocAmend&gt;}{\rtlch\fcs1 \af0 \ltrch\fcs0 _x000d__x000a_\insrsid15878274\charrsid15879488 _x000d__x000a_\par }\pard\plain \ltrpar\s19\ql \li0\ri0\keepn\nowidctlpar\wrapdefault\aspalpha\aspnum\faauto\adjustright\rin0\lin0\itap0\pararsid15878274 \rtlch\fcs1 \af0\afs20\alang1025 \ltrch\fcs0 \b\fs24\lang2057\langfe2057\cgrid\langnp2057\langfenp2057 {\rtlch\fcs1 _x000d__x000a_\af0 \ltrch\fcs0 \cs17\b0\v\fs20\cf9\lang1024\langfe1024\loch\af1\hich\af1\dbch\af31501\noproof\insrsid15878274\charrsid15879488 \hich\af1\dbch\af31501\loch\f1 &lt;Article&gt;}{\rtlch\fcs1 \af0 \ltrch\fcs0 \insrsid15878274\charrsid15879488 [ZAMPART]}{_x000d__x000a_\rtlch\fcs1 \af0 \ltrch\fcs0 \cs17\b0\v\fs20\cf9\lang1024\langfe1024\loch\af1\hich\af1\dbch\af31501\noproof\insrsid15878274\charrsid15879488 \hich\af1\dbch\af31501\loch\f1 &lt;/Article&gt;}{\rtlch\fcs1 \af0 \ltrch\fcs0 \insrsid15878274\charrsid15879488 _x000d__x000a_\par }\pard\plain \ltrpar\ql \li0\ri0\keepn\widctlpar\wrapdefault\aspalpha\aspnum\faauto\adjustright\rin0\lin0\itap0\pararsid15878274 \rtlch\fcs1 \af0\afs20\alang1025 \ltrch\fcs0 \fs24\lang2057\langfe2057\cgrid\langnp2057\langfenp2057 {\rtlch\fcs1 \af0 _x000d__x000a_\ltrch\fcs0 \cs17\v\fs20\cf9\lang1024\langfe1024\loch\af1\hich\af1\dbch\af31501\noproof\insrsid15878274\charrsid15879488 \hich\af1\dbch\af31501\loch\f1 &lt;DocAmend2&gt;&lt;OptDel&gt;}{\rtlch\fcs1 \af0 \ltrch\fcs0 \insrsid15878274\charrsid15879488 [ZNRACT]}{_x000d__x000a_\rtlch\fcs1 \af0 \ltrch\fcs0 \cs17\v\fs20\cf9\lang1024\langfe1024\loch\af1\hich\af1\dbch\af31501\noproof\insrsid15878274\charrsid15879488 \hich\af1\dbch\af31501\loch\f1 &lt;/OptDel&gt;&lt;/DocAmend2&gt;}{\rtlch\fcs1 \af0 \ltrch\fcs0 \insrsid15878274\charrsid15879488 _x000d__x000a__x000d__x000a_\par }\pard \ltrpar\ql \li0\ri0\widctlpar\wrapdefault\aspalpha\aspnum\faauto\adjustright\rin0\lin0\itap0\pararsid15878274 {\rtlch\fcs1 \af0 \ltrch\fcs0 _x000d__x000a_\cs17\v\fs20\cf9\lang1024\langfe1024\loch\af1\hich\af1\dbch\af31501\noproof\langnp1036\insrsid15878274\charrsid11356624 \hich\af1\dbch\af31501\loch\f1 &lt;Article2&gt;&lt;OptDel&gt;}{\rtlch\fcs1 \af0 \ltrch\fcs0 _x000d__x000a_\lang1036\langfe2057\langnp1036\insrsid15878274\charrsid11356624 [ZACTPART]}{\rtlch\fcs1 \af0 \ltrch\fcs0 \cs17\v\fs20\cf9\lang1024\langfe1024\loch\af1\hich\af1\dbch\af31501\noproof\langnp1036\insrsid15878274\charrsid11356624 _x000d__x000a_\hich\af1\dbch\af31501\loch\f1 &lt;/OptDel&gt;&lt;/Article2&gt;}{\rtlch\fcs1 \af0 \ltrch\fcs0 \lang1036\langfe2057\langnp1036\insrsid1587827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878274\charrsid11356624 \cell }\pard \ltrpar\ql \li0\ri0\widctlpar\intbl\wrapdefault\aspalpha\aspnum\faauto\adjustright\rin0\lin0 {\rtlch\fcs1 \af0 \ltrch\fcs0 \insrsid1587827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878274\charrsid15879488 [ZLEFTB]\cell [ZRIGHT]\cell }\pard\plain \ltrpar\ql \li0\ri0\widctlpar\intbl\wrapdefault\aspalpha\aspnum\faauto\adjustright\rin0\lin0 \rtlch\fcs1 \af0\afs20\alang1025 \ltrch\fcs0 _x000d__x000a_\fs24\lang2057\langfe2057\cgrid\langnp2057\langfenp2057 {\rtlch\fcs1 \af0 \ltrch\fcs0 \insrsid1587827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878274\charrsid15879488 [ZTEXTL]\cell [ZTEXTR]}{\rtlch\fcs1 \af0\afs24 \ltrch\fcs0 \insrsid15878274\charrsid15879488 \cell }\pard\plain \ltrpar\ql \li0\ri0\widctlpar\intbl\wrapdefault\aspalpha\aspnum\faauto\adjustright\rin0\lin0 \rtlch\fcs1 _x000d__x000a_\af0\afs20\alang1025 \ltrch\fcs0 \fs24\lang2057\langfe2057\cgrid\langnp2057\langfenp2057 {\rtlch\fcs1 \af0 \ltrch\fcs0 \insrsid1587827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878274 \rtlch\fcs1 \af0\afs20\alang1025 \ltrch\fcs0 \i\fs24\lang2057\langfe2057\cgrid\langnp2057\langfenp2057 {\rtlch\fcs1 \af0 \ltrch\fcs0 _x000d__x000a_\cs17\i0\v\fs20\cf9\lang1024\langfe1024\loch\af1\hich\af1\dbch\af31501\noproof\insrsid15878274\charrsid15879488 \hich\af1\dbch\af31501\loch\f1 &lt;OptDel&gt;}{\rtlch\fcs1 \af0 \ltrch\fcs0 \insrsid15878274\charrsid15879488 [ZCROSSREF]}{\rtlch\fcs1 \af0 _x000d__x000a_\ltrch\fcs0 \cs17\i0\v\fs20\cf9\lang1024\langfe1024\loch\af1\hich\af1\dbch\af31501\noproof\insrsid15878274\charrsid15879488 \hich\af1\dbch\af31501\loch\f1 &lt;/OptDel&gt;}{\rtlch\fcs1 \af0 \ltrch\fcs0 \insrsid15878274\charrsid15879488 _x000d__x000a_\par }\pard\plain \ltrpar\s22\qc \li0\ri0\sb240\sa240\keepn\nowidctlpar\wrapdefault\aspalpha\aspnum\faauto\adjustright\rin0\lin0\itap0\pararsid15878274 \rtlch\fcs1 \af0\afs20\alang1025 \ltrch\fcs0 \i\fs24\lang2057\langfe2057\cgrid\langnp2057\langfenp2057 {_x000d__x000a_\rtlch\fcs1 \af0 \ltrch\fcs0 \cs17\i0\v\fs20\cf9\lang1024\langfe1024\loch\af1\hich\af1\dbch\af31501\noproof\insrsid15878274\charrsid15879488 \hich\af1\dbch\af31501\loch\f1 &lt;TitreJust&gt;}{\rtlch\fcs1 \af0 \ltrch\fcs0 \insrsid15878274\charrsid15879488 _x000d__x000a_[ZJUSTIFICATION]}{\rtlch\fcs1 \af0 \ltrch\fcs0 \cs17\i0\v\fs20\cf9\lang1024\langfe1024\loch\af1\hich\af1\dbch\af31501\noproof\insrsid15878274\charrsid15879488 \hich\af1\dbch\af31501\loch\f1 &lt;/TitreJust&gt;}{\rtlch\fcs1 \af0 \ltrch\fcs0 _x000d__x000a_\insrsid15878274\charrsid15879488 _x000d__x000a_\par }\pard\plain \ltrpar\s20\ql \li0\ri0\sa240\nowidctlpar\wrapdefault\aspalpha\aspnum\faauto\adjustright\rin0\lin0\itap0\pararsid15878274 \rtlch\fcs1 \af0\afs20\alang1025 \ltrch\fcs0 \i\fs24\lang2057\langfe2057\cgrid\langnp2057\langfenp2057 {\rtlch\fcs1 _x000d__x000a_\af0 \ltrch\fcs0 \cs17\i0\v\fs20\cf9\lang1024\langfe1024\loch\af1\hich\af1\dbch\af31501\noproof\insrsid15878274\charrsid15879488 \hich\af1\dbch\af31501\loch\f1 &lt;OptDelPrev&gt;}{\rtlch\fcs1 \af0 \ltrch\fcs0 \insrsid15878274\charrsid15879488 [ZTEXTJUST]}{_x000d__x000a_\rtlch\fcs1 \af0 \ltrch\fcs0 \cs17\i0\v\fs20\cf9\lang1024\langfe1024\loch\af1\hich\af1\dbch\af31501\noproof\insrsid15878274\charrsid15879488 \hich\af1\dbch\af31501\loch\f1 &lt;/OptDelPrev&gt;}{\rtlch\fcs1 \af0 \ltrch\fcs0 \insrsid15878274\charrsid15879488 _x000d__x000a__x000d__x000a_\par }\pard\plain \ltrpar\ql \li0\ri0\widctlpar\wrapdefault\aspalpha\aspnum\faauto\adjustright\rin0\lin0\itap0\pararsid15878274 \rtlch\fcs1 \af0\afs20\alang1025 \ltrch\fcs0 \fs24\lang2057\langfe2057\cgrid\langnp2057\langfenp2057 {\rtlch\fcs1 \af0 \ltrch\fcs0 _x000d__x000a_\cs17\v\fs20\cf9\lang1024\langfe1024\loch\af1\hich\af1\dbch\af31501\noproof\insrsid15878274\charrsid15879488 \hich\af1\dbch\af31501\loch\f1 &lt;/AmendB&gt;}{\rtlch\fcs1 \af0 \ltrch\fcs0 \insrsid1587827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ce_x000d__x000a_36d8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64"/>
    <w:docVar w:name="TITLECODMNU" w:val=" 1"/>
    <w:docVar w:name="TXTLANGUE" w:val="EN"/>
    <w:docVar w:name="TXTLANGUEMIN" w:val="en"/>
    <w:docVar w:name="TXTNRC" w:val="0200/2021"/>
    <w:docVar w:name="TXTNRCOM" w:val="(2021)0281"/>
    <w:docVar w:name="TXTNRFIRSTAM" w:val="1"/>
    <w:docVar w:name="TXTNRLASTAM" w:val="16"/>
    <w:docVar w:name="TXTNRPE" w:val="732.601"/>
    <w:docVar w:name="TXTNRPROC" w:val="2021/0136"/>
    <w:docVar w:name="TXTPEorAP" w:val="PE"/>
    <w:docVar w:name="TXTROUTE" w:val="AD\1264811EN.docx"/>
    <w:docVar w:name="TXTVERSION" w:val="02-00"/>
  </w:docVars>
  <w:rsids>
    <w:rsidRoot w:val="00B742B9"/>
    <w:rsid w:val="000110D3"/>
    <w:rsid w:val="00026559"/>
    <w:rsid w:val="00027A4B"/>
    <w:rsid w:val="00027FA8"/>
    <w:rsid w:val="0004474F"/>
    <w:rsid w:val="00082EC4"/>
    <w:rsid w:val="00097E74"/>
    <w:rsid w:val="000A240D"/>
    <w:rsid w:val="000A6BC6"/>
    <w:rsid w:val="000D44A6"/>
    <w:rsid w:val="00122C05"/>
    <w:rsid w:val="00134974"/>
    <w:rsid w:val="00136C04"/>
    <w:rsid w:val="00141B18"/>
    <w:rsid w:val="00141CD7"/>
    <w:rsid w:val="001616BD"/>
    <w:rsid w:val="001619CD"/>
    <w:rsid w:val="001773EF"/>
    <w:rsid w:val="001820A9"/>
    <w:rsid w:val="001908DB"/>
    <w:rsid w:val="001A0556"/>
    <w:rsid w:val="001B0A1E"/>
    <w:rsid w:val="001C0886"/>
    <w:rsid w:val="001D5154"/>
    <w:rsid w:val="001E3AC4"/>
    <w:rsid w:val="001E6265"/>
    <w:rsid w:val="001E798A"/>
    <w:rsid w:val="001F3F12"/>
    <w:rsid w:val="001F6222"/>
    <w:rsid w:val="0020077A"/>
    <w:rsid w:val="00211D0C"/>
    <w:rsid w:val="0023131B"/>
    <w:rsid w:val="002431A8"/>
    <w:rsid w:val="002672B4"/>
    <w:rsid w:val="002A0A13"/>
    <w:rsid w:val="002A67EE"/>
    <w:rsid w:val="002F5321"/>
    <w:rsid w:val="002F6620"/>
    <w:rsid w:val="00304EA8"/>
    <w:rsid w:val="00311EF5"/>
    <w:rsid w:val="00341A99"/>
    <w:rsid w:val="00360FAA"/>
    <w:rsid w:val="0038294E"/>
    <w:rsid w:val="003A2F84"/>
    <w:rsid w:val="003C7390"/>
    <w:rsid w:val="003E1280"/>
    <w:rsid w:val="003F128E"/>
    <w:rsid w:val="0040055C"/>
    <w:rsid w:val="00442FBA"/>
    <w:rsid w:val="0046122F"/>
    <w:rsid w:val="00483DAF"/>
    <w:rsid w:val="00487596"/>
    <w:rsid w:val="004A7DC2"/>
    <w:rsid w:val="004B136F"/>
    <w:rsid w:val="004B3A53"/>
    <w:rsid w:val="004C2A0D"/>
    <w:rsid w:val="004C58D5"/>
    <w:rsid w:val="004F1D2F"/>
    <w:rsid w:val="00502B76"/>
    <w:rsid w:val="00513F6F"/>
    <w:rsid w:val="00517AB1"/>
    <w:rsid w:val="00520410"/>
    <w:rsid w:val="00522B51"/>
    <w:rsid w:val="00524707"/>
    <w:rsid w:val="00535DB1"/>
    <w:rsid w:val="00542F98"/>
    <w:rsid w:val="005539B7"/>
    <w:rsid w:val="00571233"/>
    <w:rsid w:val="005E52C2"/>
    <w:rsid w:val="00601633"/>
    <w:rsid w:val="006127FB"/>
    <w:rsid w:val="00613134"/>
    <w:rsid w:val="00614A67"/>
    <w:rsid w:val="00626D52"/>
    <w:rsid w:val="00643DA8"/>
    <w:rsid w:val="006472B7"/>
    <w:rsid w:val="006508AC"/>
    <w:rsid w:val="00651E3A"/>
    <w:rsid w:val="00657D5C"/>
    <w:rsid w:val="00683DD1"/>
    <w:rsid w:val="00691B1C"/>
    <w:rsid w:val="006A0F0A"/>
    <w:rsid w:val="006A48AA"/>
    <w:rsid w:val="006B1267"/>
    <w:rsid w:val="006C7D4D"/>
    <w:rsid w:val="006D292E"/>
    <w:rsid w:val="00710E1A"/>
    <w:rsid w:val="00712462"/>
    <w:rsid w:val="00716BAA"/>
    <w:rsid w:val="0078548A"/>
    <w:rsid w:val="00796730"/>
    <w:rsid w:val="007967B3"/>
    <w:rsid w:val="007B597B"/>
    <w:rsid w:val="007B7CE3"/>
    <w:rsid w:val="007E593A"/>
    <w:rsid w:val="007F187F"/>
    <w:rsid w:val="00817D13"/>
    <w:rsid w:val="00817E3E"/>
    <w:rsid w:val="00820C7D"/>
    <w:rsid w:val="008252B5"/>
    <w:rsid w:val="008302D6"/>
    <w:rsid w:val="00833D11"/>
    <w:rsid w:val="00836FD3"/>
    <w:rsid w:val="008375A8"/>
    <w:rsid w:val="0084196A"/>
    <w:rsid w:val="00857098"/>
    <w:rsid w:val="00872A52"/>
    <w:rsid w:val="00876A73"/>
    <w:rsid w:val="0089388A"/>
    <w:rsid w:val="008E0D6C"/>
    <w:rsid w:val="008F0A0F"/>
    <w:rsid w:val="008F3DB0"/>
    <w:rsid w:val="00904864"/>
    <w:rsid w:val="009052FE"/>
    <w:rsid w:val="009053EA"/>
    <w:rsid w:val="009215FC"/>
    <w:rsid w:val="00924555"/>
    <w:rsid w:val="00926C61"/>
    <w:rsid w:val="009368B3"/>
    <w:rsid w:val="00970FA8"/>
    <w:rsid w:val="009779EC"/>
    <w:rsid w:val="00982B83"/>
    <w:rsid w:val="009857B4"/>
    <w:rsid w:val="009E7319"/>
    <w:rsid w:val="00A24F5F"/>
    <w:rsid w:val="00A61BD7"/>
    <w:rsid w:val="00A71228"/>
    <w:rsid w:val="00A74E25"/>
    <w:rsid w:val="00A916CD"/>
    <w:rsid w:val="00AC2A60"/>
    <w:rsid w:val="00AD3A98"/>
    <w:rsid w:val="00AD49D0"/>
    <w:rsid w:val="00AD6F8C"/>
    <w:rsid w:val="00B00EE6"/>
    <w:rsid w:val="00B476DC"/>
    <w:rsid w:val="00B556CD"/>
    <w:rsid w:val="00B62D4B"/>
    <w:rsid w:val="00B66E87"/>
    <w:rsid w:val="00B73535"/>
    <w:rsid w:val="00B742B9"/>
    <w:rsid w:val="00B76A26"/>
    <w:rsid w:val="00B76F60"/>
    <w:rsid w:val="00B904FA"/>
    <w:rsid w:val="00BA3E40"/>
    <w:rsid w:val="00BA6E91"/>
    <w:rsid w:val="00BD1F76"/>
    <w:rsid w:val="00BE20CF"/>
    <w:rsid w:val="00C22327"/>
    <w:rsid w:val="00C335C6"/>
    <w:rsid w:val="00C4219C"/>
    <w:rsid w:val="00C50710"/>
    <w:rsid w:val="00C52A28"/>
    <w:rsid w:val="00C709B7"/>
    <w:rsid w:val="00C75E98"/>
    <w:rsid w:val="00C81C5B"/>
    <w:rsid w:val="00C83B35"/>
    <w:rsid w:val="00C866E5"/>
    <w:rsid w:val="00C94D95"/>
    <w:rsid w:val="00CA09BB"/>
    <w:rsid w:val="00CB53A2"/>
    <w:rsid w:val="00CE06E1"/>
    <w:rsid w:val="00D25CF2"/>
    <w:rsid w:val="00D56CE0"/>
    <w:rsid w:val="00D6254D"/>
    <w:rsid w:val="00D67D0A"/>
    <w:rsid w:val="00D74FD1"/>
    <w:rsid w:val="00D9140D"/>
    <w:rsid w:val="00D943A5"/>
    <w:rsid w:val="00D9581F"/>
    <w:rsid w:val="00DB56E4"/>
    <w:rsid w:val="00DE7422"/>
    <w:rsid w:val="00E27F01"/>
    <w:rsid w:val="00E3526C"/>
    <w:rsid w:val="00E37507"/>
    <w:rsid w:val="00E407FC"/>
    <w:rsid w:val="00E77FF5"/>
    <w:rsid w:val="00E94D64"/>
    <w:rsid w:val="00EA3802"/>
    <w:rsid w:val="00EF1432"/>
    <w:rsid w:val="00EF33D5"/>
    <w:rsid w:val="00F01343"/>
    <w:rsid w:val="00F07E75"/>
    <w:rsid w:val="00F15744"/>
    <w:rsid w:val="00F22B88"/>
    <w:rsid w:val="00F24D40"/>
    <w:rsid w:val="00F34FA9"/>
    <w:rsid w:val="00F95115"/>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BAB4A0"/>
  <w15:chartTrackingRefBased/>
  <w15:docId w15:val="{5E979E22-5B81-451E-981B-DAE30AD6E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b w:val="0"/>
      <w:i w:val="0"/>
      <w:strike w:val="0"/>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Sup">
    <w:name w:val="Sup"/>
    <w:uiPriority w:val="1"/>
    <w:qFormat/>
    <w:rsid w:val="001E798A"/>
    <w:rPr>
      <w:vertAlign w:val="superscript"/>
    </w:rPr>
  </w:style>
  <w:style w:type="paragraph" w:customStyle="1" w:styleId="Normal24a">
    <w:name w:val="Normal24a"/>
    <w:basedOn w:val="Normal"/>
    <w:rsid w:val="008252B5"/>
    <w:pPr>
      <w:spacing w:after="480"/>
    </w:pPr>
    <w:rPr>
      <w:szCs w:val="20"/>
    </w:rPr>
  </w:style>
  <w:style w:type="paragraph" w:customStyle="1" w:styleId="NormalBoldCenter">
    <w:name w:val="NormalBoldCenter"/>
    <w:basedOn w:val="Normal"/>
    <w:rsid w:val="008252B5"/>
    <w:pPr>
      <w:jc w:val="center"/>
    </w:pPr>
    <w:rPr>
      <w:b/>
      <w:szCs w:val="20"/>
    </w:rPr>
  </w:style>
  <w:style w:type="paragraph" w:styleId="ListParagraph">
    <w:name w:val="List Paragraph"/>
    <w:basedOn w:val="Normal"/>
    <w:uiPriority w:val="34"/>
    <w:qFormat/>
    <w:rsid w:val="008252B5"/>
    <w:pPr>
      <w:widowControl/>
      <w:ind w:left="720"/>
      <w:contextualSpacing/>
      <w:jc w:val="both"/>
    </w:pPr>
    <w:rPr>
      <w:rFonts w:eastAsiaTheme="minorHAnsi"/>
      <w:lang w:eastAsia="en-US"/>
    </w:rPr>
  </w:style>
  <w:style w:type="paragraph" w:styleId="Footer">
    <w:name w:val="footer"/>
    <w:basedOn w:val="Normal"/>
    <w:link w:val="FooterChar"/>
    <w:rsid w:val="008252B5"/>
    <w:pPr>
      <w:tabs>
        <w:tab w:val="center" w:pos="4513"/>
        <w:tab w:val="right" w:pos="9026"/>
      </w:tabs>
    </w:pPr>
  </w:style>
  <w:style w:type="character" w:customStyle="1" w:styleId="FooterChar">
    <w:name w:val="Footer Char"/>
    <w:basedOn w:val="DefaultParagraphFont"/>
    <w:link w:val="Footer"/>
    <w:rsid w:val="008252B5"/>
    <w:rPr>
      <w:sz w:val="24"/>
      <w:szCs w:val="24"/>
    </w:rPr>
  </w:style>
  <w:style w:type="paragraph" w:styleId="BalloonText">
    <w:name w:val="Balloon Text"/>
    <w:basedOn w:val="Normal"/>
    <w:link w:val="BalloonTextChar"/>
    <w:semiHidden/>
    <w:unhideWhenUsed/>
    <w:rsid w:val="000110D3"/>
    <w:rPr>
      <w:rFonts w:ascii="Segoe UI" w:hAnsi="Segoe UI" w:cs="Segoe UI"/>
      <w:sz w:val="18"/>
      <w:szCs w:val="18"/>
    </w:rPr>
  </w:style>
  <w:style w:type="character" w:customStyle="1" w:styleId="BalloonTextChar">
    <w:name w:val="Balloon Text Char"/>
    <w:basedOn w:val="DefaultParagraphFont"/>
    <w:link w:val="BalloonText"/>
    <w:semiHidden/>
    <w:rsid w:val="000110D3"/>
    <w:rPr>
      <w:rFonts w:ascii="Segoe UI" w:hAnsi="Segoe UI" w:cs="Segoe UI"/>
      <w:sz w:val="18"/>
      <w:szCs w:val="18"/>
    </w:rPr>
  </w:style>
  <w:style w:type="character" w:styleId="CommentReference">
    <w:name w:val="annotation reference"/>
    <w:basedOn w:val="DefaultParagraphFont"/>
    <w:rsid w:val="000110D3"/>
    <w:rPr>
      <w:sz w:val="16"/>
      <w:szCs w:val="16"/>
    </w:rPr>
  </w:style>
  <w:style w:type="paragraph" w:styleId="CommentText">
    <w:name w:val="annotation text"/>
    <w:basedOn w:val="Normal"/>
    <w:link w:val="CommentTextChar"/>
    <w:rsid w:val="000110D3"/>
    <w:rPr>
      <w:sz w:val="20"/>
      <w:szCs w:val="20"/>
    </w:rPr>
  </w:style>
  <w:style w:type="character" w:customStyle="1" w:styleId="CommentTextChar">
    <w:name w:val="Comment Text Char"/>
    <w:basedOn w:val="DefaultParagraphFont"/>
    <w:link w:val="CommentText"/>
    <w:rsid w:val="000110D3"/>
  </w:style>
  <w:style w:type="paragraph" w:styleId="CommentSubject">
    <w:name w:val="annotation subject"/>
    <w:basedOn w:val="CommentText"/>
    <w:next w:val="CommentText"/>
    <w:link w:val="CommentSubjectChar"/>
    <w:semiHidden/>
    <w:unhideWhenUsed/>
    <w:rsid w:val="000110D3"/>
    <w:rPr>
      <w:b/>
      <w:bCs/>
    </w:rPr>
  </w:style>
  <w:style w:type="character" w:customStyle="1" w:styleId="CommentSubjectChar">
    <w:name w:val="Comment Subject Char"/>
    <w:basedOn w:val="CommentTextChar"/>
    <w:link w:val="CommentSubject"/>
    <w:semiHidden/>
    <w:rsid w:val="000110D3"/>
    <w:rPr>
      <w:b/>
      <w:bCs/>
    </w:rPr>
  </w:style>
  <w:style w:type="character" w:customStyle="1" w:styleId="SupBoldItalic">
    <w:name w:val="SupBoldItalic"/>
    <w:uiPriority w:val="1"/>
    <w:qFormat/>
    <w:rsid w:val="001773EF"/>
    <w:rPr>
      <w:b/>
      <w:bCs w:val="0"/>
      <w:i/>
      <w:iCs w:val="0"/>
      <w:vertAlign w:val="superscript"/>
    </w:rPr>
  </w:style>
  <w:style w:type="character" w:customStyle="1" w:styleId="Normal6Char">
    <w:name w:val="Normal6 Char"/>
    <w:link w:val="Normal6"/>
    <w:locked/>
    <w:rsid w:val="001773EF"/>
    <w:rPr>
      <w:sz w:val="24"/>
      <w:lang w:val="fi-FI"/>
    </w:rPr>
  </w:style>
  <w:style w:type="paragraph" w:customStyle="1" w:styleId="Normal6">
    <w:name w:val="Normal6"/>
    <w:basedOn w:val="Normal"/>
    <w:link w:val="Normal6Char"/>
    <w:rsid w:val="001773EF"/>
    <w:pPr>
      <w:spacing w:after="120"/>
    </w:pPr>
    <w:rPr>
      <w:szCs w:val="20"/>
    </w:rPr>
  </w:style>
  <w:style w:type="character" w:customStyle="1" w:styleId="NormalBoldChar">
    <w:name w:val="NormalBold Char"/>
    <w:link w:val="NormalBold"/>
    <w:locked/>
    <w:rsid w:val="001773EF"/>
    <w:rPr>
      <w:b/>
      <w:sz w:val="24"/>
    </w:rPr>
  </w:style>
  <w:style w:type="paragraph" w:customStyle="1" w:styleId="ColumnHeading">
    <w:name w:val="ColumnHeading"/>
    <w:basedOn w:val="Normal"/>
    <w:rsid w:val="001773EF"/>
    <w:pPr>
      <w:spacing w:after="240"/>
      <w:jc w:val="center"/>
    </w:pPr>
    <w:rPr>
      <w:i/>
      <w:szCs w:val="20"/>
    </w:rPr>
  </w:style>
  <w:style w:type="paragraph" w:customStyle="1" w:styleId="RollCallSymbols14pt">
    <w:name w:val="RollCallSymbols14pt"/>
    <w:basedOn w:val="Normal"/>
    <w:rsid w:val="001619C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619CD"/>
    <w:pPr>
      <w:tabs>
        <w:tab w:val="center" w:pos="284"/>
        <w:tab w:val="left" w:pos="426"/>
      </w:tabs>
    </w:pPr>
    <w:rPr>
      <w:snapToGrid w:val="0"/>
      <w:szCs w:val="20"/>
      <w:lang w:eastAsia="en-US"/>
    </w:rPr>
  </w:style>
  <w:style w:type="paragraph" w:customStyle="1" w:styleId="RollCallVotes">
    <w:name w:val="RollCallVotes"/>
    <w:basedOn w:val="Normal"/>
    <w:rsid w:val="001619CD"/>
    <w:pPr>
      <w:spacing w:before="120" w:after="120"/>
      <w:jc w:val="center"/>
    </w:pPr>
    <w:rPr>
      <w:b/>
      <w:bCs/>
      <w:snapToGrid w:val="0"/>
      <w:sz w:val="16"/>
      <w:szCs w:val="20"/>
      <w:lang w:eastAsia="en-US"/>
    </w:rPr>
  </w:style>
  <w:style w:type="paragraph" w:customStyle="1" w:styleId="RollCallTable">
    <w:name w:val="RollCallTable"/>
    <w:basedOn w:val="Normal"/>
    <w:rsid w:val="001619CD"/>
    <w:pPr>
      <w:spacing w:before="120" w:after="120"/>
    </w:pPr>
    <w:rPr>
      <w:snapToGrid w:val="0"/>
      <w:sz w:val="16"/>
      <w:szCs w:val="20"/>
      <w:lang w:eastAsia="en-US"/>
    </w:rPr>
  </w:style>
  <w:style w:type="character" w:styleId="Hyperlink">
    <w:name w:val="Hyperlink"/>
    <w:basedOn w:val="DefaultParagraphFont"/>
    <w:rsid w:val="002F6620"/>
    <w:rPr>
      <w:color w:val="0563C1" w:themeColor="hyperlink"/>
      <w:u w:val="single"/>
    </w:rPr>
  </w:style>
  <w:style w:type="paragraph" w:customStyle="1" w:styleId="Olang">
    <w:name w:val="Olang"/>
    <w:rsid w:val="002F6620"/>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9CBC0-1B86-4056-8BC3-1016DD9C2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5453</Words>
  <Characters>44708</Characters>
  <Application>Microsoft Office Word</Application>
  <DocSecurity>0</DocSecurity>
  <Lines>1602</Lines>
  <Paragraphs>419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2022-10-27T14:22:00Z</dcterms:created>
  <dcterms:modified xsi:type="dcterms:W3CDTF">2022-10-27T14:22:00Z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1264811</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Created with">
    <vt:lpwstr>9.12.2 Build [20220301]</vt:lpwstr>
  </property>
  <property fmtid="{D5CDD505-2E9C-101B-9397-08002B2CF9AE}" pid="9" name="FooterPath">
    <vt:lpwstr>AD\1264811FI.docx</vt:lpwstr>
  </property>
  <property fmtid="{D5CDD505-2E9C-101B-9397-08002B2CF9AE}" pid="10" name="LastEdited with">
    <vt:lpwstr>9.13.0 Build [20220701]</vt:lpwstr>
  </property>
  <property fmtid="{D5CDD505-2E9C-101B-9397-08002B2CF9AE}" pid="11" name="PE number">
    <vt:lpwstr>732.601</vt:lpwstr>
  </property>
  <property fmtid="{D5CDD505-2E9C-101B-9397-08002B2CF9AE}" pid="12" name="SendToEpades">
    <vt:lpwstr>OK(AMNUM) - 2022/10/13 18:50</vt:lpwstr>
  </property>
  <property fmtid="{D5CDD505-2E9C-101B-9397-08002B2CF9AE}" pid="13" name="SDLStudio">
    <vt:lpwstr/>
  </property>
  <property fmtid="{D5CDD505-2E9C-101B-9397-08002B2CF9AE}" pid="14" name="Bookout">
    <vt:lpwstr>OK - 2022/10/27 16:22</vt:lpwstr>
  </property>
</Properties>
</file>