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6101BA" w:rsidRPr="0092621F" w:rsidTr="00C85D0F">
        <w:trPr>
          <w:trHeight w:hRule="exact" w:val="1418"/>
        </w:trPr>
        <w:tc>
          <w:tcPr>
            <w:tcW w:w="6804" w:type="dxa"/>
            <w:shd w:val="clear" w:color="auto" w:fill="auto"/>
            <w:vAlign w:val="center"/>
          </w:tcPr>
          <w:p w:rsidR="00BA3E40" w:rsidRPr="0092621F" w:rsidRDefault="00D56214" w:rsidP="00C85D0F">
            <w:pPr>
              <w:pStyle w:val="EPName"/>
            </w:pPr>
            <w:r w:rsidRPr="0092621F">
              <w:t>Europa-Parlamentet</w:t>
            </w:r>
          </w:p>
          <w:p w:rsidR="00BA3E40" w:rsidRPr="0092621F" w:rsidRDefault="00D56214" w:rsidP="00C36E42">
            <w:pPr>
              <w:pStyle w:val="EPTerm"/>
            </w:pPr>
            <w:r w:rsidRPr="0092621F">
              <w:t>2019-2024</w:t>
            </w:r>
          </w:p>
        </w:tc>
        <w:tc>
          <w:tcPr>
            <w:tcW w:w="2268" w:type="dxa"/>
            <w:shd w:val="clear" w:color="auto" w:fill="auto"/>
          </w:tcPr>
          <w:p w:rsidR="00BA3E40" w:rsidRPr="0092621F" w:rsidRDefault="00D56214" w:rsidP="00C85D0F">
            <w:pPr>
              <w:pStyle w:val="EPLogo"/>
            </w:pPr>
            <w:r w:rsidRPr="0092621F">
              <w:rPr>
                <w:noProof/>
                <w:lang w:eastAsia="da-DK"/>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581098"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92621F" w:rsidRDefault="00F24D40" w:rsidP="00F24D40">
      <w:pPr>
        <w:pStyle w:val="LineTop"/>
      </w:pPr>
    </w:p>
    <w:p w:rsidR="00F24D40" w:rsidRPr="0092621F" w:rsidRDefault="00D56214" w:rsidP="00C36E42">
      <w:pPr>
        <w:pStyle w:val="EPBody"/>
      </w:pPr>
      <w:r w:rsidRPr="0092621F">
        <w:rPr>
          <w:rStyle w:val="HideTWBExt"/>
        </w:rPr>
        <w:t>&lt;</w:t>
      </w:r>
      <w:r w:rsidRPr="0092621F">
        <w:rPr>
          <w:rStyle w:val="HideTWBExt"/>
          <w:i w:val="0"/>
        </w:rPr>
        <w:t>Commission</w:t>
      </w:r>
      <w:r w:rsidRPr="0092621F">
        <w:rPr>
          <w:rStyle w:val="HideTWBExt"/>
        </w:rPr>
        <w:t>&gt;</w:t>
      </w:r>
      <w:r w:rsidRPr="0092621F">
        <w:rPr>
          <w:rStyle w:val="HideTWBInt"/>
          <w:color w:val="auto"/>
        </w:rPr>
        <w:t>{LIBE}</w:t>
      </w:r>
      <w:r w:rsidRPr="0092621F">
        <w:t>Udvalget om Borgernes Rettigheder og Retlige og Indre Anliggender</w:t>
      </w:r>
      <w:r w:rsidRPr="0092621F">
        <w:rPr>
          <w:rStyle w:val="HideTWBExt"/>
        </w:rPr>
        <w:t>&lt;/</w:t>
      </w:r>
      <w:r w:rsidRPr="0092621F">
        <w:rPr>
          <w:rStyle w:val="HideTWBExt"/>
          <w:i w:val="0"/>
        </w:rPr>
        <w:t>Commission</w:t>
      </w:r>
      <w:r w:rsidRPr="0092621F">
        <w:rPr>
          <w:rStyle w:val="HideTWBExt"/>
        </w:rPr>
        <w:t>&gt;</w:t>
      </w:r>
    </w:p>
    <w:p w:rsidR="00F24D40" w:rsidRPr="0092621F" w:rsidRDefault="00F24D40" w:rsidP="00F24D40">
      <w:pPr>
        <w:pStyle w:val="LineBottom"/>
      </w:pPr>
    </w:p>
    <w:p w:rsidR="00DB56E4" w:rsidRPr="0092621F" w:rsidRDefault="00D56214" w:rsidP="00C36E42">
      <w:pPr>
        <w:pStyle w:val="CoverReference"/>
      </w:pPr>
      <w:r w:rsidRPr="0092621F">
        <w:rPr>
          <w:rStyle w:val="HideTWBExt"/>
          <w:b w:val="0"/>
        </w:rPr>
        <w:t>&lt;RefProc&gt;</w:t>
      </w:r>
      <w:r w:rsidRPr="0092621F">
        <w:t>2021/0378</w:t>
      </w:r>
      <w:r w:rsidRPr="0092621F">
        <w:rPr>
          <w:rStyle w:val="HideTWBExt"/>
          <w:b w:val="0"/>
        </w:rPr>
        <w:t>&lt;/RefProc&gt;&lt;RefTypeProc&gt;</w:t>
      </w:r>
      <w:r w:rsidRPr="0092621F">
        <w:t>(COD)</w:t>
      </w:r>
      <w:r w:rsidRPr="0092621F">
        <w:rPr>
          <w:rStyle w:val="HideTWBExt"/>
          <w:b w:val="0"/>
        </w:rPr>
        <w:t>&lt;/RefTypeProc&gt;</w:t>
      </w:r>
    </w:p>
    <w:p w:rsidR="00DB56E4" w:rsidRPr="0092621F" w:rsidRDefault="00D56214" w:rsidP="00E1563B">
      <w:pPr>
        <w:pStyle w:val="CoverDate"/>
      </w:pPr>
      <w:r w:rsidRPr="0092621F">
        <w:rPr>
          <w:rStyle w:val="HideTWBExt"/>
        </w:rPr>
        <w:t>&lt;Date&gt;</w:t>
      </w:r>
      <w:r w:rsidRPr="0092621F">
        <w:rPr>
          <w:rStyle w:val="HideTWBInt"/>
          <w:color w:val="auto"/>
        </w:rPr>
        <w:t>{12/01/2023}</w:t>
      </w:r>
      <w:r w:rsidRPr="0092621F">
        <w:t>12.1.2023</w:t>
      </w:r>
      <w:r w:rsidRPr="0092621F">
        <w:rPr>
          <w:rStyle w:val="HideTWBExt"/>
        </w:rPr>
        <w:t>&lt;/Date&gt;</w:t>
      </w:r>
    </w:p>
    <w:p w:rsidR="00DB56E4" w:rsidRPr="0092621F" w:rsidRDefault="00D56214" w:rsidP="00E1563B">
      <w:pPr>
        <w:pStyle w:val="CoverDocType24a"/>
      </w:pPr>
      <w:r w:rsidRPr="0092621F">
        <w:rPr>
          <w:rStyle w:val="HideTWBExt"/>
          <w:b w:val="0"/>
        </w:rPr>
        <w:t>&lt;TitreType&gt;</w:t>
      </w:r>
      <w:r w:rsidRPr="0092621F">
        <w:t>UDTALELSE</w:t>
      </w:r>
      <w:r w:rsidRPr="0092621F">
        <w:rPr>
          <w:rStyle w:val="HideTWBExt"/>
          <w:b w:val="0"/>
        </w:rPr>
        <w:t>&lt;/TitreType&gt;</w:t>
      </w:r>
    </w:p>
    <w:p w:rsidR="00DB56E4" w:rsidRPr="0092621F" w:rsidRDefault="00D56214" w:rsidP="00C36E42">
      <w:pPr>
        <w:pStyle w:val="CoverNormal24a"/>
      </w:pPr>
      <w:r w:rsidRPr="0092621F">
        <w:rPr>
          <w:rStyle w:val="HideTWBExt"/>
        </w:rPr>
        <w:t>&lt;CommissionResp&gt;</w:t>
      </w:r>
      <w:r w:rsidRPr="0092621F">
        <w:t>fra Udvalget om Borgernes Rettigheder og Retlige og Indre Anliggender</w:t>
      </w:r>
      <w:r w:rsidRPr="0092621F">
        <w:rPr>
          <w:rStyle w:val="HideTWBExt"/>
        </w:rPr>
        <w:t>&lt;/CommissionResp&gt;</w:t>
      </w:r>
    </w:p>
    <w:p w:rsidR="00DB56E4" w:rsidRPr="0092621F" w:rsidRDefault="00D56214" w:rsidP="00C36E42">
      <w:pPr>
        <w:pStyle w:val="CoverNormal24a"/>
      </w:pPr>
      <w:r w:rsidRPr="0092621F">
        <w:rPr>
          <w:rStyle w:val="HideTWBExt"/>
        </w:rPr>
        <w:t>&lt;CommissionInt&gt;</w:t>
      </w:r>
      <w:r w:rsidRPr="0092621F">
        <w:t>til Økonomi- og Valutaudvalget</w:t>
      </w:r>
      <w:r w:rsidRPr="0092621F">
        <w:rPr>
          <w:rStyle w:val="HideTWBExt"/>
        </w:rPr>
        <w:t>&lt;/CommissionInt&gt;</w:t>
      </w:r>
    </w:p>
    <w:p w:rsidR="00DB56E4" w:rsidRPr="0092621F" w:rsidRDefault="00D56214" w:rsidP="00C36E42">
      <w:pPr>
        <w:pStyle w:val="CoverNormal"/>
      </w:pPr>
      <w:r w:rsidRPr="0092621F">
        <w:rPr>
          <w:rStyle w:val="HideTWBExt"/>
        </w:rPr>
        <w:t>&lt;Titre&gt;</w:t>
      </w:r>
      <w:r w:rsidRPr="0092621F">
        <w:t>om forslag til Europa-Parlamentets og Rådets forordning om oprettelse a</w:t>
      </w:r>
      <w:r w:rsidRPr="0092621F">
        <w:t>f et fælles europæisk adgangspunkt, som giver centraliseret adgang til oplysninger, der er offentligt tilgængelige og vedrører finansielle tjenesteydelser, kapitalmarkeder og bæredygtighed</w:t>
      </w:r>
      <w:r w:rsidRPr="0092621F">
        <w:rPr>
          <w:rStyle w:val="HideTWBExt"/>
        </w:rPr>
        <w:t>&lt;/Titre&gt;</w:t>
      </w:r>
    </w:p>
    <w:p w:rsidR="00DB56E4" w:rsidRPr="0092621F" w:rsidRDefault="00D56214" w:rsidP="00C36E42">
      <w:pPr>
        <w:pStyle w:val="CoverNormal24a"/>
      </w:pPr>
      <w:r w:rsidRPr="0092621F">
        <w:rPr>
          <w:rStyle w:val="HideTWBExt"/>
        </w:rPr>
        <w:t>&lt;DocRef&gt;</w:t>
      </w:r>
      <w:r w:rsidRPr="0092621F">
        <w:t>(COM(2021)0723 – C9</w:t>
      </w:r>
      <w:r w:rsidRPr="0092621F">
        <w:noBreakHyphen/>
        <w:t>0434/2021 – 2021/0378(COD))</w:t>
      </w:r>
      <w:r w:rsidRPr="0092621F">
        <w:rPr>
          <w:rStyle w:val="HideTWBExt"/>
        </w:rPr>
        <w:t>&lt;/DocRef&gt;</w:t>
      </w:r>
    </w:p>
    <w:p w:rsidR="00DB56E4" w:rsidRPr="0092621F" w:rsidRDefault="00D56214" w:rsidP="00DB56E4">
      <w:pPr>
        <w:pStyle w:val="CoverNormal24a"/>
      </w:pPr>
      <w:r w:rsidRPr="0092621F">
        <w:t xml:space="preserve">Ordfører for udtalelse: </w:t>
      </w:r>
      <w:r w:rsidRPr="0092621F">
        <w:rPr>
          <w:rStyle w:val="HideTWBExt"/>
        </w:rPr>
        <w:t>&lt;Depute&gt;</w:t>
      </w:r>
      <w:r w:rsidRPr="0092621F">
        <w:t>Emil Radev</w:t>
      </w:r>
      <w:r w:rsidRPr="0092621F">
        <w:rPr>
          <w:rStyle w:val="HideTWBExt"/>
        </w:rPr>
        <w:t>&lt;/Depute&gt;</w:t>
      </w:r>
    </w:p>
    <w:p w:rsidR="00487596" w:rsidRPr="0092621F" w:rsidRDefault="00487596" w:rsidP="00487596">
      <w:pPr>
        <w:pStyle w:val="CoverNormal"/>
      </w:pPr>
    </w:p>
    <w:p w:rsidR="00DB56E4" w:rsidRPr="0092621F" w:rsidRDefault="00D56214" w:rsidP="0004474F">
      <w:pPr>
        <w:tabs>
          <w:tab w:val="center" w:pos="4677"/>
        </w:tabs>
      </w:pPr>
      <w:r w:rsidRPr="0092621F">
        <w:br w:type="page"/>
      </w:r>
      <w:r w:rsidRPr="0092621F">
        <w:lastRenderedPageBreak/>
        <w:t>PA_Legam</w:t>
      </w:r>
    </w:p>
    <w:p w:rsidR="00DB56E4" w:rsidRPr="0092621F" w:rsidRDefault="00D56214" w:rsidP="00C36E42">
      <w:pPr>
        <w:pStyle w:val="AmHeadingPA"/>
      </w:pPr>
      <w:r w:rsidRPr="0092621F">
        <w:br w:type="page"/>
      </w:r>
      <w:r w:rsidRPr="0092621F">
        <w:lastRenderedPageBreak/>
        <w:t>ÆNDRINGSFORSLAG</w:t>
      </w:r>
    </w:p>
    <w:p w:rsidR="00DB56E4" w:rsidRPr="0092621F" w:rsidRDefault="00D56214" w:rsidP="00C36E42">
      <w:pPr>
        <w:pStyle w:val="Normal12a"/>
      </w:pPr>
      <w:bookmarkStart w:id="0" w:name="IntroA"/>
      <w:r w:rsidRPr="0092621F">
        <w:t>Udvalget om Borgernes Rettigheder og Retlige og Indre Anliggender opfordrer Økonomi- og Valutaudvalget, som er korresponderende udvalg, til at tage hensyn til følgend</w:t>
      </w:r>
      <w:r w:rsidRPr="0092621F">
        <w:t>e ændringsforslag:</w:t>
      </w:r>
    </w:p>
    <w:p w:rsidR="006351C6" w:rsidRPr="0092621F" w:rsidRDefault="00D56214" w:rsidP="006351C6">
      <w:bookmarkStart w:id="1" w:name="EndA"/>
      <w:bookmarkEnd w:id="0"/>
      <w:r w:rsidRPr="0092621F">
        <w:rPr>
          <w:rStyle w:val="HideTWBExt"/>
        </w:rPr>
        <w:t>&lt;RepeatBlock-Amend&gt;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1</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Betragtning 2</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(2)</w:t>
            </w:r>
            <w:r w:rsidRPr="0092621F">
              <w:tab/>
              <w:t xml:space="preserve">Let adgang til data er vigtig for, at </w:t>
            </w:r>
            <w:r w:rsidRPr="0092621F">
              <w:t>beslutningstagerne i økonomien og samfundet kan træffe fornuftige</w:t>
            </w:r>
            <w:r w:rsidRPr="0092621F">
              <w:rPr>
                <w:b/>
                <w:i/>
              </w:rPr>
              <w:t xml:space="preserve"> beslutninger</w:t>
            </w:r>
            <w:r w:rsidRPr="0092621F">
              <w:t xml:space="preserve">, der tjener til at sikre et velfungerende marked. Etableringen af fælles europæiske dataområder i vigtige sektorer, herunder den finansielle sektor, vil tjene dette formål. Den </w:t>
            </w:r>
            <w:r w:rsidRPr="0092621F">
              <w:t>finansielle sektor undergår en digital omstilling, som forventes at fortsætte i de kommende år, og Unionen bør støtte denne omstilling, navnlig ved at fremme datadrevet finansiering. Desuden er det vigtigt at sætte bæredygtig finansiering i centrum for det</w:t>
            </w:r>
            <w:r w:rsidRPr="0092621F">
              <w:t xml:space="preserve"> finansielle system for at opnå en grøn omstilling af Unionens økonomi. Hvis den grønne omstilling skal lykkes gennem bæredygtig finansiering, er det afgørende, at investorerne har let adgang til oplysninger om virksomhedernes bæredygtighed, så de er bedre</w:t>
            </w:r>
            <w:r w:rsidRPr="0092621F">
              <w:t xml:space="preserve"> informeret, når de træffer beslutninger om investeringer. Med henblik herpå er det nødvendigt at forbedre den offentlige adgang til enhedernes oplysninger om selskaber, virksomheder og finansielle institutioner samt finansielle og ikke-finansielle oplysni</w:t>
            </w:r>
            <w:r w:rsidRPr="0092621F">
              <w:t>nger. Et effektivt middel til at gøre dette på EU-plan er at oprette en central platform, et europæisk fælles adgangspunkt (ESAP), der giver elektronisk adgang til alle relevante oplysninger.</w:t>
            </w:r>
          </w:p>
        </w:tc>
        <w:tc>
          <w:tcPr>
            <w:tcW w:w="4876" w:type="dxa"/>
            <w:hideMark/>
          </w:tcPr>
          <w:p w:rsidR="006351C6" w:rsidRPr="0092621F" w:rsidRDefault="00D56214" w:rsidP="00410ADD">
            <w:pPr>
              <w:pStyle w:val="Normal6"/>
              <w:rPr>
                <w:szCs w:val="24"/>
              </w:rPr>
            </w:pPr>
            <w:r w:rsidRPr="0092621F">
              <w:t>(2)</w:t>
            </w:r>
            <w:r w:rsidRPr="0092621F">
              <w:tab/>
              <w:t xml:space="preserve">Let </w:t>
            </w:r>
            <w:r w:rsidRPr="0092621F">
              <w:rPr>
                <w:b/>
                <w:i/>
              </w:rPr>
              <w:t xml:space="preserve">og struktureret </w:t>
            </w:r>
            <w:r w:rsidRPr="0092621F">
              <w:t>adgang til data er vigtig for, at beslut</w:t>
            </w:r>
            <w:r w:rsidRPr="0092621F">
              <w:t>ningstagerne i økonomien og samfundet kan træffe fornuftige</w:t>
            </w:r>
            <w:r w:rsidRPr="0092621F">
              <w:rPr>
                <w:b/>
                <w:i/>
              </w:rPr>
              <w:t>, velunderbyggede og miljømæssigt og socialt ansvarlige investeringsbeslutninger</w:t>
            </w:r>
            <w:r w:rsidRPr="0092621F">
              <w:t xml:space="preserve">, der tjener til at sikre et velfungerende marked. Etableringen af fælles europæiske dataområder i vigtige sektorer, </w:t>
            </w:r>
            <w:r w:rsidRPr="0092621F">
              <w:t>herunder den finansielle sektor, vil tjene dette formål. Den finansielle sektor undergår en digital omstilling, som forventes at fortsætte i de kommende år, og Unionen bør støtte denne omstilling, navnlig ved at fremme datadrevet finansiering. Desuden er d</w:t>
            </w:r>
            <w:r w:rsidRPr="0092621F">
              <w:t>et vigtigt at sætte bæredygtig finansiering i centrum for det finansielle system for at opnå en grøn omstilling af Unionens økonomi. Hvis den grønne omstilling skal lykkes gennem bæredygtig finansiering, er det afgørende, at investorerne har let adgang til</w:t>
            </w:r>
            <w:r w:rsidRPr="0092621F">
              <w:t xml:space="preserve"> oplysninger om virksomhedernes bæredygtighed, så de er bedre informeret, når de træffer beslutninger om investeringer. Med henblik herpå er det nødvendigt at forbedre den offentlige adgang til enhedernes oplysninger om selskaber, virksomheder og finansiel</w:t>
            </w:r>
            <w:r w:rsidRPr="0092621F">
              <w:t xml:space="preserve">le institutioner samt finansielle og ikke-finansielle oplysninger. Et effektivt middel til at gøre dette på EU-plan er at oprette en central platform, et europæisk fælles adgangspunkt (ESAP), der giver </w:t>
            </w:r>
            <w:r w:rsidRPr="0092621F">
              <w:lastRenderedPageBreak/>
              <w:t>elektronisk adgang til alle relevante oplysninger.</w:t>
            </w:r>
          </w:p>
        </w:tc>
      </w:tr>
    </w:tbl>
    <w:p w:rsidR="006351C6" w:rsidRPr="0092621F" w:rsidRDefault="00D56214" w:rsidP="006351C6">
      <w:r w:rsidRPr="0092621F">
        <w:rPr>
          <w:rStyle w:val="HideTWBExt"/>
        </w:rPr>
        <w:lastRenderedPageBreak/>
        <w:t>&lt;/</w:t>
      </w:r>
      <w:r w:rsidRPr="0092621F">
        <w:rPr>
          <w:rStyle w:val="HideTWBExt"/>
        </w:rPr>
        <w: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2</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Betragtning 2 a (ny)</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tcPr>
          <w:p w:rsidR="006351C6" w:rsidRPr="0092621F" w:rsidRDefault="006351C6" w:rsidP="00410ADD">
            <w:pPr>
              <w:pStyle w:val="Normal6"/>
            </w:pPr>
          </w:p>
        </w:tc>
        <w:tc>
          <w:tcPr>
            <w:tcW w:w="4876" w:type="dxa"/>
            <w:hideMark/>
          </w:tcPr>
          <w:p w:rsidR="006351C6" w:rsidRPr="0092621F" w:rsidRDefault="00D56214" w:rsidP="00410ADD">
            <w:pPr>
              <w:pStyle w:val="Normal6"/>
              <w:rPr>
                <w:szCs w:val="24"/>
              </w:rPr>
            </w:pPr>
            <w:r w:rsidRPr="0092621F">
              <w:rPr>
                <w:b/>
                <w:i/>
              </w:rPr>
              <w:t>(2a)</w:t>
            </w:r>
            <w:r w:rsidRPr="0092621F">
              <w:rPr>
                <w:b/>
                <w:i/>
              </w:rPr>
              <w:tab/>
              <w:t xml:space="preserve">Da nye lovgivningsmæssige retsakter såsom forordning XXX om europæiske </w:t>
            </w:r>
            <w:r w:rsidRPr="0092621F">
              <w:rPr>
                <w:b/>
                <w:i/>
              </w:rPr>
              <w:t>grønne obligationer i øjeblikket er til forhandling eller er ved at blive færdiggjort, men ikke er opført i bilaget til denne forordning, bør Kommissionen tillægges beføjelser til at ajourføre bilaget for at tilføje nyligt vedtagen lovgivning vedrørende le</w:t>
            </w:r>
            <w:r w:rsidRPr="0092621F">
              <w:rPr>
                <w:b/>
                <w:i/>
              </w:rPr>
              <w:t>vering af finansielle tjenesteydelser, kapitalmarkeder og bæredygtighed.</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3</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Betragtning 4</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(4)</w:t>
            </w:r>
            <w:r w:rsidRPr="0092621F">
              <w:tab/>
              <w:t xml:space="preserve">De </w:t>
            </w:r>
            <w:r w:rsidRPr="0092621F">
              <w:t>oplysninger, der skal gøres offentligt tilgængelige på ESAP, bør indsamles af de indsamlingsorganer, der er udpeget til at indsamle de oplysninger, som enhederne er forpligtet til at offentliggøre. For at sikre, at ESAP fungerer effektivt, bør indsamlingso</w:t>
            </w:r>
            <w:r w:rsidRPr="0092621F">
              <w:t>rganerne stille oplysningerne til rådighed for ESAP på automatiseret vis gennem en fælles applikationsprogrammeringsgrænseflade. For at oplysningerne kan anvendes digitalt, bør enhederne stille sådanne oplysninger til rådighed i et dataekstraherbart format</w:t>
            </w:r>
            <w:r w:rsidRPr="0092621F">
              <w:t xml:space="preserve"> eller, hvis det kræves i henhold til EU-retten, i et maskinlæsbart format. Sammenlignet med dataekstraherbare formater er maskinlæsbare formater filformater, som er </w:t>
            </w:r>
            <w:r w:rsidRPr="0092621F">
              <w:lastRenderedPageBreak/>
              <w:t>struktureret på en sådan måde, at softwareapplikationer nemt kan identificere, genkende og</w:t>
            </w:r>
            <w:r w:rsidRPr="0092621F">
              <w:t xml:space="preserve"> uddrage specifikke data, herunder individuelle oplysninger og deres interne struktur. For at sikre, at enhederne indsender oplysningerne i det korrekte format, og for at løse eventuelle tekniske problemer, som enhederne støder på, bør indsamlingsorganerne</w:t>
            </w:r>
            <w:r w:rsidRPr="0092621F">
              <w:t xml:space="preserve"> yde bistand til disse enheder.</w:t>
            </w:r>
          </w:p>
        </w:tc>
        <w:tc>
          <w:tcPr>
            <w:tcW w:w="4876" w:type="dxa"/>
            <w:hideMark/>
          </w:tcPr>
          <w:p w:rsidR="006351C6" w:rsidRPr="0092621F" w:rsidRDefault="00D56214" w:rsidP="00410ADD">
            <w:pPr>
              <w:pStyle w:val="Normal6"/>
              <w:rPr>
                <w:szCs w:val="24"/>
              </w:rPr>
            </w:pPr>
            <w:r w:rsidRPr="0092621F">
              <w:lastRenderedPageBreak/>
              <w:t>(4)</w:t>
            </w:r>
            <w:r w:rsidRPr="0092621F">
              <w:tab/>
              <w:t>De oplysninger, der skal gøres offentligt tilgængelige på ESAP, bør indsamles af de indsamlingsorganer, der er udpeget til at indsamle de oplysninger, som enhederne er forpligtet til at offentliggøre. For at sikre, at ES</w:t>
            </w:r>
            <w:r w:rsidRPr="0092621F">
              <w:t>AP fungerer effektivt, bør indsamlingsorganerne stille oplysningerne til rådighed for ESAP på automatiseret vis gennem en fælles applikationsprogrammeringsgrænseflade.</w:t>
            </w:r>
            <w:r w:rsidRPr="0092621F">
              <w:rPr>
                <w:b/>
                <w:i/>
              </w:rPr>
              <w:t xml:space="preserve"> Hvor det er muligt, og med forbehold af den relevante medlemsstats afgørelse, bør indsam</w:t>
            </w:r>
            <w:r w:rsidRPr="0092621F">
              <w:rPr>
                <w:b/>
                <w:i/>
              </w:rPr>
              <w:t>lingsorganer, der er udpeget til at indsamle oplysninger, som enhederne er forpligtet til at offentliggøre, også have til opgave at indsamle frivillige indsendelser af oplysninger.</w:t>
            </w:r>
            <w:r w:rsidRPr="0092621F">
              <w:t xml:space="preserve"> For at oplysningerne kan </w:t>
            </w:r>
            <w:r w:rsidRPr="0092621F">
              <w:lastRenderedPageBreak/>
              <w:t>anvendes digitalt, bør enhederne stille sådanne op</w:t>
            </w:r>
            <w:r w:rsidRPr="0092621F">
              <w:t>lysninger til rådighed i et dataekstraherbart format eller, hvis det kræves i henhold til EU-retten, i et maskinlæsbart format. Sammenlignet med dataekstraherbare formater er maskinlæsbare formater filformater, som er struktureret på en sådan måde, at soft</w:t>
            </w:r>
            <w:r w:rsidRPr="0092621F">
              <w:t>wareapplikationer nemt kan identificere, genkende og uddrage specifikke data, herunder individuelle oplysninger og deres interne struktur. For at sikre, at enhederne indsender oplysningerne i det korrekte format, og for at løse eventuelle tekniske probleme</w:t>
            </w:r>
            <w:r w:rsidRPr="0092621F">
              <w:t>r, som enhederne støder på, bør indsamlingsorganerne yde bistand til disse enheder.</w:t>
            </w:r>
          </w:p>
        </w:tc>
      </w:tr>
    </w:tbl>
    <w:p w:rsidR="006351C6" w:rsidRPr="0092621F" w:rsidRDefault="00D56214" w:rsidP="006351C6">
      <w:r w:rsidRPr="0092621F">
        <w:rPr>
          <w:rStyle w:val="HideTWBExt"/>
        </w:rPr>
        <w:lastRenderedPageBreak/>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4</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Betragtning 5</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(5)</w:t>
            </w:r>
            <w:r w:rsidRPr="0092621F">
              <w:tab/>
              <w:t>Ud over de oplysninger vedrørende finansielle tjenesteydelser, kapitalmarkeder og bæredygtighed, der skal offentliggøres i henhold til EU-retten, kan investorer, markedsdeltagere, rådgivere og offentligheden som helhed have interesse i at indhente andr</w:t>
            </w:r>
            <w:r w:rsidRPr="0092621F">
              <w:t>e oplysninger, som en enhed ønsker at gøre tilgængelige. Små og mellemstore virksomheder kan ønske at gøre flere oplysninger offentligt tilgængelige for at blive mere synlige for potentielle investorer og dermed øge finansieringen og diversificere finansie</w:t>
            </w:r>
            <w:r w:rsidRPr="0092621F">
              <w:t>ringsmulighederne. Markedsdeltagerne kan også ønske at give flere oplysninger end dem, der kræves i henhold til lovgivningen, eller at offentliggøre de oplysninger, der kræves i henhold til national ret, men som ikke er tilgængelige på EU-plan, for at supp</w:t>
            </w:r>
            <w:r w:rsidRPr="0092621F">
              <w:t xml:space="preserve">lere de oplysninger, der stilles til rådighed for </w:t>
            </w:r>
            <w:r w:rsidRPr="0092621F">
              <w:lastRenderedPageBreak/>
              <w:t>offentligheden på EU-plan. Enhver enhed bør derfor have mulighed for at gøre finansielle, bæredygtighedsrelaterede og andre relevante oplysninger tilgængelige via ESAP. I henhold til princippet om dataminim</w:t>
            </w:r>
            <w:r w:rsidRPr="0092621F">
              <w:t>ering bør enheder sikre, at der ikke medtages personoplysninger, medmindre disse oplysninger udgør et nødvendigt element i oplysningerne om deres økonomiske aktiviteter, herunder når enhedens navn falder sammen med ejerens navn. Hvis sådanne oplysninger in</w:t>
            </w:r>
            <w:r w:rsidRPr="0092621F">
              <w:t>deholder personoplysninger, bør enhederne sikre, at de kan påberåbe sig en af de lovlige grunde til behandling, der er fastsat i artikel 6 i Europa-Parlamentets og Rådets forordning (EU) 2016/679</w:t>
            </w:r>
            <w:r w:rsidRPr="0092621F">
              <w:rPr>
                <w:vertAlign w:val="superscript"/>
              </w:rPr>
              <w:t>26</w:t>
            </w:r>
            <w:r w:rsidRPr="0092621F">
              <w:t>.</w:t>
            </w:r>
          </w:p>
        </w:tc>
        <w:tc>
          <w:tcPr>
            <w:tcW w:w="4876" w:type="dxa"/>
            <w:hideMark/>
          </w:tcPr>
          <w:p w:rsidR="006351C6" w:rsidRPr="0092621F" w:rsidRDefault="00D56214" w:rsidP="00410ADD">
            <w:pPr>
              <w:pStyle w:val="Normal6"/>
              <w:rPr>
                <w:szCs w:val="24"/>
              </w:rPr>
            </w:pPr>
            <w:r w:rsidRPr="0092621F">
              <w:lastRenderedPageBreak/>
              <w:t>(5)</w:t>
            </w:r>
            <w:r w:rsidRPr="0092621F">
              <w:tab/>
              <w:t>Ud over de oplysninger vedrørende finansielle tjenest</w:t>
            </w:r>
            <w:r w:rsidRPr="0092621F">
              <w:t xml:space="preserve">eydelser, kapitalmarkeder og bæredygtighed, der skal offentliggøres i henhold til EU-retten, kan investorer, markedsdeltagere, rådgivere og offentligheden som helhed have interesse i at indhente andre oplysninger, som en enhed ønsker at gøre tilgængelige. </w:t>
            </w:r>
            <w:r w:rsidRPr="0092621F">
              <w:rPr>
                <w:b/>
                <w:i/>
              </w:rPr>
              <w:t xml:space="preserve">Mikrovirksomheder og </w:t>
            </w:r>
            <w:r w:rsidRPr="0092621F">
              <w:t>små og mellemstore virksomheder kan ønske at gøre flere oplysninger offentligt tilgængelige for at blive mere synlige for potentielle investorer og dermed øge finansieringen og diversificere finansieringsmulighederne. Markedsdeltagerne</w:t>
            </w:r>
            <w:r w:rsidRPr="0092621F">
              <w:t xml:space="preserve"> kan også ønske at give flere oplysninger end dem, der kræves i henhold til lovgivningen, eller at offentliggøre de oplysninger, der kræves i henhold til national ret, men som ikke er tilgængelige på EU-plan, for at supplere de </w:t>
            </w:r>
            <w:r w:rsidRPr="0092621F">
              <w:lastRenderedPageBreak/>
              <w:t>oplysninger, der stilles til</w:t>
            </w:r>
            <w:r w:rsidRPr="0092621F">
              <w:t xml:space="preserve"> rådighed for offentligheden på EU-plan. Enhver enhed bør derfor have mulighed for at gøre finansielle, bæredygtighedsrelaterede og andre relevante oplysninger tilgængelige via ESAP</w:t>
            </w:r>
            <w:r w:rsidRPr="0092621F">
              <w:rPr>
                <w:b/>
                <w:i/>
              </w:rPr>
              <w:t>.</w:t>
            </w:r>
            <w:r w:rsidRPr="0092621F">
              <w:t xml:space="preserve"> </w:t>
            </w:r>
            <w:r w:rsidRPr="0092621F">
              <w:rPr>
                <w:b/>
                <w:i/>
              </w:rPr>
              <w:t>Enheder, der frivilligt indsender oplysninger med henblik på tilgængeligh</w:t>
            </w:r>
            <w:r w:rsidRPr="0092621F">
              <w:rPr>
                <w:b/>
                <w:i/>
              </w:rPr>
              <w:t>ed via ESAP, bør være ansvarlige for deres kvalitet, fuldstændighed og nøjagtighed. Oplysningerne bør indsendes i god tro og afspejle tingenes sande tilstand.</w:t>
            </w:r>
            <w:r w:rsidRPr="0092621F">
              <w:t xml:space="preserve"> I henhold til princippet om dataminimering bør enheder sikre, at der ikke medtages personoplysnin</w:t>
            </w:r>
            <w:r w:rsidRPr="0092621F">
              <w:t>ger, medmindre disse oplysninger udgør et nødvendigt element i oplysningerne om deres økonomiske aktiviteter, herunder når enhedens navn falder sammen med ejerens navn. Hvis sådanne oplysninger indeholder personoplysninger, bør enhederne sikre, at de kan p</w:t>
            </w:r>
            <w:r w:rsidRPr="0092621F">
              <w:t>åberåbe sig en af de lovlige grunde til behandling, der er fastsat i artikel 6 i Europa-Parlamentets og Rådets forordning (EU) 2016/679</w:t>
            </w:r>
            <w:r w:rsidRPr="0092621F">
              <w:rPr>
                <w:vertAlign w:val="superscript"/>
              </w:rPr>
              <w:t>26</w:t>
            </w:r>
            <w:r w:rsidRPr="0092621F">
              <w:t>.</w:t>
            </w:r>
          </w:p>
        </w:tc>
      </w:tr>
      <w:tr w:rsidR="006101BA" w:rsidRPr="0092621F" w:rsidTr="00410ADD">
        <w:trPr>
          <w:jc w:val="center"/>
        </w:trPr>
        <w:tc>
          <w:tcPr>
            <w:tcW w:w="4876" w:type="dxa"/>
            <w:hideMark/>
          </w:tcPr>
          <w:p w:rsidR="006351C6" w:rsidRPr="0092621F" w:rsidRDefault="00D56214" w:rsidP="00410ADD">
            <w:pPr>
              <w:pStyle w:val="Normal6"/>
            </w:pPr>
            <w:r w:rsidRPr="0092621F">
              <w:lastRenderedPageBreak/>
              <w:t>__________________</w:t>
            </w:r>
          </w:p>
        </w:tc>
        <w:tc>
          <w:tcPr>
            <w:tcW w:w="4876" w:type="dxa"/>
            <w:hideMark/>
          </w:tcPr>
          <w:p w:rsidR="006351C6" w:rsidRPr="0092621F" w:rsidRDefault="00D56214" w:rsidP="00410ADD">
            <w:pPr>
              <w:pStyle w:val="Normal6"/>
              <w:rPr>
                <w:szCs w:val="24"/>
              </w:rPr>
            </w:pPr>
            <w:r w:rsidRPr="0092621F">
              <w:t>__________________</w:t>
            </w:r>
          </w:p>
        </w:tc>
      </w:tr>
      <w:tr w:rsidR="006101BA" w:rsidRPr="0092621F" w:rsidTr="00410ADD">
        <w:trPr>
          <w:jc w:val="center"/>
        </w:trPr>
        <w:tc>
          <w:tcPr>
            <w:tcW w:w="4876" w:type="dxa"/>
            <w:hideMark/>
          </w:tcPr>
          <w:p w:rsidR="006351C6" w:rsidRPr="0092621F" w:rsidRDefault="00D56214" w:rsidP="00410ADD">
            <w:pPr>
              <w:pStyle w:val="Normal6"/>
            </w:pPr>
            <w:r w:rsidRPr="0092621F">
              <w:rPr>
                <w:vertAlign w:val="superscript"/>
              </w:rPr>
              <w:t>26</w:t>
            </w:r>
            <w:r w:rsidRPr="0092621F">
              <w:t xml:space="preserve"> Europa-Parlamentets og Rådets forordning (EU) 2016/679 af 27. april 2016 o</w:t>
            </w:r>
            <w:r w:rsidRPr="0092621F">
              <w:t>m beskyttelse af fysiske personer i forbindelse med behandling af personoplysninger og om fri udveksling af sådanne oplysninger og om ophævelse af direktiv 95/46/EF (generel forordning om databeskyttelse) (EUT L 119 af 4.5.2016, s. 1).l</w:t>
            </w:r>
          </w:p>
        </w:tc>
        <w:tc>
          <w:tcPr>
            <w:tcW w:w="4876" w:type="dxa"/>
            <w:hideMark/>
          </w:tcPr>
          <w:p w:rsidR="006351C6" w:rsidRPr="0092621F" w:rsidRDefault="00D56214" w:rsidP="00410ADD">
            <w:pPr>
              <w:pStyle w:val="Normal6"/>
              <w:rPr>
                <w:szCs w:val="24"/>
              </w:rPr>
            </w:pPr>
            <w:r w:rsidRPr="0092621F">
              <w:rPr>
                <w:vertAlign w:val="superscript"/>
              </w:rPr>
              <w:t>26</w:t>
            </w:r>
            <w:r w:rsidRPr="0092621F">
              <w:t xml:space="preserve"> Europa-Parlament</w:t>
            </w:r>
            <w:r w:rsidRPr="0092621F">
              <w:t>ets og Rådets forordning (EU) 2016/679 af 27. april 2016 om beskyttelse af fysiske personer i forbindelse med behandling af personoplysninger og om fri udveksling af sådanne oplysninger og om ophævelse af direktiv 95/46/EF (generel forordning om databeskyt</w:t>
            </w:r>
            <w:r w:rsidRPr="0092621F">
              <w:t>telse) (EUT L 119 af 4.5.2016, s. 1).</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5</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Betragtning 12</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(12)</w:t>
            </w:r>
            <w:r w:rsidRPr="0092621F">
              <w:tab/>
              <w:t xml:space="preserve">ESAP bør give </w:t>
            </w:r>
            <w:r w:rsidRPr="0092621F">
              <w:rPr>
                <w:b/>
                <w:i/>
              </w:rPr>
              <w:t>brugerne</w:t>
            </w:r>
            <w:r w:rsidRPr="0092621F">
              <w:t xml:space="preserve"> gratis og ikke-diskriminerende adgang til oplysninger </w:t>
            </w:r>
            <w:r w:rsidRPr="0092621F">
              <w:rPr>
                <w:b/>
                <w:i/>
              </w:rPr>
              <w:t>og bør gøre det muligt for</w:t>
            </w:r>
            <w:r w:rsidRPr="0092621F">
              <w:t xml:space="preserve"> </w:t>
            </w:r>
            <w:r w:rsidRPr="0092621F">
              <w:lastRenderedPageBreak/>
              <w:t xml:space="preserve">disse brugere </w:t>
            </w:r>
            <w:r w:rsidRPr="0092621F">
              <w:rPr>
                <w:b/>
                <w:i/>
              </w:rPr>
              <w:t>at</w:t>
            </w:r>
            <w:r w:rsidRPr="0092621F">
              <w:t xml:space="preserve"> søge efter, få adgang til og downloade oplysningerne via ESAP. I betragtning af behovet for at beskytte ESMA mod en uforholdsmæssig stor finansiel byrde i fo</w:t>
            </w:r>
            <w:r w:rsidRPr="0092621F">
              <w:t>rhold til omkostningerne ved at opfylde eventuelle intensive brugeres behov bør ESMA dog have mulighed for at generere indtægter. Som en undtagelse fra princippet om, at oplysninger bør være gratis tilgængelige, bør ESMA derfor have mulighed for at opkræve</w:t>
            </w:r>
            <w:r w:rsidRPr="0092621F">
              <w:t xml:space="preserve"> gebyrer for disse specifikke tjenester, herunder for tjenester med høje vedligeholdelsesomkostninger som følge af søgninger efter meget store mængder oplysninger eller hyppig adgang til ESAP. Eventuelle gebyrer bør dog ikke overstige omkostningerne ved de</w:t>
            </w:r>
            <w:r w:rsidRPr="0092621F">
              <w:t>n ydede tjeneste.</w:t>
            </w:r>
          </w:p>
        </w:tc>
        <w:tc>
          <w:tcPr>
            <w:tcW w:w="4876" w:type="dxa"/>
            <w:hideMark/>
          </w:tcPr>
          <w:p w:rsidR="006351C6" w:rsidRPr="0092621F" w:rsidRDefault="00D56214" w:rsidP="00410ADD">
            <w:pPr>
              <w:pStyle w:val="Normal6"/>
              <w:rPr>
                <w:szCs w:val="24"/>
              </w:rPr>
            </w:pPr>
            <w:r w:rsidRPr="0092621F">
              <w:lastRenderedPageBreak/>
              <w:t>(12)</w:t>
            </w:r>
            <w:r w:rsidRPr="0092621F">
              <w:tab/>
              <w:t xml:space="preserve">ESAP bør give </w:t>
            </w:r>
            <w:r w:rsidRPr="0092621F">
              <w:rPr>
                <w:b/>
                <w:i/>
              </w:rPr>
              <w:t xml:space="preserve">alle aktive deltagere i det europæiske indre marked, herunder, men ikke begrænset til, investorer, </w:t>
            </w:r>
            <w:r w:rsidRPr="0092621F">
              <w:rPr>
                <w:b/>
                <w:i/>
              </w:rPr>
              <w:lastRenderedPageBreak/>
              <w:t>forbrugere, civilsamfundsorganisationer, den akademiske verden og medierepræsentanter, samme</w:t>
            </w:r>
            <w:r w:rsidRPr="0092621F">
              <w:t xml:space="preserve"> gratis og ikke-diskriminere</w:t>
            </w:r>
            <w:r w:rsidRPr="0092621F">
              <w:t xml:space="preserve">nde adgang til oplysninger </w:t>
            </w:r>
            <w:r w:rsidRPr="0092621F">
              <w:rPr>
                <w:b/>
                <w:i/>
              </w:rPr>
              <w:t>med henblik på at udføre deres arbejde og varetage deres interesser.</w:t>
            </w:r>
            <w:r w:rsidRPr="0092621F">
              <w:t xml:space="preserve"> Disse brugere </w:t>
            </w:r>
            <w:r w:rsidRPr="0092621F">
              <w:rPr>
                <w:b/>
                <w:i/>
              </w:rPr>
              <w:t>bør kunne</w:t>
            </w:r>
            <w:r w:rsidRPr="0092621F">
              <w:t xml:space="preserve"> søge efter, få adgang til og downloade oplysningerne via ESAP. I betragtning af behovet for at beskytte ESMA mod en uforholdsmæssig stor</w:t>
            </w:r>
            <w:r w:rsidRPr="0092621F">
              <w:t xml:space="preserve"> finansiel byrde i forhold til omkostningerne ved at opfylde eventuelle intensive brugeres behov bør ESMA dog have mulighed for at generere indtægter. Som en undtagelse fra princippet om, at oplysninger bør være gratis tilgængelige, bør ESMA derfor have mu</w:t>
            </w:r>
            <w:r w:rsidRPr="0092621F">
              <w:t xml:space="preserve">lighed for at opkræve gebyrer for disse specifikke tjenester, herunder for tjenester med høje vedligeholdelsesomkostninger som følge af søgninger efter meget store mængder oplysninger eller hyppig adgang til ESAP. Eventuelle gebyrer bør dog ikke overstige </w:t>
            </w:r>
            <w:r w:rsidRPr="0092621F">
              <w:t>omkostningerne ved den ydede tjeneste.</w:t>
            </w:r>
          </w:p>
        </w:tc>
      </w:tr>
    </w:tbl>
    <w:p w:rsidR="006351C6" w:rsidRPr="0092621F" w:rsidRDefault="00D56214" w:rsidP="006351C6">
      <w:r w:rsidRPr="0092621F">
        <w:rPr>
          <w:rStyle w:val="HideTWBExt"/>
        </w:rPr>
        <w:lastRenderedPageBreak/>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6</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Betragtning 13</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(13)</w:t>
            </w:r>
            <w:r w:rsidRPr="0092621F">
              <w:tab/>
              <w:t>For at fremme datadreven innovation inden</w:t>
            </w:r>
            <w:r w:rsidRPr="0092621F">
              <w:t xml:space="preserve"> for finansiering, bidrage til at integrere kapitalmarkederne i Den Europæiske Union, kanalisere investeringer til bæredygtige aktiviteter og skabe effektivitet for forbrugere og virksomheder bør ESAP forbedre adgangen til oplysninger, der omfatter persono</w:t>
            </w:r>
            <w:r w:rsidRPr="0092621F">
              <w:t>plysninger. ESAP bør imidlertid kun forbedre adgangen til de personoplysninger, der skal behandles i henhold til EU-retten, eller som behandles frivilligt, forudsat at der er en lovlig grund til en sådan behandling i henhold til Europa-Parlamentets og Råde</w:t>
            </w:r>
            <w:r w:rsidRPr="0092621F">
              <w:t xml:space="preserve">ts forordning </w:t>
            </w:r>
            <w:r w:rsidRPr="0092621F">
              <w:lastRenderedPageBreak/>
              <w:t>(EU) 2016/679. I forbindelse med enhver behandling af personoplysninger knyttet til levering af oplysninger via ESAP bør indsamlingsorganerne og ESMA i dennes egenskab af ansvarlig for driften af ESAP sikre, at Europa-Parlamentets og Rådets f</w:t>
            </w:r>
            <w:r w:rsidRPr="0092621F">
              <w:t>orordning (EU) 2016/679 og forordning (EU) 2018/1725</w:t>
            </w:r>
            <w:r w:rsidRPr="0092621F">
              <w:rPr>
                <w:vertAlign w:val="superscript"/>
              </w:rPr>
              <w:t>28</w:t>
            </w:r>
            <w:r w:rsidRPr="0092621F">
              <w:t xml:space="preserve"> overholdes.</w:t>
            </w:r>
          </w:p>
        </w:tc>
        <w:tc>
          <w:tcPr>
            <w:tcW w:w="4876" w:type="dxa"/>
            <w:hideMark/>
          </w:tcPr>
          <w:p w:rsidR="006351C6" w:rsidRPr="0092621F" w:rsidRDefault="00D56214" w:rsidP="00410ADD">
            <w:pPr>
              <w:pStyle w:val="Normal6"/>
              <w:rPr>
                <w:szCs w:val="24"/>
              </w:rPr>
            </w:pPr>
            <w:r w:rsidRPr="0092621F">
              <w:lastRenderedPageBreak/>
              <w:t>(13)</w:t>
            </w:r>
            <w:r w:rsidRPr="0092621F">
              <w:tab/>
              <w:t xml:space="preserve">For at fremme datadreven innovation inden for finansiering, bidrage til at integrere kapitalmarkederne i Den Europæiske Union, kanalisere investeringer til bæredygtige aktiviteter og </w:t>
            </w:r>
            <w:r w:rsidRPr="0092621F">
              <w:t>skabe effektivitet for forbrugere og virksomheder bør ESAP forbedre adgangen til oplysninger, der omfatter personoplysninger. ESAP bør imidlertid kun forbedre adgangen til de personoplysninger, der skal behandles i henhold til EU-retten, eller som behandle</w:t>
            </w:r>
            <w:r w:rsidRPr="0092621F">
              <w:t xml:space="preserve">s frivilligt, forudsat at der er en lovlig grund til en sådan behandling i henhold til Europa-Parlamentets og Rådets forordning </w:t>
            </w:r>
            <w:r w:rsidRPr="0092621F">
              <w:lastRenderedPageBreak/>
              <w:t>(EU) 2016/679. I forbindelse med enhver behandling af personoplysninger knyttet til levering af oplysninger via ESAP bør indsaml</w:t>
            </w:r>
            <w:r w:rsidRPr="0092621F">
              <w:t>ingsorganerne og ESMA i dennes egenskab af ansvarlig for driften af ESAP</w:t>
            </w:r>
            <w:r w:rsidRPr="0092621F">
              <w:rPr>
                <w:b/>
                <w:i/>
              </w:rPr>
              <w:t>, hvad enten den fungerer som dataansvarlig, fælles dataansvarlig eller databehandler,</w:t>
            </w:r>
            <w:r w:rsidRPr="0092621F">
              <w:t xml:space="preserve"> sikre, at Europa-Parlamentets og Rådets forordning (EU) 2016/679 og forordning (EU) 2018/1725</w:t>
            </w:r>
            <w:r w:rsidRPr="0092621F">
              <w:rPr>
                <w:vertAlign w:val="superscript"/>
              </w:rPr>
              <w:t>28</w:t>
            </w:r>
            <w:r w:rsidRPr="0092621F">
              <w:t xml:space="preserve"> o</w:t>
            </w:r>
            <w:r w:rsidRPr="0092621F">
              <w:t>verholdes.</w:t>
            </w:r>
            <w:r w:rsidRPr="0092621F">
              <w:rPr>
                <w:b/>
                <w:i/>
              </w:rPr>
              <w:t xml:space="preserve"> ESMA bør navnlig tage hensyn til principperne om indbygget databeskyttelse og databeskyttelse gennem standardindstillinger.</w:t>
            </w:r>
          </w:p>
        </w:tc>
      </w:tr>
      <w:tr w:rsidR="006101BA" w:rsidRPr="0092621F" w:rsidTr="00410ADD">
        <w:trPr>
          <w:jc w:val="center"/>
        </w:trPr>
        <w:tc>
          <w:tcPr>
            <w:tcW w:w="4876" w:type="dxa"/>
            <w:hideMark/>
          </w:tcPr>
          <w:p w:rsidR="006351C6" w:rsidRPr="0092621F" w:rsidRDefault="00D56214" w:rsidP="00410ADD">
            <w:pPr>
              <w:pStyle w:val="Normal6"/>
            </w:pPr>
            <w:r w:rsidRPr="0092621F">
              <w:lastRenderedPageBreak/>
              <w:t>__________________</w:t>
            </w:r>
          </w:p>
        </w:tc>
        <w:tc>
          <w:tcPr>
            <w:tcW w:w="4876" w:type="dxa"/>
            <w:hideMark/>
          </w:tcPr>
          <w:p w:rsidR="006351C6" w:rsidRPr="0092621F" w:rsidRDefault="00D56214" w:rsidP="00410ADD">
            <w:pPr>
              <w:pStyle w:val="Normal6"/>
              <w:rPr>
                <w:szCs w:val="24"/>
              </w:rPr>
            </w:pPr>
            <w:r w:rsidRPr="0092621F">
              <w:t>__________________</w:t>
            </w:r>
          </w:p>
        </w:tc>
      </w:tr>
      <w:tr w:rsidR="006101BA" w:rsidRPr="0092621F" w:rsidTr="00410ADD">
        <w:trPr>
          <w:jc w:val="center"/>
        </w:trPr>
        <w:tc>
          <w:tcPr>
            <w:tcW w:w="4876" w:type="dxa"/>
            <w:hideMark/>
          </w:tcPr>
          <w:p w:rsidR="006351C6" w:rsidRPr="0092621F" w:rsidRDefault="00D56214" w:rsidP="00410ADD">
            <w:pPr>
              <w:pStyle w:val="Normal6"/>
            </w:pPr>
            <w:r w:rsidRPr="0092621F">
              <w:rPr>
                <w:vertAlign w:val="superscript"/>
              </w:rPr>
              <w:t>28</w:t>
            </w:r>
            <w:r w:rsidRPr="0092621F">
              <w:t xml:space="preserve">Europa-Parlamentets og Rådets forordning (EU) 2018/1725 af 23. oktober 2018 om </w:t>
            </w:r>
            <w:r w:rsidRPr="0092621F">
              <w:t>beskyttelse af fysiske personer i forbindelse med behandling af personoplysninger i Unionens institutioner, organer, kontorer og agenturer og om fri udveksling af sådanne oplysninger og om ophævelse af forordning (EF) nr. 45/2001 og afgørelse nr. 1247/2002</w:t>
            </w:r>
            <w:r w:rsidRPr="0092621F">
              <w:t>/EF (EUT L 295 af 21.11.2018, s. 39).</w:t>
            </w:r>
          </w:p>
        </w:tc>
        <w:tc>
          <w:tcPr>
            <w:tcW w:w="4876" w:type="dxa"/>
            <w:hideMark/>
          </w:tcPr>
          <w:p w:rsidR="006351C6" w:rsidRPr="0092621F" w:rsidRDefault="00D56214" w:rsidP="00410ADD">
            <w:pPr>
              <w:pStyle w:val="Normal6"/>
              <w:rPr>
                <w:szCs w:val="24"/>
              </w:rPr>
            </w:pPr>
            <w:r w:rsidRPr="0092621F">
              <w:rPr>
                <w:vertAlign w:val="superscript"/>
              </w:rPr>
              <w:t>28</w:t>
            </w:r>
            <w:r w:rsidRPr="0092621F">
              <w:t xml:space="preserve"> Europa-Parlamentets og Rådets forordning (EU) 2018/1725 af 23. oktober 2018 om beskyttelse af fysiske personer i forbindelse med behandling af personoplysninger i Unionens institutioner, organer, kontorer og agentur</w:t>
            </w:r>
            <w:r w:rsidRPr="0092621F">
              <w:t>er og om fri udveksling af sådanne oplysninger og om ophævelse af forordning (EF) nr. 45/2001 og afgørelse nr. 1247/2002/EF (EUT L 295 af 21.11.2018, s. 39).</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7</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w:t>
      </w:r>
      <w:r w:rsidRPr="0092621F">
        <w:rPr>
          <w:rStyle w:val="HideTWBExt"/>
          <w:b w:val="0"/>
        </w:rPr>
        <w:t>rticle&gt;</w:t>
      </w:r>
      <w:r w:rsidRPr="0092621F">
        <w:t>Betragtning 14</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(14)</w:t>
            </w:r>
            <w:r w:rsidRPr="0092621F">
              <w:tab/>
              <w:t xml:space="preserve">Den Europæiske Tilsynsførende for Databeskyttelse er blevet hørt i overensstemmelse med artikel 42, stk. 1, i forordning (EU) 2018/1725 og afgav </w:t>
            </w:r>
            <w:r w:rsidRPr="0092621F">
              <w:rPr>
                <w:b/>
                <w:i/>
              </w:rPr>
              <w:t>en udtalelse</w:t>
            </w:r>
            <w:r w:rsidRPr="0092621F">
              <w:t xml:space="preserve"> den </w:t>
            </w:r>
            <w:r w:rsidRPr="0092621F">
              <w:rPr>
                <w:b/>
                <w:i/>
              </w:rPr>
              <w:t>[indsæt dato]</w:t>
            </w:r>
            <w:r w:rsidRPr="0092621F">
              <w:t>.</w:t>
            </w:r>
          </w:p>
        </w:tc>
        <w:tc>
          <w:tcPr>
            <w:tcW w:w="4876" w:type="dxa"/>
            <w:hideMark/>
          </w:tcPr>
          <w:p w:rsidR="006351C6" w:rsidRPr="0092621F" w:rsidRDefault="00D56214" w:rsidP="00410ADD">
            <w:pPr>
              <w:pStyle w:val="Normal6"/>
              <w:rPr>
                <w:szCs w:val="24"/>
              </w:rPr>
            </w:pPr>
            <w:r w:rsidRPr="0092621F">
              <w:t>(14)</w:t>
            </w:r>
            <w:r w:rsidRPr="0092621F">
              <w:tab/>
              <w:t xml:space="preserve">Den Europæiske Tilsynsførende for Databeskyttelse er blevet hørt i overensstemmelse med artikel 42, stk. 1, i forordning (EU) 2018/1725 og afgav </w:t>
            </w:r>
            <w:r w:rsidRPr="0092621F">
              <w:rPr>
                <w:b/>
                <w:i/>
              </w:rPr>
              <w:t>formelle bemærkninger</w:t>
            </w:r>
            <w:r w:rsidRPr="0092621F">
              <w:t xml:space="preserve"> den </w:t>
            </w:r>
            <w:r w:rsidRPr="0092621F">
              <w:rPr>
                <w:b/>
                <w:i/>
              </w:rPr>
              <w:t>19. januar 2022</w:t>
            </w:r>
            <w:r w:rsidRPr="0092621F">
              <w:t>.</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8</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Betragtning 16</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(16)</w:t>
            </w:r>
            <w:r w:rsidRPr="0092621F">
              <w:tab/>
              <w:t>For at oplysningerne kan være sammenlignelige over tid, bør brugerne have adgang til tidligere oplysninger. Det er derfor nødvendigt at kræve,</w:t>
            </w:r>
            <w:r w:rsidRPr="0092621F">
              <w:t xml:space="preserve"> at ESAP giver adgang til oplysninger i en rimelig periode, i det omfang det er foreneligt med andre gældende bestemmelser i EU-retten. Med henblik herpå bør ESMA sikre, at ingen personoplysninger gøres tilgængelige i længere tid end nødvendigt i henhold t</w:t>
            </w:r>
            <w:r w:rsidRPr="0092621F">
              <w:t xml:space="preserve">il EU-retten. For at sætte ESMA og indsamlingsorganerne i stand til at forberede driften af ESAP bør ESAP kun give adgang til de oplysninger, der </w:t>
            </w:r>
            <w:r w:rsidRPr="0092621F">
              <w:rPr>
                <w:b/>
                <w:i/>
              </w:rPr>
              <w:t>indsendes</w:t>
            </w:r>
            <w:r w:rsidRPr="0092621F">
              <w:t xml:space="preserve"> fra den 1. januar 2024.</w:t>
            </w:r>
          </w:p>
        </w:tc>
        <w:tc>
          <w:tcPr>
            <w:tcW w:w="4876" w:type="dxa"/>
            <w:hideMark/>
          </w:tcPr>
          <w:p w:rsidR="006351C6" w:rsidRPr="0092621F" w:rsidRDefault="00D56214" w:rsidP="00410ADD">
            <w:pPr>
              <w:pStyle w:val="Normal6"/>
              <w:rPr>
                <w:szCs w:val="24"/>
              </w:rPr>
            </w:pPr>
            <w:r w:rsidRPr="0092621F">
              <w:t>(16)</w:t>
            </w:r>
            <w:r w:rsidRPr="0092621F">
              <w:tab/>
              <w:t>For at oplysningerne kan være sammenlignelige over tid, bør brugerne ha</w:t>
            </w:r>
            <w:r w:rsidRPr="0092621F">
              <w:t>ve adgang til tidligere oplysninger. Det er derfor nødvendigt at kræve, at ESAP giver adgang til oplysninger i en rimelig periode, i det omfang det er foreneligt med andre gældende bestemmelser i EU-retten. Med henblik herpå bør ESMA sikre, at ingen person</w:t>
            </w:r>
            <w:r w:rsidRPr="0092621F">
              <w:t xml:space="preserve">oplysninger gøres tilgængelige i længere tid end nødvendigt i henhold til EU-retten. For at sætte ESMA og indsamlingsorganerne i stand til at forberede driften af ESAP bør ESAP kun give adgang til de oplysninger, der </w:t>
            </w:r>
            <w:r w:rsidRPr="0092621F">
              <w:rPr>
                <w:b/>
                <w:i/>
              </w:rPr>
              <w:t>på nuværende tidspunkt er tilgængelige,</w:t>
            </w:r>
            <w:r w:rsidRPr="0092621F">
              <w:t xml:space="preserve"> fra den 1. januar 2024.</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9</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1 – stk. 1 – litra a a (nyt)</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tcPr>
          <w:p w:rsidR="006351C6" w:rsidRPr="0092621F" w:rsidRDefault="006351C6" w:rsidP="00410ADD">
            <w:pPr>
              <w:pStyle w:val="Normal6"/>
            </w:pPr>
          </w:p>
        </w:tc>
        <w:tc>
          <w:tcPr>
            <w:tcW w:w="4876" w:type="dxa"/>
            <w:hideMark/>
          </w:tcPr>
          <w:p w:rsidR="006351C6" w:rsidRPr="0092621F" w:rsidRDefault="00D56214" w:rsidP="00410ADD">
            <w:pPr>
              <w:pStyle w:val="Normal6"/>
              <w:rPr>
                <w:szCs w:val="24"/>
              </w:rPr>
            </w:pPr>
            <w:r w:rsidRPr="0092621F">
              <w:rPr>
                <w:b/>
                <w:i/>
              </w:rPr>
              <w:t>aa)</w:t>
            </w:r>
            <w:r w:rsidRPr="0092621F">
              <w:rPr>
                <w:b/>
                <w:i/>
              </w:rPr>
              <w:tab/>
              <w:t>Kommissionen tillægges beføjelser</w:t>
            </w:r>
            <w:r w:rsidRPr="0092621F">
              <w:rPr>
                <w:b/>
                <w:i/>
              </w:rPr>
              <w:t xml:space="preserve"> til at vedtage delegerede retsakter med henblik på at ændre bilagene for at ajourføre listen over lovgivningsmæssige retsakter på det tidspunkt, hvor eventuel ny lovgivning vedrørende levering af finansielle tjenesteydelser, kapitalmarkeder og bæredygtigh</w:t>
            </w:r>
            <w:r w:rsidRPr="0092621F">
              <w:rPr>
                <w:b/>
                <w:i/>
              </w:rPr>
              <w:t>ed træder i kraft.</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10</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1 – stk. 2</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rPr>
                <w:b/>
                <w:i/>
              </w:rPr>
              <w:t>2.</w:t>
            </w:r>
            <w:r w:rsidRPr="0092621F">
              <w:rPr>
                <w:b/>
                <w:i/>
              </w:rPr>
              <w:tab/>
              <w:t xml:space="preserve">ESAP giver ikke adgang til oplysninger, der er indsendt </w:t>
            </w:r>
            <w:r w:rsidRPr="0092621F">
              <w:rPr>
                <w:b/>
                <w:i/>
              </w:rPr>
              <w:t xml:space="preserve">før den 1. </w:t>
            </w:r>
            <w:r w:rsidRPr="0092621F">
              <w:rPr>
                <w:b/>
                <w:i/>
              </w:rPr>
              <w:lastRenderedPageBreak/>
              <w:t>januar 2024.</w:t>
            </w:r>
          </w:p>
        </w:tc>
        <w:tc>
          <w:tcPr>
            <w:tcW w:w="4876" w:type="dxa"/>
            <w:hideMark/>
          </w:tcPr>
          <w:p w:rsidR="006351C6" w:rsidRPr="0092621F" w:rsidRDefault="00D56214" w:rsidP="00410ADD">
            <w:pPr>
              <w:pStyle w:val="Normal6"/>
              <w:rPr>
                <w:szCs w:val="24"/>
              </w:rPr>
            </w:pPr>
            <w:r w:rsidRPr="0092621F">
              <w:rPr>
                <w:b/>
                <w:i/>
              </w:rPr>
              <w:lastRenderedPageBreak/>
              <w:t>udgår</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11</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2 – stk. 1 – nr. 7 a (nyt)</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tcPr>
          <w:p w:rsidR="006351C6" w:rsidRPr="0092621F" w:rsidRDefault="006351C6" w:rsidP="00410ADD">
            <w:pPr>
              <w:pStyle w:val="Normal6"/>
            </w:pPr>
          </w:p>
        </w:tc>
        <w:tc>
          <w:tcPr>
            <w:tcW w:w="4876" w:type="dxa"/>
            <w:hideMark/>
          </w:tcPr>
          <w:p w:rsidR="006351C6" w:rsidRPr="0092621F" w:rsidRDefault="00D56214" w:rsidP="00410ADD">
            <w:pPr>
              <w:pStyle w:val="Normal6"/>
              <w:rPr>
                <w:szCs w:val="24"/>
              </w:rPr>
            </w:pPr>
            <w:r w:rsidRPr="0092621F">
              <w:rPr>
                <w:b/>
                <w:i/>
              </w:rPr>
              <w:t>7a)</w:t>
            </w:r>
            <w:r w:rsidRPr="0092621F">
              <w:rPr>
                <w:b/>
                <w:i/>
              </w:rPr>
              <w:tab/>
              <w:t xml:space="preserve">definitionerne i forordning </w:t>
            </w:r>
            <w:r w:rsidRPr="0092621F">
              <w:rPr>
                <w:b/>
                <w:i/>
              </w:rPr>
              <w:t>(EU) 2016/679</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12</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3 – stk. 1 – indledning</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1.</w:t>
            </w:r>
            <w:r w:rsidRPr="0092621F">
              <w:tab/>
              <w:t xml:space="preserve">Enhver fysisk eller juridisk person kan forelægge </w:t>
            </w:r>
            <w:r w:rsidRPr="0092621F">
              <w:t>et indsamlingsorgan de oplysninger, der er omhandlet i artikel 1, stk. 1, litra b), for at gøre disse oplysninger tilgængelige via ESAP. Ved fremlæggelsen af disse oplysninger skal den fysiske eller juridiske person:</w:t>
            </w:r>
          </w:p>
        </w:tc>
        <w:tc>
          <w:tcPr>
            <w:tcW w:w="4876" w:type="dxa"/>
            <w:hideMark/>
          </w:tcPr>
          <w:p w:rsidR="006351C6" w:rsidRPr="0092621F" w:rsidRDefault="00D56214" w:rsidP="00410ADD">
            <w:pPr>
              <w:pStyle w:val="Normal6"/>
              <w:rPr>
                <w:szCs w:val="24"/>
              </w:rPr>
            </w:pPr>
            <w:r w:rsidRPr="0092621F">
              <w:t>1.</w:t>
            </w:r>
            <w:r w:rsidRPr="0092621F">
              <w:tab/>
              <w:t>Enhver fysisk eller juridisk person</w:t>
            </w:r>
            <w:r w:rsidRPr="0092621F">
              <w:rPr>
                <w:b/>
                <w:i/>
              </w:rPr>
              <w:t>,</w:t>
            </w:r>
            <w:r w:rsidRPr="0092621F">
              <w:rPr>
                <w:b/>
                <w:i/>
              </w:rPr>
              <w:t xml:space="preserve"> der handler som deltager i EU-markedet,</w:t>
            </w:r>
            <w:r w:rsidRPr="0092621F">
              <w:t xml:space="preserve"> kan forelægge et indsamlingsorgan de oplysninger, der er omhandlet i artikel 1, stk. 1, litra b), for at gøre disse oplysninger tilgængelige via ESAP. Ved fremlæggelsen af disse oplysninger skal den fysiske eller ju</w:t>
            </w:r>
            <w:r w:rsidRPr="0092621F">
              <w:t>ridiske person:</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13</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3 – stk. 1 –</w:t>
      </w:r>
      <w:r>
        <w:t xml:space="preserve"> </w:t>
      </w:r>
      <w:r w:rsidRPr="0092621F">
        <w:t>litra c a (nyt)</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tcPr>
          <w:p w:rsidR="006351C6" w:rsidRPr="0092621F" w:rsidRDefault="006351C6" w:rsidP="00410ADD">
            <w:pPr>
              <w:pStyle w:val="Normal6"/>
            </w:pPr>
          </w:p>
        </w:tc>
        <w:tc>
          <w:tcPr>
            <w:tcW w:w="4876" w:type="dxa"/>
            <w:hideMark/>
          </w:tcPr>
          <w:p w:rsidR="006351C6" w:rsidRPr="0092621F" w:rsidRDefault="00D56214" w:rsidP="00410ADD">
            <w:pPr>
              <w:pStyle w:val="Normal6"/>
              <w:rPr>
                <w:szCs w:val="24"/>
              </w:rPr>
            </w:pPr>
            <w:r w:rsidRPr="0092621F">
              <w:rPr>
                <w:b/>
                <w:i/>
              </w:rPr>
              <w:t>ca)</w:t>
            </w:r>
            <w:r w:rsidRPr="0092621F">
              <w:rPr>
                <w:b/>
                <w:i/>
              </w:rPr>
              <w:tab/>
              <w:t xml:space="preserve">hvor det er muligt, sikre, at alle </w:t>
            </w:r>
            <w:r w:rsidRPr="0092621F">
              <w:rPr>
                <w:b/>
                <w:i/>
              </w:rPr>
              <w:t>frivilligt indsendte oplysninger indgives i det format, der er fastsat i eksisterende skabeloner vedrørende den relevante retsakt</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14</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lastRenderedPageBreak/>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3 – stk. 1 –</w:t>
      </w:r>
      <w:r w:rsidRPr="0092621F">
        <w:t xml:space="preserve"> litra d</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d)</w:t>
            </w:r>
            <w:r w:rsidRPr="0092621F">
              <w:tab/>
              <w:t>sikre, at der ikke medtages personoplysninger, medmindre personoplysningerne udgør et nødvendigt element i oplysningerne om dens økonomiske aktiviteter.</w:t>
            </w:r>
          </w:p>
        </w:tc>
        <w:tc>
          <w:tcPr>
            <w:tcW w:w="4876" w:type="dxa"/>
            <w:hideMark/>
          </w:tcPr>
          <w:p w:rsidR="006351C6" w:rsidRPr="0092621F" w:rsidRDefault="00D56214" w:rsidP="00410ADD">
            <w:pPr>
              <w:pStyle w:val="Normal6"/>
              <w:rPr>
                <w:szCs w:val="24"/>
              </w:rPr>
            </w:pPr>
            <w:r w:rsidRPr="0092621F">
              <w:t>d)</w:t>
            </w:r>
            <w:r w:rsidRPr="0092621F">
              <w:tab/>
              <w:t xml:space="preserve">sikre, at der ikke medtages </w:t>
            </w:r>
            <w:r w:rsidRPr="0092621F">
              <w:t>personoplysninger, medmindre personoplysningerne udgør et nødvendigt element i oplysningerne om dens økonomiske aktiviteter</w:t>
            </w:r>
            <w:r w:rsidRPr="0092621F">
              <w:rPr>
                <w:b/>
                <w:i/>
              </w:rPr>
              <w:t xml:space="preserve"> i overensstemmelse med princippet om dataminimering</w:t>
            </w:r>
            <w:r w:rsidRPr="0092621F">
              <w:t>.</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15</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w:t>
      </w:r>
      <w:r w:rsidRPr="0092621F">
        <w:t>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3 – stk. 2 – litra c a (nyt)</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tcPr>
          <w:p w:rsidR="006351C6" w:rsidRPr="0092621F" w:rsidRDefault="006351C6" w:rsidP="00410ADD">
            <w:pPr>
              <w:pStyle w:val="Normal6"/>
            </w:pPr>
          </w:p>
        </w:tc>
        <w:tc>
          <w:tcPr>
            <w:tcW w:w="4876" w:type="dxa"/>
            <w:hideMark/>
          </w:tcPr>
          <w:p w:rsidR="006351C6" w:rsidRPr="0092621F" w:rsidRDefault="00D56214" w:rsidP="00410ADD">
            <w:pPr>
              <w:pStyle w:val="Normal6"/>
              <w:rPr>
                <w:szCs w:val="24"/>
              </w:rPr>
            </w:pPr>
            <w:r w:rsidRPr="0092621F">
              <w:rPr>
                <w:b/>
                <w:i/>
              </w:rPr>
              <w:t>ca)</w:t>
            </w:r>
            <w:r w:rsidRPr="0092621F">
              <w:rPr>
                <w:b/>
                <w:i/>
              </w:rPr>
              <w:tab/>
              <w:t>standarder for indsamlingsorganernes opfyldelse af deres forpligtelser i henhold til artikel 5, stk. 2, litra b) og ba).</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16</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3 – stk. 2 – afsnit 1</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 xml:space="preserve">Det Fælles Udvalg af Europæiske Tilsynsmyndigheder forelægger Kommissionen </w:t>
            </w:r>
            <w:r w:rsidRPr="0092621F">
              <w:t xml:space="preserve">disse udkast til gennemførelsesmæssige tekniske standarder senest den [Publikationskontoret: indsæt datoen </w:t>
            </w:r>
            <w:r w:rsidRPr="0092621F">
              <w:rPr>
                <w:b/>
                <w:i/>
              </w:rPr>
              <w:t>tre</w:t>
            </w:r>
            <w:r w:rsidRPr="0092621F">
              <w:t xml:space="preserve"> år efter ikrafttrædelsen].</w:t>
            </w:r>
          </w:p>
        </w:tc>
        <w:tc>
          <w:tcPr>
            <w:tcW w:w="4876" w:type="dxa"/>
            <w:hideMark/>
          </w:tcPr>
          <w:p w:rsidR="006351C6" w:rsidRPr="0092621F" w:rsidRDefault="00D56214" w:rsidP="00410ADD">
            <w:pPr>
              <w:pStyle w:val="Normal6"/>
              <w:rPr>
                <w:szCs w:val="24"/>
              </w:rPr>
            </w:pPr>
            <w:r w:rsidRPr="0092621F">
              <w:t>Det Fælles Udvalg af Europæiske Tilsynsmyndigheder forelægger Kommissionen disse udkast til gennemførelsesmæssige tekn</w:t>
            </w:r>
            <w:r w:rsidRPr="0092621F">
              <w:t xml:space="preserve">iske standarder senest den [Publikationskontoret: indsæt datoen </w:t>
            </w:r>
            <w:r w:rsidRPr="0092621F">
              <w:rPr>
                <w:b/>
                <w:i/>
              </w:rPr>
              <w:t>to</w:t>
            </w:r>
            <w:r w:rsidRPr="0092621F">
              <w:t xml:space="preserve"> år efter ikrafttrædelsen].</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17</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3 – stk. 3 a (nyt)</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 xml:space="preserve">Kommissionens </w:t>
            </w:r>
            <w:r w:rsidRPr="0092621F">
              <w:t>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tcPr>
          <w:p w:rsidR="006351C6" w:rsidRPr="0092621F" w:rsidRDefault="006351C6" w:rsidP="00410ADD">
            <w:pPr>
              <w:pStyle w:val="Normal6"/>
            </w:pPr>
          </w:p>
        </w:tc>
        <w:tc>
          <w:tcPr>
            <w:tcW w:w="4876" w:type="dxa"/>
            <w:hideMark/>
          </w:tcPr>
          <w:p w:rsidR="006351C6" w:rsidRPr="0092621F" w:rsidRDefault="00D56214" w:rsidP="00410ADD">
            <w:pPr>
              <w:pStyle w:val="Normal6"/>
              <w:rPr>
                <w:szCs w:val="24"/>
              </w:rPr>
            </w:pPr>
            <w:r w:rsidRPr="0092621F">
              <w:rPr>
                <w:b/>
                <w:i/>
              </w:rPr>
              <w:t>3a.</w:t>
            </w:r>
            <w:r w:rsidRPr="0092621F">
              <w:rPr>
                <w:b/>
                <w:i/>
              </w:rPr>
              <w:tab/>
              <w:t>Enheder, der frivilligt indsender oplysninger til et indsamlingsorgan, skal handle i god tro og sikre, at oplysningerne er reelle og nøjagtige og offentliggøres på en klar og ikke vildledende måde.</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18</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3 – stk. 3 b (nyt)</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tcPr>
          <w:p w:rsidR="006351C6" w:rsidRPr="0092621F" w:rsidRDefault="006351C6" w:rsidP="00410ADD">
            <w:pPr>
              <w:pStyle w:val="Normal6"/>
            </w:pPr>
          </w:p>
        </w:tc>
        <w:tc>
          <w:tcPr>
            <w:tcW w:w="4876" w:type="dxa"/>
            <w:hideMark/>
          </w:tcPr>
          <w:p w:rsidR="006351C6" w:rsidRPr="0092621F" w:rsidRDefault="00D56214" w:rsidP="00410ADD">
            <w:pPr>
              <w:pStyle w:val="Normal6"/>
              <w:rPr>
                <w:szCs w:val="24"/>
              </w:rPr>
            </w:pPr>
            <w:r w:rsidRPr="0092621F">
              <w:rPr>
                <w:b/>
                <w:i/>
              </w:rPr>
              <w:t>3b.</w:t>
            </w:r>
            <w:r w:rsidRPr="0092621F">
              <w:rPr>
                <w:b/>
                <w:i/>
              </w:rPr>
              <w:tab/>
              <w:t xml:space="preserve">Oplysninger, der gives til et indsamlingsorgan på frivillig basis, skal præsenteres </w:t>
            </w:r>
            <w:r w:rsidRPr="0092621F">
              <w:rPr>
                <w:b/>
                <w:i/>
              </w:rPr>
              <w:t>på en måde, der gør det muligt for brugerne at skelne dem fra oplysninger, der er indsamlet på et obligatorisk grundlag.</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19</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4 – stk. 1</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ESMA offentliggør på den webportal, der er omhandlet i artikel 7, stk. 1, litra a), en liste over indsamlingsorganerne med oplysninger om hvert enkelt indsamlingsorgans Uniform Resource Locator (URL).</w:t>
            </w:r>
          </w:p>
        </w:tc>
        <w:tc>
          <w:tcPr>
            <w:tcW w:w="4876" w:type="dxa"/>
            <w:hideMark/>
          </w:tcPr>
          <w:p w:rsidR="006351C6" w:rsidRPr="0092621F" w:rsidRDefault="00D56214" w:rsidP="00410ADD">
            <w:pPr>
              <w:pStyle w:val="Normal6"/>
              <w:rPr>
                <w:szCs w:val="24"/>
              </w:rPr>
            </w:pPr>
            <w:r w:rsidRPr="0092621F">
              <w:t xml:space="preserve">ESMA offentliggør på den webportal, der er omhandlet i artikel 7, stk. 1, litra a), en liste over indsamlingsorganerne med oplysninger om hvert enkelt indsamlingsorgans </w:t>
            </w:r>
            <w:r w:rsidRPr="0092621F">
              <w:rPr>
                <w:b/>
                <w:i/>
              </w:rPr>
              <w:t xml:space="preserve">navn, adresse, oprindelsesmedlemsstat og </w:t>
            </w:r>
            <w:r w:rsidRPr="0092621F">
              <w:t>Uniform Resource Locator (URL).</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w:t>
      </w:r>
      <w:r w:rsidRPr="0092621F">
        <w:rPr>
          <w:rStyle w:val="HideTWBExt"/>
          <w:b w:val="0"/>
        </w:rPr>
        <w:t>nd&gt;</w:t>
      </w:r>
      <w:r w:rsidRPr="0092621F">
        <w:t>Ændringsforslag</w:t>
      </w:r>
      <w:r w:rsidRPr="0092621F">
        <w:tab/>
      </w:r>
      <w:r w:rsidRPr="0092621F">
        <w:tab/>
      </w:r>
      <w:r w:rsidRPr="0092621F">
        <w:rPr>
          <w:rStyle w:val="HideTWBExt"/>
          <w:b w:val="0"/>
        </w:rPr>
        <w:t>&lt;NumAm&gt;</w:t>
      </w:r>
      <w:r w:rsidRPr="0092621F">
        <w:t>20</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1 – stk. 1 – litra b – nr. ii</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ii)</w:t>
            </w:r>
            <w:r w:rsidRPr="0092621F">
              <w:tab/>
              <w:t xml:space="preserve">de metadata, der er specificeret i henhold til stk. 6, litra d), er </w:t>
            </w:r>
            <w:r w:rsidRPr="0092621F">
              <w:t>tilgængelige og fuldstændige</w:t>
            </w:r>
          </w:p>
        </w:tc>
        <w:tc>
          <w:tcPr>
            <w:tcW w:w="4876" w:type="dxa"/>
            <w:hideMark/>
          </w:tcPr>
          <w:p w:rsidR="006351C6" w:rsidRPr="0092621F" w:rsidRDefault="00D56214" w:rsidP="00410ADD">
            <w:pPr>
              <w:pStyle w:val="Normal6"/>
              <w:rPr>
                <w:szCs w:val="24"/>
              </w:rPr>
            </w:pPr>
            <w:r w:rsidRPr="0092621F">
              <w:t>ii)</w:t>
            </w:r>
            <w:r w:rsidRPr="0092621F">
              <w:tab/>
              <w:t>de metadata, der er specificeret i henhold til stk. 6, litra d), er tilgængelige og fuldstændige</w:t>
            </w:r>
            <w:r w:rsidRPr="0092621F">
              <w:rPr>
                <w:b/>
                <w:i/>
              </w:rPr>
              <w:t xml:space="preserve"> og opbevares kun, så længe de oplysninger, som de vedrører, lagres</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21</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w:t>
      </w:r>
      <w:r w:rsidRPr="0092621F">
        <w:rPr>
          <w:rStyle w:val="HideTWBExt"/>
          <w:b w:val="0"/>
        </w:rPr>
        <w:t>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5 – stk. 1 – litra f – indledning</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f)</w:t>
            </w:r>
            <w:r w:rsidRPr="0092621F">
              <w:tab/>
              <w:t xml:space="preserve">sikre, at de oplysninger, der er omhandlet i artikel 1, stk. 1, forbliver tilgængelige for ESAP i mindst 10 år, </w:t>
            </w:r>
            <w:r w:rsidRPr="0092621F">
              <w:t>medmindre andet er angivet i de retsakter, der er omhandlet i artikel 1, stk. 1, litra a). Personoplysninger i de oplysninger, der indgives i henhold til artikel 1, stk. 1, må ikke opbevares og stilles til rådighed i mere end 5 år, medmindre andet er fasts</w:t>
            </w:r>
            <w:r w:rsidRPr="0092621F">
              <w:t>at i de retsakter, der er omhandlet i artikel 1, stk. 1, litra a).</w:t>
            </w:r>
          </w:p>
        </w:tc>
        <w:tc>
          <w:tcPr>
            <w:tcW w:w="4876" w:type="dxa"/>
            <w:hideMark/>
          </w:tcPr>
          <w:p w:rsidR="006351C6" w:rsidRPr="0092621F" w:rsidRDefault="00D56214" w:rsidP="00410ADD">
            <w:pPr>
              <w:pStyle w:val="Normal6"/>
              <w:rPr>
                <w:szCs w:val="24"/>
              </w:rPr>
            </w:pPr>
            <w:r w:rsidRPr="0092621F">
              <w:t>f)</w:t>
            </w:r>
            <w:r w:rsidRPr="0092621F">
              <w:tab/>
              <w:t>sikre, at de oplysninger, der er omhandlet i artikel 1, stk. 1, forbliver tilgængelige for ESAP i mindst 10 år, medmindre andet er angivet i de retsakter, der er omhandlet i artikel 1, s</w:t>
            </w:r>
            <w:r w:rsidRPr="0092621F">
              <w:t xml:space="preserve">tk. 1, litra a). Personoplysninger i de oplysninger, der indgives i henhold til artikel 1, stk. 1, må ikke opbevares </w:t>
            </w:r>
            <w:r w:rsidRPr="0092621F">
              <w:rPr>
                <w:b/>
                <w:i/>
              </w:rPr>
              <w:t xml:space="preserve">i længere tid end nødvendigt, </w:t>
            </w:r>
            <w:r w:rsidRPr="0092621F">
              <w:t>og</w:t>
            </w:r>
            <w:r w:rsidRPr="0092621F">
              <w:rPr>
                <w:b/>
                <w:i/>
              </w:rPr>
              <w:t xml:space="preserve"> under alle omstændigheder må de ikke</w:t>
            </w:r>
            <w:r w:rsidRPr="0092621F">
              <w:t xml:space="preserve"> stilles til rådighed i mere end 5 år, medmindre andet er fastsat i de</w:t>
            </w:r>
            <w:r w:rsidRPr="0092621F">
              <w:t xml:space="preserve"> retsakter, der er omhandlet i artikel 1, stk. 1, litra a).</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22</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5 – stk. 2 – indledning</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2.</w:t>
            </w:r>
            <w:r w:rsidRPr="0092621F">
              <w:tab/>
            </w:r>
            <w:r w:rsidRPr="0092621F">
              <w:t>Indsamlingsorganerne afviser oplysninger indsendt af enheder i hvert af følgende tilfælde:</w:t>
            </w:r>
          </w:p>
        </w:tc>
        <w:tc>
          <w:tcPr>
            <w:tcW w:w="4876" w:type="dxa"/>
            <w:hideMark/>
          </w:tcPr>
          <w:p w:rsidR="006351C6" w:rsidRPr="0092621F" w:rsidRDefault="00D56214" w:rsidP="00410ADD">
            <w:pPr>
              <w:pStyle w:val="Normal6"/>
              <w:rPr>
                <w:szCs w:val="24"/>
              </w:rPr>
            </w:pPr>
            <w:r w:rsidRPr="0092621F">
              <w:t>2.</w:t>
            </w:r>
            <w:r w:rsidRPr="0092621F">
              <w:tab/>
              <w:t xml:space="preserve">Indsamlingsorganerne </w:t>
            </w:r>
            <w:r w:rsidRPr="0092621F">
              <w:rPr>
                <w:b/>
                <w:i/>
              </w:rPr>
              <w:t xml:space="preserve">tillægges beføjelser til at screene og </w:t>
            </w:r>
            <w:r w:rsidRPr="0092621F">
              <w:t>afvise oplysninger indsendt af enheder i hvert af følgende tilfælde:</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23</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lastRenderedPageBreak/>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5 – stk. 2 – litra b a (nyt)</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tcPr>
          <w:p w:rsidR="006351C6" w:rsidRPr="0092621F" w:rsidRDefault="006351C6" w:rsidP="00410ADD">
            <w:pPr>
              <w:pStyle w:val="Normal6"/>
            </w:pPr>
          </w:p>
        </w:tc>
        <w:tc>
          <w:tcPr>
            <w:tcW w:w="4876" w:type="dxa"/>
            <w:hideMark/>
          </w:tcPr>
          <w:p w:rsidR="006351C6" w:rsidRPr="0092621F" w:rsidRDefault="00D56214" w:rsidP="00410ADD">
            <w:pPr>
              <w:pStyle w:val="Normal6"/>
              <w:rPr>
                <w:szCs w:val="24"/>
              </w:rPr>
            </w:pPr>
            <w:r w:rsidRPr="0092621F">
              <w:rPr>
                <w:b/>
                <w:i/>
              </w:rPr>
              <w:t>ba)</w:t>
            </w:r>
            <w:r w:rsidRPr="0092621F">
              <w:rPr>
                <w:b/>
                <w:i/>
              </w:rPr>
              <w:tab/>
              <w:t xml:space="preserve">hvis det bliver åbenlyst, at enheder ikke opfylder deres krav til indsendelsen af </w:t>
            </w:r>
            <w:r w:rsidRPr="0092621F">
              <w:rPr>
                <w:b/>
                <w:i/>
              </w:rPr>
              <w:t>personoplysninger som fastsat i artikel 3, stk. 1, litra d), og artikel 3, stk. 3.</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24</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5 – stk. 4</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4.</w:t>
            </w:r>
            <w:r w:rsidRPr="0092621F">
              <w:tab/>
              <w:t xml:space="preserve">Enhederne sikrer, </w:t>
            </w:r>
            <w:r w:rsidRPr="0092621F">
              <w:rPr>
                <w:b/>
                <w:i/>
              </w:rPr>
              <w:t>at</w:t>
            </w:r>
            <w:r w:rsidRPr="0092621F">
              <w:t xml:space="preserve"> de oplysninger, de indsender til indsamlingsorganerne</w:t>
            </w:r>
            <w:r w:rsidRPr="0092621F">
              <w:rPr>
                <w:b/>
                <w:i/>
              </w:rPr>
              <w:t>, er nøjagtige</w:t>
            </w:r>
            <w:r w:rsidRPr="0092621F">
              <w:t>.</w:t>
            </w:r>
          </w:p>
        </w:tc>
        <w:tc>
          <w:tcPr>
            <w:tcW w:w="4876" w:type="dxa"/>
            <w:hideMark/>
          </w:tcPr>
          <w:p w:rsidR="006351C6" w:rsidRPr="0092621F" w:rsidRDefault="00D56214" w:rsidP="00410ADD">
            <w:pPr>
              <w:pStyle w:val="Normal6"/>
              <w:rPr>
                <w:szCs w:val="24"/>
              </w:rPr>
            </w:pPr>
            <w:r w:rsidRPr="0092621F">
              <w:t>4.</w:t>
            </w:r>
            <w:r w:rsidRPr="0092621F">
              <w:tab/>
              <w:t>Enhederne sikrer</w:t>
            </w:r>
            <w:r w:rsidRPr="0092621F">
              <w:rPr>
                <w:b/>
                <w:i/>
              </w:rPr>
              <w:t xml:space="preserve"> kvaliteten</w:t>
            </w:r>
            <w:r w:rsidRPr="0092621F">
              <w:t xml:space="preserve">, </w:t>
            </w:r>
            <w:r w:rsidRPr="0092621F">
              <w:rPr>
                <w:b/>
                <w:i/>
              </w:rPr>
              <w:t>fuldstændigheden og nøjagtigheden af</w:t>
            </w:r>
            <w:r w:rsidRPr="0092621F">
              <w:t xml:space="preserve"> de oplysninger, de indsender til indsamlingsorganerne.</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25</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5 – stk. 6 a (nyt)</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tcPr>
          <w:p w:rsidR="006351C6" w:rsidRPr="0092621F" w:rsidRDefault="006351C6" w:rsidP="00410ADD">
            <w:pPr>
              <w:pStyle w:val="Normal6"/>
            </w:pPr>
          </w:p>
        </w:tc>
        <w:tc>
          <w:tcPr>
            <w:tcW w:w="4876" w:type="dxa"/>
            <w:hideMark/>
          </w:tcPr>
          <w:p w:rsidR="006351C6" w:rsidRPr="0092621F" w:rsidRDefault="00D56214" w:rsidP="00410ADD">
            <w:pPr>
              <w:pStyle w:val="Normal6"/>
              <w:rPr>
                <w:szCs w:val="24"/>
              </w:rPr>
            </w:pPr>
            <w:r w:rsidRPr="0092621F">
              <w:rPr>
                <w:b/>
                <w:i/>
              </w:rPr>
              <w:t>6 a.</w:t>
            </w:r>
            <w:r w:rsidRPr="0092621F">
              <w:rPr>
                <w:b/>
                <w:i/>
              </w:rPr>
              <w:tab/>
              <w:t xml:space="preserve">Det Fælles Udvalg af Europæiske Tilsynsmyndigheder udarbejder procedurer, der har </w:t>
            </w:r>
            <w:r w:rsidRPr="0092621F">
              <w:rPr>
                <w:b/>
                <w:i/>
              </w:rPr>
              <w:t>til formål at lette samarbejdet mellem indsamlingsorganer og enheder og navnlig omfatter regler for indsendelse og tilbagetrækning af frivillige oplysninger og i givet fald relevante skabeloner. Ved udarbejdelsen af sådanne procedurer tager det fælles udva</w:t>
            </w:r>
            <w:r w:rsidRPr="0092621F">
              <w:rPr>
                <w:b/>
                <w:i/>
              </w:rPr>
              <w:t>lg navnlig hensyn til små og mellemstore virksomheders behov.</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26</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6 – stk. 1</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 xml:space="preserve">ESMA indfører en </w:t>
            </w:r>
            <w:r w:rsidRPr="0092621F">
              <w:t>effektiv og forholdsmæssig IT-sikkerhedspolitik for ESAP og sikrer et passende niveau af autenticitet, tilgængelighed, integritet og uafviselighed af de oplysninger, der gøres tilgængelige via ESAP, og af beskyttelsen af personoplysninger.</w:t>
            </w:r>
          </w:p>
        </w:tc>
        <w:tc>
          <w:tcPr>
            <w:tcW w:w="4876" w:type="dxa"/>
            <w:hideMark/>
          </w:tcPr>
          <w:p w:rsidR="006351C6" w:rsidRPr="0092621F" w:rsidRDefault="00D56214" w:rsidP="00410ADD">
            <w:pPr>
              <w:pStyle w:val="Normal6"/>
              <w:rPr>
                <w:szCs w:val="24"/>
              </w:rPr>
            </w:pPr>
            <w:r w:rsidRPr="0092621F">
              <w:t>ESMA indfører en</w:t>
            </w:r>
            <w:r w:rsidRPr="0092621F">
              <w:t xml:space="preserve"> effektiv og forholdsmæssig IT-sikkerhedspolitik for ESAP og sikrer et passende niveau af autenticitet, tilgængelighed, integritet og uafviselighed af de oplysninger, der gøres tilgængelige via ESAP, og af beskyttelsen af personoplysninger. </w:t>
            </w:r>
            <w:r w:rsidRPr="0092621F">
              <w:rPr>
                <w:b/>
                <w:i/>
              </w:rPr>
              <w:t xml:space="preserve">ESMA foretager </w:t>
            </w:r>
            <w:r w:rsidRPr="0092621F">
              <w:rPr>
                <w:b/>
                <w:i/>
              </w:rPr>
              <w:t>regelmæssige revisioner af ESAP's IT-sikkerhedspolitik og cybersikkerhedssituation under hensyntagen til skiftende europæiske og internationale cybersikkerhedstendenser og den seneste udvikling.</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27</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w:t>
      </w:r>
      <w:r w:rsidRPr="0092621F">
        <w:rPr>
          <w:rStyle w:val="HideTWBExt"/>
          <w:b w:val="0"/>
        </w:rPr>
        <w:t>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7 – stk. 1 – litra a</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a)</w:t>
            </w:r>
            <w:r w:rsidRPr="0092621F">
              <w:tab/>
              <w:t>en webportal med en brugervenlig grænseflade på alle Unionens officielle sprog for at give adgang til oplysningerne i ESAP</w:t>
            </w:r>
          </w:p>
        </w:tc>
        <w:tc>
          <w:tcPr>
            <w:tcW w:w="4876" w:type="dxa"/>
            <w:hideMark/>
          </w:tcPr>
          <w:p w:rsidR="006351C6" w:rsidRPr="0092621F" w:rsidRDefault="00D56214" w:rsidP="00410ADD">
            <w:pPr>
              <w:pStyle w:val="Normal6"/>
              <w:rPr>
                <w:szCs w:val="24"/>
              </w:rPr>
            </w:pPr>
            <w:r w:rsidRPr="0092621F">
              <w:t>a)</w:t>
            </w:r>
            <w:r w:rsidRPr="0092621F">
              <w:tab/>
              <w:t>en</w:t>
            </w:r>
            <w:r w:rsidRPr="0092621F">
              <w:t xml:space="preserve"> webportal med en brugervenlig grænseflade</w:t>
            </w:r>
            <w:r w:rsidRPr="0092621F">
              <w:rPr>
                <w:b/>
                <w:i/>
              </w:rPr>
              <w:t>, der tager hensyn til de særlige behov for personer med handicap,</w:t>
            </w:r>
            <w:r w:rsidRPr="0092621F">
              <w:t xml:space="preserve"> på alle Unionens officielle sprog for at give adgang til oplysningerne i ESAP</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28</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7 – stk. 2</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2.</w:t>
            </w:r>
            <w:r w:rsidRPr="0092621F">
              <w:tab/>
              <w:t>ESMA sikrer, at ESAP senest den 31. december 2025 stiller de i stk. 1, litra e) og g), omhandlede funktionaliteter til rådighed.</w:t>
            </w:r>
          </w:p>
        </w:tc>
        <w:tc>
          <w:tcPr>
            <w:tcW w:w="4876" w:type="dxa"/>
            <w:hideMark/>
          </w:tcPr>
          <w:p w:rsidR="006351C6" w:rsidRPr="0092621F" w:rsidRDefault="00D56214" w:rsidP="00410ADD">
            <w:pPr>
              <w:pStyle w:val="Normal6"/>
              <w:rPr>
                <w:szCs w:val="24"/>
              </w:rPr>
            </w:pPr>
            <w:r w:rsidRPr="0092621F">
              <w:t>2.</w:t>
            </w:r>
            <w:r w:rsidRPr="0092621F">
              <w:tab/>
              <w:t xml:space="preserve">ESMA </w:t>
            </w:r>
            <w:r w:rsidRPr="0092621F">
              <w:t xml:space="preserve">sikrer, at ESAP senest den 31. december 2025 stiller de i stk. 1, litra e) og g), omhandlede funktionaliteter til rådighed. </w:t>
            </w:r>
            <w:r w:rsidRPr="0092621F">
              <w:rPr>
                <w:b/>
                <w:i/>
              </w:rPr>
              <w:t>ESMA indfører passende tekniske og organisatoriske foranstaltninger for at forebygge overdreven videregivelse af personoplysninger v</w:t>
            </w:r>
            <w:r w:rsidRPr="0092621F">
              <w:rPr>
                <w:b/>
                <w:i/>
              </w:rPr>
              <w:t xml:space="preserve">ia downloadtjenesten og API'en. ESMA stiller yderligere </w:t>
            </w:r>
            <w:r w:rsidRPr="0092621F">
              <w:rPr>
                <w:b/>
                <w:i/>
              </w:rPr>
              <w:lastRenderedPageBreak/>
              <w:t xml:space="preserve">garantier, når videregivelse af personoplysninger via downloadtjenesten og API'en vedrører personoplysninger af særlig følsom karakter såsom oplysninger om administrative foranstaltninger eller andre </w:t>
            </w:r>
            <w:r w:rsidRPr="0092621F">
              <w:rPr>
                <w:b/>
                <w:i/>
              </w:rPr>
              <w:t>sanktioner vedrørende fysiske personer.</w:t>
            </w:r>
          </w:p>
        </w:tc>
      </w:tr>
    </w:tbl>
    <w:p w:rsidR="006351C6" w:rsidRPr="0092621F" w:rsidRDefault="00D56214" w:rsidP="006351C6">
      <w:r w:rsidRPr="0092621F">
        <w:rPr>
          <w:rStyle w:val="HideTWBExt"/>
        </w:rPr>
        <w:lastRenderedPageBreak/>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29</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7 – stk. 3 – indledning</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3.</w:t>
            </w:r>
            <w:r w:rsidRPr="0092621F">
              <w:tab/>
              <w:t>Den søgefunktion, der er</w:t>
            </w:r>
            <w:r w:rsidRPr="0092621F">
              <w:t xml:space="preserve"> omhandlet i stk. 1, litra c), skal gøre det muligt at søge på grundlag af følgende metadata:</w:t>
            </w:r>
          </w:p>
        </w:tc>
        <w:tc>
          <w:tcPr>
            <w:tcW w:w="4876" w:type="dxa"/>
            <w:hideMark/>
          </w:tcPr>
          <w:p w:rsidR="006351C6" w:rsidRPr="0092621F" w:rsidRDefault="00D56214" w:rsidP="00410ADD">
            <w:pPr>
              <w:pStyle w:val="Normal6"/>
              <w:rPr>
                <w:szCs w:val="24"/>
              </w:rPr>
            </w:pPr>
            <w:r w:rsidRPr="0092621F">
              <w:t>3.</w:t>
            </w:r>
            <w:r w:rsidRPr="0092621F">
              <w:tab/>
              <w:t xml:space="preserve">Den søgefunktion, der er omhandlet i stk. 1, litra c), skal </w:t>
            </w:r>
            <w:r w:rsidRPr="0092621F">
              <w:rPr>
                <w:b/>
                <w:i/>
              </w:rPr>
              <w:t xml:space="preserve">som minimum </w:t>
            </w:r>
            <w:r w:rsidRPr="0092621F">
              <w:t>gøre det muligt at søge på grundlag af følgende metadata:</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w:t>
      </w:r>
      <w:r w:rsidRPr="0092621F">
        <w:t>lag</w:t>
      </w:r>
      <w:r w:rsidRPr="0092621F">
        <w:tab/>
      </w:r>
      <w:r w:rsidRPr="0092621F">
        <w:tab/>
      </w:r>
      <w:r w:rsidRPr="0092621F">
        <w:rPr>
          <w:rStyle w:val="HideTWBExt"/>
          <w:b w:val="0"/>
        </w:rPr>
        <w:t>&lt;NumAm&gt;</w:t>
      </w:r>
      <w:r w:rsidRPr="0092621F">
        <w:t>30</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8 – stk. 1</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1.</w:t>
            </w:r>
            <w:r w:rsidRPr="0092621F">
              <w:tab/>
              <w:t>ESMA sikrer, at der gives adgang til ESAP uden forskelsbehandling.</w:t>
            </w:r>
          </w:p>
        </w:tc>
        <w:tc>
          <w:tcPr>
            <w:tcW w:w="4876" w:type="dxa"/>
            <w:hideMark/>
          </w:tcPr>
          <w:p w:rsidR="006351C6" w:rsidRPr="0092621F" w:rsidRDefault="00D56214" w:rsidP="00410ADD">
            <w:pPr>
              <w:pStyle w:val="Normal6"/>
              <w:rPr>
                <w:szCs w:val="24"/>
              </w:rPr>
            </w:pPr>
            <w:r w:rsidRPr="0092621F">
              <w:t>1.</w:t>
            </w:r>
            <w:r w:rsidRPr="0092621F">
              <w:tab/>
            </w:r>
            <w:r w:rsidRPr="0092621F">
              <w:rPr>
                <w:b/>
                <w:i/>
              </w:rPr>
              <w:t xml:space="preserve">For at fremme gennemsigtighed og </w:t>
            </w:r>
            <w:r w:rsidRPr="0092621F">
              <w:rPr>
                <w:b/>
                <w:i/>
              </w:rPr>
              <w:t>velfungerende EU-kapitalmarkeder</w:t>
            </w:r>
            <w:r w:rsidRPr="0092621F">
              <w:t xml:space="preserve"> sikrer ESMA, at der gives adgang til ESAP uden forskelsbehandling.</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31</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8 – stk. 4 – indledning</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4.</w:t>
            </w:r>
            <w:r w:rsidRPr="0092621F">
              <w:tab/>
              <w:t xml:space="preserve">Med henblik på stk. 2, andet afsnit, </w:t>
            </w:r>
            <w:r w:rsidRPr="0092621F">
              <w:rPr>
                <w:b/>
                <w:i/>
              </w:rPr>
              <w:t>kan</w:t>
            </w:r>
            <w:r w:rsidRPr="0092621F">
              <w:t xml:space="preserve"> ESMA desuden</w:t>
            </w:r>
            <w:r w:rsidRPr="0092621F">
              <w:rPr>
                <w:b/>
                <w:i/>
              </w:rPr>
              <w:t xml:space="preserve"> udarbejde</w:t>
            </w:r>
            <w:r w:rsidRPr="0092621F">
              <w:t xml:space="preserve"> udkast til gennemførelsesmæssige tekniske standarder for at fastlægge arten og omfanget af de specifikke tjenester, for hvilke der kan opkræves gebyre</w:t>
            </w:r>
            <w:r w:rsidRPr="0092621F">
              <w:t xml:space="preserve">r, og den </w:t>
            </w:r>
            <w:r w:rsidRPr="0092621F">
              <w:lastRenderedPageBreak/>
              <w:t>tilhørende gebyrstruktur.</w:t>
            </w:r>
          </w:p>
        </w:tc>
        <w:tc>
          <w:tcPr>
            <w:tcW w:w="4876" w:type="dxa"/>
            <w:hideMark/>
          </w:tcPr>
          <w:p w:rsidR="006351C6" w:rsidRPr="0092621F" w:rsidRDefault="00D56214" w:rsidP="00410ADD">
            <w:pPr>
              <w:pStyle w:val="Normal6"/>
              <w:rPr>
                <w:szCs w:val="24"/>
              </w:rPr>
            </w:pPr>
            <w:r w:rsidRPr="0092621F">
              <w:lastRenderedPageBreak/>
              <w:t>4.</w:t>
            </w:r>
            <w:r w:rsidRPr="0092621F">
              <w:tab/>
              <w:t xml:space="preserve">Med henblik på stk. 2, andet afsnit, </w:t>
            </w:r>
            <w:r w:rsidRPr="0092621F">
              <w:rPr>
                <w:b/>
                <w:i/>
              </w:rPr>
              <w:t>udarbejder</w:t>
            </w:r>
            <w:r w:rsidRPr="0092621F">
              <w:t xml:space="preserve"> ESMA desuden udkast til gennemførelsesmæssige tekniske standarder for at fastlægge arten og omfanget af de specifikke tjenester, for hvilke der kan opkræves gebyrer, og </w:t>
            </w:r>
            <w:r w:rsidRPr="0092621F">
              <w:t xml:space="preserve">den </w:t>
            </w:r>
            <w:r w:rsidRPr="0092621F">
              <w:lastRenderedPageBreak/>
              <w:t>tilhørende gebyrstruktur.</w:t>
            </w:r>
          </w:p>
        </w:tc>
      </w:tr>
    </w:tbl>
    <w:p w:rsidR="006351C6" w:rsidRPr="0092621F" w:rsidRDefault="00D56214" w:rsidP="006351C6">
      <w:r w:rsidRPr="0092621F">
        <w:rPr>
          <w:rStyle w:val="HideTWBExt"/>
        </w:rPr>
        <w:lastRenderedPageBreak/>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32</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10 – stk. 1</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1.</w:t>
            </w:r>
            <w:r w:rsidRPr="0092621F">
              <w:tab/>
              <w:t xml:space="preserve">ESMA foretager </w:t>
            </w:r>
            <w:r w:rsidRPr="0092621F">
              <w:rPr>
                <w:b/>
                <w:i/>
              </w:rPr>
              <w:t xml:space="preserve">automatiske </w:t>
            </w:r>
            <w:r w:rsidRPr="0092621F">
              <w:t>valideringer for at</w:t>
            </w:r>
            <w:r w:rsidRPr="0092621F">
              <w:t xml:space="preserve"> kontrollere, at de oplysninger, som indsamlingsorganerne har indgivet, opfylder kravene i artikel 5, stk. 1, litra b).</w:t>
            </w:r>
          </w:p>
        </w:tc>
        <w:tc>
          <w:tcPr>
            <w:tcW w:w="4876" w:type="dxa"/>
            <w:hideMark/>
          </w:tcPr>
          <w:p w:rsidR="006351C6" w:rsidRPr="0092621F" w:rsidRDefault="00D56214" w:rsidP="00410ADD">
            <w:pPr>
              <w:pStyle w:val="Normal6"/>
              <w:rPr>
                <w:szCs w:val="24"/>
              </w:rPr>
            </w:pPr>
            <w:r w:rsidRPr="0092621F">
              <w:t>1.</w:t>
            </w:r>
            <w:r w:rsidRPr="0092621F">
              <w:tab/>
              <w:t>ESMA foretager valideringer</w:t>
            </w:r>
            <w:r w:rsidRPr="0092621F">
              <w:rPr>
                <w:b/>
                <w:i/>
              </w:rPr>
              <w:t>, om muligt på en automatiseret måde,</w:t>
            </w:r>
            <w:r w:rsidRPr="0092621F">
              <w:t xml:space="preserve"> for at kontrollere, at de oplysninger, som indsamlingsorganerne har </w:t>
            </w:r>
            <w:r w:rsidRPr="0092621F">
              <w:t>indgivet, opfylder kravene i artikel 5, stk. 1, litra b).</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33</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11 – stk. 1 – litra c</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c)</w:t>
            </w:r>
            <w:r w:rsidRPr="0092621F">
              <w:tab/>
            </w:r>
            <w:r w:rsidRPr="0092621F">
              <w:t xml:space="preserve">sikre, at ESAP er tilgængelig </w:t>
            </w:r>
            <w:r w:rsidRPr="0092621F">
              <w:rPr>
                <w:b/>
                <w:i/>
              </w:rPr>
              <w:t>mindst 95 % af tiden pr. måned</w:t>
            </w:r>
          </w:p>
        </w:tc>
        <w:tc>
          <w:tcPr>
            <w:tcW w:w="4876" w:type="dxa"/>
            <w:hideMark/>
          </w:tcPr>
          <w:p w:rsidR="006351C6" w:rsidRPr="0092621F" w:rsidRDefault="00D56214" w:rsidP="00410ADD">
            <w:pPr>
              <w:pStyle w:val="Normal6"/>
              <w:rPr>
                <w:szCs w:val="24"/>
              </w:rPr>
            </w:pPr>
            <w:r w:rsidRPr="0092621F">
              <w:t>c)</w:t>
            </w:r>
            <w:r w:rsidRPr="0092621F">
              <w:tab/>
              <w:t xml:space="preserve">sikre, at ESAP er tilgængelig </w:t>
            </w:r>
            <w:r w:rsidRPr="0092621F">
              <w:rPr>
                <w:b/>
                <w:i/>
              </w:rPr>
              <w:t>uden for perioder med nødvendig teknisk vedligeholdelse</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34</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11 – stk. 3</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3.</w:t>
            </w:r>
            <w:r w:rsidRPr="0092621F">
              <w:tab/>
              <w:t xml:space="preserve">ESMA må ikke opbevare oplysninger, der indeholder personoplysninger, undtagen med henblik på automatisk, mellemliggende og midlertidig behandling, herunder lagring af disse </w:t>
            </w:r>
            <w:r w:rsidRPr="0092621F">
              <w:t>oplysninger, i det omfang det er strengt nødvendigt for at give adgang til oplysninger fra indsamlingsorganerne.</w:t>
            </w:r>
          </w:p>
        </w:tc>
        <w:tc>
          <w:tcPr>
            <w:tcW w:w="4876" w:type="dxa"/>
            <w:hideMark/>
          </w:tcPr>
          <w:p w:rsidR="006351C6" w:rsidRPr="0092621F" w:rsidRDefault="00D56214" w:rsidP="00410ADD">
            <w:pPr>
              <w:pStyle w:val="Normal6"/>
              <w:rPr>
                <w:szCs w:val="24"/>
              </w:rPr>
            </w:pPr>
            <w:r w:rsidRPr="0092621F">
              <w:t>3.</w:t>
            </w:r>
            <w:r w:rsidRPr="0092621F">
              <w:tab/>
              <w:t>ESMA må ikke opbevare oplysninger, der indeholder personoplysninger, undtagen med henblik på automatisk, mellemliggende og midlertidig behan</w:t>
            </w:r>
            <w:r w:rsidRPr="0092621F">
              <w:t xml:space="preserve">dling, herunder lagring af disse oplysninger, i det omfang det er strengt nødvendigt for at give adgang til oplysninger fra indsamlingsorganerne. </w:t>
            </w:r>
            <w:r w:rsidRPr="0092621F">
              <w:rPr>
                <w:b/>
                <w:i/>
              </w:rPr>
              <w:t>ESMA træffer også passende tekniske og organisatoriske foranstaltninger for at sikre, at oplysningerne ikke op</w:t>
            </w:r>
            <w:r w:rsidRPr="0092621F">
              <w:rPr>
                <w:b/>
                <w:i/>
              </w:rPr>
              <w:t xml:space="preserve">bevares eller stilles til rådighed i en længere </w:t>
            </w:r>
            <w:r w:rsidRPr="0092621F">
              <w:rPr>
                <w:b/>
                <w:i/>
              </w:rPr>
              <w:lastRenderedPageBreak/>
              <w:t>periode end den, der er fastsat i artikel 5, stk. 1, litra f), i denne forordning.</w:t>
            </w:r>
          </w:p>
        </w:tc>
      </w:tr>
    </w:tbl>
    <w:p w:rsidR="006351C6" w:rsidRPr="0092621F" w:rsidRDefault="00D56214" w:rsidP="006351C6">
      <w:r w:rsidRPr="0092621F">
        <w:rPr>
          <w:rStyle w:val="HideTWBExt"/>
        </w:rPr>
        <w:lastRenderedPageBreak/>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35</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12 – stk. 2</w:t>
      </w:r>
      <w:r w:rsidRPr="0092621F">
        <w:t xml:space="preserve"> – litra a</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a)</w:t>
            </w:r>
            <w:r w:rsidRPr="0092621F">
              <w:tab/>
              <w:t>antallet af besøgende og søgninger</w:t>
            </w:r>
          </w:p>
        </w:tc>
        <w:tc>
          <w:tcPr>
            <w:tcW w:w="4876" w:type="dxa"/>
            <w:hideMark/>
          </w:tcPr>
          <w:p w:rsidR="006351C6" w:rsidRPr="0092621F" w:rsidRDefault="00D56214" w:rsidP="00410ADD">
            <w:pPr>
              <w:pStyle w:val="Normal6"/>
              <w:rPr>
                <w:szCs w:val="24"/>
              </w:rPr>
            </w:pPr>
            <w:r w:rsidRPr="0092621F">
              <w:t>a)</w:t>
            </w:r>
            <w:r w:rsidRPr="0092621F">
              <w:tab/>
              <w:t>antallet af besøgende</w:t>
            </w:r>
            <w:r w:rsidRPr="0092621F">
              <w:rPr>
                <w:b/>
                <w:i/>
              </w:rPr>
              <w:t>, herunder unikke besøgende,</w:t>
            </w:r>
            <w:r w:rsidRPr="0092621F">
              <w:t xml:space="preserve"> og søgninger</w:t>
            </w:r>
          </w:p>
        </w:tc>
      </w:tr>
    </w:tbl>
    <w:p w:rsidR="006351C6" w:rsidRPr="0092621F" w:rsidRDefault="00D56214" w:rsidP="006351C6">
      <w:r w:rsidRPr="0092621F">
        <w:rPr>
          <w:rStyle w:val="HideTWBExt"/>
        </w:rPr>
        <w:t>&lt;/Amend&gt;</w:t>
      </w:r>
    </w:p>
    <w:p w:rsidR="006351C6" w:rsidRPr="0092621F" w:rsidRDefault="00D56214" w:rsidP="006351C6">
      <w:pPr>
        <w:pStyle w:val="AmNumberTabs"/>
      </w:pPr>
      <w:r w:rsidRPr="0092621F">
        <w:rPr>
          <w:rStyle w:val="HideTWBExt"/>
          <w:b w:val="0"/>
        </w:rPr>
        <w:t>&lt;Amend&gt;</w:t>
      </w:r>
      <w:r w:rsidRPr="0092621F">
        <w:t>Ændringsforslag</w:t>
      </w:r>
      <w:r w:rsidRPr="0092621F">
        <w:tab/>
      </w:r>
      <w:r w:rsidRPr="0092621F">
        <w:tab/>
      </w:r>
      <w:r w:rsidRPr="0092621F">
        <w:rPr>
          <w:rStyle w:val="HideTWBExt"/>
          <w:b w:val="0"/>
        </w:rPr>
        <w:t>&lt;NumAm&gt;</w:t>
      </w:r>
      <w:r w:rsidRPr="0092621F">
        <w:t>36</w:t>
      </w:r>
      <w:r w:rsidRPr="0092621F">
        <w:rPr>
          <w:rStyle w:val="HideTWBExt"/>
          <w:b w:val="0"/>
        </w:rPr>
        <w:t>&lt;/NumAm&gt;</w:t>
      </w:r>
    </w:p>
    <w:p w:rsidR="006351C6" w:rsidRPr="0092621F" w:rsidRDefault="006351C6" w:rsidP="006351C6"/>
    <w:p w:rsidR="006351C6" w:rsidRPr="0092621F" w:rsidRDefault="00D56214" w:rsidP="006351C6">
      <w:pPr>
        <w:pStyle w:val="NormalBold"/>
        <w:keepNext/>
      </w:pPr>
      <w:r w:rsidRPr="0092621F">
        <w:rPr>
          <w:rStyle w:val="HideTWBExt"/>
          <w:b w:val="0"/>
        </w:rPr>
        <w:t>&lt;DocAmend&gt;</w:t>
      </w:r>
      <w:r w:rsidRPr="0092621F">
        <w:t>Forslag til forordning</w:t>
      </w:r>
      <w:r w:rsidRPr="0092621F">
        <w:rPr>
          <w:rStyle w:val="HideTWBExt"/>
          <w:b w:val="0"/>
        </w:rPr>
        <w:t>&lt;/DocAmend&gt;</w:t>
      </w:r>
    </w:p>
    <w:p w:rsidR="006351C6" w:rsidRPr="0092621F" w:rsidRDefault="00D56214" w:rsidP="006351C6">
      <w:pPr>
        <w:pStyle w:val="NormalBold"/>
      </w:pPr>
      <w:r w:rsidRPr="0092621F">
        <w:rPr>
          <w:rStyle w:val="HideTWBExt"/>
          <w:b w:val="0"/>
        </w:rPr>
        <w:t>&lt;Article&gt;</w:t>
      </w:r>
      <w:r w:rsidRPr="0092621F">
        <w:t>Artikel 13 – stk. 1</w:t>
      </w:r>
      <w:r w:rsidRPr="009262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101BA" w:rsidRPr="0092621F" w:rsidTr="00410ADD">
        <w:trPr>
          <w:jc w:val="center"/>
        </w:trPr>
        <w:tc>
          <w:tcPr>
            <w:tcW w:w="9752" w:type="dxa"/>
            <w:gridSpan w:val="2"/>
          </w:tcPr>
          <w:p w:rsidR="006351C6" w:rsidRPr="0092621F" w:rsidRDefault="006351C6" w:rsidP="00410ADD">
            <w:pPr>
              <w:keepNext/>
            </w:pPr>
          </w:p>
        </w:tc>
      </w:tr>
      <w:tr w:rsidR="006101BA" w:rsidRPr="0092621F" w:rsidTr="00410ADD">
        <w:trPr>
          <w:jc w:val="center"/>
        </w:trPr>
        <w:tc>
          <w:tcPr>
            <w:tcW w:w="4876" w:type="dxa"/>
            <w:hideMark/>
          </w:tcPr>
          <w:p w:rsidR="006351C6" w:rsidRPr="0092621F" w:rsidRDefault="00D56214" w:rsidP="00410ADD">
            <w:pPr>
              <w:pStyle w:val="ColumnHeading"/>
              <w:keepNext/>
            </w:pPr>
            <w:r w:rsidRPr="0092621F">
              <w:t>Kommissionens forslag</w:t>
            </w:r>
          </w:p>
        </w:tc>
        <w:tc>
          <w:tcPr>
            <w:tcW w:w="4876" w:type="dxa"/>
            <w:hideMark/>
          </w:tcPr>
          <w:p w:rsidR="006351C6" w:rsidRPr="0092621F" w:rsidRDefault="00D56214" w:rsidP="00410ADD">
            <w:pPr>
              <w:pStyle w:val="ColumnHeading"/>
              <w:keepNext/>
            </w:pPr>
            <w:r w:rsidRPr="0092621F">
              <w:t>Ændringsforslag</w:t>
            </w:r>
          </w:p>
        </w:tc>
      </w:tr>
      <w:tr w:rsidR="006101BA" w:rsidRPr="0092621F" w:rsidTr="00410ADD">
        <w:trPr>
          <w:jc w:val="center"/>
        </w:trPr>
        <w:tc>
          <w:tcPr>
            <w:tcW w:w="4876" w:type="dxa"/>
            <w:hideMark/>
          </w:tcPr>
          <w:p w:rsidR="006351C6" w:rsidRPr="0092621F" w:rsidRDefault="00D56214" w:rsidP="00410ADD">
            <w:pPr>
              <w:pStyle w:val="Normal6"/>
            </w:pPr>
            <w:r w:rsidRPr="0092621F">
              <w:t xml:space="preserve">Senest den [Publikationskontoret: indsæt datoen fem år efter denne forordnings ikrafttrædelse] gennemgår Kommissionen, hvordan ESAP fungerer, og vurderer dets </w:t>
            </w:r>
            <w:r w:rsidRPr="0092621F">
              <w:t>effektivitet. Kommissionen aflægger rapport til Europa-Parlamentet og Rådet om resultaterne af denne gennemgang.</w:t>
            </w:r>
          </w:p>
        </w:tc>
        <w:tc>
          <w:tcPr>
            <w:tcW w:w="4876" w:type="dxa"/>
            <w:hideMark/>
          </w:tcPr>
          <w:p w:rsidR="006351C6" w:rsidRPr="0092621F" w:rsidRDefault="00D56214" w:rsidP="00410ADD">
            <w:pPr>
              <w:pStyle w:val="Normal6"/>
              <w:rPr>
                <w:szCs w:val="24"/>
              </w:rPr>
            </w:pPr>
            <w:r w:rsidRPr="0092621F">
              <w:t>Senest den [Publikationskontoret: indsæt datoen fem år efter denne forordnings ikrafttrædelse] gennemgår Kommissionen, hvordan ESAP fungerer, o</w:t>
            </w:r>
            <w:r w:rsidRPr="0092621F">
              <w:t xml:space="preserve">g vurderer dets effektivitet. </w:t>
            </w:r>
            <w:r w:rsidRPr="0092621F">
              <w:rPr>
                <w:b/>
                <w:i/>
              </w:rPr>
              <w:t xml:space="preserve">Gennemgangen skal ledsages af en oversigt over eksisterende datamangler i ESAP og en strategi til at afhjælpe dem. Gennemgangen kan også omfatte en vurdering af denne forordnings indvirkning på enhedernes markedsposition. </w:t>
            </w:r>
            <w:r w:rsidRPr="0092621F">
              <w:t>Komm</w:t>
            </w:r>
            <w:r w:rsidRPr="0092621F">
              <w:t>issionen aflægger rapport til Europa-Parlamentet og Rådet om resultaterne af denne gennemgang.</w:t>
            </w:r>
          </w:p>
        </w:tc>
      </w:tr>
    </w:tbl>
    <w:p w:rsidR="006351C6" w:rsidRPr="0092621F" w:rsidRDefault="00D56214" w:rsidP="006351C6">
      <w:r w:rsidRPr="0092621F">
        <w:rPr>
          <w:rStyle w:val="HideTWBExt"/>
        </w:rPr>
        <w:t>&lt;/Amend&gt;</w:t>
      </w:r>
    </w:p>
    <w:p w:rsidR="006351C6" w:rsidRPr="0092621F" w:rsidRDefault="006351C6" w:rsidP="006351C6">
      <w:pPr>
        <w:rPr>
          <w:rStyle w:val="HideTWBExt"/>
          <w:noProof w:val="0"/>
          <w:szCs w:val="20"/>
        </w:rPr>
      </w:pPr>
    </w:p>
    <w:p w:rsidR="006351C6" w:rsidRPr="0092621F" w:rsidRDefault="00D56214" w:rsidP="006351C6">
      <w:r w:rsidRPr="0092621F">
        <w:rPr>
          <w:rStyle w:val="HideTWBExt"/>
        </w:rPr>
        <w:t>&lt;/RepeatBlock-Amend&gt;</w:t>
      </w:r>
    </w:p>
    <w:p w:rsidR="006351C6" w:rsidRPr="0092621F" w:rsidRDefault="00D56214" w:rsidP="006351C6">
      <w:r w:rsidRPr="0092621F">
        <w:br w:type="page"/>
      </w:r>
    </w:p>
    <w:bookmarkEnd w:id="1"/>
    <w:p w:rsidR="00E1563B" w:rsidRPr="0092621F" w:rsidRDefault="00E1563B" w:rsidP="00E1563B"/>
    <w:p w:rsidR="00E1563B" w:rsidRPr="0092621F" w:rsidRDefault="00D56214" w:rsidP="00E1563B">
      <w:pPr>
        <w:pStyle w:val="PageHeadingNotTOC"/>
      </w:pPr>
      <w:bookmarkStart w:id="2" w:name="ProcPageAD"/>
      <w:r w:rsidRPr="0092621F">
        <w:t>PROCEDURE I RÅDGIVENDE UDVALG</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6101BA" w:rsidRPr="0092621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b/>
                <w:bCs/>
                <w:color w:val="000000"/>
                <w:sz w:val="20"/>
                <w:szCs w:val="20"/>
              </w:rPr>
            </w:pPr>
            <w:r w:rsidRPr="0092621F">
              <w:rPr>
                <w:b/>
                <w:color w:val="000000"/>
                <w:sz w:val="20"/>
              </w:rPr>
              <w:t>Titel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color w:val="000000"/>
                <w:sz w:val="20"/>
                <w:szCs w:val="20"/>
              </w:rPr>
            </w:pPr>
            <w:r w:rsidRPr="0092621F">
              <w:rPr>
                <w:color w:val="000000"/>
                <w:sz w:val="20"/>
              </w:rPr>
              <w:t>Oprettelse af et fælles europæisk adgangspunkt, som giver centraliseret adgang til oplysni</w:t>
            </w:r>
            <w:r w:rsidRPr="0092621F">
              <w:rPr>
                <w:color w:val="000000"/>
                <w:sz w:val="20"/>
              </w:rPr>
              <w:t>nger, der er offentligt tilgængelige og vedrører finansielle tjenesteydelser, kapitalmarkeder og bæredygtighed</w:t>
            </w:r>
          </w:p>
        </w:tc>
      </w:tr>
      <w:tr w:rsidR="006101BA" w:rsidRPr="0092621F">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b/>
                <w:bCs/>
                <w:color w:val="000000"/>
                <w:sz w:val="20"/>
                <w:szCs w:val="20"/>
              </w:rPr>
            </w:pPr>
            <w:r w:rsidRPr="0092621F">
              <w:rPr>
                <w:b/>
                <w:color w:val="000000"/>
                <w:sz w:val="20"/>
              </w:rPr>
              <w:t>Referencer</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color w:val="000000"/>
                <w:sz w:val="20"/>
                <w:szCs w:val="20"/>
              </w:rPr>
            </w:pPr>
            <w:r w:rsidRPr="0092621F">
              <w:rPr>
                <w:color w:val="000000"/>
                <w:sz w:val="20"/>
              </w:rPr>
              <w:t>COM(2021)0723 – C9-0434/2021 – 2021/0378(COD)</w:t>
            </w:r>
          </w:p>
        </w:tc>
      </w:tr>
      <w:tr w:rsidR="006101BA" w:rsidRPr="0092621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b/>
                <w:bCs/>
                <w:color w:val="000000"/>
                <w:sz w:val="20"/>
                <w:szCs w:val="20"/>
              </w:rPr>
            </w:pPr>
            <w:r w:rsidRPr="0092621F">
              <w:rPr>
                <w:b/>
                <w:color w:val="000000"/>
                <w:sz w:val="20"/>
              </w:rPr>
              <w:t>Korresponderende udvalg</w:t>
            </w:r>
          </w:p>
          <w:p w:rsidR="00E1563B" w:rsidRPr="0092621F" w:rsidRDefault="00D56214">
            <w:pPr>
              <w:autoSpaceDE w:val="0"/>
              <w:autoSpaceDN w:val="0"/>
              <w:adjustRightInd w:val="0"/>
              <w:rPr>
                <w:color w:val="000000"/>
                <w:sz w:val="20"/>
                <w:szCs w:val="20"/>
              </w:rPr>
            </w:pPr>
            <w:r>
              <w:rPr>
                <w:color w:val="000000"/>
                <w:sz w:val="20"/>
              </w:rPr>
              <w:t xml:space="preserve"> </w:t>
            </w:r>
            <w:r w:rsidRPr="0092621F">
              <w:rPr>
                <w:color w:val="000000"/>
                <w:sz w:val="20"/>
              </w:rPr>
              <w:t>Dato for meddelelse på plenarmødet</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1563B" w:rsidRPr="0092621F" w:rsidRDefault="00D56214">
            <w:pPr>
              <w:autoSpaceDE w:val="0"/>
              <w:autoSpaceDN w:val="0"/>
              <w:adjustRightInd w:val="0"/>
              <w:rPr>
                <w:color w:val="000000"/>
                <w:sz w:val="20"/>
                <w:szCs w:val="20"/>
              </w:rPr>
            </w:pPr>
            <w:r w:rsidRPr="0092621F">
              <w:rPr>
                <w:color w:val="000000"/>
                <w:sz w:val="20"/>
              </w:rPr>
              <w:t>ECON</w:t>
            </w:r>
          </w:p>
          <w:p w:rsidR="00E1563B" w:rsidRPr="0092621F" w:rsidRDefault="00D56214">
            <w:pPr>
              <w:autoSpaceDE w:val="0"/>
              <w:autoSpaceDN w:val="0"/>
              <w:adjustRightInd w:val="0"/>
              <w:rPr>
                <w:color w:val="000000"/>
                <w:sz w:val="20"/>
                <w:szCs w:val="20"/>
              </w:rPr>
            </w:pPr>
            <w:r w:rsidRPr="0092621F">
              <w:rPr>
                <w:color w:val="000000"/>
                <w:sz w:val="20"/>
              </w:rPr>
              <w:t>14.2.2022</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1563B" w:rsidRPr="0092621F" w:rsidRDefault="00E1563B">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1563B" w:rsidRPr="0092621F" w:rsidRDefault="00E1563B">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1563B" w:rsidRPr="0092621F" w:rsidRDefault="00E1563B">
            <w:pPr>
              <w:autoSpaceDE w:val="0"/>
              <w:autoSpaceDN w:val="0"/>
              <w:adjustRightInd w:val="0"/>
              <w:rPr>
                <w:rFonts w:ascii="sans-serif" w:hAnsi="sans-serif" w:cs="sans-serif"/>
                <w:color w:val="000000"/>
              </w:rPr>
            </w:pPr>
          </w:p>
        </w:tc>
      </w:tr>
      <w:tr w:rsidR="006101BA" w:rsidRPr="0092621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b/>
                <w:bCs/>
                <w:color w:val="000000"/>
                <w:sz w:val="20"/>
                <w:szCs w:val="20"/>
              </w:rPr>
            </w:pPr>
            <w:r w:rsidRPr="0092621F">
              <w:rPr>
                <w:b/>
                <w:color w:val="000000"/>
                <w:sz w:val="20"/>
              </w:rPr>
              <w:t>Udtalelse fra</w:t>
            </w:r>
          </w:p>
          <w:p w:rsidR="00E1563B" w:rsidRPr="0092621F" w:rsidRDefault="00D56214">
            <w:pPr>
              <w:autoSpaceDE w:val="0"/>
              <w:autoSpaceDN w:val="0"/>
              <w:adjustRightInd w:val="0"/>
              <w:rPr>
                <w:color w:val="000000"/>
                <w:sz w:val="20"/>
                <w:szCs w:val="20"/>
              </w:rPr>
            </w:pPr>
            <w:r>
              <w:rPr>
                <w:color w:val="000000"/>
                <w:sz w:val="20"/>
              </w:rPr>
              <w:t xml:space="preserve"> </w:t>
            </w:r>
            <w:r w:rsidRPr="0092621F">
              <w:rPr>
                <w:color w:val="000000"/>
                <w:sz w:val="20"/>
              </w:rPr>
              <w:t>Dato for meddelelse på plenarmødet</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color w:val="000000"/>
                <w:sz w:val="20"/>
                <w:szCs w:val="20"/>
              </w:rPr>
            </w:pPr>
            <w:r w:rsidRPr="0092621F">
              <w:rPr>
                <w:color w:val="000000"/>
                <w:sz w:val="20"/>
              </w:rPr>
              <w:t>LIBE</w:t>
            </w:r>
          </w:p>
          <w:p w:rsidR="00E1563B" w:rsidRPr="0092621F" w:rsidRDefault="00D56214">
            <w:pPr>
              <w:autoSpaceDE w:val="0"/>
              <w:autoSpaceDN w:val="0"/>
              <w:adjustRightInd w:val="0"/>
              <w:rPr>
                <w:color w:val="000000"/>
                <w:sz w:val="20"/>
                <w:szCs w:val="20"/>
              </w:rPr>
            </w:pPr>
            <w:r w:rsidRPr="0092621F">
              <w:rPr>
                <w:color w:val="000000"/>
                <w:sz w:val="20"/>
              </w:rPr>
              <w:t>14.2.2022</w:t>
            </w:r>
          </w:p>
        </w:tc>
      </w:tr>
      <w:tr w:rsidR="006101BA" w:rsidRPr="0092621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b/>
                <w:bCs/>
                <w:color w:val="000000"/>
                <w:sz w:val="20"/>
                <w:szCs w:val="20"/>
              </w:rPr>
            </w:pPr>
            <w:r w:rsidRPr="0092621F">
              <w:rPr>
                <w:b/>
                <w:color w:val="000000"/>
                <w:sz w:val="20"/>
              </w:rPr>
              <w:t>Ordfører for udtalelse</w:t>
            </w:r>
          </w:p>
          <w:p w:rsidR="00E1563B" w:rsidRPr="0092621F" w:rsidRDefault="00D56214">
            <w:pPr>
              <w:autoSpaceDE w:val="0"/>
              <w:autoSpaceDN w:val="0"/>
              <w:adjustRightInd w:val="0"/>
              <w:rPr>
                <w:color w:val="000000"/>
                <w:sz w:val="20"/>
                <w:szCs w:val="20"/>
              </w:rPr>
            </w:pPr>
            <w:r>
              <w:rPr>
                <w:color w:val="000000"/>
                <w:sz w:val="20"/>
              </w:rPr>
              <w:t xml:space="preserve"> </w:t>
            </w:r>
            <w:r w:rsidRPr="0092621F">
              <w:rPr>
                <w:color w:val="000000"/>
                <w:sz w:val="20"/>
              </w:rPr>
              <w:t>Dato for valg</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color w:val="000000"/>
                <w:sz w:val="20"/>
                <w:szCs w:val="20"/>
              </w:rPr>
            </w:pPr>
            <w:r w:rsidRPr="0092621F">
              <w:rPr>
                <w:color w:val="000000"/>
                <w:sz w:val="20"/>
              </w:rPr>
              <w:t>Emil Radev</w:t>
            </w:r>
          </w:p>
          <w:p w:rsidR="00E1563B" w:rsidRPr="0092621F" w:rsidRDefault="00D56214">
            <w:pPr>
              <w:autoSpaceDE w:val="0"/>
              <w:autoSpaceDN w:val="0"/>
              <w:adjustRightInd w:val="0"/>
              <w:rPr>
                <w:color w:val="000000"/>
                <w:sz w:val="20"/>
                <w:szCs w:val="20"/>
              </w:rPr>
            </w:pPr>
            <w:r w:rsidRPr="0092621F">
              <w:rPr>
                <w:color w:val="000000"/>
                <w:sz w:val="20"/>
              </w:rPr>
              <w:t>30.5.2022</w:t>
            </w:r>
          </w:p>
        </w:tc>
      </w:tr>
      <w:tr w:rsidR="006101BA" w:rsidRPr="0092621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b/>
                <w:bCs/>
                <w:color w:val="000000"/>
                <w:sz w:val="20"/>
                <w:szCs w:val="20"/>
              </w:rPr>
            </w:pPr>
            <w:r w:rsidRPr="0092621F">
              <w:rPr>
                <w:b/>
                <w:color w:val="000000"/>
                <w:sz w:val="20"/>
              </w:rPr>
              <w:t>Behandling i udvalg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1563B" w:rsidRPr="0092621F" w:rsidRDefault="00D56214">
            <w:pPr>
              <w:autoSpaceDE w:val="0"/>
              <w:autoSpaceDN w:val="0"/>
              <w:adjustRightInd w:val="0"/>
              <w:rPr>
                <w:color w:val="000000"/>
                <w:sz w:val="20"/>
                <w:szCs w:val="20"/>
              </w:rPr>
            </w:pPr>
            <w:r w:rsidRPr="0092621F">
              <w:rPr>
                <w:color w:val="000000"/>
                <w:sz w:val="20"/>
              </w:rPr>
              <w:t>10.10.2022</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1563B" w:rsidRPr="0092621F" w:rsidRDefault="00E1563B">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1563B" w:rsidRPr="0092621F" w:rsidRDefault="00E1563B">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1563B" w:rsidRPr="0092621F" w:rsidRDefault="00E1563B">
            <w:pPr>
              <w:autoSpaceDE w:val="0"/>
              <w:autoSpaceDN w:val="0"/>
              <w:adjustRightInd w:val="0"/>
              <w:rPr>
                <w:rFonts w:ascii="sans-serif" w:hAnsi="sans-serif" w:cs="sans-serif"/>
                <w:color w:val="000000"/>
              </w:rPr>
            </w:pPr>
          </w:p>
        </w:tc>
      </w:tr>
      <w:tr w:rsidR="006101BA" w:rsidRPr="0092621F">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b/>
                <w:bCs/>
                <w:color w:val="000000"/>
                <w:sz w:val="20"/>
                <w:szCs w:val="20"/>
              </w:rPr>
            </w:pPr>
            <w:r w:rsidRPr="0092621F">
              <w:rPr>
                <w:b/>
                <w:color w:val="000000"/>
                <w:sz w:val="20"/>
              </w:rPr>
              <w:t>Dato for vedtagelse</w:t>
            </w:r>
          </w:p>
        </w:tc>
        <w:tc>
          <w:tcPr>
            <w:tcW w:w="1530" w:type="dxa"/>
            <w:tcBorders>
              <w:top w:val="nil"/>
              <w:left w:val="nil"/>
              <w:bottom w:val="single" w:sz="8" w:space="0" w:color="000000"/>
              <w:right w:val="nil"/>
            </w:tcBorders>
            <w:tcMar>
              <w:top w:w="79" w:type="dxa"/>
              <w:left w:w="79" w:type="dxa"/>
              <w:bottom w:w="79" w:type="dxa"/>
              <w:right w:w="79" w:type="dxa"/>
            </w:tcMar>
          </w:tcPr>
          <w:p w:rsidR="00E1563B" w:rsidRPr="0092621F" w:rsidRDefault="00D56214">
            <w:pPr>
              <w:autoSpaceDE w:val="0"/>
              <w:autoSpaceDN w:val="0"/>
              <w:adjustRightInd w:val="0"/>
              <w:rPr>
                <w:color w:val="000000"/>
                <w:sz w:val="20"/>
                <w:szCs w:val="20"/>
              </w:rPr>
            </w:pPr>
            <w:r w:rsidRPr="0092621F">
              <w:rPr>
                <w:color w:val="000000"/>
                <w:sz w:val="20"/>
              </w:rPr>
              <w:t>12.1.2023</w:t>
            </w:r>
          </w:p>
        </w:tc>
        <w:tc>
          <w:tcPr>
            <w:tcW w:w="1474" w:type="dxa"/>
            <w:tcBorders>
              <w:top w:val="nil"/>
              <w:left w:val="nil"/>
              <w:bottom w:val="single" w:sz="8" w:space="0" w:color="000000"/>
              <w:right w:val="nil"/>
            </w:tcBorders>
            <w:tcMar>
              <w:top w:w="79" w:type="dxa"/>
              <w:left w:w="79" w:type="dxa"/>
              <w:bottom w:w="79" w:type="dxa"/>
              <w:right w:w="79" w:type="dxa"/>
            </w:tcMar>
          </w:tcPr>
          <w:p w:rsidR="00E1563B" w:rsidRPr="0092621F" w:rsidRDefault="00E1563B">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E1563B" w:rsidRPr="0092621F" w:rsidRDefault="00E1563B">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E1563B" w:rsidRPr="0092621F" w:rsidRDefault="00E1563B">
            <w:pPr>
              <w:autoSpaceDE w:val="0"/>
              <w:autoSpaceDN w:val="0"/>
              <w:adjustRightInd w:val="0"/>
              <w:rPr>
                <w:rFonts w:ascii="sans-serif" w:hAnsi="sans-serif" w:cs="sans-serif"/>
                <w:color w:val="000000"/>
              </w:rPr>
            </w:pPr>
          </w:p>
        </w:tc>
      </w:tr>
      <w:tr w:rsidR="006101BA" w:rsidRPr="0092621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b/>
                <w:bCs/>
                <w:color w:val="000000"/>
                <w:sz w:val="20"/>
                <w:szCs w:val="20"/>
              </w:rPr>
            </w:pPr>
            <w:r w:rsidRPr="0092621F">
              <w:rPr>
                <w:b/>
                <w:color w:val="000000"/>
                <w:sz w:val="20"/>
              </w:rPr>
              <w:t>Resultat af den endelige afstemning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1563B" w:rsidRPr="0092621F" w:rsidRDefault="00D56214">
            <w:pPr>
              <w:autoSpaceDE w:val="0"/>
              <w:autoSpaceDN w:val="0"/>
              <w:adjustRightInd w:val="0"/>
              <w:rPr>
                <w:color w:val="000000"/>
                <w:sz w:val="20"/>
                <w:szCs w:val="20"/>
              </w:rPr>
            </w:pPr>
            <w:r w:rsidRPr="0092621F">
              <w:rPr>
                <w:color w:val="000000"/>
                <w:sz w:val="20"/>
              </w:rPr>
              <w:t>+:</w:t>
            </w:r>
          </w:p>
          <w:p w:rsidR="00E1563B" w:rsidRPr="0092621F" w:rsidRDefault="00D56214">
            <w:pPr>
              <w:autoSpaceDE w:val="0"/>
              <w:autoSpaceDN w:val="0"/>
              <w:adjustRightInd w:val="0"/>
              <w:rPr>
                <w:color w:val="000000"/>
                <w:sz w:val="20"/>
                <w:szCs w:val="20"/>
              </w:rPr>
            </w:pPr>
            <w:r w:rsidRPr="0092621F">
              <w:rPr>
                <w:color w:val="000000"/>
                <w:sz w:val="20"/>
              </w:rPr>
              <w:t>–:</w:t>
            </w:r>
          </w:p>
          <w:p w:rsidR="00E1563B" w:rsidRPr="0092621F" w:rsidRDefault="00D56214">
            <w:pPr>
              <w:autoSpaceDE w:val="0"/>
              <w:autoSpaceDN w:val="0"/>
              <w:adjustRightInd w:val="0"/>
              <w:rPr>
                <w:color w:val="000000"/>
                <w:sz w:val="20"/>
                <w:szCs w:val="20"/>
              </w:rPr>
            </w:pPr>
            <w:r w:rsidRPr="0092621F">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color w:val="000000"/>
                <w:sz w:val="20"/>
                <w:szCs w:val="20"/>
              </w:rPr>
            </w:pPr>
            <w:r w:rsidRPr="0092621F">
              <w:rPr>
                <w:color w:val="000000"/>
                <w:sz w:val="20"/>
              </w:rPr>
              <w:t>59</w:t>
            </w:r>
            <w:bookmarkStart w:id="3" w:name="_GoBack"/>
            <w:bookmarkEnd w:id="3"/>
          </w:p>
          <w:p w:rsidR="00E1563B" w:rsidRPr="0092621F" w:rsidRDefault="00D56214">
            <w:pPr>
              <w:autoSpaceDE w:val="0"/>
              <w:autoSpaceDN w:val="0"/>
              <w:adjustRightInd w:val="0"/>
              <w:rPr>
                <w:color w:val="000000"/>
                <w:sz w:val="20"/>
                <w:szCs w:val="20"/>
              </w:rPr>
            </w:pPr>
            <w:r w:rsidRPr="0092621F">
              <w:rPr>
                <w:color w:val="000000"/>
                <w:sz w:val="20"/>
              </w:rPr>
              <w:t>0</w:t>
            </w:r>
          </w:p>
          <w:p w:rsidR="00E1563B" w:rsidRPr="0092621F" w:rsidRDefault="00D56214">
            <w:pPr>
              <w:autoSpaceDE w:val="0"/>
              <w:autoSpaceDN w:val="0"/>
              <w:adjustRightInd w:val="0"/>
              <w:rPr>
                <w:color w:val="000000"/>
                <w:sz w:val="20"/>
                <w:szCs w:val="20"/>
              </w:rPr>
            </w:pPr>
            <w:r w:rsidRPr="0092621F">
              <w:rPr>
                <w:color w:val="000000"/>
                <w:sz w:val="20"/>
              </w:rPr>
              <w:t>3</w:t>
            </w:r>
          </w:p>
        </w:tc>
      </w:tr>
      <w:tr w:rsidR="006101BA" w:rsidRPr="0092621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b/>
                <w:bCs/>
                <w:color w:val="000000"/>
                <w:sz w:val="20"/>
                <w:szCs w:val="20"/>
              </w:rPr>
            </w:pPr>
            <w:r w:rsidRPr="0092621F">
              <w:rPr>
                <w:b/>
                <w:color w:val="000000"/>
                <w:sz w:val="20"/>
              </w:rPr>
              <w:t>Til stede ved den endelige afstemning – medlemmer</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color w:val="000000"/>
                <w:sz w:val="20"/>
                <w:szCs w:val="20"/>
              </w:rPr>
            </w:pPr>
            <w:r w:rsidRPr="0092621F">
              <w:rPr>
                <w:color w:val="000000"/>
                <w:sz w:val="20"/>
              </w:rPr>
              <w:t xml:space="preserve">Abir Al-Sahlani, Malik Azmani, Vladimír Bilčík, Malin Björk, Vasile Blaga, Patrick Breyer, Saskia Bricmont, Joachim Stanisław Brudziński, Jorge Buxadé Villalba, Patricia Chagnon, Clare Daly, Lena </w:t>
            </w:r>
            <w:r w:rsidRPr="0092621F">
              <w:rPr>
                <w:color w:val="000000"/>
                <w:sz w:val="20"/>
              </w:rPr>
              <w:t>Düpont, Lucia Ďuriš Nicholsonová, Laura Ferrara, Andrzej Halicki, Evin Incir, Sophia in ‘t Veld, Patryk Jaki, Marina Kaljurand, Fabienne Keller, Łukasz Kohut, Moritz Körner, Alice Kuhnke, Jeroen Lenaers, Juan Fernando López Aguilar, Lukas Mandl, Erik Marqu</w:t>
            </w:r>
            <w:r w:rsidRPr="0092621F">
              <w:rPr>
                <w:color w:val="000000"/>
                <w:sz w:val="20"/>
              </w:rPr>
              <w:t>ardt, Nadine Morano, Javier Moreno Sánchez, Theresa Muigg, Maite Pagazaurtundúa, Paulo Rangel, Karlo Ressler, Isabel Santos, Birgit Sippel, Sara Skyttedal, Vincenzo Sofo, Tineke Strik, Ramona Strugariu, Yana Toom, Milan Uhrík, Tom Vandendriessche, Elena Yo</w:t>
            </w:r>
            <w:r w:rsidRPr="0092621F">
              <w:rPr>
                <w:color w:val="000000"/>
                <w:sz w:val="20"/>
              </w:rPr>
              <w:t>ncheva</w:t>
            </w:r>
          </w:p>
        </w:tc>
      </w:tr>
      <w:tr w:rsidR="006101BA" w:rsidRPr="0092621F">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b/>
                <w:bCs/>
                <w:color w:val="000000"/>
                <w:sz w:val="20"/>
                <w:szCs w:val="20"/>
              </w:rPr>
            </w:pPr>
            <w:r w:rsidRPr="0092621F">
              <w:rPr>
                <w:b/>
                <w:color w:val="000000"/>
                <w:sz w:val="20"/>
              </w:rPr>
              <w:t>Til stede ved den endelige afstemning – stedfortrædere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color w:val="000000"/>
                <w:sz w:val="20"/>
                <w:szCs w:val="20"/>
              </w:rPr>
            </w:pPr>
            <w:r w:rsidRPr="0092621F">
              <w:rPr>
                <w:color w:val="000000"/>
                <w:sz w:val="20"/>
              </w:rPr>
              <w:t>Loucas Fourlas, Beata Kempa, Ondřej Kovařík, Alessandra Mussolini, Matjaž Nemec, Sira Rego, Thijs Reuten, Domènec Ruiz Devesa, Loránt Vincze, Petar Vitanov, Tomáš Zdechovský</w:t>
            </w:r>
          </w:p>
        </w:tc>
      </w:tr>
      <w:tr w:rsidR="006101BA" w:rsidRPr="0092621F">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b/>
                <w:bCs/>
                <w:color w:val="000000"/>
                <w:sz w:val="20"/>
                <w:szCs w:val="20"/>
              </w:rPr>
            </w:pPr>
            <w:r w:rsidRPr="0092621F">
              <w:rPr>
                <w:b/>
                <w:color w:val="000000"/>
                <w:sz w:val="20"/>
              </w:rPr>
              <w:t xml:space="preserve">Til stede ved den </w:t>
            </w:r>
            <w:r w:rsidRPr="0092621F">
              <w:rPr>
                <w:b/>
                <w:color w:val="000000"/>
                <w:sz w:val="20"/>
              </w:rPr>
              <w:t>endelige afstemning – stedfortrædere (forretningsordenens art. 209, stk. 7)</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1563B" w:rsidRPr="0092621F" w:rsidRDefault="00D56214">
            <w:pPr>
              <w:autoSpaceDE w:val="0"/>
              <w:autoSpaceDN w:val="0"/>
              <w:adjustRightInd w:val="0"/>
              <w:rPr>
                <w:color w:val="000000"/>
                <w:sz w:val="20"/>
                <w:szCs w:val="20"/>
              </w:rPr>
            </w:pPr>
            <w:r w:rsidRPr="0092621F">
              <w:rPr>
                <w:color w:val="000000"/>
                <w:sz w:val="20"/>
              </w:rPr>
              <w:t>Asim Ademov, Gunnar Beck, Isabel Benjumea Benjumea, Marian-Jean Marinescu, René Repasi, Antonio Maria Rinaldi, Mounir Satouri, Jörgen Warborn</w:t>
            </w:r>
          </w:p>
        </w:tc>
      </w:tr>
    </w:tbl>
    <w:p w:rsidR="00E1563B" w:rsidRPr="0092621F" w:rsidRDefault="00E1563B"/>
    <w:bookmarkEnd w:id="2"/>
    <w:p w:rsidR="006351C6" w:rsidRPr="0092621F" w:rsidRDefault="006351C6" w:rsidP="006351C6">
      <w:pPr>
        <w:sectPr w:rsidR="006351C6" w:rsidRPr="0092621F" w:rsidSect="009F728D">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6351C6" w:rsidRPr="0092621F" w:rsidRDefault="006351C6" w:rsidP="006351C6"/>
    <w:p w:rsidR="006351C6" w:rsidRPr="0092621F" w:rsidRDefault="00D56214" w:rsidP="00C36610">
      <w:pPr>
        <w:pStyle w:val="PageHeadingNotTOC"/>
      </w:pPr>
      <w:bookmarkStart w:id="4" w:name="RollCallPageAD"/>
      <w:r w:rsidRPr="0092621F">
        <w:t>ENDELIG AFSTEMNING</w:t>
      </w:r>
      <w:r w:rsidRPr="0092621F">
        <w:t xml:space="preserve"> VED NAVNEOPRÅB</w:t>
      </w:r>
      <w:r w:rsidRPr="0092621F">
        <w:br/>
        <w:t>I RÅDGIVENDE UDVALG</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6101BA" w:rsidRPr="0092621F" w:rsidTr="00410ADD">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6351C6" w:rsidRPr="0092621F" w:rsidRDefault="00D56214" w:rsidP="00410ADD">
            <w:pPr>
              <w:pStyle w:val="RollCallVotes"/>
              <w:spacing w:line="256" w:lineRule="auto"/>
            </w:pPr>
            <w:r w:rsidRPr="0092621F">
              <w:t>59</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6351C6" w:rsidRPr="0092621F" w:rsidRDefault="00D56214" w:rsidP="00410ADD">
            <w:pPr>
              <w:pStyle w:val="RollCallSymbols14pt"/>
              <w:spacing w:line="256" w:lineRule="auto"/>
            </w:pPr>
            <w:r w:rsidRPr="0092621F">
              <w:t>+</w:t>
            </w:r>
          </w:p>
        </w:tc>
      </w:tr>
      <w:tr w:rsidR="006101BA" w:rsidRPr="0092621F" w:rsidTr="00410AD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6351C6" w:rsidRPr="0092621F" w:rsidRDefault="00D56214" w:rsidP="00410ADD">
            <w:pPr>
              <w:pStyle w:val="RollCallTable"/>
              <w:spacing w:line="256" w:lineRule="auto"/>
            </w:pPr>
            <w:r w:rsidRPr="0092621F">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6351C6" w:rsidRPr="0092621F" w:rsidRDefault="00D56214" w:rsidP="00410ADD">
            <w:pPr>
              <w:pStyle w:val="RollCallTable"/>
              <w:spacing w:line="256" w:lineRule="auto"/>
            </w:pPr>
            <w:r w:rsidRPr="0092621F">
              <w:t>Joachim Stanisław Brudziński, Patryk Jaki, Beata Kempa, Vincenzo Sofo</w:t>
            </w:r>
          </w:p>
        </w:tc>
      </w:tr>
      <w:tr w:rsidR="006101BA" w:rsidRPr="0092621F" w:rsidTr="00410AD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6351C6" w:rsidRPr="0092621F" w:rsidRDefault="00D56214" w:rsidP="00410ADD">
            <w:pPr>
              <w:pStyle w:val="RollCallTable"/>
              <w:spacing w:line="256" w:lineRule="auto"/>
            </w:pPr>
            <w:r w:rsidRPr="0092621F">
              <w:t>ID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6351C6" w:rsidRPr="0092621F" w:rsidRDefault="00D56214" w:rsidP="00410ADD">
            <w:pPr>
              <w:pStyle w:val="RollCallTable"/>
              <w:spacing w:line="256" w:lineRule="auto"/>
            </w:pPr>
            <w:r w:rsidRPr="0092621F">
              <w:t>Patricia Chagnon, Antonio Maria Rinaldi, Tom Vandendriessche</w:t>
            </w:r>
          </w:p>
        </w:tc>
      </w:tr>
      <w:tr w:rsidR="006101BA" w:rsidRPr="0092621F" w:rsidTr="00410AD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6351C6" w:rsidRPr="0092621F" w:rsidRDefault="00D56214" w:rsidP="00410ADD">
            <w:pPr>
              <w:pStyle w:val="RollCallTable"/>
              <w:spacing w:line="256" w:lineRule="auto"/>
            </w:pPr>
            <w:r w:rsidRPr="0092621F">
              <w:t>NI</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6351C6" w:rsidRPr="0092621F" w:rsidRDefault="00D56214" w:rsidP="00410ADD">
            <w:pPr>
              <w:pStyle w:val="RollCallTable"/>
              <w:spacing w:line="256" w:lineRule="auto"/>
            </w:pPr>
            <w:r w:rsidRPr="0092621F">
              <w:t>Laura Ferrara</w:t>
            </w:r>
          </w:p>
        </w:tc>
      </w:tr>
      <w:tr w:rsidR="006101BA" w:rsidRPr="0092621F" w:rsidTr="00410AD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6351C6" w:rsidRPr="0092621F" w:rsidRDefault="00D56214" w:rsidP="00410ADD">
            <w:pPr>
              <w:pStyle w:val="RollCallTable"/>
              <w:spacing w:line="256" w:lineRule="auto"/>
            </w:pPr>
            <w:r w:rsidRPr="0092621F">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6351C6" w:rsidRPr="0092621F" w:rsidRDefault="00D56214" w:rsidP="00410ADD">
            <w:pPr>
              <w:pStyle w:val="RollCallTable"/>
              <w:spacing w:line="256" w:lineRule="auto"/>
            </w:pPr>
            <w:r w:rsidRPr="0092621F">
              <w:t xml:space="preserve">Asim Ademov, Isabel Benjumea Benjumea, Vladimír </w:t>
            </w:r>
            <w:r w:rsidRPr="0092621F">
              <w:t>Bilčík, Vasile Blaga, Lena Düpont, Loucas Fourlas, Andrzej Halicki, Jeroen Lenaers, Lukas Mandl, Marian-Jean Marinescu, Nadine Morano, Alessandra Mussolini, Paulo Rangel, Karlo Ressler, Sara Skyttedal, Loránt Vincze, Jörgen Warborn, Tomáš Zdechovský</w:t>
            </w:r>
          </w:p>
        </w:tc>
      </w:tr>
      <w:tr w:rsidR="006101BA" w:rsidRPr="0092621F" w:rsidTr="00410AD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6351C6" w:rsidRPr="0092621F" w:rsidRDefault="00D56214" w:rsidP="00410ADD">
            <w:pPr>
              <w:pStyle w:val="RollCallTable"/>
              <w:spacing w:line="256" w:lineRule="auto"/>
            </w:pPr>
            <w:r w:rsidRPr="0092621F">
              <w:t>Renew</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6351C6" w:rsidRPr="0092621F" w:rsidRDefault="00D56214" w:rsidP="00410ADD">
            <w:pPr>
              <w:pStyle w:val="RollCallTable"/>
              <w:spacing w:line="256" w:lineRule="auto"/>
            </w:pPr>
            <w:r w:rsidRPr="0092621F">
              <w:t>Abir Al-Sahlani, Malik Azmani, Lucia Ďuriš Nicholsonová, Sophia in 't Veld, Fabienne Keller, Moritz Körner, Ondřej Kovařík, Maite Pagazaurtundúa, Ramona Strugariu, Yana Toom</w:t>
            </w:r>
          </w:p>
        </w:tc>
      </w:tr>
      <w:tr w:rsidR="006101BA" w:rsidRPr="0092621F" w:rsidTr="00410AD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6351C6" w:rsidRPr="0092621F" w:rsidRDefault="00D56214" w:rsidP="00410ADD">
            <w:pPr>
              <w:pStyle w:val="RollCallTable"/>
              <w:spacing w:line="256" w:lineRule="auto"/>
            </w:pPr>
            <w:r w:rsidRPr="0092621F">
              <w:t>S&amp;D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6351C6" w:rsidRPr="0092621F" w:rsidRDefault="00D56214" w:rsidP="00410ADD">
            <w:pPr>
              <w:pStyle w:val="RollCallTable"/>
              <w:spacing w:line="256" w:lineRule="auto"/>
            </w:pPr>
            <w:r w:rsidRPr="0092621F">
              <w:t xml:space="preserve">Evin Incir, Marina Kaljurand, Łukasz Kohut, Juan Fernando López Aguilar, </w:t>
            </w:r>
            <w:r w:rsidRPr="0092621F">
              <w:t>Javier Moreno Sánchez, Theresa Muigg, Matjaž Nemec, René Repasi, Thijs Reuten, Domènec Ruiz Devesa, Isabel Santos, Birgit Sippel, Petar Vitanov, Elena Yoncheva</w:t>
            </w:r>
          </w:p>
        </w:tc>
      </w:tr>
      <w:tr w:rsidR="006101BA" w:rsidRPr="0092621F" w:rsidTr="00410AD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6351C6" w:rsidRPr="0092621F" w:rsidRDefault="00D56214" w:rsidP="00410ADD">
            <w:pPr>
              <w:pStyle w:val="RollCallTable"/>
              <w:spacing w:line="256" w:lineRule="auto"/>
            </w:pPr>
            <w:r w:rsidRPr="0092621F">
              <w:t>The Left</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6351C6" w:rsidRPr="0092621F" w:rsidRDefault="00D56214" w:rsidP="00410ADD">
            <w:pPr>
              <w:pStyle w:val="RollCallTable"/>
              <w:spacing w:line="256" w:lineRule="auto"/>
            </w:pPr>
            <w:r w:rsidRPr="0092621F">
              <w:t>Malin Björk, Clare Daly, Sira Rego</w:t>
            </w:r>
          </w:p>
        </w:tc>
      </w:tr>
      <w:tr w:rsidR="006101BA" w:rsidRPr="0092621F" w:rsidTr="00410ADD">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6351C6" w:rsidRPr="0092621F" w:rsidRDefault="00D56214" w:rsidP="00410ADD">
            <w:pPr>
              <w:pStyle w:val="RollCallTable"/>
              <w:spacing w:line="256" w:lineRule="auto"/>
            </w:pPr>
            <w:r w:rsidRPr="0092621F">
              <w:t>Verts/ALE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6351C6" w:rsidRPr="0092621F" w:rsidRDefault="00D56214" w:rsidP="00410ADD">
            <w:pPr>
              <w:pStyle w:val="RollCallTable"/>
              <w:spacing w:line="256" w:lineRule="auto"/>
            </w:pPr>
            <w:r w:rsidRPr="0092621F">
              <w:t>Patrick Breyer, Saskia Bricmont, Alice K</w:t>
            </w:r>
            <w:r w:rsidRPr="0092621F">
              <w:t>uhnke, Erik Marquardt, Mounir Satouri, Tineke Strik</w:t>
            </w:r>
          </w:p>
        </w:tc>
      </w:tr>
    </w:tbl>
    <w:p w:rsidR="006351C6" w:rsidRPr="0092621F" w:rsidRDefault="006351C6" w:rsidP="006351C6"/>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6101BA" w:rsidRPr="0092621F" w:rsidTr="00410ADD">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6351C6" w:rsidRPr="0092621F" w:rsidRDefault="00D56214" w:rsidP="00410ADD">
            <w:pPr>
              <w:pStyle w:val="RollCallVotes"/>
              <w:spacing w:line="256" w:lineRule="auto"/>
            </w:pPr>
            <w:r w:rsidRPr="0092621F">
              <w:t>0</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6351C6" w:rsidRPr="0092621F" w:rsidRDefault="00D56214" w:rsidP="00410ADD">
            <w:pPr>
              <w:pStyle w:val="RollCallSymbols14pt"/>
              <w:spacing w:line="256" w:lineRule="auto"/>
            </w:pPr>
            <w:r w:rsidRPr="0092621F">
              <w:t>-</w:t>
            </w:r>
          </w:p>
        </w:tc>
      </w:tr>
      <w:tr w:rsidR="006101BA" w:rsidRPr="0092621F" w:rsidTr="00410ADD">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tcPr>
          <w:p w:rsidR="006351C6" w:rsidRPr="0092621F" w:rsidRDefault="006351C6" w:rsidP="00410ADD">
            <w:pPr>
              <w:pStyle w:val="RollCallTable"/>
              <w:spacing w:line="256" w:lineRule="auto"/>
            </w:pPr>
          </w:p>
        </w:tc>
        <w:tc>
          <w:tcPr>
            <w:tcW w:w="7371" w:type="dxa"/>
            <w:tcBorders>
              <w:top w:val="single" w:sz="2" w:space="0" w:color="000000"/>
              <w:left w:val="single" w:sz="2" w:space="0" w:color="000000"/>
              <w:bottom w:val="double" w:sz="2" w:space="0" w:color="000000"/>
              <w:right w:val="double" w:sz="2" w:space="0" w:color="000000"/>
            </w:tcBorders>
            <w:shd w:val="clear" w:color="auto" w:fill="FFFFFF"/>
          </w:tcPr>
          <w:p w:rsidR="006351C6" w:rsidRPr="0092621F" w:rsidRDefault="006351C6" w:rsidP="00410ADD">
            <w:pPr>
              <w:pStyle w:val="RollCallTable"/>
              <w:spacing w:line="256" w:lineRule="auto"/>
            </w:pPr>
          </w:p>
        </w:tc>
      </w:tr>
    </w:tbl>
    <w:p w:rsidR="006351C6" w:rsidRPr="0092621F" w:rsidRDefault="006351C6" w:rsidP="006351C6"/>
    <w:tbl>
      <w:tblPr>
        <w:tblW w:w="0"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6101BA" w:rsidRPr="0092621F" w:rsidTr="00410ADD">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6351C6" w:rsidRPr="0092621F" w:rsidRDefault="00D56214" w:rsidP="00410ADD">
            <w:pPr>
              <w:pStyle w:val="RollCallVotes"/>
              <w:spacing w:line="256" w:lineRule="auto"/>
            </w:pPr>
            <w:r w:rsidRPr="0092621F">
              <w:t>3</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6351C6" w:rsidRPr="0092621F" w:rsidRDefault="00D56214" w:rsidP="00410ADD">
            <w:pPr>
              <w:pStyle w:val="RollCallSymbols14pt"/>
              <w:spacing w:line="256" w:lineRule="auto"/>
            </w:pPr>
            <w:r w:rsidRPr="0092621F">
              <w:t>0</w:t>
            </w:r>
          </w:p>
        </w:tc>
      </w:tr>
      <w:tr w:rsidR="006101BA" w:rsidRPr="0092621F" w:rsidTr="00410AD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6351C6" w:rsidRPr="0092621F" w:rsidRDefault="00D56214" w:rsidP="00410ADD">
            <w:pPr>
              <w:pStyle w:val="RollCallTable"/>
              <w:spacing w:line="256" w:lineRule="auto"/>
            </w:pPr>
            <w:r w:rsidRPr="0092621F">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6351C6" w:rsidRPr="0092621F" w:rsidRDefault="00D56214" w:rsidP="00410ADD">
            <w:pPr>
              <w:pStyle w:val="RollCallTable"/>
              <w:spacing w:line="256" w:lineRule="auto"/>
            </w:pPr>
            <w:r w:rsidRPr="0092621F">
              <w:t>Jorge Buxadé Villalba</w:t>
            </w:r>
          </w:p>
        </w:tc>
      </w:tr>
      <w:tr w:rsidR="006101BA" w:rsidRPr="0092621F" w:rsidTr="00410AD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6351C6" w:rsidRPr="0092621F" w:rsidRDefault="00D56214" w:rsidP="00410ADD">
            <w:pPr>
              <w:pStyle w:val="RollCallTable"/>
              <w:spacing w:line="256" w:lineRule="auto"/>
            </w:pPr>
            <w:r w:rsidRPr="0092621F">
              <w:t>ID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6351C6" w:rsidRPr="0092621F" w:rsidRDefault="00D56214" w:rsidP="00410ADD">
            <w:pPr>
              <w:pStyle w:val="RollCallTable"/>
              <w:spacing w:line="256" w:lineRule="auto"/>
            </w:pPr>
            <w:r w:rsidRPr="0092621F">
              <w:t>Gunnar Beck</w:t>
            </w:r>
          </w:p>
        </w:tc>
      </w:tr>
      <w:tr w:rsidR="006101BA" w:rsidRPr="0092621F" w:rsidTr="00410ADD">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6351C6" w:rsidRPr="0092621F" w:rsidRDefault="00D56214" w:rsidP="00410ADD">
            <w:pPr>
              <w:pStyle w:val="RollCallTable"/>
              <w:spacing w:line="256" w:lineRule="auto"/>
            </w:pPr>
            <w:r w:rsidRPr="0092621F">
              <w:t>NI</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6351C6" w:rsidRPr="0092621F" w:rsidRDefault="00D56214" w:rsidP="00410ADD">
            <w:pPr>
              <w:pStyle w:val="RollCallTable"/>
              <w:spacing w:line="256" w:lineRule="auto"/>
            </w:pPr>
            <w:r w:rsidRPr="0092621F">
              <w:t>Milan Uhrík</w:t>
            </w:r>
          </w:p>
        </w:tc>
      </w:tr>
    </w:tbl>
    <w:p w:rsidR="006351C6" w:rsidRPr="0092621F" w:rsidRDefault="006351C6" w:rsidP="00147FBF">
      <w:pPr>
        <w:pStyle w:val="Normal12a"/>
      </w:pPr>
    </w:p>
    <w:p w:rsidR="006351C6" w:rsidRPr="0092621F" w:rsidRDefault="00D56214" w:rsidP="00B735E3">
      <w:r w:rsidRPr="0092621F">
        <w:t>Tegnforklaring:</w:t>
      </w:r>
    </w:p>
    <w:p w:rsidR="006351C6" w:rsidRPr="0092621F" w:rsidRDefault="00D56214" w:rsidP="003858C5">
      <w:pPr>
        <w:pStyle w:val="RollCallTabs"/>
      </w:pPr>
      <w:r w:rsidRPr="0092621F">
        <w:t>+</w:t>
      </w:r>
      <w:r w:rsidRPr="0092621F">
        <w:tab/>
        <w:t>:</w:t>
      </w:r>
      <w:r w:rsidRPr="0092621F">
        <w:tab/>
        <w:t>for</w:t>
      </w:r>
    </w:p>
    <w:p w:rsidR="006351C6" w:rsidRPr="0092621F" w:rsidRDefault="00D56214" w:rsidP="003858C5">
      <w:pPr>
        <w:pStyle w:val="RollCallTabs"/>
      </w:pPr>
      <w:r w:rsidRPr="0092621F">
        <w:t>-</w:t>
      </w:r>
      <w:r w:rsidRPr="0092621F">
        <w:tab/>
        <w:t>:</w:t>
      </w:r>
      <w:r w:rsidRPr="0092621F">
        <w:tab/>
        <w:t>imod</w:t>
      </w:r>
    </w:p>
    <w:p w:rsidR="006351C6" w:rsidRPr="0092621F" w:rsidRDefault="00D56214" w:rsidP="003858C5">
      <w:pPr>
        <w:pStyle w:val="RollCallTabs"/>
      </w:pPr>
      <w:r w:rsidRPr="0092621F">
        <w:t>0</w:t>
      </w:r>
      <w:r w:rsidRPr="0092621F">
        <w:tab/>
        <w:t>:</w:t>
      </w:r>
      <w:r w:rsidRPr="0092621F">
        <w:tab/>
        <w:t>hverken/eller</w:t>
      </w:r>
    </w:p>
    <w:p w:rsidR="006351C6" w:rsidRPr="0092621F" w:rsidRDefault="006351C6" w:rsidP="00207509"/>
    <w:bookmarkEnd w:id="4"/>
    <w:p w:rsidR="00DB56E4" w:rsidRPr="0092621F" w:rsidRDefault="00DB56E4" w:rsidP="006351C6"/>
    <w:sectPr w:rsidR="00DB56E4" w:rsidRPr="0092621F" w:rsidSect="006351C6">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92621F" w:rsidRDefault="00D56214">
      <w:r w:rsidRPr="0092621F">
        <w:separator/>
      </w:r>
    </w:p>
  </w:endnote>
  <w:endnote w:type="continuationSeparator" w:id="0">
    <w:p w:rsidR="00000000" w:rsidRPr="0092621F" w:rsidRDefault="00D56214">
      <w:r w:rsidRPr="0092621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28D" w:rsidRPr="0092621F" w:rsidRDefault="009F728D" w:rsidP="009F728D">
    <w:pPr>
      <w:pStyle w:val="EPFooter"/>
    </w:pPr>
    <w:r w:rsidRPr="0092621F">
      <w:t>PE</w:t>
    </w:r>
    <w:r w:rsidRPr="0092621F">
      <w:rPr>
        <w:rStyle w:val="HideTWBExt"/>
      </w:rPr>
      <w:t>&lt;NoPE&gt;</w:t>
    </w:r>
    <w:r w:rsidRPr="0092621F">
      <w:t>736.586</w:t>
    </w:r>
    <w:r w:rsidRPr="0092621F">
      <w:rPr>
        <w:rStyle w:val="HideTWBExt"/>
      </w:rPr>
      <w:t>&lt;/NoPE&gt;&lt;Version&gt;</w:t>
    </w:r>
    <w:r w:rsidRPr="0092621F">
      <w:t>v02-00</w:t>
    </w:r>
    <w:r w:rsidRPr="0092621F">
      <w:rPr>
        <w:rStyle w:val="HideTWBExt"/>
      </w:rPr>
      <w:t>&lt;/Version&gt;</w:t>
    </w:r>
    <w:r w:rsidRPr="0092621F">
      <w:tab/>
    </w:r>
    <w:r w:rsidRPr="0092621F">
      <w:fldChar w:fldCharType="begin"/>
    </w:r>
    <w:r w:rsidRPr="0092621F">
      <w:instrText xml:space="preserve"> PAGE  \* MERGEFORMAT </w:instrText>
    </w:r>
    <w:r w:rsidRPr="0092621F">
      <w:fldChar w:fldCharType="separate"/>
    </w:r>
    <w:r w:rsidR="00D56214">
      <w:rPr>
        <w:noProof/>
      </w:rPr>
      <w:t>18</w:t>
    </w:r>
    <w:r w:rsidRPr="0092621F">
      <w:fldChar w:fldCharType="end"/>
    </w:r>
    <w:r w:rsidRPr="0092621F">
      <w:t>/</w:t>
    </w:r>
    <w:fldSimple w:instr=" NUMPAGES  \* MERGEFORMAT ">
      <w:r w:rsidR="00D56214">
        <w:rPr>
          <w:noProof/>
        </w:rPr>
        <w:t>20</w:t>
      </w:r>
    </w:fldSimple>
    <w:r w:rsidRPr="0092621F">
      <w:tab/>
    </w:r>
    <w:r w:rsidRPr="0092621F">
      <w:rPr>
        <w:rStyle w:val="HideTWBExt"/>
      </w:rPr>
      <w:t>&lt;PathFdR&gt;</w:t>
    </w:r>
    <w:r w:rsidRPr="0092621F">
      <w:t>AD\1270366DA.docx</w:t>
    </w:r>
    <w:r w:rsidRPr="0092621F">
      <w:rPr>
        <w:rStyle w:val="HideTWBExt"/>
      </w:rPr>
      <w:t>&lt;/PathFdR&gt;</w:t>
    </w:r>
  </w:p>
  <w:p w:rsidR="007F187F" w:rsidRPr="0092621F" w:rsidRDefault="009F728D" w:rsidP="009F728D">
    <w:pPr>
      <w:pStyle w:val="EPFooter2"/>
    </w:pPr>
    <w:r w:rsidRPr="0092621F">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28D" w:rsidRPr="0092621F" w:rsidRDefault="009F728D" w:rsidP="009F728D">
    <w:pPr>
      <w:pStyle w:val="EPFooter"/>
    </w:pPr>
    <w:r w:rsidRPr="0092621F">
      <w:rPr>
        <w:rStyle w:val="HideTWBExt"/>
      </w:rPr>
      <w:t>&lt;PathFdR&gt;</w:t>
    </w:r>
    <w:r w:rsidRPr="0092621F">
      <w:t>AD\1270366DA.docx</w:t>
    </w:r>
    <w:r w:rsidRPr="0092621F">
      <w:rPr>
        <w:rStyle w:val="HideTWBExt"/>
      </w:rPr>
      <w:t>&lt;/PathFdR&gt;</w:t>
    </w:r>
    <w:r w:rsidRPr="0092621F">
      <w:tab/>
    </w:r>
    <w:r w:rsidRPr="0092621F">
      <w:fldChar w:fldCharType="begin"/>
    </w:r>
    <w:r w:rsidRPr="0092621F">
      <w:instrText xml:space="preserve"> PAGE  \* MERGEFORMAT </w:instrText>
    </w:r>
    <w:r w:rsidRPr="0092621F">
      <w:fldChar w:fldCharType="separate"/>
    </w:r>
    <w:r w:rsidR="00D56214">
      <w:rPr>
        <w:noProof/>
      </w:rPr>
      <w:t>19</w:t>
    </w:r>
    <w:r w:rsidRPr="0092621F">
      <w:fldChar w:fldCharType="end"/>
    </w:r>
    <w:r w:rsidRPr="0092621F">
      <w:t>/</w:t>
    </w:r>
    <w:fldSimple w:instr=" NUMPAGES  \* MERGEFORMAT ">
      <w:r w:rsidR="00D56214">
        <w:rPr>
          <w:noProof/>
        </w:rPr>
        <w:t>20</w:t>
      </w:r>
    </w:fldSimple>
    <w:r w:rsidRPr="0092621F">
      <w:tab/>
      <w:t>PE</w:t>
    </w:r>
    <w:r w:rsidRPr="0092621F">
      <w:rPr>
        <w:rStyle w:val="HideTWBExt"/>
      </w:rPr>
      <w:t>&lt;NoPE&gt;</w:t>
    </w:r>
    <w:r w:rsidRPr="0092621F">
      <w:t>736.586</w:t>
    </w:r>
    <w:r w:rsidRPr="0092621F">
      <w:rPr>
        <w:rStyle w:val="HideTWBExt"/>
      </w:rPr>
      <w:t>&lt;/NoPE&gt;&lt;Version&gt;</w:t>
    </w:r>
    <w:r w:rsidRPr="0092621F">
      <w:t>v02-00</w:t>
    </w:r>
    <w:r w:rsidRPr="0092621F">
      <w:rPr>
        <w:rStyle w:val="HideTWBExt"/>
      </w:rPr>
      <w:t>&lt;/Version&gt;</w:t>
    </w:r>
  </w:p>
  <w:p w:rsidR="007F187F" w:rsidRPr="0092621F" w:rsidRDefault="009F728D" w:rsidP="009F728D">
    <w:pPr>
      <w:pStyle w:val="EPFooter2"/>
    </w:pPr>
    <w:r w:rsidRPr="0092621F">
      <w:tab/>
    </w:r>
    <w:r w:rsidRPr="0092621F">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28D" w:rsidRPr="0092621F" w:rsidRDefault="009F728D" w:rsidP="009F728D">
    <w:pPr>
      <w:pStyle w:val="EPFooter"/>
    </w:pPr>
    <w:r w:rsidRPr="0092621F">
      <w:rPr>
        <w:rStyle w:val="HideTWBExt"/>
      </w:rPr>
      <w:t>&lt;PathFdR&gt;</w:t>
    </w:r>
    <w:r w:rsidRPr="0092621F">
      <w:t>AD\1270366DA.docx</w:t>
    </w:r>
    <w:r w:rsidRPr="0092621F">
      <w:rPr>
        <w:rStyle w:val="HideTWBExt"/>
      </w:rPr>
      <w:t>&lt;/PathFdR&gt;</w:t>
    </w:r>
    <w:r w:rsidRPr="0092621F">
      <w:tab/>
    </w:r>
    <w:r w:rsidRPr="0092621F">
      <w:tab/>
      <w:t>PE</w:t>
    </w:r>
    <w:r w:rsidRPr="0092621F">
      <w:rPr>
        <w:rStyle w:val="HideTWBExt"/>
      </w:rPr>
      <w:t>&lt;NoPE&gt;</w:t>
    </w:r>
    <w:r w:rsidRPr="0092621F">
      <w:t>736.586</w:t>
    </w:r>
    <w:r w:rsidRPr="0092621F">
      <w:rPr>
        <w:rStyle w:val="HideTWBExt"/>
      </w:rPr>
      <w:t>&lt;/NoPE&gt;&lt;Version&gt;</w:t>
    </w:r>
    <w:r w:rsidRPr="0092621F">
      <w:t>v02-00</w:t>
    </w:r>
    <w:r w:rsidRPr="0092621F">
      <w:rPr>
        <w:rStyle w:val="HideTWBExt"/>
      </w:rPr>
      <w:t>&lt;/Version&gt;</w:t>
    </w:r>
  </w:p>
  <w:p w:rsidR="007F187F" w:rsidRPr="0092621F" w:rsidRDefault="009F728D" w:rsidP="009F728D">
    <w:pPr>
      <w:pStyle w:val="EPFooter2"/>
    </w:pPr>
    <w:r w:rsidRPr="0092621F">
      <w:t>DA</w:t>
    </w:r>
    <w:r w:rsidRPr="0092621F">
      <w:tab/>
    </w:r>
    <w:r w:rsidRPr="0092621F">
      <w:rPr>
        <w:b w:val="0"/>
        <w:i/>
        <w:color w:val="C0C0C0"/>
        <w:sz w:val="22"/>
      </w:rPr>
      <w:t>Forenet i mangfoldighed</w:t>
    </w:r>
    <w:r w:rsidRPr="0092621F">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92621F" w:rsidRDefault="00D56214">
      <w:r w:rsidRPr="0092621F">
        <w:separator/>
      </w:r>
    </w:p>
  </w:footnote>
  <w:footnote w:type="continuationSeparator" w:id="0">
    <w:p w:rsidR="00000000" w:rsidRPr="0092621F" w:rsidRDefault="00D56214">
      <w:r w:rsidRPr="0092621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214" w:rsidRDefault="00D562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214" w:rsidRDefault="00D562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214" w:rsidRDefault="00D562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JMNU" w:val="1"/>
    <w:docVar w:name="CODEMNU" w:val=" 1"/>
    <w:docVar w:name="COM2KEY" w:val="ECON"/>
    <w:docVar w:name="COMKEY" w:val="LIBE"/>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2"/>
    <w:docVar w:name="RepeatBlock-AmendADA"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5\fbidi \froman\fcharset238\fprq2 Times New Roman CE;}{\f306\fbidi \froman\fcharset204\fprq2 Times New Roman Cyr;}_x000d__x000a_{\f308\fbidi \froman\fcharset161\fprq2 Times New Roman Greek;}{\f309\fbidi \froman\fcharset162\fprq2 Times New Roman Tur;}{\f310\fbidi \froman\fcharset177\fprq2 Times New Roman (Hebrew);}{\f311\fbidi \froman\fcharset178\fprq2 Times New Roman (Arabic);}_x000d__x000a_{\f312\fbidi \froman\fcharset186\fprq2 Times New Roman Baltic;}{\f313\fbidi \froman\fcharset163\fprq2 Times New Roman (Vietnamese);}{\f315\fbidi \fswiss\fcharset238\fprq2 Arial CE;}{\f316\fbidi \fswiss\fcharset204\fprq2 Arial Cyr;}_x000d__x000a_{\f318\fbidi \fswiss\fcharset161\fprq2 Arial Greek;}{\f319\fbidi \fswiss\fcharset162\fprq2 Arial Tur;}{\f320\fbidi \fswiss\fcharset177\fprq2 Arial (Hebrew);}{\f321\fbidi \fswiss\fcharset178\fprq2 Arial (Arabic);}_x000d__x000a_{\f322\fbidi \fswiss\fcharset186\fprq2 Arial Baltic;}{\f323\fbidi \fswiss\fcharset163\fprq2 Arial (Vietnamese);}{\f645\fbidi \froman\fcharset238\fprq2 Cambria Math CE;}{\f646\fbidi \froman\fcharset204\fprq2 Cambria Math Cyr;}_x000d__x000a_{\f648\fbidi \froman\fcharset161\fprq2 Cambria Math Greek;}{\f649\fbidi \froman\fcharset162\fprq2 Cambria Math Tur;}{\f652\fbidi \froman\fcharset186\fprq2 Cambria Math Baltic;}{\f65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362224 HideTWBExt;}{_x000d__x000a_\s18\ql \li0\ri0\sa120\nowidctlpar\wrapdefault\aspalpha\aspnum\faauto\adjustright\rin0\lin0\itap0 \rtlch\fcs1 \af0\afs20\alang1025 \ltrch\fcs0 \fs24\lang1030\langfe2057\cgrid\langnp1030\langfenp2057 \sbasedon0 \snext18 \spriority0 \styrsid2362224 _x000d__x000a_Normal6a;}{\s19\ql \li0\ri0\nowidctlpar\wrapdefault\aspalpha\aspnum\faauto\adjustright\rin0\lin0\itap0 \rtlch\fcs1 \af0\afs20\alang1025 \ltrch\fcs0 \b\fs24\lang1030\langfe2057\cgrid\langnp1030\langfenp2057 \sbasedon0 \snext19 \spriority0 \styrsid2362224 _x000d__x000a_NormalBold;}{\*\cs20 \additive \v\f1\fs20\cf15 \spriority0 \styrsid2362224 HideTWBInt;}{\s21\qc \li0\ri0\sa240\nowidctlpar\wrapdefault\aspalpha\aspnum\faauto\adjustright\rin0\lin0\itap0 \rtlch\fcs1 \af0\afs20\alang1025 \ltrch\fcs0 _x000d__x000a_\i\fs24\lang1030\langfe2057\cgrid\langnp1030\langfenp2057 \sbasedon0 \snext21 \spriority0 \styrsid2362224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0\langfe2057\cgrid\langnp1030\langfenp2057 \sbasedon0 \snext22 \spriority0 \styrsid2362224 AmNumberTabs;}{\s23\ql \li0\ri0\sb240\nowidctlpar\wrapdefault\aspalpha\aspnum\faauto\adjustright\rin0\lin0\itap0 \rtlch\fcs1 _x000d__x000a_\af0\afs20\alang1025 \ltrch\fcs0 \b\fs24\lang1030\langfe2057\cgrid\langnp1030\langfenp2057 \sbasedon0 \snext23 \spriority0 \styrsid2362224 NormalBold12b;}}{\*\rsidtbl \rsid24658\rsid223860\rsid735077\rsid1718133\rsid2362224\rsid2892074\rsid3565327_x000d__x000a_\rsid4666813\rsid6641733\rsid7823322\rsid9636012\rsid10377208\rsid11215221\rsid11549030\rsid12154954\rsid14051994\rsid14382809\rsid14424199\rsid15204470\rsid15285974\rsid15950462\rsid16324206\rsid16662270}{\mmathPr\mmathFont34\mbrkBin0\mbrkBinSub0_x000d__x000a_\msmallFrac0\mdispDef1\mlMargin0\mrMargin0\mdefJc1\mwrapIndent1440\mintLim0\mnaryLim1}{\info{\author RORMAND Mia}{\operator RORMAND Mia}{\creatim\yr2023\mo1\dy16\hr11\min26}{\revtim\yr2023\mo1\dy16\hr11\min26}{\version1}{\edmins0}{\nofpages1}{\nofwords36}_x000d__x000a_{\nofchars206}{\nofcharsws241}{\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2362224\newtblstyruls\nogrowautofit\usenormstyforlist\noindnmbrts\felnbrelev\nocxsptable\indrlsweleven\noafcnsttbl\afelev\utinl\hwelev\spltpgpar\notcvasp\notbrkcnstfrctbl\notvatxbx\krnprsnet\cachedcolbal _x000d__x000a_\nouicompat \fet0{\*\wgrffmtfilter 013f}\nofeaturethrottle1\ilfomacatclnup0{\*\template C:\\Users\\mrormand\\AppData\\Local\\Temp\\Blank1.dotx}{\*\ftnsep \ltrpar \pard\plain \ltrpar_x000d__x000a_\ql \li0\ri0\widctlpar\wrapdefault\aspalpha\aspnum\faauto\adjustright\rin0\lin0\itap0 \rtlch\fcs1 \af0\afs20\alang1025 \ltrch\fcs0 \fs24\lang2057\langfe2057\cgrid\langnp2057\langfenp2057 {\rtlch\fcs1 \af0 \ltrch\fcs0 \insrsid14051994 \chftnsep _x000d__x000a_\par }}{\*\ftnsepc \ltrpar \pard\plain \ltrpar\ql \li0\ri0\widctlpar\wrapdefault\aspalpha\aspnum\faauto\adjustright\rin0\lin0\itap0 \rtlch\fcs1 \af0\afs20\alang1025 \ltrch\fcs0 \fs24\lang2057\langfe2057\cgrid\langnp2057\langfenp2057 {\rtlch\fcs1 \af0 _x000d__x000a_\ltrch\fcs0 \insrsid14051994 \chftnsepc _x000d__x000a_\par }}{\*\aftnsep \ltrpar \pard\plain \ltrpar\ql \li0\ri0\widctlpar\wrapdefault\aspalpha\aspnum\faauto\adjustright\rin0\lin0\itap0 \rtlch\fcs1 \af0\afs20\alang1025 \ltrch\fcs0 \fs24\lang2057\langfe2057\cgrid\langnp2057\langfenp2057 {\rtlch\fcs1 \af0 _x000d__x000a_\ltrch\fcs0 \insrsid14051994 \chftnsep _x000d__x000a_\par }}{\*\aftnsepc \ltrpar \pard\plain \ltrpar\ql \li0\ri0\widctlpar\wrapdefault\aspalpha\aspnum\faauto\adjustright\rin0\lin0\itap0 \rtlch\fcs1 \af0\afs20\alang1025 \ltrch\fcs0 \fs24\lang2057\langfe2057\cgrid\langnp2057\langfenp2057 {\rtlch\fcs1 \af0 _x000d__x000a_\ltrch\fcs0 \insrsid1405199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qc\pnstart1\pnindent720\pnhang {\pntxta .}}{\*\pnseclvl2\pnucltr\pnqc\pnstart1\pnindent720\pnhang {\pntxta .}}{\*\pnseclvl3\pndec\pnqc\pnstart1\pnindent720\pnhang {\pntxta .}}{\*\pnseclvl4\pnlcltr\pnqc\pnstart1\pnindent720\pnhang _x000d__x000a_{\pntxta )}}{\*\pnseclvl5\pndec\pnqc\pnstart1\pnindent720\pnhang {\pntxtb (}{\pntxta )}}{\*\pnseclvl6\pnlcltr\pnqc\pnstart1\pnindent720\pnhang {\pntxtb (}{\pntxta )}}{\*\pnseclvl7\pnlcrm\pnqc\pnstart1\pnindent720\pnhang {\pntxtb (}{\pntxta )}}_x000d__x000a_{\*\pnseclvl8\pnlcltr\pnqc\pnstart1\pnindent720\pnhang {\pntxtb (}{\pntxta )}}{\*\pnseclvl9\pnlcrm\pnqc\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2362224 \rtlch\fcs1 _x000d__x000a_\af0\afs20\alang1025 \ltrch\fcs0 \b\fs24\lang1030\langfe2057\cgrid\langnp1030\langfenp2057 {\rtlch\fcs1 \af0 \ltrch\fcs0 \cs17\b0\v\fs20\cf9\loch\af1\hich\af1\dbch\af31501\insrsid2362224\charrsid16067855 {\*\bkmkstart restartA}_x000d__x000a_\hich\af1\dbch\af31501\loch\f1 &lt;AmendA&gt;}{\rtlch\fcs1 \af0 \ltrch\fcs0 \insrsid2362224\charrsid16067855 \'c6ndringsforslag\tab \tab }{\rtlch\fcs1 \af0 \ltrch\fcs0 \cs17\b0\v\fs20\cf9\loch\af1\hich\af1\dbch\af31501\insrsid2362224\charrsid16067855 _x000d__x000a_\hich\af1\dbch\af31501\loch\f1 &lt;NumAmA&gt;}{\rtlch\fcs1 \af0 \ltrch\fcs0 \insrsid2362224\charrsid16067855 #}{\rtlch\fcs1 \af1 \ltrch\fcs0 \cs20\v\f1\fs20\cf15\insrsid2362224\charrsid16067855 ENMIENDA@NRAM@}{\rtlch\fcs1 \af0 \ltrch\fcs0 _x000d__x000a_\insrsid2362224\charrsid16067855 #}{\rtlch\fcs1 \af0 \ltrch\fcs0 \cs17\b0\v\fs20\cf9\loch\af1\hich\af1\dbch\af31501\insrsid2362224\charrsid16067855 \hich\af1\dbch\af31501\loch\f1 &lt;/NumAmA&gt;}{\rtlch\fcs1 \af0 \ltrch\fcs0 \insrsid2362224\charrsid16067855 _x000d__x000a__x000d__x000a_\par }\pard\plain \ltrpar\s23\ql \li0\ri0\sb240\keepn\nowidctlpar\wrapdefault\aspalpha\aspnum\faauto\adjustright\rin0\lin0\itap0\pararsid2362224 \rtlch\fcs1 \af0\afs20\alang1025 \ltrch\fcs0 \b\fs24\lang1030\langfe2057\cgrid\langnp1030\langfenp2057 {_x000d__x000a_\rtlch\fcs1 \af0 \ltrch\fcs0 \cs17\b0\v\fs20\cf9\loch\af1\hich\af1\dbch\af31501\insrsid2362224\charrsid16067855 \hich\af1\dbch\af31501\loch\f1 &lt;DocAmend&gt;}{\rtlch\fcs1 \af0 \ltrch\fcs0 \insrsid2362224\charrsid16067855 Forslag til lovgivningsm\'e6_x000d__x000a_ssig beslutning}{\rtlch\fcs1 \af0 \ltrch\fcs0 \cs17\b0\v\fs20\cf9\loch\af1\hich\af1\dbch\af31501\insrsid2362224\charrsid16067855 \hich\af1\dbch\af31501\loch\f1 &lt;/DocAmend&gt;}{\rtlch\fcs1 \af0 \ltrch\fcs0 \insrsid2362224\charrsid16067855 _x000d__x000a_\par }\pard\plain \ltrpar\s19\ql \li0\ri0\nowidctlpar\wrapdefault\aspalpha\aspnum\faauto\adjustright\rin0\lin0\itap0\pararsid2362224 \rtlch\fcs1 \af0\afs20\alang1025 \ltrch\fcs0 \b\fs24\lang1030\langfe2057\cgrid\langnp1030\langfenp2057 {\rtlch\fcs1 \af0 _x000d__x000a_\ltrch\fcs0 \cs17\b0\v\fs20\cf9\loch\af1\hich\af1\dbch\af31501\insrsid2362224\charrsid16067855 \hich\af1\dbch\af31501\loch\f1 &lt;Article&gt;}{\rtlch\fcs1 \af0 \ltrch\fcs0 \cf10\insrsid2362224\charrsid6048228 \u9668\'3f}{\rtlch\fcs1 \af0 \ltrch\fcs0 _x000d__x000a_\insrsid2362224\charrsid16067855 #}{\rtlch\fcs1 \af1 \ltrch\fcs0 \cs20\v\f1\fs20\cf15\insrsid2362224\charrsid16067855 TVTRESPART@RESPART@}{\rtlch\fcs1 \af0 \ltrch\fcs0 \insrsid2362224\charrsid16067855 #}{\rtlch\fcs1 \af0 \ltrch\fcs0 _x000d__x000a_\cf10\insrsid2362224\charrsid6048228 \u9658\'3f}{\rtlch\fcs1 \af0 \ltrch\fcs0 \cs17\b0\v\fs20\cf9\loch\af1\hich\af1\dbch\af31501\insrsid2362224\charrsid16067855 \hich\af1\dbch\af31501\loch\f1 &lt;/Article&gt;}{\rtlch\fcs1 \af0 \ltrch\fcs0 _x000d__x000a_\insrsid2362224\charrsid16067855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0\langfe2057\langnp1030\insrsid2362224\charrsid16067855 \cell }\pard \ltrpar_x000d__x000a_\ql \li0\ri0\widctlpar\intbl\wrapdefault\aspalpha\aspnum\faauto\adjustright\rin0\lin0 {\rtlch\fcs1 \af0 \ltrch\fcs0 \lang1030\langfe2057\langnp1030\insrsid2362224\charrsid16067855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1\qc \li0\ri0\sa240\keepn\nowidctlpar\intbl\wrapdefault\aspalpha\aspnum\faauto\adjustright\rin0\lin0\pararsid14374628 \rtlch\fcs1 \af0\afs20\alang1025 \ltrch\fcs0 _x000d__x000a_\i\fs24\lang1030\langfe2057\cgrid\langnp1030\langfenp2057 {\rtlch\fcs1 \af0 \ltrch\fcs0 \insrsid2362224\charrsid16067855 Forslag til lovgivningsm\'e6ssig beslutning\cell \'c6ndringsforslag\cell }\pard\plain \ltrpar_x000d__x000a_\ql \li0\ri0\widctlpar\intbl\wrapdefault\aspalpha\aspnum\faauto\adjustright\rin0\lin0 \rtlch\fcs1 \af0\afs20\alang1025 \ltrch\fcs0 \fs24\lang2057\langfe2057\cgrid\langnp2057\langfenp2057 {\rtlch\fcs1 \af0 \ltrch\fcs0 _x000d__x000a_\lang1030\langfe2057\langnp1030\insrsid2362224\charrsid16067855 \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row \ltrrow}\pard\plain \ltrpar\s18\ql \li0\ri0\sa120\nowidctlpar\intbl\wrapdefault\aspalpha\aspnum\faauto\adjustright\rin0\lin0\pararsid14374628 \rtlch\fcs1 \af0\afs20\alang1025 \ltrch\fcs0 _x000d__x000a_\fs24\lang1030\langfe2057\cgrid\langnp1030\langfenp2057 {\rtlch\fcs1 \af0 \ltrch\fcs0 \insrsid2362224\charrsid16067855 ##\cell ##}{\rtlch\fcs1 \af0\afs24 \ltrch\fcs0 \insrsid2362224\charrsid16067855 \cell }\pard\plain \ltrpar_x000d__x000a_\ql \li0\ri0\widctlpar\intbl\wrapdefault\aspalpha\aspnum\faauto\adjustright\rin0\lin0 \rtlch\fcs1 \af0\afs20\alang1025 \ltrch\fcs0 \fs24\lang2057\langfe2057\cgrid\langnp2057\langfenp2057 {\rtlch\fcs1 \af0 \ltrch\fcs0 _x000d__x000a_\lang1030\langfe2057\langnp1030\insrsid2362224\charrsid16067855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2362224 {\rtlch\fcs1 \af0 \ltrch\fcs0 \cs17\v\fs20\cf9\lang1030\langfe2057\loch\af1\hich\af1\dbch\af31501\langnp1030\insrsid2362224\charrsid16067855 _x000d__x000a_\hich\af1\dbch\af31501\loch\f1 &lt;/AmendA&gt;}{\rtlch\fcs1 \af0 \ltrch\fcs0 \insrsid2362224\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8_x000d__x000a_7b0d9529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DA"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5\fbidi \froman\fcharset238\fprq2 Times New Roman CE;}{\f306\fbidi \froman\fcharset204\fprq2 Times New Roman Cyr;}_x000d__x000a_{\f308\fbidi \froman\fcharset161\fprq2 Times New Roman Greek;}{\f309\fbidi \froman\fcharset162\fprq2 Times New Roman Tur;}{\f310\fbidi \froman\fcharset177\fprq2 Times New Roman (Hebrew);}{\f311\fbidi \froman\fcharset178\fprq2 Times New Roman (Arabic);}_x000d__x000a_{\f312\fbidi \froman\fcharset186\fprq2 Times New Roman Baltic;}{\f313\fbidi \froman\fcharset163\fprq2 Times New Roman (Vietnamese);}{\f315\fbidi \fswiss\fcharset238\fprq2 Arial CE;}{\f316\fbidi \fswiss\fcharset204\fprq2 Arial Cyr;}_x000d__x000a_{\f318\fbidi \fswiss\fcharset161\fprq2 Arial Greek;}{\f319\fbidi \fswiss\fcharset162\fprq2 Arial Tur;}{\f320\fbidi \fswiss\fcharset177\fprq2 Arial (Hebrew);}{\f321\fbidi \fswiss\fcharset178\fprq2 Arial (Arabic);}_x000d__x000a_{\f322\fbidi \fswiss\fcharset186\fprq2 Arial Baltic;}{\f323\fbidi \fswiss\fcharset163\fprq2 Arial (Vietnamese);}{\f645\fbidi \froman\fcharset238\fprq2 Cambria Math CE;}{\f646\fbidi \froman\fcharset204\fprq2 Cambria Math Cyr;}_x000d__x000a_{\f648\fbidi \froman\fcharset161\fprq2 Cambria Math Greek;}{\f649\fbidi \froman\fcharset162\fprq2 Cambria Math Tur;}{\f652\fbidi \froman\fcharset186\fprq2 Cambria Math Baltic;}{\f65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874410 HideTWBExt;}{_x000d__x000a_\s18\ql \li0\ri0\sa120\nowidctlpar\wrapdefault\aspalpha\aspnum\faauto\adjustright\rin0\lin0\itap0 \rtlch\fcs1 \af0\afs20\alang1025 \ltrch\fcs0 \fs24\lang1030\langfe2057\cgrid\langnp1030\langfenp2057 \sbasedon0 \snext18 \spriority0 \styrsid7874410 _x000d__x000a_Normal6a;}{\s19\ql \li0\ri0\nowidctlpar\wrapdefault\aspalpha\aspnum\faauto\adjustright\rin0\lin0\itap0 \rtlch\fcs1 \af0\afs20\alang1025 \ltrch\fcs0 \b\fs24\lang1030\langfe2057\cgrid\langnp1030\langfenp2057 \sbasedon0 \snext19 \spriority0 \styrsid7874410 _x000d__x000a_NormalBold;}{\s20\ql \li0\ri0\sa240\nowidctlpar\wrapdefault\aspalpha\aspnum\faauto\adjustright\rin0\lin0\itap0 \rtlch\fcs1 \af0\afs20\alang1025 \ltrch\fcs0 \i\fs24\lang1030\langfe2057\cgrid\langnp1030\langfenp2057 _x000d__x000a_\sbasedon0 \snext20 \spriority0 \styrsid7874410 AmJustText;}{\s21\qc \li0\ri0\sb240\sa240\nowidctlpar\wrapdefault\aspalpha\aspnum\faauto\adjustright\rin0\lin0\itap0 \rtlch\fcs1 \af0\afs20\alang1025 \ltrch\fcs0 _x000d__x000a_\i\fs24\lang1030\langfe2057\cgrid\langnp1030\langfenp2057 \sbasedon0 \snext21 \spriority0 \styrsid7874410 AmCrossRef;}{\*\cs22 \additive \v\f1\fs20\cf15 \spriority0 \styrsid7874410 HideTWBInt;}{_x000d__x000a_\s23\qc \li0\ri0\sb240\sa240\keepn\nowidctlpar\wrapdefault\aspalpha\aspnum\faauto\adjustright\rin0\lin0\itap0 \rtlch\fcs1 \af0\afs20\alang1025 \ltrch\fcs0 \i\fs24\lang1030\langfe2057\cgrid\langnp1030\langfenp2057 _x000d__x000a_\sbasedon0 \snext20 \spriority0 \styrsid7874410 AmJustTitle;}{\s24\qc \li0\ri0\sa240\nowidctlpar\wrapdefault\aspalpha\aspnum\faauto\adjustright\rin0\lin0\itap0 \rtlch\fcs1 \af0\afs20\alang1025 \ltrch\fcs0 _x000d__x000a_\i\fs24\lang1030\langfe2057\cgrid\langnp1030\langfenp2057 \sbasedon0 \snext24 \spriority0 \styrsid7874410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0\langfe2057\cgrid\langnp1030\langfenp2057 \sbasedon0 \snext25 \spriority0 \styrsid7874410 AmNumberTabs;}{\s26\ql \li0\ri0\sb240\nowidctlpar\wrapdefault\aspalpha\aspnum\faauto\adjustright\rin0\lin0\itap0 \rtlch\fcs1 _x000d__x000a_\af0\afs20\alang1025 \ltrch\fcs0 \b\fs24\lang1030\langfe2057\cgrid\langnp1030\langfenp2057 \sbasedon0 \snext26 \spriority0 \styrsid7874410 NormalBold12b;}}{\*\rsidtbl \rsid24658\rsid223860\rsid735077\rsid1718133\rsid2892074\rsid3565327\rsid4666813_x000d__x000a_\rsid6641733\rsid7823322\rsid7874410\rsid9636012\rsid10377208\rsid10892041\rsid11215221\rsid11549030\rsid12154954\rsid14382809\rsid14424199\rsid15204470\rsid15285974\rsid15950462\rsid16324206\rsid16662270}{\mmathPr\mmathFont34\mbrkBin0\mbrkBinSub0_x000d__x000a_\msmallFrac0\mdispDef1\mlMargin0\mrMargin0\mdefJc1\mwrapIndent1440\mintLim0\mnaryLim1}{\info{\author RORMAND Mia}{\operator RORMAND Mia}{\creatim\yr2023\mo1\dy16\hr11\min26}{\revtim\yr2023\mo1\dy16\hr11\min26}{\version1}{\edmins0}{\nofpages1}{\nofwords98}_x000d__x000a_{\nofchars562}{\nofcharsws659}{\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874410\newtblstyruls\nogrowautofit\usenormstyforlist\noindnmbrts\felnbrelev\nocxsptable\indrlsweleven\noafcnsttbl\afelev\utinl\hwelev\spltpgpar\notcvasp\notbrkcnstfrctbl\notvatxbx\krnprsnet\cachedcolbal _x000d__x000a_\nouicompat \fet0{\*\wgrffmtfilter 013f}\nofeaturethrottle1\ilfomacatclnup0{\*\template C:\\Users\\mrormand\\AppData\\Local\\Temp\\Blank1.dotx}{\*\ftnsep \ltrpar \pard\plain \ltrpar_x000d__x000a_\ql \li0\ri0\widctlpar\wrapdefault\aspalpha\aspnum\faauto\adjustright\rin0\lin0\itap0 \rtlch\fcs1 \af0\afs20\alang1025 \ltrch\fcs0 \fs24\lang2057\langfe2057\cgrid\langnp2057\langfenp2057 {\rtlch\fcs1 \af0 \ltrch\fcs0 \insrsid10892041 \chftnsep _x000d__x000a_\par }}{\*\ftnsepc \ltrpar \pard\plain \ltrpar\ql \li0\ri0\widctlpar\wrapdefault\aspalpha\aspnum\faauto\adjustright\rin0\lin0\itap0 \rtlch\fcs1 \af0\afs20\alang1025 \ltrch\fcs0 \fs24\lang2057\langfe2057\cgrid\langnp2057\langfenp2057 {\rtlch\fcs1 \af0 _x000d__x000a_\ltrch\fcs0 \insrsid10892041 \chftnsepc _x000d__x000a_\par }}{\*\aftnsep \ltrpar \pard\plain \ltrpar\ql \li0\ri0\widctlpar\wrapdefault\aspalpha\aspnum\faauto\adjustright\rin0\lin0\itap0 \rtlch\fcs1 \af0\afs20\alang1025 \ltrch\fcs0 \fs24\lang2057\langfe2057\cgrid\langnp2057\langfenp2057 {\rtlch\fcs1 \af0 _x000d__x000a_\ltrch\fcs0 \insrsid10892041 \chftnsep _x000d__x000a_\par }}{\*\aftnsepc \ltrpar \pard\plain \ltrpar\ql \li0\ri0\widctlpar\wrapdefault\aspalpha\aspnum\faauto\adjustright\rin0\lin0\itap0 \rtlch\fcs1 \af0\afs20\alang1025 \ltrch\fcs0 \fs24\lang2057\langfe2057\cgrid\langnp2057\langfenp2057 {\rtlch\fcs1 \af0 _x000d__x000a_\ltrch\fcs0 \insrsid1089204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qc\pnstart1\pnindent720\pnhang {\pntxta .}}{\*\pnseclvl2\pnucltr\pnqc\pnstart1\pnindent720\pnhang {\pntxta .}}{\*\pnseclvl3\pndec\pnqc\pnstart1\pnindent720\pnhang {\pntxta .}}{\*\pnseclvl4\pnlcltr\pnqc\pnstart1\pnindent720\pnhang _x000d__x000a_{\pntxta )}}{\*\pnseclvl5\pndec\pnqc\pnstart1\pnindent720\pnhang {\pntxtb (}{\pntxta )}}{\*\pnseclvl6\pnlcltr\pnqc\pnstart1\pnindent720\pnhang {\pntxtb (}{\pntxta )}}{\*\pnseclvl7\pnlcrm\pnqc\pnstart1\pnindent720\pnhang {\pntxtb (}{\pntxta )}}_x000d__x000a_{\*\pnseclvl8\pnlcltr\pnqc\pnstart1\pnindent720\pnhang {\pntxtb (}{\pntxta )}}{\*\pnseclvl9\pnlcrm\pnqc\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7874410 \rtlch\fcs1 _x000d__x000a_\af0\afs20\alang1025 \ltrch\fcs0 \b\fs24\lang1030\langfe2057\cgrid\langnp1030\langfenp2057 {\rtlch\fcs1 \af0 \ltrch\fcs0 \cs17\b0\v\fs20\cf9\loch\af1\hich\af1\dbch\af31501\insrsid7874410\charrsid16067855 {\*\bkmkstart restartB}_x000d__x000a_\hich\af1\dbch\af31501\loch\f1 &lt;AmendB&gt;}{\rtlch\fcs1 \af0 \ltrch\fcs0 \insrsid7874410\charrsid16067855 \'c6ndringsforslag\tab \tab }{\rtlch\fcs1 \af0 \ltrch\fcs0 \cs17\b0\v\fs20\cf9\loch\af1\hich\af1\dbch\af31501\insrsid7874410\charrsid16067855 _x000d__x000a_\hich\af1\dbch\af31501\loch\f1 &lt;NumAmB&gt;}{\rtlch\fcs1 \af0 \ltrch\fcs0 \insrsid7874410\charrsid16067855 #}{\rtlch\fcs1 \af1 \ltrch\fcs0 \cs22\v\f1\fs20\cf15\insrsid7874410\charrsid16067855 ENMIENDA@NRAM@}{\rtlch\fcs1 \af0 \ltrch\fcs0 _x000d__x000a_\insrsid7874410\charrsid16067855 #}{\rtlch\fcs1 \af0 \ltrch\fcs0 \cs17\b0\v\fs20\cf9\loch\af1\hich\af1\dbch\af31501\insrsid7874410\charrsid16067855 \hich\af1\dbch\af31501\loch\f1 &lt;/NumAmB&gt;}{\rtlch\fcs1 \af0 \ltrch\fcs0 \insrsid7874410\charrsid16067855 _x000d__x000a__x000d__x000a_\par }\pard\plain \ltrpar\s26\ql \li0\ri0\sb240\keepn\nowidctlpar\wrapdefault\aspalpha\aspnum\faauto\adjustright\rin0\lin0\itap0\pararsid7874410 \rtlch\fcs1 \af0\afs20\alang1025 \ltrch\fcs0 \b\fs24\lang1030\langfe2057\cgrid\langnp1030\langfenp2057 {_x000d__x000a_\rtlch\fcs1 \af0 \ltrch\fcs0 \cs17\b0\v\fs20\cf9\loch\af1\hich\af1\dbch\af31501\insrsid7874410\charrsid16067855 \hich\af1\dbch\af31501\loch\f1 &lt;DocAmend&gt;}{\rtlch\fcs1 \af0 \ltrch\fcs0 \insrsid7874410\charrsid16067855 #}{\rtlch\fcs1 \af1 \ltrch\fcs0 _x000d__x000a_\cs22\v\f1\fs20\cf15\insrsid7874410\charrsid16067855 MNU[OPTPROPOSALCOD][OPTPROPOSALCNS][OPTPROPOSALNLE]@CHOICE@CODEMNU}{\rtlch\fcs1 \af0 \ltrch\fcs0 \insrsid7874410\charrsid16067855 ##}{\rtlch\fcs1 \af1 \ltrch\fcs0 _x000d__x000a_\cs22\v\f1\fs20\cf15\insrsid7874410\charrsid16067855 MNU[AMACTYES][NOTAPP]@CHOICE@AMACTMNU}{\rtlch\fcs1 \af0 \ltrch\fcs0 \insrsid7874410\charrsid16067855 #}{\rtlch\fcs1 \af0 \ltrch\fcs0 _x000d__x000a_\cs17\b0\v\fs20\cf9\loch\af1\hich\af1\dbch\af31501\insrsid7874410\charrsid16067855 \hich\af1\dbch\af31501\loch\f1 &lt;/DocAmend&gt;}{\rtlch\fcs1 \af0 \ltrch\fcs0 \insrsid7874410\charrsid16067855 _x000d__x000a_\par }\pard\plain \ltrpar\s19\ql \li0\ri0\keepn\nowidctlpar\wrapdefault\aspalpha\aspnum\faauto\adjustright\rin0\lin0\itap0\pararsid7874410 \rtlch\fcs1 \af0\afs20\alang1025 \ltrch\fcs0 \b\fs24\lang1030\langfe2057\cgrid\langnp1030\langfenp2057 {\rtlch\fcs1 \af0 _x000d__x000a_\ltrch\fcs0 \cs17\b0\v\fs20\cf9\loch\af1\hich\af1\dbch\af31501\insrsid7874410\charrsid16067855 \hich\af1\dbch\af31501\loch\f1 &lt;Article&gt;}{\rtlch\fcs1 \af0 \ltrch\fcs0 \insrsid7874410\charrsid16067855 #}{\rtlch\fcs1 \af1 \ltrch\fcs0 _x000d__x000a_\cs22\v\f1\fs20\cf15\insrsid7874410\charrsid16067855 MNU[AMACTPARTYES][AMACTPARTNO]@CHOICE@AMACTMNU}{\rtlch\fcs1 \af0 \ltrch\fcs0 \insrsid7874410\charrsid16067855 #}{\rtlch\fcs1 \af0 \ltrch\fcs0 _x000d__x000a_\cs17\b0\v\fs20\cf9\loch\af1\hich\af1\dbch\af31501\insrsid7874410\charrsid16067855 \hich\af1\dbch\af31501\loch\f1 &lt;/Article&gt;}{\rtlch\fcs1 \af0 \ltrch\fcs0 \insrsid7874410\charrsid16067855 _x000d__x000a_\par }\pard\plain \ltrpar\ql \li0\ri0\keepn\widctlpar\wrapdefault\aspalpha\aspnum\faauto\adjustright\rin0\lin0\itap0\pararsid7874410 \rtlch\fcs1 \af0\afs20\alang1025 \ltrch\fcs0 \fs24\lang2057\langfe2057\cgrid\langnp2057\langfenp2057 {\rtlch\fcs1 \af0 _x000d__x000a_\ltrch\fcs0 \cs17\v\fs20\cf9\lang1030\langfe2057\loch\af1\hich\af1\dbch\af31501\langnp1030\insrsid7874410\charrsid16067855 \hich\af1\dbch\af31501\loch\f1 &lt;DocAmend2&gt;&lt;OptDel&gt;}{\rtlch\fcs1 \af0 \ltrch\fcs0 _x000d__x000a_\lang1030\langfe2057\langnp1030\insrsid7874410\charrsid16067855 #}{\rtlch\fcs1 \af1 \ltrch\fcs0 \cs22\v\f1\fs20\cf15\lang1030\langfe2057\langnp1030\insrsid7874410\charrsid16067855 MNU[OPTNRACTYES][NOTAPP]@CHOICE@AMACTMNU}{\rtlch\fcs1 \af0 \ltrch\fcs0 _x000d__x000a_\lang1030\langfe2057\langnp1030\insrsid7874410\charrsid16067855 #}{\rtlch\fcs1 \af0 \ltrch\fcs0 \cs17\v\fs20\cf9\lang1030\langfe2057\loch\af1\hich\af1\dbch\af31501\langnp1030\insrsid7874410\charrsid16067855 \hich\af1\dbch\af31501\loch\f1 _x000d__x000a_&lt;/OptDel&gt;&lt;/DocAmend2&gt;}{\rtlch\fcs1 \af0 \ltrch\fcs0 \lang1030\langfe2057\langnp1030\insrsid7874410\charrsid16067855 _x000d__x000a_\par }\pard \ltrpar\ql \li0\ri0\widctlpar\wrapdefault\aspalpha\aspnum\faauto\adjustright\rin0\lin0\itap0\pararsid7874410 {\rtlch\fcs1 \af0 \ltrch\fcs0 _x000d__x000a_\cs17\v\fs20\cf9\lang1030\langfe2057\loch\af1\hich\af1\dbch\af31501\langnp1030\insrsid7874410\charrsid16067855 \hich\af1\dbch\af31501\loch\f1 &lt;Article2&gt;&lt;OptDel&gt;}{\rtlch\fcs1 \af0 \ltrch\fcs0 \lang1030\langfe2057\langnp1030\insrsid7874410\charrsid16067855 _x000d__x000a_#}{\rtlch\fcs1 \af1 \ltrch\fcs0 \cs22\v\f1\fs20\cf15\lang1030\langfe2057\langnp1030\insrsid7874410\charrsid16067855 MNU[OPTACTPARTYES][NOTAPP]@CHOICE@AMACTMNU}{\rtlch\fcs1 \af0 \ltrch\fcs0 \lang1030\langfe2057\langnp1030\insrsid7874410\charrsid16067855 #}_x000d__x000a_{\rtlch\fcs1 \af0 \ltrch\fcs0 \cs17\v\fs20\cf9\lang1030\langfe2057\loch\af1\hich\af1\dbch\af31501\langnp1030\insrsid7874410\charrsid16067855 \hich\af1\dbch\af31501\loch\f1 &lt;/OptDel&gt;&lt;/Article2&gt;}{\rtlch\fcs1 \af0 \ltrch\fcs0 _x000d__x000a_\lang1030\langfe2057\langnp1030\insrsid7874410\charrsid16067855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0\langfe2057\langnp1030\insrsid7874410\charrsid16067855 \cell }\pard \ltrpar\ql \li0\ri0\widctlpar\intbl\wrapdefault\aspalpha\aspnum\faauto\adjustright\rin0\lin0 {\rtlch\fcs1 \af0 \ltrch\fcs0 _x000d__x000a_\lang1030\langfe2057\langnp1030\insrsid7874410\charrsid16067855 \trowd \irow0\irowband0\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4374628 \rtlch\fcs1 \af0\afs20\alang1025 \ltrch\fcs0 \i\fs24\lang1030\langfe2057\cgrid\langnp1030\langfenp2057 {\rtlch\fcs1 \af0 \ltrch\fcs0 _x000d__x000a_\insrsid7874410\charrsid16067855 #}{\rtlch\fcs1 \af1 \ltrch\fcs0 \cs22\v\f1\fs20\cf15\insrsid7874410\charrsid16067855 MNU[OPTLEFTAMACT][LEFTPROP]@CHOICE@AMACTMNU}{\rtlch\fcs1 \af0 \ltrch\fcs0 \insrsid7874410\charrsid16067855 #\cell \'c6ndringsforslag_x000d__x000a_\cell }\pard\plain \ltrpar\ql \li0\ri0\widctlpar\intbl\wrapdefault\aspalpha\aspnum\faauto\adjustright\rin0\lin0 \rtlch\fcs1 \af0\afs20\alang1025 \ltrch\fcs0 \fs24\lang2057\langfe2057\cgrid\langnp2057\langfenp2057 {\rtlch\fcs1 \af0 \ltrch\fcs0 _x000d__x000a_\lang1030\langfe2057\langnp1030\insrsid7874410\charrsid16067855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1030\langfe2057\cgrid\langnp1030\langfenp2057 {\rtlch\fcs1 \af0 \ltrch\fcs0 _x000d__x000a_\insrsid7874410\charrsid16067855 ##\cell ##}{\rtlch\fcs1 \af0\afs24 \ltrch\fcs0 \insrsid7874410\charrsid16067855 \cell }\pard\plain \ltrpar\ql \li0\ri0\widctlpar\intbl\wrapdefault\aspalpha\aspnum\faauto\adjustright\rin0\lin0 \rtlch\fcs1 _x000d__x000a_\af0\afs20\alang1025 \ltrch\fcs0 \fs24\lang2057\langfe2057\cgrid\langnp2057\langfenp2057 {\rtlch\fcs1 \af0 \ltrch\fcs0 \lang1030\langfe2057\langnp1030\insrsid7874410\charrsid16067855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7874410 \rtlch\fcs1 \af0\afs20\alang1025 \ltrch\fcs0 \i\fs24\lang1030\langfe2057\cgrid\langnp1030\langfenp2057 {\rtlch\fcs1 \af0 \ltrch\fcs0 _x000d__x000a_\cs17\i0\v\fs20\cf9\loch\af1\hich\af1\dbch\af31501\insrsid7874410\charrsid16067855 \hich\af1\dbch\af31501\loch\f1 &lt;OptDel&gt;}{\rtlch\fcs1 \af0 \ltrch\fcs0 \insrsid7874410\charrsid16067855 #}{\rtlch\fcs1 \af1 \ltrch\fcs0 _x000d__x000a_\cs22\v\f1\fs20\cf15\insrsid7874410\charrsid16067855 MNU[CROSSREFNO][CROSSREFYES]@CHOICE@}{\rtlch\fcs1 \af0 \ltrch\fcs0 \insrsid7874410\charrsid16067855 #}{\rtlch\fcs1 \af0 \ltrch\fcs0 _x000d__x000a_\cs17\i0\v\fs20\cf9\loch\af1\hich\af1\dbch\af31501\insrsid7874410\charrsid16067855 \hich\af1\dbch\af31501\loch\f1 &lt;/OptDel&gt;}{\rtlch\fcs1 \af0 \ltrch\fcs0 \insrsid7874410\charrsid16067855 _x000d__x000a_\par }\pard\plain \ltrpar\s23\qc \li0\ri0\sb240\sa240\keepn\nowidctlpar\wrapdefault\aspalpha\aspnum\faauto\adjustright\rin0\lin0\itap0\pararsid7874410 \rtlch\fcs1 \af0\afs20\alang1025 \ltrch\fcs0 \i\fs24\lang1030\langfe2057\cgrid\langnp1030\langfenp2057 {_x000d__x000a_\rtlch\fcs1 \af0 \ltrch\fcs0 \cs17\i0\v\fs20\cf9\loch\af1\hich\af1\dbch\af31501\insrsid7874410\charrsid16067855 \hich\af1\dbch\af31501\loch\f1 &lt;TitreJust&gt;}{\rtlch\fcs1 \af0 \ltrch\fcs0 \insrsid7874410\charrsid16067855 Begrundelse}{\rtlch\fcs1 \af0 _x000d__x000a_\ltrch\fcs0 \cs17\i0\v\fs20\cf9\loch\af1\hich\af1\dbch\af31501\insrsid7874410\charrsid16067855 \hich\af1\dbch\af31501\loch\f1 &lt;/TitreJust&gt;}{\rtlch\fcs1 \af0 \ltrch\fcs0 \insrsid7874410\charrsid16067855 _x000d__x000a_\par }\pard\plain \ltrpar\s20\ql \li0\ri0\sa240\nowidctlpar\wrapdefault\aspalpha\aspnum\faauto\adjustright\rin0\lin0\itap0\pararsid7874410 \rtlch\fcs1 \af0\afs20\alang1025 \ltrch\fcs0 \i\fs24\lang1030\langfe2057\cgrid\langnp1030\langfenp2057 {\rtlch\fcs1 \af0 _x000d__x000a_\ltrch\fcs0 \cs17\i0\v\fs20\cf9\loch\af1\hich\af1\dbch\af31501\insrsid7874410\charrsid16067855 \hich\af1\dbch\af31501\loch\f1 &lt;OptDelPrev&gt;}{\rtlch\fcs1 \af0 \ltrch\fcs0 \insrsid7874410\charrsid16067855 #}{\rtlch\fcs1 \af1 \ltrch\fcs0 _x000d__x000a_\cs22\v\f1\fs20\cf15\insrsid7874410\charrsid16067855 MNU[TEXTJUSTYES][TEXTJUSTNO]@CHOICE@}{\rtlch\fcs1 \af0 \ltrch\fcs0 \insrsid7874410\charrsid16067855 #}{\rtlch\fcs1 \af0 \ltrch\fcs0 _x000d__x000a_\cs17\i0\v\fs20\cf9\loch\af1\hich\af1\dbch\af31501\insrsid7874410\charrsid16067855 \hich\af1\dbch\af31501\loch\f1 &lt;/OptDelPrev&gt;}{\rtlch\fcs1 \af0 \ltrch\fcs0 \insrsid7874410\charrsid16067855 _x000d__x000a_\par }\pard\plain \ltrpar\ql \li0\ri0\widctlpar\wrapdefault\aspalpha\aspnum\faauto\adjustright\rin0\lin0\itap0\pararsid7874410 \rtlch\fcs1 \af0\afs20\alang1025 \ltrch\fcs0 \fs24\lang2057\langfe2057\cgrid\langnp2057\langfenp2057 {\rtlch\fcs1 \af0 \ltrch\fcs0 _x000d__x000a_\cs17\v\fs20\cf9\lang1030\langfe2057\loch\af1\hich\af1\dbch\af31501\langnp1030\insrsid7874410\charrsid16067855 \hich\af1\dbch\af31501\loch\f1 &lt;/AmendB&gt;}{\rtlch\fcs1 \af0 \ltrch\fcs0 \insrsid7874410\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80_x000d__x000a_210f9529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5\fbidi \froman\fcharset238\fprq2 Times New Roman CE;}{\f306\fbidi \froman\fcharset204\fprq2 Times New Roman Cyr;}_x000d__x000a_{\f308\fbidi \froman\fcharset161\fprq2 Times New Roman Greek;}{\f309\fbidi \froman\fcharset162\fprq2 Times New Roman Tur;}{\f310\fbidi \froman\fcharset177\fprq2 Times New Roman (Hebrew);}{\f311\fbidi \froman\fcharset178\fprq2 Times New Roman (Arabic);}_x000d__x000a_{\f312\fbidi \froman\fcharset186\fprq2 Times New Roman Baltic;}{\f313\fbidi \froman\fcharset163\fprq2 Times New Roman (Vietnamese);}{\f315\fbidi \fswiss\fcharset238\fprq2 Arial CE;}{\f316\fbidi \fswiss\fcharset204\fprq2 Arial Cyr;}_x000d__x000a_{\f318\fbidi \fswiss\fcharset161\fprq2 Arial Greek;}{\f319\fbidi \fswiss\fcharset162\fprq2 Arial Tur;}{\f320\fbidi \fswiss\fcharset177\fprq2 Arial (Hebrew);}{\f321\fbidi \fswiss\fcharset178\fprq2 Arial (Arabic);}_x000d__x000a_{\f322\fbidi \fswiss\fcharset186\fprq2 Arial Baltic;}{\f323\fbidi \fswiss\fcharset163\fprq2 Arial (Vietnamese);}{\f645\fbidi \froman\fcharset238\fprq2 Cambria Math CE;}{\f646\fbidi \froman\fcharset204\fprq2 Cambria Math Cyr;}_x000d__x000a_{\f648\fbidi \froman\fcharset161\fprq2 Cambria Math Greek;}{\f649\fbidi \froman\fcharset162\fprq2 Cambria Math Tur;}{\f652\fbidi \froman\fcharset186\fprq2 Cambria Math Baltic;}{\f65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516 HideTWBExt;}{_x000d__x000a_\s18\ql \li0\ri0\sa120\nowidctlpar\wrapdefault\aspalpha\aspnum\faauto\adjustright\rin0\lin0\itap0 \rtlch\fcs1 \af0\afs20\alang1025 \ltrch\fcs0 \fs24\lang2057\langfe2057\cgrid\langnp2057\langfenp2057 \sbasedon0 \snext18 \spriority0 \styrsid7516 Normal6a;}{_x000d__x000a_\s19\ql \li0\ri0\nowidctlpar\wrapdefault\aspalpha\aspnum\faauto\adjustright\rin0\lin0\itap0 \rtlch\fcs1 \af0\afs20\alang1025 \ltrch\fcs0 \b\fs24\lang2057\langfe2057\cgrid\langnp2057\langfenp2057 \sbasedon0 \snext19 \spriority0 \styrsid7516 NormalBold;}{_x000d__x000a_\s20\qc \li0\ri0\sa240\nowidctlpar\wrapdefault\aspalpha\aspnum\faauto\adjustright\rin0\lin0\itap0 \rtlch\fcs1 \af0\afs20\alang1025 \ltrch\fcs0 \i\fs24\lang2057\langfe2057\cgrid\langnp2057\langfenp2057 \sbasedon0 \snext20 \spriority0 \styrsid7516 _x000d__x000a_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7516 AmNumberTabs;}{\s22\ql \li0\ri0\sb240\nowidctlpar\wrapdefault\aspalpha\aspnum\faauto\adjustright\rin0\lin0\itap0 \rtlch\fcs1 _x000d__x000a_\af0\afs20\alang1025 \ltrch\fcs0 \b\fs24\lang2057\langfe2057\cgrid\langnp2057\langfenp2057 \sbasedon0 \snext22 \spriority0 \styrsid7516 NormalBold12b;}}{\*\rsidtbl \rsid7516\rsid24658\rsid223860\rsid735077\rsid1718133\rsid2892074\rsid3565327\rsid4666813_x000d__x000a_\rsid6641733\rsid7485992\rsid7823322\rsid9636012\rsid10377208\rsid11215221\rsid11549030\rsid12154954\rsid14382809\rsid14424199\rsid15204470\rsid15285974\rsid15950462\rsid16324206\rsid16662270}{\mmathPr\mmathFont34\mbrkBin0\mbrkBinSub0\msmallFrac0_x000d__x000a_\mdispDef1\mlMargin0\mrMargin0\mdefJc1\mwrapIndent1440\mintLim0\mnaryLim1}{\info{\author RORMAND Mia}{\operator RORMAND Mia}{\creatim\yr2023\mo1\dy16\hr11\min26}{\revtim\yr2023\mo1\dy16\hr11\min26}{\version1}{\edmins0}{\nofpages1}{\nofwords24}_x000d__x000a_{\nofchars139}{\nofcharsws162}{\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516\newtblstyruls\nogrowautofit\usenormstyforlist\noindnmbrts\felnbrelev\nocxsptable\indrlsweleven\noafcnsttbl\afelev\utinl\hwelev\spltpgpar\notcvasp\notbrkcnstfrctbl\notvatxbx\krnprsnet\cachedcolbal \nouicompat \fet0_x000d__x000a_{\*\wgrffmtfilter 013f}\nofeaturethrottle1\ilfomacatclnup0{\*\template C:\\Users\\mrormand\\AppData\\Local\\Temp\\Blank1.dotx}{\*\ftnsep \ltrpar \pard\plain \ltrpar\ql \li0\ri0\widctlpar\wrapdefault\aspalpha\aspnum\faauto\adjustright\rin0\lin0\itap0 _x000d__x000a_\rtlch\fcs1 \af0\afs20\alang1025 \ltrch\fcs0 \fs24\lang2057\langfe2057\cgrid\langnp2057\langfenp2057 {\rtlch\fcs1 \af0 \ltrch\fcs0 \insrsid7485992 \chftnsep _x000d__x000a_\par }}{\*\ftnsepc \ltrpar \pard\plain \ltrpar\ql \li0\ri0\widctlpar\wrapdefault\aspalpha\aspnum\faauto\adjustright\rin0\lin0\itap0 \rtlch\fcs1 \af0\afs20\alang1025 \ltrch\fcs0 \fs24\lang2057\langfe2057\cgrid\langnp2057\langfenp2057 {\rtlch\fcs1 \af0 _x000d__x000a_\ltrch\fcs0 \insrsid7485992 \chftnsepc _x000d__x000a_\par }}{\*\aftnsep \ltrpar \pard\plain \ltrpar\ql \li0\ri0\widctlpar\wrapdefault\aspalpha\aspnum\faauto\adjustright\rin0\lin0\itap0 \rtlch\fcs1 \af0\afs20\alang1025 \ltrch\fcs0 \fs24\lang2057\langfe2057\cgrid\langnp2057\langfenp2057 {\rtlch\fcs1 \af0 _x000d__x000a_\ltrch\fcs0 \insrsid7485992 \chftnsep _x000d__x000a_\par }}{\*\aftnsepc \ltrpar \pard\plain \ltrpar\ql \li0\ri0\widctlpar\wrapdefault\aspalpha\aspnum\faauto\adjustright\rin0\lin0\itap0 \rtlch\fcs1 \af0\afs20\alang1025 \ltrch\fcs0 \fs24\lang2057\langfe2057\cgrid\langnp2057\langfenp2057 {\rtlch\fcs1 \af0 _x000d__x000a_\ltrch\fcs0 \insrsid748599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qc\pnstart1\pnindent720\pnhang {\pntxta .}}{\*\pnseclvl2\pnucltr\pnqc\pnstart1\pnindent720\pnhang {\pntxta .}}{\*\pnseclvl3\pndec\pnqc\pnstart1\pnindent720\pnhang {\pntxta .}}{\*\pnseclvl4\pnlcltr\pnqc\pnstart1\pnindent720\pnhang _x000d__x000a_{\pntxta )}}{\*\pnseclvl5\pndec\pnqc\pnstart1\pnindent720\pnhang {\pntxtb (}{\pntxta )}}{\*\pnseclvl6\pnlcltr\pnqc\pnstart1\pnindent720\pnhang {\pntxtb (}{\pntxta )}}{\*\pnseclvl7\pnlcrm\pnqc\pnstart1\pnindent720\pnhang {\pntxtb (}{\pntxta )}}_x000d__x000a_{\*\pnseclvl8\pnlcltr\pnqc\pnstart1\pnindent720\pnhang {\pntxtb (}{\pntxta )}}{\*\pnseclvl9\pnlcrm\pnqc\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7516 \rtlch\fcs1 _x000d__x000a_\af0\afs20\alang1025 \ltrch\fcs0 \b\fs24\lang2057\langfe2057\cgrid\langnp2057\langfenp2057 {\rtlch\fcs1 \af0 \ltrch\fcs0 \cs17\b0\v\fs20\cf9\lang1024\langfe1024\loch\af1\hich\af1\dbch\af31501\noproof\insrsid7516\charrsid15879488 {\*\bkmkstart restartA}_x000d__x000a_\hich\af1\dbch\af31501\loch\f1 &lt;AmendA&gt;}{\rtlch\fcs1 \af0 \ltrch\fcs0 \insrsid7516\charrsid15879488 [ZAMENDMENT]\tab \tab }{\rtlch\fcs1 \af0 \ltrch\fcs0 _x000d__x000a_\cs17\b0\v\fs20\cf9\lang1024\langfe1024\loch\af1\hich\af1\dbch\af31501\noproof\insrsid7516\charrsid15879488 \hich\af1\dbch\af31501\loch\f1 &lt;NumAmA&gt;}{\rtlch\fcs1 \af0 \ltrch\fcs0 \insrsid7516\charrsid15879488 [ZNRAM]}{\rtlch\fcs1 \af0 \ltrch\fcs0 _x000d__x000a_\cs17\b0\v\fs20\cf9\lang1024\langfe1024\loch\af1\hich\af1\dbch\af31501\noproof\insrsid7516\charrsid15879488 \hich\af1\dbch\af31501\loch\f1 &lt;/NumAmA&gt;}{\rtlch\fcs1 \af0 \ltrch\fcs0 \insrsid7516\charrsid15879488 _x000d__x000a_\par }\pard\plain \ltrpar\s22\ql \li0\ri0\sb240\keepn\nowidctlpar\wrapdefault\aspalpha\aspnum\faauto\adjustright\rin0\lin0\itap0\pararsid7516 \rtlch\fcs1 \af0\afs20\alang1025 \ltrch\fcs0 \b\fs24\lang2057\langfe2057\cgrid\langnp2057\langfenp2057 {\rtlch\fcs1 _x000d__x000a_\af0 \ltrch\fcs0 \cs17\b0\v\fs20\cf9\lang1024\langfe1024\loch\af1\hich\af1\dbch\af31501\noproof\langnp1036\insrsid7516\charrsid11356624 \hich\af1\dbch\af31501\loch\f1 &lt;DocAmend&gt;}{\rtlch\fcs1 \af0 \ltrch\fcs0 _x000d__x000a_\lang1036\langfe2057\langnp1036\insrsid7516\charrsid11356624 [ZRESOLUTION]}{\rtlch\fcs1 \af0 \ltrch\fcs0 \cs17\b0\v\fs20\cf9\lang1024\langfe1024\loch\af1\hich\af1\dbch\af31501\noproof\langnp1036\insrsid7516\charrsid11356624 \hich\af1\dbch\af31501\loch\f1 _x000d__x000a_&lt;/DocAmend&gt;}{\rtlch\fcs1 \af0 \ltrch\fcs0 \lang1036\langfe2057\langnp1036\insrsid7516\charrsid11356624 _x000d__x000a_\par }\pard\plain \ltrpar\s19\ql \li0\ri0\nowidctlpar\wrapdefault\aspalpha\aspnum\faauto\adjustright\rin0\lin0\itap0\pararsid7516 \rtlch\fcs1 \af0\afs20\alang1025 \ltrch\fcs0 \b\fs24\lang2057\langfe2057\cgrid\langnp2057\langfenp2057 {\rtlch\fcs1 \af0 _x000d__x000a_\ltrch\fcs0 \cs17\b0\v\fs20\cf9\lang1024\langfe1024\loch\af1\hich\af1\dbch\af31501\noproof\langnp1036\insrsid7516\charrsid11356624 \hich\af1\dbch\af31501\loch\f1 &lt;Article&gt;}{\rtlch\fcs1 \af0 \ltrch\fcs0 _x000d__x000a_\lang1036\langfe2057\langnp1036\insrsid7516\charrsid11356624 [ZRESPART]}{\rtlch\fcs1 \af0 \ltrch\fcs0 \cs17\b0\v\fs20\cf9\lang1024\langfe1024\loch\af1\hich\af1\dbch\af31501\noproof\langnp1036\insrsid7516\charrsid11356624 \hich\af1\dbch\af31501\loch\f1 _x000d__x000a_&lt;/Article&gt;}{\rtlch\fcs1 \af0 \ltrch\fcs0 \lang1036\langfe2057\langnp1036\insrsid7516\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7516\charrsid11356624 \cell }\pard \ltrpar\ql \li0\ri0\widctlpar\intbl\wrapdefault\aspalpha\aspnum\faauto\adjustright\rin0\lin0 {_x000d__x000a_\rtlch\fcs1 \af0 \ltrch\fcs0 \insrsid7516\charrsid11356624 \trowd \irow0\irowband0\ltrrow\ts11\trqc\trgaph340\trleft-340\trftsWidth1\trftsWidthB3\trpaddl340\trpaddr340\trpaddfl3\trpaddft3\trpaddfb3\trpaddfr3\tblrsid14374628\tblind0\tblindtype3 \clvertalt_x000d__x000a_\clbrdrt\brdrtbl \clbrdrl\brdrtbl \clbrdrb\brdrtbl \clbrdrr\brdrtbl \cltxlrtb\clftsWidth3\clwWidth9752\clshdrawnil \cellx9412\row \ltrrow}\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0\qc \li0\ri0\sa240\keepn\nowidctlpar\intbl\wrapdefault\aspalpha\aspnum\faauto\adjustright\rin0\lin0\pararsid14374628 \rtlch\fcs1 \af0\afs20\alang1025 \ltrch\fcs0 \i\fs24\lang2057\langfe2057\cgrid\langnp2057\langfenp2057 {\rtlch\fcs1 \af0 \ltrch\fcs0 _x000d__x000a_\insrsid7516\charrsid15879488 [ZLEFTA]\cell [ZRIGHT]\cell }\pard\plain \ltrpar\ql \li0\ri0\widctlpar\intbl\wrapdefault\aspalpha\aspnum\faauto\adjustright\rin0\lin0 \rtlch\fcs1 \af0\afs20\alang1025 \ltrch\fcs0 _x000d__x000a_\fs24\lang2057\langfe2057\cgrid\langnp2057\langfenp2057 {\rtlch\fcs1 \af0 \ltrch\fcs0 \insrsid7516\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7516\charrsid15879488 [ZTEXTL]\cell [ZTEXTR]}{\rtlch\fcs1 \af0\afs24 \ltrch\fcs0 \insrsid7516\charrsid15879488 \cell }\pard\plain \ltrpar\ql \li0\ri0\widctlpar\intbl\wrapdefault\aspalpha\aspnum\faauto\adjustright\rin0\lin0 \rtlch\fcs1 _x000d__x000a_\af0\afs20\alang1025 \ltrch\fcs0 \fs24\lang2057\langfe2057\cgrid\langnp2057\langfenp2057 {\rtlch\fcs1 \af0 \ltrch\fcs0 \insrsid7516\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7516 {\rtlch\fcs1 \af0 \ltrch\fcs0 \cs17\v\fs20\cf9\lang1024\langfe1024\loch\af1\hich\af1\dbch\af31501\noproof\insrsid7516\charrsid15879488 _x000d__x000a_\hich\af1\dbch\af31501\loch\f1 &lt;/AmendA&gt;}{\rtlch\fcs1 \af0 \ltrch\fcs0 \insrsid7516\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4f_x000d__x000a_dc109529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5\fbidi \froman\fcharset238\fprq2 Times New Roman CE;}{\f306\fbidi \froman\fcharset204\fprq2 Times New Roman Cyr;}_x000d__x000a_{\f308\fbidi \froman\fcharset161\fprq2 Times New Roman Greek;}{\f309\fbidi \froman\fcharset162\fprq2 Times New Roman Tur;}{\f310\fbidi \froman\fcharset177\fprq2 Times New Roman (Hebrew);}{\f311\fbidi \froman\fcharset178\fprq2 Times New Roman (Arabic);}_x000d__x000a_{\f312\fbidi \froman\fcharset186\fprq2 Times New Roman Baltic;}{\f313\fbidi \froman\fcharset163\fprq2 Times New Roman (Vietnamese);}{\f315\fbidi \fswiss\fcharset238\fprq2 Arial CE;}{\f316\fbidi \fswiss\fcharset204\fprq2 Arial Cyr;}_x000d__x000a_{\f318\fbidi \fswiss\fcharset161\fprq2 Arial Greek;}{\f319\fbidi \fswiss\fcharset162\fprq2 Arial Tur;}{\f320\fbidi \fswiss\fcharset177\fprq2 Arial (Hebrew);}{\f321\fbidi \fswiss\fcharset178\fprq2 Arial (Arabic);}_x000d__x000a_{\f322\fbidi \fswiss\fcharset186\fprq2 Arial Baltic;}{\f323\fbidi \fswiss\fcharset163\fprq2 Arial (Vietnamese);}{\f645\fbidi \froman\fcharset238\fprq2 Cambria Math CE;}{\f646\fbidi \froman\fcharset204\fprq2 Cambria Math Cyr;}_x000d__x000a_{\f648\fbidi \froman\fcharset161\fprq2 Cambria Math Greek;}{\f649\fbidi \froman\fcharset162\fprq2 Cambria Math Tur;}{\f652\fbidi \froman\fcharset186\fprq2 Cambria Math Baltic;}{\f65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807226 HideTWBExt;}{_x000d__x000a_\s18\ql \li0\ri0\sa120\nowidctlpar\wrapdefault\aspalpha\aspnum\faauto\adjustright\rin0\lin0\itap0 \rtlch\fcs1 \af0\afs20\alang1025 \ltrch\fcs0 \fs24\lang2057\langfe2057\cgrid\langnp2057\langfenp2057 \sbasedon0 \snext18 \spriority0 \styrsid15807226 _x000d__x000a_Normal6a;}{\s19\ql \li0\ri0\nowidctlpar\wrapdefault\aspalpha\aspnum\faauto\adjustright\rin0\lin0\itap0 \rtlch\fcs1 \af0\afs20\alang1025 \ltrch\fcs0 \b\fs24\lang2057\langfe2057\cgrid\langnp2057\langfenp2057 \sbasedon0 \snext19 \spriority0 \styrsid15807226 _x000d__x000a_NormalBold;}{\s20\ql \li0\ri0\sa240\nowidctlpar\wrapdefault\aspalpha\aspnum\faauto\adjustright\rin0\lin0\itap0 \rtlch\fcs1 \af0\afs20\alang1025 \ltrch\fcs0 \i\fs24\lang2057\langfe2057\cgrid\langnp2057\langfenp2057 _x000d__x000a_\sbasedon0 \snext20 \spriority0 \styrsid15807226 AmJustText;}{\s21\qc \li0\ri0\sb240\sa240\nowidctlpar\wrapdefault\aspalpha\aspnum\faauto\adjustright\rin0\lin0\itap0 \rtlch\fcs1 \af0\afs20\alang1025 \ltrch\fcs0 _x000d__x000a_\i\fs24\lang2057\langfe2057\cgrid\langnp2057\langfenp2057 \sbasedon0 \snext21 \spriority0 \styrsid15807226 AmCrossRef;}{\s22\qc \li0\ri0\sb240\sa240\keepn\nowidctlpar\wrapdefault\aspalpha\aspnum\faauto\adjustright\rin0\lin0\itap0 \rtlch\fcs1 _x000d__x000a_\af0\afs20\alang1025 \ltrch\fcs0 \i\fs24\lang2057\langfe2057\cgrid\langnp2057\langfenp2057 \sbasedon0 \snext20 \spriority0 \styrsid15807226 AmJustTitle;}{\s23\qc \li0\ri0\sa240\nowidctlpar\wrapdefault\aspalpha\aspnum\faauto\adjustright\rin0\lin0\itap0 _x000d__x000a_\rtlch\fcs1 \af0\afs20\alang1025 \ltrch\fcs0 \i\fs24\lang2057\langfe2057\cgrid\langnp2057\langfenp2057 \sbasedon0 \snext23 \spriority0 \styrsid15807226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807226 AmNumberTabs;}{\s25\ql \li0\ri0\sb240\nowidctlpar\wrapdefault\aspalpha\aspnum\faauto\adjustright\rin0\lin0\itap0 \rtlch\fcs1 _x000d__x000a_\af0\afs20\alang1025 \ltrch\fcs0 \b\fs24\lang2057\langfe2057\cgrid\langnp2057\langfenp2057 \sbasedon0 \snext25 \spriority0 \styrsid15807226 NormalBold12b;}}{\*\rsidtbl \rsid24658\rsid223860\rsid735077\rsid1718133\rsid2892074\rsid3565327\rsid4666813_x000d__x000a_\rsid6641733\rsid7823322\rsid9636012\rsid10377208\rsid11215221\rsid11549030\rsid12154954\rsid14382809\rsid14424199\rsid15204470\rsid15285974\rsid15807226\rsid15950462\rsid16324206\rsid16393124\rsid16662270}{\mmathPr\mmathFont34\mbrkBin0\mbrkBinSub0_x000d__x000a_\msmallFrac0\mdispDef1\mlMargin0\mrMargin0\mdefJc1\mwrapIndent1440\mintLim0\mnaryLim1}{\info{\author RORMAND Mia}{\operator RORMAND Mia}{\creatim\yr2023\mo1\dy16\hr11\min27}{\revtim\yr2023\mo1\dy16\hr11\min27}{\version1}{\edmins0}{\nofpages1}{\nofwords55}_x000d__x000a_{\nofchars317}{\nofcharsws371}{\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807226\newtblstyruls\nogrowautofit\usenormstyforlist\noindnmbrts\felnbrelev\nocxsptable\indrlsweleven\noafcnsttbl\afelev\utinl\hwelev\spltpgpar\notcvasp\notbrkcnstfrctbl\notvatxbx\krnprsnet\cachedcolbal _x000d__x000a_\nouicompat \fet0{\*\wgrffmtfilter 013f}\nofeaturethrottle1\ilfomacatclnup0{\*\template C:\\Users\\mrormand\\AppData\\Local\\Temp\\Blank1.dotx}{\*\ftnsep \ltrpar \pard\plain \ltrpar_x000d__x000a_\ql \li0\ri0\widctlpar\wrapdefault\aspalpha\aspnum\faauto\adjustright\rin0\lin0\itap0 \rtlch\fcs1 \af0\afs20\alang1025 \ltrch\fcs0 \fs24\lang2057\langfe2057\cgrid\langnp2057\langfenp2057 {\rtlch\fcs1 \af0 \ltrch\fcs0 \insrsid16393124 \chftnsep _x000d__x000a_\par }}{\*\ftnsepc \ltrpar \pard\plain \ltrpar\ql \li0\ri0\widctlpar\wrapdefault\aspalpha\aspnum\faauto\adjustright\rin0\lin0\itap0 \rtlch\fcs1 \af0\afs20\alang1025 \ltrch\fcs0 \fs24\lang2057\langfe2057\cgrid\langnp2057\langfenp2057 {\rtlch\fcs1 \af0 _x000d__x000a_\ltrch\fcs0 \insrsid16393124 \chftnsepc _x000d__x000a_\par }}{\*\aftnsep \ltrpar \pard\plain \ltrpar\ql \li0\ri0\widctlpar\wrapdefault\aspalpha\aspnum\faauto\adjustright\rin0\lin0\itap0 \rtlch\fcs1 \af0\afs20\alang1025 \ltrch\fcs0 \fs24\lang2057\langfe2057\cgrid\langnp2057\langfenp2057 {\rtlch\fcs1 \af0 _x000d__x000a_\ltrch\fcs0 \insrsid16393124 \chftnsep _x000d__x000a_\par }}{\*\aftnsepc \ltrpar \pard\plain \ltrpar\ql \li0\ri0\widctlpar\wrapdefault\aspalpha\aspnum\faauto\adjustright\rin0\lin0\itap0 \rtlch\fcs1 \af0\afs20\alang1025 \ltrch\fcs0 \fs24\lang2057\langfe2057\cgrid\langnp2057\langfenp2057 {\rtlch\fcs1 \af0 _x000d__x000a_\ltrch\fcs0 \insrsid1639312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qc\pnstart1\pnindent720\pnhang {\pntxta .}}{\*\pnseclvl2\pnucltr\pnqc\pnstart1\pnindent720\pnhang {\pntxta .}}{\*\pnseclvl3\pndec\pnqc\pnstart1\pnindent720\pnhang {\pntxta .}}{\*\pnseclvl4\pnlcltr\pnqc\pnstart1\pnindent720\pnhang _x000d__x000a_{\pntxta )}}{\*\pnseclvl5\pndec\pnqc\pnstart1\pnindent720\pnhang {\pntxtb (}{\pntxta )}}{\*\pnseclvl6\pnlcltr\pnqc\pnstart1\pnindent720\pnhang {\pntxtb (}{\pntxta )}}{\*\pnseclvl7\pnlcrm\pnqc\pnstart1\pnindent720\pnhang {\pntxtb (}{\pntxta )}}_x000d__x000a_{\*\pnseclvl8\pnlcltr\pnqc\pnstart1\pnindent720\pnhang {\pntxtb (}{\pntxta )}}{\*\pnseclvl9\pnlcrm\pnqc\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5807226 \rtlch\fcs1 _x000d__x000a_\af0\afs20\alang1025 \ltrch\fcs0 \b\fs24\lang2057\langfe2057\cgrid\langnp2057\langfenp2057 {\rtlch\fcs1 \af0 \ltrch\fcs0 \cs17\b0\v\fs20\cf9\lang1024\langfe1024\loch\af1\hich\af1\dbch\af31501\noproof\insrsid15807226\charrsid15879488 {\*\bkmkstart restartB_x000d__x000a_}\hich\af1\dbch\af31501\loch\f1 &lt;AmendB&gt;}{\rtlch\fcs1 \af0 \ltrch\fcs0 \insrsid15807226\charrsid15879488 [ZAMENDMENT]\tab \tab }{\rtlch\fcs1 \af0 \ltrch\fcs0 _x000d__x000a_\cs17\b0\v\fs20\cf9\lang1024\langfe1024\loch\af1\hich\af1\dbch\af31501\noproof\insrsid15807226\charrsid15879488 \hich\af1\dbch\af31501\loch\f1 &lt;NumAmB&gt;}{\rtlch\fcs1 \af0 \ltrch\fcs0 \insrsid15807226\charrsid15879488 [ZNRAM]}{\rtlch\fcs1 \af0 \ltrch\fcs0 _x000d__x000a_\cs17\b0\v\fs20\cf9\lang1024\langfe1024\loch\af1\hich\af1\dbch\af31501\noproof\insrsid15807226\charrsid15879488 \hich\af1\dbch\af31501\loch\f1 &lt;/NumAmB&gt;}{\rtlch\fcs1 \af0 \ltrch\fcs0 \insrsid15807226\charrsid15879488 _x000d__x000a_\par }\pard\plain \ltrpar\s25\ql \li0\ri0\sb240\keepn\nowidctlpar\wrapdefault\aspalpha\aspnum\faauto\adjustright\rin0\lin0\itap0\pararsid15807226 \rtlch\fcs1 \af0\afs20\alang1025 \ltrch\fcs0 \b\fs24\lang2057\langfe2057\cgrid\langnp2057\langfenp2057 {_x000d__x000a_\rtlch\fcs1 \af0 \ltrch\fcs0 \cs17\b0\v\fs20\cf9\lang1024\langfe1024\loch\af1\hich\af1\dbch\af31501\noproof\insrsid15807226\charrsid15879488 \hich\af1\dbch\af31501\loch\f1 &lt;DocAmend&gt;}{\rtlch\fcs1 \af0 \ltrch\fcs0 \insrsid15807226\charrsid15879488 _x000d__x000a_[ZPROPOSAL][ZAMACT]}{\rtlch\fcs1 \af0 \ltrch\fcs0 \cs17\b0\v\fs20\cf9\lang1024\langfe1024\loch\af1\hich\af1\dbch\af31501\noproof\insrsid15807226\charrsid15879488 \hich\af1\dbch\af31501\loch\f1 &lt;/DocAmend&gt;}{\rtlch\fcs1 \af0 \ltrch\fcs0 _x000d__x000a_\insrsid15807226\charrsid15879488 _x000d__x000a_\par }\pard\plain \ltrpar\s19\ql \li0\ri0\keepn\nowidctlpar\wrapdefault\aspalpha\aspnum\faauto\adjustright\rin0\lin0\itap0\pararsid15807226 \rtlch\fcs1 \af0\afs20\alang1025 \ltrch\fcs0 \b\fs24\lang2057\langfe2057\cgrid\langnp2057\langfenp2057 {\rtlch\fcs1 _x000d__x000a_\af0 \ltrch\fcs0 \cs17\b0\v\fs20\cf9\lang1024\langfe1024\loch\af1\hich\af1\dbch\af31501\noproof\insrsid15807226\charrsid15879488 \hich\af1\dbch\af31501\loch\f1 &lt;Article&gt;}{\rtlch\fcs1 \af0 \ltrch\fcs0 \insrsid15807226\charrsid15879488 [ZAMPART]}{_x000d__x000a_\rtlch\fcs1 \af0 \ltrch\fcs0 \cs17\b0\v\fs20\cf9\lang1024\langfe1024\loch\af1\hich\af1\dbch\af31501\noproof\insrsid15807226\charrsid15879488 \hich\af1\dbch\af31501\loch\f1 &lt;/Article&gt;}{\rtlch\fcs1 \af0 \ltrch\fcs0 \insrsid15807226\charrsid15879488 _x000d__x000a_\par }\pard\plain \ltrpar\ql \li0\ri0\keepn\widctlpar\wrapdefault\aspalpha\aspnum\faauto\adjustright\rin0\lin0\itap0\pararsid15807226 \rtlch\fcs1 \af0\afs20\alang1025 \ltrch\fcs0 \fs24\lang2057\langfe2057\cgrid\langnp2057\langfenp2057 {\rtlch\fcs1 \af0 _x000d__x000a_\ltrch\fcs0 \cs17\v\fs20\cf9\lang1024\langfe1024\loch\af1\hich\af1\dbch\af31501\noproof\insrsid15807226\charrsid15879488 \hich\af1\dbch\af31501\loch\f1 &lt;DocAmend2&gt;&lt;OptDel&gt;}{\rtlch\fcs1 \af0 \ltrch\fcs0 \insrsid15807226\charrsid15879488 [ZNRACT]}{_x000d__x000a_\rtlch\fcs1 \af0 \ltrch\fcs0 \cs17\v\fs20\cf9\lang1024\langfe1024\loch\af1\hich\af1\dbch\af31501\noproof\insrsid15807226\charrsid15879488 \hich\af1\dbch\af31501\loch\f1 &lt;/OptDel&gt;&lt;/DocAmend2&gt;}{\rtlch\fcs1 \af0 \ltrch\fcs0 \insrsid15807226\charrsid15879488 _x000d__x000a__x000d__x000a_\par }\pard \ltrpar\ql \li0\ri0\widctlpar\wrapdefault\aspalpha\aspnum\faauto\adjustright\rin0\lin0\itap0\pararsid15807226 {\rtlch\fcs1 \af0 \ltrch\fcs0 _x000d__x000a_\cs17\v\fs20\cf9\lang1024\langfe1024\loch\af1\hich\af1\dbch\af31501\noproof\langnp1036\insrsid15807226\charrsid11356624 \hich\af1\dbch\af31501\loch\f1 &lt;Article2&gt;&lt;OptDel&gt;}{\rtlch\fcs1 \af0 \ltrch\fcs0 _x000d__x000a_\lang1036\langfe2057\langnp1036\insrsid15807226\charrsid11356624 [ZACTPART]}{\rtlch\fcs1 \af0 \ltrch\fcs0 \cs17\v\fs20\cf9\lang1024\langfe1024\loch\af1\hich\af1\dbch\af31501\noproof\langnp1036\insrsid15807226\charrsid11356624 _x000d__x000a_\hich\af1\dbch\af31501\loch\f1 &lt;/OptDel&gt;&lt;/Article2&gt;}{\rtlch\fcs1 \af0 \ltrch\fcs0 \lang1036\langfe2057\langnp1036\insrsid15807226\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5807226\charrsid11356624 \cell }\pard \ltrpar\ql \li0\ri0\widctlpar\intbl\wrapdefault\aspalpha\aspnum\faauto\adjustright\rin0\lin0 {\rtlch\fcs1 \af0 \ltrch\fcs0 \insrsid15807226\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5807226\charrsid15879488 [ZLEFTB]\cell [ZRIGHT]\cell }\pard\plain \ltrpar\ql \li0\ri0\widctlpar\intbl\wrapdefault\aspalpha\aspnum\faauto\adjustright\rin0\lin0 \rtlch\fcs1 \af0\afs20\alang1025 \ltrch\fcs0 _x000d__x000a_\fs24\lang2057\langfe2057\cgrid\langnp2057\langfenp2057 {\rtlch\fcs1 \af0 \ltrch\fcs0 \insrsid15807226\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5807226\charrsid15879488 [ZTEXTL]\cell [ZTEXTR]}{\rtlch\fcs1 \af0\afs24 \ltrch\fcs0 \insrsid15807226\charrsid15879488 \cell }\pard\plain \ltrpar\ql \li0\ri0\widctlpar\intbl\wrapdefault\aspalpha\aspnum\faauto\adjustright\rin0\lin0 \rtlch\fcs1 _x000d__x000a_\af0\afs20\alang1025 \ltrch\fcs0 \fs24\lang2057\langfe2057\cgrid\langnp2057\langfenp2057 {\rtlch\fcs1 \af0 \ltrch\fcs0 \insrsid15807226\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5807226 \rtlch\fcs1 \af0\afs20\alang1025 \ltrch\fcs0 \i\fs24\lang2057\langfe2057\cgrid\langnp2057\langfenp2057 {\rtlch\fcs1 \af0 \ltrch\fcs0 _x000d__x000a_\cs17\i0\v\fs20\cf9\lang1024\langfe1024\loch\af1\hich\af1\dbch\af31501\noproof\insrsid15807226\charrsid15879488 \hich\af1\dbch\af31501\loch\f1 &lt;OptDel&gt;}{\rtlch\fcs1 \af0 \ltrch\fcs0 \insrsid15807226\charrsid15879488 [ZCROSSREF]}{\rtlch\fcs1 \af0 _x000d__x000a_\ltrch\fcs0 \cs17\i0\v\fs20\cf9\lang1024\langfe1024\loch\af1\hich\af1\dbch\af31501\noproof\insrsid15807226\charrsid15879488 \hich\af1\dbch\af31501\loch\f1 &lt;/OptDel&gt;}{\rtlch\fcs1 \af0 \ltrch\fcs0 \insrsid15807226\charrsid15879488 _x000d__x000a_\par }\pard\plain \ltrpar\s22\qc \li0\ri0\sb240\sa240\keepn\nowidctlpar\wrapdefault\aspalpha\aspnum\faauto\adjustright\rin0\lin0\itap0\pararsid15807226 \rtlch\fcs1 \af0\afs20\alang1025 \ltrch\fcs0 \i\fs24\lang2057\langfe2057\cgrid\langnp2057\langfenp2057 {_x000d__x000a_\rtlch\fcs1 \af0 \ltrch\fcs0 \cs17\i0\v\fs20\cf9\lang1024\langfe1024\loch\af1\hich\af1\dbch\af31501\noproof\insrsid15807226\charrsid15879488 \hich\af1\dbch\af31501\loch\f1 &lt;TitreJust&gt;}{\rtlch\fcs1 \af0 \ltrch\fcs0 \insrsid15807226\charrsid15879488 _x000d__x000a_[ZJUSTIFICATION]}{\rtlch\fcs1 \af0 \ltrch\fcs0 \cs17\i0\v\fs20\cf9\lang1024\langfe1024\loch\af1\hich\af1\dbch\af31501\noproof\insrsid15807226\charrsid15879488 \hich\af1\dbch\af31501\loch\f1 &lt;/TitreJust&gt;}{\rtlch\fcs1 \af0 \ltrch\fcs0 _x000d__x000a_\insrsid15807226\charrsid15879488 _x000d__x000a_\par }\pard\plain \ltrpar\s20\ql \li0\ri0\sa240\nowidctlpar\wrapdefault\aspalpha\aspnum\faauto\adjustright\rin0\lin0\itap0\pararsid15807226 \rtlch\fcs1 \af0\afs20\alang1025 \ltrch\fcs0 \i\fs24\lang2057\langfe2057\cgrid\langnp2057\langfenp2057 {\rtlch\fcs1 _x000d__x000a_\af0 \ltrch\fcs0 \cs17\i0\v\fs20\cf9\lang1024\langfe1024\loch\af1\hich\af1\dbch\af31501\noproof\insrsid15807226\charrsid15879488 \hich\af1\dbch\af31501\loch\f1 &lt;OptDelPrev&gt;}{\rtlch\fcs1 \af0 \ltrch\fcs0 \insrsid15807226\charrsid15879488 [ZTEXTJUST]}{_x000d__x000a_\rtlch\fcs1 \af0 \ltrch\fcs0 \cs17\i0\v\fs20\cf9\lang1024\langfe1024\loch\af1\hich\af1\dbch\af31501\noproof\insrsid15807226\charrsid15879488 \hich\af1\dbch\af31501\loch\f1 &lt;/OptDelPrev&gt;}{\rtlch\fcs1 \af0 \ltrch\fcs0 \insrsid15807226\charrsid15879488 _x000d__x000a__x000d__x000a_\par }\pard\plain \ltrpar\ql \li0\ri0\widctlpar\wrapdefault\aspalpha\aspnum\faauto\adjustright\rin0\lin0\itap0\pararsid15807226 \rtlch\fcs1 \af0\afs20\alang1025 \ltrch\fcs0 \fs24\lang2057\langfe2057\cgrid\langnp2057\langfenp2057 {\rtlch\fcs1 \af0 \ltrch\fcs0 _x000d__x000a_\cs17\v\fs20\cf9\lang1024\langfe1024\loch\af1\hich\af1\dbch\af31501\noproof\insrsid15807226\charrsid15879488 \hich\af1\dbch\af31501\loch\f1 &lt;/AmendB&gt;}{\rtlch\fcs1 \af0 \ltrch\fcs0 \insrsid15807226\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6c_x000d__x000a_8e129529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70"/>
    <w:docVar w:name="TITLECODMNU" w:val=" 1"/>
    <w:docVar w:name="TXTLANGUE" w:val="DA"/>
    <w:docVar w:name="TXTLANGUEMIN" w:val="da"/>
    <w:docVar w:name="TXTNRC" w:val="0434/2021"/>
    <w:docVar w:name="TXTNRCOM" w:val="(2021)0723"/>
    <w:docVar w:name="TXTNRPE" w:val="736.586"/>
    <w:docVar w:name="TXTNRPROC" w:val="2021/0378"/>
    <w:docVar w:name="TXTPEorAP" w:val="PE"/>
    <w:docVar w:name="TXTROUTE" w:val="AD\1270366DA.docx"/>
    <w:docVar w:name="TXTVERSION" w:val="02-00"/>
  </w:docVars>
  <w:rsids>
    <w:rsidRoot w:val="00F52D0F"/>
    <w:rsid w:val="00026559"/>
    <w:rsid w:val="00027FA8"/>
    <w:rsid w:val="0004474F"/>
    <w:rsid w:val="00082EC4"/>
    <w:rsid w:val="000D44A6"/>
    <w:rsid w:val="00122C05"/>
    <w:rsid w:val="00134974"/>
    <w:rsid w:val="00141CD7"/>
    <w:rsid w:val="00147FBF"/>
    <w:rsid w:val="001616BD"/>
    <w:rsid w:val="001820A9"/>
    <w:rsid w:val="001A0556"/>
    <w:rsid w:val="001B0A1E"/>
    <w:rsid w:val="001C0886"/>
    <w:rsid w:val="001D5154"/>
    <w:rsid w:val="001E3AC4"/>
    <w:rsid w:val="0020077A"/>
    <w:rsid w:val="00207509"/>
    <w:rsid w:val="00207C77"/>
    <w:rsid w:val="0023131B"/>
    <w:rsid w:val="002A45D9"/>
    <w:rsid w:val="002A67EE"/>
    <w:rsid w:val="00304EA8"/>
    <w:rsid w:val="00341A99"/>
    <w:rsid w:val="00360FAA"/>
    <w:rsid w:val="0038294E"/>
    <w:rsid w:val="003858C5"/>
    <w:rsid w:val="003A2F84"/>
    <w:rsid w:val="003C7390"/>
    <w:rsid w:val="003E1280"/>
    <w:rsid w:val="003F128E"/>
    <w:rsid w:val="0040055C"/>
    <w:rsid w:val="00410ADD"/>
    <w:rsid w:val="00432DAA"/>
    <w:rsid w:val="00487596"/>
    <w:rsid w:val="004B3A53"/>
    <w:rsid w:val="004C2A0D"/>
    <w:rsid w:val="004F1D2F"/>
    <w:rsid w:val="00502B76"/>
    <w:rsid w:val="00513F6F"/>
    <w:rsid w:val="00522B51"/>
    <w:rsid w:val="00524707"/>
    <w:rsid w:val="005539B7"/>
    <w:rsid w:val="00571233"/>
    <w:rsid w:val="006101BA"/>
    <w:rsid w:val="00613134"/>
    <w:rsid w:val="00626D52"/>
    <w:rsid w:val="006351C6"/>
    <w:rsid w:val="00643DA8"/>
    <w:rsid w:val="00657D5C"/>
    <w:rsid w:val="00683DD1"/>
    <w:rsid w:val="00691B1C"/>
    <w:rsid w:val="006A0F0A"/>
    <w:rsid w:val="006A48AA"/>
    <w:rsid w:val="006B1267"/>
    <w:rsid w:val="006D292E"/>
    <w:rsid w:val="006E4BE9"/>
    <w:rsid w:val="00712462"/>
    <w:rsid w:val="00716BAA"/>
    <w:rsid w:val="00731BED"/>
    <w:rsid w:val="0078548A"/>
    <w:rsid w:val="007B7CE3"/>
    <w:rsid w:val="007F187F"/>
    <w:rsid w:val="00817D13"/>
    <w:rsid w:val="00820C7D"/>
    <w:rsid w:val="00833D11"/>
    <w:rsid w:val="00836FD3"/>
    <w:rsid w:val="008375A8"/>
    <w:rsid w:val="008431D2"/>
    <w:rsid w:val="00872A52"/>
    <w:rsid w:val="00876A73"/>
    <w:rsid w:val="0089388A"/>
    <w:rsid w:val="008F3DB0"/>
    <w:rsid w:val="00904864"/>
    <w:rsid w:val="009052FE"/>
    <w:rsid w:val="009215FC"/>
    <w:rsid w:val="00924555"/>
    <w:rsid w:val="0092621F"/>
    <w:rsid w:val="009368B3"/>
    <w:rsid w:val="00982B83"/>
    <w:rsid w:val="009857B4"/>
    <w:rsid w:val="009E7319"/>
    <w:rsid w:val="009F728D"/>
    <w:rsid w:val="00A4380B"/>
    <w:rsid w:val="00A71228"/>
    <w:rsid w:val="00A74E25"/>
    <w:rsid w:val="00AC2A60"/>
    <w:rsid w:val="00AD49D0"/>
    <w:rsid w:val="00B00EE6"/>
    <w:rsid w:val="00B476DC"/>
    <w:rsid w:val="00B556CD"/>
    <w:rsid w:val="00B62D4B"/>
    <w:rsid w:val="00B735E3"/>
    <w:rsid w:val="00B904FA"/>
    <w:rsid w:val="00BA3E40"/>
    <w:rsid w:val="00BD1F76"/>
    <w:rsid w:val="00BE20CF"/>
    <w:rsid w:val="00C22327"/>
    <w:rsid w:val="00C335C6"/>
    <w:rsid w:val="00C36610"/>
    <w:rsid w:val="00C36E42"/>
    <w:rsid w:val="00C4219C"/>
    <w:rsid w:val="00C52A28"/>
    <w:rsid w:val="00C709B7"/>
    <w:rsid w:val="00C75E98"/>
    <w:rsid w:val="00C81C5B"/>
    <w:rsid w:val="00C83B35"/>
    <w:rsid w:val="00C85D0F"/>
    <w:rsid w:val="00CC5043"/>
    <w:rsid w:val="00D25CF2"/>
    <w:rsid w:val="00D56214"/>
    <w:rsid w:val="00D56CE0"/>
    <w:rsid w:val="00D6254D"/>
    <w:rsid w:val="00D67D0A"/>
    <w:rsid w:val="00D74FD1"/>
    <w:rsid w:val="00D943A5"/>
    <w:rsid w:val="00D9581F"/>
    <w:rsid w:val="00DB56E4"/>
    <w:rsid w:val="00E1563B"/>
    <w:rsid w:val="00E27F01"/>
    <w:rsid w:val="00E77FF5"/>
    <w:rsid w:val="00E94D64"/>
    <w:rsid w:val="00EA3802"/>
    <w:rsid w:val="00EF1432"/>
    <w:rsid w:val="00EF33D5"/>
    <w:rsid w:val="00F03986"/>
    <w:rsid w:val="00F15744"/>
    <w:rsid w:val="00F24D40"/>
    <w:rsid w:val="00F52D0F"/>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2EBBEB2-C4E8-4503-8343-A08EF41FA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character" w:customStyle="1" w:styleId="Normal6Char">
    <w:name w:val="Normal6 Char"/>
    <w:basedOn w:val="DefaultParagraphFont"/>
    <w:link w:val="Normal6"/>
    <w:locked/>
    <w:rsid w:val="00C36E42"/>
    <w:rPr>
      <w:sz w:val="24"/>
      <w:lang w:val="da-DK"/>
    </w:rPr>
  </w:style>
  <w:style w:type="paragraph" w:customStyle="1" w:styleId="Normal6">
    <w:name w:val="Normal6"/>
    <w:basedOn w:val="Normal"/>
    <w:link w:val="Normal6Char"/>
    <w:rsid w:val="00C36E42"/>
    <w:pPr>
      <w:spacing w:after="120"/>
    </w:pPr>
    <w:rPr>
      <w:szCs w:val="20"/>
    </w:rPr>
  </w:style>
  <w:style w:type="character" w:customStyle="1" w:styleId="NormalBoldChar">
    <w:name w:val="NormalBold Char"/>
    <w:basedOn w:val="DefaultParagraphFont"/>
    <w:link w:val="NormalBold"/>
    <w:locked/>
    <w:rsid w:val="00C36E42"/>
    <w:rPr>
      <w:b/>
      <w:sz w:val="24"/>
      <w:lang w:val="da-DK"/>
    </w:rPr>
  </w:style>
  <w:style w:type="paragraph" w:customStyle="1" w:styleId="Normal12Italic">
    <w:name w:val="Normal12Italic"/>
    <w:basedOn w:val="Normal"/>
    <w:rsid w:val="00C36E42"/>
    <w:pPr>
      <w:spacing w:after="240"/>
    </w:pPr>
    <w:rPr>
      <w:i/>
      <w:noProof/>
      <w:szCs w:val="20"/>
    </w:rPr>
  </w:style>
  <w:style w:type="paragraph" w:customStyle="1" w:styleId="JustificationTitle">
    <w:name w:val="JustificationTitle"/>
    <w:basedOn w:val="Normal"/>
    <w:next w:val="Normal"/>
    <w:rsid w:val="00C36E42"/>
    <w:pPr>
      <w:keepNext/>
      <w:spacing w:before="240" w:after="240"/>
      <w:jc w:val="center"/>
    </w:pPr>
    <w:rPr>
      <w:i/>
      <w:noProof/>
      <w:szCs w:val="20"/>
    </w:rPr>
  </w:style>
  <w:style w:type="paragraph" w:customStyle="1" w:styleId="ColumnHeading">
    <w:name w:val="ColumnHeading"/>
    <w:basedOn w:val="Normal"/>
    <w:rsid w:val="00C36E42"/>
    <w:pPr>
      <w:spacing w:after="240"/>
      <w:jc w:val="center"/>
    </w:pPr>
    <w:rPr>
      <w:i/>
      <w:szCs w:val="20"/>
    </w:rPr>
  </w:style>
  <w:style w:type="paragraph" w:customStyle="1" w:styleId="AMNumberTabs0">
    <w:name w:val="AMNumberTabs"/>
    <w:basedOn w:val="Normal"/>
    <w:rsid w:val="00C36E4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C36E42"/>
    <w:pPr>
      <w:jc w:val="right"/>
    </w:pPr>
  </w:style>
  <w:style w:type="paragraph" w:styleId="Footer">
    <w:name w:val="footer"/>
    <w:basedOn w:val="Normal"/>
    <w:link w:val="FooterChar"/>
    <w:rsid w:val="00F03986"/>
    <w:pPr>
      <w:tabs>
        <w:tab w:val="center" w:pos="4513"/>
        <w:tab w:val="right" w:pos="9026"/>
      </w:tabs>
    </w:pPr>
  </w:style>
  <w:style w:type="character" w:customStyle="1" w:styleId="FooterChar">
    <w:name w:val="Footer Char"/>
    <w:basedOn w:val="DefaultParagraphFont"/>
    <w:link w:val="Footer"/>
    <w:rsid w:val="00F03986"/>
    <w:rPr>
      <w:sz w:val="24"/>
      <w:szCs w:val="24"/>
    </w:rPr>
  </w:style>
  <w:style w:type="paragraph" w:customStyle="1" w:styleId="RollCallSymbols14pt">
    <w:name w:val="RollCallSymbols14pt"/>
    <w:basedOn w:val="Normal"/>
    <w:rsid w:val="006351C6"/>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6351C6"/>
    <w:pPr>
      <w:tabs>
        <w:tab w:val="center" w:pos="284"/>
        <w:tab w:val="left" w:pos="426"/>
      </w:tabs>
    </w:pPr>
    <w:rPr>
      <w:snapToGrid w:val="0"/>
      <w:szCs w:val="20"/>
      <w:lang w:eastAsia="en-US"/>
    </w:rPr>
  </w:style>
  <w:style w:type="paragraph" w:customStyle="1" w:styleId="RollCallVotes">
    <w:name w:val="RollCallVotes"/>
    <w:basedOn w:val="Normal"/>
    <w:rsid w:val="006351C6"/>
    <w:pPr>
      <w:spacing w:before="120" w:after="120"/>
      <w:jc w:val="center"/>
    </w:pPr>
    <w:rPr>
      <w:b/>
      <w:bCs/>
      <w:snapToGrid w:val="0"/>
      <w:sz w:val="16"/>
      <w:szCs w:val="20"/>
      <w:lang w:eastAsia="en-US"/>
    </w:rPr>
  </w:style>
  <w:style w:type="paragraph" w:customStyle="1" w:styleId="RollCallTable">
    <w:name w:val="RollCallTable"/>
    <w:basedOn w:val="Normal"/>
    <w:rsid w:val="006351C6"/>
    <w:pPr>
      <w:spacing w:before="120" w:after="120"/>
    </w:pPr>
    <w:rPr>
      <w:snapToGrid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4D05B-3BEF-4C06-AC11-13E87D1B8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4571</Words>
  <Characters>28536</Characters>
  <Application>Microsoft Office Word</Application>
  <DocSecurity>0</DocSecurity>
  <Lines>1132</Lines>
  <Paragraphs>332</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32866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2023-01-26T12:39:00Z</dcterms:created>
  <dcterms:modified xsi:type="dcterms:W3CDTF">2023-01-26T12:39:00Z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1270366</vt:lpwstr>
  </property>
  <property fmtid="{D5CDD505-2E9C-101B-9397-08002B2CF9AE}" pid="4" name="&lt;Model&gt;">
    <vt:lpwstr>PA_Legam</vt:lpwstr>
  </property>
  <property fmtid="{D5CDD505-2E9C-101B-9397-08002B2CF9AE}" pid="5" name="&lt;ModelCod&gt;">
    <vt:lpwstr>\\eiciBRUpr1\pdocep$\DocEP\DOCS\General\PA\PA_Legam.dotx(17/04/2020 19:26:08)</vt:lpwstr>
  </property>
  <property fmtid="{D5CDD505-2E9C-101B-9397-08002B2CF9AE}" pid="6" name="&lt;ModelTra&gt;">
    <vt:lpwstr>\\eiciBRUpr1\pdocep$\DocEP\TRANSFIL\DA\PA_Legam.DA(10/07/2020 22:21:02)</vt:lpwstr>
  </property>
  <property fmtid="{D5CDD505-2E9C-101B-9397-08002B2CF9AE}" pid="7" name="&lt;Type&gt;">
    <vt:lpwstr>AD</vt:lpwstr>
  </property>
  <property fmtid="{D5CDD505-2E9C-101B-9397-08002B2CF9AE}" pid="8" name="Bookout">
    <vt:lpwstr>OK - 2023/01/26 13:39</vt:lpwstr>
  </property>
  <property fmtid="{D5CDD505-2E9C-101B-9397-08002B2CF9AE}" pid="9" name="Created with">
    <vt:lpwstr>9.11.0 Build [20211103]</vt:lpwstr>
  </property>
  <property fmtid="{D5CDD505-2E9C-101B-9397-08002B2CF9AE}" pid="10" name="FooterPath">
    <vt:lpwstr>AD\1270366DA.docx</vt:lpwstr>
  </property>
  <property fmtid="{D5CDD505-2E9C-101B-9397-08002B2CF9AE}" pid="11" name="LastEdited with">
    <vt:lpwstr>9.14.0 Build [20221101]</vt:lpwstr>
  </property>
  <property fmtid="{D5CDD505-2E9C-101B-9397-08002B2CF9AE}" pid="12" name="PE number">
    <vt:lpwstr>736.586</vt:lpwstr>
  </property>
  <property fmtid="{D5CDD505-2E9C-101B-9397-08002B2CF9AE}" pid="13" name="SDLStudio">
    <vt:lpwstr/>
  </property>
</Properties>
</file>