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8314B" w:rsidRPr="000507BB" w:rsidTr="005A7018">
        <w:trPr>
          <w:trHeight w:hRule="exact" w:val="1418"/>
        </w:trPr>
        <w:tc>
          <w:tcPr>
            <w:tcW w:w="6804" w:type="dxa"/>
            <w:shd w:val="clear" w:color="auto" w:fill="auto"/>
            <w:vAlign w:val="center"/>
          </w:tcPr>
          <w:p w:rsidR="00BA3E40" w:rsidRPr="000507BB" w:rsidRDefault="00872426" w:rsidP="005A7018">
            <w:pPr>
              <w:pStyle w:val="EPName"/>
            </w:pPr>
            <w:bookmarkStart w:id="0" w:name="_GoBack"/>
            <w:bookmarkEnd w:id="0"/>
            <w:r w:rsidRPr="000507BB">
              <w:t>Европейски парламент</w:t>
            </w:r>
          </w:p>
          <w:p w:rsidR="00BA3E40" w:rsidRPr="000507BB" w:rsidRDefault="00872426" w:rsidP="005A7018">
            <w:pPr>
              <w:pStyle w:val="EPTerm"/>
            </w:pPr>
            <w:r w:rsidRPr="000507BB">
              <w:t>2019-2024</w:t>
            </w:r>
          </w:p>
        </w:tc>
        <w:tc>
          <w:tcPr>
            <w:tcW w:w="2268" w:type="dxa"/>
            <w:shd w:val="clear" w:color="auto" w:fill="auto"/>
          </w:tcPr>
          <w:p w:rsidR="00BA3E40" w:rsidRPr="000507BB" w:rsidRDefault="00872426" w:rsidP="005A7018">
            <w:pPr>
              <w:pStyle w:val="EPLogo"/>
            </w:pPr>
            <w:r w:rsidRPr="000507B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95315"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507BB" w:rsidRDefault="00F24D40" w:rsidP="00F24D40">
      <w:pPr>
        <w:pStyle w:val="LineTop"/>
      </w:pPr>
    </w:p>
    <w:p w:rsidR="00F24D40" w:rsidRPr="000507BB" w:rsidRDefault="00872426" w:rsidP="00F24D40">
      <w:pPr>
        <w:pStyle w:val="EPBody"/>
      </w:pPr>
      <w:r w:rsidRPr="000507BB">
        <w:rPr>
          <w:rStyle w:val="HideTWBExt"/>
        </w:rPr>
        <w:t>&lt;</w:t>
      </w:r>
      <w:r w:rsidRPr="000507BB">
        <w:rPr>
          <w:rStyle w:val="HideTWBExt"/>
          <w:i w:val="0"/>
        </w:rPr>
        <w:t>Commission</w:t>
      </w:r>
      <w:r w:rsidRPr="000507BB">
        <w:rPr>
          <w:rStyle w:val="HideTWBExt"/>
        </w:rPr>
        <w:t>&gt;</w:t>
      </w:r>
      <w:r w:rsidRPr="000507BB">
        <w:rPr>
          <w:rStyle w:val="HideTWBInt"/>
          <w:color w:val="auto"/>
        </w:rPr>
        <w:t>{LIBE}</w:t>
      </w:r>
      <w:r w:rsidRPr="000507BB">
        <w:t>Комисия по граждански свободи, правосъдие и вътрешни работи</w:t>
      </w:r>
      <w:r w:rsidRPr="000507BB">
        <w:rPr>
          <w:rStyle w:val="HideTWBExt"/>
        </w:rPr>
        <w:t>&lt;/</w:t>
      </w:r>
      <w:r w:rsidRPr="000507BB">
        <w:rPr>
          <w:rStyle w:val="HideTWBExt"/>
          <w:i w:val="0"/>
        </w:rPr>
        <w:t>Commission</w:t>
      </w:r>
      <w:r w:rsidRPr="000507BB">
        <w:rPr>
          <w:rStyle w:val="HideTWBExt"/>
        </w:rPr>
        <w:t>&gt;</w:t>
      </w:r>
    </w:p>
    <w:p w:rsidR="00F24D40" w:rsidRPr="000507BB" w:rsidRDefault="00F24D40" w:rsidP="00F24D40">
      <w:pPr>
        <w:pStyle w:val="LineBottom"/>
      </w:pPr>
    </w:p>
    <w:p w:rsidR="008E391B" w:rsidRPr="000507BB" w:rsidRDefault="00872426" w:rsidP="008E391B">
      <w:pPr>
        <w:pStyle w:val="CoverReference"/>
      </w:pPr>
      <w:bookmarkStart w:id="1" w:name="RollCallPageAD"/>
      <w:r w:rsidRPr="000507BB">
        <w:rPr>
          <w:rStyle w:val="HideTWBExt"/>
          <w:b w:val="0"/>
        </w:rPr>
        <w:t>&lt;RefProc&gt;</w:t>
      </w:r>
      <w:r w:rsidRPr="000507BB">
        <w:t>2022/0047</w:t>
      </w:r>
      <w:r w:rsidRPr="000507BB">
        <w:rPr>
          <w:rStyle w:val="HideTWBExt"/>
          <w:b w:val="0"/>
        </w:rPr>
        <w:t>&lt;/RefProc&gt;&lt;RefTypeProc&gt;</w:t>
      </w:r>
      <w:r w:rsidRPr="000507BB">
        <w:t>(COD)</w:t>
      </w:r>
      <w:r w:rsidRPr="000507BB">
        <w:rPr>
          <w:rStyle w:val="HideTWBExt"/>
          <w:b w:val="0"/>
        </w:rPr>
        <w:t>&lt;/RefTypeProc&gt;</w:t>
      </w:r>
    </w:p>
    <w:p w:rsidR="008E391B" w:rsidRPr="000507BB" w:rsidRDefault="00872426" w:rsidP="008E391B">
      <w:pPr>
        <w:pStyle w:val="CoverDate"/>
      </w:pPr>
      <w:r w:rsidRPr="000507BB">
        <w:rPr>
          <w:rStyle w:val="HideTWBExt"/>
        </w:rPr>
        <w:t>&lt;Date&gt;</w:t>
      </w:r>
      <w:r w:rsidRPr="000507BB">
        <w:rPr>
          <w:rStyle w:val="HideTWBInt"/>
          <w:color w:val="auto"/>
        </w:rPr>
        <w:t>{02/02/2023}</w:t>
      </w:r>
      <w:r w:rsidRPr="000507BB">
        <w:t>2.2.2023</w:t>
      </w:r>
      <w:r w:rsidRPr="000507BB">
        <w:rPr>
          <w:rStyle w:val="HideTWBExt"/>
        </w:rPr>
        <w:t>&lt;/Date&gt;</w:t>
      </w:r>
    </w:p>
    <w:p w:rsidR="008E391B" w:rsidRPr="000507BB" w:rsidRDefault="00872426" w:rsidP="008E391B">
      <w:pPr>
        <w:pStyle w:val="CoverDocType24a"/>
      </w:pPr>
      <w:r w:rsidRPr="000507BB">
        <w:rPr>
          <w:rStyle w:val="HideTWBExt"/>
          <w:b w:val="0"/>
        </w:rPr>
        <w:t>&lt;TitreType&gt;</w:t>
      </w:r>
      <w:r w:rsidRPr="000507BB">
        <w:t>СТАНОВИЩЕ</w:t>
      </w:r>
      <w:r w:rsidRPr="000507BB">
        <w:rPr>
          <w:rStyle w:val="HideTWBExt"/>
          <w:b w:val="0"/>
        </w:rPr>
        <w:t>&lt;/TitreType&gt;</w:t>
      </w:r>
    </w:p>
    <w:p w:rsidR="008E391B" w:rsidRPr="000507BB" w:rsidRDefault="00872426" w:rsidP="008E391B">
      <w:pPr>
        <w:pStyle w:val="CoverNormal24a"/>
      </w:pPr>
      <w:r w:rsidRPr="000507BB">
        <w:rPr>
          <w:rStyle w:val="HideTWBExt"/>
        </w:rPr>
        <w:t>&lt;CommissionResp&gt;</w:t>
      </w:r>
      <w:r w:rsidRPr="000507BB">
        <w:t>на комисията по граждански свободи, правосъдие и вътрешни работи</w:t>
      </w:r>
      <w:r w:rsidRPr="000507BB">
        <w:rPr>
          <w:rStyle w:val="HideTWBExt"/>
        </w:rPr>
        <w:t>&lt;/CommissionResp&gt;</w:t>
      </w:r>
    </w:p>
    <w:p w:rsidR="008E391B" w:rsidRPr="000507BB" w:rsidRDefault="00872426" w:rsidP="008E391B">
      <w:pPr>
        <w:pStyle w:val="CoverNormal24a"/>
      </w:pPr>
      <w:r w:rsidRPr="000507BB">
        <w:rPr>
          <w:rStyle w:val="HideTWBExt"/>
        </w:rPr>
        <w:t>&lt;CommissionInt&gt;</w:t>
      </w:r>
      <w:r w:rsidRPr="000507BB">
        <w:t>на вниманието на комисията по промишленост, изследвания и енергетика</w:t>
      </w:r>
      <w:r w:rsidRPr="000507BB">
        <w:rPr>
          <w:rStyle w:val="HideTWBExt"/>
        </w:rPr>
        <w:t>&lt;/CommissionInt&gt;</w:t>
      </w:r>
    </w:p>
    <w:p w:rsidR="008E391B" w:rsidRPr="000507BB" w:rsidRDefault="00872426" w:rsidP="008E391B">
      <w:pPr>
        <w:pStyle w:val="CoverNormal"/>
      </w:pPr>
      <w:r w:rsidRPr="000507BB">
        <w:rPr>
          <w:rStyle w:val="HideTWBExt"/>
        </w:rPr>
        <w:t>&lt;Titre&gt;</w:t>
      </w:r>
      <w:r w:rsidRPr="000507BB">
        <w:t>относно предложението за регламент на Европейския п</w:t>
      </w:r>
      <w:r w:rsidRPr="000507BB">
        <w:t>арламент и на Съвета относно хармонизирани правила за справедлив достъп до данни и тяхното използване (Законодателен акт за данните)</w:t>
      </w:r>
      <w:r w:rsidRPr="000507BB">
        <w:rPr>
          <w:rStyle w:val="HideTWBExt"/>
        </w:rPr>
        <w:t>&lt;/Titre&gt;</w:t>
      </w:r>
    </w:p>
    <w:p w:rsidR="008E391B" w:rsidRPr="000507BB" w:rsidRDefault="00872426" w:rsidP="008E391B">
      <w:pPr>
        <w:pStyle w:val="CoverNormal24a"/>
      </w:pPr>
      <w:r w:rsidRPr="000507BB">
        <w:rPr>
          <w:rStyle w:val="HideTWBExt"/>
        </w:rPr>
        <w:t>&lt;DocRef&gt;</w:t>
      </w:r>
      <w:r w:rsidRPr="000507BB">
        <w:t>(COM(2022)0068 – C9</w:t>
      </w:r>
      <w:r w:rsidRPr="000507BB">
        <w:noBreakHyphen/>
        <w:t>0051/2022 – 2022/0047(COD))</w:t>
      </w:r>
      <w:r w:rsidRPr="000507BB">
        <w:rPr>
          <w:rStyle w:val="HideTWBExt"/>
        </w:rPr>
        <w:t>&lt;/DocRef&gt;</w:t>
      </w:r>
    </w:p>
    <w:p w:rsidR="008E391B" w:rsidRPr="000507BB" w:rsidRDefault="00872426" w:rsidP="008E391B">
      <w:pPr>
        <w:pStyle w:val="CoverNormal24a"/>
      </w:pPr>
      <w:r w:rsidRPr="000507BB">
        <w:t xml:space="preserve">Докладчик по становище (*): </w:t>
      </w:r>
      <w:r w:rsidRPr="000507BB">
        <w:rPr>
          <w:rStyle w:val="HideTWBExt"/>
        </w:rPr>
        <w:t>&lt;Depute&gt;</w:t>
      </w:r>
      <w:r w:rsidRPr="000507BB">
        <w:t xml:space="preserve">Сергей </w:t>
      </w:r>
      <w:r w:rsidRPr="000507BB">
        <w:t>Лагодински</w:t>
      </w:r>
      <w:r w:rsidRPr="000507BB">
        <w:rPr>
          <w:rStyle w:val="HideTWBExt"/>
        </w:rPr>
        <w:t>&lt;/Depute&gt;</w:t>
      </w:r>
    </w:p>
    <w:p w:rsidR="008E391B" w:rsidRPr="000507BB" w:rsidRDefault="00872426" w:rsidP="008E391B">
      <w:pPr>
        <w:pStyle w:val="CoverNormal"/>
      </w:pPr>
      <w:r w:rsidRPr="000507BB">
        <w:t>(*) Процедура с асоциирана комисия – член 57 от Правилника за дейността</w:t>
      </w:r>
    </w:p>
    <w:p w:rsidR="008E391B" w:rsidRPr="000507BB" w:rsidRDefault="008E391B" w:rsidP="008E391B">
      <w:pPr>
        <w:pStyle w:val="CoverNormal"/>
      </w:pPr>
    </w:p>
    <w:p w:rsidR="008E391B" w:rsidRPr="000507BB" w:rsidRDefault="00872426" w:rsidP="008E391B">
      <w:pPr>
        <w:tabs>
          <w:tab w:val="center" w:pos="4677"/>
        </w:tabs>
      </w:pPr>
      <w:r w:rsidRPr="000507BB">
        <w:br w:type="page"/>
      </w:r>
      <w:r w:rsidRPr="000507BB">
        <w:lastRenderedPageBreak/>
        <w:t>PA_Legam</w:t>
      </w:r>
    </w:p>
    <w:p w:rsidR="008E391B" w:rsidRPr="000507BB" w:rsidRDefault="00872426" w:rsidP="008E391B">
      <w:pPr>
        <w:pStyle w:val="PageHeadingNotTOC"/>
      </w:pPr>
      <w:r w:rsidRPr="000507BB">
        <w:br w:type="page"/>
      </w:r>
      <w:r w:rsidRPr="000507BB">
        <w:lastRenderedPageBreak/>
        <w:t>КРАТКА ОБОСНОВКА</w:t>
      </w:r>
    </w:p>
    <w:p w:rsidR="008E391B" w:rsidRPr="000507BB" w:rsidRDefault="00872426" w:rsidP="008E391B">
      <w:pPr>
        <w:pStyle w:val="Normal12a"/>
      </w:pPr>
      <w:r w:rsidRPr="000507BB">
        <w:t>1.</w:t>
      </w:r>
      <w:r w:rsidRPr="000507BB">
        <w:tab/>
        <w:t>Обща информация</w:t>
      </w:r>
    </w:p>
    <w:p w:rsidR="008E391B" w:rsidRPr="000507BB" w:rsidRDefault="00872426" w:rsidP="008E391B">
      <w:pPr>
        <w:pStyle w:val="Normal12a"/>
      </w:pPr>
      <w:r w:rsidRPr="000507BB">
        <w:t>Предложението за регламент относно хармонизирани правила за справедлив достъп до данни и тяхното използване (Законод</w:t>
      </w:r>
      <w:r w:rsidRPr="000507BB">
        <w:t xml:space="preserve">ателен акт за данните) е част от Европейската стратегия за данните на Комисията, обявена през февруари 2020 г. </w:t>
      </w:r>
    </w:p>
    <w:p w:rsidR="008E391B" w:rsidRPr="000507BB" w:rsidRDefault="00872426" w:rsidP="008E391B">
      <w:pPr>
        <w:pStyle w:val="Normal12a"/>
      </w:pPr>
      <w:r w:rsidRPr="000507BB">
        <w:t>Според Комисията Законодателният акт за данните е предложен с цел да се гарантира справедливост при разпределянето на стойността от данните и да</w:t>
      </w:r>
      <w:r w:rsidRPr="000507BB">
        <w:t xml:space="preserve"> се насърчи достъпът до данни и тяхното използване. Въз основа на неизползваните 80% от промишлените данни, с очакван обем от „175 зетабайта през 2025 г.“, Комисията „очаква да създаде допълнителен БВП в размер на 270 милиарда евро до 2028 г.“, според нейн</w:t>
      </w:r>
      <w:r w:rsidRPr="000507BB">
        <w:t>ото съобщение за медиите.</w:t>
      </w:r>
    </w:p>
    <w:p w:rsidR="008E391B" w:rsidRPr="000507BB" w:rsidRDefault="00872426" w:rsidP="008E391B">
      <w:pPr>
        <w:pStyle w:val="Normal12a"/>
      </w:pPr>
      <w:r w:rsidRPr="000507BB">
        <w:t>2.</w:t>
      </w:r>
      <w:r w:rsidRPr="000507BB">
        <w:tab/>
        <w:t>Позиция на докладчика</w:t>
      </w:r>
    </w:p>
    <w:p w:rsidR="008E391B" w:rsidRPr="000507BB" w:rsidRDefault="00872426" w:rsidP="008E391B">
      <w:pPr>
        <w:pStyle w:val="Normal12a"/>
      </w:pPr>
      <w:r w:rsidRPr="000507BB">
        <w:t>Докладчикът има за цел редица подобрения, най-вече следните:</w:t>
      </w:r>
    </w:p>
    <w:p w:rsidR="008E391B" w:rsidRPr="000507BB" w:rsidRDefault="00872426" w:rsidP="008E391B">
      <w:pPr>
        <w:pStyle w:val="Normal12a"/>
      </w:pPr>
      <w:r w:rsidRPr="000507BB">
        <w:t>А.</w:t>
      </w:r>
      <w:r w:rsidRPr="000507BB">
        <w:tab/>
        <w:t>Срещу „Дивия запад“ за личните данни</w:t>
      </w:r>
    </w:p>
    <w:p w:rsidR="008E391B" w:rsidRPr="000507BB" w:rsidRDefault="00872426" w:rsidP="008E391B">
      <w:pPr>
        <w:pStyle w:val="Normal12a"/>
      </w:pPr>
      <w:r w:rsidRPr="000507BB">
        <w:t>Основното право на защита на личните данни се корени в осъзнаването, че в едно демократично общество дад</w:t>
      </w:r>
      <w:r w:rsidRPr="000507BB">
        <w:t>ено лице трябва да може да взема решения относно информацията, която другите имат за него, и да упражнява съответния контрол. За да се защитят тези основни интереси, не бива да се допуска личните данни да се превръщат в търгуема стока. Поради това споделян</w:t>
      </w:r>
      <w:r w:rsidRPr="000507BB">
        <w:t>ето на данни от държателите на данни с трети страни следва да се извършва главно за цели като предоставянето на следпродажбени услуги, за да се предоставят актуализации, с които се решават проблеми, свързани със сигурността и използваемостта, и за целите н</w:t>
      </w:r>
      <w:r w:rsidRPr="000507BB">
        <w:t xml:space="preserve">а посредническите услуги за данни и организациите за алтруистично споделяне на данни съгласно Акта за управление на данните. </w:t>
      </w:r>
    </w:p>
    <w:p w:rsidR="008E391B" w:rsidRPr="000507BB" w:rsidRDefault="00872426" w:rsidP="008E391B">
      <w:pPr>
        <w:pStyle w:val="Normal12a"/>
      </w:pPr>
      <w:r w:rsidRPr="000507BB">
        <w:t>Б.</w:t>
      </w:r>
      <w:r w:rsidRPr="000507BB">
        <w:tab/>
        <w:t xml:space="preserve">Засилване на свеждането до минимум на данните и ограничаването на съхранението им </w:t>
      </w:r>
    </w:p>
    <w:p w:rsidR="008E391B" w:rsidRPr="000507BB" w:rsidRDefault="00872426" w:rsidP="008E391B">
      <w:pPr>
        <w:pStyle w:val="Normal12a"/>
      </w:pPr>
      <w:r w:rsidRPr="000507BB">
        <w:t>Принципите за свеждане на данните до минимум</w:t>
      </w:r>
      <w:r w:rsidRPr="000507BB">
        <w:t xml:space="preserve"> и ограничаване на съхранението в Общия регламент относно защитата на данните произтичат от основното право на защита на личните данни.  Когато това вече не е необходимо за целите на обработването и когато е възможно, държателите на данни следва да заличав</w:t>
      </w:r>
      <w:r w:rsidRPr="000507BB">
        <w:t xml:space="preserve">ат или анонимизират данните. Само когато това не е възможно за постигане на целта, следва да се въведе агрегиране, псевдонимизация или криптиране. Чрез увеличаването на наличните данни и комбинацията от набори от нелични данни повторното идентифициране на </w:t>
      </w:r>
      <w:r w:rsidRPr="000507BB">
        <w:t>субекта на данни дори въз основа на анонимизирани набори от данни става в по-голяма степен възможно. Това трябва да се предотврати.</w:t>
      </w:r>
    </w:p>
    <w:p w:rsidR="008E391B" w:rsidRPr="000507BB" w:rsidRDefault="00872426" w:rsidP="008E391B">
      <w:pPr>
        <w:pStyle w:val="Normal12a"/>
      </w:pPr>
      <w:r w:rsidRPr="000507BB">
        <w:t>В.</w:t>
      </w:r>
      <w:r w:rsidRPr="000507BB">
        <w:tab/>
        <w:t xml:space="preserve">Включване на извлечени и изведени лични данни </w:t>
      </w:r>
    </w:p>
    <w:p w:rsidR="008E391B" w:rsidRPr="000507BB" w:rsidRDefault="00872426" w:rsidP="008E391B">
      <w:pPr>
        <w:pStyle w:val="Normal12a"/>
      </w:pPr>
      <w:r w:rsidRPr="000507BB">
        <w:t xml:space="preserve">Данните, за които се отнасят разпоредбите на Законодателния акт за </w:t>
      </w:r>
      <w:r w:rsidRPr="000507BB">
        <w:t xml:space="preserve">данните, не се предоставят само от устройства и съобщават на държателите на данни. Някои данни </w:t>
      </w:r>
      <w:r w:rsidRPr="000507BB">
        <w:lastRenderedPageBreak/>
        <w:t>като метаданните възникват само в инфраструктурата на държателя на данните. Поради това такива извлечени и изведени лични данни следва също да бъдат в приложното</w:t>
      </w:r>
      <w:r w:rsidRPr="000507BB">
        <w:t xml:space="preserve"> поле и да се предоставят на субектите на данни.</w:t>
      </w:r>
    </w:p>
    <w:p w:rsidR="008E391B" w:rsidRPr="000507BB" w:rsidRDefault="00872426" w:rsidP="008E391B">
      <w:pPr>
        <w:pStyle w:val="Normal12a"/>
      </w:pPr>
      <w:r w:rsidRPr="000507BB">
        <w:t>Г.</w:t>
      </w:r>
      <w:r w:rsidRPr="000507BB">
        <w:tab/>
        <w:t xml:space="preserve">Отделно закупуване на продукт от предоставянето на услуги за данни </w:t>
      </w:r>
    </w:p>
    <w:p w:rsidR="008E391B" w:rsidRPr="000507BB" w:rsidRDefault="00872426" w:rsidP="008E391B">
      <w:pPr>
        <w:pStyle w:val="Normal12a"/>
      </w:pPr>
      <w:r w:rsidRPr="000507BB">
        <w:t>Закупуването на продукт често се съчетава с предоставянето на свързана услуга.  За да се улесни договорната автономия на ползвателите, в</w:t>
      </w:r>
      <w:r w:rsidRPr="000507BB">
        <w:t xml:space="preserve"> становището на комисията LIBE се предлага договорът за закупуване на продукт да се отдели от споразумението за предоставяне на такава свързана услуга. </w:t>
      </w:r>
    </w:p>
    <w:p w:rsidR="008E391B" w:rsidRPr="000507BB" w:rsidRDefault="00872426" w:rsidP="008E391B">
      <w:pPr>
        <w:pStyle w:val="Normal12a"/>
      </w:pPr>
      <w:r w:rsidRPr="000507BB">
        <w:t>Д.</w:t>
      </w:r>
      <w:r w:rsidRPr="000507BB">
        <w:tab/>
        <w:t>Калибриране на обмена на данни между предприятията и правителствата</w:t>
      </w:r>
    </w:p>
    <w:p w:rsidR="008E391B" w:rsidRPr="000507BB" w:rsidRDefault="00872426" w:rsidP="008E391B">
      <w:pPr>
        <w:pStyle w:val="Normal12a"/>
      </w:pPr>
      <w:r w:rsidRPr="000507BB">
        <w:t>Разпоредбите относно обмена на д</w:t>
      </w:r>
      <w:r w:rsidRPr="000507BB">
        <w:t>анни между предприятията и правителствата породиха опасения по отношение на правната сигурност и пропорционалността. Определенията за извънредна необходимост и за обществена извънредна ситуация бяха преформулирани, за да бъдат по-точни и да се избегне неси</w:t>
      </w:r>
      <w:r w:rsidRPr="000507BB">
        <w:t>гурността. По-специално с член 15 понастоящем се избягва намесата в изискването за предвидимост на правото в областта на основните права и несигурността, тъй като намаляването на административната тежест не може лесно да бъде претеглено спрямо потенциалнот</w:t>
      </w:r>
      <w:r w:rsidRPr="000507BB">
        <w:t xml:space="preserve">о въздействие на разпоредбата върху основните права. </w:t>
      </w:r>
    </w:p>
    <w:p w:rsidR="008E391B" w:rsidRPr="000507BB" w:rsidRDefault="00872426" w:rsidP="008E391B">
      <w:pPr>
        <w:pStyle w:val="AmHeadingPA"/>
      </w:pPr>
      <w:r w:rsidRPr="000507BB">
        <w:t>ИЗМЕНЕНИЯ</w:t>
      </w:r>
    </w:p>
    <w:p w:rsidR="008E391B" w:rsidRPr="000507BB" w:rsidRDefault="00872426" w:rsidP="008E391B">
      <w:pPr>
        <w:pStyle w:val="Normal12a"/>
      </w:pPr>
      <w:bookmarkStart w:id="2" w:name="IntroA"/>
      <w:r w:rsidRPr="000507BB">
        <w:t>Комисията по граждански свободи, правосъдие и вътрешни работи приканва водещата комисия по промишленост, изследвания и енергетика да вземе предвид следните изменения:</w:t>
      </w:r>
    </w:p>
    <w:p w:rsidR="008E391B" w:rsidRPr="000507BB" w:rsidRDefault="00872426" w:rsidP="008E391B">
      <w:bookmarkStart w:id="3" w:name="PasteOldAMStart"/>
      <w:bookmarkStart w:id="4" w:name="PasteOldAMEnd"/>
      <w:bookmarkEnd w:id="2"/>
      <w:bookmarkEnd w:id="3"/>
      <w:bookmarkEnd w:id="4"/>
      <w:r w:rsidRPr="000507BB">
        <w:rPr>
          <w:rStyle w:val="HideTWBExt"/>
        </w:rPr>
        <w:t>&lt;RepeatBlock-Amend&gt;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(1)</w:t>
            </w:r>
            <w:r w:rsidRPr="000507BB">
              <w:tab/>
              <w:t>През последните години основаните на данни технологии оказаха трансформиращо въздействие върху</w:t>
            </w:r>
            <w:r w:rsidRPr="000507BB">
              <w:t xml:space="preserve"> всички икономически сектори. Разпространението на продукти, свързани по-специално с интернет на предметите, увеличи обема и потенциалната стойност на данните за потребителите, предприятията и обществото. Висококачествените и оперативно съвместими данни от</w:t>
            </w:r>
            <w:r w:rsidRPr="000507BB">
              <w:t xml:space="preserve"> различни области повишават </w:t>
            </w:r>
            <w:r w:rsidRPr="000507BB">
              <w:lastRenderedPageBreak/>
              <w:t>конкурентоспособността и иновациите и гарантират устойчив икономически растеж. Един и същ набор от данни може потенциално да се използва, включително и повторно, за различни цели и в неограничена степен, без да се губи качествот</w:t>
            </w:r>
            <w:r w:rsidRPr="000507BB">
              <w:t>о или количеството му.</w:t>
            </w:r>
          </w:p>
        </w:tc>
        <w:tc>
          <w:tcPr>
            <w:tcW w:w="4876" w:type="dxa"/>
            <w:hideMark/>
          </w:tcPr>
          <w:p w:rsidR="008E391B" w:rsidRPr="000507BB" w:rsidRDefault="00872426" w:rsidP="008A156C">
            <w:pPr>
              <w:pStyle w:val="Normal6"/>
              <w:rPr>
                <w:szCs w:val="24"/>
              </w:rPr>
            </w:pPr>
            <w:r w:rsidRPr="000507BB">
              <w:lastRenderedPageBreak/>
              <w:t>(1)</w:t>
            </w:r>
            <w:r w:rsidRPr="000507BB">
              <w:tab/>
              <w:t>През последните години основаните на данни технологии оказаха трансформиращо въздействие върху всички икономически сектори. Разпространението на продукти, свързани по-специално с интернет на предметите, увеличи обема и потенциалн</w:t>
            </w:r>
            <w:r w:rsidRPr="000507BB">
              <w:t xml:space="preserve">ата стойност на данните за потребителите, предприятията и обществото. Висококачествените и оперативно съвместими данни от различни области повишават </w:t>
            </w:r>
            <w:r w:rsidRPr="000507BB">
              <w:lastRenderedPageBreak/>
              <w:t>конкурентоспособността и иновациите и гарантират устойчив икономически растеж. Един и същ набор от данни мо</w:t>
            </w:r>
            <w:r w:rsidRPr="000507BB">
              <w:t>же потенциално да се използва, включително и повторно, за различни цели и в неограничена степен, без да се губи качеството или количеството му</w:t>
            </w:r>
            <w:r w:rsidRPr="000507BB">
              <w:rPr>
                <w:b/>
                <w:i/>
              </w:rPr>
              <w:t>, като се зачита изборът на потребителите и се спазва приложимото законодателство в тяхна защита</w:t>
            </w:r>
            <w:r w:rsidRPr="000507BB">
              <w:t>.</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(4)</w:t>
            </w:r>
            <w:r w:rsidRPr="000507BB">
              <w:tab/>
              <w:t xml:space="preserve">За да се </w:t>
            </w:r>
            <w:r w:rsidRPr="000507BB">
              <w:rPr>
                <w:b/>
                <w:i/>
              </w:rPr>
              <w:t xml:space="preserve">отговори на нуждите на цифровата икономика и да се </w:t>
            </w:r>
            <w:r w:rsidRPr="000507BB">
              <w:t>премахнат пречките пред доброто фу</w:t>
            </w:r>
            <w:r w:rsidRPr="000507BB">
              <w:t xml:space="preserve">нкциониране на вътрешния пазар на </w:t>
            </w:r>
            <w:r w:rsidRPr="000507BB">
              <w:rPr>
                <w:b/>
                <w:i/>
              </w:rPr>
              <w:t>данни</w:t>
            </w:r>
            <w:r w:rsidRPr="000507BB">
              <w:t>, е необходимо да се установи хармонизирана рамка, в която да се посочва кой, освен производителя или друг държател на данни, има право на достъп до данните, генерирани от продукти или свързани с тях услуги, при какви</w:t>
            </w:r>
            <w:r w:rsidRPr="000507BB">
              <w:t xml:space="preserve"> условия и на какво основание. Съответно държавите членки не следва да приемат или запазват допълнителни национални изисквания по въпросите, попадащи в обхвата на настоящия регламент, освен ако това не е изрично предвидено в настоящия регламент, тъй като т</w:t>
            </w:r>
            <w:r w:rsidRPr="000507BB">
              <w:t>ова би засегнало прякото и еднакво прилагане на настоящия регламент.</w:t>
            </w:r>
          </w:p>
        </w:tc>
        <w:tc>
          <w:tcPr>
            <w:tcW w:w="4876" w:type="dxa"/>
            <w:hideMark/>
          </w:tcPr>
          <w:p w:rsidR="008E391B" w:rsidRPr="000507BB" w:rsidRDefault="00872426" w:rsidP="008A156C">
            <w:pPr>
              <w:pStyle w:val="Normal6"/>
              <w:rPr>
                <w:szCs w:val="24"/>
              </w:rPr>
            </w:pPr>
            <w:r w:rsidRPr="000507BB">
              <w:t>(4)</w:t>
            </w:r>
            <w:r w:rsidRPr="000507BB">
              <w:tab/>
              <w:t xml:space="preserve">За да се премахнат пречките пред доброто функциониране на вътрешния пазар на </w:t>
            </w:r>
            <w:r w:rsidRPr="000507BB">
              <w:rPr>
                <w:b/>
                <w:i/>
              </w:rPr>
              <w:t>свързани продукти и свързани услуги</w:t>
            </w:r>
            <w:r w:rsidRPr="000507BB">
              <w:t>, е необходимо да се установи хармонизирана рамка, в която да се посочв</w:t>
            </w:r>
            <w:r w:rsidRPr="000507BB">
              <w:t>а кой, освен производителя или друг държател на данни, има право</w:t>
            </w:r>
            <w:r w:rsidRPr="000507BB">
              <w:rPr>
                <w:b/>
                <w:i/>
              </w:rPr>
              <w:t>, при поискване от ползвател,</w:t>
            </w:r>
            <w:r w:rsidRPr="000507BB">
              <w:t xml:space="preserve"> на достъп до данните, генерирани от продукти или свързани с тях услуги, при какви условия и на какво основание. Съответно държавите членки не следва да приемат ил</w:t>
            </w:r>
            <w:r w:rsidRPr="000507BB">
              <w:t>и запазват допълнителни национални изисквания по въпросите, попадащи в обхвата на настоящия регламент, освен ако това не е изрично предвидено в настоящия регламент, тъй като това би засегнало прякото и еднакво прилагане на настоящия регламент.</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5</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(5)</w:t>
            </w:r>
            <w:r w:rsidRPr="000507BB">
              <w:tab/>
              <w:t xml:space="preserve">Настоящият регламент гарантира, че ползвателите на даден продукт или свързана с него услуга в </w:t>
            </w:r>
            <w:r w:rsidRPr="000507BB">
              <w:t xml:space="preserve">Съюза имат своевременен достъп до данните, генерирани от използването на този продукт или </w:t>
            </w:r>
            <w:r w:rsidRPr="000507BB">
              <w:rPr>
                <w:b/>
                <w:i/>
              </w:rPr>
              <w:t>свързаната с него</w:t>
            </w:r>
            <w:r w:rsidRPr="000507BB">
              <w:t xml:space="preserve"> услуга, и че тези ползватели могат да използват данните, включително като ги споделят с трети страни по свой избор. С него на държателя на данни се </w:t>
            </w:r>
            <w:r w:rsidRPr="000507BB">
              <w:t>налага задължението при определени обстоятелства да предоставя данни на ползвателите и на трети лица, определени от ползвателите. С него също така се гарантира, че държателите на данни предоставят данни на получателите на данни в Съюза при справедливи, раз</w:t>
            </w:r>
            <w:r w:rsidRPr="000507BB">
              <w:t>умни и недискриминационни условия и по прозрачен начин. Правилата на частното право са от ключово значение в цялостната рамка за споделяне на данни. Поради това настоящият регламент адаптира правилата на договорното право и предотвратява използването на ди</w:t>
            </w:r>
            <w:r w:rsidRPr="000507BB">
              <w:t xml:space="preserve">сбаланси в договорите, които възпрепятстват справедливия достъп до данни и използването им от микро-, малки или средни предприятия по смисъла на Препоръка 2003/361/ЕО. Настоящият регламент също така гарантира, че </w:t>
            </w:r>
            <w:r w:rsidRPr="000507BB">
              <w:rPr>
                <w:b/>
                <w:i/>
              </w:rPr>
              <w:t xml:space="preserve">когато е налице извънредна необходимост, </w:t>
            </w:r>
            <w:r w:rsidRPr="000507BB">
              <w:t>дъ</w:t>
            </w:r>
            <w:r w:rsidRPr="000507BB">
              <w:t xml:space="preserve">ржателите на данни предоставят на органите от публичния сектор на държавите членки и на институциите, агенциите или органите на Съюза </w:t>
            </w:r>
            <w:r w:rsidRPr="000507BB">
              <w:rPr>
                <w:b/>
                <w:i/>
              </w:rPr>
              <w:t>данните, необходими за изпълнението</w:t>
            </w:r>
            <w:r w:rsidRPr="000507BB">
              <w:t xml:space="preserve"> на </w:t>
            </w:r>
            <w:r w:rsidRPr="000507BB">
              <w:rPr>
                <w:b/>
                <w:i/>
              </w:rPr>
              <w:t>задачи от обществен интерес</w:t>
            </w:r>
            <w:r w:rsidRPr="000507BB">
              <w:t>. Освен това настоящият регламент има за цел да улесни с</w:t>
            </w:r>
            <w:r w:rsidRPr="000507BB">
              <w:t xml:space="preserve">мяната на доставчици на услуги за обработка на данни и да подобри оперативната съвместимост на данните и механизмите и услугите за споделяне на данни в Съюза. Настоящият </w:t>
            </w:r>
            <w:r w:rsidRPr="000507BB">
              <w:lastRenderedPageBreak/>
              <w:t xml:space="preserve">регламент не следва да се тълкува в смисъл, че признава или създава правно основание, </w:t>
            </w:r>
            <w:r w:rsidRPr="000507BB">
              <w:t>което позволява на държателя на данни да държи данни, да има достъп до тях или да ги обработва, нито че предоставя ново право на държателя на данни да използва данни, генерирани от използването на продукт или свързана с него услуга. Вместо това за отправна</w:t>
            </w:r>
            <w:r w:rsidRPr="000507BB">
              <w:t xml:space="preserve"> точка се приема контролът, който държателят на данни de facto или de jure упражнява върху данните, генерирани от продукти или свързани с тях услуги.</w:t>
            </w:r>
          </w:p>
        </w:tc>
        <w:tc>
          <w:tcPr>
            <w:tcW w:w="4876" w:type="dxa"/>
            <w:hideMark/>
          </w:tcPr>
          <w:p w:rsidR="008E391B" w:rsidRPr="000507BB" w:rsidRDefault="00872426" w:rsidP="008A156C">
            <w:pPr>
              <w:pStyle w:val="Normal6"/>
              <w:rPr>
                <w:szCs w:val="24"/>
              </w:rPr>
            </w:pPr>
            <w:r w:rsidRPr="000507BB">
              <w:lastRenderedPageBreak/>
              <w:t>(5)</w:t>
            </w:r>
            <w:r w:rsidRPr="000507BB">
              <w:tab/>
            </w:r>
            <w:r w:rsidRPr="000507BB">
              <w:t xml:space="preserve">Настоящият регламент гарантира, че ползвателите на даден продукт или свързана с него услуга в Съюза имат своевременен достъп до данните, генерирани от използването на този продукт или </w:t>
            </w:r>
            <w:r w:rsidRPr="000507BB">
              <w:rPr>
                <w:b/>
                <w:i/>
              </w:rPr>
              <w:t>данни, които са законно получени, събрани или генерирани по време на пре</w:t>
            </w:r>
            <w:r w:rsidRPr="000507BB">
              <w:rPr>
                <w:b/>
                <w:i/>
              </w:rPr>
              <w:t>доставянето на свързана</w:t>
            </w:r>
            <w:r w:rsidRPr="000507BB">
              <w:t xml:space="preserve"> услуга, и че тези ползватели могат да използват данните, включително като ги споделят с трети страни по свой избор. С него на държателя на данни се налага задължението при определени обстоятелства да предоставя данни на ползвателите</w:t>
            </w:r>
            <w:r w:rsidRPr="000507BB">
              <w:t xml:space="preserve"> и на трети лица, определени от ползвателите. С него също така се гарантира, че държателите на данни предоставят</w:t>
            </w:r>
            <w:r w:rsidRPr="000507BB">
              <w:rPr>
                <w:b/>
                <w:i/>
              </w:rPr>
              <w:t>, при поискване от ползвател,</w:t>
            </w:r>
            <w:r w:rsidRPr="000507BB">
              <w:t xml:space="preserve"> данни на получателите на данни в Съюза при справедливи, разумни и недискриминационни условия и по прозрачен начин.</w:t>
            </w:r>
            <w:r w:rsidRPr="000507BB">
              <w:t xml:space="preserve"> Правилата на частното право са от ключово значение в цялостната рамка за споделяне на данни. Поради това настоящият регламент адаптира правилата на договорното право и предотвратява използването на дисбаланси в договорите, които възпрепятстват справедливи</w:t>
            </w:r>
            <w:r w:rsidRPr="000507BB">
              <w:t>я достъп до данни и използването им от микро-, малки или средни предприятия по смисъла на Препоръка 2003/361/ЕО. Настоящият регламент също така гарантира, че държателите на данни предоставят на органите от публичния сектор на държавите членки и на институц</w:t>
            </w:r>
            <w:r w:rsidRPr="000507BB">
              <w:t xml:space="preserve">иите, агенциите или органите на Съюза </w:t>
            </w:r>
            <w:r w:rsidRPr="000507BB">
              <w:rPr>
                <w:b/>
                <w:i/>
              </w:rPr>
              <w:t>данни в контекста</w:t>
            </w:r>
            <w:r w:rsidRPr="000507BB">
              <w:t xml:space="preserve"> на </w:t>
            </w:r>
            <w:r w:rsidRPr="000507BB">
              <w:rPr>
                <w:b/>
                <w:i/>
              </w:rPr>
              <w:t>общественозначима извънредна ситуация</w:t>
            </w:r>
            <w:r w:rsidRPr="000507BB">
              <w:t>. Освен това настоящият регламент има за цел да улесни смяната на доставчици на услуги за обработка на данни и да подобри оперативната съвместимост на данните и</w:t>
            </w:r>
            <w:r w:rsidRPr="000507BB">
              <w:t xml:space="preserve"> механизмите </w:t>
            </w:r>
            <w:r w:rsidRPr="000507BB">
              <w:lastRenderedPageBreak/>
              <w:t xml:space="preserve">и услугите за споделяне на данни в Съюза. Настоящият регламент не следва да се тълкува в смисъл, че признава или създава правно основание, което позволява на държателя на данни да държи данни, да има достъп до тях или да ги обработва, нито че </w:t>
            </w:r>
            <w:r w:rsidRPr="000507BB">
              <w:t>предоставя ново право на държателя на данни да използва данни, генерирани от използването на продукт или свързана с него услуга. Вместо това за отправна точка се приема контролът, който държателят на данни de facto или de jure упражнява върху данните, гене</w:t>
            </w:r>
            <w:r w:rsidRPr="000507BB">
              <w:t>рирани от продукти или свързани с тях услуги.</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6</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(6)</w:t>
            </w:r>
            <w:r w:rsidRPr="000507BB">
              <w:tab/>
              <w:t xml:space="preserve">Генерирането на данни е резултат от </w:t>
            </w:r>
            <w:r w:rsidRPr="000507BB">
              <w:t>действията на най-малко двама участници — проектанта или производителя на продукта и ползвателя на този продукт. Това поражда въпроси за справедливостта в цифровата икономика, тъй като данните, записани от такива продукти или свързани с тях услуги, са важе</w:t>
            </w:r>
            <w:r w:rsidRPr="000507BB">
              <w:t>н източник на информация за следпродажбените, спомагателните и други услуги. За да се реализират важните икономически ползи от данните като неконкурентно благо за икономиката и обществото, за предпочитане е да се възприеме общ подход за предоставяне на пра</w:t>
            </w:r>
            <w:r w:rsidRPr="000507BB">
              <w:t>ва за достъп и използване на данни пред предоставянето на изключителни права за достъп и използване.</w:t>
            </w:r>
          </w:p>
        </w:tc>
        <w:tc>
          <w:tcPr>
            <w:tcW w:w="4876" w:type="dxa"/>
            <w:hideMark/>
          </w:tcPr>
          <w:p w:rsidR="008E391B" w:rsidRPr="000507BB" w:rsidRDefault="00872426" w:rsidP="008A156C">
            <w:pPr>
              <w:pStyle w:val="Normal6"/>
              <w:rPr>
                <w:szCs w:val="24"/>
              </w:rPr>
            </w:pPr>
            <w:r w:rsidRPr="000507BB">
              <w:t>(6)</w:t>
            </w:r>
            <w:r w:rsidRPr="000507BB">
              <w:tab/>
              <w:t>Генерирането на данни е резултат от действията на най-малко двама участници — проектанта или производителя на продукта и ползвателя на този продукт. То</w:t>
            </w:r>
            <w:r w:rsidRPr="000507BB">
              <w:t>ва поражда въпроси за справедливостта в цифровата икономика, тъй като данните, записани от такива продукти или свързани с тях услуги, са важен източник на информация за следпродажбените, спомагателните и други услуги. За да се реализират важните икономичес</w:t>
            </w:r>
            <w:r w:rsidRPr="000507BB">
              <w:t xml:space="preserve">ки ползи от данните като неконкурентно благо за икономиката и обществото, за предпочитане е да се възприеме общ подход за предоставяне на права за достъп и използване на </w:t>
            </w:r>
            <w:r w:rsidRPr="000507BB">
              <w:rPr>
                <w:b/>
                <w:i/>
              </w:rPr>
              <w:t xml:space="preserve">нелични </w:t>
            </w:r>
            <w:r w:rsidRPr="000507BB">
              <w:t>данни пред предоставянето на изключителни права за достъп и използване.</w:t>
            </w:r>
          </w:p>
        </w:tc>
      </w:tr>
    </w:tbl>
    <w:p w:rsidR="008E391B" w:rsidRPr="000507BB" w:rsidRDefault="00872426" w:rsidP="008E391B">
      <w:r w:rsidRPr="000507BB">
        <w:rPr>
          <w:rStyle w:val="HideTWBExt"/>
        </w:rPr>
        <w:t>&lt;/Ame</w:t>
      </w:r>
      <w:r w:rsidRPr="000507BB">
        <w:rPr>
          <w:rStyle w:val="HideTWBExt"/>
        </w:rPr>
        <w:t>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(7)</w:t>
            </w:r>
            <w:r w:rsidRPr="000507BB">
              <w:tab/>
              <w:t xml:space="preserve">Основното право на защита на личните данни е гарантирано по-специално с Регламент (ЕС) </w:t>
            </w:r>
            <w:r w:rsidRPr="000507BB">
              <w:t>2016/679 и Регламент (ЕС) 2018/1725. Освен това Директива 2002/58/ЕО допълнително защитава личния живот и поверителността на съобщенията, включително като осигурява условия за съхраняване на лични и нелични данни в крайни устройства и достъп до такива данн</w:t>
            </w:r>
            <w:r w:rsidRPr="000507BB">
              <w:t>и от тези устройства. Тези инструменти осигуряват основата за устойчиво и отговорно обработване на данни, в това число когато наборите от данни включват комбинация от лични и нелични данни. Настоящият регламент допълва и не засяга правото на Съюза в област</w:t>
            </w:r>
            <w:r w:rsidRPr="000507BB">
              <w:t>та на защитата на данните и неприкосновеността на личния живот, по-специално Регламент (ЕС) 2016/679 и Директива 2002/58/ЕО. Никоя разпоредба на настоящия регламент не следва да се прилага или тълкува по начин, който намалява или ограничава правото на защи</w:t>
            </w:r>
            <w:r w:rsidRPr="000507BB">
              <w:t>та на личните данни или правото на неприкосновеност на личния живот и поверителността на съобщенията.</w:t>
            </w:r>
          </w:p>
        </w:tc>
        <w:tc>
          <w:tcPr>
            <w:tcW w:w="4876" w:type="dxa"/>
            <w:hideMark/>
          </w:tcPr>
          <w:p w:rsidR="008E391B" w:rsidRPr="000507BB" w:rsidRDefault="00872426" w:rsidP="008A156C">
            <w:pPr>
              <w:pStyle w:val="Normal6"/>
              <w:rPr>
                <w:szCs w:val="24"/>
              </w:rPr>
            </w:pPr>
            <w:r w:rsidRPr="000507BB">
              <w:t>(7)</w:t>
            </w:r>
            <w:r w:rsidRPr="000507BB">
              <w:tab/>
              <w:t>Основното право на защита на личните данни е гарантирано по-специално с Регламент (ЕС) 2016/679 и Регламент (ЕС) 2018/1725. Освен това Директива 2002/</w:t>
            </w:r>
            <w:r w:rsidRPr="000507BB">
              <w:t>58/ЕО допълнително защитава личния живот и поверителността на съобщенията, включително като осигурява условия за съхраняване на лични и нелични данни в крайни устройства и достъп до такива данни от тези устройства. Тези инструменти осигуряват основата за у</w:t>
            </w:r>
            <w:r w:rsidRPr="000507BB">
              <w:t>стойчиво и отговорно обработване на данни, в това число когато наборите от данни включват комбинация от лични и нелични данни. Настоящият регламент допълва и не засяга правото на Съюза в областта на защитата на данните и неприкосновеността на личния живот,</w:t>
            </w:r>
            <w:r w:rsidRPr="000507BB">
              <w:t xml:space="preserve"> по-специално Регламент (ЕС) 2016/679 и Директива 2002/58/ЕО. Никоя разпоредба на настоящия регламент не следва да се прилага или тълкува по начин, който намалява или ограничава правото на защита на личните данни или правото на неприкосновеност на личния ж</w:t>
            </w:r>
            <w:r w:rsidRPr="000507BB">
              <w:t xml:space="preserve">ивот и поверителността на съобщенията. </w:t>
            </w:r>
            <w:r w:rsidRPr="000507BB">
              <w:rPr>
                <w:b/>
                <w:i/>
              </w:rPr>
              <w:t>За получаването, събирането или генерирането на лични данни чрез използването на продукт или свързана услуга следва да се изисква правно основание съгласно приложимото право за защита на данните. Този регламент не сле</w:t>
            </w:r>
            <w:r w:rsidRPr="000507BB">
              <w:rPr>
                <w:b/>
                <w:i/>
              </w:rPr>
              <w:t>два да се тълкува като създаване на правно основание за обработването на лични данни. В случай на стълкновение между настоящия регламент и правото на Съюза в областта на защитата на личните данни и неприкосновеността на личния живот или националното право,</w:t>
            </w:r>
            <w:r w:rsidRPr="000507BB">
              <w:rPr>
                <w:b/>
                <w:i/>
              </w:rPr>
              <w:t xml:space="preserve"> прието в съответствие с посоченото право на Съюза, предимство следва да има съответното право на Съюза или националното право в областта на </w:t>
            </w:r>
            <w:r w:rsidRPr="000507BB">
              <w:rPr>
                <w:b/>
                <w:i/>
              </w:rPr>
              <w:lastRenderedPageBreak/>
              <w:t>защита на личните данни и неприкосновеността на личния живот. Когато личните данни се генерират чрез използването н</w:t>
            </w:r>
            <w:r w:rsidRPr="000507BB">
              <w:rPr>
                <w:b/>
                <w:i/>
              </w:rPr>
              <w:t>а продукт или свързана услуга, терминът „ползвател“ следва да се разбира като „субект на данни“ по смисъла на приложимото право за защита на данните.</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w:t>
      </w:r>
      <w:r w:rsidRPr="000507BB">
        <w:t>ажение 8</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(8)</w:t>
            </w:r>
            <w:r w:rsidRPr="000507BB">
              <w:tab/>
              <w:t xml:space="preserve">Принципите на свеждане на данните до минимум и на защита на данните на етапа на проектирането и по подразбиране са от съществено значение, когато обработването </w:t>
            </w:r>
            <w:r w:rsidRPr="000507BB">
              <w:rPr>
                <w:b/>
                <w:i/>
              </w:rPr>
              <w:t>е свързано със</w:t>
            </w:r>
            <w:r w:rsidRPr="000507BB">
              <w:t xml:space="preserve"> значителни рискове за основните права на физическите лица. Като се вземат предвид достиженията на техническия прогрес, всички страни, участващи в споделянето на данни, включително когато попадат в обхвата на настоящия регламент, следва да прилагат техниче</w:t>
            </w:r>
            <w:r w:rsidRPr="000507BB">
              <w:t>ски и организационни мерки за защита на тези права. Тези мерки включват не само псевдонимизация и криптиране, но и използването на все по-достъпни технологии, които позволяват въвеждането на алгоритми в данните и дават възможност за извличане на ценна инфо</w:t>
            </w:r>
            <w:r w:rsidRPr="000507BB">
              <w:t>рмация без предаване между страните или ненужно копиране на самите необработени или структурирани данни.</w:t>
            </w:r>
          </w:p>
        </w:tc>
        <w:tc>
          <w:tcPr>
            <w:tcW w:w="4876" w:type="dxa"/>
            <w:hideMark/>
          </w:tcPr>
          <w:p w:rsidR="008E391B" w:rsidRPr="000507BB" w:rsidRDefault="00872426" w:rsidP="008A156C">
            <w:pPr>
              <w:pStyle w:val="Normal6"/>
              <w:rPr>
                <w:szCs w:val="24"/>
              </w:rPr>
            </w:pPr>
            <w:r w:rsidRPr="000507BB">
              <w:t>(8)</w:t>
            </w:r>
            <w:r w:rsidRPr="000507BB">
              <w:tab/>
            </w:r>
            <w:r w:rsidRPr="000507BB">
              <w:rPr>
                <w:b/>
                <w:i/>
              </w:rPr>
              <w:t>Всички принципи на Регламент (ЕС) 2016/679, и по-специално</w:t>
            </w:r>
            <w:r w:rsidRPr="000507BB">
              <w:t xml:space="preserve"> принципите на свеждане на данните до минимум и на защита на данните на етапа на проектир</w:t>
            </w:r>
            <w:r w:rsidRPr="000507BB">
              <w:t>ането и по подразбиране</w:t>
            </w:r>
            <w:r w:rsidRPr="000507BB">
              <w:rPr>
                <w:b/>
                <w:i/>
              </w:rPr>
              <w:t>,</w:t>
            </w:r>
            <w:r w:rsidRPr="000507BB">
              <w:t xml:space="preserve"> са от съществено значение, когато обработването </w:t>
            </w:r>
            <w:r w:rsidRPr="000507BB">
              <w:rPr>
                <w:b/>
                <w:i/>
              </w:rPr>
              <w:t>може да доведе до</w:t>
            </w:r>
            <w:r w:rsidRPr="000507BB">
              <w:t xml:space="preserve"> значителни рискове за основните права на физическите лица. Като се вземат предвид достиженията на техническия прогрес, всички страни, участващи в споделянето на данн</w:t>
            </w:r>
            <w:r w:rsidRPr="000507BB">
              <w:t xml:space="preserve">и, включително когато попадат в обхвата на настоящия регламент, следва да прилагат технически и организационни мерки за защита на тези права. Тези мерки включват не само </w:t>
            </w:r>
            <w:r w:rsidRPr="000507BB">
              <w:rPr>
                <w:b/>
                <w:i/>
              </w:rPr>
              <w:t xml:space="preserve">анонимизиране, </w:t>
            </w:r>
            <w:r w:rsidRPr="000507BB">
              <w:t>псевдонимизация и криптиране, но и използването на все по-достъпни техн</w:t>
            </w:r>
            <w:r w:rsidRPr="000507BB">
              <w:t>ологии, които позволяват въвеждането на алгоритми в данните и дават възможност за извличане на ценна информация без предаване между страните или ненужно копиране на самите необработени или структурирани данни.</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lastRenderedPageBreak/>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8 a (ново)</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tcPr>
          <w:p w:rsidR="008E391B" w:rsidRPr="000507BB" w:rsidRDefault="008E391B" w:rsidP="008A156C">
            <w:pPr>
              <w:pStyle w:val="Normal6"/>
            </w:pPr>
          </w:p>
        </w:tc>
        <w:tc>
          <w:tcPr>
            <w:tcW w:w="4876" w:type="dxa"/>
            <w:hideMark/>
          </w:tcPr>
          <w:p w:rsidR="008E391B" w:rsidRPr="000507BB" w:rsidRDefault="00872426" w:rsidP="008A156C">
            <w:pPr>
              <w:pStyle w:val="Normal6"/>
              <w:rPr>
                <w:szCs w:val="24"/>
              </w:rPr>
            </w:pPr>
            <w:r w:rsidRPr="000507BB">
              <w:rPr>
                <w:b/>
                <w:i/>
              </w:rPr>
              <w:t>(8a)</w:t>
            </w:r>
            <w:r w:rsidRPr="000507BB">
              <w:rPr>
                <w:b/>
                <w:i/>
              </w:rPr>
              <w:tab/>
              <w:t xml:space="preserve">Целта на анонимизирането е да се предотврати установяването на самоличността. В съответствие с Регламент (ЕС) 2016/679 </w:t>
            </w:r>
            <w:r w:rsidRPr="000507BB">
              <w:rPr>
                <w:b/>
                <w:i/>
              </w:rPr>
              <w:t>анонимизираните данни са били преди това лични данни, обработени така, че да се премахне възможността за свързването им с идентифицирано или идентифицируемо физическо лице, както и са така анонимизирани, че субектът на данните да не е или вече да не може д</w:t>
            </w:r>
            <w:r w:rsidRPr="000507BB">
              <w:rPr>
                <w:b/>
                <w:i/>
              </w:rPr>
              <w:t>а бъде установен. Макар и да е малко вероятно, съчетаването на набори от нелични данни може да доведе до идентифициране или, в случай на предварително анонимизирани данни, до повторно идентифициране и следователно повторно отнасяне към физическо лице. Прин</w:t>
            </w:r>
            <w:r w:rsidRPr="000507BB">
              <w:rPr>
                <w:b/>
                <w:i/>
              </w:rPr>
              <w:t>ципът на свеждане на данните до минимум изисква непременно анонимизиране на личните данни, когато целта или целите, за които те се обработват, могат да се изпълнят без използването на лични данни.</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10</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(10)</w:t>
            </w:r>
            <w:r w:rsidRPr="000507BB">
              <w:tab/>
              <w:t xml:space="preserve">Настоящият регламент не засяга правните актове на Съюза, предвиждащи споделяне, достъп до и използване на данни за целите на </w:t>
            </w:r>
            <w:r w:rsidRPr="000507BB">
              <w:t xml:space="preserve">предотвратяването, разследването, разкриването или наказателното преследване на престъпления или изпълнението на наказания, или за митнически и данъчни цели, независимо </w:t>
            </w:r>
            <w:r w:rsidRPr="000507BB">
              <w:lastRenderedPageBreak/>
              <w:t>от правното основание съгласно Договора за функционирането на Европейския съюз, на коет</w:t>
            </w:r>
            <w:r w:rsidRPr="000507BB">
              <w:t>о са приети. Тези актове включват Регламент (ЕС) 2021/784 на Европейския парламент и на Съвета от 29 април 2021 г. относно справянето с разпространението на терористично съдържание онлайн, [предложенията относно електронните доказателства [COM (2018) 225 и</w:t>
            </w:r>
            <w:r w:rsidRPr="000507BB">
              <w:t xml:space="preserve"> 226] след приемането им], </w:t>
            </w:r>
            <w:r w:rsidRPr="000507BB">
              <w:rPr>
                <w:b/>
                <w:i/>
              </w:rPr>
              <w:t>[предложението за] Регламент</w:t>
            </w:r>
            <w:r w:rsidRPr="000507BB">
              <w:t xml:space="preserve"> на Европейския парламент и на Съвета относно единния пазар на цифрови услуги (Законодателен акт за цифровите услуги) и за изменение на Директива 2000/31/ЕО, както и международното сътрудничество в тоз</w:t>
            </w:r>
            <w:r w:rsidRPr="000507BB">
              <w:t xml:space="preserve">и контекст, по-специално въз основа на Конвенцията на Съвета на Европа от 2001 г. за престъпления в кибернетичното пространство („Будапещенската конвенция“). </w:t>
            </w:r>
            <w:r w:rsidRPr="000507BB">
              <w:rPr>
                <w:b/>
                <w:i/>
              </w:rPr>
              <w:t>Настоящият регламент не засяга компетентността на държавите членки по отношение на дейностите, свъ</w:t>
            </w:r>
            <w:r w:rsidRPr="000507BB">
              <w:rPr>
                <w:b/>
                <w:i/>
              </w:rPr>
              <w:t>рзани с обществената сигурност, отбраната и националната сигурност в съответствие с правото на Съюза, и дейностите на митниците във връзка с управлението на риска и като цяло проверката на спазването на Митническия кодекс от страна на икономическите операт</w:t>
            </w:r>
            <w:r w:rsidRPr="000507BB">
              <w:rPr>
                <w:b/>
                <w:i/>
              </w:rPr>
              <w:t>ори.</w:t>
            </w:r>
          </w:p>
        </w:tc>
        <w:tc>
          <w:tcPr>
            <w:tcW w:w="4876" w:type="dxa"/>
            <w:hideMark/>
          </w:tcPr>
          <w:p w:rsidR="008E391B" w:rsidRPr="000507BB" w:rsidRDefault="00872426" w:rsidP="008A156C">
            <w:pPr>
              <w:pStyle w:val="Normal6"/>
              <w:rPr>
                <w:szCs w:val="24"/>
              </w:rPr>
            </w:pPr>
            <w:r w:rsidRPr="000507BB">
              <w:lastRenderedPageBreak/>
              <w:t>(10)</w:t>
            </w:r>
            <w:r w:rsidRPr="000507BB">
              <w:tab/>
              <w:t>Настоящият регламент не засяга правните актове на Съюза, предвиждащи споделяне, достъп до и използване на данни за целите на предотвратяването, разследването, разкриването или наказателното преследване на престъпления или изпълнението на наказани</w:t>
            </w:r>
            <w:r w:rsidRPr="000507BB">
              <w:t xml:space="preserve">я, или за митнически и данъчни цели, независимо </w:t>
            </w:r>
            <w:r w:rsidRPr="000507BB">
              <w:lastRenderedPageBreak/>
              <w:t>от правното основание съгласно Договора за функционирането на Европейския съюз, на което са приети. Тези актове включват Регламент (ЕС) 2021/784 на Европейския парламент и на Съвета от 29 април 2021 г. относн</w:t>
            </w:r>
            <w:r w:rsidRPr="000507BB">
              <w:t xml:space="preserve">о справянето с разпространението на терористично съдържание онлайн, [предложенията относно електронните доказателства [COM (2018) 225 и 226] след приемането им], </w:t>
            </w:r>
            <w:r w:rsidRPr="000507BB">
              <w:rPr>
                <w:b/>
                <w:i/>
              </w:rPr>
              <w:t>Регламент (ЕС) 2022/2065</w:t>
            </w:r>
            <w:r w:rsidRPr="000507BB">
              <w:t xml:space="preserve"> на Европейския парламент и на Съвета</w:t>
            </w:r>
            <w:r w:rsidRPr="000507BB">
              <w:rPr>
                <w:b/>
                <w:i/>
              </w:rPr>
              <w:t xml:space="preserve"> от 19 октомври 2022 година </w:t>
            </w:r>
            <w:r w:rsidRPr="000507BB">
              <w:t xml:space="preserve"> отно</w:t>
            </w:r>
            <w:r w:rsidRPr="000507BB">
              <w:t>сно единния пазар на цифрови услуги (Законодателен акт за цифровите услуги) и за изменение на Директива 2000/31/ЕО, както и международното сътрудничество в този контекст, по-специално въз основа на Конвенцията на Съвета на Европа от 2001 г. за престъпления</w:t>
            </w:r>
            <w:r w:rsidRPr="000507BB">
              <w:t xml:space="preserve"> в кибернетичното пространство („Будапещенската конвенция“).</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13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(13)</w:t>
            </w:r>
            <w:r w:rsidRPr="000507BB">
              <w:tab/>
              <w:t xml:space="preserve">Настоящият регламент </w:t>
            </w:r>
            <w:r w:rsidRPr="000507BB">
              <w:t xml:space="preserve">не засяга компетентността на държавите членки по отношение на дейностите, свързани с обществената сигурност, отбраната и националната сигурност в съответствие с правото на Съюза, и дейностите на </w:t>
            </w:r>
            <w:r w:rsidRPr="000507BB">
              <w:lastRenderedPageBreak/>
              <w:t>митниците във връзка с управлението на риска и като цяло пров</w:t>
            </w:r>
            <w:r w:rsidRPr="000507BB">
              <w:t>ерката на спазването на Митническия кодекс от страна на икономическите оператори.</w:t>
            </w:r>
          </w:p>
        </w:tc>
        <w:tc>
          <w:tcPr>
            <w:tcW w:w="4876" w:type="dxa"/>
            <w:hideMark/>
          </w:tcPr>
          <w:p w:rsidR="008E391B" w:rsidRPr="000507BB" w:rsidRDefault="00872426" w:rsidP="008A156C">
            <w:pPr>
              <w:pStyle w:val="Normal6"/>
              <w:rPr>
                <w:szCs w:val="24"/>
              </w:rPr>
            </w:pPr>
            <w:r w:rsidRPr="000507BB">
              <w:lastRenderedPageBreak/>
              <w:t>(13)</w:t>
            </w:r>
            <w:r w:rsidRPr="000507BB">
              <w:tab/>
              <w:t>Настоящият регламент не засяга компетентността на държавите членки по отношение на дейностите, свързани с обществената сигурност, отбраната и националната сигурност в съ</w:t>
            </w:r>
            <w:r w:rsidRPr="000507BB">
              <w:t xml:space="preserve">ответствие с правото на Съюза, и дейностите на </w:t>
            </w:r>
            <w:r w:rsidRPr="000507BB">
              <w:lastRenderedPageBreak/>
              <w:t xml:space="preserve">митниците във връзка с управлението на риска и като цяло проверката на спазването на Митническия кодекс от страна на икономическите оператори. </w:t>
            </w:r>
            <w:r w:rsidRPr="000507BB">
              <w:rPr>
                <w:b/>
                <w:i/>
              </w:rPr>
              <w:t xml:space="preserve">Данните, събрани или генерирани от продукти или услуги в областта </w:t>
            </w:r>
            <w:r w:rsidRPr="000507BB">
              <w:rPr>
                <w:b/>
                <w:i/>
              </w:rPr>
              <w:t>на отбраната или в контекста на дейности, свързани с отбраната, когато се използват за отбранителни цели, следва да бъдат изключени от обхвата на настоящия регламент, тъй като разкриването на такива данни би създало стратегическа уязвимост за сигурността и</w:t>
            </w:r>
            <w:r w:rsidRPr="000507BB">
              <w:rPr>
                <w:b/>
                <w:i/>
              </w:rPr>
              <w:t xml:space="preserve"> отбраната на Съюза.</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14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(14)</w:t>
            </w:r>
            <w:r w:rsidRPr="000507BB">
              <w:tab/>
              <w:t>Настоящият регламент следва да обхване физическите продукти,</w:t>
            </w:r>
            <w:r w:rsidRPr="000507BB">
              <w:t xml:space="preserve"> които получават, генерират или събират посредством своите компоненти данни относно своите характеристики, използване или среда и които могат да съобщават тези данни чрез публично достъпна електронна съобщителна услуга (често наричана „интернет на предмети</w:t>
            </w:r>
            <w:r w:rsidRPr="000507BB">
              <w:t>те“). Електронните съобщителни услуги включват наземни телефонни мрежи, кабелни телевизионни мрежи, сателитни мрежи и комуникационни мрежи в близката зона. Тези продукти могат да включват превозни средства, домашно оборудване и потребителски стоки, медицин</w:t>
            </w:r>
            <w:r w:rsidRPr="000507BB">
              <w:t xml:space="preserve">ски и здравни изделия или селскостопански и промишлени машини. Данните представляват цифровизацията на действията на ползвателите и свързаните с тях събития и съответно следва да бъдат достъпни за ползвателя, а информацията, извлечена или изведена от тези </w:t>
            </w:r>
            <w:r w:rsidRPr="000507BB">
              <w:t xml:space="preserve">данни, която се държи </w:t>
            </w:r>
            <w:r w:rsidRPr="000507BB">
              <w:lastRenderedPageBreak/>
              <w:t xml:space="preserve">законно, не следва да се разглежда в обхвата на настоящия регламент. Тези данни са потенциално ценни за ползвателя и подпомагат иновациите и разработването на цифрови и други услуги за опазване на околната среда, здравето и кръговата </w:t>
            </w:r>
            <w:r w:rsidRPr="000507BB">
              <w:t>икономика, по-специално чрез улесняване на поддръжката и ремонта на въпросните продукти.</w:t>
            </w:r>
          </w:p>
        </w:tc>
        <w:tc>
          <w:tcPr>
            <w:tcW w:w="4876" w:type="dxa"/>
            <w:hideMark/>
          </w:tcPr>
          <w:p w:rsidR="008E391B" w:rsidRPr="000507BB" w:rsidRDefault="00872426" w:rsidP="008A156C">
            <w:pPr>
              <w:pStyle w:val="Normal6"/>
              <w:rPr>
                <w:szCs w:val="24"/>
              </w:rPr>
            </w:pPr>
            <w:r w:rsidRPr="000507BB">
              <w:lastRenderedPageBreak/>
              <w:t>(14)</w:t>
            </w:r>
            <w:r w:rsidRPr="000507BB">
              <w:tab/>
              <w:t xml:space="preserve">Настоящият регламент следва да обхване физическите продукти, които получават, генерират или събират посредством своите компоненти </w:t>
            </w:r>
            <w:r w:rsidRPr="000507BB">
              <w:rPr>
                <w:b/>
                <w:i/>
              </w:rPr>
              <w:t xml:space="preserve">или вграден софтуер </w:t>
            </w:r>
            <w:r w:rsidRPr="000507BB">
              <w:t xml:space="preserve">данни </w:t>
            </w:r>
            <w:r w:rsidRPr="000507BB">
              <w:t>относно своите характеристики, използване или среда и които могат да съобщават тези данни чрез публично достъпна електронна съобщителна услуга (често наричана „интернет на предметите“). Електронните съобщителни услуги включват наземни телефонни мрежи, кабе</w:t>
            </w:r>
            <w:r w:rsidRPr="000507BB">
              <w:t>лни телевизионни мрежи, сателитни мрежи и комуникационни мрежи в близката зона. Тези продукти могат да включват превозни средства, домашно оборудване и потребителски стоки, медицински и здравни изделия или селскостопански и промишлени машини. Данните предс</w:t>
            </w:r>
            <w:r w:rsidRPr="000507BB">
              <w:t xml:space="preserve">тавляват цифровизацията на действията на ползвателите и свързаните с тях събития и съответно следва да бъдат достъпни за ползвателя, а информацията, извлечена или изведена от тези данни, която се </w:t>
            </w:r>
            <w:r w:rsidRPr="000507BB">
              <w:lastRenderedPageBreak/>
              <w:t>държи законно, не следва да се разглежда в обхвата на настоя</w:t>
            </w:r>
            <w:r w:rsidRPr="000507BB">
              <w:t>щия регламент</w:t>
            </w:r>
            <w:r w:rsidRPr="000507BB">
              <w:rPr>
                <w:b/>
                <w:i/>
              </w:rPr>
              <w:t>, когато не представлява лични данни</w:t>
            </w:r>
            <w:r w:rsidRPr="000507BB">
              <w:t xml:space="preserve">. Тези данни са потенциално ценни за ползвателя и подпомагат иновациите и разработването на цифрови и други услуги за опазване на околната среда, здравето и кръговата икономика, по-специално чрез улесняване </w:t>
            </w:r>
            <w:r w:rsidRPr="000507BB">
              <w:t>на поддръжката и ремонта на въпросните продукти.</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17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(17)</w:t>
            </w:r>
            <w:r w:rsidRPr="000507BB">
              <w:tab/>
              <w:t xml:space="preserve">Данните, генерирани от </w:t>
            </w:r>
            <w:r w:rsidRPr="000507BB">
              <w:t xml:space="preserve">използването на продукт или на свързана с него услуга, включват съзнателно записаните от ползвателя данни. Те включват също така данни, генерирани като вторичен продукт от действия на ползвателя, като например диагностични данни, </w:t>
            </w:r>
            <w:r w:rsidRPr="000507BB">
              <w:rPr>
                <w:b/>
                <w:i/>
              </w:rPr>
              <w:t>а също</w:t>
            </w:r>
            <w:r w:rsidRPr="000507BB">
              <w:t xml:space="preserve"> и без действия от с</w:t>
            </w:r>
            <w:r w:rsidRPr="000507BB">
              <w:t>трана на ползвателя, например когато продуктът е в режим „в готовност“, както и данни, записвани, докато продуктът е изключен. Тези данни следва да включват данни във вида и формата, генерирани от продукта, но не се отнасят до данни, получени в резултат на</w:t>
            </w:r>
            <w:r w:rsidRPr="000507BB">
              <w:t xml:space="preserve"> софтуерни процеси, които </w:t>
            </w:r>
            <w:r w:rsidRPr="000507BB">
              <w:rPr>
                <w:b/>
                <w:i/>
              </w:rPr>
              <w:t>изчисляват производни</w:t>
            </w:r>
            <w:r w:rsidRPr="000507BB">
              <w:t xml:space="preserve"> данни от такива данни, тъй като за подобни софтуерни процеси може да важат права върху интелектуална собственост.</w:t>
            </w:r>
          </w:p>
        </w:tc>
        <w:tc>
          <w:tcPr>
            <w:tcW w:w="4876" w:type="dxa"/>
            <w:hideMark/>
          </w:tcPr>
          <w:p w:rsidR="008E391B" w:rsidRPr="000507BB" w:rsidRDefault="00872426" w:rsidP="008A156C">
            <w:pPr>
              <w:pStyle w:val="Normal6"/>
              <w:rPr>
                <w:szCs w:val="24"/>
              </w:rPr>
            </w:pPr>
            <w:r w:rsidRPr="000507BB">
              <w:t>(17)</w:t>
            </w:r>
            <w:r w:rsidRPr="000507BB">
              <w:tab/>
              <w:t>Данните, генерирани от използването на продукт или на свързана с него услуга, включват съ</w:t>
            </w:r>
            <w:r w:rsidRPr="000507BB">
              <w:t xml:space="preserve">знателно записаните от ползвателя данни. Те включват също така данни, генерирани като вторичен продукт от действия на ползвателя, като например диагностични данни, </w:t>
            </w:r>
            <w:r w:rsidRPr="000507BB">
              <w:rPr>
                <w:b/>
                <w:i/>
              </w:rPr>
              <w:t>генерирани от датчици данни или данни, получени от вградени приложения,</w:t>
            </w:r>
            <w:r w:rsidRPr="000507BB">
              <w:t xml:space="preserve"> и</w:t>
            </w:r>
            <w:r w:rsidRPr="000507BB">
              <w:rPr>
                <w:b/>
                <w:i/>
              </w:rPr>
              <w:t xml:space="preserve"> данни, записани от</w:t>
            </w:r>
            <w:r w:rsidRPr="000507BB">
              <w:rPr>
                <w:b/>
                <w:i/>
              </w:rPr>
              <w:t xml:space="preserve"> устройство,</w:t>
            </w:r>
            <w:r w:rsidRPr="000507BB">
              <w:t xml:space="preserve"> без действия от страна на ползвателя, например когато продуктът е в режим „в готовност“, както и данни, записвани, докато продуктът е изключен. Тези данни следва да включват данни във вида и формата, генерирани от продукта, но не се отнасят до</w:t>
            </w:r>
            <w:r w:rsidRPr="000507BB">
              <w:t xml:space="preserve"> данни, получени в резултат на софтуерни процеси, които </w:t>
            </w:r>
            <w:r w:rsidRPr="000507BB">
              <w:rPr>
                <w:b/>
                <w:i/>
              </w:rPr>
              <w:t>извеждат или извличат</w:t>
            </w:r>
            <w:r w:rsidRPr="000507BB">
              <w:t xml:space="preserve"> данни от такива данни</w:t>
            </w:r>
            <w:r w:rsidRPr="000507BB">
              <w:rPr>
                <w:b/>
                <w:i/>
              </w:rPr>
              <w:t>, освен ако тези данни са лични</w:t>
            </w:r>
            <w:r w:rsidRPr="000507BB">
              <w:t>, тъй като за подобни софтуерни процеси може да важат права върху интелектуална собственост.</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w:t>
      </w:r>
      <w:r w:rsidRPr="000507BB">
        <w:rPr>
          <w:rStyle w:val="HideTWBExt"/>
          <w:b w:val="0"/>
        </w:rPr>
        <w:t>m&gt;</w:t>
      </w:r>
      <w:r w:rsidRPr="000507BB">
        <w:t>12</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18</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(18)</w:t>
            </w:r>
            <w:r w:rsidRPr="000507BB">
              <w:tab/>
              <w:t xml:space="preserve">Под ползвател на продукт следва да се разбира юридическото или физическото лице, като например предприятие или </w:t>
            </w:r>
            <w:r w:rsidRPr="000507BB">
              <w:t>потребител, което е закупило продукта, взело го е под наем или на лизинг. В зависимост от правното основание, което урежда използването на свързания продукт, ползвателят понася съответните рискове и извлича свързаните с това ползи; той разполага и с достъп</w:t>
            </w:r>
            <w:r w:rsidRPr="000507BB">
              <w:t xml:space="preserve"> до генерираните от продукта данни. Съответно ползвателят следва да има право да извлича полза от данните, генерирани от въпросния продукт и от всяка свързана с него услуга.</w:t>
            </w:r>
          </w:p>
        </w:tc>
        <w:tc>
          <w:tcPr>
            <w:tcW w:w="4876" w:type="dxa"/>
            <w:hideMark/>
          </w:tcPr>
          <w:p w:rsidR="008E391B" w:rsidRPr="000507BB" w:rsidRDefault="00872426" w:rsidP="008A156C">
            <w:pPr>
              <w:pStyle w:val="Normal6"/>
              <w:rPr>
                <w:szCs w:val="24"/>
              </w:rPr>
            </w:pPr>
            <w:r w:rsidRPr="000507BB">
              <w:t>(18)</w:t>
            </w:r>
            <w:r w:rsidRPr="000507BB">
              <w:tab/>
              <w:t>Под ползвател на продукт следва да се разбира юридическото или физическото ли</w:t>
            </w:r>
            <w:r w:rsidRPr="000507BB">
              <w:t>це, като например предприятие или потребител, което е закупило продукта, взело го е под наем или на лизинг. В зависимост от правното основание, което урежда използването на свързания продукт, ползвателят понася съответните рискове и извлича свързаните с то</w:t>
            </w:r>
            <w:r w:rsidRPr="000507BB">
              <w:t xml:space="preserve">ва ползи; той разполага и с достъп до генерираните от продукта данни. Съответно ползвателят следва да има право да извлича полза от данните, генерирани от въпросния продукт и от всяка свързана с него услуга. </w:t>
            </w:r>
            <w:r w:rsidRPr="000507BB">
              <w:rPr>
                <w:b/>
                <w:i/>
              </w:rPr>
              <w:t>Продуктът или услугата могат да са закупени, нае</w:t>
            </w:r>
            <w:r w:rsidRPr="000507BB">
              <w:rPr>
                <w:b/>
                <w:i/>
              </w:rPr>
              <w:t>ти или взети на лизинг от дадено предприятие и предоставени или осигурени по друг начин на един или повече служители. В случаите, когато в резултат на предоставянето на даден продукт или услуга съответните данни са лични, те са предмет на приложимото право</w:t>
            </w:r>
            <w:r w:rsidRPr="000507BB">
              <w:rPr>
                <w:b/>
                <w:i/>
              </w:rPr>
              <w:t xml:space="preserve"> на Съюза, по-специално относно защитата на личните данни, неприкосновеността на личния живот и защитата на служителите.</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18 a (ново)</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tcPr>
          <w:p w:rsidR="008E391B" w:rsidRPr="000507BB" w:rsidRDefault="008E391B" w:rsidP="008A156C">
            <w:pPr>
              <w:pStyle w:val="Normal6"/>
            </w:pPr>
          </w:p>
        </w:tc>
        <w:tc>
          <w:tcPr>
            <w:tcW w:w="4876" w:type="dxa"/>
            <w:hideMark/>
          </w:tcPr>
          <w:p w:rsidR="008E391B" w:rsidRPr="000507BB" w:rsidRDefault="00872426" w:rsidP="008A156C">
            <w:pPr>
              <w:pStyle w:val="Normal6"/>
              <w:rPr>
                <w:szCs w:val="24"/>
              </w:rPr>
            </w:pPr>
            <w:r w:rsidRPr="000507BB">
              <w:rPr>
                <w:b/>
                <w:i/>
              </w:rPr>
              <w:t>(18a)</w:t>
            </w:r>
            <w:r w:rsidRPr="000507BB">
              <w:rPr>
                <w:b/>
                <w:i/>
              </w:rPr>
              <w:tab/>
              <w:t xml:space="preserve">Когато правото на достъп до данни се упражнява от юридическо лице, понятието „право“ се приема като описващо претенцията към задължението на държателя на </w:t>
            </w:r>
            <w:r w:rsidRPr="000507BB">
              <w:rPr>
                <w:b/>
                <w:i/>
              </w:rPr>
              <w:lastRenderedPageBreak/>
              <w:t>данните да предостави достъп до данните на получате</w:t>
            </w:r>
            <w:r w:rsidRPr="000507BB">
              <w:rPr>
                <w:b/>
                <w:i/>
              </w:rPr>
              <w:t>ля, както е предвидено в настоящия регламент, при спазване на всички условия и ограничения на правото на Съюза относно защитата на личните данни.</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19</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(19)</w:t>
            </w:r>
            <w:r w:rsidRPr="000507BB">
              <w:tab/>
              <w:t xml:space="preserve">На практика не всички данни, генерирани от продукти или свързани с тях услуги, са леснодостъпни за техните ползватели и често е ограничена преносимостта на данните, генерирани от </w:t>
            </w:r>
            <w:r w:rsidRPr="000507BB">
              <w:t>продукти, които са свързани с интернет</w:t>
            </w:r>
            <w:r w:rsidRPr="000507BB">
              <w:rPr>
                <w:b/>
                <w:i/>
              </w:rPr>
              <w:t xml:space="preserve"> на предметите</w:t>
            </w:r>
            <w:r w:rsidRPr="000507BB">
              <w:t>. В резултат на това ползвателите не са в състояние да извлекат данните, които са им необходими, за да се ползват от доставчици на ремонтни и други услуги, а предприятията не могат да започнат да предоста</w:t>
            </w:r>
            <w:r w:rsidRPr="000507BB">
              <w:t>вят иновативни, по-ефективни и удобни услуги. В много отрасли производителите, които управляват техническото разработване на продукта или свързаните с него услуги, често могат да определят какви данни се генерират и как може да се осъществява достъп до тях</w:t>
            </w:r>
            <w:r w:rsidRPr="000507BB">
              <w:t>, макар да нямат законни права върху данните. Поради това е необходимо да се гарантира, че продуктите се разработват и произвеждат, а свързаните с тях услуги се предоставят по такъв начин, че генерираните при тяхното използване данни винаги да са леснодост</w:t>
            </w:r>
            <w:r w:rsidRPr="000507BB">
              <w:t>ъпни за ползвателя.</w:t>
            </w:r>
          </w:p>
        </w:tc>
        <w:tc>
          <w:tcPr>
            <w:tcW w:w="4876" w:type="dxa"/>
            <w:hideMark/>
          </w:tcPr>
          <w:p w:rsidR="008E391B" w:rsidRPr="000507BB" w:rsidRDefault="00872426" w:rsidP="008A156C">
            <w:pPr>
              <w:pStyle w:val="Normal6"/>
              <w:rPr>
                <w:szCs w:val="24"/>
              </w:rPr>
            </w:pPr>
            <w:r w:rsidRPr="000507BB">
              <w:t>(19)</w:t>
            </w:r>
            <w:r w:rsidRPr="000507BB">
              <w:tab/>
              <w:t xml:space="preserve">На практика не всички данни, </w:t>
            </w:r>
            <w:r w:rsidRPr="000507BB">
              <w:rPr>
                <w:b/>
                <w:i/>
              </w:rPr>
              <w:t xml:space="preserve">получени, събрани или </w:t>
            </w:r>
            <w:r w:rsidRPr="000507BB">
              <w:t xml:space="preserve">генерирани от продукти или свързани с тях услуги, са леснодостъпни за техните ползватели и често е ограничена преносимостта на данните, генерирани от продукти, които са свързани с </w:t>
            </w:r>
            <w:r w:rsidRPr="000507BB">
              <w:t>интернет. В резултат на това ползвателите не са в състояние да извлекат данните, които са им необходими, за да се ползват от доставчици на ремонтни и други услуги, а предприятията не могат да започнат да предоставят иновативни, по-ефективни и удобни услуги</w:t>
            </w:r>
            <w:r w:rsidRPr="000507BB">
              <w:t>. В много отрасли производителите, които управляват техническото разработване на продукта или свързаните с него услуги, често могат да определят какви данни се генерират и как може да се осъществява достъп до тях, макар да нямат законни права върху данните</w:t>
            </w:r>
            <w:r w:rsidRPr="000507BB">
              <w:t>. Поради това е необходимо да се гарантира, че продуктите се разработват и произвеждат, а свързаните с тях услуги се предоставят по такъв начин, че генерираните при тяхното използване данни винаги да са леснодостъпни за ползвателя.</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Изменен</w:t>
      </w:r>
      <w:r w:rsidRPr="000507BB">
        <w:t>ие</w:t>
      </w:r>
      <w:r w:rsidRPr="000507BB">
        <w:tab/>
      </w:r>
      <w:r w:rsidRPr="000507BB">
        <w:tab/>
      </w:r>
      <w:r w:rsidRPr="000507BB">
        <w:rPr>
          <w:rStyle w:val="HideTWBExt"/>
          <w:b w:val="0"/>
        </w:rPr>
        <w:t>&lt;NumAm&gt;</w:t>
      </w:r>
      <w:r w:rsidRPr="000507BB">
        <w:t>15</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lastRenderedPageBreak/>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21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(21)</w:t>
            </w:r>
            <w:r w:rsidRPr="000507BB">
              <w:tab/>
              <w:t xml:space="preserve">Продуктите могат да се разработват така, че достъпът до някои данни да е непосредствен — от самото </w:t>
            </w:r>
            <w:r w:rsidRPr="000507BB">
              <w:t>устройство, където те се съхраняват, или от сървър на разстояние, към който те се изпращат. Достъпът до хранилището на данни на устройството може да се осъществява чрез кабелни или безжични локални мрежи, свързани с общественодостъпна електронна съобщителн</w:t>
            </w:r>
            <w:r w:rsidRPr="000507BB">
              <w:t>а услуга или мобилна мрежа. Сървърът може да е част от капацитета за съхранение на локално сървърно устройство на самия производител или на трета страна, или на доставчик на услуги в облак в ролята на държател на данни. Продуктите могат да се разработват т</w:t>
            </w:r>
            <w:r w:rsidRPr="000507BB">
              <w:t>ака, че да позволяват на ползвателя или на трета страна да обработва данните в продукта или в изчислителна инстанция на производителя.</w:t>
            </w:r>
          </w:p>
        </w:tc>
        <w:tc>
          <w:tcPr>
            <w:tcW w:w="4876" w:type="dxa"/>
            <w:hideMark/>
          </w:tcPr>
          <w:p w:rsidR="008E391B" w:rsidRPr="000507BB" w:rsidRDefault="00872426" w:rsidP="008A156C">
            <w:pPr>
              <w:pStyle w:val="Normal6"/>
              <w:rPr>
                <w:szCs w:val="24"/>
              </w:rPr>
            </w:pPr>
            <w:r w:rsidRPr="000507BB">
              <w:t>(21)</w:t>
            </w:r>
            <w:r w:rsidRPr="000507BB">
              <w:tab/>
              <w:t>Продуктите могат да се разработват така, че достъпът до някои данни да е непосредствен — от самото устройство, къдет</w:t>
            </w:r>
            <w:r w:rsidRPr="000507BB">
              <w:t>о те се съхраняват, или от сървър на разстояние, към който те се изпращат. Достъпът до хранилището на данни на устройството може да се осъществява чрез кабелни или безжични локални мрежи, свързани с общественодостъпна електронна съобщителна услуга или моби</w:t>
            </w:r>
            <w:r w:rsidRPr="000507BB">
              <w:t>лна мрежа. Сървърът може да е част от капацитета за съхранение на локално сървърно устройство на самия производител или на трета страна, или на доставчик на услуги в облак в ролята на държател на данни. Продуктите могат да се разработват така, че да позвол</w:t>
            </w:r>
            <w:r w:rsidRPr="000507BB">
              <w:t xml:space="preserve">яват на ползвателя или на трета страна да обработва данните в продукта или в изчислителна инстанция на производителя. </w:t>
            </w:r>
            <w:r w:rsidRPr="000507BB">
              <w:rPr>
                <w:b/>
                <w:i/>
              </w:rPr>
              <w:t xml:space="preserve">Когато достъпът до данни от самото устройство е технически обезпечен, производителят следва да предостави технически този начин за достъп </w:t>
            </w:r>
            <w:r w:rsidRPr="000507BB">
              <w:rPr>
                <w:b/>
                <w:i/>
              </w:rPr>
              <w:t xml:space="preserve">и на доставчиците на услуги, които са трета страна, по недискриминационен начин. Продуктите следва да бъдат проектирани и свързаните с тях услуги следва да бъдат предоставяни по такъв начин, че да е възможно продуктите и услугите да се използват по начин, </w:t>
            </w:r>
            <w:r w:rsidRPr="000507BB">
              <w:rPr>
                <w:b/>
                <w:i/>
              </w:rPr>
              <w:t>възможно най-малко инвазивен за неприкосновеността на личния живот. Когато потребителите могат с основание да го очакват поради естеството на продукта, продуктите следва да се проектират, а свързаните с тях услуги следва да се предоставят по такъв начин, ч</w:t>
            </w:r>
            <w:r w:rsidRPr="000507BB">
              <w:rPr>
                <w:b/>
                <w:i/>
              </w:rPr>
              <w:t xml:space="preserve">е да се запазва основен набор от функции, </w:t>
            </w:r>
            <w:r w:rsidRPr="000507BB">
              <w:rPr>
                <w:b/>
                <w:i/>
              </w:rPr>
              <w:lastRenderedPageBreak/>
              <w:t>когато продуктът или свързаната услуга се използва офлайн.</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22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 xml:space="preserve">Текст, предложен от </w:t>
            </w:r>
            <w:r w:rsidRPr="000507BB">
              <w:t>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(22)</w:t>
            </w:r>
            <w:r w:rsidRPr="000507BB">
              <w:tab/>
              <w:t>Виртуалните асистенти играят все по-голяма роля в цифровизацията на потребителската среда и служат като лесен за ползване интерфейс за възпроизвеждане на съдържание, получаване на информация или изпращане на команди до физически о</w:t>
            </w:r>
            <w:r w:rsidRPr="000507BB">
              <w:t>бекти, свързани с интернет</w:t>
            </w:r>
            <w:r w:rsidRPr="000507BB">
              <w:rPr>
                <w:b/>
                <w:i/>
              </w:rPr>
              <w:t xml:space="preserve"> на предметите</w:t>
            </w:r>
            <w:r w:rsidRPr="000507BB">
              <w:t>. Виртуалните асистенти могат да действат като единен портал, например в интелигентна домашна среда, и да записват значителни количества важни данни за начина, по който ползвателите си взаимодействат с продукти, свър</w:t>
            </w:r>
            <w:r w:rsidRPr="000507BB">
              <w:t>зани с интернет</w:t>
            </w:r>
            <w:r w:rsidRPr="000507BB">
              <w:rPr>
                <w:b/>
                <w:i/>
              </w:rPr>
              <w:t xml:space="preserve"> на предметите</w:t>
            </w:r>
            <w:r w:rsidRPr="000507BB">
              <w:t>, включително произведените от други страни, и могат да заместят използването на предоставяните от производителя интерфейси, като например сензорни екрани или приложения за смартфони. Ползвателят може да пожелае да предостави п</w:t>
            </w:r>
            <w:r w:rsidRPr="000507BB">
              <w:t>одобни данни на трети страни — производители и да позволи разработването на нови услуги за интелигентен дом. Тези виртуални асистенти следва да бъдат обхванати от правото на достъп до данни, предвидено в настоящия регламент, и по отношение на данните, запи</w:t>
            </w:r>
            <w:r w:rsidRPr="000507BB">
              <w:t>сани преди активирането на виртуалния асистент чрез активиращата команда, и на данните, генерирани при взаимодействие на ползвател с продукт чрез виртуален асистент, предоставен от субект, различен от производителя на продукта. Същевременно обаче само данн</w:t>
            </w:r>
            <w:r w:rsidRPr="000507BB">
              <w:t xml:space="preserve">ите, генерирани от </w:t>
            </w:r>
            <w:r w:rsidRPr="000507BB">
              <w:lastRenderedPageBreak/>
              <w:t>взаимодействието между ползвателя и продукта чрез виртуалния асистент, попадат в обхвата на настоящия регламент. Данните, генерирани от виртуалния асистент, които не са свързани с използването на даден продукт, не са предмет на настоящия</w:t>
            </w:r>
            <w:r w:rsidRPr="000507BB">
              <w:t xml:space="preserve"> регламент.</w:t>
            </w:r>
          </w:p>
        </w:tc>
        <w:tc>
          <w:tcPr>
            <w:tcW w:w="4876" w:type="dxa"/>
            <w:hideMark/>
          </w:tcPr>
          <w:p w:rsidR="008E391B" w:rsidRPr="000507BB" w:rsidRDefault="00872426" w:rsidP="008A156C">
            <w:pPr>
              <w:pStyle w:val="Normal6"/>
              <w:rPr>
                <w:szCs w:val="24"/>
              </w:rPr>
            </w:pPr>
            <w:r w:rsidRPr="000507BB">
              <w:lastRenderedPageBreak/>
              <w:t>(22)</w:t>
            </w:r>
            <w:r w:rsidRPr="000507BB">
              <w:tab/>
              <w:t>Виртуалните асистенти играят все по-голяма роля в цифровизацията на потребителската среда и служат като лесен за ползване интерфейс за възпроизвеждане на съдържание, получаване на информация или изпращане на команди до физически обекти, св</w:t>
            </w:r>
            <w:r w:rsidRPr="000507BB">
              <w:t>ързани с интернет. Виртуалните асистенти могат да действат като единен портал, например в интелигентна домашна среда, и да записват значителни количества важни данни за начина, по който ползвателите си взаимодействат с продукти, свързани с интернет, включи</w:t>
            </w:r>
            <w:r w:rsidRPr="000507BB">
              <w:t>телно произведените от други страни, и могат да заместят използването на предоставяните от производителя интерфейси, като например сензорни екрани или приложения за смартфони. Ползвателят може да пожелае да предостави подобни данни на трети страни — произв</w:t>
            </w:r>
            <w:r w:rsidRPr="000507BB">
              <w:t>одители и да позволи разработването на нови услуги за интелигентен дом. Тези виртуални асистенти следва да бъдат обхванати от правото на достъп до данни, предвидено в настоящия регламент, и по отношение на данните, записани преди активирането на виртуалния</w:t>
            </w:r>
            <w:r w:rsidRPr="000507BB">
              <w:t xml:space="preserve"> асистент чрез активиращата команда, и на данните, генерирани при взаимодействие на ползвател с продукт чрез виртуален асистент, предоставен от субект, различен от производителя на продукта. Същевременно обаче само данните, генерирани от взаимодействието м</w:t>
            </w:r>
            <w:r w:rsidRPr="000507BB">
              <w:t xml:space="preserve">ежду ползвателя и продукта чрез виртуалния асистент, </w:t>
            </w:r>
            <w:r w:rsidRPr="000507BB">
              <w:lastRenderedPageBreak/>
              <w:t>попадат в обхвата на настоящия регламент. Данните, генерирани от виртуалния асистент, които не са свързани с използването на даден продукт, не са предмет на настоящия регламент.</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w:t>
      </w:r>
      <w:r w:rsidRPr="000507BB">
        <w:t>е</w:t>
      </w:r>
      <w:r w:rsidRPr="000507BB">
        <w:tab/>
      </w:r>
      <w:r w:rsidRPr="000507BB">
        <w:tab/>
      </w:r>
      <w:r w:rsidRPr="000507BB">
        <w:rPr>
          <w:rStyle w:val="HideTWBExt"/>
          <w:b w:val="0"/>
        </w:rPr>
        <w:t>&lt;NumAm&gt;</w:t>
      </w:r>
      <w:r w:rsidRPr="000507BB">
        <w:t>17</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23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(23)</w:t>
            </w:r>
            <w:r w:rsidRPr="000507BB">
              <w:tab/>
              <w:t xml:space="preserve">Преди сключването на договор за покупка, наем или лизинг на продукт или за предоставяне на свързана </w:t>
            </w:r>
            <w:r w:rsidRPr="000507BB">
              <w:t>услуга, на ползвателя следва да се предоставя ясна и достатъчна информация</w:t>
            </w:r>
            <w:r w:rsidRPr="000507BB">
              <w:rPr>
                <w:b/>
                <w:i/>
              </w:rPr>
              <w:t xml:space="preserve"> за начина</w:t>
            </w:r>
            <w:r w:rsidRPr="000507BB">
              <w:t xml:space="preserve">, </w:t>
            </w:r>
            <w:r w:rsidRPr="000507BB">
              <w:rPr>
                <w:b/>
                <w:i/>
              </w:rPr>
              <w:t>по който ще</w:t>
            </w:r>
            <w:r w:rsidRPr="000507BB">
              <w:t xml:space="preserve"> се </w:t>
            </w:r>
            <w:r w:rsidRPr="000507BB">
              <w:rPr>
                <w:b/>
                <w:i/>
              </w:rPr>
              <w:t>осъществява достъпът</w:t>
            </w:r>
            <w:r w:rsidRPr="000507BB">
              <w:t xml:space="preserve"> до </w:t>
            </w:r>
            <w:r w:rsidRPr="000507BB">
              <w:rPr>
                <w:b/>
                <w:i/>
              </w:rPr>
              <w:t>генерираните данни</w:t>
            </w:r>
            <w:r w:rsidRPr="000507BB">
              <w:t>. Това задължение осигурява прозрачност на генерираните данни и затвърждава лесния достъп на ползвателя до тези д</w:t>
            </w:r>
            <w:r w:rsidRPr="000507BB">
              <w:t>анни. Това задължение за предоставяне на информация не засяга задължението на администратора да предоставя информация на субекта на данните съгласно членове 12, 13 и 14 от Регламент (ЕС) 2016/679.</w:t>
            </w:r>
          </w:p>
        </w:tc>
        <w:tc>
          <w:tcPr>
            <w:tcW w:w="4876" w:type="dxa"/>
            <w:hideMark/>
          </w:tcPr>
          <w:p w:rsidR="008E391B" w:rsidRPr="000507BB" w:rsidRDefault="00872426" w:rsidP="008A156C">
            <w:pPr>
              <w:pStyle w:val="Normal6"/>
              <w:rPr>
                <w:szCs w:val="24"/>
              </w:rPr>
            </w:pPr>
            <w:r w:rsidRPr="000507BB">
              <w:t>(23)</w:t>
            </w:r>
            <w:r w:rsidRPr="000507BB">
              <w:tab/>
              <w:t>Преди сключването на договор за покупка, наем или лизи</w:t>
            </w:r>
            <w:r w:rsidRPr="000507BB">
              <w:t>нг на продукт или за предоставяне на свързана услуга, на ползвателя следва да се предоставя ясна и достатъчна информация</w:t>
            </w:r>
            <w:r w:rsidRPr="000507BB">
              <w:rPr>
                <w:b/>
                <w:i/>
              </w:rPr>
              <w:t>, включително относно вида, формата и честотата на събиране на данни, естеството и прогнозния обем на всички получени, събрани, генерира</w:t>
            </w:r>
            <w:r w:rsidRPr="000507BB">
              <w:rPr>
                <w:b/>
                <w:i/>
              </w:rPr>
              <w:t>ни и извлечени или изведени лични данни</w:t>
            </w:r>
            <w:r w:rsidRPr="000507BB">
              <w:t xml:space="preserve">, </w:t>
            </w:r>
            <w:r w:rsidRPr="000507BB">
              <w:rPr>
                <w:b/>
                <w:i/>
              </w:rPr>
              <w:t>как може да</w:t>
            </w:r>
            <w:r w:rsidRPr="000507BB">
              <w:t xml:space="preserve"> се </w:t>
            </w:r>
            <w:r w:rsidRPr="000507BB">
              <w:rPr>
                <w:b/>
                <w:i/>
              </w:rPr>
              <w:t>получи достъп</w:t>
            </w:r>
            <w:r w:rsidRPr="000507BB">
              <w:t xml:space="preserve"> до </w:t>
            </w:r>
            <w:r w:rsidRPr="000507BB">
              <w:rPr>
                <w:b/>
                <w:i/>
              </w:rPr>
              <w:t>данните, дали данните ще бъдат или могат да бъдат споделени с трети страни, както и друга релевантна информация</w:t>
            </w:r>
            <w:r w:rsidRPr="000507BB">
              <w:t>. Това задължение осигурява прозрачност на генерираните данни и затвържд</w:t>
            </w:r>
            <w:r w:rsidRPr="000507BB">
              <w:t>ава лесния достъп на ползвателя до тези данни. Това задължение за предоставяне на информация не засяга задължението на администратора да предоставя информация на субекта на данните съгласно членове 12, 13 и 14 от Регламент (ЕС) 2016/679.</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w:t>
      </w:r>
      <w:r w:rsidRPr="000507BB">
        <w:t>зменение</w:t>
      </w:r>
      <w:r w:rsidRPr="000507BB">
        <w:tab/>
      </w:r>
      <w:r w:rsidRPr="000507BB">
        <w:tab/>
      </w:r>
      <w:r w:rsidRPr="000507BB">
        <w:rPr>
          <w:rStyle w:val="HideTWBExt"/>
          <w:b w:val="0"/>
        </w:rPr>
        <w:t>&lt;NumAm&gt;</w:t>
      </w:r>
      <w:r w:rsidRPr="000507BB">
        <w:t>18</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24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(24)</w:t>
            </w:r>
            <w:r w:rsidRPr="000507BB">
              <w:tab/>
              <w:t xml:space="preserve">Настоящият регламент налага задължение на държателите на данни да предоставят данни при определени </w:t>
            </w:r>
            <w:r w:rsidRPr="000507BB">
              <w:t xml:space="preserve">обстоятелства. Доколкото се обработват лични данни, държателят на данни </w:t>
            </w:r>
            <w:r w:rsidRPr="000507BB">
              <w:rPr>
                <w:b/>
                <w:i/>
              </w:rPr>
              <w:t>следва да бъде администратор съгласно</w:t>
            </w:r>
            <w:r w:rsidRPr="000507BB">
              <w:t xml:space="preserve"> Регламент (ЕС) 2016/679. Когато ползвателите са субекти на данните, държателите на данните следва да се задължават да им осигуряват достъп до техн</w:t>
            </w:r>
            <w:r w:rsidRPr="000507BB">
              <w:t>ите данни и да предоставят данните на трети страни по избор на ползвателя в съответствие с настоящия регламент. Настоящият регламент обаче не създава правно основание съгласно Регламент (ЕС) 2016/679 за това държателят на данни да предоставя достъп до личн</w:t>
            </w:r>
            <w:r w:rsidRPr="000507BB">
              <w:t>и данни или да ги предоставя на трета страна при поискване от ползвател, който не е субект на данни, и не следва да се разбира като предоставящ на държателя на данни ново право да използва данни, генерирани от използването на продукт или свързана услуга. Т</w:t>
            </w:r>
            <w:r w:rsidRPr="000507BB">
              <w:t xml:space="preserve">ова се прилага по-специално, когато производителят е държателят на данни. В </w:t>
            </w:r>
            <w:r w:rsidRPr="000507BB">
              <w:rPr>
                <w:b/>
                <w:i/>
              </w:rPr>
              <w:t>този случай</w:t>
            </w:r>
            <w:r w:rsidRPr="000507BB">
              <w:t xml:space="preserve"> основанието за използване на нелични данни от производителя следва да бъде договорно споразумение между производителя и ползвателя. Това споразумение може да бъде част </w:t>
            </w:r>
            <w:r w:rsidRPr="000507BB">
              <w:t>от договора за продажба, наем или лизинг, свързан с продукта. Всяко договорно условие в споразумението, което гласи, че държателят на данни може да използва данните, генерирани от ползвателя на продукта или свързаната услуга, следва да бъде прозрачно за по</w:t>
            </w:r>
            <w:r w:rsidRPr="000507BB">
              <w:t xml:space="preserve">лзвателя, включително по отношение на целта, за която държателят на данни възнамерява да използва тези данни. Настоящият регламент не следва да възпрепятства поставянето на договорни условия, съгласно които използването на данните или на </w:t>
            </w:r>
            <w:r w:rsidRPr="000507BB">
              <w:lastRenderedPageBreak/>
              <w:t>определени категор</w:t>
            </w:r>
            <w:r w:rsidRPr="000507BB">
              <w:t>ии от тях от държателя на данни се изключва или ограничава. Настоящият регламент не следва също така да възпрепятства прилагането на специфични за отрасъла регулаторни изисквания съгласно правото на Съюза или съгласно националното право, съвместимо с право</w:t>
            </w:r>
            <w:r w:rsidRPr="000507BB">
              <w:t>то на Съюза, които биха изключили или ограничили използването на определени подобни данни от държателя на данни по силата на ясно определени съображения, свързани с обществения ред.</w:t>
            </w:r>
          </w:p>
        </w:tc>
        <w:tc>
          <w:tcPr>
            <w:tcW w:w="4876" w:type="dxa"/>
            <w:hideMark/>
          </w:tcPr>
          <w:p w:rsidR="008E391B" w:rsidRPr="000507BB" w:rsidRDefault="00872426" w:rsidP="008A156C">
            <w:pPr>
              <w:pStyle w:val="Normal6"/>
              <w:rPr>
                <w:szCs w:val="24"/>
              </w:rPr>
            </w:pPr>
            <w:r w:rsidRPr="000507BB">
              <w:lastRenderedPageBreak/>
              <w:t>(24)</w:t>
            </w:r>
            <w:r w:rsidRPr="000507BB">
              <w:tab/>
              <w:t>Настоящият регламент налага задължение на държателите на данни да пре</w:t>
            </w:r>
            <w:r w:rsidRPr="000507BB">
              <w:t xml:space="preserve">доставят данни при определени обстоятелства. Доколкото се обработват лични данни, държателят на данни </w:t>
            </w:r>
            <w:r w:rsidRPr="000507BB">
              <w:rPr>
                <w:b/>
                <w:i/>
              </w:rPr>
              <w:t>е администратор в съответствие с</w:t>
            </w:r>
            <w:r w:rsidRPr="000507BB">
              <w:t xml:space="preserve"> Регламент (ЕС) 2016/679. Когато ползвателите са субекти на данните, държателите на данните следва да се задължават да им </w:t>
            </w:r>
            <w:r w:rsidRPr="000507BB">
              <w:t xml:space="preserve">осигуряват достъп до техните данни и да предоставят данните на трети страни по избор на ползвателя в съответствие с настоящия регламент. Настоящият регламент обаче не създава правно основание съгласно Регламент (ЕС) 2016/679 за това държателят на данни да </w:t>
            </w:r>
            <w:r w:rsidRPr="000507BB">
              <w:t>предоставя достъп до лични данни или да ги предоставя на трета страна при поискване от ползвател, който не е субект на данни, и не следва да се разбира като предоставящ на държателя на данни ново право да използва данни, генерирани от използването на проду</w:t>
            </w:r>
            <w:r w:rsidRPr="000507BB">
              <w:t xml:space="preserve">кт или свързана услуга. Това се прилага по-специално, когато производителят е държателят на данни. </w:t>
            </w:r>
            <w:r w:rsidRPr="000507BB">
              <w:rPr>
                <w:b/>
                <w:i/>
              </w:rPr>
              <w:t>Изпълнението на договор може да бъде правно основание за обработване на лични данни само ако субектът на данните е страна по него или ако преди сключването н</w:t>
            </w:r>
            <w:r w:rsidRPr="000507BB">
              <w:rPr>
                <w:b/>
                <w:i/>
              </w:rPr>
              <w:t>а договора са предприети стъпки по искане на субекта на данните. Изпълнението на изискването за необходимост от обработване на лични данни за изпълнението на договор съгласно член 6, параграф 1, буква б) от Регламент (ЕС) 2016/679 не може да бъде осигурено</w:t>
            </w:r>
            <w:r w:rsidRPr="000507BB">
              <w:rPr>
                <w:b/>
                <w:i/>
              </w:rPr>
              <w:t xml:space="preserve"> само чрез включването му в договорна клауза, уреждаща това.  Оценката на обективно необходимото за отделните услуги, поискани от субекта на данните, трябва да се основава на факти.</w:t>
            </w:r>
            <w:r w:rsidRPr="000507BB">
              <w:t xml:space="preserve"> Основанието за използване на нелични данни от </w:t>
            </w:r>
            <w:r w:rsidRPr="000507BB">
              <w:lastRenderedPageBreak/>
              <w:t>производителя следва да бъде</w:t>
            </w:r>
            <w:r w:rsidRPr="000507BB">
              <w:t xml:space="preserve"> договорно споразумение между производителя и ползвателя. Това споразумение може да бъде част от договора за продажба, наем или лизинг, свързан с продукта. Всяко договорно условие в споразумението, което гласи, че държателят на данни може да използва данни</w:t>
            </w:r>
            <w:r w:rsidRPr="000507BB">
              <w:t>те, генерирани от ползвателя на продукта или свързаната услуга, следва да бъде прозрачно за ползвателя, включително по отношение на целта, за която държателят на данни възнамерява да използва тези данни. Настоящият регламент не следва да възпрепятства пост</w:t>
            </w:r>
            <w:r w:rsidRPr="000507BB">
              <w:t>авянето на договорни условия, съгласно които използването на данните или на определени категории от тях от държателя на данни се изключва или ограничава. Настоящият регламент не следва също така да възпрепятства прилагането на специфични за отрасъла регула</w:t>
            </w:r>
            <w:r w:rsidRPr="000507BB">
              <w:t>торни изисквания съгласно правото на Съюза или съгласно националното право, съвместимо с правото на Съюза, които биха изключили или ограничили използването на определени подобни данни от държателя на данни по силата на ясно определени съображения, свързани</w:t>
            </w:r>
            <w:r w:rsidRPr="000507BB">
              <w:t xml:space="preserve"> с обществения ред.</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19</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24 a (ново)</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tcPr>
          <w:p w:rsidR="008E391B" w:rsidRPr="000507BB" w:rsidRDefault="008E391B" w:rsidP="008A156C">
            <w:pPr>
              <w:pStyle w:val="Normal6"/>
            </w:pPr>
          </w:p>
        </w:tc>
        <w:tc>
          <w:tcPr>
            <w:tcW w:w="4876" w:type="dxa"/>
            <w:hideMark/>
          </w:tcPr>
          <w:p w:rsidR="008E391B" w:rsidRPr="000507BB" w:rsidRDefault="00872426" w:rsidP="008A156C">
            <w:pPr>
              <w:pStyle w:val="Normal6"/>
              <w:rPr>
                <w:szCs w:val="24"/>
              </w:rPr>
            </w:pPr>
            <w:r w:rsidRPr="000507BB">
              <w:rPr>
                <w:b/>
                <w:i/>
              </w:rPr>
              <w:t>(24a)</w:t>
            </w:r>
            <w:r w:rsidRPr="000507BB">
              <w:rPr>
                <w:b/>
                <w:i/>
              </w:rPr>
              <w:tab/>
              <w:t xml:space="preserve">След като данните са били предоставени на даден </w:t>
            </w:r>
            <w:r w:rsidRPr="000507BB">
              <w:rPr>
                <w:b/>
                <w:i/>
              </w:rPr>
              <w:t xml:space="preserve">ползвател или получател на данни съгласно разпоредбите на настоящия регламент, държателят на данните не следва да носи отговорност за каквито и да било преки или непреки вреди, произтичащи от </w:t>
            </w:r>
            <w:r w:rsidRPr="000507BB">
              <w:rPr>
                <w:b/>
                <w:i/>
              </w:rPr>
              <w:lastRenderedPageBreak/>
              <w:t>обработването на данните от ползвателя или от третата страна, ни</w:t>
            </w:r>
            <w:r w:rsidRPr="000507BB">
              <w:rPr>
                <w:b/>
                <w:i/>
              </w:rPr>
              <w:t>то по отношение на това обработване или във връзка с него.</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20</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27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(27)</w:t>
            </w:r>
            <w:r w:rsidRPr="000507BB">
              <w:tab/>
              <w:t xml:space="preserve">Държателят на данни </w:t>
            </w:r>
            <w:r w:rsidRPr="000507BB">
              <w:t xml:space="preserve">може да изиска подходящо разпознаване на ползвателя за проверка на правото му на достъп до данните. В случай на лични данни, обработвани от обработващ лични данни от името на администратора, държателят на данните следва да гарантира, че искането за достъп </w:t>
            </w:r>
            <w:r w:rsidRPr="000507BB">
              <w:t>се получава и обработва от обработващия лични данни.</w:t>
            </w:r>
          </w:p>
        </w:tc>
        <w:tc>
          <w:tcPr>
            <w:tcW w:w="4876" w:type="dxa"/>
            <w:hideMark/>
          </w:tcPr>
          <w:p w:rsidR="008E391B" w:rsidRPr="000507BB" w:rsidRDefault="00872426" w:rsidP="008A156C">
            <w:pPr>
              <w:pStyle w:val="Normal6"/>
              <w:rPr>
                <w:szCs w:val="24"/>
              </w:rPr>
            </w:pPr>
            <w:r w:rsidRPr="000507BB">
              <w:t>(27)</w:t>
            </w:r>
            <w:r w:rsidRPr="000507BB">
              <w:tab/>
              <w:t xml:space="preserve">Държателят на данни може да изиска подходящо разпознаване </w:t>
            </w:r>
            <w:r w:rsidRPr="000507BB">
              <w:rPr>
                <w:b/>
                <w:i/>
              </w:rPr>
              <w:t xml:space="preserve">или удостоверяване на самоличността </w:t>
            </w:r>
            <w:r w:rsidRPr="000507BB">
              <w:t>на ползвателя за проверка на правото му на достъп до данните. В случай на лични данни, обработвани от об</w:t>
            </w:r>
            <w:r w:rsidRPr="000507BB">
              <w:t>работващ лични данни от името на администратора, държателят на данните следва да гарантира, че искането за достъп се получава и обработва от обработващия лични данни.</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21</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28</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(28)</w:t>
            </w:r>
            <w:r w:rsidRPr="000507BB">
              <w:tab/>
              <w:t xml:space="preserve">Ползвателят следва да е свободен да използва данните за всякаква законна цел. Това включва той да предоставя данните, които е получил, упражнявайки правото си по </w:t>
            </w:r>
            <w:r w:rsidRPr="000507BB">
              <w:t>настоящия регламент, на трета страна, предлагаща следпродажбено обслужване, което може да се конкурира с услуга, предоставяна от държателя на данни, или да инструктира държателя на данните да направи това. Държателят на данните следва да гарантира, че данн</w:t>
            </w:r>
            <w:r w:rsidRPr="000507BB">
              <w:t xml:space="preserve">ите, предоставени на третата страна, са толкова точни, пълни, надеждни, уместни и актуални, колкото са данните, до които самият държател </w:t>
            </w:r>
            <w:r w:rsidRPr="000507BB">
              <w:lastRenderedPageBreak/>
              <w:t>на данни може да има достъп или право на достъп при използването на продукта или свързаната с него услуга. При боравене</w:t>
            </w:r>
            <w:r w:rsidRPr="000507BB">
              <w:t>то с данните следва да се зачитат всички търговски тайни или права върху интелектуална собственост. Важно е да се съхранят стимулите за инвестиране в продукти с функционални възможности, основани на използването на данни от датчиците, вградени във въпросни</w:t>
            </w:r>
            <w:r w:rsidRPr="000507BB">
              <w:t>я продукт. Целта на настоящия регламент следва съответно да се разбира като насърчаване на разработването на нови, иновативни продукти или свързани услуги, стимулиране на иновациите на следпродажбените пазари, както и стимулиране на разработването на изцял</w:t>
            </w:r>
            <w:r w:rsidRPr="000507BB">
              <w:t>о нови използващи данните услуги, включително въз основа на данни от различни продукти или свързани с тях услуги. Същевременно той има за цел да се избегне отрицателното въздействие върху стимулите за инвестиции във вида продукт, от който се получават данн</w:t>
            </w:r>
            <w:r w:rsidRPr="000507BB">
              <w:t>ите, например чрез използването на данните за разработване на конкурентен продукт.</w:t>
            </w:r>
          </w:p>
        </w:tc>
        <w:tc>
          <w:tcPr>
            <w:tcW w:w="4876" w:type="dxa"/>
            <w:hideMark/>
          </w:tcPr>
          <w:p w:rsidR="008E391B" w:rsidRPr="000507BB" w:rsidRDefault="00872426" w:rsidP="008A156C">
            <w:pPr>
              <w:pStyle w:val="Normal6"/>
              <w:rPr>
                <w:szCs w:val="24"/>
              </w:rPr>
            </w:pPr>
            <w:r w:rsidRPr="000507BB">
              <w:lastRenderedPageBreak/>
              <w:t>(28)</w:t>
            </w:r>
            <w:r w:rsidRPr="000507BB">
              <w:tab/>
              <w:t xml:space="preserve">Ползвателят следва да е свободен да използва данните за всякаква законна цел. Това включва той да предоставя данните, които е получил, упражнявайки правото си по </w:t>
            </w:r>
            <w:r w:rsidRPr="000507BB">
              <w:t>настоящия регламент, на трета страна, предлагаща следпродажбено обслужване, което може да се конкурира с услуга, предоставяна от държателя на данни, или да инструктира държателя на данните да направи това</w:t>
            </w:r>
            <w:r w:rsidRPr="000507BB">
              <w:rPr>
                <w:b/>
                <w:i/>
              </w:rPr>
              <w:t>, за поддръжка и поправка, за актуализиране на софту</w:t>
            </w:r>
            <w:r w:rsidRPr="000507BB">
              <w:rPr>
                <w:b/>
                <w:i/>
              </w:rPr>
              <w:t xml:space="preserve">ер или за посреднически услуги или организации за алтруистично споделяне на данни в рамките на Регламент (ЕС) 2022/868 (Акт за </w:t>
            </w:r>
            <w:r w:rsidRPr="000507BB">
              <w:rPr>
                <w:b/>
                <w:i/>
              </w:rPr>
              <w:lastRenderedPageBreak/>
              <w:t>управление на данните)</w:t>
            </w:r>
            <w:r w:rsidRPr="000507BB">
              <w:t xml:space="preserve">. Държателят на данните следва да гарантира, че данните, предоставени на третата страна, са толкова точни, </w:t>
            </w:r>
            <w:r w:rsidRPr="000507BB">
              <w:t>пълни, надеждни, уместни и актуални, колкото са данните, до които самият държател на данни може да има достъп или право на достъп при използването на продукта или свързаната с него услуга. При боравенето с данните следва да се зачитат всички търговски тайн</w:t>
            </w:r>
            <w:r w:rsidRPr="000507BB">
              <w:t>и или права върху интелектуална собственост. Важно е да се съхранят стимулите за инвестиране в продукти с функционални възможности, основани на използването на данни от датчиците, вградени във въпросния продукт. Целта на настоящия регламент следва съответн</w:t>
            </w:r>
            <w:r w:rsidRPr="000507BB">
              <w:t>о да се разбира като насърчаване на разработването на нови, иновативни продукти или свързани услуги, стимулиране на иновациите на следпродажбените пазари, както и стимулиране на разработването на изцяло нови използващи данните услуги, включително въз основ</w:t>
            </w:r>
            <w:r w:rsidRPr="000507BB">
              <w:t>а на данни от различни продукти или свързани с тях услуги. Същевременно той има за цел да се избегне отрицателното въздействие върху стимулите за инвестиции във вида продукт, от който се получават данните, например чрез използването на данните за разработв</w:t>
            </w:r>
            <w:r w:rsidRPr="000507BB">
              <w:t>ане на конкурентен продукт.</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22</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30</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(30)</w:t>
            </w:r>
            <w:r w:rsidRPr="000507BB">
              <w:tab/>
              <w:t xml:space="preserve">Използването на продукт или свързана с него услуга </w:t>
            </w:r>
            <w:r w:rsidRPr="000507BB">
              <w:t xml:space="preserve">може, по-специално когато ползвателят е физическо лице, да генерира данни, свързани с идентифицирано или </w:t>
            </w:r>
            <w:r w:rsidRPr="000507BB">
              <w:lastRenderedPageBreak/>
              <w:t>идентифицируемо физическо лице (субекта на данните). Обработването на такива данни се подчинява на правилата, установени с Регламент (ЕС) 2016/679, вкл</w:t>
            </w:r>
            <w:r w:rsidRPr="000507BB">
              <w:t>ючително когато личните и неличните данни в даден набор от данни са неразривно свързани. Субектът на данните може да бъде ползвателят или друго физическо лице. Лични данни може да иска само администраторът или субектът на данни. Ползвател, който е субект н</w:t>
            </w:r>
            <w:r w:rsidRPr="000507BB">
              <w:t>а данни, при определени обстоятелства има право на достъп до отнасящите се до него лични данни съгласно Регламент (ЕС) 2016/679 и настоящият регламент не засяга тези права. Съгласно настоящия регламент ползвателят, който е физическо лице, има право на дост</w:t>
            </w:r>
            <w:r w:rsidRPr="000507BB">
              <w:t>ъп до всички лични и нелични данни, генерирани от продукта. Когато ползвателят не е субектът на данни, а предприятие, включително едноличен търговец, извън случаи на споделено използване на продукта в домакинството, ползвателят ще бъде администратор по сми</w:t>
            </w:r>
            <w:r w:rsidRPr="000507BB">
              <w:t>съла на Регламент (ЕС) 2016/679. Съответно подобен ползвател като администратор, който възнамерява да поиска лични данни, генерирани при използването на продукт или свързана услуга, трябва да има правно основание за обработването на данните съгласно член 6</w:t>
            </w:r>
            <w:r w:rsidRPr="000507BB">
              <w:rPr>
                <w:b/>
                <w:i/>
              </w:rPr>
              <w:t>, параграф 1</w:t>
            </w:r>
            <w:r w:rsidRPr="000507BB">
              <w:t xml:space="preserve"> от Регламент (ЕС) 2016/679, като например съгласието на субекта на данните или законен интерес. Подобен ползвател следва да гарантира, че субектът на данни е надлежно информиран за конкретните, изрични и законни цели за обработването на тези д</w:t>
            </w:r>
            <w:r w:rsidRPr="000507BB">
              <w:t>анни и за начина, по който субектът на данни може ефективно да упражнява правата си. Когато държателят на данни и ползвателят са съвместни администратори по смисъла на член 26 от Регламент (ЕС) 2016/679, от тях се изисква да определят по прозрачен начин чр</w:t>
            </w:r>
            <w:r w:rsidRPr="000507BB">
              <w:t xml:space="preserve">ез договореност помежду си съответните си отговорности за </w:t>
            </w:r>
            <w:r w:rsidRPr="000507BB">
              <w:lastRenderedPageBreak/>
              <w:t>спазване на посочения регламент. Следва да се разбира, че подобен ползвател, след като данните бъдат предоставени, може на свой ред да стане държател на данни, ако отговаря на критериите по настоящи</w:t>
            </w:r>
            <w:r w:rsidRPr="000507BB">
              <w:t>я регламент и съответно да стане обект на задълженията за предоставяне на данни съгласно настоящия регламент.</w:t>
            </w:r>
          </w:p>
        </w:tc>
        <w:tc>
          <w:tcPr>
            <w:tcW w:w="4876" w:type="dxa"/>
            <w:hideMark/>
          </w:tcPr>
          <w:p w:rsidR="008E391B" w:rsidRPr="000507BB" w:rsidRDefault="00872426" w:rsidP="008A156C">
            <w:pPr>
              <w:pStyle w:val="Normal6"/>
              <w:rPr>
                <w:szCs w:val="24"/>
              </w:rPr>
            </w:pPr>
            <w:r w:rsidRPr="000507BB">
              <w:lastRenderedPageBreak/>
              <w:t>(30)</w:t>
            </w:r>
            <w:r w:rsidRPr="000507BB">
              <w:tab/>
              <w:t>Използването на продукт или свързана с него услуга може, по-специално когато ползвателят е физическо лице, да генерира данни, свързани с иден</w:t>
            </w:r>
            <w:r w:rsidRPr="000507BB">
              <w:t xml:space="preserve">тифицирано или </w:t>
            </w:r>
            <w:r w:rsidRPr="000507BB">
              <w:lastRenderedPageBreak/>
              <w:t>идентифицируемо физическо лице (субекта на данните). Обработването на такива данни се подчинява на правилата, установени с Регламент (ЕС) 2016/679, включително когато личните и неличните данни в даден набор от данни са неразривно свързани</w:t>
            </w:r>
            <w:r w:rsidRPr="000507BB">
              <w:rPr>
                <w:b/>
                <w:i/>
                <w:vertAlign w:val="superscript"/>
              </w:rPr>
              <w:t>64</w:t>
            </w:r>
            <w:r w:rsidRPr="000507BB">
              <w:t>.</w:t>
            </w:r>
            <w:r w:rsidRPr="000507BB">
              <w:t xml:space="preserve"> Субектът на данните може да бъде ползвателят или друго физическо лице. Лични данни може да иска само администраторът или субектът на данни. Ползвател, който е субект на данни, при определени обстоятелства има право на достъп до отнасящите се до него лични</w:t>
            </w:r>
            <w:r w:rsidRPr="000507BB">
              <w:t xml:space="preserve"> данни</w:t>
            </w:r>
            <w:r w:rsidRPr="000507BB">
              <w:rPr>
                <w:b/>
                <w:i/>
              </w:rPr>
              <w:t>, включително извлечени или изведени данни,</w:t>
            </w:r>
            <w:r w:rsidRPr="000507BB">
              <w:t xml:space="preserve"> съгласно Регламент (ЕС) 2016/679 и настоящият регламент не засяга тези права. Съгласно настоящия регламент ползвателят, който е физическо лице, има право на достъп до всички лични и нелични данни, генериран</w:t>
            </w:r>
            <w:r w:rsidRPr="000507BB">
              <w:t>и от продукта. Когато ползвателят не е субектът на данни, а предприятие, включително едноличен търговец, извън случаи на споделено използване на продукта в домакинството, ползвателят ще бъде администратор по смисъла на Регламент (ЕС) 2016/679. Съответно по</w:t>
            </w:r>
            <w:r w:rsidRPr="000507BB">
              <w:t>добен ползвател като администратор, който възнамерява да поиска лични данни, генерирани при използването на продукт или свързана услуга, трябва да има правно основание за обработването на данните съгласно член 6 от Регламент (ЕС) 2016/679, като например съ</w:t>
            </w:r>
            <w:r w:rsidRPr="000507BB">
              <w:t>гласието на субекта на данните или законен интерес</w:t>
            </w:r>
            <w:r w:rsidRPr="000507BB">
              <w:rPr>
                <w:b/>
                <w:i/>
              </w:rPr>
              <w:t>. Когато е уместно, следва да се изисква да бъдат изпълнени и условията, определени в член 9 от Регламент (ЕС) 2016/679 и член 5, параграф 3 от Директива 2002/58/ЕО.  Когато се обработват лични данни и полз</w:t>
            </w:r>
            <w:r w:rsidRPr="000507BB">
              <w:rPr>
                <w:b/>
                <w:i/>
              </w:rPr>
              <w:t>вателят е институция, агенция или орган на Съюза, настоящият регламент следва да се прилага, без да се засяга Регламент (ЕС) 2018/1725</w:t>
            </w:r>
            <w:r w:rsidRPr="000507BB">
              <w:t xml:space="preserve">. Подобен ползвател следва да гарантира, че </w:t>
            </w:r>
            <w:r w:rsidRPr="000507BB">
              <w:lastRenderedPageBreak/>
              <w:t>субектът на данни е надлежно информиран за конкретните, изрични и законни цели</w:t>
            </w:r>
            <w:r w:rsidRPr="000507BB">
              <w:t xml:space="preserve"> за обработването на тези данни и за начина, по който субектът на данни може ефективно да упражнява правата си. Когато държателят на данни и ползвателят са съвместни администратори по смисъла на член 26 от Регламент (ЕС) 2016/679, от тях се изисква да опре</w:t>
            </w:r>
            <w:r w:rsidRPr="000507BB">
              <w:t>делят по прозрачен начин чрез договореност помежду си съответните си отговорности за спазване на посочения регламент. Следва да се разбира, че подобен ползвател, след като данните бъдат предоставени, може на свой ред да стане държател на данни, ако отговар</w:t>
            </w:r>
            <w:r w:rsidRPr="000507BB">
              <w:t>я на критериите по настоящия регламент и съответно да стане обект на задълженията за предоставяне на данни съгласно настоящия регламент.</w:t>
            </w:r>
          </w:p>
        </w:tc>
      </w:tr>
      <w:tr w:rsidR="0068314B" w:rsidRPr="000507BB" w:rsidTr="008A156C">
        <w:trPr>
          <w:jc w:val="center"/>
        </w:trPr>
        <w:tc>
          <w:tcPr>
            <w:tcW w:w="4876" w:type="dxa"/>
            <w:hideMark/>
          </w:tcPr>
          <w:p w:rsidR="008E391B" w:rsidRPr="000507BB" w:rsidRDefault="00872426" w:rsidP="008A156C">
            <w:pPr>
              <w:pStyle w:val="Normal6"/>
            </w:pPr>
            <w:r w:rsidRPr="000507BB">
              <w:lastRenderedPageBreak/>
              <w:t>__________________</w:t>
            </w:r>
          </w:p>
        </w:tc>
        <w:tc>
          <w:tcPr>
            <w:tcW w:w="4876" w:type="dxa"/>
            <w:hideMark/>
          </w:tcPr>
          <w:p w:rsidR="008E391B" w:rsidRPr="000507BB" w:rsidRDefault="00872426" w:rsidP="008A156C">
            <w:pPr>
              <w:pStyle w:val="Normal6"/>
              <w:rPr>
                <w:szCs w:val="24"/>
              </w:rPr>
            </w:pPr>
            <w:r w:rsidRPr="000507BB">
              <w:t>__________________</w:t>
            </w:r>
          </w:p>
        </w:tc>
      </w:tr>
      <w:tr w:rsidR="0068314B" w:rsidRPr="000507BB" w:rsidTr="008A156C">
        <w:trPr>
          <w:jc w:val="center"/>
        </w:trPr>
        <w:tc>
          <w:tcPr>
            <w:tcW w:w="4876" w:type="dxa"/>
            <w:hideMark/>
          </w:tcPr>
          <w:p w:rsidR="008E391B" w:rsidRPr="000507BB" w:rsidRDefault="00872426" w:rsidP="008A156C">
            <w:pPr>
              <w:pStyle w:val="Normal6"/>
            </w:pPr>
            <w:r w:rsidRPr="000507BB">
              <w:t>64 ОВ L 303, 28.11.2018 г., стр. 59—68.</w:t>
            </w:r>
          </w:p>
        </w:tc>
        <w:tc>
          <w:tcPr>
            <w:tcW w:w="4876" w:type="dxa"/>
            <w:hideMark/>
          </w:tcPr>
          <w:p w:rsidR="008E391B" w:rsidRPr="000507BB" w:rsidRDefault="00872426" w:rsidP="008A156C">
            <w:pPr>
              <w:pStyle w:val="Normal6"/>
              <w:rPr>
                <w:szCs w:val="24"/>
              </w:rPr>
            </w:pPr>
            <w:r w:rsidRPr="000507BB">
              <w:t>64 ОВ L 303, 28.11.2018 г., стр. 59—68.</w:t>
            </w:r>
          </w:p>
        </w:tc>
      </w:tr>
    </w:tbl>
    <w:p w:rsidR="008E391B" w:rsidRPr="000507BB" w:rsidRDefault="00872426" w:rsidP="008E391B">
      <w:r w:rsidRPr="000507BB">
        <w:rPr>
          <w:rStyle w:val="HideTWBExt"/>
        </w:rPr>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23</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31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(31)</w:t>
            </w:r>
            <w:r w:rsidRPr="000507BB">
              <w:tab/>
              <w:t xml:space="preserve">Данните, генерирани от използването на продукт или свързана с него услуга, </w:t>
            </w:r>
            <w:r w:rsidRPr="000507BB">
              <w:t>следва да се предоставят на трета страна само по искане на ползвателя. Настоящият регламент съответно допълва правото, предвидено в член 20 от Регламент (ЕС) 2016/679. В посочения член се предвижда правото на субектите на данни да получават лични данни, ко</w:t>
            </w:r>
            <w:r w:rsidRPr="000507BB">
              <w:t xml:space="preserve">ито ги засягат, в структуриран, широко използван и машинночетим формат и да прехвърлят тези данни на други администратори, когато тези данни се обработват въз основа на член 6, параграф 1, буква а) или член 9, параграф 2, буква а) или на </w:t>
            </w:r>
            <w:r w:rsidRPr="000507BB">
              <w:lastRenderedPageBreak/>
              <w:t>договорно задължен</w:t>
            </w:r>
            <w:r w:rsidRPr="000507BB">
              <w:t>ие съгласно член 6, параграф 1, буква б). Субектите на данни имат право и на пряко прехвърляне на личните данни от един администратор към друг, но само когато това е технически осъществимо. В член 20 се уточнява, че той се отнася до данните, предоставяни о</w:t>
            </w:r>
            <w:r w:rsidRPr="000507BB">
              <w:t>т субекта на данните, но не се уточнява дали това налага съзнателно действие от страна на субекта на данните, или се прилага и в ситуации, при които продукт или свързана услуга са проектирани да следят пасивно поведението на субекта на данните или друга ин</w:t>
            </w:r>
            <w:r w:rsidRPr="000507BB">
              <w:t>формация по отношение на субекта на данни. Правото по настоящия регламент допълва правото на получаване и прехвърляне на лични данни съгласно член 20 от Регламент (ЕС) 2016/679 по няколко начина. То предоставя на ползвателите правото на достъп и прехвърлян</w:t>
            </w:r>
            <w:r w:rsidRPr="000507BB">
              <w:t>е на трета страна на всякакви данни, генерирани при използването на продукт или свързана услуга, независимо от това дали представляват лични данни, дали са били съзнателно предоставени, или пасивно записани данни, и независимо от правното основание за обра</w:t>
            </w:r>
            <w:r w:rsidRPr="000507BB">
              <w:t>ботването. За разлика от техническите задължения, предвидени в член 20 от Регламент (ЕС) 2016/679, настоящият регламент налага и гарантира техническата осъществимост на достъпа на трети страни за всички видове данни, попадащи в неговия обхват, независимо д</w:t>
            </w:r>
            <w:r w:rsidRPr="000507BB">
              <w:t xml:space="preserve">али са лични, или нелични. Той също така позволява на държателя на данни да определя разумно възнаграждение, което да се заплаща от третите страни, но не и от ползвателя, </w:t>
            </w:r>
            <w:r w:rsidRPr="000507BB">
              <w:rPr>
                <w:b/>
                <w:i/>
              </w:rPr>
              <w:t>за всички разходи</w:t>
            </w:r>
            <w:r w:rsidRPr="000507BB">
              <w:t xml:space="preserve"> по осигуряването на пряк достъп до данните, генерирани от продукта </w:t>
            </w:r>
            <w:r w:rsidRPr="000507BB">
              <w:t xml:space="preserve">на ползвателя. Ако държател на данни и трета страна не са в състояние да договорят условия за такъв пряк достъп, субектът на данни по никакъв начин не следва да бъде </w:t>
            </w:r>
            <w:r w:rsidRPr="000507BB">
              <w:lastRenderedPageBreak/>
              <w:t>възпрепятстван да упражнява правата, описани в Регламент (ЕС) 2016/679, включително правот</w:t>
            </w:r>
            <w:r w:rsidRPr="000507BB">
              <w:t>о на преносимост на данните, като потърси средства за правна защита в съответствие с посочения регламент. В този контекст следва да се разбира, че в съответствие с Регламент (ЕС) 2016/679 договорното споразумение не позволява обработването на специални кат</w:t>
            </w:r>
            <w:r w:rsidRPr="000507BB">
              <w:t>егории лични данни от държателя на данните или от третата страна.</w:t>
            </w:r>
          </w:p>
        </w:tc>
        <w:tc>
          <w:tcPr>
            <w:tcW w:w="4876" w:type="dxa"/>
            <w:hideMark/>
          </w:tcPr>
          <w:p w:rsidR="008E391B" w:rsidRPr="000507BB" w:rsidRDefault="00872426" w:rsidP="008A156C">
            <w:pPr>
              <w:pStyle w:val="Normal6"/>
              <w:rPr>
                <w:szCs w:val="24"/>
              </w:rPr>
            </w:pPr>
            <w:r w:rsidRPr="000507BB">
              <w:lastRenderedPageBreak/>
              <w:t>(31)</w:t>
            </w:r>
            <w:r w:rsidRPr="000507BB">
              <w:tab/>
              <w:t xml:space="preserve">Данните, генерирани от използването на продукт или свързана с него услуга, следва да се предоставят на трета страна само по искане на ползвателя. Настоящият регламент съответно допълва </w:t>
            </w:r>
            <w:r w:rsidRPr="000507BB">
              <w:t>правото, предвидено в член 20 от Регламент (ЕС) 2016/679. В посочения член се предвижда правото на субектите на данни да получават лични данни, които ги засягат, в структуриран, широко използван и машинночетим формат и да прехвърлят тези данни на други адм</w:t>
            </w:r>
            <w:r w:rsidRPr="000507BB">
              <w:t xml:space="preserve">инистратори, когато тези данни се обработват въз основа на член 6, параграф 1, буква а) или член 9, параграф 2, буква а) или на </w:t>
            </w:r>
            <w:r w:rsidRPr="000507BB">
              <w:lastRenderedPageBreak/>
              <w:t>договорно задължение съгласно член 6, параграф 1, буква б). Субектите на данни имат право и на пряко прехвърляне на личните данн</w:t>
            </w:r>
            <w:r w:rsidRPr="000507BB">
              <w:t xml:space="preserve">и от един администратор към друг, но само когато това е технически осъществимо. В член 20 се уточнява, че той се отнася до данните, предоставяни от субекта на данните, но не се уточнява дали това налага съзнателно действие от страна на субекта на данните, </w:t>
            </w:r>
            <w:r w:rsidRPr="000507BB">
              <w:t>или се прилага и в ситуации, при които продукт или свързана услуга са проектирани да следят пасивно поведението на субекта на данните или друга информация по отношение на субекта на данни. Правото по настоящия регламент допълва правото на получаване и прех</w:t>
            </w:r>
            <w:r w:rsidRPr="000507BB">
              <w:t>върляне на лични данни съгласно член 20 от Регламент (ЕС) 2016/679 по няколко начина. То предоставя на ползвателите правото на достъп и прехвърляне на трета страна на всякакви данни, генерирани при използването на продукт или свързана услуга, независимо от</w:t>
            </w:r>
            <w:r w:rsidRPr="000507BB">
              <w:t xml:space="preserve"> това дали представляват лични данни, дали са били съзнателно предоставени, или пасивно записани данни, и независимо от правното основание за обработването. За разлика от техническите задължения, предвидени в член 20 от Регламент (ЕС) 2016/679, настоящият </w:t>
            </w:r>
            <w:r w:rsidRPr="000507BB">
              <w:t>регламент налага и гарантира техническата осъществимост на достъпа на трети страни за всички видове данни, попадащи в неговия обхват, независимо дали са лични, или нелични. Той също така позволява на държателя на данни да определя разумно възнаграждение, к</w:t>
            </w:r>
            <w:r w:rsidRPr="000507BB">
              <w:t xml:space="preserve">оето да се заплаща от третите страни, но не и от ползвателя, </w:t>
            </w:r>
            <w:r w:rsidRPr="000507BB">
              <w:rPr>
                <w:b/>
                <w:i/>
              </w:rPr>
              <w:t>което не следва да надвишава който и да е от разходите</w:t>
            </w:r>
            <w:r w:rsidRPr="000507BB">
              <w:t xml:space="preserve"> по осигуряването на пряк достъп до данните, генерирани от продукта на ползвателя. Ако държател на данни и трета страна не са в състояние да </w:t>
            </w:r>
            <w:r w:rsidRPr="000507BB">
              <w:t xml:space="preserve">договорят условия за такъв пряк достъп, субектът на данни по </w:t>
            </w:r>
            <w:r w:rsidRPr="000507BB">
              <w:lastRenderedPageBreak/>
              <w:t>никакъв начин не следва да бъде възпрепятстван да упражнява правата, описани в Регламент (ЕС) 2016/679, включително правото на преносимост на данните, като потърси средства за правна защита в съо</w:t>
            </w:r>
            <w:r w:rsidRPr="000507BB">
              <w:t>тветствие с посочения регламент. В този контекст следва да се разбира, че в съответствие с Регламент (ЕС) 2016/679 договорното споразумение не позволява обработването на специални категории лични данни от държателя на данните или от третата страна.</w:t>
            </w:r>
          </w:p>
        </w:tc>
      </w:tr>
    </w:tbl>
    <w:p w:rsidR="008E391B" w:rsidRPr="000507BB" w:rsidRDefault="00872426" w:rsidP="008E391B">
      <w:r w:rsidRPr="000507BB">
        <w:rPr>
          <w:rStyle w:val="HideTWBExt"/>
        </w:rPr>
        <w:lastRenderedPageBreak/>
        <w:t>&lt;/Amen</w:t>
      </w:r>
      <w:r w:rsidRPr="000507BB">
        <w:rPr>
          <w:rStyle w:val="HideTWBExt"/>
        </w:rPr>
        <w:t>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24</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32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(32)</w:t>
            </w:r>
            <w:r w:rsidRPr="000507BB">
              <w:tab/>
              <w:t xml:space="preserve">Достъпът до всички данни, които се съхраняват в крайното устройство и до които се </w:t>
            </w:r>
            <w:r w:rsidRPr="000507BB">
              <w:t>осъществява достъп от него, е предмет на Директива 2002/58/ЕО и изисква съгласието на абоната или ползвателя по смисъла на посочената директива, освен ако той е строго необходим за предоставяне на услуга на информационното общество, изрично поискана от пол</w:t>
            </w:r>
            <w:r w:rsidRPr="000507BB">
              <w:t xml:space="preserve">звателя или абоната (или единствено с цел предаване на съобщение). Директива 2002/58/ЕО („Директивата за правото на неприкосновеност на личния живот и електронни комуникации“) </w:t>
            </w:r>
            <w:r w:rsidRPr="000507BB">
              <w:rPr>
                <w:b/>
                <w:i/>
              </w:rPr>
              <w:t>(и</w:t>
            </w:r>
            <w:r w:rsidRPr="000507BB">
              <w:t xml:space="preserve"> предложеният Регламент за неприкосновеност на личния живот и електронни комун</w:t>
            </w:r>
            <w:r w:rsidRPr="000507BB">
              <w:t>икации</w:t>
            </w:r>
            <w:r w:rsidRPr="000507BB">
              <w:rPr>
                <w:b/>
                <w:i/>
              </w:rPr>
              <w:t>)</w:t>
            </w:r>
            <w:r w:rsidRPr="000507BB">
              <w:t xml:space="preserve"> защитават целостта на крайното устройство на ползвателя по отношение на използването на капацитета за обработка и съхранение и на събирането на информация. Устройствата, свързани с интернет на предметите, се считат за крайни устройства, ако са пряк</w:t>
            </w:r>
            <w:r w:rsidRPr="000507BB">
              <w:t xml:space="preserve">о или непряко свързани с обществена </w:t>
            </w:r>
            <w:r w:rsidRPr="000507BB">
              <w:lastRenderedPageBreak/>
              <w:t>съобщителна мрежа.</w:t>
            </w:r>
          </w:p>
        </w:tc>
        <w:tc>
          <w:tcPr>
            <w:tcW w:w="4876" w:type="dxa"/>
            <w:hideMark/>
          </w:tcPr>
          <w:p w:rsidR="008E391B" w:rsidRPr="000507BB" w:rsidRDefault="00872426" w:rsidP="008A156C">
            <w:pPr>
              <w:pStyle w:val="Normal6"/>
              <w:rPr>
                <w:szCs w:val="24"/>
              </w:rPr>
            </w:pPr>
            <w:r w:rsidRPr="000507BB">
              <w:lastRenderedPageBreak/>
              <w:t>(32)</w:t>
            </w:r>
            <w:r w:rsidRPr="000507BB">
              <w:tab/>
              <w:t>Достъпът до всички данни, които се съхраняват в крайното устройство и до които се осъществява достъп от него, е предмет на Директива 2002/58/ЕО и изисква съгласието на абоната или ползвателя по см</w:t>
            </w:r>
            <w:r w:rsidRPr="000507BB">
              <w:t>исъла на посочената директива, освен ако той е строго необходим за предоставяне на услуга на информационното общество, изрично поискана от ползвателя или абоната (или единствено с цел предаване на съобщение). Директива 2002/58/ЕО („Директивата за правото н</w:t>
            </w:r>
            <w:r w:rsidRPr="000507BB">
              <w:t xml:space="preserve">а неприкосновеност на личния живот и електронни комуникации“) </w:t>
            </w:r>
            <w:r w:rsidRPr="000507BB">
              <w:rPr>
                <w:b/>
                <w:i/>
              </w:rPr>
              <w:t>[или</w:t>
            </w:r>
            <w:r w:rsidRPr="000507BB">
              <w:t xml:space="preserve"> предложеният Регламент за неприкосновеност на личния живот и електронни комуникации</w:t>
            </w:r>
            <w:r w:rsidRPr="000507BB">
              <w:rPr>
                <w:b/>
                <w:i/>
              </w:rPr>
              <w:t>, в случай че е вече приет]</w:t>
            </w:r>
            <w:r w:rsidRPr="000507BB">
              <w:t xml:space="preserve"> защитават целостта на крайното устройство на ползвателя по отношение на използ</w:t>
            </w:r>
            <w:r w:rsidRPr="000507BB">
              <w:t xml:space="preserve">ването на капацитета за обработка и съхранение и на събирането на информация. Устройствата, свързани с интернет на предметите, се считат за крайни устройства, ако са пряко или непряко свързани с обществена съобщителна </w:t>
            </w:r>
            <w:r w:rsidRPr="000507BB">
              <w:lastRenderedPageBreak/>
              <w:t>мрежа.</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w:t>
      </w:r>
      <w:r w:rsidRPr="000507BB">
        <w:rPr>
          <w:rStyle w:val="HideTWBExt"/>
          <w:b w:val="0"/>
        </w:rPr>
        <w:t>mAm&gt;</w:t>
      </w:r>
      <w:r w:rsidRPr="000507BB">
        <w:t>25</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34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(34)</w:t>
            </w:r>
            <w:r w:rsidRPr="000507BB">
              <w:tab/>
              <w:t xml:space="preserve">В съответствие с принципа за свеждане на данните до минимум третата страна следва да има достъп само до </w:t>
            </w:r>
            <w:r w:rsidRPr="000507BB">
              <w:t xml:space="preserve">допълнителна информация, която е необходима за предоставянето на услугата, поискана от ползвателя. След като получи достъп до данните, третата страна следва да ги обработва изключително за целите, договорени с ползвателя, без намеса от страна на държателя </w:t>
            </w:r>
            <w:r w:rsidRPr="000507BB">
              <w:t>на данните. За ползвателя следва да е еднакво лесно да откаже или прекрати достъпа на третата страна до данните, колкото да го разреши. Третата страна не следва да принуждава, подвежда или манипулира ползвателя по какъвто и да било начин, като подкопава ил</w:t>
            </w:r>
            <w:r w:rsidRPr="000507BB">
              <w:t xml:space="preserve">и накърнява неговата самостоятелна преценка, вземане на решения или избор, включително чрез цифров интерфейс с ползвателя. В този контекст третите страни не следва да използват така наречените „тъмни модели“ при проектирането на своите цифрови интерфейси. </w:t>
            </w:r>
            <w:r w:rsidRPr="000507BB">
              <w:t>Тъмните модели са техники за проектиране, които тласкат или подвеждат потребителите към решения в техен ущърб. Тези манипулативни техники могат да се използват за склоняване на ползвателите, особено на уязвимите, към нежелано поведение; за заблуждаващо под</w:t>
            </w:r>
            <w:r w:rsidRPr="000507BB">
              <w:t xml:space="preserve">тикване към разкриване на данни или към неразумни и небалансирани решения от страна на ползвателите на услугата по начин, който подкопава и накърнява тяхната самостоятелност, процес на вземане на решения и възможности за избор. </w:t>
            </w:r>
            <w:r w:rsidRPr="000507BB">
              <w:lastRenderedPageBreak/>
              <w:t>Общите и законни търговски п</w:t>
            </w:r>
            <w:r w:rsidRPr="000507BB">
              <w:t>рактики, които са в съответствие с правото на Съюза, не следва сами по себе си да се разглеждат като представляващи тъмни модели. Третите страни следва да спазват задълженията си съгласно съответните правни разпоредби на Съюза, по-специално изискванията, о</w:t>
            </w:r>
            <w:r w:rsidRPr="000507BB">
              <w:t>пределени в Директива 2005/29/ЕО, Директива 2011/83/ЕС, Директива 2000/31/ЕО и Директива 98/6/ЕО.</w:t>
            </w:r>
          </w:p>
        </w:tc>
        <w:tc>
          <w:tcPr>
            <w:tcW w:w="4876" w:type="dxa"/>
            <w:hideMark/>
          </w:tcPr>
          <w:p w:rsidR="008E391B" w:rsidRPr="000507BB" w:rsidRDefault="00872426" w:rsidP="008A156C">
            <w:pPr>
              <w:pStyle w:val="Normal6"/>
              <w:rPr>
                <w:szCs w:val="24"/>
              </w:rPr>
            </w:pPr>
            <w:r w:rsidRPr="000507BB">
              <w:lastRenderedPageBreak/>
              <w:t>(34)</w:t>
            </w:r>
            <w:r w:rsidRPr="000507BB">
              <w:tab/>
              <w:t>В съответствие с принципа за свеждане на данните до минимум третата страна следва да има достъп само до допълнителна информация, която е необходима за пр</w:t>
            </w:r>
            <w:r w:rsidRPr="000507BB">
              <w:t>едоставянето на услугата, поискана от ползвателя. След като получи достъп до данните, третата страна следва да ги обработва изключително за целите, договорени с ползвателя, без намеса от страна на държателя на данните. За ползвателя следва да е еднакво лес</w:t>
            </w:r>
            <w:r w:rsidRPr="000507BB">
              <w:t>но да откаже или прекрати достъпа на третата страна до данните, колкото да го разреши. Третата страна не следва да принуждава, подвежда или манипулира ползвателя по какъвто и да било начин, като подкопава или накърнява неговата самостоятелна преценка, взем</w:t>
            </w:r>
            <w:r w:rsidRPr="000507BB">
              <w:t>ане на решения или избор, включително чрез цифров интерфейс с ползвателя</w:t>
            </w:r>
            <w:r w:rsidRPr="000507BB">
              <w:rPr>
                <w:b/>
                <w:i/>
              </w:rPr>
              <w:t>, или част от него, включително неговата структура, проектиране, функция или начин на функциониране</w:t>
            </w:r>
            <w:r w:rsidRPr="000507BB">
              <w:t>. В този контекст третите страни не следва да използват така наречените „тъмни модели</w:t>
            </w:r>
            <w:r w:rsidRPr="000507BB">
              <w:t>“ при проектирането на своите цифрови интерфейси. Тъмните модели са техники за проектиране, които тласкат или подвеждат потребителите към решения в техен ущърб. Тези манипулативни техники могат да се използват за склоняване на ползвателите, особено на уязв</w:t>
            </w:r>
            <w:r w:rsidRPr="000507BB">
              <w:t xml:space="preserve">имите, към нежелано поведение; за заблуждаващо подтикване към разкриване на данни или към неразумни и небалансирани решения от страна на ползвателите на услугата по начин, </w:t>
            </w:r>
            <w:r w:rsidRPr="000507BB">
              <w:lastRenderedPageBreak/>
              <w:t xml:space="preserve">който подкопава и накърнява тяхната самостоятелност, процес на вземане на решения и </w:t>
            </w:r>
            <w:r w:rsidRPr="000507BB">
              <w:t>възможности за избор. Общите и законни търговски практики, които са в съответствие с правото на Съюза, не следва сами по себе си да се разглеждат като представляващи тъмни модели. Третите страни следва да спазват задълженията си съгласно съответните правни</w:t>
            </w:r>
            <w:r w:rsidRPr="000507BB">
              <w:t xml:space="preserve"> разпоредби на Съюза, по-специално изискванията, определени в Директива 2005/29/ЕО, Директива 2011/83/ЕС, Директива 2000/31/ЕО и Директива 98/6/ЕО.</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26</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35</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(35)</w:t>
            </w:r>
            <w:r w:rsidRPr="000507BB">
              <w:tab/>
              <w:t xml:space="preserve">Третата страна следва също така да се въздържа от използване на данните за профилиране на физически лица, освен ако тези дейности по обработване са </w:t>
            </w:r>
            <w:r w:rsidRPr="000507BB">
              <w:rPr>
                <w:b/>
                <w:i/>
              </w:rPr>
              <w:t>строго необходими за предоставянето</w:t>
            </w:r>
            <w:r w:rsidRPr="000507BB">
              <w:rPr>
                <w:b/>
                <w:i/>
              </w:rPr>
              <w:t xml:space="preserve"> на услугата, поискана от ползвателя</w:t>
            </w:r>
            <w:r w:rsidRPr="000507BB">
              <w:t>. Изискването за заличаване на данни, когато те вече не са необходими за целта, договорена с ползвателя, допълва правото на изтриване, с което субектът на данните разполага съгласно член 17 от Регламент (ЕС) 2016/679. Ко</w:t>
            </w:r>
            <w:r w:rsidRPr="000507BB">
              <w:t xml:space="preserve">гато третата страна е доставчик на посредническа услуга за данни по смисъла на </w:t>
            </w:r>
            <w:r w:rsidRPr="000507BB">
              <w:rPr>
                <w:b/>
                <w:i/>
              </w:rPr>
              <w:t>[Акт</w:t>
            </w:r>
            <w:r w:rsidRPr="000507BB">
              <w:t xml:space="preserve"> за управление на </w:t>
            </w:r>
            <w:r w:rsidRPr="000507BB">
              <w:rPr>
                <w:b/>
                <w:i/>
              </w:rPr>
              <w:t>данните]</w:t>
            </w:r>
            <w:r w:rsidRPr="000507BB">
              <w:t xml:space="preserve">, се прилагат гаранциите за субекта на данните, предвидени в посочения регламент. Третата страна може да използва данните за разработване на нов и </w:t>
            </w:r>
            <w:r w:rsidRPr="000507BB">
              <w:t>иновативен продукт или свързана с него услуга, но не и за разработване на конкурентен продукт.</w:t>
            </w:r>
          </w:p>
        </w:tc>
        <w:tc>
          <w:tcPr>
            <w:tcW w:w="4876" w:type="dxa"/>
            <w:hideMark/>
          </w:tcPr>
          <w:p w:rsidR="008E391B" w:rsidRPr="000507BB" w:rsidRDefault="00872426" w:rsidP="008A156C">
            <w:pPr>
              <w:pStyle w:val="Normal6"/>
              <w:rPr>
                <w:szCs w:val="24"/>
              </w:rPr>
            </w:pPr>
            <w:r w:rsidRPr="000507BB">
              <w:t>(35)</w:t>
            </w:r>
            <w:r w:rsidRPr="000507BB">
              <w:tab/>
              <w:t xml:space="preserve">Третата страна следва също така да се въздържа от използване на данните за профилиране на физически лица, освен ако тези дейности по обработване са </w:t>
            </w:r>
            <w:r w:rsidRPr="000507BB">
              <w:rPr>
                <w:b/>
                <w:i/>
              </w:rPr>
              <w:t>разрешен</w:t>
            </w:r>
            <w:r w:rsidRPr="000507BB">
              <w:rPr>
                <w:b/>
                <w:i/>
              </w:rPr>
              <w:t>и от Регламент (ЕС) 2016/679</w:t>
            </w:r>
            <w:r w:rsidRPr="000507BB">
              <w:t xml:space="preserve">. Изискването за заличаване на данни, когато те вече не са необходими за целта, договорена с ползвателя, допълва правото на изтриване, с което субектът на данните разполага съгласно член 17 от Регламент (ЕС) 2016/679. </w:t>
            </w:r>
            <w:r w:rsidRPr="000507BB">
              <w:rPr>
                <w:b/>
                <w:i/>
              </w:rPr>
              <w:t>Третата ст</w:t>
            </w:r>
            <w:r w:rsidRPr="000507BB">
              <w:rPr>
                <w:b/>
                <w:i/>
              </w:rPr>
              <w:t xml:space="preserve">рана следва също така да се въздържа от използване на данните за повторно идентифициране на субект на данни и следва да предприеме технически и оперативни мерки за предотвратяване на повторната идентификация. </w:t>
            </w:r>
            <w:r w:rsidRPr="000507BB">
              <w:t xml:space="preserve"> Когато третата страна е доставчик на посреднич</w:t>
            </w:r>
            <w:r w:rsidRPr="000507BB">
              <w:t xml:space="preserve">еска услуга за данни по смисъла на </w:t>
            </w:r>
            <w:r w:rsidRPr="000507BB">
              <w:rPr>
                <w:b/>
                <w:i/>
              </w:rPr>
              <w:t>Регламент (ЕС) 2022/868 (Акт</w:t>
            </w:r>
            <w:r w:rsidRPr="000507BB">
              <w:t xml:space="preserve"> за управление на </w:t>
            </w:r>
            <w:r w:rsidRPr="000507BB">
              <w:rPr>
                <w:b/>
                <w:i/>
              </w:rPr>
              <w:t>данните)</w:t>
            </w:r>
            <w:r w:rsidRPr="000507BB">
              <w:t xml:space="preserve">, се прилагат гаранциите за субекта на данните, предвидени в посочения регламент. Третата страна може да </w:t>
            </w:r>
            <w:r w:rsidRPr="000507BB">
              <w:lastRenderedPageBreak/>
              <w:t>използва данните за разработване на нов и иновативен продукт и</w:t>
            </w:r>
            <w:r w:rsidRPr="000507BB">
              <w:t>ли свързана с него услуга, но не и за разработване на конкурентен продукт.</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27</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36</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(36)</w:t>
            </w:r>
            <w:r w:rsidRPr="000507BB">
              <w:tab/>
            </w:r>
            <w:r w:rsidRPr="000507BB">
              <w:t>Стартиращите предприятия, малките и средните предприятия и дружествата от традиционни сектори с по-слабо развити цифрови способности трудно получават достъп до съществени данни. Настоящият регламент има за цел да улесни достъпа до данни за тези субекти, ка</w:t>
            </w:r>
            <w:r w:rsidRPr="000507BB">
              <w:t>то същевременно се гарантира максимална съразмерност на задълженията, за да се избегне надхвърляне на правомощията. В същото време в цифровата икономика се появиха ограничен брой много големи предприятия със значителна икономическа мощ, произтичаща от съби</w:t>
            </w:r>
            <w:r w:rsidRPr="000507BB">
              <w:t>рането и агрегирането на големи обеми от данни и с технологичната инфраструктура, която им позволява да извличат от това финансови ползи. Сред тези дружества са и предприятия, които предоставят основни платформени услуги за управление на цели платформени е</w:t>
            </w:r>
            <w:r w:rsidRPr="000507BB">
              <w:t xml:space="preserve">косистеми в цифровата икономика и с които съществуващите или новите пазарни оператори не могат да се мерят или конкурират. </w:t>
            </w:r>
            <w:r w:rsidRPr="000507BB">
              <w:rPr>
                <w:b/>
                <w:i/>
              </w:rPr>
              <w:t>[Регламентът</w:t>
            </w:r>
            <w:r w:rsidRPr="000507BB">
              <w:t xml:space="preserve"> относно достъпни и справедливи пазари в цифровия сектор (Законодателен акт за цифровите пазари)</w:t>
            </w:r>
            <w:r w:rsidRPr="000507BB">
              <w:rPr>
                <w:b/>
                <w:i/>
              </w:rPr>
              <w:t>]</w:t>
            </w:r>
            <w:r w:rsidRPr="000507BB">
              <w:t xml:space="preserve"> има за цел да отстрани </w:t>
            </w:r>
            <w:r w:rsidRPr="000507BB">
              <w:t xml:space="preserve">тези недостатъци и дисбаланси, като позволи на Комисията да определя даден доставчик като „пазач на информационния вход“, и налага редица задължения на подобни посочени пазачи на информационния вход, включително </w:t>
            </w:r>
            <w:r w:rsidRPr="000507BB">
              <w:lastRenderedPageBreak/>
              <w:t>забрана за комбиниране на определени данни б</w:t>
            </w:r>
            <w:r w:rsidRPr="000507BB">
              <w:t xml:space="preserve">ез съгласие, както и задължение за гарантиране на ефективни права на преносимост на данните съгласно член 20 от Регламент (ЕС) 2016/679. В съответствие </w:t>
            </w:r>
            <w:r w:rsidRPr="000507BB">
              <w:rPr>
                <w:b/>
                <w:i/>
              </w:rPr>
              <w:t>с [Регламента относно достъпни и справедливи пазари в цифровия сектор (Законодателен</w:t>
            </w:r>
            <w:r w:rsidRPr="000507BB">
              <w:t xml:space="preserve"> акт за цифровите па</w:t>
            </w:r>
            <w:r w:rsidRPr="000507BB">
              <w:t>зари</w:t>
            </w:r>
            <w:r w:rsidRPr="000507BB">
              <w:rPr>
                <w:b/>
                <w:i/>
              </w:rPr>
              <w:t>)]</w:t>
            </w:r>
            <w:r w:rsidRPr="000507BB">
              <w:t xml:space="preserve"> и предвид несравнимия капацитет на тези дружества да се сдобиват с данни, за постигането на целта на настоящия регламент не е необходимо, нито съразмерно спрямо държателите на данни, на които се налагат подобни задължения, правото на достъп до данни</w:t>
            </w:r>
            <w:r w:rsidRPr="000507BB">
              <w:t xml:space="preserve"> да се предоставя и на подобни предприятия — пазачи на информационния вход. Това означава, че предприятие, предоставящо основни платформени услуги, посочено като пазач на информационния вход, не може да поиска или да получи достъп до данните на ползвателит</w:t>
            </w:r>
            <w:r w:rsidRPr="000507BB">
              <w:t xml:space="preserve">е, генерирани от използването на продукт или свързана услуга или от виртуален асистент въз основа на разпоредбите на глава II от настоящия регламент. Предприятие, предоставящо основни платформени услуги, посочено като пазач на информационния вход съгласно </w:t>
            </w:r>
            <w:r w:rsidRPr="000507BB">
              <w:t>Законодателния акт за цифровите пазари, следва да се разбира като включващо всички правни субекти на група дружества, в която един правен субект предоставя основна платформена услуга. Освен това трети страни, на които се предоставят данни по искане на полз</w:t>
            </w:r>
            <w:r w:rsidRPr="000507BB">
              <w:t>вателя, не могат да предоставят данните на субект, посочен като пазач на информационния вход. Например третата страна не може да сключва договор за подизпълнение за предоставяне на услугата на субект, посочен като пазач на информационния вход. Това обаче н</w:t>
            </w:r>
            <w:r w:rsidRPr="000507BB">
              <w:t xml:space="preserve">е възпрепятства трети страни да използват услуги за обработка на данни, предлагани от субект, посочен като пазач на информационния вход. </w:t>
            </w:r>
            <w:r w:rsidRPr="000507BB">
              <w:lastRenderedPageBreak/>
              <w:t>Това изключване на посочените като пазачи на информационния вход субекти от обхвата на правото на достъп съгласно насто</w:t>
            </w:r>
            <w:r w:rsidRPr="000507BB">
              <w:t>ящия регламент не възпрепятства тези дружества да получават данни чрез други законни средства.</w:t>
            </w:r>
          </w:p>
        </w:tc>
        <w:tc>
          <w:tcPr>
            <w:tcW w:w="4876" w:type="dxa"/>
            <w:hideMark/>
          </w:tcPr>
          <w:p w:rsidR="008E391B" w:rsidRPr="000507BB" w:rsidRDefault="00872426" w:rsidP="008A156C">
            <w:pPr>
              <w:pStyle w:val="Normal6"/>
              <w:rPr>
                <w:szCs w:val="24"/>
              </w:rPr>
            </w:pPr>
            <w:r w:rsidRPr="000507BB">
              <w:lastRenderedPageBreak/>
              <w:t>(36)</w:t>
            </w:r>
            <w:r w:rsidRPr="000507BB">
              <w:tab/>
              <w:t xml:space="preserve">Стартиращите предприятия, </w:t>
            </w:r>
            <w:r w:rsidRPr="000507BB">
              <w:rPr>
                <w:b/>
                <w:i/>
              </w:rPr>
              <w:t xml:space="preserve">микро-, </w:t>
            </w:r>
            <w:r w:rsidRPr="000507BB">
              <w:t>малките и средните предприятия и дружествата от традиционни сектори с по-слабо развити цифрови способности трудно получава</w:t>
            </w:r>
            <w:r w:rsidRPr="000507BB">
              <w:t>т достъп до съществени данни. Настоящият регламент има за цел да улесни достъпа до данни за тези субекти, като същевременно се гарантира максимална съразмерност на задълженията, за да се избегне надхвърляне на правомощията. В същото време в цифровата иконо</w:t>
            </w:r>
            <w:r w:rsidRPr="000507BB">
              <w:t xml:space="preserve">мика се появиха ограничен брой много големи предприятия със значителна икономическа мощ, произтичаща от събирането и агрегирането на големи обеми от данни и с технологичната инфраструктура, която им позволява да извличат от това финансови ползи. Сред тези </w:t>
            </w:r>
            <w:r w:rsidRPr="000507BB">
              <w:t xml:space="preserve">дружества са и предприятия, които предоставят основни платформени услуги за управление на цели платформени екосистеми в цифровата икономика и с които съществуващите или новите пазарни оператори не могат да се мерят или конкурират. </w:t>
            </w:r>
            <w:r w:rsidRPr="000507BB">
              <w:rPr>
                <w:b/>
                <w:i/>
              </w:rPr>
              <w:t xml:space="preserve">Регламент (ЕС) 2022/1925 </w:t>
            </w:r>
            <w:r w:rsidRPr="000507BB">
              <w:rPr>
                <w:b/>
                <w:i/>
              </w:rPr>
              <w:t>от 14 септември 2022 година</w:t>
            </w:r>
            <w:r w:rsidRPr="000507BB">
              <w:t xml:space="preserve"> относно достъпни и справедливи пазари в цифровия сектор (Законодателен акт за цифровите пазари) има за цел да отстрани тези недостатъци и дисбаланси, като позволи на Комисията да определя даден доставчик като „пазач на информаци</w:t>
            </w:r>
            <w:r w:rsidRPr="000507BB">
              <w:t xml:space="preserve">онния вход“, и налага редица </w:t>
            </w:r>
            <w:r w:rsidRPr="000507BB">
              <w:lastRenderedPageBreak/>
              <w:t xml:space="preserve">задължения на подобни посочени пазачи на информационния вход, включително забрана за комбиниране на определени данни без съгласие, както и задължение за гарантиране на ефективни права на преносимост на данните съгласно член 20 </w:t>
            </w:r>
            <w:r w:rsidRPr="000507BB">
              <w:t xml:space="preserve">от Регламент (ЕС) 2016/679. В съответствие </w:t>
            </w:r>
            <w:r w:rsidRPr="000507BB">
              <w:rPr>
                <w:b/>
                <w:i/>
              </w:rPr>
              <w:t>със Законодателния</w:t>
            </w:r>
            <w:r w:rsidRPr="000507BB">
              <w:t xml:space="preserve"> акт за цифровите пазари и предвид несравнимия капацитет на тези дружества да се сдобиват с данни, за постигането на целта на настоящия регламент не е необходимо, нито съразмерно спрямо държатели</w:t>
            </w:r>
            <w:r w:rsidRPr="000507BB">
              <w:t>те на данни, на които се налагат подобни задължения, правото на достъп до данни да се предоставя и на подобни предприятия — пазачи на информационния вход. Това означава, че предприятие, предоставящо основни платформени услуги, посочено като пазач на информ</w:t>
            </w:r>
            <w:r w:rsidRPr="000507BB">
              <w:t>ационния вход, не може да поиска или да получи достъп до данните на ползвателите, генерирани от използването на продукт или свързана услуга или от виртуален асистент въз основа на разпоредбите на глава II от настоящия регламент. Предприятие, предоставящо о</w:t>
            </w:r>
            <w:r w:rsidRPr="000507BB">
              <w:t>сновни платформени услуги, посочено като пазач на информационния вход съгласно Законодателния акт за цифровите пазари, следва да се разбира като включващо всички правни субекти на група дружества, в която един правен субект предоставя основна платформена у</w:t>
            </w:r>
            <w:r w:rsidRPr="000507BB">
              <w:t>слуга. Освен това трети страни, на които се предоставят данни по искане на ползвателя, не могат да предоставят данните на субект, посочен като пазач на информационния вход. Например третата страна не може да сключва договор за подизпълнение за предоставяне</w:t>
            </w:r>
            <w:r w:rsidRPr="000507BB">
              <w:t xml:space="preserve"> на услугата на субект, посочен като пазач на информационния вход. Това обаче не възпрепятства трети страни да използват услуги за обработка на данни, предлагани от субект, посочен като пазач на информационния вход. </w:t>
            </w:r>
            <w:r w:rsidRPr="000507BB">
              <w:lastRenderedPageBreak/>
              <w:t>Това изключване на посочените като пазач</w:t>
            </w:r>
            <w:r w:rsidRPr="000507BB">
              <w:t>и на информационния вход субекти от обхвата на правото на достъп съгласно настоящия регламент не възпрепятства тези дружества да получават данни чрез други законни средства.</w:t>
            </w:r>
          </w:p>
        </w:tc>
      </w:tr>
    </w:tbl>
    <w:p w:rsidR="008E391B" w:rsidRPr="000507BB" w:rsidRDefault="00872426" w:rsidP="008E391B">
      <w:r w:rsidRPr="000507BB">
        <w:rPr>
          <w:rStyle w:val="HideTWBExt"/>
        </w:rPr>
        <w:lastRenderedPageBreak/>
        <w:t>&lt;/Amend&gt;</w:t>
      </w:r>
    </w:p>
    <w:p w:rsidR="008E391B" w:rsidRPr="000507BB" w:rsidRDefault="00872426" w:rsidP="008E391B">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28</w:t>
      </w:r>
      <w:r w:rsidRPr="000507BB">
        <w:rPr>
          <w:rStyle w:val="HideTWBExt"/>
          <w:b w:val="0"/>
        </w:rPr>
        <w:t>&lt;/NumAm&gt;</w:t>
      </w:r>
    </w:p>
    <w:p w:rsidR="008E391B" w:rsidRPr="000507BB" w:rsidRDefault="008E391B" w:rsidP="008E391B"/>
    <w:p w:rsidR="008E391B" w:rsidRPr="000507BB" w:rsidRDefault="00872426" w:rsidP="008E391B">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8E391B" w:rsidRPr="000507BB" w:rsidRDefault="00872426" w:rsidP="008E391B">
      <w:pPr>
        <w:pStyle w:val="NormalBold"/>
      </w:pPr>
      <w:r w:rsidRPr="000507BB">
        <w:rPr>
          <w:rStyle w:val="HideTWBExt"/>
          <w:b w:val="0"/>
        </w:rPr>
        <w:t>&lt;Article&gt;</w:t>
      </w:r>
      <w:r w:rsidRPr="000507BB">
        <w:t>Съображение 42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14B" w:rsidRPr="000507BB" w:rsidTr="008A156C">
        <w:trPr>
          <w:jc w:val="center"/>
        </w:trPr>
        <w:tc>
          <w:tcPr>
            <w:tcW w:w="9752" w:type="dxa"/>
            <w:gridSpan w:val="2"/>
          </w:tcPr>
          <w:p w:rsidR="008E391B" w:rsidRPr="000507BB" w:rsidRDefault="008E391B" w:rsidP="008A156C">
            <w:pPr>
              <w:keepNext/>
            </w:pPr>
          </w:p>
        </w:tc>
      </w:tr>
      <w:tr w:rsidR="0068314B" w:rsidRPr="000507BB" w:rsidTr="008A156C">
        <w:trPr>
          <w:jc w:val="center"/>
        </w:trPr>
        <w:tc>
          <w:tcPr>
            <w:tcW w:w="4876" w:type="dxa"/>
            <w:hideMark/>
          </w:tcPr>
          <w:p w:rsidR="008E391B" w:rsidRPr="000507BB" w:rsidRDefault="00872426" w:rsidP="008A156C">
            <w:pPr>
              <w:pStyle w:val="ColumnHeading"/>
              <w:keepNext/>
            </w:pPr>
            <w:r w:rsidRPr="000507BB">
              <w:t>Текст, предложен от Комисията</w:t>
            </w:r>
          </w:p>
        </w:tc>
        <w:tc>
          <w:tcPr>
            <w:tcW w:w="4876" w:type="dxa"/>
            <w:hideMark/>
          </w:tcPr>
          <w:p w:rsidR="008E391B" w:rsidRPr="000507BB" w:rsidRDefault="00872426" w:rsidP="008A156C">
            <w:pPr>
              <w:pStyle w:val="ColumnHeading"/>
              <w:keepNext/>
            </w:pPr>
            <w:r w:rsidRPr="000507BB">
              <w:t>Изменение</w:t>
            </w:r>
          </w:p>
        </w:tc>
      </w:tr>
      <w:tr w:rsidR="0068314B" w:rsidRPr="000507BB" w:rsidTr="008A156C">
        <w:trPr>
          <w:jc w:val="center"/>
        </w:trPr>
        <w:tc>
          <w:tcPr>
            <w:tcW w:w="4876" w:type="dxa"/>
            <w:hideMark/>
          </w:tcPr>
          <w:p w:rsidR="008E391B" w:rsidRPr="000507BB" w:rsidRDefault="00872426" w:rsidP="008A156C">
            <w:pPr>
              <w:pStyle w:val="Normal6"/>
            </w:pPr>
            <w:r w:rsidRPr="000507BB">
              <w:t>(42)</w:t>
            </w:r>
            <w:r w:rsidRPr="000507BB">
              <w:tab/>
              <w:t>С цел да се стимулират непрекъснатите инвестиции в генериране на ценни данни, включително в съответните технически инструменти, в настоящия регламент се съдържа п</w:t>
            </w:r>
            <w:r w:rsidRPr="000507BB">
              <w:t xml:space="preserve">ринципът, че държателят на данни може да поиска разумно възнаграждение, когато е правно задължен да предоставя данните на получателя на данните. Тези разпоредби не следва да се разбират като плащане за самите данни, а </w:t>
            </w:r>
            <w:r w:rsidRPr="000507BB">
              <w:rPr>
                <w:b/>
                <w:i/>
              </w:rPr>
              <w:t>в случая на микро-, малки или средни п</w:t>
            </w:r>
            <w:r w:rsidRPr="000507BB">
              <w:rPr>
                <w:b/>
                <w:i/>
              </w:rPr>
              <w:t xml:space="preserve">редприятия — </w:t>
            </w:r>
            <w:r w:rsidRPr="000507BB">
              <w:t xml:space="preserve">като плащане за направените </w:t>
            </w:r>
            <w:r w:rsidRPr="000507BB">
              <w:rPr>
                <w:b/>
                <w:i/>
              </w:rPr>
              <w:t>разходи и инвестиции, необходими</w:t>
            </w:r>
            <w:r w:rsidRPr="000507BB">
              <w:t xml:space="preserve"> за предоставянето на данните.</w:t>
            </w:r>
          </w:p>
        </w:tc>
        <w:tc>
          <w:tcPr>
            <w:tcW w:w="4876" w:type="dxa"/>
            <w:hideMark/>
          </w:tcPr>
          <w:p w:rsidR="008E391B" w:rsidRPr="000507BB" w:rsidRDefault="00872426" w:rsidP="008A156C">
            <w:pPr>
              <w:pStyle w:val="Normal6"/>
              <w:rPr>
                <w:szCs w:val="24"/>
              </w:rPr>
            </w:pPr>
            <w:r w:rsidRPr="000507BB">
              <w:t>(42)</w:t>
            </w:r>
            <w:r w:rsidRPr="000507BB">
              <w:tab/>
              <w:t>С цел да се стимулират непрекъснатите инвестиции в генериране на ценни данни, включително в съответните технически инструменти, в настоящия регламе</w:t>
            </w:r>
            <w:r w:rsidRPr="000507BB">
              <w:t>нт се съдържа принципът, че държателят на данни може да поиска разумно възнаграждение, когато е правно задължен да предоставя данните на получателя на данните. Тези разпоредби не следва да се разбират като плащане за самите данни, а като плащане за направе</w:t>
            </w:r>
            <w:r w:rsidRPr="000507BB">
              <w:t xml:space="preserve">ните </w:t>
            </w:r>
            <w:r w:rsidRPr="000507BB">
              <w:rPr>
                <w:b/>
                <w:i/>
              </w:rPr>
              <w:t>преки разходи</w:t>
            </w:r>
            <w:r w:rsidRPr="000507BB">
              <w:t xml:space="preserve"> за предоставянето на данните.</w:t>
            </w:r>
          </w:p>
        </w:tc>
      </w:tr>
    </w:tbl>
    <w:p w:rsidR="008E391B" w:rsidRPr="000507BB" w:rsidRDefault="00872426" w:rsidP="008E391B">
      <w:pPr>
        <w:rPr>
          <w:rStyle w:val="HideTWBExt"/>
        </w:rPr>
      </w:pPr>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29</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44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rPr>
                <w:b/>
                <w:i/>
              </w:rPr>
              <w:t>(44)</w:t>
            </w:r>
            <w:r w:rsidRPr="000507BB">
              <w:rPr>
                <w:b/>
                <w:i/>
              </w:rPr>
              <w:tab/>
              <w:t xml:space="preserve">За да се защитят микро-, малките и средните предприятия от прекомерни икономически тежести, които биха затруднили от търговска гледна точка разработването и управлението на иновативни модели на стопанска дейност, възнаграждението за предоставяне на </w:t>
            </w:r>
            <w:r w:rsidRPr="000507BB">
              <w:rPr>
                <w:b/>
                <w:i/>
              </w:rPr>
              <w:lastRenderedPageBreak/>
              <w:t>данни, което те заплащат, не трябва да надвишава преките разходи за предоставяне на данните и трябва да бъде недискриминационно.</w:t>
            </w:r>
          </w:p>
        </w:tc>
        <w:tc>
          <w:tcPr>
            <w:tcW w:w="4876" w:type="dxa"/>
            <w:hideMark/>
          </w:tcPr>
          <w:p w:rsidR="00100153" w:rsidRPr="000507BB" w:rsidRDefault="00100153" w:rsidP="00727BCC">
            <w:pPr>
              <w:pStyle w:val="Normal6"/>
              <w:rPr>
                <w:szCs w:val="24"/>
              </w:rPr>
            </w:pPr>
            <w:r w:rsidRPr="000507BB">
              <w:rPr>
                <w:b/>
                <w:i/>
              </w:rPr>
              <w:lastRenderedPageBreak/>
              <w:t>заличава се</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30</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45</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(45)</w:t>
            </w:r>
            <w:r w:rsidRPr="000507BB">
              <w:tab/>
              <w:t>Преките разходи за предоставяне на данни са разходите, необходими за възпроизвеждане</w:t>
            </w:r>
            <w:r w:rsidRPr="000507BB">
              <w:rPr>
                <w:b/>
                <w:i/>
              </w:rPr>
              <w:t>,</w:t>
            </w:r>
            <w:r w:rsidRPr="000507BB">
              <w:t xml:space="preserve"> разпространение чрез електронни средства</w:t>
            </w:r>
            <w:r w:rsidRPr="000507BB">
              <w:rPr>
                <w:b/>
                <w:i/>
              </w:rPr>
              <w:t xml:space="preserve"> и съхранение</w:t>
            </w:r>
            <w:r w:rsidRPr="000507BB">
              <w:t xml:space="preserve"> на данни, но не и за събиране</w:t>
            </w:r>
            <w:r w:rsidRPr="000507BB">
              <w:rPr>
                <w:b/>
                <w:i/>
              </w:rPr>
              <w:t xml:space="preserve"> или</w:t>
            </w:r>
            <w:r w:rsidRPr="000507BB">
              <w:t xml:space="preserve"> изготвяне на данни. Преките разходи за предоставяне на данни следва да бъдат ограничени до дела, който може да бъде отнесен към отделните искания, като се има предвид, че необходимите технически интерфейси или свързаният с тях софтуер и свързаност ще трябва да бъдат създадени еднократно и трайно от държателя на данните. Дългосрочните договорености между държателите на данни и получателите на данни, например чрез типов абонамент, биха могли да намалят разходите по предоставяне на данни при редовни или повтарящи се трансакции в делови взаимоотношения.</w:t>
            </w:r>
          </w:p>
        </w:tc>
        <w:tc>
          <w:tcPr>
            <w:tcW w:w="4876" w:type="dxa"/>
            <w:hideMark/>
          </w:tcPr>
          <w:p w:rsidR="00100153" w:rsidRPr="000507BB" w:rsidRDefault="00100153" w:rsidP="00727BCC">
            <w:pPr>
              <w:pStyle w:val="Normal6"/>
              <w:rPr>
                <w:szCs w:val="24"/>
              </w:rPr>
            </w:pPr>
            <w:r w:rsidRPr="000507BB">
              <w:t>(45)</w:t>
            </w:r>
            <w:r w:rsidRPr="000507BB">
              <w:tab/>
              <w:t>Преките разходи за предоставяне на данни са разходите, необходими за възпроизвеждане</w:t>
            </w:r>
            <w:r w:rsidRPr="000507BB">
              <w:rPr>
                <w:b/>
                <w:i/>
              </w:rPr>
              <w:t xml:space="preserve"> и</w:t>
            </w:r>
            <w:r w:rsidRPr="000507BB">
              <w:t xml:space="preserve"> разпространение чрез електронни средства на данни, но не и за събиране</w:t>
            </w:r>
            <w:r w:rsidRPr="000507BB">
              <w:rPr>
                <w:b/>
                <w:i/>
              </w:rPr>
              <w:t>, генериране, съхранение</w:t>
            </w:r>
            <w:r w:rsidRPr="000507BB">
              <w:t xml:space="preserve"> изготвяне на данни</w:t>
            </w:r>
            <w:r w:rsidRPr="000507BB">
              <w:rPr>
                <w:b/>
                <w:i/>
              </w:rPr>
              <w:t>, освен ако това не е поискано</w:t>
            </w:r>
            <w:r w:rsidRPr="000507BB">
              <w:t>. Преките разходи за предоставяне на данни следва да бъдат ограничени до дела, който може да бъде отнесен към отделните искания, като се има предвид, че необходимите технически интерфейси или свързаният с тях софтуер и свързаност ще трябва да бъдат създадени еднократно и трайно от държателя на данните. Дългосрочните договорености между държателите на данни и получателите на данни, например чрез типов абонамент, биха могли да намалят разходите по предоставяне на данни при редовни или повтарящи се трансакции в делови взаимоотношения.</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31</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47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(47)</w:t>
            </w:r>
            <w:r w:rsidRPr="000507BB">
              <w:tab/>
              <w:t xml:space="preserve">Прозрачността е важен принцип, за да се гарантира, че възнаграждението, поискано от държателя на данните, е разумно </w:t>
            </w:r>
            <w:r w:rsidRPr="000507BB">
              <w:rPr>
                <w:b/>
                <w:i/>
              </w:rPr>
              <w:t xml:space="preserve">или, в случай че получателят </w:t>
            </w:r>
            <w:r w:rsidRPr="000507BB">
              <w:rPr>
                <w:b/>
                <w:i/>
              </w:rPr>
              <w:lastRenderedPageBreak/>
              <w:t>на данните е микро-, малко или средно предприятие, че то</w:t>
            </w:r>
            <w:r w:rsidRPr="000507BB">
              <w:t xml:space="preserve"> не надвишава разходите, пряко свързани с предоставянето на данните на получателя на данните, и се отнася поотделно до всяко искане. За да може получателят на данните да оцени и провери дали възнаграждението отговаря на изискванията на настоящия регламент, държателят на данните следва да предостави на получателя на данните достатъчно подробна информация за изчисляването на възнаграждението.</w:t>
            </w:r>
          </w:p>
        </w:tc>
        <w:tc>
          <w:tcPr>
            <w:tcW w:w="4876" w:type="dxa"/>
            <w:hideMark/>
          </w:tcPr>
          <w:p w:rsidR="00100153" w:rsidRPr="000507BB" w:rsidRDefault="00100153" w:rsidP="00727BCC">
            <w:pPr>
              <w:pStyle w:val="Normal6"/>
              <w:rPr>
                <w:szCs w:val="24"/>
              </w:rPr>
            </w:pPr>
            <w:r w:rsidRPr="000507BB">
              <w:lastRenderedPageBreak/>
              <w:t>(47)</w:t>
            </w:r>
            <w:r w:rsidRPr="000507BB">
              <w:tab/>
              <w:t xml:space="preserve">Прозрачността е важен принцип, за да се гарантира, че възнаграждението, поискано от държателя на данните, е разумно </w:t>
            </w:r>
            <w:r w:rsidRPr="000507BB">
              <w:rPr>
                <w:b/>
                <w:i/>
              </w:rPr>
              <w:t>и</w:t>
            </w:r>
            <w:r w:rsidRPr="000507BB">
              <w:t xml:space="preserve"> не надвишава разходите, </w:t>
            </w:r>
            <w:r w:rsidRPr="000507BB">
              <w:lastRenderedPageBreak/>
              <w:t>пряко свързани с предоставянето на данните на получателя на данните, и се отнася поотделно до всяко искане. За да може получателят на данните да оцени и провери дали възнаграждението отговаря на изискванията на настоящия регламент, държателят на данните следва да предостави на получателя на данните достатъчно подробна информация за изчисляването на възнаграждението.</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32</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51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(51)</w:t>
            </w:r>
            <w:r w:rsidRPr="000507BB">
              <w:tab/>
              <w:t>Когато една от страните е в по-силна преговорна позиция, съществува риск тази страна да може да използва тази позиция в ущърб на другата договаряща се страна, когато договаря достъпа до данни, и да направи достъпа до данни по-неизгоден от търговска гледна точка и понякога икономически нежелан. Подобни договорни неравновесия вредят особено на микро-, малките и средните предприятия, които нямат реална възможност да договарят условията за достъп до данни и може да нямат друг избор освен да приемат ултимативни договорни условия. Поради това неравноправните договорни клаузи, уреждащи достъпа до и използването на данни или отговорността и средствата за правна защита при нарушение или прекратяване на задълженията, свързани с данните, не следва да бъдат обвързващи за микро-, малките и средните предприятия, когато са им били наложени едностранно.</w:t>
            </w:r>
          </w:p>
        </w:tc>
        <w:tc>
          <w:tcPr>
            <w:tcW w:w="4876" w:type="dxa"/>
            <w:hideMark/>
          </w:tcPr>
          <w:p w:rsidR="00100153" w:rsidRPr="000507BB" w:rsidRDefault="00100153" w:rsidP="00727BCC">
            <w:pPr>
              <w:pStyle w:val="Normal6"/>
              <w:rPr>
                <w:szCs w:val="24"/>
              </w:rPr>
            </w:pPr>
            <w:r w:rsidRPr="000507BB">
              <w:t>(51)</w:t>
            </w:r>
            <w:r w:rsidRPr="000507BB">
              <w:tab/>
              <w:t xml:space="preserve">Когато една от страните е в по-силна преговорна позиция, съществува риск тази страна да може да използва тази позиция в ущърб на другата договаряща се страна, когато договаря достъпа до данни, и да направи достъпа до данни по-неизгоден от търговска гледна точка и понякога икономически нежелан. Подобни договорни неравновесия вредят особено на микро-, малките и средните предприятия, които нямат реална възможност да договарят условията за достъп до данни и може да нямат друг избор освен да приемат ултимативни договорни условия. Поради това неравноправните договорни клаузи, уреждащи достъпа до и използването на данни или отговорността и средствата за правна защита при нарушение или прекратяване на задълженията, свързани с данните, не следва да бъдат обвързващи за микро-, малките и средните предприятия, </w:t>
            </w:r>
            <w:r w:rsidRPr="000507BB">
              <w:rPr>
                <w:b/>
                <w:i/>
              </w:rPr>
              <w:t xml:space="preserve">или съответно за получателя или ползвателя на данните, </w:t>
            </w:r>
            <w:r w:rsidRPr="000507BB">
              <w:t xml:space="preserve">когато са им били наложени </w:t>
            </w:r>
            <w:r w:rsidRPr="000507BB">
              <w:lastRenderedPageBreak/>
              <w:t>едностранно.</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33</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54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(54)</w:t>
            </w:r>
            <w:r w:rsidRPr="000507BB">
              <w:tab/>
              <w:t>Критериите за установяване на неравноправни договорни клаузи следва да се прилагат само за прекомерни договорни условия, при които се злоупотребява с по-силна позиция за договаряне. По-голямата част от договорните условия, които са по-благоприятни от търговска гледна точка за едната страна, отколкото за другата, включително тези, които са обичайни в договорите между стопански субекти, са обичайно следствие от принципа на свобода на договаряне и продължават да се прилагат.</w:t>
            </w:r>
          </w:p>
        </w:tc>
        <w:tc>
          <w:tcPr>
            <w:tcW w:w="4876" w:type="dxa"/>
            <w:hideMark/>
          </w:tcPr>
          <w:p w:rsidR="00100153" w:rsidRPr="000507BB" w:rsidRDefault="00100153" w:rsidP="00727BCC">
            <w:pPr>
              <w:pStyle w:val="Normal6"/>
              <w:rPr>
                <w:szCs w:val="24"/>
              </w:rPr>
            </w:pPr>
            <w:r w:rsidRPr="000507BB">
              <w:t>(54)</w:t>
            </w:r>
            <w:r w:rsidRPr="000507BB">
              <w:tab/>
              <w:t xml:space="preserve">Критериите за установяване на неравноправни договорни клаузи следва да се прилагат само за прекомерни договорни условия, при които се злоупотребява с по-силна позиция за договаряне. По-голямата част от договорните условия, които са по-благоприятни от търговска гледна точка за едната страна, отколкото за другата, включително тези, които са обичайни в договорите между стопански субекти, са обичайно следствие от принципа на свобода на договаряне и продължават да се прилагат. </w:t>
            </w:r>
            <w:r w:rsidRPr="000507BB">
              <w:rPr>
                <w:b/>
                <w:i/>
              </w:rPr>
              <w:t>Ако дадена договорна клауза произтича от приложимото право на Съюза, тя не следва да се счита за неравноправна.</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34</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56</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(56)</w:t>
            </w:r>
            <w:r w:rsidRPr="000507BB">
              <w:tab/>
              <w:t xml:space="preserve">В ситуации на извънредна необходимост може да се наложи органите от публичния сектор или институциите, агенциите или органите на Съюза да използват данните, с които разполага дадено предприятие, за да реагират на общественозначими извънредни ситуации или </w:t>
            </w:r>
            <w:r w:rsidRPr="000507BB">
              <w:rPr>
                <w:b/>
                <w:i/>
              </w:rPr>
              <w:t>в други изключителни случаи</w:t>
            </w:r>
            <w:r w:rsidRPr="000507BB">
              <w:t xml:space="preserve">. Организациите, осъществяващи научни изследвания, и организациите, финансиращи научни изследвания, също могат да бъдат организирани като органи от публичния </w:t>
            </w:r>
            <w:r w:rsidRPr="000507BB">
              <w:lastRenderedPageBreak/>
              <w:t xml:space="preserve">сектор или публичноправни организации. </w:t>
            </w:r>
            <w:r w:rsidRPr="000507BB">
              <w:rPr>
                <w:b/>
                <w:i/>
              </w:rPr>
              <w:t>За да се ограничи тежестта за предприятията, микропредприятията и малките предприятия следва да бъдат освободени от задължението да предоставят на органите от публичния сектор и на институциите, агенциите или органите на Съюза данни ситуации на извънредна необходимост.</w:t>
            </w:r>
          </w:p>
        </w:tc>
        <w:tc>
          <w:tcPr>
            <w:tcW w:w="4876" w:type="dxa"/>
            <w:hideMark/>
          </w:tcPr>
          <w:p w:rsidR="00100153" w:rsidRPr="000507BB" w:rsidRDefault="00100153" w:rsidP="00727BCC">
            <w:pPr>
              <w:pStyle w:val="Normal6"/>
              <w:rPr>
                <w:szCs w:val="24"/>
              </w:rPr>
            </w:pPr>
            <w:r w:rsidRPr="000507BB">
              <w:lastRenderedPageBreak/>
              <w:t>(56)</w:t>
            </w:r>
            <w:r w:rsidRPr="000507BB">
              <w:tab/>
              <w:t>В ситуации на извънредна необходимост може да се наложи органите от публичния сектор или институциите, агенциите или органите на Съюза да използват данните, с които разполага дадено предприятие, за да реагират на общественозначими извънредни ситуации</w:t>
            </w:r>
            <w:r w:rsidRPr="000507BB">
              <w:rPr>
                <w:b/>
                <w:i/>
              </w:rPr>
              <w:t>,</w:t>
            </w:r>
            <w:r w:rsidRPr="000507BB">
              <w:t xml:space="preserve"> или </w:t>
            </w:r>
            <w:r w:rsidRPr="000507BB">
              <w:rPr>
                <w:b/>
                <w:i/>
              </w:rPr>
              <w:t>за подпомагане на възстановяването от такива</w:t>
            </w:r>
            <w:r w:rsidRPr="000507BB">
              <w:t xml:space="preserve">. Организациите, осъществяващи научни изследвания, и организациите, финансиращи научни изследвания, също могат да бъдат организирани като </w:t>
            </w:r>
            <w:r w:rsidRPr="000507BB">
              <w:lastRenderedPageBreak/>
              <w:t>органи от публичния сектор или публичноправни организации.</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35</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57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(57)</w:t>
            </w:r>
            <w:r w:rsidRPr="000507BB">
              <w:tab/>
              <w:t xml:space="preserve">В случай на общественозначими извънредни ситуации, като например извънредни ситуации в областта на общественото здраве, извънредни ситуации в резултат на влошаване на състоянието на околната среда и големи природни бедствия, включително тези, които са утежнени от изменението на климата, както и при сериозни антропогенни бедствия, като например големи инциденти, свързани с киберсигурността, общественият интерес, произтичащ от използването на данните, ще има превес над интересите на държателите на данни да разполагат свободно с данните, които държат. В такъв случай държателите на данни следва да бъдат задължени да предоставят данните на органите от публичния сектор или на институциите, агенциите или органите на Съюза при поискване от тяхна страна. Наличието на общественозначима извънредна ситуация се определя </w:t>
            </w:r>
            <w:r w:rsidRPr="000507BB">
              <w:rPr>
                <w:b/>
                <w:i/>
              </w:rPr>
              <w:t>съгласно съответните процедури</w:t>
            </w:r>
            <w:r w:rsidRPr="000507BB">
              <w:t xml:space="preserve"> в </w:t>
            </w:r>
            <w:r w:rsidRPr="000507BB">
              <w:rPr>
                <w:b/>
                <w:i/>
              </w:rPr>
              <w:t>държавите членки или в съответните международни организации</w:t>
            </w:r>
            <w:r w:rsidRPr="000507BB">
              <w:t>.</w:t>
            </w:r>
          </w:p>
        </w:tc>
        <w:tc>
          <w:tcPr>
            <w:tcW w:w="4876" w:type="dxa"/>
            <w:hideMark/>
          </w:tcPr>
          <w:p w:rsidR="00100153" w:rsidRPr="000507BB" w:rsidRDefault="00100153" w:rsidP="00727BCC">
            <w:pPr>
              <w:pStyle w:val="Normal6"/>
              <w:rPr>
                <w:szCs w:val="24"/>
              </w:rPr>
            </w:pPr>
            <w:r w:rsidRPr="000507BB">
              <w:t>(57)</w:t>
            </w:r>
            <w:r w:rsidRPr="000507BB">
              <w:tab/>
              <w:t xml:space="preserve">В случай на общественозначими извънредни ситуации, </w:t>
            </w:r>
            <w:r w:rsidRPr="000507BB">
              <w:rPr>
                <w:b/>
                <w:i/>
              </w:rPr>
              <w:t xml:space="preserve">за които обикновените мерки за поддържане на обществената сигурност, здраве и ред са очевидно неадекватни, </w:t>
            </w:r>
            <w:r w:rsidRPr="000507BB">
              <w:t xml:space="preserve">като например извънредни ситуации в областта на общественото здраве, извънредни ситуации в резултат на влошаване на състоянието на околната среда и големи природни бедствия, включително тези, които са утежнени от изменението на климата, както и при сериозни антропогенни бедствия, като например големи инциденти, свързани с киберсигурността, общественият интерес, произтичащ от използването на данните, ще има превес над интересите на държателите на данни да разполагат свободно с данните, които държат. В такъв случай държателите на данни следва да бъдат задължени да предоставят данните на органите от публичния сектор или на институциите, агенциите или органите на Съюза при </w:t>
            </w:r>
            <w:r w:rsidRPr="000507BB">
              <w:rPr>
                <w:b/>
                <w:i/>
              </w:rPr>
              <w:t xml:space="preserve">надлежно обосновано и ограничено във времето и обхвата си </w:t>
            </w:r>
            <w:r w:rsidRPr="000507BB">
              <w:t xml:space="preserve">поискване от тяхна страна. Наличието на общественозначима извънредна ситуация се определя </w:t>
            </w:r>
            <w:r w:rsidRPr="000507BB">
              <w:rPr>
                <w:b/>
                <w:i/>
              </w:rPr>
              <w:t xml:space="preserve">и обявява </w:t>
            </w:r>
            <w:r w:rsidRPr="000507BB">
              <w:rPr>
                <w:b/>
                <w:i/>
              </w:rPr>
              <w:lastRenderedPageBreak/>
              <w:t>официално</w:t>
            </w:r>
            <w:r w:rsidRPr="000507BB">
              <w:t xml:space="preserve"> в </w:t>
            </w:r>
            <w:r w:rsidRPr="000507BB">
              <w:rPr>
                <w:b/>
                <w:i/>
              </w:rPr>
              <w:t>съответствие с приложимите процедури съгласно правото на Съюза или националното право</w:t>
            </w:r>
            <w:r w:rsidRPr="000507BB">
              <w:t>.</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36</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58</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(58)</w:t>
            </w:r>
            <w:r w:rsidRPr="000507BB">
              <w:tab/>
              <w:t xml:space="preserve">Извънредна необходимост може да възникне и когато орган от публичния сектор може да докаже, че данните са необходими или за предотвратяване на общественозначима извънредна ситуация, или за подпомагане на възстановяването от общественозначима извънредна ситуация, при обстоятелства, които са рационално сравними с въпросната извънредна ситуация. </w:t>
            </w:r>
            <w:r w:rsidRPr="000507BB">
              <w:rPr>
                <w:b/>
                <w:i/>
              </w:rPr>
              <w:t xml:space="preserve">Когато извънредната необходимост не е оправдана от потребността да се реагира, предотврати или подпомогне възстановяването при общественозначима извънредна ситуация, органът от публичния сектор или институцията, агенцията или органът на Съюза следва да докажат, че липсата на своевременен достъп до поисканите данни и тяхното използване възпрепятства ефективното изпълнение на конкретна задача от обществен интерес, която е изрично предвидена в закона. Такава извънредна необходимост може да възникне и в други ситуации, например във връзка с навременното изготвяне на официални статистически данни, когато данните не са налични по друг начин или когато тежестта за статистическите респонденти ще бъде значително намалена. В същото време органът от публичния сектор </w:t>
            </w:r>
            <w:r w:rsidRPr="000507BB">
              <w:rPr>
                <w:b/>
                <w:i/>
              </w:rPr>
              <w:lastRenderedPageBreak/>
              <w:t>или институцията, агенцията или органът на Съюза следва, извън случаите на реагиране, предотвратяване или подпомагане на възстановяването при общественозначима извънредна ситуация, да докажат, че не съществуват алтернативни средства за получаване на исканите данни и че данните не могат да бъдат получени навреме чрез определяне на необходимите задължения за предоставяне на данни в нови правни разпоредби.</w:t>
            </w:r>
          </w:p>
        </w:tc>
        <w:tc>
          <w:tcPr>
            <w:tcW w:w="4876" w:type="dxa"/>
            <w:hideMark/>
          </w:tcPr>
          <w:p w:rsidR="00100153" w:rsidRPr="000507BB" w:rsidRDefault="00100153" w:rsidP="00727BCC">
            <w:pPr>
              <w:pStyle w:val="Normal6"/>
              <w:rPr>
                <w:szCs w:val="24"/>
              </w:rPr>
            </w:pPr>
            <w:r w:rsidRPr="000507BB">
              <w:lastRenderedPageBreak/>
              <w:t>(58)</w:t>
            </w:r>
            <w:r w:rsidRPr="000507BB">
              <w:tab/>
              <w:t>Извънредна необходимост може да възникне и когато орган от публичния сектор може да докаже, че данните са необходими за подпомагане на възстановяването от общественозначима извънредна ситуация, при обстоятелства, които са рационално сравними с въпросната извънредна ситуация.</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37</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59 a (ново)</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tcPr>
          <w:p w:rsidR="00100153" w:rsidRPr="000507BB" w:rsidRDefault="00100153" w:rsidP="00727BCC">
            <w:pPr>
              <w:pStyle w:val="Normal6"/>
            </w:pPr>
          </w:p>
        </w:tc>
        <w:tc>
          <w:tcPr>
            <w:tcW w:w="4876" w:type="dxa"/>
            <w:hideMark/>
          </w:tcPr>
          <w:p w:rsidR="00100153" w:rsidRPr="000507BB" w:rsidRDefault="00100153" w:rsidP="00727BCC">
            <w:pPr>
              <w:pStyle w:val="Normal6"/>
              <w:rPr>
                <w:szCs w:val="24"/>
              </w:rPr>
            </w:pPr>
            <w:r w:rsidRPr="000507BB">
              <w:rPr>
                <w:b/>
                <w:i/>
              </w:rPr>
              <w:t>(59a)</w:t>
            </w:r>
            <w:r w:rsidRPr="000507BB">
              <w:rPr>
                <w:b/>
                <w:i/>
              </w:rPr>
              <w:tab/>
              <w:t>Настоящият регламент допълва и не засяга законодателството на Съюза и националните закони, които регламентират достъпа до данни и даването на възможност за тяхното използване за статистически цели, по-специално Регламент № 223/2009 относно европейската статистика и свързаните с него правни актове, както и националните правни актове, свързани с официалната статистика.</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38</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61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(61)</w:t>
            </w:r>
            <w:r w:rsidRPr="000507BB">
              <w:tab/>
              <w:t xml:space="preserve">Необходима е пропорционална, ограничена и предвидима рамка на равнището на Съюза за предоставянето на данни, в случаи на извънредна необходимост, от държателите на данни </w:t>
            </w:r>
            <w:r w:rsidRPr="000507BB">
              <w:lastRenderedPageBreak/>
              <w:t xml:space="preserve">на органите от публичния сектор и на институциите, агенциите или органите на Съюза, за да се гарантира правна сигурност и да се сведе до минимум административната тежест за предприятията. За тази цел исканията за данни от органите от публичния сектор и от институциите, агенциите и органите на Съюза към държателите на данни следва да бъдат прозрачни и пропорционални по отношение на обхвата на съдържанието им и тяхната детайлност. Целта на искането и планираното използване на поисканите данни следва да бъдат конкретни и ясно обяснени, </w:t>
            </w:r>
            <w:r w:rsidRPr="000507BB">
              <w:rPr>
                <w:b/>
                <w:i/>
              </w:rPr>
              <w:t>като същевременно</w:t>
            </w:r>
            <w:r w:rsidRPr="000507BB">
              <w:t xml:space="preserve"> се </w:t>
            </w:r>
            <w:r w:rsidRPr="000507BB">
              <w:rPr>
                <w:b/>
                <w:i/>
              </w:rPr>
              <w:t>предоставя подходяща гъвкавост</w:t>
            </w:r>
            <w:r w:rsidRPr="000507BB">
              <w:t xml:space="preserve"> на</w:t>
            </w:r>
            <w:r w:rsidRPr="000507BB">
              <w:rPr>
                <w:b/>
                <w:i/>
              </w:rPr>
              <w:t xml:space="preserve"> отправилия</w:t>
            </w:r>
            <w:r w:rsidRPr="000507BB">
              <w:t xml:space="preserve"> искането </w:t>
            </w:r>
            <w:r w:rsidRPr="000507BB">
              <w:rPr>
                <w:b/>
                <w:i/>
              </w:rPr>
              <w:t>субект да изпълнява задачите си в обществен интерес</w:t>
            </w:r>
            <w:r w:rsidRPr="000507BB">
              <w:t>. Искането следва също така да зачита законните интереси на предприятията, до които е отправено. Тежестта за държателите на данни следва да бъде сведена до минимум, като подаващите искания субекти се задължат да спазват принципа на еднократност, който не позволява за едни и същи данни да се подават искания повече от веднъж от повече от един орган от публичния сектор или институция, агенция или орган на Съюза, когато тези данни са необходими, за да се реагира на общественозначима извънредна ситуация. За да се гарантира прозрачност, исканията за данни, отправени от органите от публичния сектор и от институциите, агенциите или органите на Съюза, следва да се оповестяват публично без ненужно забавяне от субекта, който подава искане за данните, и следва да се осигури публичен достъп онлайн до всички искания, обосновани с общественозначима извънредна ситуация.</w:t>
            </w:r>
          </w:p>
        </w:tc>
        <w:tc>
          <w:tcPr>
            <w:tcW w:w="4876" w:type="dxa"/>
            <w:hideMark/>
          </w:tcPr>
          <w:p w:rsidR="00100153" w:rsidRPr="000507BB" w:rsidRDefault="00100153" w:rsidP="00727BCC">
            <w:pPr>
              <w:pStyle w:val="Normal6"/>
              <w:rPr>
                <w:szCs w:val="24"/>
              </w:rPr>
            </w:pPr>
            <w:r w:rsidRPr="000507BB">
              <w:lastRenderedPageBreak/>
              <w:t>(61)</w:t>
            </w:r>
            <w:r w:rsidRPr="000507BB">
              <w:tab/>
              <w:t xml:space="preserve">Необходима е пропорционална, ограничена и предвидима рамка на равнището на Съюза за предоставянето на данни, в случаи на извънредна необходимост, от държателите на данни </w:t>
            </w:r>
            <w:r w:rsidRPr="000507BB">
              <w:lastRenderedPageBreak/>
              <w:t>на органите от публичния сектор и на институциите, агенциите или органите на Съюза, за да се гарантира правна сигурност и да се сведе до минимум административната тежест за предприятията. За тази цел исканията за данни от органите от публичния сектор и от институциите, агенциите и органите на Съюза към държателите на данни следва да бъдат прозрачни и пропорционални по отношение на обхвата на съдържанието</w:t>
            </w:r>
            <w:r w:rsidRPr="000507BB">
              <w:rPr>
                <w:b/>
                <w:i/>
              </w:rPr>
              <w:t>, необходимостта от посрещане на извънредната необходимост, продължителността, естеството, обема</w:t>
            </w:r>
            <w:r w:rsidRPr="000507BB">
              <w:t xml:space="preserve"> им и тяхната детайлност. </w:t>
            </w:r>
            <w:r w:rsidRPr="000507BB">
              <w:rPr>
                <w:b/>
                <w:i/>
              </w:rPr>
              <w:t xml:space="preserve"> Органите от публичния сектор и институциите, агенциите или органите на Съюза следва да изискват лични данни единствено ако се докаже, че неличните данни са недостатъчни, за да се отговори на извънредната необходимост от използване на данни, както и да изискват лични данни в обобщена или псевдонимизирана форма; Те </w:t>
            </w:r>
            <w:r w:rsidRPr="000507BB">
              <w:t xml:space="preserve">следва да </w:t>
            </w:r>
            <w:r w:rsidRPr="000507BB">
              <w:rPr>
                <w:b/>
                <w:i/>
              </w:rPr>
              <w:t>докажат необходимостта</w:t>
            </w:r>
            <w:r w:rsidRPr="000507BB">
              <w:t xml:space="preserve"> и </w:t>
            </w:r>
            <w:r w:rsidRPr="000507BB">
              <w:rPr>
                <w:b/>
                <w:i/>
              </w:rPr>
              <w:t>правното основание</w:t>
            </w:r>
            <w:r w:rsidRPr="000507BB">
              <w:t xml:space="preserve">, </w:t>
            </w:r>
            <w:r w:rsidRPr="000507BB">
              <w:rPr>
                <w:b/>
                <w:i/>
              </w:rPr>
              <w:t>в случай че</w:t>
            </w:r>
            <w:r w:rsidRPr="000507BB">
              <w:t xml:space="preserve"> се </w:t>
            </w:r>
            <w:r w:rsidRPr="000507BB">
              <w:rPr>
                <w:b/>
                <w:i/>
              </w:rPr>
              <w:t>изискват лични данни.</w:t>
            </w:r>
            <w:r w:rsidRPr="000507BB">
              <w:t xml:space="preserve"> Целта на искането и планираното използване на поисканите данни следва да бъдат конкретни и ясно обяснени. Искането следва също така да зачита законните интереси на предприятията, до които е отправено. Тежестта за държателите на данни следва да бъде сведена до минимум, като подаващите искания субекти се задължат да спазват принципа на еднократност, който не позволява за едни и същи данни да се подават искания повече от веднъж от повече от един орган от публичния сектор или институция, агенция или орган на Съюза, когато тези данни са необходими, за да се реагира на общественозначима извънредна ситуация. За да се гарантира прозрачност, исканията за данни, отправени от органите от публичния </w:t>
            </w:r>
            <w:r w:rsidRPr="000507BB">
              <w:lastRenderedPageBreak/>
              <w:t>сектор и от институциите, агенциите или органите на Съюза, следва да се оповестяват публично без ненужно забавяне от субекта, който подава искане за данните, и следва да се осигури публичен достъп онлайн до всички искания, обосновани с общественозначима извънредна ситуация.</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39</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61 a (ново)</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tcPr>
          <w:p w:rsidR="00100153" w:rsidRPr="000507BB" w:rsidRDefault="00100153" w:rsidP="00727BCC">
            <w:pPr>
              <w:pStyle w:val="Normal6"/>
            </w:pPr>
          </w:p>
        </w:tc>
        <w:tc>
          <w:tcPr>
            <w:tcW w:w="4876" w:type="dxa"/>
            <w:hideMark/>
          </w:tcPr>
          <w:p w:rsidR="00100153" w:rsidRPr="000507BB" w:rsidRDefault="00100153" w:rsidP="00727BCC">
            <w:pPr>
              <w:pStyle w:val="Normal6"/>
              <w:rPr>
                <w:szCs w:val="24"/>
              </w:rPr>
            </w:pPr>
            <w:r w:rsidRPr="000507BB">
              <w:rPr>
                <w:b/>
                <w:i/>
              </w:rPr>
              <w:t>(61a)</w:t>
            </w:r>
            <w:r w:rsidRPr="000507BB">
              <w:rPr>
                <w:b/>
                <w:i/>
              </w:rPr>
              <w:tab/>
              <w:t>За да се избегне дублиране на искания и искания, които не отговарят на изискванията и условията на глава V, и следователно да се ограничи броят на исканията до държателите на данни, държавите членки следва да бъдат насърчавани да определят едно или повече звена за контакт, които да координират исканията съгласно посочената глава.</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40</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62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(62)</w:t>
            </w:r>
            <w:r w:rsidRPr="000507BB">
              <w:tab/>
              <w:t xml:space="preserve">Целта на задължението за предоставяне на данните е да се гарантира, че органите от публичния сектор и институциите, агенциите или органите на Съюза разполагат с необходимите знания за реагиране, предотвратяване или възстановяване от общественозначими извънредни ситуации или за поддържане на капацитета за изпълнение на конкретни задачи, изрично предвидени от закона. Данните, получени от тези субекти, </w:t>
            </w:r>
            <w:r w:rsidRPr="000507BB">
              <w:lastRenderedPageBreak/>
              <w:t>могат да бъдат чувствителни от търговска гледна точка. Поради това Директива (ЕС) 2019/1024 на Европейския парламент и на Съвета не следва да се прилага за данните, предоставяни съгласно настоящия регламент, и те не следва да се смятат за отворени данни, които са на разположение за повторно използване от трети страни. Това обаче не следва да засяга приложимостта на Директива (ЕС) 2019/1024 по отношение на повторното използване на официални статистически данни, за чието изготвяне са използвани данни, получени съгласно настоящия регламент, при условие че повторното използване не включва базовите данни. В допълнение това не следва да засяга възможността за споделяне на данни за провеждане на научни изследвания или за съставяне на официални статистически данни, при условие че са изпълнени условията, определени в настоящия регламент. Органите от публичния сектор следва също така да имат право да обменят данни, получени съгласно настоящия регламент, с други органи от публичния сектор, за да отговорят на случаи на извънредна необходимост, за които данните са били поискани.</w:t>
            </w:r>
          </w:p>
        </w:tc>
        <w:tc>
          <w:tcPr>
            <w:tcW w:w="4876" w:type="dxa"/>
            <w:hideMark/>
          </w:tcPr>
          <w:p w:rsidR="00100153" w:rsidRPr="000507BB" w:rsidRDefault="00100153" w:rsidP="00727BCC">
            <w:pPr>
              <w:pStyle w:val="Normal6"/>
              <w:rPr>
                <w:szCs w:val="24"/>
              </w:rPr>
            </w:pPr>
            <w:r w:rsidRPr="000507BB">
              <w:lastRenderedPageBreak/>
              <w:t>(62)</w:t>
            </w:r>
            <w:r w:rsidRPr="000507BB">
              <w:tab/>
              <w:t xml:space="preserve">Целта на задължението за предоставяне на данните е да се гарантира, че органите от публичния сектор и институциите, агенциите или органите на Съюза разполагат с необходимите знания за реагиране, предотвратяване или възстановяване от общественозначими извънредни ситуации. Данните, получени от тези субекти, могат да бъдат чувствителни от търговска гледна точка. Поради това Директива (ЕС) 2019/1024 на </w:t>
            </w:r>
            <w:r w:rsidRPr="000507BB">
              <w:lastRenderedPageBreak/>
              <w:t>Европейския парламент и на Съвета</w:t>
            </w:r>
            <w:r w:rsidRPr="000507BB">
              <w:rPr>
                <w:vertAlign w:val="superscript"/>
              </w:rPr>
              <w:t>65</w:t>
            </w:r>
            <w:r w:rsidRPr="000507BB">
              <w:t xml:space="preserve"> не следва да се прилага за данните, предоставяни съгласно настоящия регламент, и те не следва да се смятат за отворени данни, които са на разположение за повторно използване от трети страни. Това обаче не следва да засяга приложимостта на Директива (ЕС) 2019/1024 по отношение на повторното използване на официални статистически данни, за чието изготвяне са използвани данни, получени съгласно настоящия регламент, при условие че повторното използване не включва базовите данни. В допълнение това не следва да засяга възможността за споделяне на данни за провеждане на научни изследвания или за съставяне на официални статистически данни, при условие че са изпълнени условията, определени в настоящия регламент. Органите от публичния сектор следва също така да имат право да обменят данни, получени съгласно настоящия регламент, с други органи от публичния сектор, за да отговорят на случаи на извънредна необходимост, за които данните са били поискани.</w:t>
            </w:r>
          </w:p>
        </w:tc>
      </w:tr>
      <w:tr w:rsidR="00100153" w:rsidRPr="000507BB" w:rsidTr="00727BCC">
        <w:trPr>
          <w:jc w:val="center"/>
        </w:trPr>
        <w:tc>
          <w:tcPr>
            <w:tcW w:w="4876" w:type="dxa"/>
            <w:hideMark/>
          </w:tcPr>
          <w:p w:rsidR="00100153" w:rsidRPr="000507BB" w:rsidRDefault="00100153" w:rsidP="00727BCC">
            <w:pPr>
              <w:pStyle w:val="Normal6"/>
            </w:pPr>
            <w:r w:rsidRPr="000507BB">
              <w:lastRenderedPageBreak/>
              <w:t>__________________</w:t>
            </w:r>
          </w:p>
        </w:tc>
        <w:tc>
          <w:tcPr>
            <w:tcW w:w="4876" w:type="dxa"/>
            <w:hideMark/>
          </w:tcPr>
          <w:p w:rsidR="00100153" w:rsidRPr="000507BB" w:rsidRDefault="00100153" w:rsidP="00727BCC">
            <w:pPr>
              <w:pStyle w:val="Normal6"/>
              <w:rPr>
                <w:szCs w:val="24"/>
              </w:rPr>
            </w:pPr>
            <w:r w:rsidRPr="000507BB">
              <w:t>__________________</w:t>
            </w:r>
          </w:p>
        </w:tc>
      </w:tr>
      <w:tr w:rsidR="00100153" w:rsidRPr="000507BB" w:rsidTr="00727BCC">
        <w:trPr>
          <w:jc w:val="center"/>
        </w:trPr>
        <w:tc>
          <w:tcPr>
            <w:tcW w:w="4876" w:type="dxa"/>
            <w:hideMark/>
          </w:tcPr>
          <w:p w:rsidR="00100153" w:rsidRPr="000507BB" w:rsidRDefault="00100153" w:rsidP="00727BCC">
            <w:pPr>
              <w:pStyle w:val="Normal6"/>
            </w:pPr>
            <w:r w:rsidRPr="000507BB">
              <w:rPr>
                <w:vertAlign w:val="superscript"/>
              </w:rPr>
              <w:t>65</w:t>
            </w:r>
            <w:r w:rsidRPr="000507BB">
              <w:t xml:space="preserve"> Директива (ЕС) 2019/1024 на Европейския парламент и на Съвета от 20 юни 2019 г. относно отворените данни и повторното използване на информацията от обществения сектор (ОВ L 172, 26.6.2019 г., стр. 56).</w:t>
            </w:r>
          </w:p>
        </w:tc>
        <w:tc>
          <w:tcPr>
            <w:tcW w:w="4876" w:type="dxa"/>
            <w:hideMark/>
          </w:tcPr>
          <w:p w:rsidR="00100153" w:rsidRPr="000507BB" w:rsidRDefault="00100153" w:rsidP="00727BCC">
            <w:pPr>
              <w:pStyle w:val="Normal6"/>
              <w:rPr>
                <w:szCs w:val="24"/>
              </w:rPr>
            </w:pPr>
            <w:r w:rsidRPr="000507BB">
              <w:rPr>
                <w:vertAlign w:val="superscript"/>
              </w:rPr>
              <w:t>65</w:t>
            </w:r>
            <w:r w:rsidRPr="000507BB">
              <w:t xml:space="preserve"> Директива (ЕС) 2019/1024 на Европейския парламент и на Съвета от 20 юни 2019 г. относно отворените данни и повторното използване на информацията от обществения сектор (ОВ L 172, 26.6.2019 г., стр. 56).</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41</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63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(63)</w:t>
            </w:r>
            <w:r w:rsidRPr="000507BB">
              <w:tab/>
              <w:t xml:space="preserve">Държателите на данни следва да </w:t>
            </w:r>
            <w:r w:rsidRPr="000507BB">
              <w:lastRenderedPageBreak/>
              <w:t>имат възможност или да поискат изменение на искането, отправено от орган от публичния сектор или институция, агенция и орган на Съюза, или да го отменят в срок от 5 или 15 работни дни в зависимост от естеството на извънредната необходимост, посочена в искането. В случай на искания, мотивирани от общестенозначима извънредна ситуация, за непредоставянето на данни следва да е налице основателна причина, ако може да се докаже, че искането е подобно или идентично с вече подадено искане за същата цел от друг орган от публичния сектор или от друга институция, агенция или орган на Съюза. Държателят на данни, който отхвърля искането или иска неговото изменение, следва да съобщи основанията за отказа си на органа от публичния сектор или на институцията, агенцията или органа на Съюза, подали искане за данните. В случай че правата sui generis върху бази данни съгласно Директива 96/9/ЕО на Европейския парламент и на Съвета се прилагат по отношение на наборите от данни, за които е отправено искане, държателите на данни следва да упражняват правата си по начин, който не възпрепятства органа от публичния сектор и институциите, агенциите или органите на Съюза да получат данните или да ги споделят в съответствие с настоящия регламент.</w:t>
            </w:r>
          </w:p>
        </w:tc>
        <w:tc>
          <w:tcPr>
            <w:tcW w:w="4876" w:type="dxa"/>
            <w:hideMark/>
          </w:tcPr>
          <w:p w:rsidR="00100153" w:rsidRPr="000507BB" w:rsidRDefault="00100153" w:rsidP="00727BCC">
            <w:pPr>
              <w:pStyle w:val="Normal6"/>
              <w:rPr>
                <w:szCs w:val="24"/>
              </w:rPr>
            </w:pPr>
            <w:r w:rsidRPr="000507BB">
              <w:lastRenderedPageBreak/>
              <w:t>(63)</w:t>
            </w:r>
            <w:r w:rsidRPr="000507BB">
              <w:tab/>
              <w:t xml:space="preserve">Държателите на данни следва да </w:t>
            </w:r>
            <w:r w:rsidRPr="000507BB">
              <w:lastRenderedPageBreak/>
              <w:t xml:space="preserve">имат възможност или да поискат изменение на искането, отправено от орган от публичния сектор или институция, агенция и орган на Съюза, или да го отменят в срок от 5 работни дни. За непредоставянето на данни следва да е налице основателна причина, ако може да се докаже, че искането е подобно или идентично с вече подадено искане за същата цел от друг орган от публичния сектор или от друга институция, агенция или орган на Съюза. Държателят на данни, който отхвърля искането или иска неговото изменение, следва да съобщи основанията за отказа си на органа от публичния сектор или на институцията, агенцията или органа на Съюза, подали искане за данните. В случай че правата sui generis върху бази данни съгласно Директива 96/9/ЕО на Европейския парламент и на Съвета </w:t>
            </w:r>
            <w:r w:rsidRPr="000507BB">
              <w:rPr>
                <w:vertAlign w:val="superscript"/>
              </w:rPr>
              <w:t>66</w:t>
            </w:r>
            <w:r w:rsidRPr="000507BB">
              <w:t xml:space="preserve"> се прилагат по отношение на наборите от данни, за които е отправено искане, държателите на данни следва да упражняват правата си по начин, който не възпрепятства органа от публичния сектор и институциите, агенциите или органите на Съюза да получат данните или да ги споделят в съответствие с настоящия регламент.</w:t>
            </w:r>
          </w:p>
        </w:tc>
      </w:tr>
      <w:tr w:rsidR="00100153" w:rsidRPr="000507BB" w:rsidTr="00727BCC">
        <w:trPr>
          <w:jc w:val="center"/>
        </w:trPr>
        <w:tc>
          <w:tcPr>
            <w:tcW w:w="4876" w:type="dxa"/>
            <w:hideMark/>
          </w:tcPr>
          <w:p w:rsidR="00100153" w:rsidRPr="000507BB" w:rsidRDefault="00100153" w:rsidP="00727BCC">
            <w:pPr>
              <w:pStyle w:val="Normal6"/>
            </w:pPr>
            <w:r w:rsidRPr="000507BB">
              <w:lastRenderedPageBreak/>
              <w:t>__________________</w:t>
            </w:r>
          </w:p>
        </w:tc>
        <w:tc>
          <w:tcPr>
            <w:tcW w:w="4876" w:type="dxa"/>
            <w:hideMark/>
          </w:tcPr>
          <w:p w:rsidR="00100153" w:rsidRPr="000507BB" w:rsidRDefault="00100153" w:rsidP="00727BCC">
            <w:pPr>
              <w:pStyle w:val="Normal6"/>
              <w:rPr>
                <w:szCs w:val="24"/>
              </w:rPr>
            </w:pPr>
            <w:r w:rsidRPr="000507BB">
              <w:t>__________________</w:t>
            </w:r>
          </w:p>
        </w:tc>
      </w:tr>
      <w:tr w:rsidR="00100153" w:rsidRPr="000507BB" w:rsidTr="00727BCC">
        <w:trPr>
          <w:jc w:val="center"/>
        </w:trPr>
        <w:tc>
          <w:tcPr>
            <w:tcW w:w="4876" w:type="dxa"/>
            <w:hideMark/>
          </w:tcPr>
          <w:p w:rsidR="00100153" w:rsidRPr="000507BB" w:rsidRDefault="00100153" w:rsidP="00727BCC">
            <w:pPr>
              <w:pStyle w:val="Normal6"/>
            </w:pPr>
            <w:r w:rsidRPr="000507BB">
              <w:rPr>
                <w:vertAlign w:val="superscript"/>
              </w:rPr>
              <w:t>66</w:t>
            </w:r>
            <w:r w:rsidRPr="000507BB">
              <w:t xml:space="preserve"> Директива 96/9/ЕО на Европейския парламент и на Съвета от 11 март 1996 г. относно правната закрила на базите данни (ОВ L 77, 27.3.1996 г., стр. 20).</w:t>
            </w:r>
          </w:p>
        </w:tc>
        <w:tc>
          <w:tcPr>
            <w:tcW w:w="4876" w:type="dxa"/>
            <w:hideMark/>
          </w:tcPr>
          <w:p w:rsidR="00100153" w:rsidRPr="000507BB" w:rsidRDefault="00100153" w:rsidP="00727BCC">
            <w:pPr>
              <w:pStyle w:val="Normal6"/>
              <w:rPr>
                <w:szCs w:val="24"/>
              </w:rPr>
            </w:pPr>
            <w:r w:rsidRPr="000507BB">
              <w:rPr>
                <w:vertAlign w:val="superscript"/>
              </w:rPr>
              <w:t>66</w:t>
            </w:r>
            <w:r w:rsidRPr="000507BB">
              <w:t xml:space="preserve"> Директива 96/9/ЕО на Европейския парламент и на Съвета от 11 март 1996 г. относно правната закрила на базите данни (ОВ L 77, 27.3.1996 г., стр. 20).</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42</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64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(64)</w:t>
            </w:r>
            <w:r w:rsidRPr="000507BB">
              <w:tab/>
              <w:t xml:space="preserve">Когато в данните, предоставяни на орган от публичния сектор или на институция, агенция или орган на Съюза, е строго необходимо да се включат лични данни, следва да се спазват приложимите правила за защита на личните данни, а предоставянето на данните и последващото им използване следва да бъдат придружени от гаранции за правата и интересите на физическите лица, за които се отнасят тези данни. Органът, който иска данните, следва да докаже строгата необходимост и конкретните и ограничени цели на обработката им. Държателят на данните следва </w:t>
            </w:r>
            <w:r w:rsidRPr="000507BB">
              <w:rPr>
                <w:b/>
                <w:i/>
              </w:rPr>
              <w:t xml:space="preserve">в рамките на възможното </w:t>
            </w:r>
            <w:r w:rsidRPr="000507BB">
              <w:t>да анонимизира данните или, когато това се окаже невъзможно, преди да предостави данните, да използва технологични средства, като псевдонимизиране и агрегиране.</w:t>
            </w:r>
          </w:p>
        </w:tc>
        <w:tc>
          <w:tcPr>
            <w:tcW w:w="4876" w:type="dxa"/>
            <w:hideMark/>
          </w:tcPr>
          <w:p w:rsidR="00100153" w:rsidRPr="000507BB" w:rsidRDefault="00100153" w:rsidP="00727BCC">
            <w:pPr>
              <w:pStyle w:val="Normal6"/>
              <w:rPr>
                <w:szCs w:val="24"/>
              </w:rPr>
            </w:pPr>
            <w:r w:rsidRPr="000507BB">
              <w:t>(64)</w:t>
            </w:r>
            <w:r w:rsidRPr="000507BB">
              <w:tab/>
              <w:t>Когато в данните, предоставяни на орган от публичния сектор или на институция, агенция или орган на Съюза, е строго необходимо да се включат лични данни, следва да се спазват приложимите правила за защита на личните данни, а предоставянето на данните и последващото им използване следва да бъдат придружени от гаранции за правата и интересите на физическите лица, за които се отнасят тези данни. Органът, който иска данните, следва да докаже строгата необходимост и конкретните и ограничени цели на обработката им. Държателят на данните следва да анонимизира данните или, когато това се окаже невъзможно, преди да предостави данните, да използва технологични средства, като псевдонимизиране и агрегиране.</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43</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67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(67)</w:t>
            </w:r>
            <w:r w:rsidRPr="000507BB">
              <w:tab/>
              <w:t xml:space="preserve">Когато е застрашено опазването на значимо обществено благо, какъвто е случаят при реагиране на общественозначими извънредни ситуации, от органа от публичния сектор или от институцията, агенцията или органа на Съюза не следва да се очаква да предоставят възнаграждение на предприятията за получените данни. Общественозначимите извънредни ситуации са редки събития и не всички такива извънредни ситуации изискват използването на данни, държани от предприятия. Следователно е малко вероятно прилагането на настоящия </w:t>
            </w:r>
            <w:r w:rsidRPr="000507BB">
              <w:lastRenderedPageBreak/>
              <w:t xml:space="preserve">регламент от страна на органите от публичния сектор или институциите, агенциите или органите на Съюза да се отрази отрицателно върху стопанските дейности на държателите на данни. </w:t>
            </w:r>
            <w:r w:rsidRPr="000507BB">
              <w:rPr>
                <w:b/>
                <w:i/>
              </w:rPr>
              <w:t xml:space="preserve">Тъй като обаче случаите на извънредна необходимост, различна от реагирането при общественозначима извънредна ситуация, може да са по-чести, включително случаите на предотвратяване на общественозначима извънредна ситуация или възстановяване от такава, в такива случаи </w:t>
            </w:r>
            <w:r w:rsidRPr="000507BB">
              <w:t xml:space="preserve">държателите на данни следва да имат право на разумно възнаграждение, което </w:t>
            </w:r>
            <w:r w:rsidRPr="000507BB">
              <w:rPr>
                <w:b/>
                <w:i/>
              </w:rPr>
              <w:t xml:space="preserve">не </w:t>
            </w:r>
            <w:r w:rsidRPr="000507BB">
              <w:t>следва да надвишава техническите и организационните разходи, направени при изпълнение на искането</w:t>
            </w:r>
            <w:r w:rsidRPr="000507BB">
              <w:rPr>
                <w:b/>
                <w:i/>
              </w:rPr>
              <w:t>, и разумния марж, необходим</w:t>
            </w:r>
            <w:r w:rsidRPr="000507BB">
              <w:t xml:space="preserve"> за предоставяне на данните на органа от публичния сектор или на институцията, агенцията или органа на Съюза. Възнаграждението не следва да се разбира като плащане за самите данни и като задължително.</w:t>
            </w:r>
          </w:p>
        </w:tc>
        <w:tc>
          <w:tcPr>
            <w:tcW w:w="4876" w:type="dxa"/>
            <w:hideMark/>
          </w:tcPr>
          <w:p w:rsidR="00100153" w:rsidRPr="000507BB" w:rsidRDefault="00100153" w:rsidP="00727BCC">
            <w:pPr>
              <w:pStyle w:val="Normal6"/>
              <w:rPr>
                <w:szCs w:val="24"/>
              </w:rPr>
            </w:pPr>
            <w:r w:rsidRPr="000507BB">
              <w:lastRenderedPageBreak/>
              <w:t>(67)</w:t>
            </w:r>
            <w:r w:rsidRPr="000507BB">
              <w:tab/>
              <w:t xml:space="preserve">Когато е застрашено опазването на значимо обществено благо, какъвто е случаят при реагиране на общественозначими извънредни ситуации, от органа от публичния сектор или от институцията, агенцията или органа на Съюза не следва да се очаква да предоставят възнаграждение на предприятията за получените данни. Общественозначимите извънредни ситуации са редки събития и не всички такива извънредни ситуации изискват използването на данни, държани от предприятия. Следователно е малко вероятно прилагането на настоящия </w:t>
            </w:r>
            <w:r w:rsidRPr="000507BB">
              <w:lastRenderedPageBreak/>
              <w:t>регламент от страна на органите от публичния сектор или институциите, агенциите или органите на Съюза да се отрази отрицателно върху стопанските дейности на държателите на данни. Държателите на данни следва да имат право на разумно възнаграждение, което следва да</w:t>
            </w:r>
            <w:r w:rsidRPr="000507BB">
              <w:rPr>
                <w:b/>
                <w:i/>
              </w:rPr>
              <w:t xml:space="preserve"> не</w:t>
            </w:r>
            <w:r w:rsidRPr="000507BB">
              <w:t xml:space="preserve"> надвишава техническите и организационните разходи, направени при изпълнение на искането за предоставяне на данните на органа от публичния сектор или на институцията, агенцията или органа на Съюза. Възнаграждението не следва да се разбира като плащане за самите данни и като задължително.</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44</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68</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(68)</w:t>
            </w:r>
            <w:r w:rsidRPr="000507BB">
              <w:tab/>
              <w:t xml:space="preserve">Органът от публичния сектор или институцията, агенцията или органът на Съюза може да споделя данните, които е получил съгласно искането, с други субекти или лица, когато това е необходимо за извършване на научноизследователски дейности или аналитични дейности, които не може да осъществи сам. Такива данни могат също така да бъдат споделяни при същите обстоятелства с националните статистически институти и Евростат за изготвянето на официални статистически данни. Тези </w:t>
            </w:r>
            <w:r w:rsidRPr="000507BB">
              <w:lastRenderedPageBreak/>
              <w:t xml:space="preserve">научноизследователски дейности обаче следва да бъдат съвместими с целта, за която са поискани данните, и държателят на данните следва да бъде информиран за по-нататъшното споделяне на данните, които е предоставил. Лицата, провеждащи научни изследвания, или научноизследователските организации, с които тези данни могат да бъдат споделяни, следва да </w:t>
            </w:r>
            <w:r w:rsidRPr="000507BB">
              <w:rPr>
                <w:b/>
                <w:i/>
              </w:rPr>
              <w:t>действат</w:t>
            </w:r>
            <w:r w:rsidRPr="000507BB">
              <w:t xml:space="preserve"> или с нестопанска цел, или в контекста на призната от държавата мисия от обществен интерес. Организациите, върху които търговски предприятия имат решаващо влияние, позволяващо на тези предприятия да упражняват контрол поради структурни ситуации, които биха могли да доведат до преференциален достъп до резултатите от научни изследвания, не следва да се считат за научноизследователски организации за целите на настоящия регламент.</w:t>
            </w:r>
          </w:p>
        </w:tc>
        <w:tc>
          <w:tcPr>
            <w:tcW w:w="4876" w:type="dxa"/>
            <w:hideMark/>
          </w:tcPr>
          <w:p w:rsidR="00100153" w:rsidRPr="000507BB" w:rsidRDefault="00100153" w:rsidP="00727BCC">
            <w:pPr>
              <w:pStyle w:val="Normal6"/>
              <w:rPr>
                <w:szCs w:val="24"/>
              </w:rPr>
            </w:pPr>
            <w:r w:rsidRPr="000507BB">
              <w:lastRenderedPageBreak/>
              <w:t>(68)</w:t>
            </w:r>
            <w:r w:rsidRPr="000507BB">
              <w:tab/>
              <w:t xml:space="preserve">Органът от публичния сектор или институцията, агенцията или органът на Съюза може да споделя данните, които е получил съгласно искането, с други субекти или лица, когато това е необходимо за извършване на научноизследователски дейности или аналитични дейности, които не може да осъществи сам. Такива данни могат също така да бъдат споделяни при същите обстоятелства с националните статистически институти и Евростат за изготвянето на официални статистически данни. Тези </w:t>
            </w:r>
            <w:r w:rsidRPr="000507BB">
              <w:lastRenderedPageBreak/>
              <w:t xml:space="preserve">научноизследователски дейности обаче следва да бъдат съвместими с целта, за която са поискани данните, и държателят на данните следва да бъде информиран за по-нататъшното споделяне на данните, които е предоставил. Лицата, провеждащи научни изследвания, или научноизследователските организации, с които тези данни могат да бъдат споделяни, следва да </w:t>
            </w:r>
            <w:r w:rsidRPr="000507BB">
              <w:rPr>
                <w:b/>
                <w:i/>
              </w:rPr>
              <w:t>бъдат доказани анализатори съгласно Регламент 2022/2065 (Законодателен акт за цифровите услуги)</w:t>
            </w:r>
            <w:r w:rsidRPr="000507BB">
              <w:t xml:space="preserve"> или</w:t>
            </w:r>
            <w:r w:rsidRPr="000507BB">
              <w:rPr>
                <w:b/>
                <w:i/>
              </w:rPr>
              <w:t xml:space="preserve"> да докажат, че действат</w:t>
            </w:r>
            <w:r w:rsidRPr="000507BB">
              <w:t xml:space="preserve"> с нестопанска цел, или в контекста на призната от държавата мисия от обществен интерес. Организациите, върху които търговски предприятия имат решаващо влияние, позволяващо на тези предприятия да упражняват контрол поради структурни ситуации, които биха могли да доведат до преференциален достъп до резултатите от научни изследвания, не следва да се считат за научноизследователски организации за целите на настоящия регламент. </w:t>
            </w:r>
            <w:r w:rsidRPr="000507BB">
              <w:rPr>
                <w:b/>
                <w:i/>
              </w:rPr>
              <w:t xml:space="preserve">Освен това физическите лица, провеждащи научноизследователска дейност или научноизследователски организации, с които тези данни могат да бъдат споделяни, следва да докажат, че са свързани с научноизследователска организация, както е определено в член 2, точка (1) от Директива (ЕС) 2019/790, че са независими от търговски интереси, че разкриват финансирането на научните изследвания, че са в състояние да запазят специфичните изисквания за сигурност и поверителност на данните, съответстващи на всяко искане, да защитават личните данни и да докажат подходящите технически и организационни мерки, въведени за тази цел, да обосновават необходимостта и пропорционалността за целите на своите изследвания на исканите </w:t>
            </w:r>
            <w:r w:rsidRPr="000507BB">
              <w:rPr>
                <w:b/>
                <w:i/>
              </w:rPr>
              <w:lastRenderedPageBreak/>
              <w:t>данни и сроковете, в които искат достъп до данните, и показват приноса на очакваните резултати от научните изследвания към научния или академичния напредък или ползите за обществения интерес и се ангажират да направят резултатите от своите научни изследвания публично достъпни за по-нататъшни научни изследвания безплатно, в рамките на разумен период след приключването на научните изследвания и като се вземат предвид правата и интересите на потребителите на съответния продукт или услуга.</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45</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71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(71)</w:t>
            </w:r>
            <w:r w:rsidRPr="000507BB">
              <w:tab/>
              <w:t xml:space="preserve">Услугите за обработка на данни следва да обхващат услуги, позволяващи широк достъп от разстояние при поискване до променлив по мащаб и еластичен набор от разпределени изчислителни ресурси, които могат да бъдат ползвани съвместно. Тези изчислителни ресурси включват ресурси като мрежи, сървъри или друга виртуална или физическа инфраструктура, операционни системи, софтуер, включително инструменти за разработване на софтуер, хранилища, приложения и услуги. Възможността потребителят на услугата по обработка на данни едностранно и самостоятелно да си набавя компютърен капацитет, като например сървърно време или мрежово хранилище, без каквато и да е човешка намеса от страна на доставчика на услуги, може да се опише като администриране при поискване. Понятието „широк достъп от разстояние“ се използва, за да се опише, </w:t>
            </w:r>
            <w:r w:rsidRPr="000507BB">
              <w:lastRenderedPageBreak/>
              <w:t xml:space="preserve">че компютърният капацитет се предоставя в мрежата и достъпът до него се осъществява чрез механизми, насърчаващи използването на разнородни платформи с „тънки“ и „дебели“ клиенти (от уеббраузъри до мобилни устройства и работни станции). Понятието „променлив по мащаб“ означава, че компютърните ресурси се предоставят гъвкаво от доставчиците на услуги за обработка на данни, независимо от географското местоположение на ресурсите, за да бъдат отразени промените в търсенето. Понятието „еластичен набор“ се използва за описание на компютърните ресурси, които се предоставят и използват в зависимост от търсенето, за да може бързо да се увеличават или намаляват ресурсите, които са на разположение, в зависимост от работното натоварване. Изразът „които могат да бъдат ползвани съвместно“ се използва за описание на компютърните ресурси, които се предоставят на множество ползватели, които имат общ достъп до услугата, но обработването се извършва отделно за всеки ползвател, въпреки че услугата се предоставя от едно и също електронно оборудване. Понятието „разпределен“ се използва, за да се опишат компютърни ресурси, които са разположени на различни свързани в мрежа компютри или устройства и които осъществяват комуникация и координация помежду си посредством съобщения. Понятието „силно разпределен“ се използва за описание на услуги за обработка на данни, които включват обработвака на данни по-близо до мястото, където те се генерират или събират, например в свързано устройство за обработка на данни. Очаква се периферните изчисления, които са форма на такава силно разпределена обработка на данни, да породят нови модели на стопанска дейност и модели за предоставяне на услуги в облак, които следва да бъдат </w:t>
            </w:r>
            <w:r w:rsidRPr="000507BB">
              <w:lastRenderedPageBreak/>
              <w:t>поначало отворени и оперативно съвместими.</w:t>
            </w:r>
          </w:p>
        </w:tc>
        <w:tc>
          <w:tcPr>
            <w:tcW w:w="4876" w:type="dxa"/>
            <w:hideMark/>
          </w:tcPr>
          <w:p w:rsidR="00100153" w:rsidRPr="000507BB" w:rsidRDefault="00100153" w:rsidP="00727BCC">
            <w:pPr>
              <w:pStyle w:val="Normal6"/>
              <w:rPr>
                <w:szCs w:val="24"/>
              </w:rPr>
            </w:pPr>
            <w:r w:rsidRPr="000507BB">
              <w:lastRenderedPageBreak/>
              <w:t>(71)</w:t>
            </w:r>
            <w:r w:rsidRPr="000507BB">
              <w:tab/>
              <w:t xml:space="preserve">Услугите за обработка на данни следва да обхващат услуги, позволяващи широк достъп от разстояние при поискване до променлив по мащаб и еластичен набор от разпределени </w:t>
            </w:r>
            <w:r w:rsidRPr="000507BB">
              <w:rPr>
                <w:b/>
                <w:i/>
              </w:rPr>
              <w:t xml:space="preserve">ресурси за съхранение и </w:t>
            </w:r>
            <w:r w:rsidRPr="000507BB">
              <w:t xml:space="preserve">изчислителни ресурси, които могат да бъдат ползвани съвместно. Тези изчислителни ресурси включват ресурси като мрежи, сървъри или друга виртуална или физическа инфраструктура, операционни системи, софтуер, включително инструменти за разработване на софтуер, хранилища, приложения и услуги. Възможността потребителят на услугата по обработка на данни едностранно и самостоятелно да си набавя компютърен капацитет, като например сървърно време или мрежово хранилище, без каквато и да е човешка намеса от страна на доставчика на услуги, може да се опише като администриране при поискване. Понятието „широк достъп от </w:t>
            </w:r>
            <w:r w:rsidRPr="000507BB">
              <w:lastRenderedPageBreak/>
              <w:t xml:space="preserve">разстояние“ се използва, за да се опише, че компютърният капацитет се предоставя в мрежата и достъпът до него се осъществява чрез механизми, насърчаващи използването на разнородни платформи с „тънки“ и „дебели“ клиенти (от уеббраузъри до мобилни устройства и работни станции). Понятието „променлив по мащаб“ означава, че компютърните ресурси се предоставят гъвкаво от доставчиците на услуги за обработка на данни, независимо от географското местоположение на ресурсите, за да бъдат отразени промените в търсенето. Понятието „еластичен набор“ се използва за описание на компютърните ресурси, които се предоставят и използват в зависимост от търсенето, за да може бързо да се увеличават или намаляват ресурсите, които са на разположение, в зависимост от работното натоварване. Изразът „които могат да бъдат ползвани съвместно“ се използва за описание на компютърните ресурси, които се предоставят на множество ползватели, които имат общ достъп до услугата, но обработването се извършва отделно за всеки ползвател, въпреки че услугата се предоставя от едно и също електронно оборудване. Понятието „разпределен“ се използва, за да се опишат компютърни ресурси, които са разположени на различни свързани в мрежа компютри или устройства и които осъществяват комуникация и координация помежду си посредством съобщения. Понятието „силно разпределен“ се използва за описание на услуги за обработка на данни, които включват обработвака на данни по-близо до мястото, където те се генерират или събират, например в свързано устройство за обработка на данни. Очаква се периферните изчисления, които са форма на такава силно разпределена обработка на данни, да породят нови модели на стопанска дейност и модели за предоставяне на </w:t>
            </w:r>
            <w:r w:rsidRPr="000507BB">
              <w:lastRenderedPageBreak/>
              <w:t>услуги в облак, които следва да бъдат поначало отворени и оперативно съвместими.</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46</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77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(77)</w:t>
            </w:r>
            <w:r w:rsidRPr="000507BB">
              <w:tab/>
              <w:t xml:space="preserve">Трети държави могат да приемат закони, подзаконови актове и други правни актове, които имат за цел пряко прехвърляне или предоставяне на правителствен достъп до нелични данни, намиращи се извън техните граници, включително в Съюза. Решенията на съдилища или трибунали или решенията на други съдебни или административни органи, включително правоприлагащи органи в трети държави, с които се изисква такова прехвърляне или достъп до нелични данни, следва да подлежат на изпълнение, когато се основават на международно споразумение, като договор за правна помощ, което е в сила между отправилата искането трета държава и Съюза или държава членка. В други случаи могат да възникнат ситуации, когато искане за прехвърляне или предоставяне на достъп до нелични данни, произтичащо от законодателството на трета държава, противоречи на задължението за защита на тези данни съгласно законодателството на Съюза или националното законодателство, по-специално по отношение на защитата на основните права на физическите лица, като например правото на сигурност и правото на ефективни правни средства за защита, или основните интереси на държава членка, свързани с националната сигурност или отбрана, както и защитата на чувствителни търговски данни, включително защитата </w:t>
            </w:r>
            <w:r w:rsidRPr="000507BB">
              <w:lastRenderedPageBreak/>
              <w:t>на търговски тайни и защитата на правата върху интелектуалната собственост, а също така и договорните ѝ ангажименти по отношение на поверителността в съответствие с това законодателство. При липса на международни споразумения, уреждащи такива въпроси, прехвърлянето или достъпът следва да бъдат разрешени само ако е проверено, че законодателната система на третата държава изисква посочване на основанията и пропорционалността на решението, че съдебното решение или административното решение е специфично по своя характер и че мотивираното възражение от страна на адресата подлежи на преглед от компетентен съд в третата държава, който е оправомощен надлежно да вземе предвид съответните правни интереси на доставчика на такива данни. Когато е възможно съгласно условията на искането за достъп до данни, отправено от органа на третата държава, доставчикът на услуги за обработка на данни следва да може да информира клиента, чиито данни са обект на искането, за да провери дали такъв достъп потенциално противоречи на правилата на Съюза или на националните правила, като например правилата за защита на чувствителните търговски данни, включително защитата на търговските тайни и правата върху интелектуалната собственост, и договорните ангажименти по отношение на поверителността.</w:t>
            </w:r>
          </w:p>
        </w:tc>
        <w:tc>
          <w:tcPr>
            <w:tcW w:w="4876" w:type="dxa"/>
            <w:hideMark/>
          </w:tcPr>
          <w:p w:rsidR="00100153" w:rsidRPr="000507BB" w:rsidRDefault="00100153" w:rsidP="00727BCC">
            <w:pPr>
              <w:pStyle w:val="Normal6"/>
              <w:rPr>
                <w:szCs w:val="24"/>
              </w:rPr>
            </w:pPr>
            <w:r w:rsidRPr="000507BB">
              <w:lastRenderedPageBreak/>
              <w:t>(77)</w:t>
            </w:r>
            <w:r w:rsidRPr="000507BB">
              <w:tab/>
              <w:t xml:space="preserve">Трети държави могат да приемат закони, подзаконови актове и други правни актове, които имат за цел пряко прехвърляне или предоставяне на правителствен достъп до нелични данни, намиращи се извън техните граници, включително в Съюза. Решенията на съдилища или трибунали или решенията на други съдебни или административни органи, включително правоприлагащи органи в трети държави, с които се изисква такова прехвърляне или достъп до нелични данни, следва да подлежат на изпълнение, когато се основават на международно споразумение, като договор за правна помощ, което е в сила между отправилата искането трета държава и Съюза или държава членка. В други случаи могат да възникнат ситуации, когато искане за прехвърляне или предоставяне на достъп до нелични данни, произтичащо от законодателството на трета държава, противоречи на задължението за защита на тези данни съгласно законодателството на Съюза или националното законодателство, по-специално по отношение на защитата на основните права на физическите лица, като например правото на сигурност и правото на ефективни правни средства за защита, или основните интереси на държава членка, свързани с националната сигурност или отбрана, както и защитата на чувствителни търговски данни, включително защитата </w:t>
            </w:r>
            <w:r w:rsidRPr="000507BB">
              <w:lastRenderedPageBreak/>
              <w:t xml:space="preserve">на търговски тайни и защитата на правата върху интелектуалната собственост, а също така и договорните ѝ ангажименти по отношение на поверителността в съответствие с това законодателство. При липса на международни споразумения, уреждащи такива въпроси, прехвърлянето или достъпът следва да бъдат разрешени само ако е проверено, че законодателната система на третата държава изисква посочване на основанията и пропорционалността на решението, че съдебното решение или административното решение е специфично по своя характер и че мотивираното възражение от страна на адресата подлежи на преглед от компетентен съд в третата държава, който е оправомощен надлежно да вземе предвид съответните правни интереси на доставчика на такива данни. Когато е възможно съгласно условията на искането за достъп до данни, отправено от органа на третата държава, доставчикът на услуги за обработка на данни следва да може да информира клиента, чиито данни са обект на искането, за да провери дали такъв достъп потенциално противоречи на правилата на Съюза или на националните правила, като например правилата за защита на чувствителните търговски данни, включително защитата на търговските тайни и правата върху интелектуалната собственост, и договорните ангажименти по отношение на поверителността. </w:t>
            </w:r>
            <w:r w:rsidRPr="000507BB">
              <w:rPr>
                <w:b/>
                <w:i/>
              </w:rPr>
              <w:t xml:space="preserve">Когато доставчикът на услуги по обработване на данни има основание да смята, че предаването на нелични данни или достъпът до тях може да доведе до риск от повторна идентификация на нелични или анонимизирани данни, преди да предаде данните или да предостави достъп до тях, той следва да изисква разрешение от съответните органи или власти, имащи правомощия </w:t>
            </w:r>
            <w:r w:rsidRPr="000507BB">
              <w:rPr>
                <w:b/>
                <w:i/>
              </w:rPr>
              <w:lastRenderedPageBreak/>
              <w:t>съгласно приложимото законодателство за защита на данните.</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47</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78</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(78)</w:t>
            </w:r>
            <w:r w:rsidRPr="000507BB">
              <w:tab/>
              <w:t xml:space="preserve">За да се създадат условия за изграждане на по-нататъшно доверие в данните, е важно да се въведат гаранции, доколкото е възможно, по отношение на гражданите на Съюза, публичния сектор и предприятията, за да се гарантира контрол върху техните данни. Освен това по отношение на сигурността, защитата на данните и неприкосновеността на личния живот, както и защитата на потребителите (списъкът не е изчерпателен) следва да се спазват правото, ценностите и стандартите на Съюза. За да се предотврати незаконният достъп до нелични данни, доставчиците на услуги за обработка на данни, предмет на настоящия инструмент, като например услуги в облак и периферни услуги, следва да </w:t>
            </w:r>
            <w:r w:rsidRPr="000507BB">
              <w:rPr>
                <w:b/>
                <w:i/>
              </w:rPr>
              <w:t>направят всичко възможно</w:t>
            </w:r>
            <w:r w:rsidRPr="000507BB">
              <w:t xml:space="preserve"> за възпрепятстване на достъпа до системите, в които се съхраняват нелични данни, включително, когато е приложимо, чрез криптиране на данни, чести одити, проверено спазване на съответните схеми за удостоверяване на сигурността и изменение на корпоративните политики.</w:t>
            </w:r>
          </w:p>
        </w:tc>
        <w:tc>
          <w:tcPr>
            <w:tcW w:w="4876" w:type="dxa"/>
            <w:hideMark/>
          </w:tcPr>
          <w:p w:rsidR="00100153" w:rsidRPr="000507BB" w:rsidRDefault="00100153" w:rsidP="00727BCC">
            <w:pPr>
              <w:pStyle w:val="Normal6"/>
              <w:rPr>
                <w:szCs w:val="24"/>
              </w:rPr>
            </w:pPr>
            <w:r w:rsidRPr="000507BB">
              <w:t>(78)</w:t>
            </w:r>
            <w:r w:rsidRPr="000507BB">
              <w:tab/>
              <w:t xml:space="preserve">За да се създадат условия за изграждане на по-нататъшно доверие в данните, е важно да се въведат гаранции, доколкото е възможно, по отношение на гражданите на Съюза, публичния сектор и предприятията, за да се гарантира контрол върху техните данни. Освен това по отношение на сигурността, защитата на данните и неприкосновеността на личния живот, както и защитата на потребителите (списъкът не е изчерпателен) следва да се спазват правото, ценностите и стандартите на Съюза. За да се предотврати незаконният достъп до нелични данни, доставчиците на услуги за обработка на данни, предмет на настоящия инструмент, като например услуги в облак и периферни услуги, следва да </w:t>
            </w:r>
            <w:r w:rsidRPr="000507BB">
              <w:rPr>
                <w:b/>
                <w:i/>
              </w:rPr>
              <w:t>вземат подходящи мерки</w:t>
            </w:r>
            <w:r w:rsidRPr="000507BB">
              <w:t xml:space="preserve"> за възпрепятстване на достъпа до системите, в които се съхраняват нелични данни, включително, когато е приложимо, чрез криптиране на данни, чести одити, проверено спазване на съответните схеми за удостоверяване на сигурността и изменение на корпоративните политики.</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48</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79</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(79)</w:t>
            </w:r>
            <w:r w:rsidRPr="000507BB">
              <w:tab/>
              <w:t xml:space="preserve">Стандартизацията и семантичната оперативна съвместимост следва да играят ключова роля за подсигуряване на технически решения за осигуряване на оперативна съвместимост. За да се улесни постигането на съответствие с изискванията за оперативна съвместимост, е необходимо да се предвиди презумпция за съответствие на решенията за оперативна съвместимост, които отговарят на хармонизираните стандарти или на части от тях в съответствие с Регламент (ЕС) № 1025/2012 на Европейския парламент и на Съвета. Комисията следва да приеме общи спецификации в области, в които не съществуват хармонизирани стандарти или в които те са недостатъчни, за да се подобри допълнително оперативната съвместимост на общите европейски пространства на данни, приложно-програмните интерфейси, смяната на доставчиците на облачни услуги, както и интелигентните договори. Освен това въз основа на специфичните нужди на различни сектори и в съответствие със законодателството на Съюза или националното секторно законодателство може да продължи приемането на общи спецификации за тези сектори. Техническите спецификации за семантична оперативна съвместимост следва да съдържат също така структури и модели на данни за многократна употреба (под формата на основни речници), онтологии, профил на прилагане на метаданни, референтни данни под формата на основен речник, таксономии, списъци с кодове, таблици на властите, тезауруси. Освен това на Комисията следва да се даде възможност да възлага разработването на хармонизирани стандарти за оперативна съвместимост на услугите за </w:t>
            </w:r>
            <w:r w:rsidRPr="000507BB">
              <w:lastRenderedPageBreak/>
              <w:t>обработка на данни.</w:t>
            </w:r>
          </w:p>
        </w:tc>
        <w:tc>
          <w:tcPr>
            <w:tcW w:w="4876" w:type="dxa"/>
            <w:hideMark/>
          </w:tcPr>
          <w:p w:rsidR="00100153" w:rsidRPr="000507BB" w:rsidRDefault="00100153" w:rsidP="00727BCC">
            <w:pPr>
              <w:pStyle w:val="Normal6"/>
              <w:rPr>
                <w:szCs w:val="24"/>
              </w:rPr>
            </w:pPr>
            <w:r w:rsidRPr="000507BB">
              <w:lastRenderedPageBreak/>
              <w:t>(79)</w:t>
            </w:r>
            <w:r w:rsidRPr="000507BB">
              <w:tab/>
              <w:t xml:space="preserve">Стандартизацията и семантичната оперативна съвместимост следва да играят ключова роля за подсигуряване на технически решения за осигуряване на оперативна съвместимост. За да се улесни постигането на съответствие с изискванията за оперативна съвместимост, е необходимо да се предвиди презумпция за съответствие на решенията за оперативна съвместимост, които отговарят на хармонизираните стандарти или на части от тях в съответствие с Регламент (ЕС) № 1025/2012 на Европейския парламент и на Съвета. Комисията следва да приеме общи спецификации в области, в които не съществуват хармонизирани стандарти или в които те са недостатъчни, за да се подобри допълнително оперативната съвместимост на общите европейски пространства на данни, приложно-програмните интерфейси, смяната на доставчиците на облачни услуги, както и интелигентните договори. Освен това въз основа на специфичните нужди на различни сектори и в съответствие със законодателството на Съюза или националното секторно законодателство може да продължи приемането на общи спецификации за тези сектори. </w:t>
            </w:r>
            <w:r w:rsidRPr="000507BB">
              <w:rPr>
                <w:b/>
                <w:i/>
              </w:rPr>
              <w:t>Общите спецификации следва да се разработват по открит, прозрачен начин, в консултация със сектора и съответните заинтересовани страни.</w:t>
            </w:r>
            <w:r w:rsidRPr="000507BB">
              <w:t xml:space="preserve"> Техническите спецификации за семантична оперативна съвместимост следва да съдържат също така структури и модели на данни за многократна употреба (под формата на основни речници), онтологии, профил на прилагане на метаданни, референтни данни под формата на основен речник, таксономии, списъци с кодове, таблици на властите, тезауруси. Освен това на </w:t>
            </w:r>
            <w:r w:rsidRPr="000507BB">
              <w:lastRenderedPageBreak/>
              <w:t>Комисията следва да се даде възможност да възлага разработването на хармонизирани стандарти за оперативна съвместимост на услугите за обработка на данни.</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49</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82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(82)</w:t>
            </w:r>
            <w:r w:rsidRPr="000507BB">
              <w:tab/>
              <w:t xml:space="preserve">За да упражняват правата си съгласно настоящия регламент, физическите и юридическите лица следва да имат право да търсят правна защита за нарушения на правата им съгласно настоящия регламент чрез подаване на жалби до </w:t>
            </w:r>
            <w:r w:rsidRPr="000507BB">
              <w:rPr>
                <w:b/>
                <w:i/>
              </w:rPr>
              <w:t>компетентните</w:t>
            </w:r>
            <w:r w:rsidRPr="000507BB">
              <w:t xml:space="preserve"> органи. Тези органи следва да бъдат задължени да си сътрудничат, за да се гарантира, че жалбите се обработват и решават по подходящ начин. За да се използва механизмът на мрежата за сътрудничество в областта на защитата на потребителите и да се даде възможност за представителни искове, с настоящия регламент се изменят приложенията към Регламент (ЕС) 2017/2394 на Европейския парламент и на Съвета и Директива (ЕС) 2020/1828 на Европейския парламент и на Съвета.</w:t>
            </w:r>
          </w:p>
        </w:tc>
        <w:tc>
          <w:tcPr>
            <w:tcW w:w="4876" w:type="dxa"/>
            <w:hideMark/>
          </w:tcPr>
          <w:p w:rsidR="00100153" w:rsidRPr="000507BB" w:rsidRDefault="00100153" w:rsidP="00727BCC">
            <w:pPr>
              <w:pStyle w:val="Normal6"/>
              <w:rPr>
                <w:szCs w:val="24"/>
              </w:rPr>
            </w:pPr>
            <w:r w:rsidRPr="000507BB">
              <w:t>(82)</w:t>
            </w:r>
            <w:r w:rsidRPr="000507BB">
              <w:tab/>
              <w:t xml:space="preserve">За да упражняват правата си съгласно настоящия регламент, физическите и юридическите лица следва да имат право да търсят правна защита за нарушения на правата им съгласно настоящия регламент чрез подаване на жалби до </w:t>
            </w:r>
            <w:r w:rsidRPr="000507BB">
              <w:rPr>
                <w:b/>
                <w:i/>
              </w:rPr>
              <w:t>координиращия или друг от съответните компетентни</w:t>
            </w:r>
            <w:r w:rsidRPr="000507BB">
              <w:t xml:space="preserve"> органи. Тези органи следва да бъдат задължени да си сътрудничат, за да се гарантира, че жалбите се обработват и решават по подходящ начин. За да се използва механизмът на мрежата за сътрудничество в областта на защитата на потребителите и да се даде възможност за представителни искове, с настоящия регламент се изменят приложенията към Регламент (ЕС) 2017/2394 на Европейския парламент и на Съвета</w:t>
            </w:r>
            <w:r w:rsidRPr="000507BB">
              <w:rPr>
                <w:b/>
                <w:i/>
                <w:vertAlign w:val="superscript"/>
              </w:rPr>
              <w:t>68</w:t>
            </w:r>
            <w:r w:rsidRPr="000507BB">
              <w:t xml:space="preserve"> и Директива (ЕС) 2020/1828 на Европейския парламент и на Съвета</w:t>
            </w:r>
            <w:r w:rsidRPr="000507BB">
              <w:rPr>
                <w:b/>
                <w:i/>
                <w:vertAlign w:val="superscript"/>
              </w:rPr>
              <w:t>69</w:t>
            </w:r>
            <w:r w:rsidRPr="000507BB">
              <w:t>.</w:t>
            </w:r>
          </w:p>
        </w:tc>
      </w:tr>
      <w:tr w:rsidR="00100153" w:rsidRPr="000507BB" w:rsidTr="00727BCC">
        <w:trPr>
          <w:jc w:val="center"/>
        </w:trPr>
        <w:tc>
          <w:tcPr>
            <w:tcW w:w="4876" w:type="dxa"/>
            <w:hideMark/>
          </w:tcPr>
          <w:p w:rsidR="00100153" w:rsidRPr="000507BB" w:rsidRDefault="00100153" w:rsidP="00727BCC">
            <w:pPr>
              <w:pStyle w:val="Normal6"/>
            </w:pPr>
            <w:r w:rsidRPr="000507BB">
              <w:t>__________________</w:t>
            </w:r>
          </w:p>
        </w:tc>
        <w:tc>
          <w:tcPr>
            <w:tcW w:w="4876" w:type="dxa"/>
            <w:hideMark/>
          </w:tcPr>
          <w:p w:rsidR="00100153" w:rsidRPr="000507BB" w:rsidRDefault="00100153" w:rsidP="00727BCC">
            <w:pPr>
              <w:pStyle w:val="Normal6"/>
              <w:rPr>
                <w:szCs w:val="24"/>
              </w:rPr>
            </w:pPr>
            <w:r w:rsidRPr="000507BB">
              <w:t>__________________</w:t>
            </w:r>
          </w:p>
        </w:tc>
      </w:tr>
      <w:tr w:rsidR="00100153" w:rsidRPr="000507BB" w:rsidTr="00727BCC">
        <w:trPr>
          <w:jc w:val="center"/>
        </w:trPr>
        <w:tc>
          <w:tcPr>
            <w:tcW w:w="4876" w:type="dxa"/>
            <w:hideMark/>
          </w:tcPr>
          <w:p w:rsidR="00100153" w:rsidRPr="000507BB" w:rsidRDefault="00100153" w:rsidP="00727BCC">
            <w:pPr>
              <w:pStyle w:val="Normal6"/>
            </w:pPr>
            <w:r w:rsidRPr="000507BB">
              <w:rPr>
                <w:b/>
                <w:i/>
                <w:vertAlign w:val="superscript"/>
              </w:rPr>
              <w:t>68</w:t>
            </w:r>
            <w:r w:rsidRPr="000507BB">
              <w:rPr>
                <w:b/>
                <w:i/>
              </w:rPr>
              <w:t xml:space="preserve"> 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 (ОВ L 345, 27.12.2017 г., </w:t>
            </w:r>
            <w:r w:rsidRPr="000507BB">
              <w:rPr>
                <w:b/>
                <w:i/>
              </w:rPr>
              <w:lastRenderedPageBreak/>
              <w:t>стр. 1).</w:t>
            </w:r>
          </w:p>
        </w:tc>
        <w:tc>
          <w:tcPr>
            <w:tcW w:w="4876" w:type="dxa"/>
            <w:hideMark/>
          </w:tcPr>
          <w:p w:rsidR="00100153" w:rsidRPr="000507BB" w:rsidRDefault="00100153" w:rsidP="00727BCC">
            <w:pPr>
              <w:pStyle w:val="Normal6"/>
              <w:rPr>
                <w:szCs w:val="24"/>
              </w:rPr>
            </w:pPr>
            <w:r w:rsidRPr="000507BB">
              <w:rPr>
                <w:vertAlign w:val="superscript"/>
              </w:rPr>
              <w:lastRenderedPageBreak/>
              <w:t>68</w:t>
            </w:r>
            <w:r w:rsidRPr="000507BB">
              <w:t xml:space="preserve"> 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 (ОВ L 345, 27.12.2017 г., стр. 1).</w:t>
            </w:r>
          </w:p>
        </w:tc>
      </w:tr>
      <w:tr w:rsidR="00100153" w:rsidRPr="000507BB" w:rsidTr="00727BCC">
        <w:trPr>
          <w:jc w:val="center"/>
        </w:trPr>
        <w:tc>
          <w:tcPr>
            <w:tcW w:w="4876" w:type="dxa"/>
            <w:hideMark/>
          </w:tcPr>
          <w:p w:rsidR="00100153" w:rsidRPr="000507BB" w:rsidRDefault="00100153" w:rsidP="00727BCC">
            <w:pPr>
              <w:pStyle w:val="Normal6"/>
            </w:pPr>
            <w:r w:rsidRPr="000507BB">
              <w:rPr>
                <w:b/>
                <w:i/>
                <w:vertAlign w:val="superscript"/>
              </w:rPr>
              <w:t>69</w:t>
            </w:r>
            <w:r w:rsidRPr="000507BB">
              <w:rPr>
                <w:b/>
                <w:i/>
              </w:rPr>
              <w:t xml:space="preserve"> Директива (ЕС) 2020/1828 на Европейския парламент и на Съвета от 25 ноември 2020 г. относно представителни искове за защита на колективните интереси на потребителите и за отмяна на Директива 2009/22/ЕО (ОВ L 409, 4.12.2020 г., стр. 1).</w:t>
            </w:r>
          </w:p>
        </w:tc>
        <w:tc>
          <w:tcPr>
            <w:tcW w:w="4876" w:type="dxa"/>
            <w:hideMark/>
          </w:tcPr>
          <w:p w:rsidR="00100153" w:rsidRPr="000507BB" w:rsidRDefault="00100153" w:rsidP="00727BCC">
            <w:pPr>
              <w:pStyle w:val="Normal6"/>
              <w:rPr>
                <w:szCs w:val="24"/>
              </w:rPr>
            </w:pPr>
            <w:r w:rsidRPr="000507BB">
              <w:rPr>
                <w:vertAlign w:val="superscript"/>
              </w:rPr>
              <w:t>69</w:t>
            </w:r>
            <w:r w:rsidRPr="000507BB">
              <w:t xml:space="preserve"> Директива (ЕС) 2020/1828 на Европейския парламент и на Съвета от 25 ноември 2020 г. относно представителни искове за защита на колективните интереси на потребителите и за отмяна на Директива 2009/22/ЕО (ОВ L 409, 4.12.2020 г., стр. 1).</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50</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83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(83)</w:t>
            </w:r>
            <w:r w:rsidRPr="000507BB">
              <w:tab/>
              <w:t xml:space="preserve">Компетентните органи на държавите членки следва да гарантират, че нарушенията на задълженията, предвидени в настоящия регламент, се наказват със санкции. При това те следва да вземат предвид естеството, тежестта, повторяемостта и продължителността на нарушението с оглед на съответния обществен интерес, обхвата и вида на извършваните дейности, както и икономическите възможности на нарушителя. Те следва да вземат предвид дали нарушителят не изпълнява системно или периодично задълженията си по настоящия регламент. За да помогне на предприятията да изготвят и договарят договори, Комисията следва да разработи и препоръча незадължителни образци на договорни условия за договорите за споделяне на данни между предприятия, като при необходимост се вземат предвид условията в конкретни сектори и съществуващите практики с механизми за доброволно споделяне на данни. Тези образци на договорни условия следва да бъдат преди всичко практически инструмент, който да помогне по-специално на по-малките предприятия </w:t>
            </w:r>
            <w:r w:rsidRPr="000507BB">
              <w:lastRenderedPageBreak/>
              <w:t>да сключват договори. Ако се използват широко и цялостно, тези образци на договорни условия се очаква също така да окажат положително въздействие върху изготвянето на договорите относно достъпа до данни и използването на данни и по този начин да доведат в по-широк план до по-справедливи договорни отношения при достъпа и споделянето на данни.</w:t>
            </w:r>
          </w:p>
        </w:tc>
        <w:tc>
          <w:tcPr>
            <w:tcW w:w="4876" w:type="dxa"/>
            <w:hideMark/>
          </w:tcPr>
          <w:p w:rsidR="00100153" w:rsidRPr="000507BB" w:rsidRDefault="00100153" w:rsidP="00727BCC">
            <w:pPr>
              <w:pStyle w:val="Normal6"/>
              <w:rPr>
                <w:szCs w:val="24"/>
              </w:rPr>
            </w:pPr>
            <w:r w:rsidRPr="000507BB">
              <w:lastRenderedPageBreak/>
              <w:t>(83)</w:t>
            </w:r>
            <w:r w:rsidRPr="000507BB">
              <w:tab/>
              <w:t xml:space="preserve">Компетентните органи на държавите членки следва да гарантират, че нарушенията на задълженията, предвидени в настоящия регламент, се наказват със санкции. При това те следва да вземат предвид естеството, тежестта, повторяемостта и продължителността на нарушението с оглед на съответния обществен интерес, обхвата и вида на извършваните дейности, както и икономическите възможности на нарушителя. Те следва да вземат предвид дали нарушителят не изпълнява системно или периодично задълженията си по настоящия регламент. За да помогне на предприятията да изготвят и договарят договори, Комисията следва да разработи и препоръча незадължителни образци на договорни условия за договорите за споделяне на данни между предприятия, като при необходимост се вземат предвид условията в конкретни сектори и съществуващите практики с механизми за доброволно споделяне на данни. Тези образци на договорни условия следва да бъдат преди всичко практически инструмент, който да помогне по-специално на по-малките предприятия </w:t>
            </w:r>
            <w:r w:rsidRPr="000507BB">
              <w:lastRenderedPageBreak/>
              <w:t xml:space="preserve">да сключват договори. Ако се използват широко и цялостно, тези образци на договорни условия се очаква също така да окажат положително въздействие върху изготвянето на договорите относно достъпа до данни и използването на данни и по този начин да доведат в по-широк план до по-справедливи договорни отношения при достъпа и споделянето на данни. </w:t>
            </w:r>
            <w:r w:rsidRPr="000507BB">
              <w:rPr>
                <w:b/>
                <w:i/>
              </w:rPr>
              <w:t>Доколкото тези образци на договорни условия се отнасят до обработването на лични данни, Комисията следва да приеме тези условия под формата на делегиран акт, като се консултира с ЕКЗД.</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51</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Съображение 90</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(90)</w:t>
            </w:r>
            <w:r w:rsidRPr="000507BB">
              <w:tab/>
              <w:t xml:space="preserve">Европейският надзорен орган по защита на данните и Европейският комитет по защита на данните бяха консултирани в съответствие с член 42 от Регламент (ЕС) 2018/1725 и представиха съвместно становище на </w:t>
            </w:r>
            <w:r w:rsidRPr="000507BB">
              <w:rPr>
                <w:b/>
                <w:i/>
              </w:rPr>
              <w:t>[XX XX</w:t>
            </w:r>
            <w:r w:rsidRPr="000507BB">
              <w:t xml:space="preserve"> 2022</w:t>
            </w:r>
            <w:r w:rsidRPr="000507BB">
              <w:rPr>
                <w:b/>
                <w:i/>
              </w:rPr>
              <w:t>] година,</w:t>
            </w:r>
          </w:p>
        </w:tc>
        <w:tc>
          <w:tcPr>
            <w:tcW w:w="4876" w:type="dxa"/>
            <w:hideMark/>
          </w:tcPr>
          <w:p w:rsidR="00100153" w:rsidRPr="000507BB" w:rsidRDefault="00100153" w:rsidP="00727BCC">
            <w:pPr>
              <w:pStyle w:val="Normal6"/>
              <w:rPr>
                <w:szCs w:val="24"/>
              </w:rPr>
            </w:pPr>
            <w:r w:rsidRPr="000507BB">
              <w:t>(90)</w:t>
            </w:r>
            <w:r w:rsidRPr="000507BB">
              <w:tab/>
              <w:t xml:space="preserve">Европейският надзорен орган по защита на данните и Европейският комитет по защита на данните бяха консултирани в съответствие с член 42 от Регламент (ЕС) 2018/1725 и представиха съвместно становище на </w:t>
            </w:r>
            <w:r w:rsidRPr="000507BB">
              <w:rPr>
                <w:b/>
                <w:i/>
              </w:rPr>
              <w:t>4 май</w:t>
            </w:r>
            <w:r w:rsidRPr="000507BB">
              <w:t xml:space="preserve"> 2022</w:t>
            </w:r>
            <w:r w:rsidRPr="000507BB">
              <w:rPr>
                <w:b/>
                <w:i/>
              </w:rPr>
              <w:t xml:space="preserve"> г.</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52</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1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1.</w:t>
            </w:r>
            <w:r w:rsidRPr="000507BB">
              <w:tab/>
              <w:t xml:space="preserve">С настоящия регламент се установяват хармонизирани правила за предоставянето на данни, генерирани от използването на продукт или на свързана услуга, на ползвателя на този продукт или </w:t>
            </w:r>
            <w:r w:rsidRPr="000507BB">
              <w:rPr>
                <w:b/>
                <w:i/>
              </w:rPr>
              <w:t>услуга</w:t>
            </w:r>
            <w:r w:rsidRPr="000507BB">
              <w:t xml:space="preserve">, за предоставянето на данни от държателите на данни на получателите на данни и за </w:t>
            </w:r>
            <w:r w:rsidRPr="000507BB">
              <w:lastRenderedPageBreak/>
              <w:t>предоставянето на данни от държателите на данни на органите от публичния сектор или на институциите, агенциите или органите на Съюза, когато е налице извънредна необходимост</w:t>
            </w:r>
            <w:r w:rsidRPr="000507BB">
              <w:rPr>
                <w:b/>
                <w:i/>
              </w:rPr>
              <w:t>, за изпълнението</w:t>
            </w:r>
            <w:r w:rsidRPr="000507BB">
              <w:t xml:space="preserve"> на </w:t>
            </w:r>
            <w:r w:rsidRPr="000507BB">
              <w:rPr>
                <w:b/>
                <w:i/>
              </w:rPr>
              <w:t>задача от обществен интерес</w:t>
            </w:r>
            <w:r w:rsidRPr="000507BB">
              <w:t>.</w:t>
            </w:r>
          </w:p>
        </w:tc>
        <w:tc>
          <w:tcPr>
            <w:tcW w:w="4876" w:type="dxa"/>
            <w:hideMark/>
          </w:tcPr>
          <w:p w:rsidR="00100153" w:rsidRPr="000507BB" w:rsidRDefault="00100153" w:rsidP="00727BCC">
            <w:pPr>
              <w:pStyle w:val="Normal6"/>
              <w:rPr>
                <w:szCs w:val="24"/>
              </w:rPr>
            </w:pPr>
            <w:r w:rsidRPr="000507BB">
              <w:lastRenderedPageBreak/>
              <w:t>1.</w:t>
            </w:r>
            <w:r w:rsidRPr="000507BB">
              <w:tab/>
              <w:t xml:space="preserve">С настоящия регламент се установяват хармонизирани правила за предоставянето на данни, </w:t>
            </w:r>
            <w:r w:rsidRPr="000507BB">
              <w:rPr>
                <w:b/>
                <w:i/>
              </w:rPr>
              <w:t xml:space="preserve">събрани или </w:t>
            </w:r>
            <w:r w:rsidRPr="000507BB">
              <w:t xml:space="preserve">генерирани от използването на продукт или </w:t>
            </w:r>
            <w:r w:rsidRPr="000507BB">
              <w:rPr>
                <w:b/>
                <w:i/>
              </w:rPr>
              <w:t xml:space="preserve"> данни, които са законно получени, събрани или генерирани по време на предоставянето </w:t>
            </w:r>
            <w:r w:rsidRPr="000507BB">
              <w:t xml:space="preserve">на свързана услуга, на ползвателя на този продукт </w:t>
            </w:r>
            <w:r w:rsidRPr="000507BB">
              <w:lastRenderedPageBreak/>
              <w:t xml:space="preserve">или </w:t>
            </w:r>
            <w:r w:rsidRPr="000507BB">
              <w:rPr>
                <w:b/>
                <w:i/>
              </w:rPr>
              <w:t>доставчици на свързани услуги</w:t>
            </w:r>
            <w:r w:rsidRPr="000507BB">
              <w:t xml:space="preserve">, за предоставянето на данни от държателите на данни </w:t>
            </w:r>
            <w:r w:rsidRPr="000507BB">
              <w:rPr>
                <w:b/>
                <w:i/>
              </w:rPr>
              <w:t xml:space="preserve">по искане </w:t>
            </w:r>
            <w:r w:rsidRPr="000507BB">
              <w:t xml:space="preserve">на </w:t>
            </w:r>
            <w:r w:rsidRPr="000507BB">
              <w:rPr>
                <w:b/>
                <w:i/>
              </w:rPr>
              <w:t xml:space="preserve">ползвател към получатели на данни, както и за договорните условия между ползвателите и държателя на данни и ползвателите и </w:t>
            </w:r>
            <w:r w:rsidRPr="000507BB">
              <w:t>получателите на данни и за предоставянето на данни от държателите на данни на органите от публичния сектор или на институциите, агенциите или органите на Съюза, когато е налице извънредна необходимост</w:t>
            </w:r>
            <w:r w:rsidRPr="000507BB">
              <w:rPr>
                <w:b/>
                <w:i/>
              </w:rPr>
              <w:t xml:space="preserve"> в контекста</w:t>
            </w:r>
            <w:r w:rsidRPr="000507BB">
              <w:t xml:space="preserve"> на </w:t>
            </w:r>
            <w:r w:rsidRPr="000507BB">
              <w:rPr>
                <w:b/>
                <w:i/>
              </w:rPr>
              <w:t>общественозначима извънредна ситуация</w:t>
            </w:r>
            <w:r w:rsidRPr="000507BB">
              <w:t>.</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53</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1 – алинея 2 – буква 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a)</w:t>
            </w:r>
            <w:r w:rsidRPr="000507BB">
              <w:tab/>
              <w:t xml:space="preserve">производителите на продукти и </w:t>
            </w:r>
            <w:r w:rsidRPr="000507BB">
              <w:rPr>
                <w:b/>
                <w:i/>
              </w:rPr>
              <w:t>доставчиците на</w:t>
            </w:r>
            <w:r w:rsidRPr="000507BB">
              <w:t xml:space="preserve"> свързани услуги, пуснати на пазара в Съюза, и ползвателите на такива продукти или услуги;</w:t>
            </w:r>
          </w:p>
        </w:tc>
        <w:tc>
          <w:tcPr>
            <w:tcW w:w="4876" w:type="dxa"/>
            <w:hideMark/>
          </w:tcPr>
          <w:p w:rsidR="00100153" w:rsidRPr="000507BB" w:rsidRDefault="00100153" w:rsidP="00727BCC">
            <w:pPr>
              <w:pStyle w:val="Normal6"/>
              <w:rPr>
                <w:szCs w:val="24"/>
              </w:rPr>
            </w:pPr>
            <w:r w:rsidRPr="000507BB">
              <w:t>a)</w:t>
            </w:r>
            <w:r w:rsidRPr="000507BB">
              <w:tab/>
              <w:t xml:space="preserve">производителите на продукти и </w:t>
            </w:r>
            <w:r w:rsidRPr="000507BB">
              <w:rPr>
                <w:b/>
                <w:i/>
              </w:rPr>
              <w:t>предоставящите</w:t>
            </w:r>
            <w:r w:rsidRPr="000507BB">
              <w:t xml:space="preserve"> свързани услуги, пуснати на пазара в Съюза, и ползвателите на такива продукти или услуги</w:t>
            </w:r>
            <w:r w:rsidRPr="000507BB">
              <w:rPr>
                <w:b/>
                <w:i/>
              </w:rPr>
              <w:t>, или в случай на лични данни – физическите лица, които са идентифицирани или могат да бъдат идентифицирани – за които се отнася получената, събрана или генерирана от ползването информация</w:t>
            </w:r>
            <w:r w:rsidRPr="000507BB">
              <w:t>;</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54</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1 – параграф 2 – буква г</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г)</w:t>
            </w:r>
            <w:r w:rsidRPr="000507BB">
              <w:tab/>
              <w:t xml:space="preserve">органите от публичния сектор и институциите, агенциите или органите на Съюза, които отправят искане до държателите на данни да предоставят данни, когато е налице извънредна </w:t>
            </w:r>
            <w:r w:rsidRPr="000507BB">
              <w:lastRenderedPageBreak/>
              <w:t xml:space="preserve">необходимост </w:t>
            </w:r>
            <w:r w:rsidRPr="000507BB">
              <w:rPr>
                <w:b/>
                <w:i/>
              </w:rPr>
              <w:t>от тях за изпълнението на задача от обществен интерес</w:t>
            </w:r>
            <w:r w:rsidRPr="000507BB">
              <w:t>, както и държателите на данни, които предоставят тези данни в отговор на такова искане;</w:t>
            </w:r>
          </w:p>
        </w:tc>
        <w:tc>
          <w:tcPr>
            <w:tcW w:w="4876" w:type="dxa"/>
            <w:hideMark/>
          </w:tcPr>
          <w:p w:rsidR="00100153" w:rsidRPr="000507BB" w:rsidRDefault="00100153" w:rsidP="00727BCC">
            <w:pPr>
              <w:pStyle w:val="Normal6"/>
              <w:rPr>
                <w:szCs w:val="24"/>
              </w:rPr>
            </w:pPr>
            <w:r w:rsidRPr="000507BB">
              <w:lastRenderedPageBreak/>
              <w:t>г)</w:t>
            </w:r>
            <w:r w:rsidRPr="000507BB">
              <w:tab/>
              <w:t xml:space="preserve">органите от публичния сектор и институциите, агенциите или органите на Съюза, които отправят искане до държателите на данни да предоставят данни, когато е налице извънредна </w:t>
            </w:r>
            <w:r w:rsidRPr="000507BB">
              <w:lastRenderedPageBreak/>
              <w:t xml:space="preserve">необходимост </w:t>
            </w:r>
            <w:r w:rsidRPr="000507BB">
              <w:rPr>
                <w:b/>
                <w:i/>
              </w:rPr>
              <w:t>в контекста на общественозначима извънредна ситуация</w:t>
            </w:r>
            <w:r w:rsidRPr="000507BB">
              <w:t>, както и държателите на данни, които предоставят тези данни в отговор на такова искане;</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55</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1 – параграф 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3.</w:t>
            </w:r>
            <w:r w:rsidRPr="000507BB">
              <w:tab/>
              <w:t>По отношение на личните данни, които се обработват във връзка с правата и задълженията, предвидени в настоящия регламент, се прилагат правните разпоредби на Съюза относно защитата на личните данни, неприкосновеността на личния живот, поверителността на съобщенията и целостта на крайните устройства. Настоящият регламент не засяга приложимостта на правните разпоредби на Съюза относно защитата на личните данни, по-специално Регламент (ЕС) 2016/679 и Директива 2002/58/ЕО, включително правомощията и компетенциите на надзорните органи. Що се отнася до правата, предвидени в глава II от настоящия регламент, и когато ползвателите са субектите на лични данни и за тях се отнасят правата и задълженията съгласно посочената глава, разпоредбите на настоящия регламент допълват правото на преносимост на данните съгласно член 20 от Регламент (ЕС) 2016/679.</w:t>
            </w:r>
          </w:p>
        </w:tc>
        <w:tc>
          <w:tcPr>
            <w:tcW w:w="4876" w:type="dxa"/>
            <w:hideMark/>
          </w:tcPr>
          <w:p w:rsidR="00100153" w:rsidRPr="000507BB" w:rsidRDefault="00100153" w:rsidP="00727BCC">
            <w:pPr>
              <w:pStyle w:val="Normal6"/>
              <w:rPr>
                <w:szCs w:val="24"/>
              </w:rPr>
            </w:pPr>
            <w:r w:rsidRPr="000507BB">
              <w:t>3.</w:t>
            </w:r>
            <w:r w:rsidRPr="000507BB">
              <w:tab/>
              <w:t xml:space="preserve">По отношение на личните данни, които се обработват във връзка с правата и задълженията, предвидени в настоящия регламент, се прилагат правните разпоредби на Съюза относно защитата на личните данни, неприкосновеността на личния живот, поверителността на съобщенията и целостта на крайните устройства. </w:t>
            </w:r>
            <w:r w:rsidRPr="000507BB">
              <w:rPr>
                <w:b/>
                <w:i/>
              </w:rPr>
              <w:t>За получаването, събирането или генерирането на лични данни чрез използването на продукт или свързана услуга се изисква правно основание съгласно приложимото право за защита на данните.</w:t>
            </w:r>
            <w:r w:rsidRPr="000507BB">
              <w:t xml:space="preserve"> </w:t>
            </w:r>
            <w:r w:rsidRPr="000507BB">
              <w:rPr>
                <w:b/>
                <w:i/>
              </w:rPr>
              <w:t xml:space="preserve">Настоящият регламент не представлява правно основание за обработването на лични данни. </w:t>
            </w:r>
            <w:r w:rsidRPr="000507BB">
              <w:t>Настоящият регламент не засяга приложимостта на правните разпоредби на Съюза относно защитата на личните данни</w:t>
            </w:r>
            <w:r w:rsidRPr="000507BB">
              <w:rPr>
                <w:b/>
                <w:i/>
              </w:rPr>
              <w:t xml:space="preserve"> и неприкосновеността на личния живот</w:t>
            </w:r>
            <w:r w:rsidRPr="000507BB">
              <w:t xml:space="preserve">, по-специално Регламент (ЕС) 2016/679 и Директива 2002/58/ЕО, включително </w:t>
            </w:r>
            <w:r w:rsidRPr="000507BB">
              <w:rPr>
                <w:b/>
                <w:i/>
              </w:rPr>
              <w:t xml:space="preserve">правилата във връзка с </w:t>
            </w:r>
            <w:r w:rsidRPr="000507BB">
              <w:t>правомощията и компетенциите на надзорните органи.</w:t>
            </w:r>
            <w:r w:rsidRPr="000507BB">
              <w:rPr>
                <w:b/>
                <w:i/>
              </w:rPr>
              <w:t xml:space="preserve"> В случай на стълкновение между настоящия регламент и правото на Съюза в областта на защитата на личните данни, неприкосновеността на личния живот или националното право, прието в съответствие с посоченото право на Съюза, предимство има съответното право на Съюза или националното право в </w:t>
            </w:r>
            <w:r w:rsidRPr="000507BB">
              <w:rPr>
                <w:b/>
                <w:i/>
              </w:rPr>
              <w:lastRenderedPageBreak/>
              <w:t>областта на защита на личните данни или неприкосновеността на личния живот.</w:t>
            </w:r>
            <w:r w:rsidRPr="000507BB">
              <w:t xml:space="preserve"> Що се отнася до правата, предвидени в глава II от настоящия регламент, и когато ползвателите са субектите на лични данни и за тях се отнасят правата и задълженията съгласно посочената глава, разпоредбите на настоящия регламент допълват </w:t>
            </w:r>
            <w:r w:rsidRPr="000507BB">
              <w:rPr>
                <w:b/>
                <w:i/>
              </w:rPr>
              <w:t xml:space="preserve">и конкретизират </w:t>
            </w:r>
            <w:r w:rsidRPr="000507BB">
              <w:t xml:space="preserve">правото на преносимост на данните съгласно член 20 от Регламент (ЕС) 2016/679. </w:t>
            </w:r>
            <w:r w:rsidRPr="000507BB">
              <w:rPr>
                <w:b/>
                <w:i/>
              </w:rPr>
              <w:t>Никоя разпоредба на настоящия регламент не се прилага или тълкува по начин, който намалява или ограничава правото на защита на личните данни или правото на неприкосновеност на личния живот и поверителността на съобщенията.</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56</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1 – параграф 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4.</w:t>
            </w:r>
            <w:r w:rsidRPr="000507BB">
              <w:tab/>
              <w:t xml:space="preserve">Настоящият регламент не засяга правни актове на Съюза и национални правни актове, които предвиждат споделянето, достъпа и използването на данни за целите на предотвратяването, разследването, разкриването или наказателното преследване на престъпления или изпълнението на наказания, включително Регламент (ЕС) 2021/784 на Европейския парламент и на Съвета и [предложенията за електронните доказателства [COM(2018) 225 и 226], след като бъдат приети, нито международното сътрудничество в тази област. Настоящият регламент не засяга събирането, споделянето, достъпа и използването на данни съгласно Директива (ЕС) 2015/849 на Европейския парламент и на Съвета за </w:t>
            </w:r>
            <w:r w:rsidRPr="000507BB">
              <w:lastRenderedPageBreak/>
              <w:t xml:space="preserve">предотвратяване използването на финансовата система за целите на изпирането на пари и финансирането на тероризъм и Регламент (ЕС) 2015/847 на Европейския парламент и на Съвета относно информацията, придружаваща преводите на средства. Настоящият регламент не засяга компетенциите на държавите членки по отношение на дейностите, засягащи обществената сигурност, отбраната, националната сигурност, митническата и данъчната администрация и </w:t>
            </w:r>
            <w:r w:rsidRPr="000507BB">
              <w:rPr>
                <w:b/>
                <w:i/>
              </w:rPr>
              <w:t>здравето</w:t>
            </w:r>
            <w:r w:rsidRPr="000507BB">
              <w:t xml:space="preserve"> и безопасността на гражданите в съответствие със законодателството на Съюза.</w:t>
            </w:r>
          </w:p>
        </w:tc>
        <w:tc>
          <w:tcPr>
            <w:tcW w:w="4876" w:type="dxa"/>
            <w:hideMark/>
          </w:tcPr>
          <w:p w:rsidR="00100153" w:rsidRPr="000507BB" w:rsidRDefault="00100153" w:rsidP="00727BCC">
            <w:pPr>
              <w:pStyle w:val="Normal6"/>
              <w:rPr>
                <w:szCs w:val="24"/>
              </w:rPr>
            </w:pPr>
            <w:r w:rsidRPr="000507BB">
              <w:lastRenderedPageBreak/>
              <w:t>4.</w:t>
            </w:r>
            <w:r w:rsidRPr="000507BB">
              <w:tab/>
              <w:t xml:space="preserve">Настоящият регламент не засяга правни актове на Съюза и национални правни актове, които предвиждат споделянето, достъпа и използването на данни за целите на предотвратяването, разследването, разкриването или наказателното преследване на престъпления или </w:t>
            </w:r>
            <w:r w:rsidRPr="000507BB">
              <w:rPr>
                <w:b/>
                <w:i/>
              </w:rPr>
              <w:t xml:space="preserve">административни нарушения, или </w:t>
            </w:r>
            <w:r w:rsidRPr="000507BB">
              <w:t>изпълнението на наказания</w:t>
            </w:r>
            <w:r w:rsidRPr="000507BB">
              <w:rPr>
                <w:b/>
                <w:i/>
              </w:rPr>
              <w:t xml:space="preserve"> или административни санкции</w:t>
            </w:r>
            <w:r w:rsidRPr="000507BB">
              <w:t>, включително Регламент (ЕС) 2021/784 на Европейския парламент и на Съвета</w:t>
            </w:r>
            <w:r w:rsidRPr="000507BB">
              <w:rPr>
                <w:b/>
                <w:i/>
                <w:vertAlign w:val="superscript"/>
              </w:rPr>
              <w:t xml:space="preserve">72 </w:t>
            </w:r>
            <w:r w:rsidRPr="000507BB">
              <w:t xml:space="preserve"> и [предложенията за електронните доказателства [COM(2018) 225 и 226], след като бъдат приети, нито международното сътрудничество в тази област. Настоящият регламент не засяга събирането, споделянето, достъпа и използването на данни съгласно </w:t>
            </w:r>
            <w:r w:rsidRPr="000507BB">
              <w:lastRenderedPageBreak/>
              <w:t xml:space="preserve">Директива (ЕС) 2015/849 на Европейския парламент и на Съвета за предотвратяване използването на финансовата система за целите на изпирането на пари и финансирането на тероризъм и Регламент (ЕС) 2015/847 на Европейския парламент и на Съвета относно информацията, придружаваща преводите на средства. Настоящият регламент не засяга компетенциите на държавите членки по отношение на дейностите, засягащи обществената сигурност, отбраната, националната сигурност, митническата и данъчната администрация и </w:t>
            </w:r>
            <w:r w:rsidRPr="000507BB">
              <w:rPr>
                <w:b/>
                <w:i/>
              </w:rPr>
              <w:t>общественото здраве</w:t>
            </w:r>
            <w:r w:rsidRPr="000507BB">
              <w:t xml:space="preserve"> и безопасността на гражданите в съответствие със законодателството на Съюза. </w:t>
            </w:r>
            <w:r w:rsidRPr="000507BB">
              <w:rPr>
                <w:b/>
                <w:i/>
              </w:rPr>
              <w:t>Настоящият регламент не се прилага за данни, събрани или генерирани в контекста на свързани с отбраната дейности или от отбранителни продукти или услуги, или от продукти или услуги, използвани за целите на отбраната.</w:t>
            </w:r>
          </w:p>
        </w:tc>
      </w:tr>
      <w:tr w:rsidR="00100153" w:rsidRPr="000507BB" w:rsidTr="00727BCC">
        <w:trPr>
          <w:jc w:val="center"/>
        </w:trPr>
        <w:tc>
          <w:tcPr>
            <w:tcW w:w="4876" w:type="dxa"/>
            <w:hideMark/>
          </w:tcPr>
          <w:p w:rsidR="00100153" w:rsidRPr="000507BB" w:rsidRDefault="00100153" w:rsidP="00727BCC">
            <w:pPr>
              <w:pStyle w:val="Normal6"/>
            </w:pPr>
            <w:r w:rsidRPr="000507BB">
              <w:lastRenderedPageBreak/>
              <w:t>__________________</w:t>
            </w:r>
          </w:p>
        </w:tc>
        <w:tc>
          <w:tcPr>
            <w:tcW w:w="4876" w:type="dxa"/>
            <w:hideMark/>
          </w:tcPr>
          <w:p w:rsidR="00100153" w:rsidRPr="000507BB" w:rsidRDefault="00100153" w:rsidP="00727BCC">
            <w:pPr>
              <w:pStyle w:val="Normal6"/>
              <w:rPr>
                <w:szCs w:val="24"/>
              </w:rPr>
            </w:pPr>
            <w:r w:rsidRPr="000507BB">
              <w:t>__________________</w:t>
            </w:r>
          </w:p>
        </w:tc>
      </w:tr>
      <w:tr w:rsidR="00100153" w:rsidRPr="000507BB" w:rsidTr="00727BCC">
        <w:trPr>
          <w:jc w:val="center"/>
        </w:trPr>
        <w:tc>
          <w:tcPr>
            <w:tcW w:w="4876" w:type="dxa"/>
            <w:hideMark/>
          </w:tcPr>
          <w:p w:rsidR="00100153" w:rsidRPr="000507BB" w:rsidRDefault="00100153" w:rsidP="00727BCC">
            <w:pPr>
              <w:pStyle w:val="Normal6"/>
            </w:pPr>
            <w:r w:rsidRPr="000507BB">
              <w:rPr>
                <w:vertAlign w:val="superscript"/>
              </w:rPr>
              <w:t>72</w:t>
            </w:r>
            <w:r w:rsidRPr="000507BB">
              <w:t xml:space="preserve"> Регламент (ЕС) 2021/784 на Европейския парламент и на Съвета от 29 април 2021 г. относно справянето с разпространението на терористично съдържание онлайн (ОВ L 172, 17.5.2021 г., стр. 79).</w:t>
            </w:r>
          </w:p>
        </w:tc>
        <w:tc>
          <w:tcPr>
            <w:tcW w:w="4876" w:type="dxa"/>
            <w:hideMark/>
          </w:tcPr>
          <w:p w:rsidR="00100153" w:rsidRPr="000507BB" w:rsidRDefault="00100153" w:rsidP="00727BCC">
            <w:pPr>
              <w:pStyle w:val="Normal6"/>
              <w:rPr>
                <w:szCs w:val="24"/>
              </w:rPr>
            </w:pPr>
            <w:r w:rsidRPr="000507BB">
              <w:rPr>
                <w:vertAlign w:val="superscript"/>
              </w:rPr>
              <w:t>72</w:t>
            </w:r>
            <w:r w:rsidRPr="000507BB">
              <w:t xml:space="preserve"> Регламент (ЕС) 2021/784 на Европейския парламент и на Съвета от 29 април 2021 г. относно справянето с разпространението на терористично съдържание онлайн (ОВ L 172, 17.5.2021 г., стр. 79).</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57</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 а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tcPr>
          <w:p w:rsidR="00100153" w:rsidRPr="000507BB" w:rsidRDefault="00100153" w:rsidP="00727BCC">
            <w:pPr>
              <w:pStyle w:val="Normal6"/>
            </w:pPr>
          </w:p>
        </w:tc>
        <w:tc>
          <w:tcPr>
            <w:tcW w:w="4876" w:type="dxa"/>
            <w:hideMark/>
          </w:tcPr>
          <w:p w:rsidR="00100153" w:rsidRPr="000507BB" w:rsidRDefault="00100153" w:rsidP="00727BCC">
            <w:pPr>
              <w:pStyle w:val="Normal6"/>
              <w:rPr>
                <w:szCs w:val="24"/>
              </w:rPr>
            </w:pPr>
            <w:r w:rsidRPr="000507BB">
              <w:rPr>
                <w:b/>
                <w:i/>
              </w:rPr>
              <w:t>(1a)</w:t>
            </w:r>
            <w:r w:rsidRPr="000507BB">
              <w:rPr>
                <w:b/>
                <w:i/>
              </w:rPr>
              <w:tab/>
              <w:t>„лични данни“ означава лични данни съгласно определението в член 4, точка 1 от Регламент (EС) 2016/679;</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58</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lastRenderedPageBreak/>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 б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tcPr>
          <w:p w:rsidR="00100153" w:rsidRPr="000507BB" w:rsidRDefault="00100153" w:rsidP="00727BCC">
            <w:pPr>
              <w:pStyle w:val="Normal6"/>
            </w:pPr>
          </w:p>
        </w:tc>
        <w:tc>
          <w:tcPr>
            <w:tcW w:w="4876" w:type="dxa"/>
            <w:hideMark/>
          </w:tcPr>
          <w:p w:rsidR="00100153" w:rsidRPr="000507BB" w:rsidRDefault="00100153" w:rsidP="00727BCC">
            <w:pPr>
              <w:pStyle w:val="Normal6"/>
              <w:rPr>
                <w:szCs w:val="24"/>
              </w:rPr>
            </w:pPr>
            <w:r w:rsidRPr="000507BB">
              <w:rPr>
                <w:b/>
                <w:i/>
              </w:rPr>
              <w:t>(1б)</w:t>
            </w:r>
            <w:r w:rsidRPr="000507BB">
              <w:rPr>
                <w:b/>
                <w:i/>
              </w:rPr>
              <w:tab/>
              <w:t>„нелични данни“ означава данни, различни от личните данни;</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59</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1в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tcPr>
          <w:p w:rsidR="00100153" w:rsidRPr="000507BB" w:rsidRDefault="00100153" w:rsidP="00727BCC">
            <w:pPr>
              <w:pStyle w:val="Normal6"/>
            </w:pPr>
          </w:p>
        </w:tc>
        <w:tc>
          <w:tcPr>
            <w:tcW w:w="4876" w:type="dxa"/>
            <w:hideMark/>
          </w:tcPr>
          <w:p w:rsidR="00100153" w:rsidRPr="000507BB" w:rsidRDefault="00100153" w:rsidP="00727BCC">
            <w:pPr>
              <w:pStyle w:val="Normal6"/>
              <w:rPr>
                <w:szCs w:val="24"/>
              </w:rPr>
            </w:pPr>
            <w:r w:rsidRPr="000507BB">
              <w:rPr>
                <w:b/>
                <w:i/>
              </w:rPr>
              <w:t>(1в)</w:t>
            </w:r>
            <w:r w:rsidRPr="000507BB">
              <w:rPr>
                <w:b/>
                <w:i/>
              </w:rPr>
              <w:tab/>
              <w:t>„данни, генерирани от използването на продукт или на свързана с него услуга“ означава всички данни, съзнателно записани от ползвателя или като вторичен продукт от действия на ползвателя, както и данни, генерирани или записани без каквото и да било действие от страна на ползвателя, наред с другото, в режим „в готовност“ или докато продуктът е изключен. Това включва генерирани от датчици данни, данни, получени от вградени приложения и диагностични данни;</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60</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1г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tcPr>
          <w:p w:rsidR="00100153" w:rsidRPr="000507BB" w:rsidRDefault="00100153" w:rsidP="00727BCC">
            <w:pPr>
              <w:pStyle w:val="Normal6"/>
            </w:pPr>
          </w:p>
        </w:tc>
        <w:tc>
          <w:tcPr>
            <w:tcW w:w="4876" w:type="dxa"/>
            <w:hideMark/>
          </w:tcPr>
          <w:p w:rsidR="00100153" w:rsidRPr="000507BB" w:rsidRDefault="00100153" w:rsidP="00727BCC">
            <w:pPr>
              <w:pStyle w:val="Normal6"/>
              <w:rPr>
                <w:szCs w:val="24"/>
              </w:rPr>
            </w:pPr>
            <w:r w:rsidRPr="000507BB">
              <w:rPr>
                <w:b/>
                <w:i/>
              </w:rPr>
              <w:t>(1г)</w:t>
            </w:r>
            <w:r w:rsidRPr="000507BB">
              <w:rPr>
                <w:b/>
                <w:i/>
              </w:rPr>
              <w:tab/>
              <w:t>„съгласие“ означава съгласие, както е определено в член 4, точка 11 от Регламент (ЕС) 2016/679;</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61</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1д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tcPr>
          <w:p w:rsidR="00100153" w:rsidRPr="000507BB" w:rsidRDefault="00100153" w:rsidP="00727BCC">
            <w:pPr>
              <w:pStyle w:val="Normal6"/>
            </w:pPr>
          </w:p>
        </w:tc>
        <w:tc>
          <w:tcPr>
            <w:tcW w:w="4876" w:type="dxa"/>
            <w:hideMark/>
          </w:tcPr>
          <w:p w:rsidR="00100153" w:rsidRPr="000507BB" w:rsidRDefault="00100153" w:rsidP="00727BCC">
            <w:pPr>
              <w:pStyle w:val="Normal6"/>
              <w:rPr>
                <w:szCs w:val="24"/>
              </w:rPr>
            </w:pPr>
            <w:r w:rsidRPr="000507BB">
              <w:rPr>
                <w:b/>
                <w:i/>
              </w:rPr>
              <w:t>(1д)</w:t>
            </w:r>
            <w:r w:rsidRPr="000507BB">
              <w:rPr>
                <w:b/>
                <w:i/>
              </w:rPr>
              <w:tab/>
              <w:t>„субект на данни“ означава субект на данни, както е посочено в член 4, точка 1 от Регламент (ЕС) 2016/679;</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62</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(2)</w:t>
            </w:r>
            <w:r w:rsidRPr="000507BB">
              <w:tab/>
              <w:t xml:space="preserve">„продукт“ означава </w:t>
            </w:r>
            <w:r w:rsidRPr="000507BB">
              <w:rPr>
                <w:b/>
                <w:i/>
              </w:rPr>
              <w:t xml:space="preserve">движима </w:t>
            </w:r>
            <w:r w:rsidRPr="000507BB">
              <w:t>материална вещ</w:t>
            </w:r>
            <w:r w:rsidRPr="000507BB">
              <w:rPr>
                <w:b/>
                <w:i/>
              </w:rPr>
              <w:t xml:space="preserve"> (също когато е включена в недвижима вещ)</w:t>
            </w:r>
            <w:r w:rsidRPr="000507BB">
              <w:t>,</w:t>
            </w:r>
            <w:r w:rsidRPr="000507BB">
              <w:rPr>
                <w:b/>
                <w:i/>
              </w:rPr>
              <w:t xml:space="preserve"> която</w:t>
            </w:r>
            <w:r w:rsidRPr="000507BB">
              <w:t xml:space="preserve"> придобива, генерира или събира данни, засягащи нейното използване или нейната среда, и която е в състояние да предава данни </w:t>
            </w:r>
            <w:r w:rsidRPr="000507BB">
              <w:rPr>
                <w:b/>
                <w:i/>
              </w:rPr>
              <w:t xml:space="preserve">чрез публично достъпна електронна съобщителна услуга, </w:t>
            </w:r>
            <w:r w:rsidRPr="000507BB">
              <w:t>и чиято основна функция не е съхраняването и обработката на данни;</w:t>
            </w:r>
          </w:p>
        </w:tc>
        <w:tc>
          <w:tcPr>
            <w:tcW w:w="4876" w:type="dxa"/>
            <w:hideMark/>
          </w:tcPr>
          <w:p w:rsidR="00100153" w:rsidRPr="000507BB" w:rsidRDefault="00100153" w:rsidP="00727BCC">
            <w:pPr>
              <w:pStyle w:val="Normal6"/>
              <w:rPr>
                <w:szCs w:val="24"/>
              </w:rPr>
            </w:pPr>
            <w:r w:rsidRPr="000507BB">
              <w:t>(2)</w:t>
            </w:r>
            <w:r w:rsidRPr="000507BB">
              <w:tab/>
              <w:t>„продукт“ означава материална вещ</w:t>
            </w:r>
            <w:r w:rsidRPr="000507BB">
              <w:rPr>
                <w:b/>
                <w:i/>
              </w:rPr>
              <w:t>, която чрез своя проект и характеристики</w:t>
            </w:r>
            <w:r w:rsidRPr="000507BB">
              <w:t>, придобива, генерира или събира данни, засягащи нейното използване или нейната среда, и която е в състояние да предава данни и чиято основна функция не е съхраняването и обработката на данни</w:t>
            </w:r>
            <w:r w:rsidRPr="000507BB">
              <w:rPr>
                <w:b/>
                <w:i/>
              </w:rPr>
              <w:t>, с изключение на продукти, предназначени предимно за изобразяване или възпроизвеждане на съдържание или за запис и предаване на съдържание, включително компютри за обща употреба, таблети и смартфони, камери, системи за записване на звук и скенери за текст</w:t>
            </w:r>
            <w:r w:rsidRPr="000507BB">
              <w:t>;</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63</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(3)</w:t>
            </w:r>
            <w:r w:rsidRPr="000507BB">
              <w:tab/>
              <w:t xml:space="preserve">„свързана услуга“ означава цифрова услуга, включително софтуер, която е </w:t>
            </w:r>
            <w:r w:rsidRPr="000507BB">
              <w:rPr>
                <w:b/>
                <w:i/>
              </w:rPr>
              <w:t>включена в продукт или е взаимосвързана с него по такъв начин</w:t>
            </w:r>
            <w:r w:rsidRPr="000507BB">
              <w:t xml:space="preserve">, </w:t>
            </w:r>
            <w:r w:rsidRPr="000507BB">
              <w:rPr>
                <w:b/>
                <w:i/>
              </w:rPr>
              <w:t>че липсата ѝ би попречила</w:t>
            </w:r>
            <w:r w:rsidRPr="000507BB">
              <w:t xml:space="preserve"> на </w:t>
            </w:r>
            <w:r w:rsidRPr="000507BB">
              <w:rPr>
                <w:b/>
                <w:i/>
              </w:rPr>
              <w:t>продукта да изпълнява една от своите функции</w:t>
            </w:r>
            <w:r w:rsidRPr="000507BB">
              <w:t>;</w:t>
            </w:r>
          </w:p>
        </w:tc>
        <w:tc>
          <w:tcPr>
            <w:tcW w:w="4876" w:type="dxa"/>
            <w:hideMark/>
          </w:tcPr>
          <w:p w:rsidR="00100153" w:rsidRPr="000507BB" w:rsidRDefault="00100153" w:rsidP="00727BCC">
            <w:pPr>
              <w:pStyle w:val="Normal6"/>
              <w:rPr>
                <w:szCs w:val="24"/>
              </w:rPr>
            </w:pPr>
            <w:r w:rsidRPr="000507BB">
              <w:t>(3)</w:t>
            </w:r>
            <w:r w:rsidRPr="000507BB">
              <w:tab/>
              <w:t xml:space="preserve">„свързана услуга“ означава цифрова услуга, включително софтуер, която е </w:t>
            </w:r>
            <w:r w:rsidRPr="000507BB">
              <w:rPr>
                <w:b/>
                <w:i/>
              </w:rPr>
              <w:t>необходима, за да може продуктът да изпълнява една или повече от своите функции</w:t>
            </w:r>
            <w:r w:rsidRPr="000507BB">
              <w:t xml:space="preserve">, </w:t>
            </w:r>
            <w:r w:rsidRPr="000507BB">
              <w:rPr>
                <w:b/>
                <w:i/>
              </w:rPr>
              <w:t>и която включва предаване</w:t>
            </w:r>
            <w:r w:rsidRPr="000507BB">
              <w:t xml:space="preserve"> на </w:t>
            </w:r>
            <w:r w:rsidRPr="000507BB">
              <w:rPr>
                <w:b/>
                <w:i/>
              </w:rPr>
              <w:t>данни от продукта към свързаната услуга</w:t>
            </w:r>
            <w:r w:rsidRPr="000507BB">
              <w:t>;</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lastRenderedPageBreak/>
        <w:t>&lt;Amend&gt;</w:t>
      </w:r>
      <w:r w:rsidRPr="000507BB">
        <w:t>Изменение</w:t>
      </w:r>
      <w:r w:rsidRPr="000507BB">
        <w:tab/>
      </w:r>
      <w:r w:rsidRPr="000507BB">
        <w:tab/>
      </w:r>
      <w:r w:rsidRPr="000507BB">
        <w:rPr>
          <w:rStyle w:val="HideTWBExt"/>
          <w:b w:val="0"/>
        </w:rPr>
        <w:t>&lt;NumAm&gt;</w:t>
      </w:r>
      <w:r w:rsidRPr="000507BB">
        <w:t>64</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(4)</w:t>
            </w:r>
            <w:r w:rsidRPr="000507BB">
              <w:tab/>
            </w:r>
            <w:r w:rsidRPr="000507BB">
              <w:rPr>
                <w:b/>
                <w:i/>
              </w:rPr>
              <w:t>„виртуални асистенти“</w:t>
            </w:r>
            <w:r w:rsidRPr="000507BB">
              <w:t xml:space="preserve"> означава софтуер, който може да обработва искания, задачи или въпроси, включително зададени в звукова форма, в писмена форма, чрез жестове или чрез движения, и въз основа на тези искания, задачи или въпроси осигурява достъп до </w:t>
            </w:r>
            <w:r w:rsidRPr="000507BB">
              <w:rPr>
                <w:b/>
                <w:i/>
              </w:rPr>
              <w:t>свои собствени услуги и</w:t>
            </w:r>
            <w:r w:rsidRPr="000507BB">
              <w:t xml:space="preserve"> услуги </w:t>
            </w:r>
            <w:r w:rsidRPr="000507BB">
              <w:rPr>
                <w:b/>
                <w:i/>
              </w:rPr>
              <w:t xml:space="preserve">на трети страни, </w:t>
            </w:r>
            <w:r w:rsidRPr="000507BB">
              <w:t xml:space="preserve">или контролира </w:t>
            </w:r>
            <w:r w:rsidRPr="000507BB">
              <w:rPr>
                <w:b/>
                <w:i/>
              </w:rPr>
              <w:t>собствените си устройства и устройствата на трети страни</w:t>
            </w:r>
            <w:r w:rsidRPr="000507BB">
              <w:t>;</w:t>
            </w:r>
          </w:p>
        </w:tc>
        <w:tc>
          <w:tcPr>
            <w:tcW w:w="4876" w:type="dxa"/>
            <w:hideMark/>
          </w:tcPr>
          <w:p w:rsidR="00100153" w:rsidRPr="000507BB" w:rsidRDefault="00100153" w:rsidP="00727BCC">
            <w:pPr>
              <w:pStyle w:val="Normal6"/>
              <w:rPr>
                <w:szCs w:val="24"/>
              </w:rPr>
            </w:pPr>
            <w:r w:rsidRPr="000507BB">
              <w:t>(4)</w:t>
            </w:r>
            <w:r w:rsidRPr="000507BB">
              <w:tab/>
            </w:r>
            <w:r w:rsidRPr="000507BB">
              <w:rPr>
                <w:b/>
                <w:i/>
              </w:rPr>
              <w:t>„виртуален асистент“</w:t>
            </w:r>
            <w:r w:rsidRPr="000507BB">
              <w:t xml:space="preserve"> означава софтуер, който може да обработва искания, задачи или въпроси, включително зададени в звукова форма, в писмена форма, чрез жестове или чрез движения, и въз основа на тези искания, задачи или въпроси осигурява достъп до </w:t>
            </w:r>
            <w:r w:rsidRPr="000507BB">
              <w:rPr>
                <w:b/>
                <w:i/>
              </w:rPr>
              <w:t>други</w:t>
            </w:r>
            <w:r w:rsidRPr="000507BB">
              <w:t xml:space="preserve"> услуги или контролира </w:t>
            </w:r>
            <w:r w:rsidRPr="000507BB">
              <w:rPr>
                <w:b/>
                <w:i/>
              </w:rPr>
              <w:t>продукти</w:t>
            </w:r>
            <w:r w:rsidRPr="000507BB">
              <w:t>;</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65</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5</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(5)</w:t>
            </w:r>
            <w:r w:rsidRPr="000507BB">
              <w:tab/>
              <w:t>„ползвател“ означава физическо или юридическо лице, което притежава, наема или взема на лизинг продукт или получава услуги;</w:t>
            </w:r>
          </w:p>
        </w:tc>
        <w:tc>
          <w:tcPr>
            <w:tcW w:w="4876" w:type="dxa"/>
            <w:hideMark/>
          </w:tcPr>
          <w:p w:rsidR="00100153" w:rsidRPr="000507BB" w:rsidRDefault="00100153" w:rsidP="00727BCC">
            <w:pPr>
              <w:pStyle w:val="Normal6"/>
              <w:rPr>
                <w:szCs w:val="24"/>
              </w:rPr>
            </w:pPr>
            <w:r w:rsidRPr="000507BB">
              <w:t>(5)</w:t>
            </w:r>
            <w:r w:rsidRPr="000507BB">
              <w:tab/>
              <w:t xml:space="preserve">„ползвател“ означава физическо или юридическо лице, което притежава, наема или взема на лизинг продукт или получава </w:t>
            </w:r>
            <w:r w:rsidRPr="000507BB">
              <w:rPr>
                <w:b/>
                <w:i/>
              </w:rPr>
              <w:t xml:space="preserve">свързани </w:t>
            </w:r>
            <w:r w:rsidRPr="000507BB">
              <w:t>услуги</w:t>
            </w:r>
            <w:r w:rsidRPr="000507BB">
              <w:rPr>
                <w:b/>
                <w:i/>
              </w:rPr>
              <w:t>, а когато продуктът или свързаната услуга включва обработването на лични данни – субектът на данните</w:t>
            </w:r>
            <w:r w:rsidRPr="000507BB">
              <w:t>;</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66</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6</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(6)</w:t>
            </w:r>
            <w:r w:rsidRPr="000507BB">
              <w:tab/>
              <w:t xml:space="preserve">„държател на данни“ означава юридическо или физическо лице, което има право или задължение в съответствие с настоящия регламент, приложимите правни разпоредби на Съюза или националните правни </w:t>
            </w:r>
            <w:r w:rsidRPr="000507BB">
              <w:lastRenderedPageBreak/>
              <w:t>разпоредби, с които се прилага правото на Съюза, или в случай на нелични данни и чрез контрол на техническия проект на продукта и свързаните услуги — способността да предоставя определени данни;</w:t>
            </w:r>
          </w:p>
        </w:tc>
        <w:tc>
          <w:tcPr>
            <w:tcW w:w="4876" w:type="dxa"/>
            <w:hideMark/>
          </w:tcPr>
          <w:p w:rsidR="00100153" w:rsidRPr="000507BB" w:rsidRDefault="00100153" w:rsidP="00727BCC">
            <w:pPr>
              <w:pStyle w:val="Normal6"/>
              <w:rPr>
                <w:szCs w:val="24"/>
              </w:rPr>
            </w:pPr>
            <w:r w:rsidRPr="000507BB">
              <w:lastRenderedPageBreak/>
              <w:t>(6)</w:t>
            </w:r>
            <w:r w:rsidRPr="000507BB">
              <w:tab/>
              <w:t xml:space="preserve">„държател на данни“ означава юридическо или физическо лице, различно от ползвателя, имащо достъп до данните, които са му съобщени или са достъпни за него, включително извлечени или изведени данни по време </w:t>
            </w:r>
            <w:r w:rsidRPr="000507BB">
              <w:lastRenderedPageBreak/>
              <w:t>на предоставянето на свързана услуга, и което има право или задължение в съответствие с приложимите правни разпоредби на Съюза или националните правни разпоредби, с които се прилага правото на Съюза, или в случай на нелични данни – договорно уговореното право да обработва и предоставя определени данни;</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67</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(7)</w:t>
            </w:r>
            <w:r w:rsidRPr="000507BB">
              <w:tab/>
              <w:t>„получател на данни“ означава юридическо или физическо лице, действащо за цели, свързани с неговата търговска или стопанска дейност, занаят или професия, различно от ползвателя на продукт или свързана услуга, на което държателят на данни предоставя данни</w:t>
            </w:r>
            <w:r w:rsidRPr="000507BB">
              <w:rPr>
                <w:b/>
                <w:i/>
              </w:rPr>
              <w:t>, включително на трета страна, по искане</w:t>
            </w:r>
            <w:r w:rsidRPr="000507BB">
              <w:t xml:space="preserve"> от </w:t>
            </w:r>
            <w:r w:rsidRPr="000507BB">
              <w:rPr>
                <w:b/>
                <w:i/>
              </w:rPr>
              <w:t>ползвателя</w:t>
            </w:r>
            <w:r w:rsidRPr="000507BB">
              <w:t xml:space="preserve"> до държателя на данни или в съответствие с правно задължение съгласно правото на Съюза или националните правни разпоредби, с които се прилага правото на Съюза;</w:t>
            </w:r>
          </w:p>
        </w:tc>
        <w:tc>
          <w:tcPr>
            <w:tcW w:w="4876" w:type="dxa"/>
            <w:hideMark/>
          </w:tcPr>
          <w:p w:rsidR="00100153" w:rsidRPr="000507BB" w:rsidRDefault="00100153" w:rsidP="00727BCC">
            <w:pPr>
              <w:pStyle w:val="Normal6"/>
              <w:rPr>
                <w:szCs w:val="24"/>
              </w:rPr>
            </w:pPr>
            <w:r w:rsidRPr="000507BB">
              <w:t>(7)</w:t>
            </w:r>
            <w:r w:rsidRPr="000507BB">
              <w:tab/>
              <w:t>„получател на данни“ означава юридическо или физическо лице, действащо за цели, свързани с неговата търговска или стопанска дейност, занаят или професия, различно от ползвателя на продукт или свързана услуга, на което държателят на данни предоставя данни</w:t>
            </w:r>
            <w:r w:rsidRPr="000507BB">
              <w:rPr>
                <w:b/>
                <w:i/>
              </w:rPr>
              <w:t xml:space="preserve"> по изрично искане от ползвателя или</w:t>
            </w:r>
            <w:r w:rsidRPr="000507BB">
              <w:t xml:space="preserve"> от </w:t>
            </w:r>
            <w:r w:rsidRPr="000507BB">
              <w:rPr>
                <w:b/>
                <w:i/>
              </w:rPr>
              <w:t>субекта на данни</w:t>
            </w:r>
            <w:r w:rsidRPr="000507BB">
              <w:t xml:space="preserve"> до държателя на данни или в съответствие с правно задължение съгласно правото на Съюза или националните правни разпоредби, с които се прилага правото на Съюза</w:t>
            </w:r>
            <w:r w:rsidRPr="000507BB">
              <w:rPr>
                <w:b/>
                <w:i/>
              </w:rPr>
              <w:t xml:space="preserve"> и включително трета страна, на която данните се предоставят пряко от ползвателя или от субекта на данни</w:t>
            </w:r>
            <w:r w:rsidRPr="000507BB">
              <w:t>;</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68</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10</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(10)</w:t>
            </w:r>
            <w:r w:rsidRPr="000507BB">
              <w:tab/>
              <w:t xml:space="preserve">„общественозначима извънредна ситуация“ означава извънредна ситуация, която засяга неблагоприятно населението на Съюза, на държава членка или на част от нея, с риск от </w:t>
            </w:r>
            <w:r w:rsidRPr="000507BB">
              <w:lastRenderedPageBreak/>
              <w:t>сериозни и трайни последици за условията на живот или икономическата стабилност</w:t>
            </w:r>
            <w:r w:rsidRPr="000507BB">
              <w:rPr>
                <w:b/>
                <w:i/>
              </w:rPr>
              <w:t>,</w:t>
            </w:r>
            <w:r w:rsidRPr="000507BB">
              <w:t xml:space="preserve"> или значително влошаване на икономическите активи в Съюза или в съответната държава членка;</w:t>
            </w:r>
          </w:p>
        </w:tc>
        <w:tc>
          <w:tcPr>
            <w:tcW w:w="4876" w:type="dxa"/>
            <w:hideMark/>
          </w:tcPr>
          <w:p w:rsidR="00100153" w:rsidRPr="000507BB" w:rsidRDefault="00100153" w:rsidP="00727BCC">
            <w:pPr>
              <w:pStyle w:val="Normal6"/>
              <w:rPr>
                <w:szCs w:val="24"/>
              </w:rPr>
            </w:pPr>
            <w:r w:rsidRPr="000507BB">
              <w:lastRenderedPageBreak/>
              <w:t>(10)</w:t>
            </w:r>
            <w:r w:rsidRPr="000507BB">
              <w:tab/>
              <w:t xml:space="preserve">„общественозначима извънредна ситуация“ означава извънредна ситуация, която засяга неблагоприятно населението на Съюза, на държава членка или на част от нея, </w:t>
            </w:r>
            <w:r w:rsidRPr="000507BB">
              <w:rPr>
                <w:b/>
                <w:i/>
              </w:rPr>
              <w:t xml:space="preserve">като </w:t>
            </w:r>
            <w:r w:rsidRPr="000507BB">
              <w:rPr>
                <w:b/>
                <w:i/>
              </w:rPr>
              <w:lastRenderedPageBreak/>
              <w:t xml:space="preserve">извънредна ситуация в областта на общественото здраве, извънредна ситуация в резултат на природно бедствие или голямо бедствие, предизвикано от човека, като например сериозен инцидент, свързан с киберсигурността, </w:t>
            </w:r>
            <w:r w:rsidRPr="000507BB">
              <w:t>с риск от сериозни и трайни последици за условията на живот или икономическата стабилност или значително влошаване на икономическите активи в Съюза или в съответната държава членка</w:t>
            </w:r>
            <w:r w:rsidRPr="000507BB">
              <w:rPr>
                <w:b/>
                <w:i/>
              </w:rPr>
              <w:t>, за която обикновените мерки за поддържането на обществената безопасност, здравето и реда са явно неподходящи и която е определена и официално обявена в съответствие с приложимите процедури съгласно правото на Съюза или националното право</w:t>
            </w:r>
            <w:r w:rsidRPr="000507BB">
              <w:t>;</w:t>
            </w:r>
          </w:p>
        </w:tc>
      </w:tr>
    </w:tbl>
    <w:p w:rsidR="00100153" w:rsidRPr="000507BB" w:rsidRDefault="00100153" w:rsidP="00100153">
      <w:r w:rsidRPr="000507BB">
        <w:rPr>
          <w:rStyle w:val="HideTWBExt"/>
        </w:rPr>
        <w:lastRenderedPageBreak/>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69</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11 a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tcPr>
          <w:p w:rsidR="00100153" w:rsidRPr="000507BB" w:rsidRDefault="00100153" w:rsidP="00727BCC">
            <w:pPr>
              <w:pStyle w:val="Normal6"/>
            </w:pPr>
          </w:p>
        </w:tc>
        <w:tc>
          <w:tcPr>
            <w:tcW w:w="4876" w:type="dxa"/>
            <w:hideMark/>
          </w:tcPr>
          <w:p w:rsidR="00100153" w:rsidRPr="000507BB" w:rsidRDefault="00100153" w:rsidP="00727BCC">
            <w:pPr>
              <w:pStyle w:val="Normal6"/>
              <w:rPr>
                <w:szCs w:val="24"/>
              </w:rPr>
            </w:pPr>
            <w:r w:rsidRPr="000507BB">
              <w:rPr>
                <w:b/>
                <w:i/>
              </w:rPr>
              <w:t>(11a)</w:t>
            </w:r>
            <w:r w:rsidRPr="000507BB">
              <w:rPr>
                <w:b/>
                <w:i/>
              </w:rPr>
              <w:tab/>
              <w:t>„предоставяне на данни, получени, събрани или генерирани чрез използването на продукт или свързана с него услуга“ означава предоставяне на достъп до данни, вследствие на обикновено искане чрез електронни средства, което дава възможност на ползвателя или на трета страна да копира данните и да ги получава в структуриран, широко използван, оперативно съвместим и машинночетим формат;</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70</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(12)</w:t>
            </w:r>
            <w:r w:rsidRPr="000507BB">
              <w:tab/>
              <w:t xml:space="preserve">„услуга за обработка на данни“ означава предоставяна на клиент </w:t>
            </w:r>
            <w:r w:rsidRPr="000507BB">
              <w:rPr>
                <w:b/>
                <w:i/>
              </w:rPr>
              <w:t xml:space="preserve">цифрова </w:t>
            </w:r>
            <w:r w:rsidRPr="000507BB">
              <w:t xml:space="preserve">услуга, различна от услуга за онлайн съдържание съгласно определението в член 2, точка 5 от Регламент (ЕС) 2017/1128, която дава възможност за администриране при поискване и широк достъп от разстояние до </w:t>
            </w:r>
            <w:r w:rsidRPr="000507BB">
              <w:rPr>
                <w:b/>
                <w:i/>
              </w:rPr>
              <w:t>променлив по мащаб</w:t>
            </w:r>
            <w:r w:rsidRPr="000507BB">
              <w:t xml:space="preserve"> и </w:t>
            </w:r>
            <w:r w:rsidRPr="000507BB">
              <w:rPr>
                <w:b/>
                <w:i/>
              </w:rPr>
              <w:t xml:space="preserve">еластичен набор от </w:t>
            </w:r>
            <w:r w:rsidRPr="000507BB">
              <w:t>изчислителни ресурси</w:t>
            </w:r>
            <w:r w:rsidRPr="000507BB">
              <w:rPr>
                <w:b/>
                <w:i/>
              </w:rPr>
              <w:t>, които могат да бъдат ползвани съвместно, с централизиран, разпределен или силно разпределен характер</w:t>
            </w:r>
            <w:r w:rsidRPr="000507BB">
              <w:t>;</w:t>
            </w:r>
          </w:p>
        </w:tc>
        <w:tc>
          <w:tcPr>
            <w:tcW w:w="4876" w:type="dxa"/>
            <w:hideMark/>
          </w:tcPr>
          <w:p w:rsidR="00100153" w:rsidRPr="000507BB" w:rsidRDefault="00100153" w:rsidP="00727BCC">
            <w:pPr>
              <w:pStyle w:val="Normal6"/>
              <w:rPr>
                <w:szCs w:val="24"/>
              </w:rPr>
            </w:pPr>
            <w:r w:rsidRPr="000507BB">
              <w:t>(12)</w:t>
            </w:r>
            <w:r w:rsidRPr="000507BB">
              <w:tab/>
              <w:t xml:space="preserve">„услуга за обработка на данни“ означава предоставяна на клиент услуга, различна от услуга за онлайн съдържание съгласно определението в член 2, точка 5 от Регламент (ЕС) 2017/1128, която дава възможност за администриране при поискване и широк достъп от разстояние до </w:t>
            </w:r>
            <w:r w:rsidRPr="000507BB">
              <w:rPr>
                <w:b/>
                <w:i/>
              </w:rPr>
              <w:t>ресурси за съхранение</w:t>
            </w:r>
            <w:r w:rsidRPr="000507BB">
              <w:t xml:space="preserve"> и изчислителни ресурси;</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71</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2 – параграф 1 – точка 19</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(19)</w:t>
            </w:r>
            <w:r w:rsidRPr="000507BB">
              <w:tab/>
              <w:t xml:space="preserve">„оперативна съвместимост“ означава способността на две или повече </w:t>
            </w:r>
            <w:r w:rsidRPr="000507BB">
              <w:rPr>
                <w:b/>
                <w:i/>
              </w:rPr>
              <w:t xml:space="preserve">пространства на данни или </w:t>
            </w:r>
            <w:r w:rsidRPr="000507BB">
              <w:t xml:space="preserve">комуникационни мрежи, системи, продукти, приложения или </w:t>
            </w:r>
            <w:r w:rsidRPr="000507BB">
              <w:rPr>
                <w:b/>
                <w:i/>
              </w:rPr>
              <w:t>компоненти</w:t>
            </w:r>
            <w:r w:rsidRPr="000507BB">
              <w:t xml:space="preserve"> да обменят и използват данни, за да изпълняват своите функции;</w:t>
            </w:r>
          </w:p>
        </w:tc>
        <w:tc>
          <w:tcPr>
            <w:tcW w:w="4876" w:type="dxa"/>
            <w:hideMark/>
          </w:tcPr>
          <w:p w:rsidR="00100153" w:rsidRPr="000507BB" w:rsidRDefault="00100153" w:rsidP="00727BCC">
            <w:pPr>
              <w:pStyle w:val="Normal6"/>
              <w:rPr>
                <w:szCs w:val="24"/>
              </w:rPr>
            </w:pPr>
            <w:r w:rsidRPr="000507BB">
              <w:t>(19)</w:t>
            </w:r>
            <w:r w:rsidRPr="000507BB">
              <w:tab/>
              <w:t>„оперативна съвместимост“ означава способността на две или повече комуникационни мрежи, системи, продукти, приложения</w:t>
            </w:r>
            <w:r w:rsidRPr="000507BB">
              <w:rPr>
                <w:b/>
                <w:i/>
              </w:rPr>
              <w:t>, компоненти</w:t>
            </w:r>
            <w:r w:rsidRPr="000507BB">
              <w:t xml:space="preserve"> или </w:t>
            </w:r>
            <w:r w:rsidRPr="000507BB">
              <w:rPr>
                <w:b/>
                <w:i/>
              </w:rPr>
              <w:t>услуги</w:t>
            </w:r>
            <w:r w:rsidRPr="000507BB">
              <w:t xml:space="preserve"> да обменят и използват данни, за да изпълняват своите функции;</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72</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3 – заглавие</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 xml:space="preserve">Задължение </w:t>
            </w:r>
            <w:r w:rsidRPr="000507BB">
              <w:rPr>
                <w:b/>
                <w:i/>
              </w:rPr>
              <w:t>за осигуряване</w:t>
            </w:r>
            <w:r w:rsidRPr="000507BB">
              <w:t xml:space="preserve"> на </w:t>
            </w:r>
            <w:r w:rsidRPr="000507BB">
              <w:rPr>
                <w:b/>
                <w:i/>
              </w:rPr>
              <w:t>достъп до</w:t>
            </w:r>
            <w:r w:rsidRPr="000507BB">
              <w:t xml:space="preserve"> данните, генерирани от използването на продукти или свързани с тях услуги</w:t>
            </w:r>
          </w:p>
        </w:tc>
        <w:tc>
          <w:tcPr>
            <w:tcW w:w="4876" w:type="dxa"/>
            <w:hideMark/>
          </w:tcPr>
          <w:p w:rsidR="00100153" w:rsidRPr="000507BB" w:rsidRDefault="00100153" w:rsidP="00727BCC">
            <w:pPr>
              <w:pStyle w:val="Normal6"/>
              <w:rPr>
                <w:szCs w:val="24"/>
              </w:rPr>
            </w:pPr>
            <w:r w:rsidRPr="000507BB">
              <w:t xml:space="preserve">Задължение </w:t>
            </w:r>
            <w:r w:rsidRPr="000507BB">
              <w:rPr>
                <w:b/>
                <w:i/>
              </w:rPr>
              <w:t>на проектантите, производителите и доставчиците</w:t>
            </w:r>
            <w:r w:rsidRPr="000507BB">
              <w:t xml:space="preserve"> на </w:t>
            </w:r>
            <w:r w:rsidRPr="000507BB">
              <w:rPr>
                <w:b/>
                <w:i/>
              </w:rPr>
              <w:t>свързани услуги по отношение на</w:t>
            </w:r>
            <w:r w:rsidRPr="000507BB">
              <w:t xml:space="preserve"> данните,</w:t>
            </w:r>
            <w:r w:rsidRPr="000507BB">
              <w:rPr>
                <w:b/>
                <w:i/>
              </w:rPr>
              <w:t xml:space="preserve"> получени, събрани или</w:t>
            </w:r>
            <w:r w:rsidRPr="000507BB">
              <w:t xml:space="preserve"> генерирани от използването на продукти или свързани с тях услуги</w:t>
            </w:r>
          </w:p>
        </w:tc>
      </w:tr>
    </w:tbl>
    <w:p w:rsidR="00100153" w:rsidRPr="000507BB" w:rsidRDefault="00100153" w:rsidP="00100153">
      <w:r w:rsidRPr="000507BB">
        <w:rPr>
          <w:rStyle w:val="HideTWBExt"/>
        </w:rPr>
        <w:t>&lt;/Amend&gt;</w:t>
      </w:r>
    </w:p>
    <w:p w:rsidR="00100153" w:rsidRPr="000507BB" w:rsidRDefault="00100153" w:rsidP="00100153">
      <w:pPr>
        <w:pStyle w:val="AmNumberTabs"/>
      </w:pPr>
      <w:r w:rsidRPr="000507BB">
        <w:rPr>
          <w:rStyle w:val="HideTWBExt"/>
          <w:b w:val="0"/>
        </w:rPr>
        <w:lastRenderedPageBreak/>
        <w:t>&lt;Amend&gt;</w:t>
      </w:r>
      <w:r w:rsidRPr="000507BB">
        <w:t>Изменение</w:t>
      </w:r>
      <w:r w:rsidRPr="000507BB">
        <w:tab/>
      </w:r>
      <w:r w:rsidRPr="000507BB">
        <w:tab/>
      </w:r>
      <w:r w:rsidRPr="000507BB">
        <w:rPr>
          <w:rStyle w:val="HideTWBExt"/>
          <w:b w:val="0"/>
        </w:rPr>
        <w:t>&lt;NumAm&gt;</w:t>
      </w:r>
      <w:r w:rsidRPr="000507BB">
        <w:t>73</w:t>
      </w:r>
      <w:r w:rsidRPr="000507BB">
        <w:rPr>
          <w:rStyle w:val="HideTWBExt"/>
          <w:b w:val="0"/>
        </w:rPr>
        <w:t>&lt;/NumAm&gt;</w:t>
      </w:r>
    </w:p>
    <w:p w:rsidR="00100153" w:rsidRPr="000507BB" w:rsidRDefault="00100153" w:rsidP="00100153"/>
    <w:p w:rsidR="00100153" w:rsidRPr="000507BB" w:rsidRDefault="00100153" w:rsidP="00100153">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100153" w:rsidRPr="000507BB" w:rsidRDefault="00100153" w:rsidP="00100153">
      <w:pPr>
        <w:pStyle w:val="NormalBold"/>
      </w:pPr>
      <w:r w:rsidRPr="000507BB">
        <w:rPr>
          <w:rStyle w:val="HideTWBExt"/>
          <w:b w:val="0"/>
        </w:rPr>
        <w:t>&lt;Article&gt;</w:t>
      </w:r>
      <w:r w:rsidRPr="000507BB">
        <w:t>Член 3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153" w:rsidRPr="000507BB" w:rsidTr="00727BCC">
        <w:trPr>
          <w:jc w:val="center"/>
        </w:trPr>
        <w:tc>
          <w:tcPr>
            <w:tcW w:w="9752" w:type="dxa"/>
            <w:gridSpan w:val="2"/>
          </w:tcPr>
          <w:p w:rsidR="00100153" w:rsidRPr="000507BB" w:rsidRDefault="00100153" w:rsidP="00727BCC">
            <w:pPr>
              <w:keepNext/>
            </w:pPr>
          </w:p>
        </w:tc>
      </w:tr>
      <w:tr w:rsidR="00100153" w:rsidRPr="000507BB" w:rsidTr="00727BCC">
        <w:trPr>
          <w:jc w:val="center"/>
        </w:trPr>
        <w:tc>
          <w:tcPr>
            <w:tcW w:w="4876" w:type="dxa"/>
            <w:hideMark/>
          </w:tcPr>
          <w:p w:rsidR="00100153" w:rsidRPr="000507BB" w:rsidRDefault="00100153" w:rsidP="00727BCC">
            <w:pPr>
              <w:pStyle w:val="ColumnHeading"/>
              <w:keepNext/>
            </w:pPr>
            <w:r w:rsidRPr="000507BB">
              <w:t>Текст, предложен от Комисията</w:t>
            </w:r>
          </w:p>
        </w:tc>
        <w:tc>
          <w:tcPr>
            <w:tcW w:w="4876" w:type="dxa"/>
            <w:hideMark/>
          </w:tcPr>
          <w:p w:rsidR="00100153" w:rsidRPr="000507BB" w:rsidRDefault="00100153" w:rsidP="00727BCC">
            <w:pPr>
              <w:pStyle w:val="ColumnHeading"/>
              <w:keepNext/>
            </w:pPr>
            <w:r w:rsidRPr="000507BB">
              <w:t>Изменение</w:t>
            </w:r>
          </w:p>
        </w:tc>
      </w:tr>
      <w:tr w:rsidR="00100153" w:rsidRPr="000507BB" w:rsidTr="00727BCC">
        <w:trPr>
          <w:jc w:val="center"/>
        </w:trPr>
        <w:tc>
          <w:tcPr>
            <w:tcW w:w="4876" w:type="dxa"/>
            <w:hideMark/>
          </w:tcPr>
          <w:p w:rsidR="00100153" w:rsidRPr="000507BB" w:rsidRDefault="00100153" w:rsidP="00727BCC">
            <w:pPr>
              <w:pStyle w:val="Normal6"/>
            </w:pPr>
            <w:r w:rsidRPr="000507BB">
              <w:t>1.</w:t>
            </w:r>
            <w:r w:rsidRPr="000507BB">
              <w:tab/>
              <w:t xml:space="preserve">Продуктите се проектират и произвеждат, а свързаните с тях услуги се предоставят по такъв начин, че данните, генерирани от тяхното използване, по подразбиране да са лесно, сигурно и, когато е нужно и уместно, пряко достъпни за </w:t>
            </w:r>
            <w:r w:rsidRPr="000507BB">
              <w:rPr>
                <w:b/>
                <w:i/>
              </w:rPr>
              <w:t>потребителя</w:t>
            </w:r>
            <w:r w:rsidRPr="000507BB">
              <w:t>.</w:t>
            </w:r>
          </w:p>
        </w:tc>
        <w:tc>
          <w:tcPr>
            <w:tcW w:w="4876" w:type="dxa"/>
            <w:hideMark/>
          </w:tcPr>
          <w:p w:rsidR="00100153" w:rsidRPr="000507BB" w:rsidRDefault="00100153" w:rsidP="00727BCC">
            <w:pPr>
              <w:pStyle w:val="Normal6"/>
              <w:rPr>
                <w:szCs w:val="24"/>
              </w:rPr>
            </w:pPr>
            <w:r w:rsidRPr="000507BB">
              <w:t>1.</w:t>
            </w:r>
            <w:r w:rsidRPr="000507BB">
              <w:tab/>
              <w:t xml:space="preserve">Продуктите се проектират и произвеждат, а свързаните с тях услуги се предоставят по такъв начин, че данните, </w:t>
            </w:r>
            <w:r w:rsidRPr="000507BB">
              <w:rPr>
                <w:b/>
                <w:i/>
              </w:rPr>
              <w:t xml:space="preserve">получени, събрани или </w:t>
            </w:r>
            <w:r w:rsidRPr="000507BB">
              <w:t xml:space="preserve">генерирани от тяхното използване, по подразбиране да са лесно, сигурно и, когато е нужно и уместно, пряко достъпни за </w:t>
            </w:r>
            <w:r w:rsidRPr="000507BB">
              <w:rPr>
                <w:b/>
                <w:i/>
              </w:rPr>
              <w:t>дадения ползвател в структуриран, широко използван и машинночетим формат, включително да се предоставя достъп до извлечени или изведени данни, в случая на лични данни и необходимата информация за тълкуване и използване на данните.</w:t>
            </w:r>
            <w:r w:rsidRPr="000507BB">
              <w:t xml:space="preserve"> </w:t>
            </w:r>
            <w:r w:rsidRPr="000507BB">
              <w:rPr>
                <w:b/>
                <w:i/>
              </w:rPr>
              <w:t>Ползвателят може да обработва данните извън контрола на държателя на данни.</w:t>
            </w:r>
            <w:r w:rsidRPr="000507BB">
              <w:t xml:space="preserve"> </w:t>
            </w:r>
            <w:r w:rsidRPr="000507BB">
              <w:rPr>
                <w:b/>
                <w:i/>
              </w:rPr>
              <w:t xml:space="preserve">В случай че ползвателят е субект на данни, то продуктите предлагат възможности за прякото упражняване на правата му като такъв, когато това е технически осъществимо. Продуктите се проектират и произвеждат, а свързаните с тях услуги се предоставят по такъв начин, че субектът на данните, независимо от правното основание за продукта, да има възможността да използва обхванатите от настоящия регламент продукти по начин, възможно най-малко инвазивен за неприкосновеността на личния живот. Когато потребителите могат с основание да го очакват поради естеството на продукта, продуктите се проектират и произвеждат, а свързаните с тях услуги се предоставят по такъв начин, че да се запазва основен набор от функции, когато продуктът или </w:t>
            </w:r>
            <w:r w:rsidRPr="000507BB">
              <w:rPr>
                <w:b/>
                <w:i/>
              </w:rPr>
              <w:lastRenderedPageBreak/>
              <w:t>свързаната услуга се използва офлайн.</w:t>
            </w:r>
          </w:p>
        </w:tc>
      </w:tr>
    </w:tbl>
    <w:p w:rsidR="00100153" w:rsidRPr="000507BB" w:rsidRDefault="00100153" w:rsidP="00100153">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1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1а.</w:t>
            </w:r>
            <w:r w:rsidRPr="000507BB">
              <w:rPr>
                <w:b/>
                <w:i/>
              </w:rPr>
              <w:tab/>
              <w:t>Използваемостта на продукта или свързаната услуга не се поставя в зависимост от предоставянето от ползвателя на възможност за обработване на данни, които не са необходими за функционалността на продукта или предоставянето на свързаната услуга.</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1 б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1б.</w:t>
            </w:r>
            <w:r w:rsidRPr="000507BB">
              <w:rPr>
                <w:b/>
                <w:i/>
              </w:rPr>
              <w:tab/>
              <w:t>Когато достъпът до данни от самото устройство е технически възможен, производителят осигурява технически този начин на достъп и на доставчиците на услуги, които са трети страни, по недискриминационен начин.</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уводна част</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t xml:space="preserve">Преди сключването на договор за покупка, наем или лизинг на продукт или свързана с него услуга, на ползвателя се предоставя най-малко следната информация в ясен и </w:t>
            </w:r>
            <w:r w:rsidRPr="000507BB">
              <w:lastRenderedPageBreak/>
              <w:t>разбираем формат:</w:t>
            </w:r>
          </w:p>
        </w:tc>
        <w:tc>
          <w:tcPr>
            <w:tcW w:w="4876" w:type="dxa"/>
            <w:hideMark/>
          </w:tcPr>
          <w:p w:rsidR="004A6B19" w:rsidRPr="000507BB" w:rsidRDefault="004A6B19" w:rsidP="00727BCC">
            <w:pPr>
              <w:pStyle w:val="Normal6"/>
              <w:rPr>
                <w:szCs w:val="24"/>
              </w:rPr>
            </w:pPr>
            <w:r w:rsidRPr="000507BB">
              <w:lastRenderedPageBreak/>
              <w:t>2.</w:t>
            </w:r>
            <w:r w:rsidRPr="000507BB">
              <w:tab/>
              <w:t xml:space="preserve">Преди </w:t>
            </w:r>
            <w:r w:rsidRPr="000507BB">
              <w:rPr>
                <w:b/>
                <w:bCs/>
                <w:i/>
                <w:iCs/>
              </w:rPr>
              <w:t>ползвателят да сключи</w:t>
            </w:r>
            <w:r w:rsidRPr="000507BB">
              <w:t xml:space="preserve"> договор за покупка, наем или лизинг на продукт, на ползвателя се предоставя най-малко следната информация, </w:t>
            </w:r>
            <w:r w:rsidRPr="000507BB">
              <w:rPr>
                <w:b/>
                <w:bCs/>
                <w:i/>
                <w:iCs/>
              </w:rPr>
              <w:t xml:space="preserve">своевременно и видимо, </w:t>
            </w:r>
            <w:r w:rsidRPr="000507BB">
              <w:t xml:space="preserve">в </w:t>
            </w:r>
            <w:r w:rsidRPr="000507BB">
              <w:rPr>
                <w:b/>
                <w:bCs/>
                <w:i/>
                <w:iCs/>
              </w:rPr>
              <w:t xml:space="preserve">лесно </w:t>
            </w:r>
            <w:r w:rsidRPr="000507BB">
              <w:rPr>
                <w:b/>
                <w:bCs/>
                <w:i/>
                <w:iCs/>
              </w:rPr>
              <w:lastRenderedPageBreak/>
              <w:t>достъпен,</w:t>
            </w:r>
            <w:r w:rsidRPr="000507BB">
              <w:t xml:space="preserve"> ясен и разбираем формат:</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буква 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a)</w:t>
            </w:r>
            <w:r w:rsidRPr="000507BB">
              <w:tab/>
            </w:r>
            <w:r w:rsidRPr="000507BB">
              <w:rPr>
                <w:b/>
                <w:i/>
              </w:rPr>
              <w:t>естеството</w:t>
            </w:r>
            <w:r w:rsidRPr="000507BB">
              <w:t xml:space="preserve"> и </w:t>
            </w:r>
            <w:r w:rsidRPr="000507BB">
              <w:rPr>
                <w:b/>
                <w:i/>
              </w:rPr>
              <w:t>обема</w:t>
            </w:r>
            <w:r w:rsidRPr="000507BB">
              <w:t xml:space="preserve"> на данните, които е </w:t>
            </w:r>
            <w:r w:rsidRPr="000507BB">
              <w:rPr>
                <w:b/>
                <w:i/>
              </w:rPr>
              <w:t>вероятно</w:t>
            </w:r>
            <w:r w:rsidRPr="000507BB">
              <w:t xml:space="preserve"> да </w:t>
            </w:r>
            <w:r w:rsidRPr="000507BB">
              <w:rPr>
                <w:b/>
                <w:i/>
              </w:rPr>
              <w:t>бъдат генерирани от използването на продукта</w:t>
            </w:r>
            <w:r w:rsidRPr="000507BB">
              <w:t xml:space="preserve"> или </w:t>
            </w:r>
            <w:r w:rsidRPr="000507BB">
              <w:rPr>
                <w:b/>
                <w:i/>
              </w:rPr>
              <w:t>свързаната с него услуга</w:t>
            </w:r>
            <w:r w:rsidRPr="000507BB">
              <w:t>;</w:t>
            </w:r>
          </w:p>
        </w:tc>
        <w:tc>
          <w:tcPr>
            <w:tcW w:w="4876" w:type="dxa"/>
            <w:hideMark/>
          </w:tcPr>
          <w:p w:rsidR="004A6B19" w:rsidRPr="000507BB" w:rsidRDefault="004A6B19" w:rsidP="00727BCC">
            <w:pPr>
              <w:pStyle w:val="Normal6"/>
              <w:rPr>
                <w:szCs w:val="24"/>
              </w:rPr>
            </w:pPr>
            <w:r w:rsidRPr="000507BB">
              <w:t>a)</w:t>
            </w:r>
            <w:r w:rsidRPr="000507BB">
              <w:tab/>
            </w:r>
            <w:r w:rsidRPr="000507BB">
              <w:rPr>
                <w:b/>
                <w:i/>
              </w:rPr>
              <w:t>видът, форма̀та, приблизителния обем</w:t>
            </w:r>
            <w:r w:rsidRPr="000507BB">
              <w:t xml:space="preserve"> и </w:t>
            </w:r>
            <w:r w:rsidRPr="000507BB">
              <w:rPr>
                <w:b/>
                <w:i/>
              </w:rPr>
              <w:t>честотата на събиране</w:t>
            </w:r>
            <w:r w:rsidRPr="000507BB">
              <w:t xml:space="preserve"> на данните, които </w:t>
            </w:r>
            <w:r w:rsidRPr="000507BB">
              <w:rPr>
                <w:b/>
                <w:i/>
              </w:rPr>
              <w:t xml:space="preserve">продуктът </w:t>
            </w:r>
            <w:r w:rsidRPr="000507BB">
              <w:t xml:space="preserve">е </w:t>
            </w:r>
            <w:r w:rsidRPr="000507BB">
              <w:rPr>
                <w:b/>
                <w:i/>
              </w:rPr>
              <w:t>пригоден</w:t>
            </w:r>
            <w:r w:rsidRPr="000507BB">
              <w:t xml:space="preserve"> да </w:t>
            </w:r>
            <w:r w:rsidRPr="000507BB">
              <w:rPr>
                <w:b/>
                <w:i/>
              </w:rPr>
              <w:t>получава, събира</w:t>
            </w:r>
            <w:r w:rsidRPr="000507BB">
              <w:t xml:space="preserve"> или </w:t>
            </w:r>
            <w:r w:rsidRPr="000507BB">
              <w:rPr>
                <w:b/>
                <w:i/>
              </w:rPr>
              <w:t>генерира</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буква б</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б)</w:t>
            </w:r>
            <w:r w:rsidRPr="000507BB">
              <w:tab/>
              <w:t>дали има вероятност данните да бъдат генерирани непрекъснато и в реално време;</w:t>
            </w:r>
          </w:p>
        </w:tc>
        <w:tc>
          <w:tcPr>
            <w:tcW w:w="4876" w:type="dxa"/>
            <w:hideMark/>
          </w:tcPr>
          <w:p w:rsidR="004A6B19" w:rsidRPr="000507BB" w:rsidRDefault="004A6B19" w:rsidP="00727BCC">
            <w:pPr>
              <w:pStyle w:val="Normal6"/>
              <w:rPr>
                <w:szCs w:val="24"/>
              </w:rPr>
            </w:pPr>
            <w:r w:rsidRPr="000507BB">
              <w:t>б)</w:t>
            </w:r>
            <w:r w:rsidRPr="000507BB">
              <w:tab/>
              <w:t xml:space="preserve">дали има вероятност данните да бъдат </w:t>
            </w:r>
            <w:r w:rsidRPr="000507BB">
              <w:rPr>
                <w:b/>
                <w:i/>
              </w:rPr>
              <w:t xml:space="preserve">получавани, събирани или </w:t>
            </w:r>
            <w:r w:rsidRPr="000507BB">
              <w:t>генерирани непрекъснато и в реално време;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79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буква 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в)</w:t>
            </w:r>
            <w:r w:rsidRPr="000507BB">
              <w:tab/>
              <w:t>как ползвателят може да получи достъп до тези данни;</w:t>
            </w:r>
          </w:p>
        </w:tc>
        <w:tc>
          <w:tcPr>
            <w:tcW w:w="4876" w:type="dxa"/>
            <w:hideMark/>
          </w:tcPr>
          <w:p w:rsidR="004A6B19" w:rsidRPr="000507BB" w:rsidRDefault="004A6B19" w:rsidP="00727BCC">
            <w:pPr>
              <w:pStyle w:val="Normal6"/>
              <w:rPr>
                <w:szCs w:val="24"/>
              </w:rPr>
            </w:pPr>
            <w:r w:rsidRPr="000507BB">
              <w:t>в)</w:t>
            </w:r>
            <w:r w:rsidRPr="000507BB">
              <w:tab/>
              <w:t>как ползвателят може да получи достъп до тези данни</w:t>
            </w:r>
            <w:r w:rsidRPr="000507BB">
              <w:rPr>
                <w:b/>
                <w:i/>
              </w:rPr>
              <w:t>, да ги извлече и да поиска заличаването им</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буква г</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г)</w:t>
            </w:r>
            <w:r w:rsidRPr="000507BB">
              <w:rPr>
                <w:b/>
                <w:i/>
              </w:rPr>
              <w:tab/>
              <w:t>дали производителят, доставящ продукта, или доставчикът на услуги, предоставящ свързаната услуга, възнамерява да използва данните сам или позволява на трета страна да ги използва и ако това е така — целите, за които ще бъдат използвани тези данни;</w:t>
            </w:r>
          </w:p>
        </w:tc>
        <w:tc>
          <w:tcPr>
            <w:tcW w:w="4876" w:type="dxa"/>
            <w:hideMark/>
          </w:tcPr>
          <w:p w:rsidR="004A6B19" w:rsidRPr="000507BB" w:rsidRDefault="004A6B19" w:rsidP="00727BCC">
            <w:pPr>
              <w:pStyle w:val="Normal6"/>
              <w:rPr>
                <w:szCs w:val="24"/>
              </w:rPr>
            </w:pPr>
            <w:r w:rsidRPr="000507BB">
              <w:rPr>
                <w:b/>
                <w:i/>
              </w:rPr>
              <w:t>заличава се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буква д</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д)</w:t>
            </w:r>
            <w:r w:rsidRPr="000507BB">
              <w:rPr>
                <w:b/>
                <w:i/>
              </w:rPr>
              <w:tab/>
              <w:t>дали продавачът, наемателят или лизингодателят е държателят на данните и ако това не е така, самоличността на държателя на данните, като например търговското му наименование и географския адрес, на който е установен;</w:t>
            </w:r>
          </w:p>
        </w:tc>
        <w:tc>
          <w:tcPr>
            <w:tcW w:w="4876" w:type="dxa"/>
            <w:hideMark/>
          </w:tcPr>
          <w:p w:rsidR="004A6B19" w:rsidRPr="000507BB" w:rsidRDefault="004A6B19" w:rsidP="00727BCC">
            <w:pPr>
              <w:pStyle w:val="Normal6"/>
              <w:rPr>
                <w:szCs w:val="24"/>
              </w:rPr>
            </w:pPr>
            <w:r w:rsidRPr="000507BB">
              <w:rPr>
                <w:b/>
                <w:i/>
              </w:rPr>
              <w:t>заличава се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буква е</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е)</w:t>
            </w:r>
            <w:r w:rsidRPr="000507BB">
              <w:rPr>
                <w:b/>
                <w:i/>
              </w:rPr>
              <w:tab/>
              <w:t>средствата за комуникация, които позволяват на ползвателя да се свърже бързо с държателя на данните и да общува ефективно с него;</w:t>
            </w:r>
          </w:p>
        </w:tc>
        <w:tc>
          <w:tcPr>
            <w:tcW w:w="4876" w:type="dxa"/>
            <w:hideMark/>
          </w:tcPr>
          <w:p w:rsidR="004A6B19" w:rsidRPr="000507BB" w:rsidRDefault="004A6B19" w:rsidP="00727BCC">
            <w:pPr>
              <w:pStyle w:val="Normal6"/>
              <w:rPr>
                <w:szCs w:val="24"/>
              </w:rPr>
            </w:pPr>
            <w:r w:rsidRPr="000507BB">
              <w:rPr>
                <w:b/>
                <w:i/>
              </w:rPr>
              <w:t>заличава се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буква ж</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ж)</w:t>
            </w:r>
            <w:r w:rsidRPr="000507BB">
              <w:rPr>
                <w:b/>
                <w:i/>
              </w:rPr>
              <w:tab/>
              <w:t>как ползвателят може да поиска данните да бъдат споделени с трета страна;</w:t>
            </w:r>
          </w:p>
        </w:tc>
        <w:tc>
          <w:tcPr>
            <w:tcW w:w="4876" w:type="dxa"/>
            <w:hideMark/>
          </w:tcPr>
          <w:p w:rsidR="004A6B19" w:rsidRPr="000507BB" w:rsidRDefault="004A6B19" w:rsidP="00727BCC">
            <w:pPr>
              <w:pStyle w:val="Normal6"/>
              <w:rPr>
                <w:szCs w:val="24"/>
              </w:rPr>
            </w:pPr>
            <w:r w:rsidRPr="000507BB">
              <w:rPr>
                <w:b/>
                <w:i/>
              </w:rPr>
              <w:t>заличава се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 буква з</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з)</w:t>
            </w:r>
            <w:r w:rsidRPr="000507BB">
              <w:rPr>
                <w:b/>
                <w:i/>
              </w:rPr>
              <w:tab/>
              <w:t>правото на ползвателя да подаде жалба, позовавайки се на нарушение на разпоредбите на настоящата глава, до компетентния орган, посочен в член 31.</w:t>
            </w:r>
          </w:p>
        </w:tc>
        <w:tc>
          <w:tcPr>
            <w:tcW w:w="4876" w:type="dxa"/>
            <w:hideMark/>
          </w:tcPr>
          <w:p w:rsidR="004A6B19" w:rsidRPr="000507BB" w:rsidRDefault="004A6B19" w:rsidP="00727BCC">
            <w:pPr>
              <w:pStyle w:val="Normal6"/>
              <w:rPr>
                <w:szCs w:val="24"/>
              </w:rPr>
            </w:pPr>
            <w:r w:rsidRPr="000507BB">
              <w:rPr>
                <w:b/>
                <w:i/>
              </w:rPr>
              <w:t>заличава се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 – параграф 2 a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2а.</w:t>
            </w:r>
            <w:r w:rsidRPr="000507BB">
              <w:rPr>
                <w:b/>
                <w:i/>
              </w:rPr>
              <w:tab/>
              <w:t>Преди да сключи споразумение за предоставяне на свързана услуга, на ползвателя се предоставя най-малко следната информация в ясен и разбираем формат:</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a)</w:t>
            </w:r>
            <w:r w:rsidRPr="000507BB">
              <w:rPr>
                <w:b/>
                <w:i/>
              </w:rPr>
              <w:tab/>
              <w:t xml:space="preserve"> видът, форма̀та и честотата на събиране на данните, предавани от продукта към свързаната услуга, както и начините, по които ползвателят на продукта може да получи достъп до данните или да ги извлече;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б)</w:t>
            </w:r>
            <w:r w:rsidRPr="000507BB">
              <w:rPr>
                <w:b/>
                <w:i/>
              </w:rPr>
              <w:tab/>
              <w:t xml:space="preserve"> естеството и приблизителния обем на получените, събраните и генерираните данни и данните, извлечени или изведени по време на предоставянето на свързаната услуга, както и начините, по които ползвателят може да получи достъп </w:t>
            </w:r>
            <w:r w:rsidRPr="000507BB">
              <w:rPr>
                <w:b/>
                <w:i/>
              </w:rPr>
              <w:lastRenderedPageBreak/>
              <w:t>до данните или да ги извлече;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в) </w:t>
            </w:r>
            <w:r w:rsidRPr="000507BB">
              <w:rPr>
                <w:b/>
                <w:i/>
              </w:rPr>
              <w:tab/>
              <w:t>дали доставчикът на свързаната услуга възнамерява сам да обработва данните, дали възнамерява да позволи на трета страна да обработи данните и ако това е така, самоличността на третата страна, целите, за които тези данни ще бъдат обработвани, срокът, за който данните ще бъдат достъпни и необходимите гаранции след приключване на достъпа до данните;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г) </w:t>
            </w:r>
            <w:r w:rsidRPr="000507BB">
              <w:rPr>
                <w:b/>
                <w:i/>
              </w:rPr>
              <w:tab/>
              <w:t>самоличността на държателя на данните и, когато е приложимо, на другите страни, които ги обработват, като например търговското наименование и географския адрес на установяване;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д) </w:t>
            </w:r>
            <w:r w:rsidRPr="000507BB">
              <w:rPr>
                <w:b/>
                <w:i/>
              </w:rPr>
              <w:tab/>
              <w:t>средствата за комуникация, които позволяват на ползвателя лесно да се свърже с държателя на данните и, когато е приложимо, с друга страна, обработваща данните, и да общува ефективно с тях;</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е) </w:t>
            </w:r>
            <w:r w:rsidRPr="000507BB">
              <w:rPr>
                <w:b/>
                <w:i/>
              </w:rPr>
              <w:tab/>
              <w:t>как ползвателят може да поиска данните да бъдат предадени на трета страна;</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ж) </w:t>
            </w:r>
            <w:r w:rsidRPr="000507BB">
              <w:rPr>
                <w:b/>
                <w:i/>
              </w:rPr>
              <w:tab/>
              <w:t>предвидената продължителност на споразумението, както и условията за преждевременното му прекратяване;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з) </w:t>
            </w:r>
            <w:r w:rsidRPr="000507BB">
              <w:rPr>
                <w:b/>
                <w:i/>
              </w:rPr>
              <w:tab/>
              <w:t>правото на ползвателя да подаде жалба, позовавайки се на нарушение на разпоредбите на настоящата глава, до компетентния орган, посочен в член 31.</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4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Когато ползвателят няма пряк </w:t>
            </w:r>
            <w:r w:rsidRPr="000507BB">
              <w:lastRenderedPageBreak/>
              <w:t xml:space="preserve">достъп до данните от продукта, държателят на данните му предоставя </w:t>
            </w:r>
            <w:r w:rsidRPr="000507BB">
              <w:rPr>
                <w:b/>
                <w:i/>
              </w:rPr>
              <w:t>данните</w:t>
            </w:r>
            <w:r w:rsidRPr="000507BB">
              <w:t xml:space="preserve">, генерирани </w:t>
            </w:r>
            <w:r w:rsidRPr="000507BB">
              <w:rPr>
                <w:b/>
                <w:i/>
              </w:rPr>
              <w:t>от използването</w:t>
            </w:r>
            <w:r w:rsidRPr="000507BB">
              <w:t xml:space="preserve"> на </w:t>
            </w:r>
            <w:r w:rsidRPr="000507BB">
              <w:rPr>
                <w:b/>
                <w:i/>
              </w:rPr>
              <w:t>продукта или</w:t>
            </w:r>
            <w:r w:rsidRPr="000507BB">
              <w:t xml:space="preserve"> свързана с него услуга, без ненужно забавяне, безплатно и когато е приложимо, непрекъснато и в реално време. Това се извършва въз основа на обикновено искане чрез електронни средства</w:t>
            </w:r>
            <w:r w:rsidRPr="000507BB">
              <w:rPr>
                <w:b/>
                <w:i/>
              </w:rPr>
              <w:t>,</w:t>
            </w:r>
            <w:r w:rsidRPr="000507BB">
              <w:t xml:space="preserve"> когато е технически </w:t>
            </w:r>
            <w:r w:rsidRPr="000507BB">
              <w:rPr>
                <w:b/>
                <w:i/>
              </w:rPr>
              <w:t>осъществимо</w:t>
            </w:r>
            <w:r w:rsidRPr="000507BB">
              <w:t>.</w:t>
            </w:r>
          </w:p>
        </w:tc>
        <w:tc>
          <w:tcPr>
            <w:tcW w:w="4876" w:type="dxa"/>
            <w:hideMark/>
          </w:tcPr>
          <w:p w:rsidR="004A6B19" w:rsidRPr="000507BB" w:rsidRDefault="004A6B19" w:rsidP="00727BCC">
            <w:pPr>
              <w:pStyle w:val="Normal6"/>
              <w:rPr>
                <w:szCs w:val="24"/>
              </w:rPr>
            </w:pPr>
            <w:r w:rsidRPr="000507BB">
              <w:lastRenderedPageBreak/>
              <w:t>1.</w:t>
            </w:r>
            <w:r w:rsidRPr="000507BB">
              <w:tab/>
              <w:t xml:space="preserve">Когато ползвателят няма пряк </w:t>
            </w:r>
            <w:r w:rsidRPr="000507BB">
              <w:lastRenderedPageBreak/>
              <w:t xml:space="preserve">достъп до данните от продукта, държателят на данните му предоставя </w:t>
            </w:r>
            <w:r w:rsidRPr="000507BB">
              <w:rPr>
                <w:b/>
                <w:i/>
              </w:rPr>
              <w:t>всички данни, съобщени на държателя на данните от продукта или получени</w:t>
            </w:r>
            <w:r w:rsidRPr="000507BB">
              <w:t xml:space="preserve">, </w:t>
            </w:r>
            <w:r w:rsidRPr="000507BB">
              <w:rPr>
                <w:b/>
                <w:i/>
              </w:rPr>
              <w:t xml:space="preserve">събрани или </w:t>
            </w:r>
            <w:r w:rsidRPr="000507BB">
              <w:t xml:space="preserve">генерирани </w:t>
            </w:r>
            <w:r w:rsidRPr="000507BB">
              <w:rPr>
                <w:b/>
                <w:i/>
              </w:rPr>
              <w:t>по време</w:t>
            </w:r>
            <w:r w:rsidRPr="000507BB">
              <w:t xml:space="preserve"> на </w:t>
            </w:r>
            <w:r w:rsidRPr="000507BB">
              <w:rPr>
                <w:b/>
                <w:i/>
              </w:rPr>
              <w:t>предоставянето на</w:t>
            </w:r>
            <w:r w:rsidRPr="000507BB">
              <w:t xml:space="preserve"> свързана с него услуга, без ненужно забавяне, безплатно и</w:t>
            </w:r>
            <w:r w:rsidRPr="000507BB">
              <w:rPr>
                <w:b/>
                <w:i/>
              </w:rPr>
              <w:t>,</w:t>
            </w:r>
            <w:r w:rsidRPr="000507BB">
              <w:t xml:space="preserve"> когато е приложимо, непрекъснато и в реално време</w:t>
            </w:r>
            <w:r w:rsidRPr="000507BB">
              <w:rPr>
                <w:b/>
                <w:i/>
              </w:rPr>
              <w:t>, в структуриран, широко използван и машинночетим формат, включително достъп до извлечени или изведени данни, когато става въпрос за лични данни, в съответствие с член 15 от Регламент (ЕС) 2016/679, включително съответната информация за интерпретиране и използване на данните</w:t>
            </w:r>
            <w:r w:rsidRPr="000507BB">
              <w:t>. Това се извършва въз основа на обикновено искане чрез електронни средства</w:t>
            </w:r>
            <w:r w:rsidRPr="000507BB">
              <w:rPr>
                <w:b/>
                <w:i/>
              </w:rPr>
              <w:t>.</w:t>
            </w:r>
            <w:r w:rsidRPr="000507BB">
              <w:t xml:space="preserve"> Когато </w:t>
            </w:r>
            <w:r w:rsidRPr="000507BB">
              <w:rPr>
                <w:b/>
                <w:i/>
              </w:rPr>
              <w:t xml:space="preserve">такова електронно искане </w:t>
            </w:r>
            <w:r w:rsidRPr="000507BB">
              <w:t xml:space="preserve">е технически </w:t>
            </w:r>
            <w:r w:rsidRPr="000507BB">
              <w:rPr>
                <w:b/>
                <w:i/>
              </w:rPr>
              <w:t>неосъществимо, държателят на данните предоставя функционално равностойна алтернатива</w:t>
            </w:r>
            <w:r w:rsidRPr="000507BB">
              <w:t>.</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4 – параграф 1а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1а.</w:t>
            </w:r>
            <w:r w:rsidRPr="000507BB">
              <w:rPr>
                <w:b/>
                <w:i/>
              </w:rPr>
              <w:tab/>
              <w:t>Когато разполага с такава, държателят на данните предоставя информация относно структурите на данните, форматите на данните, речниците, класификационните схеми, таксономиите и списъците с кодове, които се описват по публично достъпен и последователен начин;</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4 – параграф 1 б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1б.</w:t>
            </w:r>
            <w:r w:rsidRPr="000507BB">
              <w:rPr>
                <w:b/>
                <w:i/>
              </w:rPr>
              <w:tab/>
              <w:t>Държателят на данни описва техническите средства за използване на данните, като например набор от инструменти за разработване на софтуер или приложно-програмни интерфейси, както и условията за тяхното използване и качеството на услугата, с необходимите подробности за осъществяването на такъв достъп.</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89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4 – параграф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t>Държателят на данните не изисква от ползвателя да предоставя информация извън необходимото за проверка на качеството му на ползвател съгласно параграф 1. Държателят на данните не съхранява никаква информация относно достъпа на ползвателя до исканите данни извън необходимото за правилното изпълнение на искането му за достъп и за сигурността и поддръжката на инфраструктурата за данни.</w:t>
            </w:r>
          </w:p>
        </w:tc>
        <w:tc>
          <w:tcPr>
            <w:tcW w:w="4876" w:type="dxa"/>
            <w:hideMark/>
          </w:tcPr>
          <w:p w:rsidR="004A6B19" w:rsidRPr="000507BB" w:rsidRDefault="004A6B19" w:rsidP="00727BCC">
            <w:pPr>
              <w:pStyle w:val="Normal6"/>
              <w:rPr>
                <w:szCs w:val="24"/>
              </w:rPr>
            </w:pPr>
            <w:r w:rsidRPr="000507BB">
              <w:rPr>
                <w:i/>
              </w:rPr>
              <w:t>(Не се отнася до българския текст.)</w:t>
            </w:r>
            <w:r w:rsidRPr="000507BB">
              <w:tab/>
              <w:t xml:space="preserve">   </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4 – параграф 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4.</w:t>
            </w:r>
            <w:r w:rsidRPr="000507BB">
              <w:tab/>
              <w:t xml:space="preserve">Ползвателят не използва </w:t>
            </w:r>
            <w:r w:rsidRPr="000507BB">
              <w:rPr>
                <w:b/>
                <w:i/>
              </w:rPr>
              <w:t>данните</w:t>
            </w:r>
            <w:r w:rsidRPr="000507BB">
              <w:t>, получени по искане съгласно параграф 1, за разработване на продукт, който се конкурира с продукта, от който произхождат данните.</w:t>
            </w:r>
          </w:p>
        </w:tc>
        <w:tc>
          <w:tcPr>
            <w:tcW w:w="4876" w:type="dxa"/>
            <w:hideMark/>
          </w:tcPr>
          <w:p w:rsidR="004A6B19" w:rsidRPr="000507BB" w:rsidRDefault="004A6B19" w:rsidP="00727BCC">
            <w:pPr>
              <w:pStyle w:val="Normal6"/>
              <w:rPr>
                <w:szCs w:val="24"/>
              </w:rPr>
            </w:pPr>
            <w:r w:rsidRPr="000507BB">
              <w:t>4.</w:t>
            </w:r>
            <w:r w:rsidRPr="000507BB">
              <w:tab/>
              <w:t xml:space="preserve">Ползвателят не използва </w:t>
            </w:r>
            <w:r w:rsidRPr="000507BB">
              <w:rPr>
                <w:b/>
                <w:i/>
              </w:rPr>
              <w:t>нелични данни</w:t>
            </w:r>
            <w:r w:rsidRPr="000507BB">
              <w:t>, получени по искане съгласно параграф 1, за разработване на продукт, който се конкурира с продукта, от който произхождат данните.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lastRenderedPageBreak/>
        <w:t>&lt;Amend&gt;</w:t>
      </w:r>
      <w:r w:rsidRPr="000507BB">
        <w:t>Изменение</w:t>
      </w:r>
      <w:r w:rsidRPr="000507BB">
        <w:tab/>
      </w:r>
      <w:r w:rsidRPr="000507BB">
        <w:tab/>
      </w:r>
      <w:r w:rsidRPr="000507BB">
        <w:rPr>
          <w:rStyle w:val="HideTWBExt"/>
          <w:b w:val="0"/>
        </w:rPr>
        <w:t>&lt;NumAm&gt;</w:t>
      </w:r>
      <w:r w:rsidRPr="000507BB">
        <w:t>91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4 – параграф 5</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5.</w:t>
            </w:r>
            <w:r w:rsidRPr="000507BB">
              <w:tab/>
              <w:t>Когато ползвателят не е субект на данните, всякакви лични данни, генерирани от използването на продукт или свързана услуга, му се предоставят от държателя на данните само когато е налице валидно правно основание съгласно член 6</w:t>
            </w:r>
            <w:r w:rsidRPr="000507BB">
              <w:rPr>
                <w:b/>
                <w:i/>
              </w:rPr>
              <w:t>, параграф 1</w:t>
            </w:r>
            <w:r w:rsidRPr="000507BB">
              <w:t xml:space="preserve"> от Регламент (ЕС) 2016/679 и, когато е приложимо, са изпълнени условията на член 9 от Регламент (ЕС) 2016/679.</w:t>
            </w:r>
          </w:p>
        </w:tc>
        <w:tc>
          <w:tcPr>
            <w:tcW w:w="4876" w:type="dxa"/>
            <w:hideMark/>
          </w:tcPr>
          <w:p w:rsidR="004A6B19" w:rsidRPr="000507BB" w:rsidRDefault="004A6B19" w:rsidP="00727BCC">
            <w:pPr>
              <w:pStyle w:val="Normal6"/>
              <w:rPr>
                <w:szCs w:val="24"/>
              </w:rPr>
            </w:pPr>
            <w:r w:rsidRPr="000507BB">
              <w:t>5.</w:t>
            </w:r>
            <w:r w:rsidRPr="000507BB">
              <w:tab/>
              <w:t xml:space="preserve">Когато ползвателят не е субект на данните, всякакви лични данни, генерирани от използването на продукт или свързана услуга, му се предоставят от държателя на данните само когато </w:t>
            </w:r>
            <w:r w:rsidRPr="000507BB">
              <w:rPr>
                <w:b/>
                <w:i/>
              </w:rPr>
              <w:t xml:space="preserve">са спазени всички условия и правила, предвидени в приложимото законодателство за защита на данните, особено когато </w:t>
            </w:r>
            <w:r w:rsidRPr="000507BB">
              <w:t>е налице валидно правно основание съгласно член 6 от Регламент (ЕС) 2016/679 и, когато е приложимо, са изпълнени условията на член 9 от Регламент (ЕС) 2016/679</w:t>
            </w:r>
            <w:r w:rsidRPr="000507BB">
              <w:rPr>
                <w:b/>
                <w:i/>
              </w:rPr>
              <w:t xml:space="preserve"> и на член 5, параграф 3 от Директива 2002/58/ЕО</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заглавие</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Право на споделяне на данни с трети страни</w:t>
            </w:r>
          </w:p>
        </w:tc>
        <w:tc>
          <w:tcPr>
            <w:tcW w:w="4876" w:type="dxa"/>
            <w:hideMark/>
          </w:tcPr>
          <w:p w:rsidR="004A6B19" w:rsidRPr="000507BB" w:rsidRDefault="004A6B19" w:rsidP="00727BCC">
            <w:pPr>
              <w:pStyle w:val="Normal6"/>
              <w:rPr>
                <w:szCs w:val="24"/>
              </w:rPr>
            </w:pPr>
            <w:r w:rsidRPr="000507BB">
              <w:t xml:space="preserve">Право на </w:t>
            </w:r>
            <w:r w:rsidRPr="000507BB">
              <w:rPr>
                <w:b/>
                <w:i/>
              </w:rPr>
              <w:t xml:space="preserve">ползвателите и субектите на данни на </w:t>
            </w:r>
            <w:r w:rsidRPr="000507BB">
              <w:t>споделяне</w:t>
            </w:r>
            <w:r w:rsidRPr="000507BB">
              <w:rPr>
                <w:b/>
                <w:i/>
              </w:rPr>
              <w:t xml:space="preserve"> и задължение на държателите на данни да осигурят споделянето</w:t>
            </w:r>
            <w:r w:rsidRPr="000507BB">
              <w:t xml:space="preserve"> на данни с трети страни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По искане на ползвател или на страна, действаща от името на ползвател, държателят на данните предоставя на разположение на трета </w:t>
            </w:r>
            <w:r w:rsidRPr="000507BB">
              <w:lastRenderedPageBreak/>
              <w:t>страна данните, генерирани от използването на продукт или свързана с него услуга, без ненужно забавяне, безплатно за ползвателя, със същото качество, което е на разположение на държателя на данните, и когато е приложимо, непрекъснато и в реално време</w:t>
            </w:r>
            <w:r w:rsidRPr="000507BB">
              <w:rPr>
                <w:b/>
                <w:i/>
              </w:rPr>
              <w:t>.</w:t>
            </w:r>
          </w:p>
        </w:tc>
        <w:tc>
          <w:tcPr>
            <w:tcW w:w="4876" w:type="dxa"/>
            <w:hideMark/>
          </w:tcPr>
          <w:p w:rsidR="004A6B19" w:rsidRPr="000507BB" w:rsidRDefault="004A6B19" w:rsidP="00727BCC">
            <w:pPr>
              <w:pStyle w:val="Normal6"/>
              <w:rPr>
                <w:szCs w:val="24"/>
              </w:rPr>
            </w:pPr>
            <w:r w:rsidRPr="000507BB">
              <w:lastRenderedPageBreak/>
              <w:t>1.</w:t>
            </w:r>
            <w:r w:rsidRPr="000507BB">
              <w:tab/>
              <w:t xml:space="preserve">По искане на </w:t>
            </w:r>
            <w:r w:rsidRPr="000507BB">
              <w:rPr>
                <w:b/>
                <w:i/>
              </w:rPr>
              <w:t xml:space="preserve">субект на данни, на </w:t>
            </w:r>
            <w:r w:rsidRPr="000507BB">
              <w:t xml:space="preserve">ползвател или на страна, действаща от името на ползвател, държателят на данните предоставя на разположение на </w:t>
            </w:r>
            <w:r w:rsidRPr="000507BB">
              <w:lastRenderedPageBreak/>
              <w:t xml:space="preserve">трета страна данните, </w:t>
            </w:r>
            <w:r w:rsidRPr="000507BB">
              <w:rPr>
                <w:b/>
                <w:i/>
              </w:rPr>
              <w:t xml:space="preserve">получени, събрани или </w:t>
            </w:r>
            <w:r w:rsidRPr="000507BB">
              <w:t>генерирани от използването на продукт или свързана с него услуга, без ненужно забавяне, безплатно за</w:t>
            </w:r>
            <w:r w:rsidRPr="000507BB">
              <w:rPr>
                <w:b/>
                <w:i/>
              </w:rPr>
              <w:t xml:space="preserve"> субекта на данни или</w:t>
            </w:r>
            <w:r w:rsidRPr="000507BB">
              <w:t xml:space="preserve"> ползвателя, със същото качество, което е на разположение на държателя на данните, и когато е приложимо, непрекъснато и в реално време</w:t>
            </w:r>
            <w:r w:rsidRPr="000507BB">
              <w:rPr>
                <w:b/>
                <w:i/>
              </w:rPr>
              <w:t>, за целта, посочена от субекта на данни или ползвателя, например за целите на:</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1 – буква а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a)</w:t>
            </w:r>
            <w:r w:rsidRPr="000507BB">
              <w:rPr>
                <w:b/>
                <w:i/>
              </w:rPr>
              <w:tab/>
              <w:t>предоставянето на следпродажбени услуги, като поддръжката и поправката на продукта, включително следпродажбени услуги, конкуриращи се с продукт или услуга, предоставяни от държателя на данните;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1 – буква б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б)</w:t>
            </w:r>
            <w:r w:rsidRPr="000507BB">
              <w:rPr>
                <w:b/>
                <w:i/>
              </w:rPr>
              <w:tab/>
              <w:t>предоставяне на възможност на ползвателя да актуализира софтуера на своя продукт или свързаните с него услуги, по-специално за отстраняване на проблеми със сигурността и използваемостта;</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lastRenderedPageBreak/>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1 – буква в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в)</w:t>
            </w:r>
            <w:r w:rsidRPr="000507BB">
              <w:rPr>
                <w:b/>
                <w:i/>
              </w:rPr>
              <w:tab/>
              <w:t>специфични посреднически услуги за данни, признати в Съюза, или специфични услуги, предоставяни от организации за алтруистично споделяне на данни, признати в Съюза при условията и изискванията на глави III и IV от Регламент (ЕС) 2022/868 (Законодателен акт за управление на данните);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2 – уводна част</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t xml:space="preserve">Никое предприятие, предоставящо основни платформени услуги, за което една или повече от тези услуги са били посочени за пазачи на информационния вход съгласно член </w:t>
            </w:r>
            <w:r w:rsidRPr="000507BB">
              <w:rPr>
                <w:b/>
                <w:i/>
              </w:rPr>
              <w:t>[...]</w:t>
            </w:r>
            <w:r w:rsidRPr="000507BB">
              <w:t xml:space="preserve"> от </w:t>
            </w:r>
            <w:r w:rsidRPr="000507BB">
              <w:rPr>
                <w:b/>
                <w:i/>
              </w:rPr>
              <w:t>[Регламент</w:t>
            </w:r>
            <w:r w:rsidRPr="000507BB">
              <w:t> </w:t>
            </w:r>
            <w:r w:rsidRPr="000507BB">
              <w:rPr>
                <w:b/>
                <w:i/>
              </w:rPr>
              <w:t>XXX относно</w:t>
            </w:r>
            <w:r w:rsidRPr="000507BB">
              <w:t xml:space="preserve"> достъпни и справедливи пазари в цифровия сектор (</w:t>
            </w:r>
            <w:r w:rsidRPr="000507BB">
              <w:rPr>
                <w:b/>
                <w:i/>
              </w:rPr>
              <w:t xml:space="preserve">Законодателен </w:t>
            </w:r>
            <w:r w:rsidRPr="000507BB">
              <w:t>акт за цифровите пазари)73</w:t>
            </w:r>
            <w:r w:rsidRPr="000507BB">
              <w:rPr>
                <w:b/>
                <w:i/>
              </w:rPr>
              <w:t>]</w:t>
            </w:r>
            <w:r w:rsidRPr="000507BB">
              <w:t>, не е допустима трета страна съгласно настоящия член и следователно не може:</w:t>
            </w:r>
          </w:p>
        </w:tc>
        <w:tc>
          <w:tcPr>
            <w:tcW w:w="4876" w:type="dxa"/>
            <w:hideMark/>
          </w:tcPr>
          <w:p w:rsidR="004A6B19" w:rsidRPr="000507BB" w:rsidRDefault="004A6B19" w:rsidP="00727BCC">
            <w:pPr>
              <w:pStyle w:val="Normal6"/>
              <w:rPr>
                <w:szCs w:val="24"/>
              </w:rPr>
            </w:pPr>
            <w:r w:rsidRPr="000507BB">
              <w:t>2.</w:t>
            </w:r>
            <w:r w:rsidRPr="000507BB">
              <w:tab/>
              <w:t xml:space="preserve">Никое предприятие, предоставящо основни платформени услуги, за което една или повече от тези услуги са били посочени за пазачи на информационния вход съгласно член </w:t>
            </w:r>
            <w:r w:rsidRPr="000507BB">
              <w:rPr>
                <w:b/>
                <w:i/>
              </w:rPr>
              <w:t>3</w:t>
            </w:r>
            <w:r w:rsidRPr="000507BB">
              <w:t xml:space="preserve"> от </w:t>
            </w:r>
            <w:r w:rsidRPr="000507BB">
              <w:rPr>
                <w:b/>
                <w:i/>
              </w:rPr>
              <w:t>Регламент</w:t>
            </w:r>
            <w:r w:rsidRPr="000507BB">
              <w:t> </w:t>
            </w:r>
            <w:r w:rsidRPr="000507BB">
              <w:rPr>
                <w:b/>
                <w:i/>
              </w:rPr>
              <w:t>(ЕС) 2022/1925 за</w:t>
            </w:r>
            <w:r w:rsidRPr="000507BB">
              <w:t xml:space="preserve"> достъпни и справедливи пазари в цифровия сектор (Законодателен акт за цифровите пазари)</w:t>
            </w:r>
            <w:r w:rsidRPr="000507BB">
              <w:rPr>
                <w:vertAlign w:val="superscript"/>
              </w:rPr>
              <w:t>73</w:t>
            </w:r>
            <w:r w:rsidRPr="000507BB">
              <w:t>, не е допустима трета страна съгласно настоящия член и следователно не може:</w:t>
            </w:r>
          </w:p>
        </w:tc>
      </w:tr>
      <w:tr w:rsidR="004A6B19" w:rsidRPr="000507BB" w:rsidTr="00727BCC">
        <w:trPr>
          <w:jc w:val="center"/>
        </w:trPr>
        <w:tc>
          <w:tcPr>
            <w:tcW w:w="4876" w:type="dxa"/>
            <w:hideMark/>
          </w:tcPr>
          <w:p w:rsidR="004A6B19" w:rsidRPr="000507BB" w:rsidRDefault="004A6B19" w:rsidP="00727BCC">
            <w:pPr>
              <w:pStyle w:val="Normal6"/>
            </w:pPr>
            <w:r w:rsidRPr="000507BB">
              <w:t>__________________</w:t>
            </w:r>
          </w:p>
        </w:tc>
        <w:tc>
          <w:tcPr>
            <w:tcW w:w="4876" w:type="dxa"/>
            <w:hideMark/>
          </w:tcPr>
          <w:p w:rsidR="004A6B19" w:rsidRPr="000507BB" w:rsidRDefault="004A6B19" w:rsidP="00727BCC">
            <w:pPr>
              <w:pStyle w:val="Normal6"/>
              <w:rPr>
                <w:szCs w:val="24"/>
              </w:rPr>
            </w:pPr>
            <w:r w:rsidRPr="000507BB">
              <w:t>__________________</w:t>
            </w:r>
          </w:p>
        </w:tc>
      </w:tr>
      <w:tr w:rsidR="004A6B19" w:rsidRPr="000507BB" w:rsidTr="00727BCC">
        <w:trPr>
          <w:jc w:val="center"/>
        </w:trPr>
        <w:tc>
          <w:tcPr>
            <w:tcW w:w="4876" w:type="dxa"/>
            <w:hideMark/>
          </w:tcPr>
          <w:p w:rsidR="004A6B19" w:rsidRPr="000507BB" w:rsidRDefault="004A6B19" w:rsidP="00727BCC">
            <w:pPr>
              <w:pStyle w:val="Normal6"/>
            </w:pPr>
            <w:r w:rsidRPr="000507BB">
              <w:rPr>
                <w:vertAlign w:val="superscript"/>
              </w:rPr>
              <w:t>73</w:t>
            </w:r>
            <w:r w:rsidRPr="000507BB">
              <w:t xml:space="preserve"> ОВ [….].</w:t>
            </w:r>
          </w:p>
        </w:tc>
        <w:tc>
          <w:tcPr>
            <w:tcW w:w="4876" w:type="dxa"/>
            <w:hideMark/>
          </w:tcPr>
          <w:p w:rsidR="004A6B19" w:rsidRPr="000507BB" w:rsidRDefault="004A6B19" w:rsidP="00727BCC">
            <w:pPr>
              <w:pStyle w:val="Normal6"/>
              <w:rPr>
                <w:szCs w:val="24"/>
              </w:rPr>
            </w:pPr>
            <w:r w:rsidRPr="000507BB">
              <w:rPr>
                <w:vertAlign w:val="superscript"/>
              </w:rPr>
              <w:t>73</w:t>
            </w:r>
            <w:r w:rsidRPr="000507BB">
              <w:t xml:space="preserve"> ОВ [….].</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2 – буква 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a)</w:t>
            </w:r>
            <w:r w:rsidRPr="000507BB">
              <w:tab/>
              <w:t xml:space="preserve">да изисква от ползвателя или да </w:t>
            </w:r>
            <w:r w:rsidRPr="000507BB">
              <w:rPr>
                <w:b/>
                <w:i/>
              </w:rPr>
              <w:t>му</w:t>
            </w:r>
            <w:r w:rsidRPr="000507BB">
              <w:t xml:space="preserve"> предлага търговски стимули по какъвто и да е начин, включително чрез </w:t>
            </w:r>
            <w:r w:rsidRPr="000507BB">
              <w:lastRenderedPageBreak/>
              <w:t xml:space="preserve">предоставяне на парично или друго възнаграждение, за да </w:t>
            </w:r>
            <w:r w:rsidRPr="000507BB">
              <w:rPr>
                <w:b/>
                <w:i/>
              </w:rPr>
              <w:t>предостави</w:t>
            </w:r>
            <w:r w:rsidRPr="000507BB">
              <w:t xml:space="preserve"> данни на някоя от неговите услуги, които ползвателят е получил след искане съгласно член 4, параграф 1;</w:t>
            </w:r>
          </w:p>
        </w:tc>
        <w:tc>
          <w:tcPr>
            <w:tcW w:w="4876" w:type="dxa"/>
            <w:hideMark/>
          </w:tcPr>
          <w:p w:rsidR="004A6B19" w:rsidRPr="000507BB" w:rsidRDefault="004A6B19" w:rsidP="00727BCC">
            <w:pPr>
              <w:pStyle w:val="Normal6"/>
              <w:rPr>
                <w:szCs w:val="24"/>
              </w:rPr>
            </w:pPr>
            <w:r w:rsidRPr="000507BB">
              <w:lastRenderedPageBreak/>
              <w:t>a)</w:t>
            </w:r>
            <w:r w:rsidRPr="000507BB">
              <w:tab/>
              <w:t xml:space="preserve">да изисква от ползвателя или </w:t>
            </w:r>
            <w:r w:rsidRPr="000507BB">
              <w:rPr>
                <w:b/>
                <w:i/>
              </w:rPr>
              <w:t xml:space="preserve">получателя на данните или </w:t>
            </w:r>
            <w:r w:rsidRPr="000507BB">
              <w:t xml:space="preserve">да </w:t>
            </w:r>
            <w:r w:rsidRPr="000507BB">
              <w:rPr>
                <w:b/>
                <w:i/>
              </w:rPr>
              <w:t>им</w:t>
            </w:r>
            <w:r w:rsidRPr="000507BB">
              <w:t xml:space="preserve"> предлага търговски стимули по какъвто </w:t>
            </w:r>
            <w:r w:rsidRPr="000507BB">
              <w:lastRenderedPageBreak/>
              <w:t xml:space="preserve">и да е начин, включително чрез предоставяне на парично или друго възнаграждение, да </w:t>
            </w:r>
            <w:r w:rsidRPr="000507BB">
              <w:rPr>
                <w:b/>
                <w:i/>
              </w:rPr>
              <w:t>предоставят</w:t>
            </w:r>
            <w:r w:rsidRPr="000507BB">
              <w:t xml:space="preserve"> данни на някоя от неговите услуги, които ползвателят е получил след искане съгласно член 4, параграф 1</w:t>
            </w:r>
            <w:r w:rsidRPr="000507BB">
              <w:rPr>
                <w:b/>
                <w:i/>
              </w:rPr>
              <w:t xml:space="preserve"> или които получателят на данни е получил съгласно настоящия член</w:t>
            </w:r>
            <w:r w:rsidRPr="000507BB">
              <w:t>;</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99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3.</w:t>
            </w:r>
            <w:r w:rsidRPr="000507BB">
              <w:tab/>
              <w:t xml:space="preserve">От ползвателя или третата страна не се изисква да предоставят никаква информация извън необходимото за проверка на качеството </w:t>
            </w:r>
            <w:r w:rsidRPr="000507BB">
              <w:rPr>
                <w:b/>
                <w:i/>
              </w:rPr>
              <w:t>като</w:t>
            </w:r>
            <w:r w:rsidRPr="000507BB">
              <w:t xml:space="preserve"> ползвател или</w:t>
            </w:r>
            <w:r w:rsidRPr="000507BB">
              <w:rPr>
                <w:b/>
                <w:i/>
              </w:rPr>
              <w:t xml:space="preserve"> като</w:t>
            </w:r>
            <w:r w:rsidRPr="000507BB">
              <w:t xml:space="preserve"> трета страна съгласно параграф 1. Държателят на данните не съхранява никаква информация относно достъпа на третата страна до исканите данни извън необходимото за правилното изпълнение на искането за достъп на третата страна и за сигурността и поддръжката на инфраструктурата за данни.</w:t>
            </w:r>
          </w:p>
        </w:tc>
        <w:tc>
          <w:tcPr>
            <w:tcW w:w="4876" w:type="dxa"/>
            <w:hideMark/>
          </w:tcPr>
          <w:p w:rsidR="004A6B19" w:rsidRPr="000507BB" w:rsidRDefault="004A6B19" w:rsidP="00727BCC">
            <w:pPr>
              <w:pStyle w:val="Normal6"/>
              <w:rPr>
                <w:szCs w:val="24"/>
              </w:rPr>
            </w:pPr>
            <w:r w:rsidRPr="000507BB">
              <w:t>3.</w:t>
            </w:r>
            <w:r w:rsidRPr="000507BB">
              <w:tab/>
              <w:t xml:space="preserve">От ползвателя или третата страна не се изисква да предоставят никаква информация извън </w:t>
            </w:r>
            <w:r w:rsidRPr="000507BB">
              <w:rPr>
                <w:b/>
                <w:i/>
              </w:rPr>
              <w:t xml:space="preserve">строго </w:t>
            </w:r>
            <w:r w:rsidRPr="000507BB">
              <w:t>необходимото за проверка на</w:t>
            </w:r>
            <w:r w:rsidRPr="000507BB">
              <w:rPr>
                <w:b/>
                <w:i/>
              </w:rPr>
              <w:t xml:space="preserve"> тяхното</w:t>
            </w:r>
            <w:r w:rsidRPr="000507BB">
              <w:t xml:space="preserve"> качеството </w:t>
            </w:r>
            <w:r w:rsidRPr="000507BB">
              <w:rPr>
                <w:b/>
                <w:i/>
              </w:rPr>
              <w:t>на</w:t>
            </w:r>
            <w:r w:rsidRPr="000507BB">
              <w:t xml:space="preserve"> ползвател или трета страна съгласно параграф 1. Държателят на данните не съхранява никаква информация относно достъпа на третата страна до исканите данни извън необходимото за правилното изпълнение на искането за достъп на третата страна и за сигурността и поддръжката на инфраструктурата за данни.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4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4а.</w:t>
            </w:r>
            <w:r w:rsidRPr="000507BB">
              <w:rPr>
                <w:b/>
                <w:i/>
              </w:rPr>
              <w:tab/>
              <w:t xml:space="preserve">Държателят на данни или третата страна не изискват от ползвател и не му предлагат търговски стимули по какъвто и да е начин, включително чрез предоставяне на парично или друго възнаграждение, да предоставя данни, които ползвателят или субектът на данни е получил след искане съгласно </w:t>
            </w:r>
            <w:r w:rsidRPr="000507BB">
              <w:rPr>
                <w:b/>
                <w:i/>
              </w:rPr>
              <w:lastRenderedPageBreak/>
              <w:t>член 4, параграф 1;</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6</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6.</w:t>
            </w:r>
            <w:r w:rsidRPr="000507BB">
              <w:tab/>
            </w:r>
            <w:r w:rsidRPr="000507BB">
              <w:rPr>
                <w:b/>
                <w:i/>
              </w:rPr>
              <w:t>Когато ползвателят</w:t>
            </w:r>
            <w:r w:rsidRPr="000507BB">
              <w:t xml:space="preserve"> не е </w:t>
            </w:r>
            <w:r w:rsidRPr="000507BB">
              <w:rPr>
                <w:b/>
                <w:i/>
              </w:rPr>
              <w:t>субект на данните</w:t>
            </w:r>
            <w:r w:rsidRPr="000507BB">
              <w:t>, всякакви лични данни, генерирани от използването на продукт или свързана услуга, се предоставят само когато е налице валидно правно основание съгласно член 6</w:t>
            </w:r>
            <w:r w:rsidRPr="000507BB">
              <w:rPr>
                <w:b/>
                <w:i/>
              </w:rPr>
              <w:t>, параграф 1</w:t>
            </w:r>
            <w:r w:rsidRPr="000507BB">
              <w:t xml:space="preserve"> от Регламент (ЕС) 2016/679 и, когато е приложимо, са изпълнени условията на член 9 от Регламент (ЕС) 2016/679.</w:t>
            </w:r>
          </w:p>
        </w:tc>
        <w:tc>
          <w:tcPr>
            <w:tcW w:w="4876" w:type="dxa"/>
            <w:hideMark/>
          </w:tcPr>
          <w:p w:rsidR="004A6B19" w:rsidRPr="000507BB" w:rsidRDefault="004A6B19" w:rsidP="00727BCC">
            <w:pPr>
              <w:pStyle w:val="Normal6"/>
              <w:rPr>
                <w:szCs w:val="24"/>
              </w:rPr>
            </w:pPr>
            <w:r w:rsidRPr="000507BB">
              <w:t>6.</w:t>
            </w:r>
            <w:r w:rsidRPr="000507BB">
              <w:tab/>
            </w:r>
            <w:r w:rsidRPr="000507BB">
              <w:rPr>
                <w:b/>
                <w:i/>
              </w:rPr>
              <w:t>Когато става въпрос за субект на данни, който</w:t>
            </w:r>
            <w:r w:rsidRPr="000507BB">
              <w:t xml:space="preserve"> не е </w:t>
            </w:r>
            <w:r w:rsidRPr="000507BB">
              <w:rPr>
                <w:b/>
                <w:i/>
              </w:rPr>
              <w:t>ползвателят, искащ достъп</w:t>
            </w:r>
            <w:r w:rsidRPr="000507BB">
              <w:t xml:space="preserve">, всякакви лични данни, </w:t>
            </w:r>
            <w:r w:rsidRPr="000507BB">
              <w:rPr>
                <w:b/>
                <w:i/>
              </w:rPr>
              <w:t xml:space="preserve">получени, събрани или </w:t>
            </w:r>
            <w:r w:rsidRPr="000507BB">
              <w:t xml:space="preserve">генерирани от използването на продукт или свързана услуга, </w:t>
            </w:r>
            <w:r w:rsidRPr="000507BB">
              <w:rPr>
                <w:b/>
                <w:i/>
              </w:rPr>
              <w:t xml:space="preserve">както и извлечените и изведени от това използване на данни </w:t>
            </w:r>
            <w:r w:rsidRPr="000507BB">
              <w:t>се предоставят</w:t>
            </w:r>
            <w:r w:rsidRPr="000507BB">
              <w:rPr>
                <w:b/>
                <w:i/>
              </w:rPr>
              <w:t xml:space="preserve"> от държателя на данните на третата страна</w:t>
            </w:r>
            <w:r w:rsidRPr="000507BB">
              <w:t xml:space="preserve"> само когато е налице валидно правно основание съгласно член 6 от Регламент (ЕС) 2016/679 и, когато е приложимо, са изпълнени условията на член 9 от Регламент (ЕС) 2016/679</w:t>
            </w:r>
            <w:r w:rsidRPr="000507BB">
              <w:rPr>
                <w:b/>
                <w:i/>
              </w:rPr>
              <w:t xml:space="preserve"> и на член 5, параграф 3 от Директива 2002/58/ЕО</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5 – параграф 9</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9.</w:t>
            </w:r>
            <w:r w:rsidRPr="000507BB">
              <w:tab/>
              <w:t xml:space="preserve">Правото, посочено в параграф 1, не оказва неблагоприятно въздействие върху правата </w:t>
            </w:r>
            <w:r w:rsidRPr="000507BB">
              <w:rPr>
                <w:b/>
                <w:i/>
              </w:rPr>
              <w:t>за защита</w:t>
            </w:r>
            <w:r w:rsidRPr="000507BB">
              <w:t xml:space="preserve"> на </w:t>
            </w:r>
            <w:r w:rsidRPr="000507BB">
              <w:rPr>
                <w:b/>
                <w:i/>
              </w:rPr>
              <w:t>данните</w:t>
            </w:r>
            <w:r w:rsidRPr="000507BB">
              <w:t xml:space="preserve"> на други</w:t>
            </w:r>
            <w:r w:rsidRPr="000507BB">
              <w:rPr>
                <w:b/>
                <w:i/>
              </w:rPr>
              <w:t xml:space="preserve"> лица</w:t>
            </w:r>
            <w:r w:rsidRPr="000507BB">
              <w:t>.</w:t>
            </w:r>
          </w:p>
        </w:tc>
        <w:tc>
          <w:tcPr>
            <w:tcW w:w="4876" w:type="dxa"/>
            <w:hideMark/>
          </w:tcPr>
          <w:p w:rsidR="004A6B19" w:rsidRPr="000507BB" w:rsidRDefault="004A6B19" w:rsidP="00727BCC">
            <w:pPr>
              <w:pStyle w:val="Normal6"/>
              <w:rPr>
                <w:szCs w:val="24"/>
              </w:rPr>
            </w:pPr>
            <w:r w:rsidRPr="000507BB">
              <w:t>9.</w:t>
            </w:r>
            <w:r w:rsidRPr="000507BB">
              <w:tab/>
              <w:t xml:space="preserve">Правото, посочено в параграф 1, не оказва неблагоприятно въздействие върху правата </w:t>
            </w:r>
            <w:r w:rsidRPr="000507BB">
              <w:rPr>
                <w:b/>
                <w:i/>
              </w:rPr>
              <w:t>на субекти</w:t>
            </w:r>
            <w:r w:rsidRPr="000507BB">
              <w:t xml:space="preserve"> на </w:t>
            </w:r>
            <w:r w:rsidRPr="000507BB">
              <w:rPr>
                <w:b/>
                <w:i/>
              </w:rPr>
              <w:t>данни</w:t>
            </w:r>
            <w:r w:rsidRPr="000507BB">
              <w:t xml:space="preserve"> на други</w:t>
            </w:r>
            <w:r w:rsidRPr="000507BB">
              <w:rPr>
                <w:b/>
                <w:i/>
              </w:rPr>
              <w:t xml:space="preserve"> съгласно приложимото законодателство за защита на данните</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6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Третата страна обработва данните, които са ѝ предоставени съгласно член 5, само за </w:t>
            </w:r>
            <w:r w:rsidRPr="000507BB">
              <w:rPr>
                <w:b/>
                <w:i/>
              </w:rPr>
              <w:t>целите</w:t>
            </w:r>
            <w:r w:rsidRPr="000507BB">
              <w:t xml:space="preserve"> и при условията, договорени с ползвателя, и при спазване на правата на субекта на данните по отношение на личните данни</w:t>
            </w:r>
            <w:r w:rsidRPr="000507BB">
              <w:rPr>
                <w:b/>
                <w:i/>
              </w:rPr>
              <w:t>, и</w:t>
            </w:r>
            <w:r w:rsidRPr="000507BB">
              <w:t xml:space="preserve"> заличава данните, когато те вече не са необходими за </w:t>
            </w:r>
            <w:r w:rsidRPr="000507BB">
              <w:rPr>
                <w:b/>
                <w:i/>
              </w:rPr>
              <w:t>договорената цел</w:t>
            </w:r>
            <w:r w:rsidRPr="000507BB">
              <w:t>.</w:t>
            </w:r>
          </w:p>
        </w:tc>
        <w:tc>
          <w:tcPr>
            <w:tcW w:w="4876" w:type="dxa"/>
            <w:hideMark/>
          </w:tcPr>
          <w:p w:rsidR="004A6B19" w:rsidRPr="000507BB" w:rsidRDefault="004A6B19" w:rsidP="00727BCC">
            <w:pPr>
              <w:pStyle w:val="Normal6"/>
              <w:rPr>
                <w:szCs w:val="24"/>
              </w:rPr>
            </w:pPr>
            <w:r w:rsidRPr="000507BB">
              <w:t>1.</w:t>
            </w:r>
            <w:r w:rsidRPr="000507BB">
              <w:tab/>
              <w:t xml:space="preserve">Третата страна обработва данните, които са ѝ предоставени съгласно член 5, само за </w:t>
            </w:r>
            <w:r w:rsidRPr="000507BB">
              <w:rPr>
                <w:b/>
                <w:i/>
              </w:rPr>
              <w:t>конкретните цели, посочени в член 5, параграф 1 от настоящия регламент,</w:t>
            </w:r>
            <w:r w:rsidRPr="000507BB">
              <w:t xml:space="preserve"> и при условията, договорени с ползвателя, и </w:t>
            </w:r>
            <w:r w:rsidRPr="000507BB">
              <w:rPr>
                <w:b/>
                <w:i/>
              </w:rPr>
              <w:t xml:space="preserve">ако са изпълнени всички условия и правила, предвидени в приложимото законодателство за защита на данните, а именно когато е налице валидно правно основание съгласно член 6, параграф 1 от Регламент (ЕС) 2016/679 и, когато е целесъобразно, са изпълнени условията на член 9 от Регламент (ЕС) 2016/679 и на член 5, параграф 3 от Директива 2002/58/ЕО, както и </w:t>
            </w:r>
            <w:r w:rsidRPr="000507BB">
              <w:t>при спазване на правата на субекта на данните по отношение на личните данни</w:t>
            </w:r>
            <w:r w:rsidRPr="000507BB">
              <w:rPr>
                <w:b/>
                <w:i/>
              </w:rPr>
              <w:t>. Третата страна</w:t>
            </w:r>
            <w:r w:rsidRPr="000507BB">
              <w:t xml:space="preserve"> заличава данните, когато те вече не са необходими за </w:t>
            </w:r>
            <w:r w:rsidRPr="000507BB">
              <w:rPr>
                <w:b/>
                <w:i/>
              </w:rPr>
              <w:t>целите, посочени в член 5, параграф 1 от настоящия регламент</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6 – параграф 2 – буква 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a)</w:t>
            </w:r>
            <w:r w:rsidRPr="000507BB">
              <w:tab/>
              <w:t xml:space="preserve">да принуждава, заблуждава или манипулира ползвателя по какъвто и да е начин, </w:t>
            </w:r>
            <w:r w:rsidRPr="000507BB">
              <w:rPr>
                <w:b/>
                <w:i/>
              </w:rPr>
              <w:t>като</w:t>
            </w:r>
            <w:r w:rsidRPr="000507BB">
              <w:t xml:space="preserve"> подрива или накърнява </w:t>
            </w:r>
            <w:r w:rsidRPr="000507BB">
              <w:rPr>
                <w:b/>
                <w:i/>
              </w:rPr>
              <w:t>автономността</w:t>
            </w:r>
            <w:r w:rsidRPr="000507BB">
              <w:t>, вземането на решения или избора на ползвателя, включително чрез цифров интерфейс с него</w:t>
            </w:r>
            <w:r w:rsidRPr="000507BB">
              <w:rPr>
                <w:b/>
                <w:i/>
              </w:rPr>
              <w:t>;</w:t>
            </w:r>
          </w:p>
        </w:tc>
        <w:tc>
          <w:tcPr>
            <w:tcW w:w="4876" w:type="dxa"/>
            <w:hideMark/>
          </w:tcPr>
          <w:p w:rsidR="004A6B19" w:rsidRPr="000507BB" w:rsidRDefault="004A6B19" w:rsidP="00727BCC">
            <w:pPr>
              <w:pStyle w:val="Normal6"/>
              <w:rPr>
                <w:szCs w:val="24"/>
              </w:rPr>
            </w:pPr>
            <w:r w:rsidRPr="000507BB">
              <w:t>a)</w:t>
            </w:r>
            <w:r w:rsidRPr="000507BB">
              <w:tab/>
              <w:t xml:space="preserve">да принуждава, заблуждава или манипулира ползвателя по какъвто и да е начин, </w:t>
            </w:r>
            <w:r w:rsidRPr="000507BB">
              <w:rPr>
                <w:b/>
                <w:i/>
              </w:rPr>
              <w:t>или да</w:t>
            </w:r>
            <w:r w:rsidRPr="000507BB">
              <w:t xml:space="preserve"> подрива или накърнява автономността, вземането на решения или избора на ползвателя, включително чрез цифров интерфейс с </w:t>
            </w:r>
            <w:r w:rsidRPr="000507BB">
              <w:rPr>
                <w:b/>
                <w:i/>
              </w:rPr>
              <w:t xml:space="preserve">ползвателя или част от </w:t>
            </w:r>
            <w:r w:rsidRPr="000507BB">
              <w:t>него</w:t>
            </w:r>
            <w:r w:rsidRPr="000507BB">
              <w:rPr>
                <w:b/>
                <w:i/>
              </w:rPr>
              <w:t>, включително неговата структура, проектиране, функция или начин на функциониране.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lastRenderedPageBreak/>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6 – параграф 2 – буква б</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б)</w:t>
            </w:r>
            <w:r w:rsidRPr="000507BB">
              <w:tab/>
              <w:t xml:space="preserve">да използва данните, които получава, за профилиране на физически лица по смисъла на член 4, точка 4 от Регламент (ЕС) 2016/679, </w:t>
            </w:r>
            <w:r w:rsidRPr="000507BB">
              <w:rPr>
                <w:b/>
                <w:i/>
              </w:rPr>
              <w:t>освен ако това е необходимо за предоставяне</w:t>
            </w:r>
            <w:r w:rsidRPr="000507BB">
              <w:t xml:space="preserve"> на </w:t>
            </w:r>
            <w:r w:rsidRPr="000507BB">
              <w:rPr>
                <w:b/>
                <w:i/>
              </w:rPr>
              <w:t>услугата, поискана от ползвателя</w:t>
            </w:r>
            <w:r w:rsidRPr="000507BB">
              <w:t>;</w:t>
            </w:r>
          </w:p>
        </w:tc>
        <w:tc>
          <w:tcPr>
            <w:tcW w:w="4876" w:type="dxa"/>
            <w:hideMark/>
          </w:tcPr>
          <w:p w:rsidR="004A6B19" w:rsidRPr="000507BB" w:rsidRDefault="004A6B19" w:rsidP="00727BCC">
            <w:pPr>
              <w:pStyle w:val="Normal6"/>
              <w:rPr>
                <w:szCs w:val="24"/>
              </w:rPr>
            </w:pPr>
            <w:r w:rsidRPr="000507BB">
              <w:t>б)</w:t>
            </w:r>
            <w:r w:rsidRPr="000507BB">
              <w:tab/>
              <w:t xml:space="preserve">да използва данните, които получава, за профилиране на физически лица по смисъла на член 4, точка 4 от Регламент (ЕС) 2016/679, </w:t>
            </w:r>
            <w:r w:rsidRPr="000507BB">
              <w:rPr>
                <w:b/>
                <w:i/>
              </w:rPr>
              <w:t>извън рамките на разпоредбите</w:t>
            </w:r>
            <w:r w:rsidRPr="000507BB">
              <w:t xml:space="preserve"> на </w:t>
            </w:r>
            <w:r w:rsidRPr="000507BB">
              <w:rPr>
                <w:b/>
                <w:i/>
              </w:rPr>
              <w:t>посочения регламент</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6 - параграф 2 - буква б а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ба)</w:t>
            </w:r>
            <w:r w:rsidRPr="000507BB">
              <w:rPr>
                <w:b/>
                <w:i/>
              </w:rPr>
              <w:tab/>
              <w:t>да използва данните, които получава, за повторно идентифициране на субект на данни, за когото те се отнасят, и предприема технически и оперативни мерки, за да се избегне повторното идентифициране; тя уведомява компетентния орган за защита на данните за всяко нарушение на сигурността на данните, вследствие на което е извършено повторно идентифициране на съответните субекти на данни;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6 – параграф 2 – буква 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в)</w:t>
            </w:r>
            <w:r w:rsidRPr="000507BB">
              <w:tab/>
              <w:t>да предоставя данните, които получава, на друга трета страна в необработена, обобщена или производна форма, освен ако това е необходимо за предоставяне на услугата, поискана от ползвателя;</w:t>
            </w:r>
          </w:p>
        </w:tc>
        <w:tc>
          <w:tcPr>
            <w:tcW w:w="4876" w:type="dxa"/>
            <w:hideMark/>
          </w:tcPr>
          <w:p w:rsidR="004A6B19" w:rsidRPr="000507BB" w:rsidRDefault="004A6B19" w:rsidP="00727BCC">
            <w:pPr>
              <w:pStyle w:val="Normal6"/>
              <w:rPr>
                <w:szCs w:val="24"/>
              </w:rPr>
            </w:pPr>
            <w:r w:rsidRPr="000507BB">
              <w:t>в)</w:t>
            </w:r>
            <w:r w:rsidRPr="000507BB">
              <w:tab/>
              <w:t>да предоставя данните, които получава, на друга трета страна в необработена, обобщена или производна форма, освен ако това е необходимо за предоставяне на услугата, поискана от ползвателя</w:t>
            </w:r>
            <w:r w:rsidRPr="000507BB">
              <w:rPr>
                <w:b/>
                <w:i/>
              </w:rPr>
              <w:t xml:space="preserve">, и ползвателят изрично е бил уведомен </w:t>
            </w:r>
            <w:r w:rsidRPr="000507BB">
              <w:rPr>
                <w:b/>
                <w:i/>
              </w:rPr>
              <w:lastRenderedPageBreak/>
              <w:t>за това по ясен, леснодостъпен и видим начин</w:t>
            </w:r>
            <w:r w:rsidRPr="000507BB">
              <w:t>;</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6 – параграф 2 – буква г</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г)</w:t>
            </w:r>
            <w:r w:rsidRPr="000507BB">
              <w:tab/>
              <w:t xml:space="preserve">да предоставя данните, които получава, на предприятие, предоставящо основни платформени услуги, за което една или повече от тези услуги са били посочени като пазачи на информационния вход съгласно член </w:t>
            </w:r>
            <w:r w:rsidRPr="000507BB">
              <w:rPr>
                <w:b/>
                <w:i/>
              </w:rPr>
              <w:t>[...]</w:t>
            </w:r>
            <w:r w:rsidRPr="000507BB">
              <w:t xml:space="preserve"> от </w:t>
            </w:r>
            <w:r w:rsidRPr="000507BB">
              <w:rPr>
                <w:b/>
                <w:i/>
              </w:rPr>
              <w:t>[Регламента</w:t>
            </w:r>
            <w:r w:rsidRPr="000507BB">
              <w:t xml:space="preserve"> относно достъпни и справедливи пазари в цифровия сектор (</w:t>
            </w:r>
            <w:r w:rsidRPr="000507BB">
              <w:rPr>
                <w:b/>
                <w:i/>
              </w:rPr>
              <w:t xml:space="preserve">Законодателен </w:t>
            </w:r>
            <w:r w:rsidRPr="000507BB">
              <w:t>акт за цифровите пазари)</w:t>
            </w:r>
            <w:r w:rsidRPr="000507BB">
              <w:rPr>
                <w:b/>
                <w:i/>
              </w:rPr>
              <w:t>]</w:t>
            </w:r>
            <w:r w:rsidRPr="000507BB">
              <w:t>;</w:t>
            </w:r>
          </w:p>
        </w:tc>
        <w:tc>
          <w:tcPr>
            <w:tcW w:w="4876" w:type="dxa"/>
            <w:hideMark/>
          </w:tcPr>
          <w:p w:rsidR="004A6B19" w:rsidRPr="000507BB" w:rsidRDefault="004A6B19" w:rsidP="00727BCC">
            <w:pPr>
              <w:pStyle w:val="Normal6"/>
              <w:rPr>
                <w:szCs w:val="24"/>
              </w:rPr>
            </w:pPr>
            <w:r w:rsidRPr="000507BB">
              <w:t>г)</w:t>
            </w:r>
            <w:r w:rsidRPr="000507BB">
              <w:tab/>
              <w:t xml:space="preserve">да предоставя данните, които получава, на предприятие, предоставящо основни платформени услуги, за което една или повече от тези услуги са били посочени като пазачи на информационния вход съгласно член </w:t>
            </w:r>
            <w:r w:rsidRPr="000507BB">
              <w:rPr>
                <w:b/>
                <w:i/>
              </w:rPr>
              <w:t>3</w:t>
            </w:r>
            <w:r w:rsidRPr="000507BB">
              <w:t xml:space="preserve"> от </w:t>
            </w:r>
            <w:r w:rsidRPr="000507BB">
              <w:rPr>
                <w:b/>
                <w:i/>
              </w:rPr>
              <w:t>Регламент (ЕС) 2022/1925) за</w:t>
            </w:r>
            <w:r w:rsidRPr="000507BB">
              <w:t xml:space="preserve"> достъпни и справедливи пазари в цифровия сектор (Законодателен акт за цифровите пазари);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109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7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Задълженията по настоящата глава не се прилагат за</w:t>
            </w:r>
            <w:r w:rsidRPr="000507BB">
              <w:rPr>
                <w:b/>
                <w:i/>
              </w:rPr>
              <w:t xml:space="preserve"> данни, генерирани от използването</w:t>
            </w:r>
            <w:r w:rsidRPr="000507BB">
              <w:t xml:space="preserve"> на </w:t>
            </w:r>
            <w:r w:rsidRPr="000507BB">
              <w:rPr>
                <w:b/>
                <w:i/>
              </w:rPr>
              <w:t>продукти или свързани с тях услуги, произведени или предоставени от</w:t>
            </w:r>
            <w:r w:rsidRPr="000507BB">
              <w:t xml:space="preserve"> предприятия, които се определят като микро- или малки предприятия съгласно определението в член 2 от приложението към Препоръка 2003/361/ЕО, при условие че тези предприятия нямат предприятия партньори или свързани предприятия по смисъла на член 3 от приложението към Препоръка 2003/361/ЕО, които не се определят като микро- или малки предприятия.</w:t>
            </w:r>
          </w:p>
        </w:tc>
        <w:tc>
          <w:tcPr>
            <w:tcW w:w="4876" w:type="dxa"/>
            <w:hideMark/>
          </w:tcPr>
          <w:p w:rsidR="004A6B19" w:rsidRPr="000507BB" w:rsidRDefault="004A6B19" w:rsidP="00727BCC">
            <w:pPr>
              <w:pStyle w:val="Normal6"/>
              <w:rPr>
                <w:szCs w:val="24"/>
              </w:rPr>
            </w:pPr>
            <w:r w:rsidRPr="000507BB">
              <w:t>1.</w:t>
            </w:r>
            <w:r w:rsidRPr="000507BB">
              <w:tab/>
              <w:t>Задълженията по настоящата глава</w:t>
            </w:r>
            <w:r w:rsidRPr="000507BB">
              <w:rPr>
                <w:b/>
                <w:bCs/>
                <w:i/>
                <w:iCs/>
              </w:rPr>
              <w:t>, свързани със</w:t>
            </w:r>
            <w:r w:rsidRPr="000507BB">
              <w:t xml:space="preserve"> </w:t>
            </w:r>
            <w:r w:rsidRPr="000507BB">
              <w:rPr>
                <w:b/>
                <w:i/>
              </w:rPr>
              <w:t>споделянето</w:t>
            </w:r>
            <w:r w:rsidRPr="000507BB">
              <w:t xml:space="preserve"> на </w:t>
            </w:r>
            <w:r w:rsidRPr="000507BB">
              <w:rPr>
                <w:b/>
                <w:i/>
              </w:rPr>
              <w:t xml:space="preserve">данни между предприятия </w:t>
            </w:r>
            <w:r w:rsidRPr="000507BB">
              <w:t>не се прилагат за предприятия, които се определят като микро- или малки предприятия съгласно определението в член 2 от приложението към Препоръка 2003/361/ЕО, при условие че тези предприятия нямат предприятия партньори или свързани предприятия по смисъла на член 3 от приложението към Препоръка 2003/361/ЕО, които не се определят като микро- или малки предприятия.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7 – параграф 1а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1а.</w:t>
            </w:r>
            <w:r w:rsidRPr="000507BB">
              <w:rPr>
                <w:b/>
                <w:i/>
              </w:rPr>
              <w:tab/>
              <w:t>Задълженията по настоящата глава, свързани със споделянето на данни между предприятия и потребители не се отнасят за нелични данни, генерирани от използването на продукти или свързани с тях услуги, предоставени от предприятия, които се определят като микро- или малки предприятия съгласно определението в член 2 от приложението към Препоръка 2003/361/ЕО, при условие че тези предприятия нямат предприятия партньори или асоциирани предприятия съгласно определението в член 3 от приложението към Препоръка 2003/361/ЕО, които не се определят като микро- или малки предприятия.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7 – параграф 2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2а.</w:t>
            </w:r>
            <w:r w:rsidRPr="000507BB">
              <w:rPr>
                <w:b/>
                <w:i/>
              </w:rPr>
              <w:tab/>
              <w:t>Държателят на данни не носи отговорност пред ползвателя за преки и непреки щети, произтичащи от обработването на данните от ползвателя, след като данните са предоставени.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7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jc w:val="center"/>
              <w:rPr>
                <w:szCs w:val="24"/>
              </w:rPr>
            </w:pPr>
            <w:r w:rsidRPr="000507BB">
              <w:rPr>
                <w:b/>
                <w:i/>
              </w:rPr>
              <w:t>Член 7а</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jc w:val="center"/>
              <w:rPr>
                <w:szCs w:val="24"/>
              </w:rPr>
            </w:pPr>
            <w:r w:rsidRPr="000507BB">
              <w:rPr>
                <w:b/>
                <w:i/>
              </w:rPr>
              <w:t>Несправедливи договорни условия, налагани на ползвателите и субектите на данни</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Всяко договорно условие, поставено от държатели на данни, трети страни или получатели на данни, което, в ущърб на ползвателя, изключва прилагането на настоящата глава, отклонява се от нея или изменя нейните последици, не е обвързващо за ползвателя.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9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Всяко възнаграждение, договорено между държател на данни и получател на данни за предоставянето на данни, трябва да е разумно.</w:t>
            </w:r>
          </w:p>
        </w:tc>
        <w:tc>
          <w:tcPr>
            <w:tcW w:w="4876" w:type="dxa"/>
            <w:hideMark/>
          </w:tcPr>
          <w:p w:rsidR="004A6B19" w:rsidRPr="000507BB" w:rsidRDefault="004A6B19" w:rsidP="00727BCC">
            <w:pPr>
              <w:pStyle w:val="Normal6"/>
              <w:rPr>
                <w:szCs w:val="24"/>
              </w:rPr>
            </w:pPr>
            <w:r w:rsidRPr="000507BB">
              <w:t>1.</w:t>
            </w:r>
            <w:r w:rsidRPr="000507BB">
              <w:tab/>
              <w:t>Всяко възнаграждение, договорено между държател на данни и получател на данни</w:t>
            </w:r>
            <w:r w:rsidRPr="000507BB">
              <w:rPr>
                <w:b/>
                <w:i/>
              </w:rPr>
              <w:t>,</w:t>
            </w:r>
            <w:r w:rsidRPr="000507BB">
              <w:t xml:space="preserve"> за </w:t>
            </w:r>
            <w:r w:rsidRPr="000507BB">
              <w:rPr>
                <w:b/>
                <w:i/>
              </w:rPr>
              <w:t xml:space="preserve">разходи, произтичащи директно от </w:t>
            </w:r>
            <w:r w:rsidRPr="000507BB">
              <w:t>предоставянето на данни, трябва да е</w:t>
            </w:r>
            <w:r w:rsidRPr="000507BB">
              <w:rPr>
                <w:b/>
                <w:i/>
              </w:rPr>
              <w:t xml:space="preserve"> справедливо и</w:t>
            </w:r>
            <w:r w:rsidRPr="000507BB">
              <w:t xml:space="preserve"> разумно</w:t>
            </w:r>
            <w:r w:rsidRPr="000507BB">
              <w:rPr>
                <w:b/>
                <w:i/>
              </w:rPr>
              <w:t xml:space="preserve"> и да не надхвърля разходите, свързани пряко с предоставянето на данните.</w:t>
            </w:r>
            <w:r w:rsidRPr="000507BB">
              <w:t xml:space="preserve"> </w:t>
            </w:r>
            <w:r w:rsidRPr="000507BB">
              <w:rPr>
                <w:b/>
                <w:i/>
              </w:rPr>
              <w:t>Тези разходи включват разходите, необходими за възпроизвеждането и разпространението на данни чрез електронни средства, но не и за събиране, генериране или съхранение на данни, освен ако това не произтича от искането.</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9 – параграф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r>
            <w:r w:rsidRPr="000507BB">
              <w:rPr>
                <w:b/>
                <w:i/>
              </w:rPr>
              <w:t>Когато получателят на данните е микро-, малко или средно предприятие, както е определено в член 2 от приложението към Препоръка 2003/361/ЕО, договореното възнаграждение не надвишава разходите, които са пряко свързани с предоставянето на данни на получателя на данните и които могат да бъдат отнесени към искането.</w:t>
            </w:r>
            <w:r w:rsidRPr="000507BB">
              <w:t xml:space="preserve"> Член 8, параграф 3 се прилага съответно.</w:t>
            </w:r>
          </w:p>
        </w:tc>
        <w:tc>
          <w:tcPr>
            <w:tcW w:w="4876" w:type="dxa"/>
            <w:hideMark/>
          </w:tcPr>
          <w:p w:rsidR="004A6B19" w:rsidRPr="000507BB" w:rsidRDefault="004A6B19" w:rsidP="00727BCC">
            <w:pPr>
              <w:pStyle w:val="Normal6"/>
              <w:rPr>
                <w:szCs w:val="24"/>
              </w:rPr>
            </w:pPr>
            <w:r w:rsidRPr="000507BB">
              <w:t>2.</w:t>
            </w:r>
            <w:r w:rsidRPr="000507BB">
              <w:tab/>
              <w:t>Член 8, параграф 3 се прилага съответно.</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11–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Държателят на данни може да прилага подходящи технически мерки за защита, </w:t>
            </w:r>
            <w:r w:rsidRPr="000507BB">
              <w:rPr>
                <w:b/>
                <w:i/>
              </w:rPr>
              <w:t>включително интелигентни договори, за да предотврати</w:t>
            </w:r>
            <w:r w:rsidRPr="000507BB">
              <w:t xml:space="preserve"> неразрешен достъп до данните и да гарантира спазването на членове 5, 6, 9 и 10, както и на договорните условия за предоставяне на данните. Тези технически мерки за защита не се използват като средство за възпрепятстване на правото на ползвателя ефективно да предоставя данни на трети страни съгласно член 5 или което и да е право на трета страна съгласно правните разпоредби на Съюза или националните правни разпоредби, с които се прилага правото на Съюза, както е посочено в член 8, параграф 1.</w:t>
            </w:r>
          </w:p>
        </w:tc>
        <w:tc>
          <w:tcPr>
            <w:tcW w:w="4876" w:type="dxa"/>
            <w:hideMark/>
          </w:tcPr>
          <w:p w:rsidR="004A6B19" w:rsidRPr="000507BB" w:rsidRDefault="004A6B19" w:rsidP="00727BCC">
            <w:pPr>
              <w:pStyle w:val="Normal6"/>
              <w:rPr>
                <w:szCs w:val="24"/>
              </w:rPr>
            </w:pPr>
            <w:r w:rsidRPr="000507BB">
              <w:t>1.</w:t>
            </w:r>
            <w:r w:rsidRPr="000507BB">
              <w:tab/>
              <w:t xml:space="preserve">Държателят на данни може да прилага подходящи технически мерки за защита, </w:t>
            </w:r>
            <w:r w:rsidRPr="000507BB">
              <w:rPr>
                <w:b/>
                <w:i/>
              </w:rPr>
              <w:t>за да предотврати неразрешено разкриване и</w:t>
            </w:r>
            <w:r w:rsidRPr="000507BB">
              <w:t xml:space="preserve"> неразрешен достъп до данните и да гарантира спазването на членове 5, 6, 9 и 10, както и на договорните условия за предоставяне на данните. Тези технически мерки за защита не се използват като средство за </w:t>
            </w:r>
            <w:r w:rsidRPr="000507BB">
              <w:rPr>
                <w:b/>
                <w:i/>
              </w:rPr>
              <w:t xml:space="preserve">дискриминиране или </w:t>
            </w:r>
            <w:r w:rsidRPr="000507BB">
              <w:t>възпрепятстване на правото на ползвателя</w:t>
            </w:r>
            <w:r w:rsidRPr="000507BB">
              <w:rPr>
                <w:b/>
                <w:i/>
              </w:rPr>
              <w:t xml:space="preserve"> да има достъп до данните, да получи копие или</w:t>
            </w:r>
            <w:r w:rsidRPr="000507BB">
              <w:t xml:space="preserve"> ефективно да предоставя данни на трети страни съгласно член 5 или което и да е право на трета страна съгласно правните разпоредби на Съюза или националните правни разпоредби, с които се прилага правото на Съюза, както е посочено в член 8, параграф 1.</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lastRenderedPageBreak/>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11 – параграф 2 – уводна част</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t>Получател на данни, който за целите на получаването на данни е представил неточна или невярна информация на държателя на данни, използвал е подвеждане или принуда или е злоупотребил с очевидни пропуски в техническата инфраструктура на държателя на данни, предназначена за защита на данните, използвал е предоставените данни за неразрешени цели или е разкрил тези данни на друго лице без разрешението на държателя на данните, извършва незабавно следното, освен ако държателят на данните или ползвателят не разпореди друго:</w:t>
            </w:r>
          </w:p>
        </w:tc>
        <w:tc>
          <w:tcPr>
            <w:tcW w:w="4876" w:type="dxa"/>
            <w:hideMark/>
          </w:tcPr>
          <w:p w:rsidR="004A6B19" w:rsidRPr="000507BB" w:rsidRDefault="004A6B19" w:rsidP="00727BCC">
            <w:pPr>
              <w:pStyle w:val="Normal6"/>
              <w:rPr>
                <w:szCs w:val="24"/>
              </w:rPr>
            </w:pPr>
            <w:r w:rsidRPr="000507BB">
              <w:t>2.</w:t>
            </w:r>
            <w:r w:rsidRPr="000507BB">
              <w:tab/>
              <w:t>Получател на данни, който за целите на получаването на данни е представил неточна или невярна информация на държателя на данни, използвал е подвеждане или принуда или е злоупотребил с очевидни пропуски в техническата инфраструктура на държателя на данни, предназначена за защита на данните, използвал е предоставените данни за неразрешени цели или е разкрил тези данни на друго лице без разрешението на държателя на данните</w:t>
            </w:r>
            <w:r w:rsidRPr="000507BB">
              <w:rPr>
                <w:b/>
                <w:i/>
              </w:rPr>
              <w:t xml:space="preserve"> или, когато става въпрос за лични данни, без подходящо правно основание по Регламент (ЕС) 2016/679</w:t>
            </w:r>
            <w:r w:rsidRPr="000507BB">
              <w:t>, извършва незабавно следното, освен ако държателят на данните или ползвателят не разпореди друго:</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11 – параграф 2 – буква б a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ба)</w:t>
            </w:r>
            <w:r w:rsidRPr="000507BB">
              <w:rPr>
                <w:b/>
                <w:i/>
              </w:rPr>
              <w:tab/>
              <w:t>информира ползвателя за неразрешеното използване или разкриване на данни, както и за предприетите мерки за спиране на неразрешеното използване или разкриване на данните.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11 – параграф 3 – уводна част</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3.</w:t>
            </w:r>
            <w:r w:rsidRPr="000507BB">
              <w:tab/>
              <w:t>Параграф</w:t>
            </w:r>
            <w:r w:rsidRPr="000507BB">
              <w:rPr>
                <w:b/>
                <w:i/>
              </w:rPr>
              <w:t xml:space="preserve"> </w:t>
            </w:r>
            <w:r w:rsidRPr="000507BB">
              <w:t>2, буква</w:t>
            </w:r>
            <w:r w:rsidRPr="000507BB">
              <w:rPr>
                <w:b/>
                <w:i/>
              </w:rPr>
              <w:t xml:space="preserve"> </w:t>
            </w:r>
            <w:r w:rsidRPr="000507BB">
              <w:t xml:space="preserve">б) не се </w:t>
            </w:r>
            <w:r w:rsidRPr="000507BB">
              <w:lastRenderedPageBreak/>
              <w:t>прилага в следните случаи:</w:t>
            </w:r>
          </w:p>
        </w:tc>
        <w:tc>
          <w:tcPr>
            <w:tcW w:w="4876" w:type="dxa"/>
            <w:hideMark/>
          </w:tcPr>
          <w:p w:rsidR="004A6B19" w:rsidRPr="000507BB" w:rsidRDefault="004A6B19" w:rsidP="00727BCC">
            <w:pPr>
              <w:pStyle w:val="Normal6"/>
              <w:rPr>
                <w:szCs w:val="24"/>
              </w:rPr>
            </w:pPr>
            <w:r w:rsidRPr="000507BB">
              <w:lastRenderedPageBreak/>
              <w:t>3.</w:t>
            </w:r>
            <w:r w:rsidRPr="000507BB">
              <w:tab/>
              <w:t>Параграф</w:t>
            </w:r>
            <w:r w:rsidRPr="000507BB">
              <w:rPr>
                <w:b/>
                <w:i/>
              </w:rPr>
              <w:t> </w:t>
            </w:r>
            <w:r w:rsidRPr="000507BB">
              <w:t>2, буква</w:t>
            </w:r>
            <w:r w:rsidRPr="000507BB">
              <w:rPr>
                <w:b/>
                <w:i/>
              </w:rPr>
              <w:t> </w:t>
            </w:r>
            <w:r w:rsidRPr="000507BB">
              <w:t xml:space="preserve">б) не се </w:t>
            </w:r>
            <w:r w:rsidRPr="000507BB">
              <w:lastRenderedPageBreak/>
              <w:t>прилага в следните случаи</w:t>
            </w:r>
            <w:r w:rsidRPr="000507BB">
              <w:rPr>
                <w:b/>
                <w:i/>
              </w:rPr>
              <w:t>, когато става въпрос за нелични данни</w:t>
            </w:r>
            <w:r w:rsidRPr="000507BB">
              <w:t>:</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119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12 – параграф 1 а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1а.</w:t>
            </w:r>
            <w:r w:rsidRPr="000507BB">
              <w:rPr>
                <w:b/>
                <w:i/>
              </w:rPr>
              <w:tab/>
              <w:t>Държателят на данни не носи отговорност за преки и непреки щети, произтичащи от, свързани със или във връзка с обработването на данните от получателя на данните, след като данните са предоставени.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12 – параграф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t xml:space="preserve">Всяка договорна клауза в споразумение за споделяне на данни, която в ущърб на една от страните, или, когато е приложимо, в ущърб на ползвателя, изключва прилагането на настоящата глава, дерогира от нея или изменя нейните последици, </w:t>
            </w:r>
            <w:r w:rsidRPr="000507BB">
              <w:rPr>
                <w:b/>
                <w:i/>
              </w:rPr>
              <w:t xml:space="preserve">не </w:t>
            </w:r>
            <w:r w:rsidRPr="000507BB">
              <w:t xml:space="preserve">е </w:t>
            </w:r>
            <w:r w:rsidRPr="000507BB">
              <w:rPr>
                <w:b/>
                <w:i/>
              </w:rPr>
              <w:t>обвързваща за тази страна</w:t>
            </w:r>
            <w:r w:rsidRPr="000507BB">
              <w:t>.</w:t>
            </w:r>
          </w:p>
        </w:tc>
        <w:tc>
          <w:tcPr>
            <w:tcW w:w="4876" w:type="dxa"/>
            <w:hideMark/>
          </w:tcPr>
          <w:p w:rsidR="004A6B19" w:rsidRPr="000507BB" w:rsidRDefault="004A6B19" w:rsidP="00727BCC">
            <w:pPr>
              <w:pStyle w:val="Normal6"/>
              <w:rPr>
                <w:szCs w:val="24"/>
              </w:rPr>
            </w:pPr>
            <w:r w:rsidRPr="000507BB">
              <w:t>2.</w:t>
            </w:r>
            <w:r w:rsidRPr="000507BB">
              <w:tab/>
              <w:t xml:space="preserve">Всяка договорна клауза в споразумение за споделяне на данни, която в ущърб на една от страните, или, когато е приложимо, в ущърб на ползвателя, изключва прилагането на настоящата глава, дерогира от нея или изменя нейните последици, </w:t>
            </w:r>
            <w:r w:rsidRPr="000507BB">
              <w:rPr>
                <w:b/>
                <w:bCs/>
                <w:i/>
                <w:iCs/>
              </w:rPr>
              <w:t>се счита за</w:t>
            </w:r>
            <w:r w:rsidRPr="000507BB">
              <w:t xml:space="preserve"> </w:t>
            </w:r>
            <w:r w:rsidRPr="000507BB">
              <w:rPr>
                <w:b/>
                <w:i/>
              </w:rPr>
              <w:t>недействителна</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12 – параграф 2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2а.</w:t>
            </w:r>
            <w:r w:rsidRPr="000507BB">
              <w:rPr>
                <w:b/>
                <w:i/>
              </w:rPr>
              <w:tab/>
              <w:t xml:space="preserve">Всяка договорна клауза в споразумение за споделяне на данни между държатели и получатели на данни, която в ущърб на субектите на данни възпрепятства прилагането на правата им на неприкосновеност на </w:t>
            </w:r>
            <w:r w:rsidRPr="000507BB">
              <w:rPr>
                <w:b/>
                <w:i/>
              </w:rPr>
              <w:lastRenderedPageBreak/>
              <w:t>личния живот и защита на данните, отклонява се от него или изменя последиците му, се счита за недействителна.</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13–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Договорно условие относно достъпа до и използването на данни или отговорността и средствата за правна защита при нарушение или прекратяване на задължения, свързани с данни, което е било едностранно наложено от дадено предприятие на микро-, малко или средно предприятие, както е определено в член 2 от приложението към Препоръка 2003/361/ЕО, не е обвързващо за </w:t>
            </w:r>
            <w:r w:rsidRPr="000507BB">
              <w:rPr>
                <w:b/>
                <w:i/>
              </w:rPr>
              <w:t>последното</w:t>
            </w:r>
            <w:r w:rsidRPr="000507BB">
              <w:t xml:space="preserve"> предприятие, ако е неравноправно.</w:t>
            </w:r>
          </w:p>
        </w:tc>
        <w:tc>
          <w:tcPr>
            <w:tcW w:w="4876" w:type="dxa"/>
            <w:hideMark/>
          </w:tcPr>
          <w:p w:rsidR="004A6B19" w:rsidRPr="000507BB" w:rsidRDefault="004A6B19" w:rsidP="00727BCC">
            <w:pPr>
              <w:pStyle w:val="Normal6"/>
              <w:rPr>
                <w:szCs w:val="24"/>
              </w:rPr>
            </w:pPr>
            <w:r w:rsidRPr="000507BB">
              <w:t>1.</w:t>
            </w:r>
            <w:r w:rsidRPr="000507BB">
              <w:tab/>
              <w:t xml:space="preserve">Договорно условие относно достъпа до и използването на данни или отговорността и средствата за правна защита при нарушение или прекратяване на задължения, свързани с данни, което е било едностранно наложено от дадено предприятие на микро-, малко или средно предприятие, както е определено в член 2 от приложението към Препоръка 2003/361/ЕО, </w:t>
            </w:r>
            <w:r w:rsidRPr="000507BB">
              <w:rPr>
                <w:b/>
                <w:i/>
              </w:rPr>
              <w:t xml:space="preserve">или което е било едностранно наложено от дадено предприятие, което е източник на данните, които то държи, </w:t>
            </w:r>
            <w:r w:rsidRPr="000507BB">
              <w:t xml:space="preserve">не е обвързващо за </w:t>
            </w:r>
            <w:r w:rsidRPr="000507BB">
              <w:rPr>
                <w:b/>
                <w:i/>
              </w:rPr>
              <w:t>микро-, малкото или средното</w:t>
            </w:r>
            <w:r w:rsidRPr="000507BB">
              <w:t xml:space="preserve"> предприятие</w:t>
            </w:r>
            <w:r w:rsidRPr="000507BB">
              <w:rPr>
                <w:b/>
                <w:i/>
              </w:rPr>
              <w:t xml:space="preserve"> или съответно за получателя или ползвателя на данните</w:t>
            </w:r>
            <w:r w:rsidRPr="000507BB">
              <w:t>, ако е неравноправно.</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13 – параграф 1a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1а.</w:t>
            </w:r>
            <w:r w:rsidRPr="000507BB">
              <w:rPr>
                <w:b/>
                <w:i/>
              </w:rPr>
              <w:tab/>
              <w:t>Ако дадена договорна клауза произтича от приложимото право на Съюза, тя не се счита за неравноправна.</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lastRenderedPageBreak/>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14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При </w:t>
            </w:r>
            <w:r w:rsidRPr="000507BB">
              <w:rPr>
                <w:b/>
                <w:i/>
              </w:rPr>
              <w:t>поискване</w:t>
            </w:r>
            <w:r w:rsidRPr="000507BB">
              <w:t xml:space="preserve"> държателят на данни предоставя данни на орган от публичния сектор или на институция, агенция или орган на Съюза, които докажат извънредна необходимост от използване на исканите данни.</w:t>
            </w:r>
          </w:p>
        </w:tc>
        <w:tc>
          <w:tcPr>
            <w:tcW w:w="4876" w:type="dxa"/>
            <w:hideMark/>
          </w:tcPr>
          <w:p w:rsidR="004A6B19" w:rsidRPr="000507BB" w:rsidRDefault="004A6B19" w:rsidP="00727BCC">
            <w:pPr>
              <w:pStyle w:val="Normal6"/>
              <w:rPr>
                <w:szCs w:val="24"/>
              </w:rPr>
            </w:pPr>
            <w:r w:rsidRPr="000507BB">
              <w:t>1.</w:t>
            </w:r>
            <w:r w:rsidRPr="000507BB">
              <w:tab/>
              <w:t xml:space="preserve">При </w:t>
            </w:r>
            <w:r w:rsidRPr="000507BB">
              <w:rPr>
                <w:b/>
                <w:i/>
              </w:rPr>
              <w:t>надлежно обосновано искане, което е ограничено по време и обхват</w:t>
            </w:r>
            <w:r w:rsidRPr="000507BB">
              <w:t>, държателят на данни</w:t>
            </w:r>
            <w:r w:rsidRPr="000507BB">
              <w:rPr>
                <w:b/>
                <w:i/>
              </w:rPr>
              <w:t>, който е юридическо лице,</w:t>
            </w:r>
            <w:r w:rsidRPr="000507BB">
              <w:t xml:space="preserve"> предоставя данни на орган от публичния сектор или на институция, агенция или орган на Съюза, които докажат извънредна необходимост,</w:t>
            </w:r>
            <w:r w:rsidRPr="000507BB">
              <w:rPr>
                <w:b/>
                <w:i/>
              </w:rPr>
              <w:t xml:space="preserve"> в съответствие с член 15,</w:t>
            </w:r>
            <w:r w:rsidRPr="000507BB">
              <w:t xml:space="preserve"> от използване на исканите данни.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14 – параграф 1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1а.</w:t>
            </w:r>
            <w:r w:rsidRPr="000507BB">
              <w:rPr>
                <w:b/>
                <w:i/>
              </w:rPr>
              <w:tab/>
              <w:t>Орган от обществения сектор или институция, агенция или орган на Съюза може да удължи времето, за което са поискани данните, като отправи обосновано искане, посочвайки конкретен срок, когато извънредната необходимост съгласно член 15 очевидно продължава и когато това е предвидено в правото на Съюза или в националното право.</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14 – параграф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2.</w:t>
            </w:r>
            <w:r w:rsidRPr="000507BB">
              <w:rPr>
                <w:b/>
                <w:i/>
              </w:rPr>
              <w:tab/>
              <w:t>Настоящата глава не се прилага за малки предприятия и микропредприятия, както са определени в член 2 от приложението към Препоръка 2003/361/ЕО.</w:t>
            </w:r>
          </w:p>
        </w:tc>
        <w:tc>
          <w:tcPr>
            <w:tcW w:w="4876" w:type="dxa"/>
            <w:hideMark/>
          </w:tcPr>
          <w:p w:rsidR="004A6B19" w:rsidRPr="000507BB" w:rsidRDefault="004A6B19" w:rsidP="00727BCC">
            <w:pPr>
              <w:pStyle w:val="Normal6"/>
              <w:rPr>
                <w:szCs w:val="24"/>
              </w:rPr>
            </w:pPr>
            <w:r w:rsidRPr="000507BB">
              <w:rPr>
                <w:b/>
                <w:i/>
              </w:rPr>
              <w:t>заличава се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lastRenderedPageBreak/>
        <w:t>&lt;Amend&gt;</w:t>
      </w:r>
      <w:r w:rsidRPr="000507BB">
        <w:t>Изменение</w:t>
      </w:r>
      <w:r w:rsidRPr="000507BB">
        <w:tab/>
      </w:r>
      <w:r w:rsidRPr="000507BB">
        <w:tab/>
      </w:r>
      <w:r w:rsidRPr="000507BB">
        <w:rPr>
          <w:rStyle w:val="HideTWBExt"/>
          <w:b w:val="0"/>
        </w:rPr>
        <w:t>&lt;NumAm&gt;</w:t>
      </w:r>
      <w:r w:rsidRPr="000507BB">
        <w:t>127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15 – параграф 1 – уводна част</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Счита се, че извънредна необходимост от използване на данни по смисъла на настоящата глава е налице</w:t>
            </w:r>
            <w:r w:rsidRPr="000507BB">
              <w:rPr>
                <w:b/>
                <w:i/>
              </w:rPr>
              <w:t xml:space="preserve"> при</w:t>
            </w:r>
            <w:r w:rsidRPr="000507BB">
              <w:t xml:space="preserve"> някое от следните обстоятелства:</w:t>
            </w:r>
          </w:p>
        </w:tc>
        <w:tc>
          <w:tcPr>
            <w:tcW w:w="4876" w:type="dxa"/>
            <w:hideMark/>
          </w:tcPr>
          <w:p w:rsidR="004A6B19" w:rsidRPr="000507BB" w:rsidRDefault="004A6B19" w:rsidP="00727BCC">
            <w:pPr>
              <w:pStyle w:val="Normal6"/>
              <w:rPr>
                <w:szCs w:val="24"/>
              </w:rPr>
            </w:pPr>
            <w:r w:rsidRPr="000507BB">
              <w:t>Счита се, че извънредна необходимост от използване на данни по смисъла на настоящата глава е налице</w:t>
            </w:r>
            <w:r w:rsidRPr="000507BB">
              <w:rPr>
                <w:b/>
                <w:i/>
              </w:rPr>
              <w:t>, когато е изпълнено</w:t>
            </w:r>
            <w:r w:rsidRPr="000507BB">
              <w:t xml:space="preserve"> някое от следните обстоятелства:</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15 – параграф 1 – буква 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a)</w:t>
            </w:r>
            <w:r w:rsidRPr="000507BB">
              <w:tab/>
            </w:r>
            <w:r w:rsidRPr="000507BB">
              <w:rPr>
                <w:b/>
                <w:i/>
              </w:rPr>
              <w:t xml:space="preserve">когато </w:t>
            </w:r>
            <w:r w:rsidRPr="000507BB">
              <w:t>исканите данни са необходими за реагиране при общественозначима извънредна ситуация;</w:t>
            </w:r>
          </w:p>
        </w:tc>
        <w:tc>
          <w:tcPr>
            <w:tcW w:w="4876" w:type="dxa"/>
            <w:hideMark/>
          </w:tcPr>
          <w:p w:rsidR="004A6B19" w:rsidRPr="000507BB" w:rsidRDefault="004A6B19" w:rsidP="00727BCC">
            <w:pPr>
              <w:pStyle w:val="Normal6"/>
              <w:rPr>
                <w:szCs w:val="24"/>
              </w:rPr>
            </w:pPr>
            <w:r w:rsidRPr="000507BB">
              <w:t>a)</w:t>
            </w:r>
            <w:r w:rsidRPr="000507BB">
              <w:tab/>
              <w:t>исканите данни са</w:t>
            </w:r>
            <w:r w:rsidRPr="000507BB">
              <w:rPr>
                <w:b/>
                <w:i/>
              </w:rPr>
              <w:t xml:space="preserve"> строго</w:t>
            </w:r>
            <w:r w:rsidRPr="000507BB">
              <w:t xml:space="preserve"> необходими за реагиране при общественозначима извънредна ситуация;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129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15 – параграф 1 – буква б</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б)</w:t>
            </w:r>
            <w:r w:rsidRPr="000507BB">
              <w:tab/>
            </w:r>
            <w:r w:rsidRPr="000507BB">
              <w:rPr>
                <w:b/>
                <w:i/>
              </w:rPr>
              <w:t>когато искането за данни е ограничено по време и обхват и е необходимо за предотвратяване на общественозначима извънредна ситуация или</w:t>
            </w:r>
            <w:r w:rsidRPr="000507BB">
              <w:t xml:space="preserve"> за подпомагане на възстановяването от </w:t>
            </w:r>
            <w:r w:rsidRPr="000507BB">
              <w:rPr>
                <w:b/>
                <w:i/>
              </w:rPr>
              <w:t>такава</w:t>
            </w:r>
            <w:r w:rsidRPr="000507BB">
              <w:t xml:space="preserve"> ситуация;</w:t>
            </w:r>
          </w:p>
        </w:tc>
        <w:tc>
          <w:tcPr>
            <w:tcW w:w="4876" w:type="dxa"/>
            <w:hideMark/>
          </w:tcPr>
          <w:p w:rsidR="004A6B19" w:rsidRPr="000507BB" w:rsidRDefault="004A6B19" w:rsidP="00727BCC">
            <w:pPr>
              <w:pStyle w:val="Normal6"/>
              <w:rPr>
                <w:szCs w:val="24"/>
              </w:rPr>
            </w:pPr>
            <w:r w:rsidRPr="000507BB">
              <w:t>б)</w:t>
            </w:r>
            <w:r w:rsidRPr="000507BB">
              <w:tab/>
            </w:r>
            <w:r w:rsidRPr="000507BB">
              <w:rPr>
                <w:b/>
                <w:i/>
              </w:rPr>
              <w:t>данните са строго необходими</w:t>
            </w:r>
            <w:r w:rsidRPr="000507BB">
              <w:t xml:space="preserve"> за подпомагане на възстановяването от </w:t>
            </w:r>
            <w:r w:rsidRPr="000507BB">
              <w:rPr>
                <w:b/>
                <w:i/>
              </w:rPr>
              <w:t>общественозначима извънредна</w:t>
            </w:r>
            <w:r w:rsidRPr="000507BB">
              <w:t xml:space="preserve"> ситуация;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15 – параграф 1 – буква 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в)</w:t>
            </w:r>
            <w:r w:rsidRPr="000507BB">
              <w:rPr>
                <w:b/>
                <w:i/>
              </w:rPr>
              <w:tab/>
              <w:t>когато липсата на налични данни възпрепятства органа от публичния сектор или институцията, агенцията или органа на Съюза да изпълняват конкретна задача в обществен интерес, която е изрично предвидена в закона; както и че</w:t>
            </w:r>
          </w:p>
        </w:tc>
        <w:tc>
          <w:tcPr>
            <w:tcW w:w="4876" w:type="dxa"/>
            <w:hideMark/>
          </w:tcPr>
          <w:p w:rsidR="004A6B19" w:rsidRPr="000507BB" w:rsidRDefault="004A6B19" w:rsidP="00727BCC">
            <w:pPr>
              <w:pStyle w:val="Normal6"/>
              <w:rPr>
                <w:szCs w:val="24"/>
              </w:rPr>
            </w:pPr>
            <w:r w:rsidRPr="000507BB">
              <w:rPr>
                <w:b/>
                <w:i/>
              </w:rPr>
              <w:t>заличава се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(1)</w:t>
            </w:r>
            <w:r w:rsidRPr="000507BB">
              <w:rPr>
                <w:b/>
                <w:i/>
              </w:rPr>
              <w:tab/>
              <w:t>органът от публичния сектор или институцията, агенцията или органът на Съюза не са могли да получат такива данни чрез алтернативни средства, включително чрез закупуване на данните на пазара по пазарни цени или чрез позоваване на съществуващите задължения за предоставяне на данни, и приемането на нови законодателни мерки не може да гарантира навременната наличност на данните; или</w:t>
            </w:r>
          </w:p>
        </w:tc>
        <w:tc>
          <w:tcPr>
            <w:tcW w:w="4876" w:type="dxa"/>
          </w:tcPr>
          <w:p w:rsidR="004A6B19" w:rsidRPr="000507BB" w:rsidRDefault="004A6B19" w:rsidP="00727BCC">
            <w:pPr>
              <w:pStyle w:val="Normal6"/>
              <w:rPr>
                <w:szCs w:val="24"/>
              </w:rPr>
            </w:pPr>
          </w:p>
        </w:tc>
      </w:tr>
      <w:tr w:rsidR="004A6B19" w:rsidRPr="000507BB" w:rsidTr="00727BCC">
        <w:trPr>
          <w:jc w:val="center"/>
        </w:trPr>
        <w:tc>
          <w:tcPr>
            <w:tcW w:w="4876" w:type="dxa"/>
            <w:hideMark/>
          </w:tcPr>
          <w:p w:rsidR="004A6B19" w:rsidRPr="000507BB" w:rsidRDefault="004A6B19" w:rsidP="00727BCC">
            <w:pPr>
              <w:pStyle w:val="Normal6"/>
            </w:pPr>
            <w:r w:rsidRPr="000507BB">
              <w:rPr>
                <w:b/>
                <w:i/>
              </w:rPr>
              <w:t>(2)</w:t>
            </w:r>
            <w:r w:rsidRPr="000507BB">
              <w:rPr>
                <w:b/>
                <w:i/>
              </w:rPr>
              <w:tab/>
              <w:t>получаването на данните в съответствие с процедурата, предвидена в настоящата глава, би намалило съществено административната тежест за държателите на данни или за други предприятия.</w:t>
            </w:r>
          </w:p>
        </w:tc>
        <w:tc>
          <w:tcPr>
            <w:tcW w:w="4876" w:type="dxa"/>
          </w:tcPr>
          <w:p w:rsidR="004A6B19" w:rsidRPr="000507BB" w:rsidRDefault="004A6B19" w:rsidP="00727BCC">
            <w:pPr>
              <w:pStyle w:val="Normal6"/>
              <w:rPr>
                <w:szCs w:val="24"/>
              </w:rPr>
            </w:pP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16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Настоящата глава не засяга задълженията, установени в правото на Съюза или в националното право, за целите на докладването, удовлетворяването на исканията за информация или доказването или проверката на спазването на правните задължения.</w:t>
            </w:r>
          </w:p>
        </w:tc>
        <w:tc>
          <w:tcPr>
            <w:tcW w:w="4876" w:type="dxa"/>
            <w:hideMark/>
          </w:tcPr>
          <w:p w:rsidR="004A6B19" w:rsidRPr="000507BB" w:rsidRDefault="004A6B19" w:rsidP="00727BCC">
            <w:pPr>
              <w:pStyle w:val="Normal6"/>
              <w:rPr>
                <w:szCs w:val="24"/>
              </w:rPr>
            </w:pPr>
            <w:r w:rsidRPr="000507BB">
              <w:t>1.</w:t>
            </w:r>
            <w:r w:rsidRPr="000507BB">
              <w:tab/>
              <w:t>Настоящата глава не засяга задълженията, установени в правото на Съюза или в националното право, за целите на докладването, удовлетворяването на исканията за информация или доказването или проверката на спазването на правните задължения</w:t>
            </w:r>
            <w:r w:rsidRPr="000507BB">
              <w:rPr>
                <w:b/>
                <w:i/>
              </w:rPr>
              <w:t xml:space="preserve">, включително във връзка с </w:t>
            </w:r>
            <w:r w:rsidRPr="000507BB">
              <w:rPr>
                <w:b/>
                <w:i/>
              </w:rPr>
              <w:lastRenderedPageBreak/>
              <w:t>официалната статистика</w:t>
            </w:r>
            <w:r w:rsidRPr="000507BB">
              <w:t>.</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16 – параграф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t>Органите от публичния сектор и институциите, агенциите и органите на Съюза</w:t>
            </w:r>
            <w:r w:rsidRPr="000507BB">
              <w:rPr>
                <w:b/>
                <w:i/>
              </w:rPr>
              <w:t xml:space="preserve"> не упражняват правата по настоящата глава с цел осъществяване на</w:t>
            </w:r>
            <w:r w:rsidRPr="000507BB">
              <w:t xml:space="preserve"> дейности за предотвратяване, разследване, разкриване или наказателно преследване на престъпления или административни нарушения или за изпълнение на наказателни санкции, нито за митническата или данъчната администрация. Настоящата глава не засяга приложимите правни разпоредби на Съюза и на държавите членки относно предотвратяването, разследването, разкриването или наказателното преследване на престъпления или административни нарушения или изпълнението на наказателни или административни санкции, нито относно митническата или данъчната администрация.</w:t>
            </w:r>
          </w:p>
        </w:tc>
        <w:tc>
          <w:tcPr>
            <w:tcW w:w="4876" w:type="dxa"/>
            <w:hideMark/>
          </w:tcPr>
          <w:p w:rsidR="004A6B19" w:rsidRPr="000507BB" w:rsidRDefault="004A6B19" w:rsidP="00727BCC">
            <w:pPr>
              <w:pStyle w:val="Normal6"/>
              <w:rPr>
                <w:szCs w:val="24"/>
              </w:rPr>
            </w:pPr>
            <w:r w:rsidRPr="000507BB">
              <w:t>2.</w:t>
            </w:r>
            <w:r w:rsidRPr="000507BB">
              <w:tab/>
            </w:r>
            <w:r w:rsidRPr="000507BB">
              <w:rPr>
                <w:b/>
                <w:i/>
              </w:rPr>
              <w:t>Настоящата глава не се прилага за</w:t>
            </w:r>
            <w:r w:rsidRPr="000507BB">
              <w:t xml:space="preserve"> органите от публичния сектор и институциите, агенциите и органите на Съюза</w:t>
            </w:r>
            <w:r w:rsidRPr="000507BB">
              <w:rPr>
                <w:b/>
                <w:i/>
              </w:rPr>
              <w:t>, които осъществяват</w:t>
            </w:r>
            <w:r w:rsidRPr="000507BB">
              <w:t xml:space="preserve"> дейности за предотвратяване, разследване, разкриване или наказателно преследване на престъпления или административни нарушения или за изпълнение на наказателни санкции, нито за митническата или данъчната администрация. Настоящата глава не засяга приложимите правни разпоредби на Съюза и на държавите членки относно предотвратяването, разследването, разкриването или наказателното преследване на престъпления или административни нарушения или изпълнението на наказателни или административни санкции, нито относно митническата или данъчната администрация.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1 – буква б</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б)</w:t>
            </w:r>
            <w:r w:rsidRPr="000507BB">
              <w:tab/>
              <w:t>доказва извънредната необходимост, за която се изискват данните;</w:t>
            </w:r>
          </w:p>
        </w:tc>
        <w:tc>
          <w:tcPr>
            <w:tcW w:w="4876" w:type="dxa"/>
            <w:hideMark/>
          </w:tcPr>
          <w:p w:rsidR="004A6B19" w:rsidRPr="000507BB" w:rsidRDefault="004A6B19" w:rsidP="00727BCC">
            <w:pPr>
              <w:pStyle w:val="Normal6"/>
              <w:rPr>
                <w:szCs w:val="24"/>
              </w:rPr>
            </w:pPr>
            <w:r w:rsidRPr="000507BB">
              <w:t>б)</w:t>
            </w:r>
            <w:r w:rsidRPr="000507BB">
              <w:tab/>
              <w:t>доказва извънредната необходимост</w:t>
            </w:r>
            <w:r w:rsidRPr="000507BB">
              <w:rPr>
                <w:b/>
                <w:i/>
              </w:rPr>
              <w:t xml:space="preserve"> съгласно член 15</w:t>
            </w:r>
            <w:r w:rsidRPr="000507BB">
              <w:t>, за която се изискват данните</w:t>
            </w:r>
            <w:r w:rsidRPr="000507BB">
              <w:rPr>
                <w:b/>
                <w:i/>
              </w:rPr>
              <w:t>, и по-специално необходимостта и правното основание за включване на лични данни</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lastRenderedPageBreak/>
        <w:t>&lt;Amend&gt;</w:t>
      </w:r>
      <w:r w:rsidRPr="000507BB">
        <w:t>Изменение</w:t>
      </w:r>
      <w:r w:rsidRPr="000507BB">
        <w:tab/>
      </w:r>
      <w:r w:rsidRPr="000507BB">
        <w:tab/>
      </w:r>
      <w:r w:rsidRPr="000507BB">
        <w:rPr>
          <w:rStyle w:val="HideTWBExt"/>
          <w:b w:val="0"/>
        </w:rPr>
        <w:t>&lt;NumAm&gt;</w:t>
      </w:r>
      <w:r w:rsidRPr="000507BB">
        <w:t>134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1 – буква 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в)</w:t>
            </w:r>
            <w:r w:rsidRPr="000507BB">
              <w:tab/>
              <w:t xml:space="preserve">обяснява целта на искането, планираното използване на исканите данни </w:t>
            </w:r>
            <w:r w:rsidRPr="000507BB">
              <w:rPr>
                <w:b/>
                <w:bCs/>
                <w:i/>
                <w:iCs/>
              </w:rPr>
              <w:t>и</w:t>
            </w:r>
            <w:r w:rsidRPr="000507BB">
              <w:t xml:space="preserve"> продължителността на това използване;</w:t>
            </w:r>
          </w:p>
        </w:tc>
        <w:tc>
          <w:tcPr>
            <w:tcW w:w="4876" w:type="dxa"/>
            <w:hideMark/>
          </w:tcPr>
          <w:p w:rsidR="004A6B19" w:rsidRPr="000507BB" w:rsidRDefault="004A6B19" w:rsidP="00727BCC">
            <w:pPr>
              <w:pStyle w:val="Normal6"/>
              <w:rPr>
                <w:szCs w:val="24"/>
              </w:rPr>
            </w:pPr>
            <w:r w:rsidRPr="000507BB">
              <w:t>в)</w:t>
            </w:r>
            <w:r w:rsidRPr="000507BB">
              <w:tab/>
              <w:t>обяснява целта на искането, планираното използване на исканите данни</w:t>
            </w:r>
            <w:r w:rsidRPr="000507BB">
              <w:rPr>
                <w:b/>
                <w:i/>
              </w:rPr>
              <w:t>, включително как обработването на данните ще отговори на извънредната необходимост,</w:t>
            </w:r>
            <w:r w:rsidRPr="000507BB">
              <w:t xml:space="preserve"> </w:t>
            </w:r>
            <w:r w:rsidRPr="000507BB">
              <w:rPr>
                <w:b/>
                <w:bCs/>
                <w:i/>
                <w:iCs/>
              </w:rPr>
              <w:t>и</w:t>
            </w:r>
            <w:r w:rsidRPr="000507BB">
              <w:rPr>
                <w:b/>
                <w:i/>
              </w:rPr>
              <w:t xml:space="preserve"> посочва</w:t>
            </w:r>
            <w:r w:rsidRPr="000507BB">
              <w:t xml:space="preserve"> продължителността на това използване</w:t>
            </w:r>
            <w:r w:rsidRPr="000507BB">
              <w:rPr>
                <w:b/>
                <w:i/>
              </w:rPr>
              <w:t xml:space="preserve"> и на кои трети страни данните ще бъдат разкрити съгласно член 21</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1 – буква в a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ва)</w:t>
            </w:r>
            <w:r w:rsidRPr="000507BB">
              <w:rPr>
                <w:b/>
                <w:i/>
              </w:rPr>
              <w:tab/>
              <w:t>когато се изискват лични данни, посочва всички необходими и пропорционални мерки за прилагане на принципите за защита на данните, по-специално степента, в която може да се приложи анонимизиране, или нивото на агрегиране или псевдонимизация, което да се прилага от държателя на данните преди предоставянето на данните;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1 – буква д</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д)</w:t>
            </w:r>
            <w:r w:rsidRPr="000507BB">
              <w:tab/>
              <w:t>посочва крайния срок, в който данните трябва да бъдат предоставени</w:t>
            </w:r>
            <w:r w:rsidRPr="000507BB">
              <w:rPr>
                <w:b/>
                <w:i/>
              </w:rPr>
              <w:t xml:space="preserve">, или в рамките на който държателят на данните може да поиска от органа </w:t>
            </w:r>
            <w:r w:rsidRPr="000507BB">
              <w:rPr>
                <w:b/>
                <w:i/>
              </w:rPr>
              <w:lastRenderedPageBreak/>
              <w:t>от публичния сектор, институцията, агенцията или органа на Съюза да измени или оттегли искането</w:t>
            </w:r>
            <w:r w:rsidRPr="000507BB">
              <w:t>.</w:t>
            </w:r>
          </w:p>
        </w:tc>
        <w:tc>
          <w:tcPr>
            <w:tcW w:w="4876" w:type="dxa"/>
            <w:hideMark/>
          </w:tcPr>
          <w:p w:rsidR="004A6B19" w:rsidRPr="000507BB" w:rsidRDefault="004A6B19" w:rsidP="00727BCC">
            <w:pPr>
              <w:pStyle w:val="Normal6"/>
              <w:rPr>
                <w:szCs w:val="24"/>
              </w:rPr>
            </w:pPr>
            <w:r w:rsidRPr="000507BB">
              <w:lastRenderedPageBreak/>
              <w:t>д)</w:t>
            </w:r>
            <w:r w:rsidRPr="000507BB">
              <w:tab/>
              <w:t>посочва крайния срок, в който данните трябва да бъдат предоставени.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1 – буква д а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да)</w:t>
            </w:r>
            <w:r w:rsidRPr="000507BB">
              <w:rPr>
                <w:b/>
                <w:i/>
              </w:rPr>
              <w:tab/>
              <w:t>когато искането е отправено от орган от публичния сектор до държател на данни, установен в друга държава членка, потвърждава, че този орган е уведомил компетентния орган на въпросната държава членка в съответствие с член 22, параграф 3;</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2 – буква б</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б)</w:t>
            </w:r>
            <w:r w:rsidRPr="000507BB">
              <w:tab/>
              <w:t>е пропорционално на извънредната необходимост от гледна точка на детайлността и обема на исканите данни и честотата на достъп до тях;</w:t>
            </w:r>
          </w:p>
        </w:tc>
        <w:tc>
          <w:tcPr>
            <w:tcW w:w="4876" w:type="dxa"/>
            <w:hideMark/>
          </w:tcPr>
          <w:p w:rsidR="004A6B19" w:rsidRPr="000507BB" w:rsidRDefault="004A6B19" w:rsidP="00727BCC">
            <w:pPr>
              <w:pStyle w:val="Normal6"/>
              <w:rPr>
                <w:szCs w:val="24"/>
              </w:rPr>
            </w:pPr>
            <w:r w:rsidRPr="000507BB">
              <w:t>б)</w:t>
            </w:r>
            <w:r w:rsidRPr="000507BB">
              <w:tab/>
              <w:t>е пропорционално на извънредната необходимост от гледна точка на детайлността</w:t>
            </w:r>
            <w:r w:rsidRPr="000507BB">
              <w:rPr>
                <w:b/>
                <w:i/>
              </w:rPr>
              <w:t xml:space="preserve">, </w:t>
            </w:r>
            <w:r w:rsidRPr="000507BB">
              <w:t xml:space="preserve">обема и </w:t>
            </w:r>
            <w:r w:rsidRPr="000507BB">
              <w:rPr>
                <w:b/>
                <w:i/>
              </w:rPr>
              <w:t>естеството</w:t>
            </w:r>
            <w:r w:rsidRPr="000507BB">
              <w:t xml:space="preserve"> на исканите данни</w:t>
            </w:r>
            <w:r w:rsidRPr="000507BB">
              <w:rPr>
                <w:b/>
                <w:i/>
              </w:rPr>
              <w:t>, както</w:t>
            </w:r>
            <w:r w:rsidRPr="000507BB">
              <w:t xml:space="preserve"> и честотата на достъп до тях;</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139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2 – буква г</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г)</w:t>
            </w:r>
            <w:r w:rsidRPr="000507BB">
              <w:tab/>
              <w:t>се отнася, доколкото е възможно, до нелични данни;</w:t>
            </w:r>
          </w:p>
        </w:tc>
        <w:tc>
          <w:tcPr>
            <w:tcW w:w="4876" w:type="dxa"/>
            <w:hideMark/>
          </w:tcPr>
          <w:p w:rsidR="004A6B19" w:rsidRPr="000507BB" w:rsidRDefault="004A6B19" w:rsidP="00727BCC">
            <w:pPr>
              <w:pStyle w:val="Normal6"/>
              <w:rPr>
                <w:szCs w:val="24"/>
              </w:rPr>
            </w:pPr>
            <w:r w:rsidRPr="000507BB">
              <w:t>г)</w:t>
            </w:r>
            <w:r w:rsidRPr="000507BB">
              <w:tab/>
              <w:t>се отнася, доколкото е възможно, до нелични данни</w:t>
            </w:r>
            <w:r w:rsidRPr="000507BB">
              <w:rPr>
                <w:b/>
                <w:i/>
              </w:rPr>
              <w:t xml:space="preserve"> и, само ако се докаже, че това е недостатъчно, за да се отговори на извънредната необходимост от използване на данни, да изискват лични данни в обобщена или псевдонимизирана </w:t>
            </w:r>
            <w:r w:rsidRPr="000507BB">
              <w:rPr>
                <w:b/>
                <w:i/>
              </w:rPr>
              <w:lastRenderedPageBreak/>
              <w:t>форма</w:t>
            </w:r>
            <w:r w:rsidRPr="000507BB">
              <w:t>;</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4 – алинея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 xml:space="preserve">Параграф 3 не възпрепятства орган от публичния сектор или институция, агенция или орган на Съюза да </w:t>
            </w:r>
            <w:r w:rsidRPr="000507BB">
              <w:rPr>
                <w:b/>
                <w:i/>
              </w:rPr>
              <w:t xml:space="preserve">обменят данни, получени съгласно настоящата глава, с друг орган от публичния сектор, институция, агенция или орган на Съюза, с цел изпълнение на задачите по член 15, или да </w:t>
            </w:r>
            <w:r w:rsidRPr="000507BB">
              <w:t xml:space="preserve">предоставят данните на трета страна в случаите, когато чрез общественодостъпно споразумение са възложили на тази трета страна технически проверки или други функции. </w:t>
            </w:r>
            <w:r w:rsidRPr="000507BB">
              <w:rPr>
                <w:b/>
                <w:i/>
              </w:rPr>
              <w:t xml:space="preserve">Прилагат се </w:t>
            </w:r>
            <w:r w:rsidRPr="000507BB">
              <w:t>задълженията на органите от публичния сектор, институциите, агенциите или органите на Съюза съгласно член 19.</w:t>
            </w:r>
          </w:p>
        </w:tc>
        <w:tc>
          <w:tcPr>
            <w:tcW w:w="4876" w:type="dxa"/>
            <w:hideMark/>
          </w:tcPr>
          <w:p w:rsidR="004A6B19" w:rsidRPr="000507BB" w:rsidRDefault="004A6B19" w:rsidP="00727BCC">
            <w:pPr>
              <w:pStyle w:val="Normal6"/>
              <w:rPr>
                <w:szCs w:val="24"/>
              </w:rPr>
            </w:pPr>
            <w:r w:rsidRPr="000507BB">
              <w:t>Параграф 3 не възпрепятства орган от публичния сектор или институция, агенция или орган на Съюза да предоставят данните на трета страна в случаите, когато чрез общественодостъпно споразумение са възложили на тази трета страна технически проверки или други функции. Задълженията на органите от публичния сектор, институциите, агенциите или органите на Съюза съгласно член 19</w:t>
            </w:r>
            <w:r w:rsidRPr="000507BB">
              <w:rPr>
                <w:b/>
                <w:i/>
              </w:rPr>
              <w:t xml:space="preserve"> се прилагат и за такива трети страни</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 параграф 4 a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4а.</w:t>
            </w:r>
            <w:r w:rsidRPr="000507BB">
              <w:rPr>
                <w:b/>
                <w:i/>
              </w:rPr>
              <w:tab/>
              <w:t xml:space="preserve">Когато орган от публичния сектор или институция, агенция или орган на Съюза има основание да смята, че обменът или достъпът до нелични данни може да доведе до риск от повторно идентифициране на нелични или анонимизирани данни, преди да обмени данните или да предостави достъп до тях, органът от публичния сектор или институцията, агенцията или органът на Съюза иска разрешение от съответните компетентни органи </w:t>
            </w:r>
            <w:r w:rsidRPr="000507BB">
              <w:rPr>
                <w:b/>
                <w:i/>
              </w:rPr>
              <w:lastRenderedPageBreak/>
              <w:t>или власти съгласно приложимото законодателство за защита на данните.</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17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jc w:val="center"/>
              <w:rPr>
                <w:szCs w:val="24"/>
              </w:rPr>
            </w:pPr>
            <w:r w:rsidRPr="000507BB">
              <w:rPr>
                <w:b/>
                <w:i/>
              </w:rPr>
              <w:t>Член 17a</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jc w:val="center"/>
              <w:rPr>
                <w:szCs w:val="24"/>
              </w:rPr>
            </w:pPr>
            <w:r w:rsidRPr="000507BB">
              <w:rPr>
                <w:b/>
                <w:i/>
              </w:rPr>
              <w:t>Звено за контакт за искания за данни</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1. </w:t>
            </w:r>
            <w:r w:rsidRPr="000507BB">
              <w:rPr>
                <w:b/>
                <w:i/>
              </w:rPr>
              <w:tab/>
              <w:t>Държавите членки се насърчават да определят едно или повече звена за контакт, които да координират и подпомагат органите от обществения сектор при искане на данни съгласно настоящата глава. Звената за контакт помагат за предотвратяването на дублирането на искания и на искания, които не отговарят на изискванията и условията съгласно настоящата глава.</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2. </w:t>
            </w:r>
            <w:r w:rsidRPr="000507BB">
              <w:rPr>
                <w:b/>
                <w:i/>
              </w:rPr>
              <w:tab/>
              <w:t>Държавите членки уведомяват Комисията за определените от тях звена за контакт.</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 xml:space="preserve">3. </w:t>
            </w:r>
            <w:r w:rsidRPr="000507BB">
              <w:rPr>
                <w:b/>
                <w:i/>
              </w:rPr>
              <w:tab/>
              <w:t>Комисията поддържа публичен регистър на тези звена за контакт.</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18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Държател на данни, който получи искане за достъп до данни съгласно настоящата глава, предоставя данните на органа от публичния сектор или на институцията, агенцията или органа на Съюза, поискали данните, без ненужно забавяне.</w:t>
            </w:r>
          </w:p>
        </w:tc>
        <w:tc>
          <w:tcPr>
            <w:tcW w:w="4876" w:type="dxa"/>
            <w:hideMark/>
          </w:tcPr>
          <w:p w:rsidR="004A6B19" w:rsidRPr="000507BB" w:rsidRDefault="004A6B19" w:rsidP="00727BCC">
            <w:pPr>
              <w:pStyle w:val="Normal6"/>
              <w:rPr>
                <w:szCs w:val="24"/>
              </w:rPr>
            </w:pPr>
            <w:r w:rsidRPr="000507BB">
              <w:t>1.</w:t>
            </w:r>
            <w:r w:rsidRPr="000507BB">
              <w:tab/>
              <w:t>Държател на данни, който получи искане за достъп до данни съгласно настоящата глава, предоставя данните на органа от публичния сектор или на институцията, агенцията или органа на Съюза, поискали данните, без ненужно забавяне</w:t>
            </w:r>
            <w:r w:rsidRPr="000507BB">
              <w:rPr>
                <w:b/>
                <w:i/>
              </w:rPr>
              <w:t xml:space="preserve">, и за времето, </w:t>
            </w:r>
            <w:r w:rsidRPr="000507BB">
              <w:rPr>
                <w:b/>
                <w:i/>
              </w:rPr>
              <w:lastRenderedPageBreak/>
              <w:t>необходимо за планираното използване съгласно член 17, параграф 1, буква в)</w:t>
            </w:r>
            <w:r w:rsidRPr="000507BB">
              <w:t>.</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18 – параграф 2 – уводна част</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t xml:space="preserve">Без да се засягат специфичните нужди по отношение на наличността на данни, определени в секторното законодателство, държателят на данни може да откаже или да поиска изменение на искането </w:t>
            </w:r>
            <w:r w:rsidRPr="000507BB">
              <w:rPr>
                <w:b/>
                <w:i/>
              </w:rPr>
              <w:t>в</w:t>
            </w:r>
            <w:r w:rsidRPr="000507BB">
              <w:t xml:space="preserve"> срок от 5</w:t>
            </w:r>
            <w:r w:rsidRPr="000507BB">
              <w:rPr>
                <w:b/>
                <w:i/>
              </w:rPr>
              <w:t xml:space="preserve"> </w:t>
            </w:r>
            <w:r w:rsidRPr="000507BB">
              <w:t>работни дни след получаването на искане за данни, необходими за реагиране при общественозначима извънредна ситуация</w:t>
            </w:r>
            <w:r w:rsidRPr="000507BB">
              <w:rPr>
                <w:b/>
                <w:i/>
              </w:rPr>
              <w:t>, и в срок от 15 работни дни в други случаи на извънредна необходимост</w:t>
            </w:r>
            <w:r w:rsidRPr="000507BB">
              <w:t>, на едно от следните основания:</w:t>
            </w:r>
          </w:p>
        </w:tc>
        <w:tc>
          <w:tcPr>
            <w:tcW w:w="4876" w:type="dxa"/>
            <w:hideMark/>
          </w:tcPr>
          <w:p w:rsidR="004A6B19" w:rsidRPr="000507BB" w:rsidRDefault="004A6B19" w:rsidP="00727BCC">
            <w:pPr>
              <w:pStyle w:val="Normal6"/>
              <w:rPr>
                <w:szCs w:val="24"/>
              </w:rPr>
            </w:pPr>
            <w:r w:rsidRPr="000507BB">
              <w:t>2.</w:t>
            </w:r>
            <w:r w:rsidRPr="000507BB">
              <w:tab/>
              <w:t xml:space="preserve">Без да се засягат специфичните нужди по отношение на наличността на данни, определени в секторното законодателство, държателят на данни може да откаже или да поиска изменение на искането </w:t>
            </w:r>
            <w:r w:rsidRPr="000507BB">
              <w:rPr>
                <w:b/>
                <w:i/>
              </w:rPr>
              <w:t>и искания краен срок</w:t>
            </w:r>
            <w:r w:rsidRPr="000507BB">
              <w:t xml:space="preserve"> </w:t>
            </w:r>
            <w:r w:rsidRPr="000507BB">
              <w:rPr>
                <w:b/>
                <w:i/>
              </w:rPr>
              <w:t xml:space="preserve">не по-късно </w:t>
            </w:r>
            <w:r w:rsidRPr="000507BB">
              <w:t>от 5</w:t>
            </w:r>
            <w:r w:rsidRPr="000507BB">
              <w:rPr>
                <w:b/>
                <w:i/>
              </w:rPr>
              <w:t> </w:t>
            </w:r>
            <w:r w:rsidRPr="000507BB">
              <w:t>работни дни след получаването на искане за данни, необходими за реагиране при общественозначима извънредна ситуация, на едно от следните основания: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18 – параграф 2 – буква 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a)</w:t>
            </w:r>
            <w:r w:rsidRPr="000507BB">
              <w:tab/>
              <w:t>данните не са налични;</w:t>
            </w:r>
          </w:p>
        </w:tc>
        <w:tc>
          <w:tcPr>
            <w:tcW w:w="4876" w:type="dxa"/>
            <w:hideMark/>
          </w:tcPr>
          <w:p w:rsidR="004A6B19" w:rsidRPr="000507BB" w:rsidRDefault="004A6B19" w:rsidP="00727BCC">
            <w:pPr>
              <w:pStyle w:val="Normal6"/>
              <w:rPr>
                <w:szCs w:val="24"/>
              </w:rPr>
            </w:pPr>
            <w:r w:rsidRPr="000507BB">
              <w:t>a)</w:t>
            </w:r>
            <w:r w:rsidRPr="000507BB">
              <w:tab/>
            </w:r>
            <w:r w:rsidRPr="000507BB">
              <w:rPr>
                <w:b/>
                <w:i/>
              </w:rPr>
              <w:t xml:space="preserve">непреодолима сила или фактическа невъзможност, която не се дължи на държателя на данни, включително технически и организационни причини, като например това че данните </w:t>
            </w:r>
            <w:r w:rsidRPr="000507BB">
              <w:t>не са налични;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18 – параграф 2 – буква б</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б)</w:t>
            </w:r>
            <w:r w:rsidRPr="000507BB">
              <w:tab/>
              <w:t xml:space="preserve">искането не отговаря </w:t>
            </w:r>
            <w:r w:rsidRPr="000507BB">
              <w:rPr>
                <w:b/>
                <w:i/>
              </w:rPr>
              <w:t>на</w:t>
            </w:r>
            <w:r w:rsidRPr="000507BB">
              <w:t xml:space="preserve"> условията, определени в член 17, параграфи 1 и 2.</w:t>
            </w:r>
          </w:p>
        </w:tc>
        <w:tc>
          <w:tcPr>
            <w:tcW w:w="4876" w:type="dxa"/>
            <w:hideMark/>
          </w:tcPr>
          <w:p w:rsidR="004A6B19" w:rsidRPr="000507BB" w:rsidRDefault="004A6B19" w:rsidP="00727BCC">
            <w:pPr>
              <w:pStyle w:val="Normal6"/>
              <w:rPr>
                <w:szCs w:val="24"/>
              </w:rPr>
            </w:pPr>
            <w:r w:rsidRPr="000507BB">
              <w:t>б)</w:t>
            </w:r>
            <w:r w:rsidRPr="000507BB">
              <w:tab/>
            </w:r>
            <w:r w:rsidRPr="000507BB">
              <w:rPr>
                <w:b/>
                <w:i/>
              </w:rPr>
              <w:t xml:space="preserve">държателят на данни декларира, че </w:t>
            </w:r>
            <w:r w:rsidRPr="000507BB">
              <w:t xml:space="preserve">искането </w:t>
            </w:r>
            <w:r w:rsidRPr="000507BB">
              <w:rPr>
                <w:b/>
                <w:i/>
              </w:rPr>
              <w:t xml:space="preserve">е непълно, съдържа явни грешки по отношение на формата или съдържанието, представлява явна злоупотреба или </w:t>
            </w:r>
            <w:r w:rsidRPr="000507BB">
              <w:t xml:space="preserve">не отговаря </w:t>
            </w:r>
            <w:r w:rsidRPr="000507BB">
              <w:rPr>
                <w:b/>
                <w:i/>
              </w:rPr>
              <w:t>или надхвърля някое от</w:t>
            </w:r>
            <w:r w:rsidRPr="000507BB">
              <w:t xml:space="preserve"> условията, определени в член 17, параграфи 1 и 2.</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18 – параграф 5</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5.</w:t>
            </w:r>
            <w:r w:rsidRPr="000507BB">
              <w:tab/>
              <w:t xml:space="preserve">Когато изпълнението на искането за предоставяне на данни на орган от публичния сектор или институция, агенция или орган на Съюза изисква разкриване на лични данни, държателят на данните </w:t>
            </w:r>
            <w:r w:rsidRPr="000507BB">
              <w:rPr>
                <w:b/>
                <w:i/>
              </w:rPr>
              <w:t>полага разумни усилия за псевдонимизиране на данните</w:t>
            </w:r>
            <w:r w:rsidRPr="000507BB">
              <w:t xml:space="preserve">, </w:t>
            </w:r>
            <w:r w:rsidRPr="000507BB">
              <w:rPr>
                <w:b/>
                <w:i/>
              </w:rPr>
              <w:t>доколкото искането може да бъде изпълнено с псевдонимизирани данни</w:t>
            </w:r>
            <w:r w:rsidRPr="000507BB">
              <w:t>.</w:t>
            </w:r>
          </w:p>
        </w:tc>
        <w:tc>
          <w:tcPr>
            <w:tcW w:w="4876" w:type="dxa"/>
            <w:hideMark/>
          </w:tcPr>
          <w:p w:rsidR="004A6B19" w:rsidRPr="000507BB" w:rsidRDefault="004A6B19" w:rsidP="00727BCC">
            <w:pPr>
              <w:pStyle w:val="Normal6"/>
              <w:rPr>
                <w:szCs w:val="24"/>
              </w:rPr>
            </w:pPr>
            <w:r w:rsidRPr="000507BB">
              <w:t>5.</w:t>
            </w:r>
            <w:r w:rsidRPr="000507BB">
              <w:tab/>
              <w:t xml:space="preserve">Когато изпълнението на искането за предоставяне на данни на орган от публичния сектор или институция, агенция или орган на Съюза изисква разкриване на лични данни, държателят на данните </w:t>
            </w:r>
            <w:r w:rsidRPr="000507BB">
              <w:rPr>
                <w:b/>
                <w:i/>
              </w:rPr>
              <w:t>псевдонимизира личните данни</w:t>
            </w:r>
            <w:r w:rsidRPr="000507BB">
              <w:t xml:space="preserve">, </w:t>
            </w:r>
            <w:r w:rsidRPr="000507BB">
              <w:rPr>
                <w:b/>
                <w:i/>
              </w:rPr>
              <w:t>които ще бъдат предоставени</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18 – параграф 6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6а.</w:t>
            </w:r>
            <w:r w:rsidRPr="000507BB">
              <w:rPr>
                <w:b/>
                <w:i/>
              </w:rPr>
              <w:tab/>
              <w:t>Държател на данни, който изпълнява искане за достъп до данни съгласно настоящия член, не носи отговорност за каквито и да било действия или преки или косвени вреди, произтичащи от действията на получател на данни съгласно настоящата глава.</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149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19 – параграф 1 – уводна част</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Орган от публичния сектор или институция, агенция или орган на Съюза, </w:t>
            </w:r>
            <w:r w:rsidRPr="000507BB">
              <w:rPr>
                <w:b/>
                <w:i/>
              </w:rPr>
              <w:t>които са получили</w:t>
            </w:r>
            <w:r w:rsidRPr="000507BB">
              <w:t xml:space="preserve"> данни</w:t>
            </w:r>
            <w:r w:rsidRPr="000507BB">
              <w:rPr>
                <w:b/>
                <w:i/>
              </w:rPr>
              <w:t xml:space="preserve"> в резултат на искане, отправено</w:t>
            </w:r>
            <w:r w:rsidRPr="000507BB">
              <w:t xml:space="preserve"> съгласно член 14:</w:t>
            </w:r>
          </w:p>
        </w:tc>
        <w:tc>
          <w:tcPr>
            <w:tcW w:w="4876" w:type="dxa"/>
            <w:hideMark/>
          </w:tcPr>
          <w:p w:rsidR="004A6B19" w:rsidRPr="000507BB" w:rsidRDefault="004A6B19" w:rsidP="00727BCC">
            <w:pPr>
              <w:pStyle w:val="Normal6"/>
              <w:rPr>
                <w:szCs w:val="24"/>
              </w:rPr>
            </w:pPr>
            <w:r w:rsidRPr="000507BB">
              <w:t>1.</w:t>
            </w:r>
            <w:r w:rsidRPr="000507BB">
              <w:tab/>
              <w:t xml:space="preserve">Орган от публичния сектор или институция, агенция или орган на Съюза, </w:t>
            </w:r>
            <w:r w:rsidRPr="000507BB">
              <w:rPr>
                <w:b/>
                <w:i/>
              </w:rPr>
              <w:t>подали искане за</w:t>
            </w:r>
            <w:r w:rsidRPr="000507BB">
              <w:t xml:space="preserve"> данни съгласно член 14:</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19 – параграф 1 – буква 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a)</w:t>
            </w:r>
            <w:r w:rsidRPr="000507BB">
              <w:tab/>
            </w:r>
            <w:r w:rsidRPr="000507BB">
              <w:rPr>
                <w:b/>
                <w:i/>
              </w:rPr>
              <w:t xml:space="preserve">не </w:t>
            </w:r>
            <w:r w:rsidRPr="000507BB">
              <w:t xml:space="preserve">използват данните по начин, </w:t>
            </w:r>
            <w:r w:rsidRPr="000507BB">
              <w:rPr>
                <w:b/>
                <w:i/>
              </w:rPr>
              <w:t>несъвместим</w:t>
            </w:r>
            <w:r w:rsidRPr="000507BB">
              <w:t xml:space="preserve"> с целта, за която са поискани;</w:t>
            </w:r>
          </w:p>
        </w:tc>
        <w:tc>
          <w:tcPr>
            <w:tcW w:w="4876" w:type="dxa"/>
            <w:hideMark/>
          </w:tcPr>
          <w:p w:rsidR="004A6B19" w:rsidRPr="000507BB" w:rsidRDefault="004A6B19" w:rsidP="00727BCC">
            <w:pPr>
              <w:pStyle w:val="Normal6"/>
              <w:rPr>
                <w:szCs w:val="24"/>
              </w:rPr>
            </w:pPr>
            <w:r w:rsidRPr="000507BB">
              <w:t>a)</w:t>
            </w:r>
            <w:r w:rsidRPr="000507BB">
              <w:tab/>
              <w:t>използват данните</w:t>
            </w:r>
            <w:r w:rsidRPr="000507BB">
              <w:rPr>
                <w:b/>
                <w:i/>
              </w:rPr>
              <w:t xml:space="preserve"> само</w:t>
            </w:r>
            <w:r w:rsidRPr="000507BB">
              <w:t xml:space="preserve"> по начин, </w:t>
            </w:r>
            <w:r w:rsidRPr="000507BB">
              <w:rPr>
                <w:b/>
                <w:i/>
              </w:rPr>
              <w:t>съвместим</w:t>
            </w:r>
            <w:r w:rsidRPr="000507BB">
              <w:t xml:space="preserve"> с целта, за която са поискани</w:t>
            </w:r>
            <w:r w:rsidRPr="000507BB">
              <w:rPr>
                <w:b/>
                <w:i/>
              </w:rPr>
              <w:t>, и в рамките на договореното време за достъп за предвидената цел в съответствие с член 17, параграф 1, буква в)</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19 – параграф 1 – буква б</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б)</w:t>
            </w:r>
            <w:r w:rsidRPr="000507BB">
              <w:tab/>
              <w:t>прилагат, доколкото обработката на лични данни е необходима, технически и организационни мерки, които гарантират правата и свободите на субектите на данни;</w:t>
            </w:r>
          </w:p>
        </w:tc>
        <w:tc>
          <w:tcPr>
            <w:tcW w:w="4876" w:type="dxa"/>
            <w:hideMark/>
          </w:tcPr>
          <w:p w:rsidR="004A6B19" w:rsidRPr="000507BB" w:rsidRDefault="004A6B19" w:rsidP="00727BCC">
            <w:pPr>
              <w:pStyle w:val="Normal6"/>
              <w:rPr>
                <w:szCs w:val="24"/>
              </w:rPr>
            </w:pPr>
            <w:r w:rsidRPr="000507BB">
              <w:t>б)</w:t>
            </w:r>
            <w:r w:rsidRPr="000507BB">
              <w:tab/>
              <w:t>прилагат, доколкото обработката на лични данни е необходима, технически и организационни мерки, които гарантират правата и свободите на субектите на данни</w:t>
            </w:r>
            <w:r w:rsidRPr="000507BB">
              <w:rPr>
                <w:b/>
                <w:i/>
              </w:rPr>
              <w:t xml:space="preserve"> и високо равнище на сигурност и предотвратяват неразрешено разкриване на данни</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19 – параграф 1 – буква б a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ба)</w:t>
            </w:r>
            <w:r w:rsidRPr="000507BB">
              <w:rPr>
                <w:b/>
                <w:i/>
              </w:rPr>
              <w:tab/>
              <w:t>информират без ненужно забавяне държателя на данни за всички възникнали инциденти, свързани със сигурността, когато те засягат поверителността, целостта или наличността на предоставените данни;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19 – параграф 1 – буква в а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ва)</w:t>
            </w:r>
            <w:r w:rsidRPr="000507BB">
              <w:rPr>
                <w:b/>
                <w:i/>
              </w:rPr>
              <w:tab/>
              <w:t>унищожават извлечените или изведените лични данни веднага щом престанат да бъдат необходими за посочената цел и информират държателя на данните, че те са унищожени.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20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Данните, предоставени за реагиране при общественозначима извънредна ситуация в съответствие с член 15, </w:t>
            </w:r>
            <w:r w:rsidRPr="000507BB">
              <w:rPr>
                <w:b/>
                <w:i/>
              </w:rPr>
              <w:t xml:space="preserve">буква а), </w:t>
            </w:r>
            <w:r w:rsidRPr="000507BB">
              <w:t>се предоставят безплатно.</w:t>
            </w:r>
          </w:p>
        </w:tc>
        <w:tc>
          <w:tcPr>
            <w:tcW w:w="4876" w:type="dxa"/>
            <w:hideMark/>
          </w:tcPr>
          <w:p w:rsidR="004A6B19" w:rsidRPr="000507BB" w:rsidRDefault="004A6B19" w:rsidP="00727BCC">
            <w:pPr>
              <w:pStyle w:val="Normal6"/>
              <w:rPr>
                <w:szCs w:val="24"/>
              </w:rPr>
            </w:pPr>
            <w:r w:rsidRPr="000507BB">
              <w:t>1.</w:t>
            </w:r>
            <w:r w:rsidRPr="000507BB">
              <w:tab/>
              <w:t>Данните, предоставени за реагиране при общественозначима извънредна ситуация в съответствие с член 15, се предоставят безплатно.</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20 – параграф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r>
            <w:r w:rsidRPr="000507BB">
              <w:rPr>
                <w:b/>
                <w:i/>
              </w:rPr>
              <w:t>Когато</w:t>
            </w:r>
            <w:r w:rsidRPr="000507BB">
              <w:t xml:space="preserve"> държателят на данни </w:t>
            </w:r>
            <w:r w:rsidRPr="000507BB">
              <w:rPr>
                <w:b/>
                <w:i/>
              </w:rPr>
              <w:lastRenderedPageBreak/>
              <w:t>иска</w:t>
            </w:r>
            <w:r w:rsidRPr="000507BB">
              <w:t xml:space="preserve"> възнаграждение за предоставянето на данни в отговор на искане, отправено съгласно член 15</w:t>
            </w:r>
            <w:r w:rsidRPr="000507BB">
              <w:rPr>
                <w:b/>
                <w:i/>
              </w:rPr>
              <w:t>, букви б) или в),</w:t>
            </w:r>
            <w:r w:rsidRPr="000507BB">
              <w:t xml:space="preserve"> това възнаграждение не надвишава техническите и организационните разходи, направени за изпълнението на искането, включително, когато е необходимо, разходите за анонимизиране и за техническо адаптиране</w:t>
            </w:r>
            <w:r w:rsidRPr="000507BB">
              <w:rPr>
                <w:b/>
                <w:i/>
              </w:rPr>
              <w:t>, плюс разумен марж</w:t>
            </w:r>
            <w:r w:rsidRPr="000507BB">
              <w:t>. По искане на органа от публичния сектор или на институцията, агенцията или органа на Съюза, поискали данните, държателят на данните представя информация относно основата за изчислението на разходите</w:t>
            </w:r>
            <w:r w:rsidRPr="000507BB">
              <w:rPr>
                <w:b/>
                <w:i/>
              </w:rPr>
              <w:t xml:space="preserve"> и разумния марж</w:t>
            </w:r>
            <w:r w:rsidRPr="000507BB">
              <w:t>.</w:t>
            </w:r>
          </w:p>
        </w:tc>
        <w:tc>
          <w:tcPr>
            <w:tcW w:w="4876" w:type="dxa"/>
            <w:hideMark/>
          </w:tcPr>
          <w:p w:rsidR="004A6B19" w:rsidRPr="000507BB" w:rsidRDefault="004A6B19" w:rsidP="00727BCC">
            <w:pPr>
              <w:pStyle w:val="Normal6"/>
              <w:rPr>
                <w:szCs w:val="24"/>
              </w:rPr>
            </w:pPr>
            <w:r w:rsidRPr="000507BB">
              <w:lastRenderedPageBreak/>
              <w:t>2.</w:t>
            </w:r>
            <w:r w:rsidRPr="000507BB">
              <w:tab/>
            </w:r>
            <w:r w:rsidRPr="000507BB">
              <w:rPr>
                <w:b/>
                <w:i/>
              </w:rPr>
              <w:t xml:space="preserve">След предоставянето на </w:t>
            </w:r>
            <w:r w:rsidRPr="000507BB">
              <w:rPr>
                <w:b/>
                <w:i/>
              </w:rPr>
              <w:lastRenderedPageBreak/>
              <w:t>данните</w:t>
            </w:r>
            <w:r w:rsidRPr="000507BB">
              <w:t xml:space="preserve"> държателят на данни </w:t>
            </w:r>
            <w:r w:rsidRPr="000507BB">
              <w:rPr>
                <w:b/>
                <w:i/>
              </w:rPr>
              <w:t>има право да поиска разумно</w:t>
            </w:r>
            <w:r w:rsidRPr="000507BB">
              <w:t xml:space="preserve"> възнаграждение за предоставянето на данни в отговор на искане, отправено съгласно член 15</w:t>
            </w:r>
            <w:r w:rsidRPr="000507BB">
              <w:rPr>
                <w:b/>
                <w:i/>
              </w:rPr>
              <w:t>.</w:t>
            </w:r>
            <w:r w:rsidRPr="000507BB">
              <w:t xml:space="preserve"> Това възнаграждение не надвишава техническите и организационните разходи, направени за изпълнението на искането, включително, когато е необходимо, разходите за анонимизиране</w:t>
            </w:r>
            <w:r w:rsidRPr="000507BB">
              <w:rPr>
                <w:b/>
                <w:i/>
              </w:rPr>
              <w:t>, агрегиране</w:t>
            </w:r>
            <w:r w:rsidRPr="000507BB">
              <w:t xml:space="preserve"> и за техническо адаптиране. По искане на органа от публичния сектор или на институцията, агенцията или органа на Съюза, поискали данните, държателят на данните представя информация относно основата за изчислението на разходите.</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Орган от публичния сектор или институция, агенция или орган на Съюза има право да споделя данни, получени съгласно настоящата глава, с физически лица или организации с цел извършване на научни изследвания или анализи</w:t>
            </w:r>
            <w:r w:rsidRPr="000507BB">
              <w:rPr>
                <w:b/>
                <w:i/>
              </w:rPr>
              <w:t>, съвместими с</w:t>
            </w:r>
            <w:r w:rsidRPr="000507BB">
              <w:t xml:space="preserve"> целта, за която са поискани данните</w:t>
            </w:r>
            <w:r w:rsidRPr="000507BB">
              <w:rPr>
                <w:b/>
                <w:i/>
              </w:rPr>
              <w:t>,</w:t>
            </w:r>
            <w:r w:rsidRPr="000507BB">
              <w:t xml:space="preserve"> или </w:t>
            </w:r>
            <w:r w:rsidRPr="000507BB">
              <w:rPr>
                <w:b/>
                <w:i/>
              </w:rPr>
              <w:t xml:space="preserve">с национални статистически институти и Евростат </w:t>
            </w:r>
            <w:r w:rsidRPr="000507BB">
              <w:t>за изготвяне на официални статистически данни.</w:t>
            </w:r>
          </w:p>
        </w:tc>
        <w:tc>
          <w:tcPr>
            <w:tcW w:w="4876" w:type="dxa"/>
            <w:hideMark/>
          </w:tcPr>
          <w:p w:rsidR="004A6B19" w:rsidRPr="000507BB" w:rsidRDefault="004A6B19" w:rsidP="00727BCC">
            <w:pPr>
              <w:pStyle w:val="Normal6"/>
              <w:rPr>
                <w:szCs w:val="24"/>
              </w:rPr>
            </w:pPr>
            <w:r w:rsidRPr="000507BB">
              <w:t>1.</w:t>
            </w:r>
            <w:r w:rsidRPr="000507BB">
              <w:tab/>
              <w:t>Орган от публичния сектор или институция, агенция или орган на Съюза има право да споделя данни, получени съгласно настоящата глава, с физически лица или организации</w:t>
            </w:r>
            <w:r w:rsidRPr="000507BB">
              <w:rPr>
                <w:b/>
                <w:i/>
              </w:rPr>
              <w:t>, включително национални статистически институти и Евростат</w:t>
            </w:r>
            <w:r w:rsidRPr="000507BB">
              <w:t>, с цел извършване на научни изследвания или анализи</w:t>
            </w:r>
            <w:r w:rsidRPr="000507BB">
              <w:rPr>
                <w:b/>
                <w:i/>
              </w:rPr>
              <w:t xml:space="preserve"> за</w:t>
            </w:r>
            <w:r w:rsidRPr="000507BB">
              <w:t xml:space="preserve"> целта, за която са поискани данните или за изготвяне на официални статистически данни.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2.</w:t>
            </w:r>
            <w:r w:rsidRPr="000507BB">
              <w:tab/>
              <w:t xml:space="preserve">Физическите лица или организациите, които получават данните </w:t>
            </w:r>
            <w:r w:rsidRPr="000507BB">
              <w:lastRenderedPageBreak/>
              <w:t xml:space="preserve">съгласно параграф 1, </w:t>
            </w:r>
            <w:r w:rsidRPr="000507BB">
              <w:rPr>
                <w:b/>
                <w:i/>
              </w:rPr>
              <w:t>действат с нестопанска цел или в контекста на мисия от обществен интерес, призната в правото на Съюза</w:t>
            </w:r>
            <w:r w:rsidRPr="000507BB">
              <w:t xml:space="preserve"> или </w:t>
            </w:r>
            <w:r w:rsidRPr="000507BB">
              <w:rPr>
                <w:b/>
                <w:i/>
              </w:rPr>
              <w:t>на държава членка. Те не включват организации</w:t>
            </w:r>
            <w:r w:rsidRPr="000507BB">
              <w:t xml:space="preserve">, </w:t>
            </w:r>
            <w:r w:rsidRPr="000507BB">
              <w:rPr>
                <w:b/>
                <w:i/>
              </w:rPr>
              <w:t>върху които търговските предприятия имат решаващо влияние или които биха могли да доведат до преференциален достъп до резултатите</w:t>
            </w:r>
            <w:r w:rsidRPr="000507BB">
              <w:t xml:space="preserve"> от </w:t>
            </w:r>
            <w:r w:rsidRPr="000507BB">
              <w:rPr>
                <w:b/>
                <w:i/>
              </w:rPr>
              <w:t>научните изследвания.</w:t>
            </w:r>
          </w:p>
        </w:tc>
        <w:tc>
          <w:tcPr>
            <w:tcW w:w="4876" w:type="dxa"/>
            <w:hideMark/>
          </w:tcPr>
          <w:p w:rsidR="004A6B19" w:rsidRPr="000507BB" w:rsidRDefault="004A6B19" w:rsidP="00727BCC">
            <w:pPr>
              <w:pStyle w:val="Normal6"/>
              <w:rPr>
                <w:szCs w:val="24"/>
              </w:rPr>
            </w:pPr>
            <w:r w:rsidRPr="000507BB">
              <w:lastRenderedPageBreak/>
              <w:t>2.</w:t>
            </w:r>
            <w:r w:rsidRPr="000507BB">
              <w:tab/>
              <w:t xml:space="preserve">Физическите лица или организациите, които получават данните </w:t>
            </w:r>
            <w:r w:rsidRPr="000507BB">
              <w:lastRenderedPageBreak/>
              <w:t xml:space="preserve">съгласно параграф 1, </w:t>
            </w:r>
            <w:r w:rsidRPr="000507BB">
              <w:rPr>
                <w:b/>
                <w:i/>
              </w:rPr>
              <w:t>са одобрени изследователи съгласно Регламент 2022/2065 (Законодателен акт за цифровите услуги)</w:t>
            </w:r>
            <w:r w:rsidRPr="000507BB">
              <w:t xml:space="preserve"> или </w:t>
            </w:r>
            <w:r w:rsidRPr="000507BB">
              <w:rPr>
                <w:b/>
                <w:i/>
              </w:rPr>
              <w:t>доказват</w:t>
            </w:r>
            <w:r w:rsidRPr="000507BB">
              <w:t xml:space="preserve">, </w:t>
            </w:r>
            <w:r w:rsidRPr="000507BB">
              <w:rPr>
                <w:b/>
                <w:i/>
              </w:rPr>
              <w:t>че отговарят на всеки един</w:t>
            </w:r>
            <w:r w:rsidRPr="000507BB">
              <w:t xml:space="preserve"> от </w:t>
            </w:r>
            <w:r w:rsidRPr="000507BB">
              <w:rPr>
                <w:b/>
                <w:i/>
              </w:rPr>
              <w:t>следните критерии:</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 – буква а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a)</w:t>
            </w:r>
            <w:r w:rsidRPr="000507BB">
              <w:rPr>
                <w:b/>
                <w:i/>
              </w:rPr>
              <w:tab/>
              <w:t>действат с нестопанска цел или в контекста на мисия от обществен интерес, призната в правото на Съюза или на държава членка;</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159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 – буква б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б)</w:t>
            </w:r>
            <w:r w:rsidRPr="000507BB">
              <w:rPr>
                <w:b/>
                <w:i/>
              </w:rPr>
              <w:tab/>
              <w:t>не включват организации, върху които търговски предприятия имат решаващо влияние или които биха могли да доведат до преференциален достъп до резултатите от научните изследвания.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 – буква в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в)</w:t>
            </w:r>
            <w:r w:rsidRPr="000507BB">
              <w:rPr>
                <w:b/>
                <w:i/>
              </w:rPr>
              <w:tab/>
              <w:t>свързани са с научноизследователска организация съгласно определението в член 2, точка 1 от Директива (ЕС) 2019/790;</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 – буква г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г)</w:t>
            </w:r>
            <w:r w:rsidRPr="000507BB">
              <w:rPr>
                <w:b/>
                <w:i/>
              </w:rPr>
              <w:tab/>
              <w:t>независими са от търговски интереси;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 – буква д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д)</w:t>
            </w:r>
            <w:r w:rsidRPr="000507BB">
              <w:rPr>
                <w:b/>
                <w:i/>
              </w:rPr>
              <w:tab/>
              <w:t>разкриват източника на финансиране на научните изследвания;</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 – буква е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е)</w:t>
            </w:r>
            <w:r w:rsidRPr="000507BB">
              <w:rPr>
                <w:b/>
                <w:i/>
              </w:rPr>
              <w:tab/>
              <w:t>са в състояние да спазват специфичните изисквания за сигурност и поверителност на данните, съответстващи на всяко искане, [и да защитават личните данни], и демонстрират подходящите технически и организационни мерки, които са въвели за тази цел;</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lastRenderedPageBreak/>
        <w:t>&lt;Amend&gt;</w:t>
      </w:r>
      <w:r w:rsidRPr="000507BB">
        <w:t>Изменение</w:t>
      </w:r>
      <w:r w:rsidRPr="000507BB">
        <w:tab/>
      </w:r>
      <w:r w:rsidRPr="000507BB">
        <w:tab/>
      </w:r>
      <w:r w:rsidRPr="000507BB">
        <w:rPr>
          <w:rStyle w:val="HideTWBExt"/>
          <w:b w:val="0"/>
        </w:rPr>
        <w:t>&lt;NumAm&gt;</w:t>
      </w:r>
      <w:r w:rsidRPr="000507BB">
        <w:t>164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 – буква ж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ж)</w:t>
            </w:r>
            <w:r w:rsidRPr="000507BB">
              <w:rPr>
                <w:b/>
                <w:i/>
              </w:rPr>
              <w:tab/>
              <w:t>обосновават необходимостта и пропорционалността за целите на своите изследвания на исканите данни и на сроковете, за които искат достъп до данните, и демонстрират приноса на очакваните резултати от научните изследвания за научния или академичния напредък или ползите за обществения интерес;</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2 – буква з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з)</w:t>
            </w:r>
            <w:r w:rsidRPr="000507BB">
              <w:rPr>
                <w:b/>
                <w:i/>
              </w:rPr>
              <w:tab/>
              <w:t>ангажират се да предоставят безплатен публичен достъп до резултатите от своите научни изследвания за по-нататъшни изследвания в рамките на разумен срок след приключване на изследването и да вземат предвид правата и интересите на ползвателите на въпросните продукти или услуги.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3.</w:t>
            </w:r>
            <w:r w:rsidRPr="000507BB">
              <w:tab/>
              <w:t xml:space="preserve">Физическите лица или организациите, които получават данните съгласно параграф 1, спазват разпоредбите на член 17, параграф 3 и </w:t>
            </w:r>
            <w:r w:rsidRPr="000507BB">
              <w:lastRenderedPageBreak/>
              <w:t>член 19.</w:t>
            </w:r>
          </w:p>
        </w:tc>
        <w:tc>
          <w:tcPr>
            <w:tcW w:w="4876" w:type="dxa"/>
            <w:hideMark/>
          </w:tcPr>
          <w:p w:rsidR="004A6B19" w:rsidRPr="000507BB" w:rsidRDefault="004A6B19" w:rsidP="00727BCC">
            <w:pPr>
              <w:pStyle w:val="Normal6"/>
              <w:rPr>
                <w:szCs w:val="24"/>
              </w:rPr>
            </w:pPr>
            <w:r w:rsidRPr="000507BB">
              <w:lastRenderedPageBreak/>
              <w:t>3.</w:t>
            </w:r>
            <w:r w:rsidRPr="000507BB">
              <w:tab/>
              <w:t xml:space="preserve">Физическите лица или организациите, които получават данните съгласно параграф 1, спазват разпоредбите на член 17, параграф 3 и член 19. </w:t>
            </w:r>
            <w:r w:rsidRPr="000507BB">
              <w:rPr>
                <w:b/>
                <w:i/>
              </w:rPr>
              <w:t xml:space="preserve">Когато това е необходимо за </w:t>
            </w:r>
            <w:r w:rsidRPr="000507BB">
              <w:rPr>
                <w:b/>
                <w:i/>
              </w:rPr>
              <w:lastRenderedPageBreak/>
              <w:t>целите на научните изследвания, анализите или официалната статистика, член 19, параграф 1, букви в) и ва) не се прилагат.</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21 – параграф 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4.</w:t>
            </w:r>
            <w:r w:rsidRPr="000507BB">
              <w:tab/>
              <w:t>Когато орган от публичния сектор или институция, агенция или орган на Съюза предава или предоставя данни съгласно параграф</w:t>
            </w:r>
            <w:r w:rsidRPr="000507BB">
              <w:rPr>
                <w:b/>
                <w:i/>
              </w:rPr>
              <w:t xml:space="preserve"> </w:t>
            </w:r>
            <w:r w:rsidRPr="000507BB">
              <w:t>1, той уведомява държателя на данни, от когото са получени данните.</w:t>
            </w:r>
          </w:p>
        </w:tc>
        <w:tc>
          <w:tcPr>
            <w:tcW w:w="4876" w:type="dxa"/>
            <w:hideMark/>
          </w:tcPr>
          <w:p w:rsidR="004A6B19" w:rsidRPr="000507BB" w:rsidRDefault="004A6B19" w:rsidP="00727BCC">
            <w:pPr>
              <w:pStyle w:val="Normal6"/>
              <w:rPr>
                <w:szCs w:val="24"/>
              </w:rPr>
            </w:pPr>
            <w:r w:rsidRPr="000507BB">
              <w:t>4.</w:t>
            </w:r>
            <w:r w:rsidRPr="000507BB">
              <w:tab/>
              <w:t>Когато орган от публичния сектор или институция, агенция или орган на Съюза предава или предоставя данни съгласно параграф</w:t>
            </w:r>
            <w:r w:rsidRPr="000507BB">
              <w:rPr>
                <w:b/>
                <w:i/>
              </w:rPr>
              <w:t> </w:t>
            </w:r>
            <w:r w:rsidRPr="000507BB">
              <w:t>1, той уведомява държателя на данни, от когото са получени</w:t>
            </w:r>
            <w:r w:rsidRPr="000507BB">
              <w:rPr>
                <w:b/>
                <w:i/>
              </w:rPr>
              <w:t xml:space="preserve"> данните, за самоличността и данните за контакт на получателя на данни и предоставя информация за целите и планираната продължителност на обработването на</w:t>
            </w:r>
            <w:r w:rsidRPr="000507BB">
              <w:t xml:space="preserve"> данните.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22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Органите от публичния сектор и институциите, агенциите и органите на Съюза си сътрудничат и си оказват съдействие за последователното прилагане на настоящата глава.</w:t>
            </w:r>
          </w:p>
        </w:tc>
        <w:tc>
          <w:tcPr>
            <w:tcW w:w="4876" w:type="dxa"/>
            <w:hideMark/>
          </w:tcPr>
          <w:p w:rsidR="004A6B19" w:rsidRPr="000507BB" w:rsidRDefault="004A6B19" w:rsidP="00727BCC">
            <w:pPr>
              <w:pStyle w:val="Normal6"/>
              <w:rPr>
                <w:szCs w:val="24"/>
              </w:rPr>
            </w:pPr>
            <w:r w:rsidRPr="000507BB">
              <w:t>1.</w:t>
            </w:r>
            <w:r w:rsidRPr="000507BB">
              <w:tab/>
              <w:t>Органите от публичния сектор и институциите, агенциите и органите на Съюза</w:t>
            </w:r>
            <w:r w:rsidRPr="000507BB">
              <w:rPr>
                <w:b/>
                <w:i/>
              </w:rPr>
              <w:t>, за които се отнася настоящата глава,</w:t>
            </w:r>
            <w:r w:rsidRPr="000507BB">
              <w:t xml:space="preserve"> си сътрудничат и си оказват съдействие за последователното прилагане на настоящата глава.</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169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27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Доставчиците на услуги за обработка на данни предприемат всички </w:t>
            </w:r>
            <w:r w:rsidRPr="000507BB">
              <w:rPr>
                <w:b/>
                <w:i/>
              </w:rPr>
              <w:t>разумни</w:t>
            </w:r>
            <w:r w:rsidRPr="000507BB">
              <w:t xml:space="preserve"> технически, правни и организационни мерки, включително договорни споразумения, за да предотвратят международното прехвърляне или правителствения достъп до нелични данни, държани в Съюза, когато такова прехвърляне или достъп би създало противоречие с правото на Съюза или с националното право на съответната държава членка</w:t>
            </w:r>
            <w:r w:rsidRPr="000507BB">
              <w:rPr>
                <w:b/>
                <w:i/>
              </w:rPr>
              <w:t>, без да се засягат разпоредбите на параграф 2 или 3</w:t>
            </w:r>
            <w:r w:rsidRPr="000507BB">
              <w:t>.</w:t>
            </w:r>
          </w:p>
        </w:tc>
        <w:tc>
          <w:tcPr>
            <w:tcW w:w="4876" w:type="dxa"/>
            <w:hideMark/>
          </w:tcPr>
          <w:p w:rsidR="004A6B19" w:rsidRPr="000507BB" w:rsidRDefault="004A6B19" w:rsidP="00727BCC">
            <w:pPr>
              <w:pStyle w:val="Normal6"/>
              <w:rPr>
                <w:szCs w:val="24"/>
              </w:rPr>
            </w:pPr>
            <w:r w:rsidRPr="000507BB">
              <w:t>1.</w:t>
            </w:r>
            <w:r w:rsidRPr="000507BB">
              <w:tab/>
              <w:t xml:space="preserve">Доставчиците на услуги за обработка на данни предприемат всички </w:t>
            </w:r>
            <w:r w:rsidRPr="000507BB">
              <w:rPr>
                <w:b/>
                <w:i/>
              </w:rPr>
              <w:t>подходящи</w:t>
            </w:r>
            <w:r w:rsidRPr="000507BB">
              <w:t xml:space="preserve"> технически, правни и организационни мерки, включително договорни споразумения, за да предотвратят международното прехвърляне или правителствения достъп до нелични данни, държани в Съюза, когато такова прехвърляне или достъп би създало противоречие с правото на Съюза или с националното право на съответната държава членка.</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170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27 – параграф 3 – алинея 2</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Адресатът на решението може да поиска становището на съответните компетентни органи съгласно настоящия регламент, за да определи дали тези условия са изпълнени, особено когато счита, че решението може да се отнася до чувствителни търговски данни или да засегне интересите на Съюза или на неговите държави членки в областта на националната сигурност или отбраната.</w:t>
            </w:r>
          </w:p>
        </w:tc>
        <w:tc>
          <w:tcPr>
            <w:tcW w:w="4876" w:type="dxa"/>
            <w:hideMark/>
          </w:tcPr>
          <w:p w:rsidR="004A6B19" w:rsidRPr="000507BB" w:rsidRDefault="004A6B19" w:rsidP="00727BCC">
            <w:pPr>
              <w:pStyle w:val="Normal6"/>
              <w:rPr>
                <w:szCs w:val="24"/>
              </w:rPr>
            </w:pPr>
            <w:r w:rsidRPr="000507BB">
              <w:t>Адресатът на решението може да поиска становището на съответните компетентни органи съгласно настоящия регламент, за да определи дали тези условия са изпълнени, особено когато счита, че решението може да се отнася до чувствителни търговски данни или да засегне интересите на Съюза или на неговите държави членки в областта на националната сигурност или отбраната.</w:t>
            </w:r>
            <w:r w:rsidRPr="000507BB">
              <w:rPr>
                <w:b/>
                <w:i/>
              </w:rPr>
              <w:t xml:space="preserve"> Ако в становището на компетентните органи се посочва, че условията не са изпълнени, получателят не предоставя достъп до данните.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171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27 – параграф 3 – алинея 3</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 xml:space="preserve">Европейският комитет за иновации в областта на данните, създаден съгласно Регламент </w:t>
            </w:r>
            <w:r w:rsidRPr="000507BB">
              <w:rPr>
                <w:b/>
                <w:i/>
              </w:rPr>
              <w:t>[xxx — Акта за управление на данните]</w:t>
            </w:r>
            <w:r w:rsidRPr="000507BB">
              <w:t>, съветва и подпомага Комисията при разработването на насоки за оценката дали тези условия са изпълнени.</w:t>
            </w:r>
          </w:p>
        </w:tc>
        <w:tc>
          <w:tcPr>
            <w:tcW w:w="4876" w:type="dxa"/>
            <w:hideMark/>
          </w:tcPr>
          <w:p w:rsidR="004A6B19" w:rsidRPr="000507BB" w:rsidRDefault="004A6B19" w:rsidP="00727BCC">
            <w:pPr>
              <w:pStyle w:val="Normal6"/>
              <w:rPr>
                <w:szCs w:val="24"/>
              </w:rPr>
            </w:pPr>
            <w:r w:rsidRPr="000507BB">
              <w:t xml:space="preserve">Европейският комитет за иновации в областта на данните, създаден съгласно Регламент </w:t>
            </w:r>
            <w:r w:rsidRPr="000507BB">
              <w:rPr>
                <w:b/>
                <w:i/>
              </w:rPr>
              <w:t>(ЕС) 2022/868</w:t>
            </w:r>
            <w:r w:rsidRPr="000507BB">
              <w:t>, съветва и подпомага Комисията при разработването на насоки за оценката дали тези условия са изпълнени.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172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27 – параграф 4 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4а.</w:t>
            </w:r>
            <w:r w:rsidRPr="000507BB">
              <w:rPr>
                <w:b/>
                <w:i/>
              </w:rPr>
              <w:tab/>
              <w:t>Когато доставчикът на услуги по обработване на данни има основание да смята, че предаването на нелични данни или достъпът до тях може да доведе до риск от повторно идентифициране на нелични или анонимизирани данни, преди да предаде данните или да предостави достъп до тях, той иска разрешение от компетентните органи или власти съгласно приложимото законодателство за защита на данните.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173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28 – параграф 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4.</w:t>
            </w:r>
            <w:r w:rsidRPr="000507BB">
              <w:tab/>
              <w:t xml:space="preserve">В съответствие с член 10 от Регламент (ЕС) № 1025/2012 Комисията </w:t>
            </w:r>
            <w:r w:rsidRPr="000507BB">
              <w:rPr>
                <w:b/>
                <w:i/>
              </w:rPr>
              <w:t>може да поиска</w:t>
            </w:r>
            <w:r w:rsidRPr="000507BB">
              <w:t xml:space="preserve"> от една или повече европейски организации за стандартизация да изготвят хармонизирани стандарти, които отговарят на съществените изисквания </w:t>
            </w:r>
            <w:r w:rsidRPr="000507BB">
              <w:lastRenderedPageBreak/>
              <w:t>по параграф 1 от настоящия член</w:t>
            </w:r>
            <w:r w:rsidRPr="000507BB">
              <w:rPr>
                <w:b/>
                <w:i/>
              </w:rPr>
              <w:t>.</w:t>
            </w:r>
          </w:p>
        </w:tc>
        <w:tc>
          <w:tcPr>
            <w:tcW w:w="4876" w:type="dxa"/>
            <w:hideMark/>
          </w:tcPr>
          <w:p w:rsidR="004A6B19" w:rsidRPr="000507BB" w:rsidRDefault="004A6B19" w:rsidP="00727BCC">
            <w:pPr>
              <w:pStyle w:val="Normal6"/>
              <w:rPr>
                <w:szCs w:val="24"/>
              </w:rPr>
            </w:pPr>
            <w:r w:rsidRPr="000507BB">
              <w:lastRenderedPageBreak/>
              <w:t>4.</w:t>
            </w:r>
            <w:r w:rsidRPr="000507BB">
              <w:tab/>
              <w:t xml:space="preserve">В съответствие с член 10 от Регламент (ЕС) № 1025/2012 Комисията </w:t>
            </w:r>
            <w:r w:rsidRPr="000507BB">
              <w:rPr>
                <w:b/>
                <w:i/>
              </w:rPr>
              <w:t>иска</w:t>
            </w:r>
            <w:r w:rsidRPr="000507BB">
              <w:t xml:space="preserve"> от една или повече европейски организации за стандартизация да изготвят хармонизирани стандарти, които отговарят на съществените изисквания по параграф 1 от настоящия </w:t>
            </w:r>
            <w:r w:rsidRPr="000507BB">
              <w:lastRenderedPageBreak/>
              <w:t>член</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174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28 – параграф 5</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5.</w:t>
            </w:r>
            <w:r w:rsidRPr="000507BB">
              <w:tab/>
              <w:t>Чрез актове за изпълнение Комисията приема общи спецификации, когато не съществуват хармонизираните стандарти, посочени в параграф 4 от настоящия член, или ако счита, че съответните хармонизирани стандарти са недостатъчни, за да се осигури съответствие със съществените изисквания по параграф 1 от настоящия член, когато е необходимо, по отношение на някое или на всички изисквания, установени в параграф 1 от настоящия член. Тези актове за изпълнение се приемат в съответствие с процедурата по разглеждане, посочена в член 39, параграф 2.</w:t>
            </w:r>
          </w:p>
        </w:tc>
        <w:tc>
          <w:tcPr>
            <w:tcW w:w="4876" w:type="dxa"/>
            <w:hideMark/>
          </w:tcPr>
          <w:p w:rsidR="004A6B19" w:rsidRPr="000507BB" w:rsidRDefault="004A6B19" w:rsidP="00727BCC">
            <w:pPr>
              <w:pStyle w:val="Normal6"/>
              <w:rPr>
                <w:szCs w:val="24"/>
              </w:rPr>
            </w:pPr>
            <w:r w:rsidRPr="000507BB">
              <w:t>5.</w:t>
            </w:r>
            <w:r w:rsidRPr="000507BB">
              <w:tab/>
              <w:t xml:space="preserve">Чрез актове за изпълнение Комисията приема общи спецификации, когато не съществуват хармонизираните стандарти, посочени в параграф 4 от настоящия член, или ако счита, че съответните хармонизирани стандарти са недостатъчни, за да се осигури съответствие със съществените изисквания по параграф 1 от настоящия член, когато е необходимо, по отношение на някое или на всички изисквания, установени в параграф 1 от настоящия член. Тези актове за изпълнение се приемат в съответствие с процедурата по разглеждане, посочена в член 39, параграф 2. </w:t>
            </w:r>
            <w:r w:rsidRPr="000507BB">
              <w:rPr>
                <w:b/>
                <w:i/>
              </w:rPr>
              <w:t>Общите спецификации се разработват по открит, прозрачен начин, като се провеждат консултации със сектора и съответните заинтересовани страни.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175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29 – параграф 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4.</w:t>
            </w:r>
            <w:r w:rsidRPr="000507BB">
              <w:tab/>
              <w:t xml:space="preserve">В съответствие с член 10 от Регламент (ЕС) № 1025/2012 Комисията </w:t>
            </w:r>
            <w:r w:rsidRPr="000507BB">
              <w:rPr>
                <w:b/>
                <w:i/>
              </w:rPr>
              <w:t>може да поиска</w:t>
            </w:r>
            <w:r w:rsidRPr="000507BB">
              <w:t xml:space="preserve"> от една или повече европейски организации за стандартизация да изготвят европейски стандарти, приложими за конкретни видове услуги за обработка на данни.</w:t>
            </w:r>
          </w:p>
        </w:tc>
        <w:tc>
          <w:tcPr>
            <w:tcW w:w="4876" w:type="dxa"/>
            <w:hideMark/>
          </w:tcPr>
          <w:p w:rsidR="004A6B19" w:rsidRPr="000507BB" w:rsidRDefault="004A6B19" w:rsidP="00727BCC">
            <w:pPr>
              <w:pStyle w:val="Normal6"/>
              <w:rPr>
                <w:szCs w:val="24"/>
              </w:rPr>
            </w:pPr>
            <w:r w:rsidRPr="000507BB">
              <w:t>4.</w:t>
            </w:r>
            <w:r w:rsidRPr="000507BB">
              <w:tab/>
              <w:t xml:space="preserve">В съответствие с член 10 от Регламент (ЕС) № 1025/2012 Комисията </w:t>
            </w:r>
            <w:r w:rsidRPr="000507BB">
              <w:rPr>
                <w:b/>
                <w:i/>
              </w:rPr>
              <w:t>иска</w:t>
            </w:r>
            <w:r w:rsidRPr="000507BB">
              <w:t xml:space="preserve"> от една или повече европейски организации за стандартизация да изготвят европейски стандарти, приложими за конкретни видове услуги за обработка на данни.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lastRenderedPageBreak/>
        <w:t>&lt;Amend&gt;</w:t>
      </w:r>
      <w:r w:rsidRPr="000507BB">
        <w:t>Изменение</w:t>
      </w:r>
      <w:r w:rsidRPr="000507BB">
        <w:tab/>
      </w:r>
      <w:r w:rsidRPr="000507BB">
        <w:tab/>
      </w:r>
      <w:r w:rsidRPr="000507BB">
        <w:rPr>
          <w:rStyle w:val="HideTWBExt"/>
          <w:b w:val="0"/>
        </w:rPr>
        <w:t>&lt;NumAm&gt;</w:t>
      </w:r>
      <w:r w:rsidRPr="000507BB">
        <w:t>176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30 – параграф 5</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5.</w:t>
            </w:r>
            <w:r w:rsidRPr="000507BB">
              <w:tab/>
              <w:t xml:space="preserve">В съответствие с член 10 от Регламент (ЕС) № 1025/2012 Комисията </w:t>
            </w:r>
            <w:r w:rsidRPr="000507BB">
              <w:rPr>
                <w:b/>
                <w:i/>
              </w:rPr>
              <w:t>може да поиска</w:t>
            </w:r>
            <w:r w:rsidRPr="000507BB">
              <w:t xml:space="preserve"> от една или повече европейски организации за стандартизация да изготвят хармонизирани стандарти, които отговарят на съществените изисквания по параграф 1 от настоящия член.</w:t>
            </w:r>
          </w:p>
        </w:tc>
        <w:tc>
          <w:tcPr>
            <w:tcW w:w="4876" w:type="dxa"/>
            <w:hideMark/>
          </w:tcPr>
          <w:p w:rsidR="004A6B19" w:rsidRPr="000507BB" w:rsidRDefault="004A6B19" w:rsidP="00727BCC">
            <w:pPr>
              <w:pStyle w:val="Normal6"/>
              <w:rPr>
                <w:szCs w:val="24"/>
              </w:rPr>
            </w:pPr>
            <w:r w:rsidRPr="000507BB">
              <w:t>5.</w:t>
            </w:r>
            <w:r w:rsidRPr="000507BB">
              <w:tab/>
              <w:t xml:space="preserve">В съответствие с член 10 от Регламент (ЕС) № 1025/2012 Комисията </w:t>
            </w:r>
            <w:r w:rsidRPr="000507BB">
              <w:rPr>
                <w:b/>
                <w:i/>
              </w:rPr>
              <w:t>иска</w:t>
            </w:r>
            <w:r w:rsidRPr="000507BB">
              <w:t xml:space="preserve"> от една или повече европейски организации за стандартизация да изготвят хармонизирани стандарти, които отговарят на съществените изисквания по параграф 1 от настоящия член.</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177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30 – параграф 6</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6.</w:t>
            </w:r>
            <w:r w:rsidRPr="000507BB">
              <w:tab/>
              <w:t>Когато не съществуват хармонизирани стандарти, посочени в параграф 4 от настоящия член, или когато Комисията счита, че съответните хармонизирани стандарти са недостатъчни, за да осигури съответствие със съществените изисквания по параграф 1 от настоящия член в трансграничен контекст, Комисията може чрез актове за изпълнение да приеме общи спецификации по отношение на съществените изисквания, посочени в параграф 1 от настоящия член. Тези актове за изпълнение се приемат в съответствие с процедурата по разглеждане, посочена в член 39, параграф 2.</w:t>
            </w:r>
          </w:p>
        </w:tc>
        <w:tc>
          <w:tcPr>
            <w:tcW w:w="4876" w:type="dxa"/>
            <w:hideMark/>
          </w:tcPr>
          <w:p w:rsidR="004A6B19" w:rsidRPr="000507BB" w:rsidRDefault="004A6B19" w:rsidP="00727BCC">
            <w:pPr>
              <w:pStyle w:val="Normal6"/>
              <w:rPr>
                <w:szCs w:val="24"/>
              </w:rPr>
            </w:pPr>
            <w:r w:rsidRPr="000507BB">
              <w:t>6.</w:t>
            </w:r>
            <w:r w:rsidRPr="000507BB">
              <w:tab/>
              <w:t xml:space="preserve">Когато не съществуват хармонизирани стандарти, посочени в параграф 4 от настоящия член, или когато Комисията счита, че съответните хармонизирани стандарти са недостатъчни, за да осигури съответствие със съществените изисквания по параграф 1 от настоящия член в трансграничен контекст, Комисията може чрез актове за изпълнение да приеме общи спецификации по отношение на съществените изисквания, посочени в параграф 1 от настоящия член. Тези актове за изпълнение се приемат в съответствие с процедурата по разглеждане, посочена в член 39, параграф 2. </w:t>
            </w:r>
            <w:r w:rsidRPr="000507BB">
              <w:rPr>
                <w:b/>
                <w:i/>
              </w:rPr>
              <w:t>Общите спецификации се разработват по открит, прозрачен, технологично неутрален начин, като се провеждат консултации със сектора и съответните заинтересовани страни.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lastRenderedPageBreak/>
        <w:t>&lt;Amend&gt;</w:t>
      </w:r>
      <w:r w:rsidRPr="000507BB">
        <w:t>Изменение</w:t>
      </w:r>
      <w:r w:rsidRPr="000507BB">
        <w:tab/>
      </w:r>
      <w:r w:rsidRPr="000507BB">
        <w:tab/>
      </w:r>
      <w:r w:rsidRPr="000507BB">
        <w:rPr>
          <w:rStyle w:val="HideTWBExt"/>
          <w:b w:val="0"/>
        </w:rPr>
        <w:t>&lt;NumAm&gt;</w:t>
      </w:r>
      <w:r w:rsidRPr="000507BB">
        <w:t>178</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31 – параграф 1а (нов)</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1а.</w:t>
            </w:r>
            <w:r w:rsidRPr="000507BB">
              <w:rPr>
                <w:b/>
                <w:i/>
              </w:rPr>
              <w:tab/>
              <w:t>Независимите надзорни органи, отговарящи за наблюдението на прилагането на Регламент (ЕС) 2016/679, отговарят за наблюдението на прилагането на настоящия регламент по отношение на защитата на личните данни. Глави VI и VII от Регламент (ЕС) 2016/679 се прилагат mutatis mutandis. За наблюдението на прилагането на настоящия регламент, що се отнася до институциите, органите, службите и агенциите на Съюза, отговаря Европейският надзорен орган по защита на данните. Когато е приложимо, член 62 от Регламент 2018/1725 се прилага mutatis mutandis. Задачите и правомощията на надзорните органи се упражняват по отношение на обработването на лични данни.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179</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31 – параграф 2 – буква 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rPr>
                <w:b/>
                <w:i/>
              </w:rPr>
              <w:t>a)</w:t>
            </w:r>
            <w:r w:rsidRPr="000507BB">
              <w:rPr>
                <w:b/>
                <w:i/>
              </w:rPr>
              <w:tab/>
              <w:t xml:space="preserve">независимите надзорни органи, отговарящи за наблюдението на прилагането на Регламент (ЕС) 2016/679, отговарят за наблюдението на прилагането на настоящия регламент по отношение на защитата на личните данни. Глави VI и VII от Регламент (ЕС) 2016/679 се прилагат mutatis mutandis. Задачите и правомощията на надзорните органи се упражняват по отношение на обработката на лични </w:t>
            </w:r>
            <w:r w:rsidRPr="000507BB">
              <w:rPr>
                <w:b/>
                <w:i/>
              </w:rPr>
              <w:lastRenderedPageBreak/>
              <w:t>данни;</w:t>
            </w:r>
          </w:p>
        </w:tc>
        <w:tc>
          <w:tcPr>
            <w:tcW w:w="4876" w:type="dxa"/>
            <w:hideMark/>
          </w:tcPr>
          <w:p w:rsidR="004A6B19" w:rsidRPr="000507BB" w:rsidRDefault="004A6B19" w:rsidP="00727BCC">
            <w:pPr>
              <w:pStyle w:val="Normal6"/>
              <w:rPr>
                <w:szCs w:val="24"/>
              </w:rPr>
            </w:pPr>
            <w:r w:rsidRPr="000507BB">
              <w:rPr>
                <w:b/>
                <w:i/>
              </w:rPr>
              <w:lastRenderedPageBreak/>
              <w:t>заличава се</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180</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31 – параграф 3 – буква ж</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ж)</w:t>
            </w:r>
            <w:r w:rsidRPr="000507BB">
              <w:tab/>
              <w:t>осигуряване на публичен достъп онлайн до искания за достъп до данни, подадени от органи от публичния сектор в случай на общественозначими извънредни ситуации в съответствие с глава V;</w:t>
            </w:r>
          </w:p>
        </w:tc>
        <w:tc>
          <w:tcPr>
            <w:tcW w:w="4876" w:type="dxa"/>
            <w:hideMark/>
          </w:tcPr>
          <w:p w:rsidR="004A6B19" w:rsidRPr="000507BB" w:rsidRDefault="004A6B19" w:rsidP="00727BCC">
            <w:pPr>
              <w:pStyle w:val="Normal6"/>
              <w:rPr>
                <w:szCs w:val="24"/>
              </w:rPr>
            </w:pPr>
            <w:r w:rsidRPr="000507BB">
              <w:t>ж)</w:t>
            </w:r>
            <w:r w:rsidRPr="000507BB">
              <w:tab/>
              <w:t>осигуряване на публичен достъп онлайн до искания за достъп до данни, подадени от органи от публичния сектор в случай на общественозначими извънредни ситуации в съответствие с глава V</w:t>
            </w:r>
            <w:r w:rsidRPr="000507BB">
              <w:rPr>
                <w:b/>
                <w:i/>
              </w:rPr>
              <w:t xml:space="preserve"> и съгласно нейните разпоредби</w:t>
            </w:r>
            <w:r w:rsidRPr="000507BB">
              <w:t>;</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181</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31 – параграф 3 – буква и а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иа)</w:t>
            </w:r>
            <w:r w:rsidRPr="000507BB">
              <w:rPr>
                <w:b/>
                <w:i/>
              </w:rPr>
              <w:tab/>
              <w:t>гарантиране, че споделянето на данни е безплатно за ползвателите в съответствие с членове 4 и 5.</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182</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31 – параграф 4</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4.</w:t>
            </w:r>
            <w:r w:rsidRPr="000507BB">
              <w:tab/>
              <w:t>Когато държава членка определи повече от един компетентен орган, при изпълнението на задачите и правомощията, които са им възложени съгласно параграф 3 от настоящия член, компетентните органи сътрудничат помежду си</w:t>
            </w:r>
            <w:r w:rsidRPr="000507BB">
              <w:rPr>
                <w:b/>
                <w:i/>
              </w:rPr>
              <w:t>, както и, когато е целесъобразно,</w:t>
            </w:r>
            <w:r w:rsidRPr="000507BB">
              <w:t xml:space="preserve"> с надзорния орган, отговарящ за наблюдението на прилагането на Регламент (ЕС) 2016/679, за да се гарантира </w:t>
            </w:r>
            <w:r w:rsidRPr="000507BB">
              <w:lastRenderedPageBreak/>
              <w:t xml:space="preserve">последователното прилагане на настоящия регламент. </w:t>
            </w:r>
            <w:r w:rsidRPr="000507BB">
              <w:rPr>
                <w:b/>
                <w:i/>
              </w:rPr>
              <w:t>В такива случаи съответните държави членки определят координиращ компетентен орган.</w:t>
            </w:r>
          </w:p>
        </w:tc>
        <w:tc>
          <w:tcPr>
            <w:tcW w:w="4876" w:type="dxa"/>
            <w:hideMark/>
          </w:tcPr>
          <w:p w:rsidR="004A6B19" w:rsidRPr="000507BB" w:rsidRDefault="004A6B19" w:rsidP="00727BCC">
            <w:pPr>
              <w:pStyle w:val="Normal6"/>
              <w:rPr>
                <w:szCs w:val="24"/>
              </w:rPr>
            </w:pPr>
            <w:r w:rsidRPr="000507BB">
              <w:lastRenderedPageBreak/>
              <w:t>4.</w:t>
            </w:r>
            <w:r w:rsidRPr="000507BB">
              <w:tab/>
              <w:t>Когато държава членка определи повече от един компетентен орган, при изпълнението на задачите и правомощията, които са им възложени съгласно параграф 3 от настоящия член, компетентните органи сътрудничат помежду си</w:t>
            </w:r>
            <w:r w:rsidRPr="000507BB">
              <w:rPr>
                <w:b/>
                <w:i/>
              </w:rPr>
              <w:t>. В такива случаи съответните държави членки определят координиращ компетентен орган. Компетентните органи си сътрудничат</w:t>
            </w:r>
            <w:r w:rsidRPr="000507BB">
              <w:t xml:space="preserve"> с надзорния </w:t>
            </w:r>
            <w:r w:rsidRPr="000507BB">
              <w:lastRenderedPageBreak/>
              <w:t>орган, отговарящ за наблюдението на прилагането на Регламент (ЕС) 2016/679, за да се гарантира последователното прилагане на настоящия регламент.</w:t>
            </w:r>
          </w:p>
        </w:tc>
      </w:tr>
    </w:tbl>
    <w:p w:rsidR="004A6B19" w:rsidRPr="000507BB" w:rsidRDefault="004A6B19" w:rsidP="004A6B19">
      <w:r w:rsidRPr="000507BB">
        <w:rPr>
          <w:rStyle w:val="HideTWBExt"/>
        </w:rPr>
        <w:lastRenderedPageBreak/>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183</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31 – параграф 6</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6.</w:t>
            </w:r>
            <w:r w:rsidRPr="000507BB">
              <w:tab/>
              <w:t>При изпълнението на своите задачи и упражняването на правомощията си в съответствие с настоящия регламент компетентните органи остават свободни от всякакво външно влияние, независимо дали пряко, или косвено, и не търсят, нито приемат указания от който и да е друг публичен орган или от който и да е частноправен субект.</w:t>
            </w:r>
          </w:p>
        </w:tc>
        <w:tc>
          <w:tcPr>
            <w:tcW w:w="4876" w:type="dxa"/>
            <w:hideMark/>
          </w:tcPr>
          <w:p w:rsidR="004A6B19" w:rsidRPr="000507BB" w:rsidRDefault="004A6B19" w:rsidP="00727BCC">
            <w:pPr>
              <w:pStyle w:val="Normal6"/>
              <w:rPr>
                <w:szCs w:val="24"/>
              </w:rPr>
            </w:pPr>
            <w:r w:rsidRPr="000507BB">
              <w:t>6.</w:t>
            </w:r>
            <w:r w:rsidRPr="000507BB">
              <w:tab/>
              <w:t xml:space="preserve">При изпълнението на своите задачи и упражняването на правомощията си в съответствие с настоящия регламент компетентните органи </w:t>
            </w:r>
            <w:r w:rsidRPr="000507BB">
              <w:rPr>
                <w:b/>
                <w:i/>
              </w:rPr>
              <w:t xml:space="preserve">действат по независим и безпристрастен начин и </w:t>
            </w:r>
            <w:r w:rsidRPr="000507BB">
              <w:t>остават свободни от всякакво външно влияние, независимо дали пряко, или косвено, и не търсят, нито приемат указания от който и да е друг публичен орган или от който и да е частноправен субект.</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184</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31 – параграф 7</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7.</w:t>
            </w:r>
            <w:r w:rsidRPr="000507BB">
              <w:tab/>
              <w:t xml:space="preserve">Държавите членки гарантират, че на определените компетентни органи са предоставени </w:t>
            </w:r>
            <w:r w:rsidRPr="000507BB">
              <w:rPr>
                <w:b/>
                <w:i/>
              </w:rPr>
              <w:t>ресурсите</w:t>
            </w:r>
            <w:r w:rsidRPr="000507BB">
              <w:t>, необходими за адекватното изпълнение на техните задачи в съответствие с настоящия регламент.</w:t>
            </w:r>
          </w:p>
        </w:tc>
        <w:tc>
          <w:tcPr>
            <w:tcW w:w="4876" w:type="dxa"/>
            <w:hideMark/>
          </w:tcPr>
          <w:p w:rsidR="004A6B19" w:rsidRPr="000507BB" w:rsidRDefault="004A6B19" w:rsidP="00727BCC">
            <w:pPr>
              <w:pStyle w:val="Normal6"/>
              <w:rPr>
                <w:szCs w:val="24"/>
              </w:rPr>
            </w:pPr>
            <w:r w:rsidRPr="000507BB">
              <w:t>7.</w:t>
            </w:r>
            <w:r w:rsidRPr="000507BB">
              <w:tab/>
              <w:t xml:space="preserve">Държавите членки гарантират, че на определените компетентни органи са предоставени </w:t>
            </w:r>
            <w:r w:rsidRPr="000507BB">
              <w:rPr>
                <w:b/>
                <w:i/>
              </w:rPr>
              <w:t>достатъчно човешки и технически ресурси, експертен опит, помещенията и инфраструктурата</w:t>
            </w:r>
            <w:r w:rsidRPr="000507BB">
              <w:t>, необходими за</w:t>
            </w:r>
            <w:r w:rsidRPr="000507BB">
              <w:rPr>
                <w:b/>
                <w:i/>
              </w:rPr>
              <w:t xml:space="preserve"> ефективното функциониране с цел</w:t>
            </w:r>
            <w:r w:rsidRPr="000507BB">
              <w:t xml:space="preserve"> адекватното изпълнение на техните задачи в съответствие с настоящия регламент.</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185</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32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1.</w:t>
            </w:r>
            <w:r w:rsidRPr="000507BB">
              <w:tab/>
              <w:t xml:space="preserve">Без да се засягат които и да било други административни или съдебни средства за правна защита, физическите и юридическите лица имат право да подават жалба, индивидуално или, когато е уместно, колективно, до </w:t>
            </w:r>
            <w:r w:rsidRPr="000507BB">
              <w:rPr>
                <w:b/>
                <w:i/>
              </w:rPr>
              <w:t>съответния</w:t>
            </w:r>
            <w:r w:rsidRPr="000507BB">
              <w:t xml:space="preserve"> компетентен орган в държавата членка на обичайното си пребиваване, месторабота или установяване, ако считат, че правата им съгласно настоящия регламент са били нарушени.</w:t>
            </w:r>
          </w:p>
        </w:tc>
        <w:tc>
          <w:tcPr>
            <w:tcW w:w="4876" w:type="dxa"/>
            <w:hideMark/>
          </w:tcPr>
          <w:p w:rsidR="004A6B19" w:rsidRPr="000507BB" w:rsidRDefault="004A6B19" w:rsidP="00727BCC">
            <w:pPr>
              <w:pStyle w:val="Normal6"/>
              <w:rPr>
                <w:szCs w:val="24"/>
              </w:rPr>
            </w:pPr>
            <w:r w:rsidRPr="000507BB">
              <w:t>1.</w:t>
            </w:r>
            <w:r w:rsidRPr="000507BB">
              <w:tab/>
              <w:t xml:space="preserve">Без да се засягат които и да било други административни или съдебни средства за правна защита, физическите и юридическите лица имат право да подават жалба, индивидуално или, когато е уместно, колективно, до </w:t>
            </w:r>
            <w:r w:rsidRPr="000507BB">
              <w:rPr>
                <w:b/>
                <w:i/>
              </w:rPr>
              <w:t>координиращия или до друг съответен</w:t>
            </w:r>
            <w:r w:rsidRPr="000507BB">
              <w:t xml:space="preserve"> компетентен орган в държавата членка на обичайното си пребиваване, месторабота или установяване, ако считат, че правата им съгласно настоящия регламент са били нарушени.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186</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34 – параграф 1</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hideMark/>
          </w:tcPr>
          <w:p w:rsidR="004A6B19" w:rsidRPr="000507BB" w:rsidRDefault="004A6B19" w:rsidP="00727BCC">
            <w:pPr>
              <w:pStyle w:val="Normal6"/>
            </w:pPr>
            <w:r w:rsidRPr="000507BB">
              <w:t>Комисията разработва и препоръчва незадължителни образци на договорни условия относно достъпа до данни и използването им, в помощ на страните при изготвянето и договарянето на договори с балансирани договорни права и задължения.</w:t>
            </w:r>
          </w:p>
        </w:tc>
        <w:tc>
          <w:tcPr>
            <w:tcW w:w="4876" w:type="dxa"/>
            <w:hideMark/>
          </w:tcPr>
          <w:p w:rsidR="004A6B19" w:rsidRPr="000507BB" w:rsidRDefault="004A6B19" w:rsidP="00727BCC">
            <w:pPr>
              <w:pStyle w:val="Normal6"/>
              <w:rPr>
                <w:szCs w:val="24"/>
              </w:rPr>
            </w:pPr>
            <w:r w:rsidRPr="000507BB">
              <w:t xml:space="preserve">Комисията разработва и препоръчва незадължителни образци на договорни условия относно достъпа до данни и използването им, в помощ на страните при изготвянето и договарянето на договори с балансирани договорни права и задължения. </w:t>
            </w:r>
            <w:r w:rsidRPr="000507BB">
              <w:rPr>
                <w:b/>
                <w:i/>
              </w:rPr>
              <w:t>При разработването на такива образци на договорни условия Комисията се консултира с Европейския комитет по защита на данните, по въпроси, свързани с личните данни.</w:t>
            </w:r>
          </w:p>
        </w:tc>
      </w:tr>
    </w:tbl>
    <w:p w:rsidR="004A6B19" w:rsidRPr="000507BB" w:rsidRDefault="004A6B19" w:rsidP="004A6B19">
      <w:r w:rsidRPr="000507BB">
        <w:rPr>
          <w:rStyle w:val="HideTWBExt"/>
        </w:rPr>
        <w:t>&lt;/Amend&gt;</w:t>
      </w:r>
    </w:p>
    <w:p w:rsidR="004A6B19" w:rsidRPr="000507BB" w:rsidRDefault="004A6B19" w:rsidP="004A6B19">
      <w:pPr>
        <w:pStyle w:val="AmNumberTabs"/>
      </w:pPr>
      <w:r w:rsidRPr="000507BB">
        <w:rPr>
          <w:rStyle w:val="HideTWBExt"/>
          <w:b w:val="0"/>
        </w:rPr>
        <w:t>&lt;Amend&gt;</w:t>
      </w:r>
      <w:r w:rsidRPr="000507BB">
        <w:t>Изменение</w:t>
      </w:r>
      <w:r w:rsidRPr="000507BB">
        <w:tab/>
      </w:r>
      <w:r w:rsidRPr="000507BB">
        <w:tab/>
      </w:r>
      <w:r w:rsidRPr="000507BB">
        <w:rPr>
          <w:rStyle w:val="HideTWBExt"/>
          <w:b w:val="0"/>
        </w:rPr>
        <w:t>&lt;NumAm&gt;</w:t>
      </w:r>
      <w:r w:rsidRPr="000507BB">
        <w:t>187</w:t>
      </w:r>
      <w:r w:rsidRPr="000507BB">
        <w:rPr>
          <w:rStyle w:val="HideTWBExt"/>
          <w:b w:val="0"/>
        </w:rPr>
        <w:t>&lt;/NumAm&gt;</w:t>
      </w:r>
    </w:p>
    <w:p w:rsidR="004A6B19" w:rsidRPr="000507BB" w:rsidRDefault="004A6B19" w:rsidP="004A6B19"/>
    <w:p w:rsidR="004A6B19" w:rsidRPr="000507BB" w:rsidRDefault="004A6B19" w:rsidP="004A6B19">
      <w:pPr>
        <w:pStyle w:val="NormalBold"/>
        <w:keepNext/>
      </w:pPr>
      <w:r w:rsidRPr="000507BB">
        <w:rPr>
          <w:rStyle w:val="HideTWBExt"/>
          <w:b w:val="0"/>
        </w:rPr>
        <w:t>&lt;DocAmend&gt;</w:t>
      </w:r>
      <w:r w:rsidRPr="000507BB">
        <w:t>Предложение за регламент</w:t>
      </w:r>
      <w:r w:rsidRPr="000507BB">
        <w:rPr>
          <w:rStyle w:val="HideTWBExt"/>
          <w:b w:val="0"/>
        </w:rPr>
        <w:t>&lt;/DocAmend&gt;</w:t>
      </w:r>
    </w:p>
    <w:p w:rsidR="004A6B19" w:rsidRPr="000507BB" w:rsidRDefault="004A6B19" w:rsidP="004A6B19">
      <w:pPr>
        <w:pStyle w:val="NormalBold"/>
      </w:pPr>
      <w:r w:rsidRPr="000507BB">
        <w:rPr>
          <w:rStyle w:val="HideTWBExt"/>
          <w:b w:val="0"/>
        </w:rPr>
        <w:t>&lt;Article&gt;</w:t>
      </w:r>
      <w:r w:rsidRPr="000507BB">
        <w:t>Член 41 – параграф 1 – буква б a (нова)</w:t>
      </w:r>
      <w:r w:rsidRPr="000507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B19" w:rsidRPr="000507BB" w:rsidTr="00727BCC">
        <w:trPr>
          <w:jc w:val="center"/>
        </w:trPr>
        <w:tc>
          <w:tcPr>
            <w:tcW w:w="9752" w:type="dxa"/>
            <w:gridSpan w:val="2"/>
          </w:tcPr>
          <w:p w:rsidR="004A6B19" w:rsidRPr="000507BB" w:rsidRDefault="004A6B19" w:rsidP="00727BCC">
            <w:pPr>
              <w:keepNext/>
            </w:pPr>
          </w:p>
        </w:tc>
      </w:tr>
      <w:tr w:rsidR="004A6B19" w:rsidRPr="000507BB" w:rsidTr="00727BCC">
        <w:trPr>
          <w:jc w:val="center"/>
        </w:trPr>
        <w:tc>
          <w:tcPr>
            <w:tcW w:w="4876" w:type="dxa"/>
            <w:hideMark/>
          </w:tcPr>
          <w:p w:rsidR="004A6B19" w:rsidRPr="000507BB" w:rsidRDefault="004A6B19" w:rsidP="00727BCC">
            <w:pPr>
              <w:pStyle w:val="ColumnHeading"/>
              <w:keepNext/>
            </w:pPr>
            <w:r w:rsidRPr="000507BB">
              <w:t>Текст, предложен от Комисията</w:t>
            </w:r>
          </w:p>
        </w:tc>
        <w:tc>
          <w:tcPr>
            <w:tcW w:w="4876" w:type="dxa"/>
            <w:hideMark/>
          </w:tcPr>
          <w:p w:rsidR="004A6B19" w:rsidRPr="000507BB" w:rsidRDefault="004A6B19" w:rsidP="00727BCC">
            <w:pPr>
              <w:pStyle w:val="ColumnHeading"/>
              <w:keepNext/>
            </w:pPr>
            <w:r w:rsidRPr="000507BB">
              <w:t>Изменение</w:t>
            </w:r>
          </w:p>
        </w:tc>
      </w:tr>
      <w:tr w:rsidR="004A6B19" w:rsidRPr="000507BB" w:rsidTr="00727BCC">
        <w:trPr>
          <w:jc w:val="center"/>
        </w:trPr>
        <w:tc>
          <w:tcPr>
            <w:tcW w:w="4876" w:type="dxa"/>
          </w:tcPr>
          <w:p w:rsidR="004A6B19" w:rsidRPr="000507BB" w:rsidRDefault="004A6B19" w:rsidP="00727BCC">
            <w:pPr>
              <w:pStyle w:val="Normal6"/>
            </w:pPr>
          </w:p>
        </w:tc>
        <w:tc>
          <w:tcPr>
            <w:tcW w:w="4876" w:type="dxa"/>
            <w:hideMark/>
          </w:tcPr>
          <w:p w:rsidR="004A6B19" w:rsidRPr="000507BB" w:rsidRDefault="004A6B19" w:rsidP="00727BCC">
            <w:pPr>
              <w:pStyle w:val="Normal6"/>
              <w:rPr>
                <w:szCs w:val="24"/>
              </w:rPr>
            </w:pPr>
            <w:r w:rsidRPr="000507BB">
              <w:rPr>
                <w:b/>
                <w:i/>
              </w:rPr>
              <w:t>ба)</w:t>
            </w:r>
            <w:r w:rsidRPr="000507BB">
              <w:rPr>
                <w:b/>
                <w:i/>
              </w:rPr>
              <w:tab/>
              <w:t>защитата на търговки тайни в член 4, параграф 3 и член 5, параграф 8;</w:t>
            </w:r>
          </w:p>
        </w:tc>
      </w:tr>
    </w:tbl>
    <w:p w:rsidR="004A6B19" w:rsidRPr="000507BB" w:rsidRDefault="004A6B19" w:rsidP="004A6B19">
      <w:r w:rsidRPr="000507BB">
        <w:rPr>
          <w:rStyle w:val="HideTWBExt"/>
        </w:rPr>
        <w:t>&lt;/Amend&gt;</w:t>
      </w:r>
    </w:p>
    <w:p w:rsidR="004A6B19" w:rsidRPr="000507BB" w:rsidRDefault="004A6B19" w:rsidP="004A6B19">
      <w:pPr>
        <w:rPr>
          <w:rStyle w:val="HideTWBExt"/>
          <w:noProof w:val="0"/>
          <w:szCs w:val="20"/>
        </w:rPr>
      </w:pPr>
    </w:p>
    <w:p w:rsidR="004A6B19" w:rsidRPr="000507BB" w:rsidRDefault="004A6B19" w:rsidP="004A6B19">
      <w:r w:rsidRPr="000507BB">
        <w:rPr>
          <w:rStyle w:val="HideTWBExt"/>
        </w:rPr>
        <w:t>&lt;/RepeatBlock-Amend&gt;</w:t>
      </w:r>
    </w:p>
    <w:p w:rsidR="004A6B19" w:rsidRPr="000507BB" w:rsidRDefault="004A6B19" w:rsidP="004A6B19"/>
    <w:p w:rsidR="004A6B19" w:rsidRPr="000507BB" w:rsidRDefault="004A6B19" w:rsidP="004A6B19">
      <w:r w:rsidRPr="000507BB">
        <w:br w:type="page"/>
      </w:r>
    </w:p>
    <w:p w:rsidR="004A6B19" w:rsidRPr="000507BB" w:rsidRDefault="004A6B19" w:rsidP="004A6B19">
      <w:pPr>
        <w:pStyle w:val="PageHeadingNotTOC"/>
      </w:pPr>
      <w:bookmarkStart w:id="5" w:name="ProcPageAD"/>
      <w:r w:rsidRPr="000507BB">
        <w:lastRenderedPageBreak/>
        <w:t>ПРОЦЕДУРА НА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A6B19" w:rsidRPr="000507BB" w:rsidTr="00727B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Заглавие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Хармонизирани правила за справедлив достъп до данни и тяхното използване (Законодателен акт за данните)</w:t>
            </w:r>
          </w:p>
        </w:tc>
      </w:tr>
      <w:tr w:rsidR="004A6B19" w:rsidRPr="000507BB" w:rsidTr="00727B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Позовавания</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COM(2022)0068 – C9-0051/2022 – 2022/0047(COD)</w:t>
            </w:r>
          </w:p>
        </w:tc>
      </w:tr>
      <w:tr w:rsidR="004A6B19" w:rsidRPr="000507BB" w:rsidTr="00727B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Водеща комисия</w:t>
            </w:r>
          </w:p>
          <w:p w:rsidR="004A6B19" w:rsidRPr="000507BB" w:rsidRDefault="004A6B19" w:rsidP="00727BCC">
            <w:pPr>
              <w:autoSpaceDE w:val="0"/>
              <w:autoSpaceDN w:val="0"/>
              <w:adjustRightInd w:val="0"/>
              <w:rPr>
                <w:color w:val="000000"/>
                <w:sz w:val="20"/>
                <w:szCs w:val="20"/>
              </w:rPr>
            </w:pPr>
            <w:r w:rsidRPr="000507BB">
              <w:rPr>
                <w:color w:val="000000"/>
                <w:sz w:val="20"/>
              </w:rPr>
              <w:t>       Дата на обявяване в заседание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ITRE</w:t>
            </w:r>
          </w:p>
          <w:p w:rsidR="004A6B19" w:rsidRPr="000507BB" w:rsidRDefault="004A6B19" w:rsidP="00727BCC">
            <w:pPr>
              <w:autoSpaceDE w:val="0"/>
              <w:autoSpaceDN w:val="0"/>
              <w:adjustRightInd w:val="0"/>
              <w:rPr>
                <w:color w:val="000000"/>
                <w:sz w:val="20"/>
                <w:szCs w:val="20"/>
              </w:rPr>
            </w:pPr>
            <w:r w:rsidRPr="000507BB">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r>
      <w:tr w:rsidR="004A6B19" w:rsidRPr="000507BB" w:rsidTr="00727B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Дадено становище</w:t>
            </w:r>
          </w:p>
          <w:p w:rsidR="004A6B19" w:rsidRPr="000507BB" w:rsidRDefault="004A6B19" w:rsidP="00727BCC">
            <w:pPr>
              <w:autoSpaceDE w:val="0"/>
              <w:autoSpaceDN w:val="0"/>
              <w:adjustRightInd w:val="0"/>
              <w:rPr>
                <w:color w:val="000000"/>
                <w:sz w:val="20"/>
                <w:szCs w:val="20"/>
              </w:rPr>
            </w:pPr>
            <w:r w:rsidRPr="000507BB">
              <w:rPr>
                <w:color w:val="000000"/>
                <w:sz w:val="20"/>
              </w:rPr>
              <w:t>       Дата на обявяване в заседание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LIBE</w:t>
            </w:r>
          </w:p>
          <w:p w:rsidR="004A6B19" w:rsidRPr="000507BB" w:rsidRDefault="004A6B19" w:rsidP="00727BCC">
            <w:pPr>
              <w:autoSpaceDE w:val="0"/>
              <w:autoSpaceDN w:val="0"/>
              <w:adjustRightInd w:val="0"/>
              <w:rPr>
                <w:color w:val="000000"/>
                <w:sz w:val="20"/>
                <w:szCs w:val="20"/>
              </w:rPr>
            </w:pPr>
            <w:r w:rsidRPr="000507BB">
              <w:rPr>
                <w:color w:val="000000"/>
                <w:sz w:val="20"/>
              </w:rPr>
              <w:t>23.3.2022</w:t>
            </w:r>
          </w:p>
        </w:tc>
      </w:tr>
      <w:tr w:rsidR="004A6B19" w:rsidRPr="000507BB" w:rsidTr="00727B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Процедура с асоциирани комисии – дата на обявяване в заседание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7.7.2022</w:t>
            </w:r>
          </w:p>
        </w:tc>
      </w:tr>
      <w:tr w:rsidR="004A6B19" w:rsidRPr="000507BB" w:rsidTr="00727B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Дадено становище</w:t>
            </w:r>
          </w:p>
          <w:p w:rsidR="004A6B19" w:rsidRPr="000507BB" w:rsidRDefault="004A6B19" w:rsidP="00727BCC">
            <w:pPr>
              <w:autoSpaceDE w:val="0"/>
              <w:autoSpaceDN w:val="0"/>
              <w:adjustRightInd w:val="0"/>
              <w:rPr>
                <w:color w:val="000000"/>
                <w:sz w:val="20"/>
                <w:szCs w:val="20"/>
              </w:rPr>
            </w:pPr>
            <w:r w:rsidRPr="000507BB">
              <w:rPr>
                <w:color w:val="000000"/>
                <w:sz w:val="20"/>
              </w:rPr>
              <w:t>       Дата на назначаване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Sergey Lagodinsky</w:t>
            </w:r>
          </w:p>
          <w:p w:rsidR="004A6B19" w:rsidRPr="000507BB" w:rsidRDefault="004A6B19" w:rsidP="00727BCC">
            <w:pPr>
              <w:autoSpaceDE w:val="0"/>
              <w:autoSpaceDN w:val="0"/>
              <w:adjustRightInd w:val="0"/>
              <w:rPr>
                <w:color w:val="000000"/>
                <w:sz w:val="20"/>
                <w:szCs w:val="20"/>
              </w:rPr>
            </w:pPr>
            <w:r w:rsidRPr="000507BB">
              <w:rPr>
                <w:color w:val="000000"/>
                <w:sz w:val="20"/>
              </w:rPr>
              <w:t>15.6.2022</w:t>
            </w:r>
          </w:p>
        </w:tc>
      </w:tr>
      <w:tr w:rsidR="004A6B19" w:rsidRPr="000507BB" w:rsidTr="00727B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Разглеждане в комисия</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r>
      <w:tr w:rsidR="004A6B19" w:rsidRPr="000507BB" w:rsidTr="00727B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Дата на приемане</w:t>
            </w:r>
          </w:p>
        </w:tc>
        <w:tc>
          <w:tcPr>
            <w:tcW w:w="1530" w:type="dxa"/>
            <w:tcBorders>
              <w:top w:val="nil"/>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rFonts w:ascii="sans-serif" w:hAnsi="sans-serif" w:cs="sans-serif"/>
                <w:color w:val="000000"/>
              </w:rPr>
            </w:pPr>
          </w:p>
        </w:tc>
      </w:tr>
      <w:tr w:rsidR="004A6B19" w:rsidRPr="000507BB" w:rsidTr="00727B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w:t>
            </w:r>
          </w:p>
          <w:p w:rsidR="004A6B19" w:rsidRPr="000507BB" w:rsidRDefault="004A6B19" w:rsidP="00727BCC">
            <w:pPr>
              <w:autoSpaceDE w:val="0"/>
              <w:autoSpaceDN w:val="0"/>
              <w:adjustRightInd w:val="0"/>
              <w:rPr>
                <w:color w:val="000000"/>
                <w:sz w:val="20"/>
                <w:szCs w:val="20"/>
              </w:rPr>
            </w:pPr>
            <w:r w:rsidRPr="000507BB">
              <w:rPr>
                <w:color w:val="000000"/>
                <w:sz w:val="20"/>
              </w:rPr>
              <w:t>–:</w:t>
            </w:r>
          </w:p>
          <w:p w:rsidR="004A6B19" w:rsidRPr="000507BB" w:rsidRDefault="004A6B19" w:rsidP="00727BCC">
            <w:pPr>
              <w:autoSpaceDE w:val="0"/>
              <w:autoSpaceDN w:val="0"/>
              <w:adjustRightInd w:val="0"/>
              <w:rPr>
                <w:color w:val="000000"/>
                <w:sz w:val="20"/>
                <w:szCs w:val="20"/>
              </w:rPr>
            </w:pPr>
            <w:r w:rsidRPr="000507B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56</w:t>
            </w:r>
          </w:p>
          <w:p w:rsidR="004A6B19" w:rsidRPr="000507BB" w:rsidRDefault="004A6B19" w:rsidP="00727BCC">
            <w:pPr>
              <w:autoSpaceDE w:val="0"/>
              <w:autoSpaceDN w:val="0"/>
              <w:adjustRightInd w:val="0"/>
              <w:rPr>
                <w:color w:val="000000"/>
                <w:sz w:val="20"/>
                <w:szCs w:val="20"/>
              </w:rPr>
            </w:pPr>
            <w:r w:rsidRPr="000507BB">
              <w:rPr>
                <w:color w:val="000000"/>
                <w:sz w:val="20"/>
              </w:rPr>
              <w:t>2</w:t>
            </w:r>
          </w:p>
          <w:p w:rsidR="004A6B19" w:rsidRPr="000507BB" w:rsidRDefault="004A6B19" w:rsidP="00727BCC">
            <w:pPr>
              <w:autoSpaceDE w:val="0"/>
              <w:autoSpaceDN w:val="0"/>
              <w:adjustRightInd w:val="0"/>
              <w:rPr>
                <w:color w:val="000000"/>
                <w:sz w:val="20"/>
                <w:szCs w:val="20"/>
              </w:rPr>
            </w:pPr>
            <w:r w:rsidRPr="000507BB">
              <w:rPr>
                <w:color w:val="000000"/>
                <w:sz w:val="20"/>
              </w:rPr>
              <w:t>2</w:t>
            </w:r>
          </w:p>
        </w:tc>
      </w:tr>
      <w:tr w:rsidR="004A6B19" w:rsidRPr="000507BB" w:rsidTr="00727B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Konstantinos Arvanitis, Malik Azmani, Pietro Bartolo, Vladimír Bilčík, Vasile Blaga, Karolin Braunsberger-Reinhold, Patrick Breyer, Saskia Bricmont, Joachim Stanisław Brudziński, Annika Bruna, Damien Carême, Patricia Chagnon, Caterina Chinnici, Clare Daly, Lena Düpont, Lucia Ďuriš Nicholsonová, Cornelia Ernst, Nicolaus Fest, Maria Grapini, Sylvie Guillaume, Andrzej Halicki, Evin Incir, Sophia in ‘t Veld, Assita Kanko, Fabienne Keller, Łukasz Kohut, Moritz Körner, Alice Kuhnke, Jeroen Lenaers, Juan Fernando López Aguilar, Lukas Mandl, Erik Marquardt, Javier Moreno Sánchez, Theresa Muigg, Emil Radev, Karlo Ressler, Diana Riba i Giner, Isabel Santos, Birgit Sippel, Sara Skyttedal, Tineke Strik, Ramona Strugariu, Annalisa Tardino, Yana Toom, Milan Uhrík, Tom Vandendriessche, Jadwiga Wiśniewska, Elena Yoncheva</w:t>
            </w:r>
          </w:p>
        </w:tc>
      </w:tr>
      <w:tr w:rsidR="004A6B19" w:rsidRPr="000507BB" w:rsidTr="00727B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Delara Burkhardt, Beata Kempa, Alessandra Mussolini, Matjaž Nemec, Jan-Christoph Oetjen, Rob Rooken, Róża Thun und Hohenstein, Dragoş Tudorache, Loránt Vincze, Tomáš Zdechovský</w:t>
            </w:r>
          </w:p>
        </w:tc>
      </w:tr>
      <w:tr w:rsidR="004A6B19" w:rsidRPr="000507BB" w:rsidTr="00727B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b/>
                <w:bCs/>
                <w:color w:val="000000"/>
                <w:sz w:val="20"/>
                <w:szCs w:val="20"/>
              </w:rPr>
            </w:pPr>
            <w:r w:rsidRPr="000507BB">
              <w:rPr>
                <w:b/>
                <w:color w:val="000000"/>
                <w:sz w:val="20"/>
              </w:rPr>
              <w:t>Заместници (чл. 209, пар. 7),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6B19" w:rsidRPr="000507BB" w:rsidRDefault="004A6B19" w:rsidP="00727BCC">
            <w:pPr>
              <w:autoSpaceDE w:val="0"/>
              <w:autoSpaceDN w:val="0"/>
              <w:adjustRightInd w:val="0"/>
              <w:rPr>
                <w:color w:val="000000"/>
                <w:sz w:val="20"/>
                <w:szCs w:val="20"/>
              </w:rPr>
            </w:pPr>
            <w:r w:rsidRPr="000507BB">
              <w:rPr>
                <w:color w:val="000000"/>
                <w:sz w:val="20"/>
              </w:rPr>
              <w:t>Niyazi Kizilyürek, David Lega</w:t>
            </w:r>
          </w:p>
        </w:tc>
      </w:tr>
    </w:tbl>
    <w:p w:rsidR="004A6B19" w:rsidRPr="000507BB" w:rsidRDefault="004A6B19" w:rsidP="004A6B19"/>
    <w:bookmarkEnd w:id="5"/>
    <w:p w:rsidR="004A6B19" w:rsidRPr="000507BB" w:rsidRDefault="004A6B19" w:rsidP="004A6B19">
      <w:pPr>
        <w:sectPr w:rsidR="004A6B19" w:rsidRPr="000507BB" w:rsidSect="000507B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A6B19" w:rsidRPr="000507BB" w:rsidRDefault="004A6B19" w:rsidP="004A6B19">
      <w:pPr>
        <w:widowControl/>
        <w:rPr>
          <w:rFonts w:ascii="Arial" w:hAnsi="Arial" w:cs="Arial"/>
          <w:b/>
          <w:noProof/>
          <w:szCs w:val="20"/>
        </w:rPr>
      </w:pPr>
      <w:r w:rsidRPr="000507BB">
        <w:lastRenderedPageBreak/>
        <w:br w:type="page"/>
      </w:r>
    </w:p>
    <w:p w:rsidR="004A6B19" w:rsidRPr="000507BB" w:rsidRDefault="004A6B19" w:rsidP="004A6B19">
      <w:pPr>
        <w:pStyle w:val="PageHeadingNotTOC"/>
      </w:pPr>
      <w:r w:rsidRPr="000507BB">
        <w:lastRenderedPageBreak/>
        <w:t>ПОИМЕННО ОКОНЧАТЕЛНО ГЛАСУВАНЕ В ПОДПОМАГАЩАТА КОМИСИЯ</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A6B19" w:rsidRPr="000507BB" w:rsidTr="00727BC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A6B19" w:rsidRPr="000507BB" w:rsidRDefault="004A6B19" w:rsidP="00727BCC">
            <w:pPr>
              <w:pStyle w:val="RollCallVotes"/>
            </w:pPr>
            <w:r w:rsidRPr="000507BB">
              <w:t>56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A6B19" w:rsidRPr="000507BB" w:rsidRDefault="004A6B19" w:rsidP="00727BCC">
            <w:pPr>
              <w:pStyle w:val="RollCallSymbols14pt"/>
            </w:pPr>
            <w:r w:rsidRPr="000507BB">
              <w:t>+</w:t>
            </w:r>
          </w:p>
        </w:tc>
      </w:tr>
      <w:tr w:rsidR="004A6B19" w:rsidRPr="000507BB" w:rsidTr="00727BC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A6B19" w:rsidRPr="000507BB" w:rsidRDefault="004A6B19" w:rsidP="00727BCC">
            <w:pPr>
              <w:pStyle w:val="RollCallTable"/>
            </w:pPr>
            <w:r w:rsidRPr="000507BB">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A6B19" w:rsidRPr="000507BB" w:rsidRDefault="004A6B19" w:rsidP="00727BCC">
            <w:pPr>
              <w:pStyle w:val="RollCallTable"/>
            </w:pPr>
            <w:r w:rsidRPr="000507BB">
              <w:t>Joachim Stanisław Brudziński, Assita Kanko, Beata Kempa, Jadwiga Wiśniewska</w:t>
            </w:r>
          </w:p>
        </w:tc>
      </w:tr>
      <w:tr w:rsidR="004A6B19" w:rsidRPr="000507BB" w:rsidTr="00727BC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A6B19" w:rsidRPr="000507BB" w:rsidRDefault="004A6B19" w:rsidP="00727BCC">
            <w:pPr>
              <w:pStyle w:val="RollCallTable"/>
            </w:pPr>
            <w:r w:rsidRPr="000507BB">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A6B19" w:rsidRPr="000507BB" w:rsidRDefault="004A6B19" w:rsidP="00727BCC">
            <w:pPr>
              <w:pStyle w:val="RollCallTable"/>
            </w:pPr>
            <w:r w:rsidRPr="000507BB">
              <w:t>Annika Bruna, Patricia Chagnon, Nicolaus Fest, Annalisa Tardino, Tom Vandendriessche</w:t>
            </w:r>
          </w:p>
        </w:tc>
      </w:tr>
      <w:tr w:rsidR="004A6B19" w:rsidRPr="000507BB" w:rsidTr="00727BC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A6B19" w:rsidRPr="000507BB" w:rsidRDefault="004A6B19" w:rsidP="00727BCC">
            <w:pPr>
              <w:pStyle w:val="RollCallTable"/>
            </w:pPr>
            <w:r w:rsidRPr="000507BB">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A6B19" w:rsidRPr="000507BB" w:rsidRDefault="004A6B19" w:rsidP="00727BCC">
            <w:pPr>
              <w:pStyle w:val="RollCallTable"/>
            </w:pPr>
            <w:r w:rsidRPr="000507BB">
              <w:t>Vladimír Bilčík, Vasile Blaga, Karolin Braunsberger-Reinhold, Lena Düpont, Andrzej Halicki, Jeroen Lenaers, Lukas Mandl, Alessandra Mussolini, Emil Radev, Karlo Ressler, Loránt Vincze, Tomáš Zdechovský</w:t>
            </w:r>
          </w:p>
        </w:tc>
      </w:tr>
      <w:tr w:rsidR="004A6B19" w:rsidRPr="000507BB" w:rsidTr="00727BC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A6B19" w:rsidRPr="000507BB" w:rsidRDefault="004A6B19" w:rsidP="00727BCC">
            <w:pPr>
              <w:pStyle w:val="RollCallTable"/>
            </w:pPr>
            <w:r w:rsidRPr="000507BB">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A6B19" w:rsidRPr="000507BB" w:rsidRDefault="004A6B19" w:rsidP="00727BCC">
            <w:pPr>
              <w:pStyle w:val="RollCallTable"/>
            </w:pPr>
            <w:r w:rsidRPr="000507BB">
              <w:t>Malik Azmani, Lucia Ďuriš Nicholsonová, Sophia in 't Veld, Fabienne Keller, Moritz Körner, Jan-Christoph Oetjen, Ramona Strugariu, Róża Thun und Hohenstein, Yana Toom, Dragoş Tudorache</w:t>
            </w:r>
          </w:p>
        </w:tc>
      </w:tr>
      <w:tr w:rsidR="004A6B19" w:rsidRPr="000507BB" w:rsidTr="00727BC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A6B19" w:rsidRPr="000507BB" w:rsidRDefault="004A6B19" w:rsidP="00727BCC">
            <w:pPr>
              <w:pStyle w:val="RollCallTable"/>
            </w:pPr>
            <w:r w:rsidRPr="000507BB">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A6B19" w:rsidRPr="000507BB" w:rsidRDefault="004A6B19" w:rsidP="00727BCC">
            <w:pPr>
              <w:pStyle w:val="RollCallTable"/>
            </w:pPr>
            <w:r w:rsidRPr="000507BB">
              <w:t>Pietro Bartolo, Delara Burkhardt, Caterina Chinnici, Maria Grapini, Sylvie Guillaume, Evin Incir, Łukasz Kohut, Juan Fernando López Aguilar, Javier Moreno Sánchez, Theresa Muigg, Matjaž Nemec, Isabel Santos, Birgit Sippel, Elena Yoncheva</w:t>
            </w:r>
          </w:p>
        </w:tc>
      </w:tr>
      <w:tr w:rsidR="004A6B19" w:rsidRPr="000507BB" w:rsidTr="00727BC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A6B19" w:rsidRPr="000507BB" w:rsidRDefault="004A6B19" w:rsidP="00727BCC">
            <w:pPr>
              <w:pStyle w:val="RollCallTable"/>
            </w:pPr>
            <w:r w:rsidRPr="000507BB">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A6B19" w:rsidRPr="000507BB" w:rsidRDefault="004A6B19" w:rsidP="00727BCC">
            <w:pPr>
              <w:pStyle w:val="RollCallTable"/>
            </w:pPr>
            <w:r w:rsidRPr="000507BB">
              <w:t>Konstantinos Arvanitis, Clare Daly, Cornelia Ernst, Niyazi Kizilyürek</w:t>
            </w:r>
          </w:p>
        </w:tc>
      </w:tr>
      <w:tr w:rsidR="004A6B19" w:rsidRPr="000507BB" w:rsidTr="00727BC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A6B19" w:rsidRPr="000507BB" w:rsidRDefault="004A6B19" w:rsidP="00727BCC">
            <w:pPr>
              <w:pStyle w:val="RollCallTable"/>
            </w:pPr>
            <w:r w:rsidRPr="000507BB">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A6B19" w:rsidRPr="000507BB" w:rsidRDefault="004A6B19" w:rsidP="00727BCC">
            <w:pPr>
              <w:pStyle w:val="RollCallTable"/>
            </w:pPr>
            <w:r w:rsidRPr="000507BB">
              <w:t>Patrick Breyer, Saskia Bricmont, Damien Carême, Alice Kuhnke, Erik Marquardt, Diana Riba i Giner, Tineke Strik</w:t>
            </w:r>
          </w:p>
        </w:tc>
      </w:tr>
    </w:tbl>
    <w:p w:rsidR="004A6B19" w:rsidRPr="000507BB" w:rsidRDefault="004A6B19" w:rsidP="004A6B1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A6B19" w:rsidRPr="000507BB" w:rsidTr="00727BC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A6B19" w:rsidRPr="000507BB" w:rsidRDefault="004A6B19" w:rsidP="00727BCC">
            <w:pPr>
              <w:pStyle w:val="RollCallVotes"/>
            </w:pPr>
            <w:r w:rsidRPr="000507BB">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A6B19" w:rsidRPr="000507BB" w:rsidRDefault="004A6B19" w:rsidP="00727BCC">
            <w:pPr>
              <w:pStyle w:val="RollCallSymbols14pt"/>
            </w:pPr>
            <w:r w:rsidRPr="000507BB">
              <w:t>-</w:t>
            </w:r>
          </w:p>
        </w:tc>
      </w:tr>
      <w:tr w:rsidR="004A6B19" w:rsidRPr="000507BB" w:rsidTr="00727BC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A6B19" w:rsidRPr="000507BB" w:rsidRDefault="004A6B19" w:rsidP="00727BCC">
            <w:pPr>
              <w:pStyle w:val="RollCallTable"/>
            </w:pPr>
            <w:r w:rsidRPr="000507BB">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A6B19" w:rsidRPr="000507BB" w:rsidRDefault="004A6B19" w:rsidP="00727BCC">
            <w:pPr>
              <w:pStyle w:val="RollCallTable"/>
            </w:pPr>
            <w:r w:rsidRPr="000507BB">
              <w:t>Rob Rooken</w:t>
            </w:r>
          </w:p>
        </w:tc>
      </w:tr>
      <w:tr w:rsidR="004A6B19" w:rsidRPr="000507BB" w:rsidTr="00727BC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A6B19" w:rsidRPr="000507BB" w:rsidRDefault="004A6B19" w:rsidP="00727BCC">
            <w:pPr>
              <w:pStyle w:val="RollCallTable"/>
            </w:pPr>
            <w:r w:rsidRPr="000507BB">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A6B19" w:rsidRPr="000507BB" w:rsidRDefault="004A6B19" w:rsidP="00727BCC">
            <w:pPr>
              <w:pStyle w:val="RollCallTable"/>
            </w:pPr>
            <w:r w:rsidRPr="000507BB">
              <w:t>Milan Uhrík</w:t>
            </w:r>
          </w:p>
        </w:tc>
      </w:tr>
    </w:tbl>
    <w:p w:rsidR="004A6B19" w:rsidRPr="000507BB" w:rsidRDefault="004A6B19" w:rsidP="004A6B19"/>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A6B19" w:rsidRPr="000507BB" w:rsidTr="00727BC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A6B19" w:rsidRPr="000507BB" w:rsidRDefault="004A6B19" w:rsidP="00727BCC">
            <w:pPr>
              <w:pStyle w:val="RollCallVotes"/>
            </w:pPr>
            <w:r w:rsidRPr="000507BB">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A6B19" w:rsidRPr="000507BB" w:rsidRDefault="004A6B19" w:rsidP="00727BCC">
            <w:pPr>
              <w:pStyle w:val="RollCallSymbols14pt"/>
            </w:pPr>
            <w:r w:rsidRPr="000507BB">
              <w:t>0</w:t>
            </w:r>
          </w:p>
        </w:tc>
      </w:tr>
      <w:tr w:rsidR="004A6B19" w:rsidRPr="000507BB" w:rsidTr="00727BC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A6B19" w:rsidRPr="000507BB" w:rsidRDefault="004A6B19" w:rsidP="00727BCC">
            <w:pPr>
              <w:pStyle w:val="RollCallTable"/>
            </w:pPr>
            <w:r w:rsidRPr="000507BB">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A6B19" w:rsidRPr="000507BB" w:rsidRDefault="004A6B19" w:rsidP="00727BCC">
            <w:pPr>
              <w:pStyle w:val="RollCallTable"/>
            </w:pPr>
            <w:r w:rsidRPr="000507BB">
              <w:t>David Lega, Sara Skyttedal</w:t>
            </w:r>
          </w:p>
        </w:tc>
      </w:tr>
    </w:tbl>
    <w:p w:rsidR="004A6B19" w:rsidRPr="000507BB" w:rsidRDefault="004A6B19" w:rsidP="004A6B19">
      <w:pPr>
        <w:pStyle w:val="Normal12a"/>
      </w:pPr>
    </w:p>
    <w:p w:rsidR="004A6B19" w:rsidRPr="000507BB" w:rsidRDefault="004A6B19" w:rsidP="004A6B19">
      <w:r w:rsidRPr="000507BB">
        <w:t>Легенда на използваните на знаци:</w:t>
      </w:r>
    </w:p>
    <w:p w:rsidR="004A6B19" w:rsidRPr="000507BB" w:rsidRDefault="004A6B19" w:rsidP="004A6B19">
      <w:pPr>
        <w:pStyle w:val="RollCallTabs"/>
      </w:pPr>
      <w:r w:rsidRPr="000507BB">
        <w:t>+</w:t>
      </w:r>
      <w:r w:rsidRPr="000507BB">
        <w:tab/>
        <w:t>:</w:t>
      </w:r>
      <w:r w:rsidRPr="000507BB">
        <w:tab/>
        <w:t>„за“</w:t>
      </w:r>
    </w:p>
    <w:p w:rsidR="004A6B19" w:rsidRPr="000507BB" w:rsidRDefault="004A6B19" w:rsidP="004A6B19">
      <w:pPr>
        <w:pStyle w:val="RollCallTabs"/>
      </w:pPr>
      <w:r w:rsidRPr="000507BB">
        <w:t>-</w:t>
      </w:r>
      <w:r w:rsidRPr="000507BB">
        <w:tab/>
        <w:t>:</w:t>
      </w:r>
      <w:r w:rsidRPr="000507BB">
        <w:tab/>
        <w:t>„против“</w:t>
      </w:r>
    </w:p>
    <w:p w:rsidR="00100153" w:rsidRPr="000507BB" w:rsidRDefault="004A6B19" w:rsidP="004A6B19">
      <w:pPr>
        <w:pStyle w:val="RollCallTabs"/>
      </w:pPr>
      <w:r w:rsidRPr="000507BB">
        <w:t>0</w:t>
      </w:r>
      <w:r w:rsidRPr="000507BB">
        <w:tab/>
        <w:t>:</w:t>
      </w:r>
      <w:r w:rsidRPr="000507BB">
        <w:tab/>
        <w:t>„въздържал се”</w:t>
      </w:r>
    </w:p>
    <w:bookmarkEnd w:id="1"/>
    <w:sectPr w:rsidR="00100153" w:rsidRPr="000507BB" w:rsidSect="000507BB">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507BB" w:rsidRDefault="00872426">
      <w:r w:rsidRPr="000507BB">
        <w:separator/>
      </w:r>
    </w:p>
  </w:endnote>
  <w:endnote w:type="continuationSeparator" w:id="0">
    <w:p w:rsidR="00000000" w:rsidRPr="000507BB" w:rsidRDefault="00872426">
      <w:r w:rsidRPr="000507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7BB" w:rsidRPr="000507BB" w:rsidRDefault="000507BB" w:rsidP="000507BB">
    <w:pPr>
      <w:pStyle w:val="EPFooter"/>
    </w:pPr>
    <w:r w:rsidRPr="000507BB">
      <w:t>PE</w:t>
    </w:r>
    <w:r w:rsidRPr="000507BB">
      <w:rPr>
        <w:rStyle w:val="HideTWBExt"/>
      </w:rPr>
      <w:t>&lt;NoPE&gt;</w:t>
    </w:r>
    <w:r w:rsidRPr="000507BB">
      <w:t>737.389</w:t>
    </w:r>
    <w:r w:rsidRPr="000507BB">
      <w:rPr>
        <w:rStyle w:val="HideTWBExt"/>
      </w:rPr>
      <w:t>&lt;/NoPE&gt;&lt;Version&gt;</w:t>
    </w:r>
    <w:r w:rsidRPr="000507BB">
      <w:t>v02-00</w:t>
    </w:r>
    <w:r w:rsidRPr="000507BB">
      <w:rPr>
        <w:rStyle w:val="HideTWBExt"/>
      </w:rPr>
      <w:t>&lt;/Version&gt;</w:t>
    </w:r>
    <w:r w:rsidRPr="000507BB">
      <w:tab/>
    </w:r>
    <w:r w:rsidRPr="000507BB">
      <w:fldChar w:fldCharType="begin"/>
    </w:r>
    <w:r w:rsidRPr="000507BB">
      <w:instrText xml:space="preserve"> PAGE  \* MERGEFORMAT </w:instrText>
    </w:r>
    <w:r w:rsidRPr="000507BB">
      <w:fldChar w:fldCharType="separate"/>
    </w:r>
    <w:r w:rsidR="00872426">
      <w:rPr>
        <w:noProof/>
      </w:rPr>
      <w:t>112</w:t>
    </w:r>
    <w:r w:rsidRPr="000507BB">
      <w:fldChar w:fldCharType="end"/>
    </w:r>
    <w:r w:rsidRPr="000507BB">
      <w:t>/</w:t>
    </w:r>
    <w:fldSimple w:instr=" NUMPAGES  \* MERGEFORMAT ">
      <w:r w:rsidR="00872426">
        <w:rPr>
          <w:noProof/>
        </w:rPr>
        <w:t>116</w:t>
      </w:r>
    </w:fldSimple>
    <w:r w:rsidRPr="000507BB">
      <w:tab/>
    </w:r>
    <w:r w:rsidRPr="000507BB">
      <w:rPr>
        <w:rStyle w:val="HideTWBExt"/>
      </w:rPr>
      <w:t>&lt;PathFdR&gt;</w:t>
    </w:r>
    <w:r w:rsidRPr="000507BB">
      <w:t>AD\1271317BG.docx</w:t>
    </w:r>
    <w:r w:rsidRPr="000507BB">
      <w:rPr>
        <w:rStyle w:val="HideTWBExt"/>
      </w:rPr>
      <w:t>&lt;/PathFdR&gt;</w:t>
    </w:r>
  </w:p>
  <w:p w:rsidR="004A6B19" w:rsidRPr="000507BB" w:rsidRDefault="000507BB" w:rsidP="000507BB">
    <w:pPr>
      <w:pStyle w:val="EPFooter2"/>
    </w:pPr>
    <w:r w:rsidRPr="000507BB">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7BB" w:rsidRPr="000507BB" w:rsidRDefault="000507BB" w:rsidP="000507BB">
    <w:pPr>
      <w:pStyle w:val="EPFooter"/>
    </w:pPr>
    <w:r w:rsidRPr="000507BB">
      <w:rPr>
        <w:rStyle w:val="HideTWBExt"/>
      </w:rPr>
      <w:t>&lt;PathFdR&gt;</w:t>
    </w:r>
    <w:r w:rsidRPr="000507BB">
      <w:t>AD\1271317BG.docx</w:t>
    </w:r>
    <w:r w:rsidRPr="000507BB">
      <w:rPr>
        <w:rStyle w:val="HideTWBExt"/>
      </w:rPr>
      <w:t>&lt;/PathFdR&gt;</w:t>
    </w:r>
    <w:r w:rsidRPr="000507BB">
      <w:tab/>
    </w:r>
    <w:r w:rsidRPr="000507BB">
      <w:fldChar w:fldCharType="begin"/>
    </w:r>
    <w:r w:rsidRPr="000507BB">
      <w:instrText xml:space="preserve"> PAGE  \* MERGEFORMAT </w:instrText>
    </w:r>
    <w:r w:rsidRPr="000507BB">
      <w:fldChar w:fldCharType="separate"/>
    </w:r>
    <w:r w:rsidR="00872426">
      <w:rPr>
        <w:noProof/>
      </w:rPr>
      <w:t>113</w:t>
    </w:r>
    <w:r w:rsidRPr="000507BB">
      <w:fldChar w:fldCharType="end"/>
    </w:r>
    <w:r w:rsidRPr="000507BB">
      <w:t>/</w:t>
    </w:r>
    <w:fldSimple w:instr=" NUMPAGES  \* MERGEFORMAT ">
      <w:r w:rsidR="00872426">
        <w:rPr>
          <w:noProof/>
        </w:rPr>
        <w:t>116</w:t>
      </w:r>
    </w:fldSimple>
    <w:r w:rsidRPr="000507BB">
      <w:tab/>
      <w:t>PE</w:t>
    </w:r>
    <w:r w:rsidRPr="000507BB">
      <w:rPr>
        <w:rStyle w:val="HideTWBExt"/>
      </w:rPr>
      <w:t>&lt;NoPE&gt;</w:t>
    </w:r>
    <w:r w:rsidRPr="000507BB">
      <w:t>737.389</w:t>
    </w:r>
    <w:r w:rsidRPr="000507BB">
      <w:rPr>
        <w:rStyle w:val="HideTWBExt"/>
      </w:rPr>
      <w:t>&lt;/NoPE&gt;&lt;Version&gt;</w:t>
    </w:r>
    <w:r w:rsidRPr="000507BB">
      <w:t>v02-00</w:t>
    </w:r>
    <w:r w:rsidRPr="000507BB">
      <w:rPr>
        <w:rStyle w:val="HideTWBExt"/>
      </w:rPr>
      <w:t>&lt;/Version&gt;</w:t>
    </w:r>
  </w:p>
  <w:p w:rsidR="004A6B19" w:rsidRPr="000507BB" w:rsidRDefault="000507BB" w:rsidP="000507BB">
    <w:pPr>
      <w:pStyle w:val="EPFooter2"/>
    </w:pPr>
    <w:r w:rsidRPr="000507BB">
      <w:tab/>
    </w:r>
    <w:r w:rsidRPr="000507BB">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7BB" w:rsidRPr="000507BB" w:rsidRDefault="000507BB" w:rsidP="000507BB">
    <w:pPr>
      <w:pStyle w:val="EPFooter"/>
    </w:pPr>
    <w:r w:rsidRPr="000507BB">
      <w:rPr>
        <w:rStyle w:val="HideTWBExt"/>
      </w:rPr>
      <w:t>&lt;PathFdR&gt;</w:t>
    </w:r>
    <w:r w:rsidRPr="000507BB">
      <w:t>AD\1271317BG.docx</w:t>
    </w:r>
    <w:r w:rsidRPr="000507BB">
      <w:rPr>
        <w:rStyle w:val="HideTWBExt"/>
      </w:rPr>
      <w:t>&lt;/PathFdR&gt;</w:t>
    </w:r>
    <w:r w:rsidRPr="000507BB">
      <w:tab/>
    </w:r>
    <w:r w:rsidRPr="000507BB">
      <w:tab/>
      <w:t>PE</w:t>
    </w:r>
    <w:r w:rsidRPr="000507BB">
      <w:rPr>
        <w:rStyle w:val="HideTWBExt"/>
      </w:rPr>
      <w:t>&lt;NoPE&gt;</w:t>
    </w:r>
    <w:r w:rsidRPr="000507BB">
      <w:t>737.389</w:t>
    </w:r>
    <w:r w:rsidRPr="000507BB">
      <w:rPr>
        <w:rStyle w:val="HideTWBExt"/>
      </w:rPr>
      <w:t>&lt;/NoPE&gt;&lt;Version&gt;</w:t>
    </w:r>
    <w:r w:rsidRPr="000507BB">
      <w:t>v02-00</w:t>
    </w:r>
    <w:r w:rsidRPr="000507BB">
      <w:rPr>
        <w:rStyle w:val="HideTWBExt"/>
      </w:rPr>
      <w:t>&lt;/Version&gt;</w:t>
    </w:r>
  </w:p>
  <w:p w:rsidR="004A6B19" w:rsidRPr="000507BB" w:rsidRDefault="000507BB" w:rsidP="000507BB">
    <w:pPr>
      <w:pStyle w:val="EPFooter2"/>
    </w:pPr>
    <w:r w:rsidRPr="000507BB">
      <w:t>BG</w:t>
    </w:r>
    <w:r w:rsidRPr="000507BB">
      <w:tab/>
    </w:r>
    <w:r w:rsidRPr="000507BB">
      <w:rPr>
        <w:b w:val="0"/>
        <w:i/>
        <w:color w:val="C0C0C0"/>
        <w:sz w:val="22"/>
      </w:rPr>
      <w:t>Единство в многообразието</w:t>
    </w:r>
    <w:r w:rsidRPr="000507BB">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3DF" w:rsidRPr="000507BB" w:rsidRDefault="004103DF" w:rsidP="004103DF">
    <w:pPr>
      <w:pStyle w:val="EPFooter"/>
    </w:pPr>
    <w:r w:rsidRPr="000507BB">
      <w:rPr>
        <w:rStyle w:val="HideTWBExt"/>
      </w:rPr>
      <w:t>&lt;PathFdR&gt;</w:t>
    </w:r>
    <w:r w:rsidRPr="000507BB">
      <w:t>AD\1271317BG.docx</w:t>
    </w:r>
    <w:r w:rsidRPr="000507BB">
      <w:rPr>
        <w:rStyle w:val="HideTWBExt"/>
      </w:rPr>
      <w:t>&lt;/PathFdR&gt;</w:t>
    </w:r>
    <w:r w:rsidRPr="000507BB">
      <w:tab/>
    </w:r>
    <w:r w:rsidRPr="000507BB">
      <w:tab/>
      <w:t>PE</w:t>
    </w:r>
    <w:r w:rsidRPr="000507BB">
      <w:rPr>
        <w:rStyle w:val="HideTWBExt"/>
      </w:rPr>
      <w:t>&lt;NoPE&gt;</w:t>
    </w:r>
    <w:r w:rsidRPr="000507BB">
      <w:t>737.389</w:t>
    </w:r>
    <w:r w:rsidRPr="000507BB">
      <w:rPr>
        <w:rStyle w:val="HideTWBExt"/>
      </w:rPr>
      <w:t>&lt;/NoPE&gt;&lt;Version&gt;</w:t>
    </w:r>
    <w:r w:rsidRPr="000507BB">
      <w:t>v02-00</w:t>
    </w:r>
    <w:r w:rsidRPr="000507BB">
      <w:rPr>
        <w:rStyle w:val="HideTWBExt"/>
      </w:rPr>
      <w:t>&lt;/Version&gt;</w:t>
    </w:r>
  </w:p>
  <w:p w:rsidR="00BC2833" w:rsidRPr="000507BB" w:rsidRDefault="004103DF" w:rsidP="004103DF">
    <w:pPr>
      <w:pStyle w:val="EPFooter2"/>
    </w:pPr>
    <w:r w:rsidRPr="000507BB">
      <w:t>BG</w:t>
    </w:r>
    <w:r w:rsidRPr="000507BB">
      <w:tab/>
    </w:r>
    <w:r w:rsidRPr="000507BB">
      <w:rPr>
        <w:b w:val="0"/>
        <w:i/>
        <w:color w:val="C0C0C0"/>
        <w:sz w:val="22"/>
      </w:rPr>
      <w:t>Единство в многообразието</w:t>
    </w:r>
    <w:r w:rsidRPr="000507BB">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507BB" w:rsidRDefault="00872426">
      <w:r w:rsidRPr="000507BB">
        <w:separator/>
      </w:r>
    </w:p>
  </w:footnote>
  <w:footnote w:type="continuationSeparator" w:id="0">
    <w:p w:rsidR="00000000" w:rsidRPr="000507BB" w:rsidRDefault="00872426">
      <w:r w:rsidRPr="000507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426" w:rsidRDefault="00872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426" w:rsidRDefault="008724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426" w:rsidRDefault="008724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153" w:rsidRDefault="001001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153" w:rsidRDefault="001001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153" w:rsidRDefault="001001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DEMNU" w:val=" 1"/>
    <w:docVar w:name="COM2KEY" w:val="ITRE"/>
    <w:docVar w:name="COMKEY" w:val="LIBE"/>
    <w:docVar w:name="Consolidate" w:val="Tru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17526 HideTWBInt;}}{\*\rsidtbl \rsid24658\rsid223860\rsid735077\rsid1718133\rsid2892074\rsid3565327_x000d__x000a_\rsid4666813\rsid6641733\rsid7817526\rsid7823322\rsid9636012\rsid10377208\rsid11215221\rsid11549030\rsid12154954\rsid13835566\rsid14382809\rsid14424199\rsid15204470\rsid15285974\rsid15950462\rsid16324206\rsid16662270}{\mmathPr\mmathFont34\mbrkBin0_x000d__x000a_\mbrkBinSub0\msmallFrac0\mdispDef1\mlMargin0\mrMargin0\mdefJc1\mwrapIndent1440\mintLim0\mnaryLim1}{\info{\author NWOKE  Joanna}{\operator NWOKE  Joanna}{\creatim\yr2022\mo10\dy18\hr21\min43}{\revtim\yr2022\mo10\dy18\hr21\min43}{\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817526\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3835566 \chftnsep _x000d__x000a_\par }}{\*\ftnsepc \ltrpar \pard\plain \ltrpar\ql \li0\ri0\widctlpar\wrapdefault\aspalpha\aspnum\faauto\adjustright\rin0\lin0\itap0 \rtlch\fcs1 \af0\afs20\alang1025 \ltrch\fcs0 \fs24\lang2057\langfe2057\cgrid\langnp2057\langfenp2057 {\rtlch\fcs1 \af0 _x000d__x000a_\ltrch\fcs0 \insrsid13835566 \chftnsepc _x000d__x000a_\par }}{\*\aftnsep \ltrpar \pard\plain \ltrpar\ql \li0\ri0\widctlpar\wrapdefault\aspalpha\aspnum\faauto\adjustright\rin0\lin0\itap0 \rtlch\fcs1 \af0\afs20\alang1025 \ltrch\fcs0 \fs24\lang2057\langfe2057\cgrid\langnp2057\langfenp2057 {\rtlch\fcs1 \af0 _x000d__x000a_\ltrch\fcs0 \insrsid13835566 \chftnsep _x000d__x000a_\par }}{\*\aftnsepc \ltrpar \pard\plain \ltrpar\ql \li0\ri0\widctlpar\wrapdefault\aspalpha\aspnum\faauto\adjustright\rin0\lin0\itap0 \rtlch\fcs1 \af0\afs20\alang1025 \ltrch\fcs0 \fs24\lang2057\langfe2057\cgrid\langnp2057\langfenp2057 {\rtlch\fcs1 \af0 _x000d__x000a_\ltrch\fcs0 \insrsid138355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817526\charrsid8024043 {\*\bkmkstart ReplaceBookmark}#}{\rtlch\fcs1 \af1 \ltrch\fcs0 _x000d__x000a_\cs17\v\f1\fs20\cf15\insrsid7817526\charrsid8024043 &gt;&gt;&gt;CVAR@@AmendA}{\rtlch\fcs1 \af0 \ltrch\fcs0 \insrsid7817526\charrsid802404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5_x000d__x000a_afd8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04457 HideTWBExt;}{_x000d__x000a_\s18\ql \li0\ri0\sa120\nowidctlpar\wrapdefault\aspalpha\aspnum\faauto\adjustright\rin0\lin0\itap0 \rtlch\fcs1 \af0\afs20\alang1025 \ltrch\fcs0 \fs24\lang2057\langfe2057\cgrid\langnp2057\langfenp2057 \sbasedon0 \snext18 \spriority0 \styrsid11604457 _x000d__x000a_Normal6a;}{\s19\ql \li0\ri0\nowidctlpar\wrapdefault\aspalpha\aspnum\faauto\adjustright\rin0\lin0\itap0 \rtlch\fcs1 \af0\afs20\alang1025 \ltrch\fcs0 \b\fs24\lang2057\langfe2057\cgrid\langnp2057\langfenp2057 \sbasedon0 \snext19 \spriority0 \styrsid11604457 _x000d__x000a_NormalBold;}{\*\cs20 \additive \v\f1\fs20\cf15 \spriority0 \styrsid11604457 HideTWBInt;}{\s21\qr \li0\ri0\sb240\sa240\nowidctlpar\wrapdefault\aspalpha\aspnum\faauto\adjustright\rin0\lin0\itap0 \rtlch\fcs1 \af0\afs20\alang1025 \ltrch\fcs0 _x000d__x000a_\fs24\lang2057\langfe2057\cgrid\langnp2057\langfenp2057 \sbasedon0 \snext21 \spriority0 \styrsid11604457 AmOrLang;}{\s22\qc \li0\ri0\sa240\nowidctlpar\wrapdefault\aspalpha\aspnum\faauto\adjustright\rin0\lin0\itap0 \rtlch\fcs1 \af0\afs20\alang1025 _x000d__x000a_\ltrch\fcs0 \i\fs24\lang2057\langfe2057\cgrid\langnp2057\langfenp2057 \sbasedon0 \snext22 \spriority0 \styrsid1160445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04457 AmNumberTabs;}{\s24\ql \li0\ri0\sb240\nowidctlpar\wrapdefault\aspalpha\aspnum\faauto\adjustright\rin0\lin0\itap0 \rtlch\fcs1 _x000d__x000a_\af0\afs20\alang1025 \ltrch\fcs0 \b\fs24\lang2057\langfe2057\cgrid\langnp2057\langfenp2057 \sbasedon0 \snext24 \spriority0 \styrsid11604457 NormalBold12b;}}{\*\rsidtbl \rsid24658\rsid223860\rsid735077\rsid1718133\rsid2892074\rsid3565327\rsid4666813_x000d__x000a_\rsid6641733\rsid7823322\rsid9636012\rsid10377208\rsid11215221\rsid11549030\rsid11604457\rsid12154954\rsid14382809\rsid14424199\rsid15204470\rsid15285974\rsid15866402\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41}{\nofchars235}{\nofcharsws27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604457\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866402 \chftnsep _x000d__x000a_\par }}{\*\ftnsepc \ltrpar \pard\plain \ltrpar\ql \li0\ri0\widctlpar\wrapdefault\aspalpha\aspnum\faauto\adjustright\rin0\lin0\itap0 \rtlch\fcs1 \af0\afs20\alang1025 \ltrch\fcs0 \fs24\lang2057\langfe2057\cgrid\langnp2057\langfenp2057 {\rtlch\fcs1 \af0 _x000d__x000a_\ltrch\fcs0 \insrsid15866402 \chftnsepc _x000d__x000a_\par }}{\*\aftnsep \ltrpar \pard\plain \ltrpar\ql \li0\ri0\widctlpar\wrapdefault\aspalpha\aspnum\faauto\adjustright\rin0\lin0\itap0 \rtlch\fcs1 \af0\afs20\alang1025 \ltrch\fcs0 \fs24\lang2057\langfe2057\cgrid\langnp2057\langfenp2057 {\rtlch\fcs1 \af0 _x000d__x000a_\ltrch\fcs0 \insrsid15866402 \chftnsep _x000d__x000a_\par }}{\*\aftnsepc \ltrpar \pard\plain \ltrpar\ql \li0\ri0\widctlpar\wrapdefault\aspalpha\aspnum\faauto\adjustright\rin0\lin0\itap0 \rtlch\fcs1 \af0\afs20\alang1025 \ltrch\fcs0 \fs24\lang2057\langfe2057\cgrid\langnp2057\langfenp2057 {\rtlch\fcs1 \af0 _x000d__x000a_\ltrch\fcs0 \insrsid158664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04457 \rtlch\fcs1 _x000d__x000a_\af0\afs20\alang1025 \ltrch\fcs0 \b\fs24\lang2057\langfe2057\cgrid\langnp2057\langfenp2057 {\rtlch\fcs1 \af0 \ltrch\fcs0 \cs17\b0\v\fs20\cf9\loch\af1\hich\af1\dbch\af31501\insrsid11604457\charrsid8024043 {\*\bkmkstart restartA}_x000d__x000a_\hich\af1\dbch\af31501\loch\f1 &lt;AmendA&gt;}{\rtlch\fcs1 \af0 \ltrch\fcs0 \insrsid11604457\charrsid8024043 Amendment\tab \tab }{\rtlch\fcs1 \af0 \ltrch\fcs0 \cs17\b0\v\fs20\cf9\loch\af1\hich\af1\dbch\af31501\insrsid11604457\charrsid8024043 _x000d__x000a_\hich\af1\dbch\af31501\loch\f1 &lt;NumAmA&gt;}{\rtlch\fcs1 \af0 \ltrch\fcs0 \insrsid11604457\charrsid8024043 #}{\rtlch\fcs1 \af1 \ltrch\fcs0 \cs20\v\f1\fs20\cf15\insrsid11604457\charrsid8024043 ENMIENDA@NRAM@}{\rtlch\fcs1 \af0 \ltrch\fcs0 _x000d__x000a_\insrsid11604457\charrsid8024043 #}{\rtlch\fcs1 \af0 \ltrch\fcs0 \cs17\b0\v\fs20\cf9\loch\af1\hich\af1\dbch\af31501\insrsid11604457\charrsid8024043 \hich\af1\dbch\af31501\loch\f1 &lt;/NumAmA&gt;}{\rtlch\fcs1 \af0 \ltrch\fcs0 \insrsid11604457\charrsid8024043 _x000d__x000a__x000d__x000a_\par }\pard\plain \ltrpar\s24\ql \li0\ri0\sb240\keepn\nowidctlpar\wrapdefault\aspalpha\aspnum\faauto\adjustright\rin0\lin0\itap0\pararsid11604457 \rtlch\fcs1 \af0\afs20\alang1025 \ltrch\fcs0 \b\fs24\lang2057\langfe2057\cgrid\langnp2057\langfenp2057 {_x000d__x000a_\rtlch\fcs1 \af0 \ltrch\fcs0 \cs17\b0\v\fs20\cf9\loch\af1\hich\af1\dbch\af31501\insrsid11604457\charrsid8024043 \hich\af1\dbch\af31501\loch\f1 &lt;DocAmend&gt;}{\rtlch\fcs1 \af0 \ltrch\fcs0 \insrsid11604457\charrsid8024043 Draft legislative resolution}{_x000d__x000a_\rtlch\fcs1 \af0 \ltrch\fcs0 \cs17\b0\v\fs20\cf9\loch\af1\hich\af1\dbch\af31501\insrsid11604457\charrsid8024043 \hich\af1\dbch\af31501\loch\f1 &lt;/DocAmend&gt;}{\rtlch\fcs1 \af0 \ltrch\fcs0 \insrsid11604457\charrsid8024043 _x000d__x000a_\par }\pard\plain \ltrpar\s19\ql \li0\ri0\nowidctlpar\wrapdefault\aspalpha\aspnum\faauto\adjustright\rin0\lin0\itap0\pararsid11604457 \rtlch\fcs1 \af0\afs20\alang1025 \ltrch\fcs0 \b\fs24\lang2057\langfe2057\cgrid\langnp2057\langfenp2057 {\rtlch\fcs1 \af0 _x000d__x000a_\ltrch\fcs0 \cs17\b0\v\fs20\cf9\loch\af1\hich\af1\dbch\af31501\insrsid11604457\charrsid8024043 \hich\af1\dbch\af31501\loch\f1 &lt;Article&gt;}{\rtlch\fcs1 \af0 \ltrch\fcs0 \cf10\insrsid11604457\charrsid8024043 \u9668\'3f}{\rtlch\fcs1 \af0 \ltrch\fcs0 _x000d__x000a_\insrsid11604457\charrsid8024043 #}{\rtlch\fcs1 \af1 \ltrch\fcs0 \cs20\v\f1\fs20\cf15\insrsid11604457\charrsid8024043 TVTRESPART@RESPART@}{\rtlch\fcs1 \af0 \ltrch\fcs0 \insrsid11604457\charrsid8024043 #}{\rtlch\fcs1 \af0 \ltrch\fcs0 _x000d__x000a_\cf10\insrsid11604457\charrsid8024043 \u9658\'3f}{\rtlch\fcs1 \af0 \ltrch\fcs0 \cs17\b0\v\fs20\cf9\loch\af1\hich\af1\dbch\af31501\insrsid11604457\charrsid8024043 \hich\af1\dbch\af31501\loch\f1 &lt;/Article&gt;}{\rtlch\fcs1 \af0 \ltrch\fcs0 _x000d__x000a_\insrsid11604457\charrsid8024043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1604457\charrsid8024043 Draft legislative resolution\cell Amendment\cell }\pard\plain \ltrpar_x000d__x000a_\ql \li0\ri0\widctlpar\intbl\wrapdefault\aspalpha\aspnum\faauto\adjustright\rin0\lin0 \rtlch\fcs1 \af0\afs20\alang1025 \ltrch\fcs0 \fs24\lang2057\langfe2057\cgrid\langnp2057\langfenp2057 {\rtlch\fcs1 \af0 \ltrch\fcs0 \insrsid11604457\charrsid8024043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604457\charrsid8024043 ##\cell ##}{\rtlch\fcs1 \af0\afs24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04457 \rtlch\fcs1 \af0\afs20\alang1025 \ltrch\fcs0 \fs24\lang2057\langfe2057\cgrid\langnp2057\langfenp2057 {\rtlch\fcs1 \af0 \ltrch\fcs0 _x000d__x000a_\insrsid11604457\charrsid8024043 Or. }{\rtlch\fcs1 \af0 \ltrch\fcs0 \cs17\v\fs20\cf9\loch\af1\hich\af1\dbch\af31501\insrsid11604457\charrsid8024043 \hich\af1\dbch\af31501\loch\f1 &lt;Original&gt;}{\rtlch\fcs1 \af0 \ltrch\fcs0 \insrsid11604457\charrsid8024043 #}_x000d__x000a_{\rtlch\fcs1 \af1 \ltrch\fcs0 \cs20\v\f1\fs20\cf15\insrsid11604457\charrsid8024043 MNU[ORLANGONE][ORLANGMORE]@CHOICE@ORLANGMNU}{\rtlch\fcs1 \af0 \ltrch\fcs0 \insrsid11604457\charrsid8024043 #}{\rtlch\fcs1 \af0 \ltrch\fcs0 _x000d__x000a_\cs17\v\fs20\cf9\loch\af1\hich\af1\dbch\af31501\insrsid11604457\charrsid8024043 \hich\af1\dbch\af31501\loch\f1 &lt;/Original&gt;}{\rtlch\fcs1 \af0 \ltrch\fcs0 \insrsid11604457\charrsid8024043 _x000d__x000a_\par }\pard\plain \ltrpar\ql \li0\ri0\widctlpar\wrapdefault\aspalpha\aspnum\faauto\adjustright\rin0\lin0\itap0\pararsid11604457 \rtlch\fcs1 \af0\afs20\alang1025 \ltrch\fcs0 \fs24\lang2057\langfe2057\cgrid\langnp2057\langfenp2057 {\rtlch\fcs1 \af0 \ltrch\fcs0 _x000d__x000a_\cs17\v\fs20\cf9\loch\af1\hich\af1\dbch\af31501\insrsid11604457\charrsid80240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9418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0379643_x000d__x000a_\rsid11215221\rsid11549030\rsid12154954\rsid14038120\rsid14382809\rsid14424199\rsid15204470\rsid15285974\rsid15950462\rsid16324206\rsid16662270}{\mmathPr\mmathFont34\mbrkBin0\mbrkBinSub0\msmallFrac0\mdispDef1\mlMargin0\mrMargin0\mdefJc1\mwrapIndent1440_x000d__x000a_\mintLim0\mnaryLim1}{\info{\author LECUYER Katarzyna}{\operator LECUYER Katarzyna}{\creatim\yr2023\mo1\dy31\hr14\min27}{\revtim\yr2023\mo1\dy31\hr14\min27}{\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7964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038120 \chftnsep _x000d__x000a_\par }}{\*\ftnsepc \ltrpar \pard\plain \ltrpar\ql \li0\ri0\widctlpar\wrapdefault\aspalpha\aspnum\faauto\adjustright\rin0\lin0\itap0 \rtlch\fcs1 \af0\afs20\alang1025 \ltrch\fcs0 \fs24\lang2057\langfe2057\cgrid\langnp2057\langfenp2057 {\rtlch\fcs1 \af0 _x000d__x000a_\ltrch\fcs0 \insrsid14038120 \chftnsepc _x000d__x000a_\par }}{\*\aftnsep \ltrpar \pard\plain \ltrpar\ql \li0\ri0\widctlpar\wrapdefault\aspalpha\aspnum\faauto\adjustright\rin0\lin0\itap0 \rtlch\fcs1 \af0\afs20\alang1025 \ltrch\fcs0 \fs24\lang2057\langfe2057\cgrid\langnp2057\langfenp2057 {\rtlch\fcs1 \af0 _x000d__x000a_\ltrch\fcs0 \insrsid14038120 \chftnsep _x000d__x000a_\par }}{\*\aftnsepc \ltrpar \pard\plain \ltrpar\ql \li0\ri0\widctlpar\wrapdefault\aspalpha\aspnum\faauto\adjustright\rin0\lin0\itap0 \rtlch\fcs1 \af0\afs20\alang1025 \ltrch\fcs0 \fs24\lang2057\langfe2057\cgrid\langnp2057\langfenp2057 {\rtlch\fcs1 \af0 _x000d__x000a_\ltrch\fcs0 \insrsid140381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0379643 _x000d__x000a_\rtlch\fcs1 \af0\afs20\alang1025 \ltrch\fcs0 \fs24\lang2057\langfe2057\cgrid\langnp2057\langfenp2057 {\rtlch\fcs1 \af0 \ltrch\fcs0 \insrsid1037964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c_x000d__x000a_74cb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5935 HideTWBExt;}{_x000d__x000a_\s18\ql \li0\ri0\sa120\nowidctlpar\wrapdefault\aspalpha\aspnum\faauto\adjustright\rin0\lin0\itap0 \rtlch\fcs1 \af0\afs20\alang1025 \ltrch\fcs0 \fs24\lang2057\langfe2057\cgrid\langnp2057\langfenp2057 \sbasedon0 \snext18 \spriority0 \styrsid4525935 _x000d__x000a_Normal6a;}{\s19\ql \li0\ri0\nowidctlpar\wrapdefault\aspalpha\aspnum\faauto\adjustright\rin0\lin0\itap0 \rtlch\fcs1 \af0\afs20\alang1025 \ltrch\fcs0 \b\fs24\lang2057\langfe2057\cgrid\langnp2057\langfenp2057 \sbasedon0 \snext19 \spriority0 \styrsid4525935 _x000d__x000a_NormalBold;}{\s20\ql \li0\ri0\sa240\nowidctlpar\wrapdefault\aspalpha\aspnum\faauto\adjustright\rin0\lin0\itap0 \rtlch\fcs1 \af0\afs20\alang1025 \ltrch\fcs0 \i\fs24\lang2057\langfe2057\cgrid\langnp2057\langfenp2057 _x000d__x000a_\sbasedon0 \snext20 \spriority0 \styrsid4525935 AmJustText;}{\s21\qc \li0\ri0\sb240\sa240\nowidctlpar\wrapdefault\aspalpha\aspnum\faauto\adjustright\rin0\lin0\itap0 \rtlch\fcs1 \af0\afs20\alang1025 \ltrch\fcs0 _x000d__x000a_\i\fs24\lang2057\langfe2057\cgrid\langnp2057\langfenp2057 \sbasedon0 \snext21 \spriority0 \styrsid4525935 AmCrossRef;}{\*\cs22 \additive \v\f1\fs20\cf15 \spriority0 \styrsid4525935 HideTWBInt;}{_x000d__x000a_\s23\qc \li0\ri0\sb240\sa240\keepn\nowidctlpar\wrapdefault\aspalpha\aspnum\faauto\adjustright\rin0\lin0\itap0 \rtlch\fcs1 \af0\afs20\alang1025 \ltrch\fcs0 \i\fs24\lang2057\langfe2057\cgrid\langnp2057\langfenp2057 _x000d__x000a_\sbasedon0 \snext20 \spriority0 \styrsid4525935 AmJustTitle;}{\s24\qr \li0\ri0\sb240\sa240\nowidctlpar\wrapdefault\aspalpha\aspnum\faauto\adjustright\rin0\lin0\itap0 \rtlch\fcs1 \af0\afs20\alang1025 \ltrch\fcs0 _x000d__x000a_\fs24\lang2057\langfe2057\cgrid\langnp2057\langfenp2057 \sbasedon0 \snext24 \spriority0 \styrsid4525935 AmOrLang;}{\s25\qc \li0\ri0\sa240\nowidctlpar\wrapdefault\aspalpha\aspnum\faauto\adjustright\rin0\lin0\itap0 \rtlch\fcs1 \af0\afs20\alang1025 _x000d__x000a_\ltrch\fcs0 \i\fs24\lang2057\langfe2057\cgrid\langnp2057\langfenp2057 \sbasedon0 \snext25 \spriority0 \styrsid45259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5935 AmNumberTabs;}{\s27\ql \li0\ri0\sb240\nowidctlpar\wrapdefault\aspalpha\aspnum\faauto\adjustright\rin0\lin0\itap0 \rtlch\fcs1 _x000d__x000a_\af0\afs20\alang1025 \ltrch\fcs0 \b\fs24\lang2057\langfe2057\cgrid\langnp2057\langfenp2057 \sbasedon0 \snext27 \spriority0 \styrsid4525935 NormalBold12b;}}{\*\rsidtbl \rsid24658\rsid223860\rsid735077\rsid1718133\rsid2892074\rsid3565327\rsid4135220_x000d__x000a_\rsid4525935\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107}{\nofchars613}{\nofcharsws71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52593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35220 \chftnsep _x000d__x000a_\par }}{\*\ftnsepc \ltrpar \pard\plain \ltrpar\ql \li0\ri0\widctlpar\wrapdefault\aspalpha\aspnum\faauto\adjustright\rin0\lin0\itap0 \rtlch\fcs1 \af0\afs20\alang1025 \ltrch\fcs0 \fs24\lang2057\langfe2057\cgrid\langnp2057\langfenp2057 {\rtlch\fcs1 \af0 _x000d__x000a_\ltrch\fcs0 \insrsid4135220 \chftnsepc _x000d__x000a_\par }}{\*\aftnsep \ltrpar \pard\plain \ltrpar\ql \li0\ri0\widctlpar\wrapdefault\aspalpha\aspnum\faauto\adjustright\rin0\lin0\itap0 \rtlch\fcs1 \af0\afs20\alang1025 \ltrch\fcs0 \fs24\lang2057\langfe2057\cgrid\langnp2057\langfenp2057 {\rtlch\fcs1 \af0 _x000d__x000a_\ltrch\fcs0 \insrsid4135220 \chftnsep _x000d__x000a_\par }}{\*\aftnsepc \ltrpar \pard\plain \ltrpar\ql \li0\ri0\widctlpar\wrapdefault\aspalpha\aspnum\faauto\adjustright\rin0\lin0\itap0 \rtlch\fcs1 \af0\afs20\alang1025 \ltrch\fcs0 \fs24\lang2057\langfe2057\cgrid\langnp2057\langfenp2057 {\rtlch\fcs1 \af0 _x000d__x000a_\ltrch\fcs0 \insrsid41352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5935 \rtlch\fcs1 _x000d__x000a_\af0\afs20\alang1025 \ltrch\fcs0 \b\fs24\lang2057\langfe2057\cgrid\langnp2057\langfenp2057 {\rtlch\fcs1 \af0 \ltrch\fcs0 \cs17\b0\v\fs20\cf9\loch\af1\hich\af1\dbch\af31501\insrsid4525935\charrsid8024043 {\*\bkmkstart restartB}_x000d__x000a_\hich\af1\dbch\af31501\loch\f1 &lt;AmendB&gt;}{\rtlch\fcs1 \af0 \ltrch\fcs0 \insrsid4525935\charrsid8024043 Amendment\tab \tab }{\rtlch\fcs1 \af0 \ltrch\fcs0 \cs17\b0\v\fs20\cf9\loch\af1\hich\af1\dbch\af31501\insrsid4525935\charrsid8024043 _x000d__x000a_\hich\af1\dbch\af31501\loch\f1 &lt;NumAmB&gt;}{\rtlch\fcs1 \af0 \ltrch\fcs0 \insrsid4525935\charrsid8024043 #}{\rtlch\fcs1 \af1 \ltrch\fcs0 \cs22\v\f1\fs20\cf15\insrsid4525935\charrsid8024043 ENMIENDA@NRAM@}{\rtlch\fcs1 \af0 \ltrch\fcs0 _x000d__x000a_\insrsid4525935\charrsid8024043 #}{\rtlch\fcs1 \af0 \ltrch\fcs0 \cs17\b0\v\fs20\cf9\loch\af1\hich\af1\dbch\af31501\insrsid4525935\charrsid8024043 \hich\af1\dbch\af31501\loch\f1 &lt;/NumAmB&gt;}{\rtlch\fcs1 \af0 \ltrch\fcs0 \insrsid4525935\charrsid8024043 _x000d__x000a__x000d__x000a_\par }\pard\plain \ltrpar\s27\ql \li0\ri0\sb240\keepn\nowidctlpar\wrapdefault\aspalpha\aspnum\faauto\adjustright\rin0\lin0\itap0\pararsid4525935 \rtlch\fcs1 \af0\afs20\alang1025 \ltrch\fcs0 \b\fs24\lang2057\langfe2057\cgrid\langnp2057\langfenp2057 {_x000d__x000a_\rtlch\fcs1 \af0 \ltrch\fcs0 \cs17\b0\v\fs20\cf9\loch\af1\hich\af1\dbch\af31501\insrsid4525935\charrsid8024043 \hich\af1\dbch\af31501\loch\f1 &lt;DocAmend&gt;}{\rtlch\fcs1 \af0 \ltrch\fcs0 \insrsid4525935\charrsid8024043 #}{\rtlch\fcs1 \af1 \ltrch\fcs0 _x000d__x000a_\cs22\v\f1\fs20\cf15\insrsid4525935\charrsid8024043 MNU[OPTPROPOSALCOD][OPTPROPOSALCNS][OPTPROPOSALNLE]@CHOICE@CODEMNU}{\rtlch\fcs1 \af0 \ltrch\fcs0 \insrsid4525935\charrsid8024043 ##}{\rtlch\fcs1 \af1 \ltrch\fcs0 _x000d__x000a_\cs22\v\f1\fs20\cf15\insrsid4525935\charrsid8024043 MNU[AMACTYES][NOTAPP]@CHOICE@AMACTMNU}{\rtlch\fcs1 \af0 \ltrch\fcs0 \insrsid4525935\charrsid8024043 #}{\rtlch\fcs1 \af0 \ltrch\fcs0 _x000d__x000a_\cs17\b0\v\fs20\cf9\loch\af1\hich\af1\dbch\af31501\insrsid4525935\charrsid8024043 \hich\af1\dbch\af31501\loch\f1 &lt;/DocAmend&gt;}{\rtlch\fcs1 \af0 \ltrch\fcs0 \insrsid4525935\charrsid8024043 _x000d__x000a_\par }\pard\plain \ltrpar\s19\ql \li0\ri0\keepn\nowidctlpar\wrapdefault\aspalpha\aspnum\faauto\adjustright\rin0\lin0\itap0\pararsid4525935 \rtlch\fcs1 \af0\afs20\alang1025 \ltrch\fcs0 \b\fs24\lang2057\langfe2057\cgrid\langnp2057\langfenp2057 {\rtlch\fcs1 \af0 _x000d__x000a_\ltrch\fcs0 \cs17\b0\v\fs20\cf9\loch\af1\hich\af1\dbch\af31501\insrsid4525935\charrsid8024043 \hich\af1\dbch\af31501\loch\f1 &lt;Article&gt;}{\rtlch\fcs1 \af0 \ltrch\fcs0 \insrsid4525935\charrsid8024043 #}{\rtlch\fcs1 \af1 \ltrch\fcs0 _x000d__x000a_\cs22\v\f1\fs20\cf15\insrsid4525935\charrsid8024043 MNU[AMACTPARTYES][AMACTPARTNO]@CHOICE@AMACTMNU}{\rtlch\fcs1 \af0 \ltrch\fcs0 \insrsid4525935\charrsid8024043 #}{\rtlch\fcs1 \af0 \ltrch\fcs0 _x000d__x000a_\cs17\b0\v\fs20\cf9\loch\af1\hich\af1\dbch\af31501\insrsid4525935\charrsid8024043 \hich\af1\dbch\af31501\loch\f1 &lt;/Article&gt;}{\rtlch\fcs1 \af0 \ltrch\fcs0 \insrsid4525935\charrsid8024043 _x000d__x000a_\par }\pard\plain \ltrpar\ql \li0\ri0\keepn\widctlpar\wrapdefault\aspalpha\aspnum\faauto\adjustright\rin0\lin0\itap0\pararsid4525935 \rtlch\fcs1 \af0\afs20\alang1025 \ltrch\fcs0 \fs24\lang2057\langfe2057\cgrid\langnp2057\langfenp2057 {\rtlch\fcs1 \af0 _x000d__x000a_\ltrch\fcs0 \cs17\v\fs20\cf9\loch\af1\hich\af1\dbch\af31501\insrsid4525935\charrsid8024043 \hich\af1\dbch\af31501\loch\f1 &lt;DocAmend2&gt;&lt;OptDel&gt;}{\rtlch\fcs1 \af0 \ltrch\fcs0 \insrsid4525935\charrsid8024043 #}{\rtlch\fcs1 \af1 \ltrch\fcs0 _x000d__x000a_\cs22\v\f1\fs20\cf15\insrsid4525935\charrsid8024043 MNU[OPTNRACTYES][NOTAPP]@CHOICE@AMACTMNU}{\rtlch\fcs1 \af0 \ltrch\fcs0 \insrsid4525935\charrsid8024043 #}{\rtlch\fcs1 \af0 \ltrch\fcs0 _x000d__x000a_\cs17\v\fs20\cf9\loch\af1\hich\af1\dbch\af31501\insrsid4525935\charrsid8024043 \hich\af1\dbch\af31501\loch\f1 &lt;/OptDel&gt;&lt;/DocAmend2&gt;}{\rtlch\fcs1 \af0 \ltrch\fcs0 \insrsid4525935\charrsid8024043 _x000d__x000a_\par }\pard \ltrpar\ql \li0\ri0\widctlpar\wrapdefault\aspalpha\aspnum\faauto\adjustright\rin0\lin0\itap0\pararsid4525935 {\rtlch\fcs1 \af0 \ltrch\fcs0 \cs17\v\fs20\cf9\loch\af1\hich\af1\dbch\af31501\insrsid4525935\charrsid8024043 _x000d__x000a_\hich\af1\dbch\af31501\loch\f1 &lt;Article2&gt;&lt;OptDel&gt;}{\rtlch\fcs1 \af0 \ltrch\fcs0 \insrsid4525935\charrsid8024043 #}{\rtlch\fcs1 \af1 \ltrch\fcs0 \cs22\v\f1\fs20\cf15\insrsid4525935\charrsid8024043 MNU[OPTACTPARTYES][NOTAPP]@CHOICE@AMACTMNU}{\rtlch\fcs1 _x000d__x000a_\af0 \ltrch\fcs0 \insrsid4525935\charrsid8024043 #}{\rtlch\fcs1 \af0 \ltrch\fcs0 \cs17\v\fs20\cf9\loch\af1\hich\af1\dbch\af31501\insrsid4525935\charrsid8024043 \hich\af1\dbch\af31501\loch\f1 &lt;/OptDel&gt;&lt;/Article2&gt;}{\rtlch\fcs1 \af0 \ltrch\fcs0 _x000d__x000a_\insrsid4525935\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4525935\charrsid8024043 \cell }\pard\plain \ltrpar\ql \li0\ri0\widctlpar\intbl\wrapdefault\aspalpha\aspnum\faauto\adjustright\rin0\lin0 \rtlch\fcs1 _x000d__x000a_\af0\afs20\alang1025 \ltrch\fcs0 \fs24\lang2057\langfe2057\cgrid\langnp2057\langfenp2057 {\rtlch\fcs1 \af0 \ltrch\fcs0 \insrsid4525935\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4525935\charrsid8024043 #}{\rtlch\fcs1 \af1 \ltrch\fcs0 \cs22\v\f1\fs20\cf15\insrsid4525935\charrsid8024043 MNU[OPTLEFTAMACT][LEFTPROP]@CHOICE@AMACTMNU}{\rtlch\fcs1 \af0 \ltrch\fcs0 \insrsid4525935\charrsid8024043 #\cell Amendment\cell _x000d__x000a_}\pard\plain \ltrpar\ql \li0\ri0\widctlpar\intbl\wrapdefault\aspalpha\aspnum\faauto\adjustright\rin0\lin0 \rtlch\fcs1 \af0\afs20\alang1025 \ltrch\fcs0 \fs24\lang2057\langfe2057\cgrid\langnp2057\langfenp2057 {\rtlch\fcs1 \af0 \ltrch\fcs0 _x000d__x000a_\insrsid4525935\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4525935\charrsid8024043 ##\cell ##}{\rtlch\fcs1 \af0\afs24 \ltrch\fcs0 \insrsid4525935\charrsid8024043 \cell }\pard\plain \ltrpar\ql \li0\ri0\widctlpar\intbl\wrapdefault\aspalpha\aspnum\faauto\adjustright\rin0\lin0 _x000d__x000a_\rtlch\fcs1 \af0\afs20\alang1025 \ltrch\fcs0 \fs24\lang2057\langfe2057\cgrid\langnp2057\langfenp2057 {\rtlch\fcs1 \af0 \ltrch\fcs0 \insrsid4525935\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525935 \rtlch\fcs1 \af0\afs20\alang1025 \ltrch\fcs0 \fs24\lang2057\langfe2057\cgrid\langnp2057\langfenp2057 {\rtlch\fcs1 \af0 \ltrch\fcs0 _x000d__x000a_\insrsid4525935\charrsid8024043 Or. }{\rtlch\fcs1 \af0 \ltrch\fcs0 \cs17\v\fs20\cf9\loch\af1\hich\af1\dbch\af31501\insrsid4525935\charrsid8024043 \hich\af1\dbch\af31501\loch\f1 &lt;Original&gt;}{\rtlch\fcs1 \af0 \ltrch\fcs0 \insrsid4525935\charrsid8024043 #}{_x000d__x000a_\rtlch\fcs1 \af1 \ltrch\fcs0 \cs22\v\f1\fs20\cf15\insrsid4525935\charrsid8024043 MNU[ORLANGONE][ORLANGMORE]@CHOICE@ORLANGMNU}{\rtlch\fcs1 \af0 \ltrch\fcs0 \insrsid4525935\charrsid8024043 #}{\rtlch\fcs1 \af0 \ltrch\fcs0 _x000d__x000a_\cs17\v\fs20\cf9\loch\af1\hich\af1\dbch\af31501\insrsid4525935\charrsid8024043 \hich\af1\dbch\af31501\loch\f1 &lt;/Original&gt;}{\rtlch\fcs1 \af0 \ltrch\fcs0 \insrsid4525935\charrsid8024043 _x000d__x000a_\par }\pard\plain \ltrpar\s21\qc \li0\ri0\sb240\sa240\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OptDel&gt;}{\rtlch\fcs1 \af0 \ltrch\fcs0 \insrsid4525935\charrsid8024043 #}{\rtlch\fcs1 \af1 \ltrch\fcs0 _x000d__x000a_\cs22\v\f1\fs20\cf15\insrsid4525935\charrsid8024043 MNU[CROSSREFNO][CROSSREFYES]@CHOICE@}{\rtlch\fcs1 \af0 \ltrch\fcs0 \insrsid4525935\charrsid8024043 #}{\rtlch\fcs1 \af0 \ltrch\fcs0 _x000d__x000a_\cs17\i0\v\fs20\cf9\loch\af1\hich\af1\dbch\af31501\insrsid4525935\charrsid8024043 \hich\af1\dbch\af31501\loch\f1 &lt;/OptDel&gt;}{\rtlch\fcs1 \af0 \ltrch\fcs0 \insrsid4525935\charrsid8024043 _x000d__x000a_\par }\pard\plain \ltrpar\s23\qc \li0\ri0\sb240\sa240\keepn\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TitreJust&gt;}{\rtlch\fcs1 \af0 \ltrch\fcs0 \insrsid4525935\charrsid8024043 Justification}{\rtlch\fcs1 \af0 _x000d__x000a_\ltrch\fcs0 \cs17\i0\v\fs20\cf9\loch\af1\hich\af1\dbch\af31501\insrsid4525935\charrsid8024043 \hich\af1\dbch\af31501\loch\f1 &lt;/TitreJust&gt;}{\rtlch\fcs1 \af0 \ltrch\fcs0 \insrsid4525935\charrsid8024043 _x000d__x000a_\par }\pard\plain \ltrpar\s20\ql \li0\ri0\sa240\nowidctlpar\wrapdefault\aspalpha\aspnum\faauto\adjustright\rin0\lin0\itap0\pararsid4525935 \rtlch\fcs1 \af0\afs20\alang1025 \ltrch\fcs0 \i\fs24\lang2057\langfe2057\cgrid\langnp2057\langfenp2057 {\rtlch\fcs1 \af0 _x000d__x000a_\ltrch\fcs0 \cs17\i0\v\fs20\cf9\loch\af1\hich\af1\dbch\af31501\insrsid4525935\charrsid8024043 \hich\af1\dbch\af31501\loch\f1 &lt;OptDelPrev&gt;}{\rtlch\fcs1 \af0 \ltrch\fcs0 \insrsid4525935\charrsid8024043 #}{\rtlch\fcs1 \af1 \ltrch\fcs0 _x000d__x000a_\cs22\v\f1\fs20\cf15\insrsid4525935\charrsid8024043 MNU[TEXTJUSTYES][TEXTJUSTNO]@CHOICE@}{\rtlch\fcs1 \af0 \ltrch\fcs0 \insrsid4525935\charrsid8024043 #}{\rtlch\fcs1 \af0 \ltrch\fcs0 _x000d__x000a_\cs17\i0\v\fs20\cf9\loch\af1\hich\af1\dbch\af31501\insrsid4525935\charrsid8024043 \hich\af1\dbch\af31501\loch\f1 &lt;/OptDelPrev&gt;}{\rtlch\fcs1 \af0 \ltrch\fcs0 \insrsid4525935\charrsid8024043 _x000d__x000a_\par }\pard\plain \ltrpar\ql \li0\ri0\widctlpar\wrapdefault\aspalpha\aspnum\faauto\adjustright\rin0\lin0\itap0\pararsid4525935 \rtlch\fcs1 \af0\afs20\alang1025 \ltrch\fcs0 \fs24\lang2057\langfe2057\cgrid\langnp2057\langfenp2057 {\rtlch\fcs1 \af0 \ltrch\fcs0 _x000d__x000a_\cs17\v\fs20\cf9\loch\af1\hich\af1\dbch\af31501\insrsid4525935\charrsid80240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1_x000d__x000a_111a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19999 HideTWBExt;}{_x000d__x000a_\s18\ql \li0\ri0\sa120\nowidctlpar\wrapdefault\aspalpha\aspnum\faauto\adjustright\rin0\lin0\itap0 \rtlch\fcs1 \af0\afs20\alang1025 \ltrch\fcs0 \fs24\lang2057\langfe2057\cgrid\langnp2057\langfenp2057 \sbasedon0 \snext18 \spriority0 \styrsid1919999 _x000d__x000a_Normal6a;}{\s19\ql \li0\ri0\nowidctlpar\wrapdefault\aspalpha\aspnum\faauto\adjustright\rin0\lin0\itap0 \rtlch\fcs1 \af0\afs20\alang1025 \ltrch\fcs0 \b\fs24\lang2057\langfe2057\cgrid\langnp2057\langfenp2057 \sbasedon0 \snext19 \spriority0 \styrsid1919999 _x000d__x000a_NormalBold;}{\s20\ql \li0\ri0\sa240\nowidctlpar\wrapdefault\aspalpha\aspnum\faauto\adjustright\rin0\lin0\itap0 \rtlch\fcs1 \af0\afs20\alang1025 \ltrch\fcs0 \i\fs24\lang2057\langfe2057\cgrid\langnp2057\langfenp2057 _x000d__x000a_\sbasedon0 \snext20 \spriority0 \styrsid1919999 AmJustText;}{\s21\qc \li0\ri0\sb240\sa240\nowidctlpar\wrapdefault\aspalpha\aspnum\faauto\adjustright\rin0\lin0\itap0 \rtlch\fcs1 \af0\afs20\alang1025 \ltrch\fcs0 _x000d__x000a_\i\fs24\lang2057\langfe2057\cgrid\langnp2057\langfenp2057 \sbasedon0 \snext21 \spriority0 \styrsid1919999 AmCrossRef;}{\*\cs22 \additive \v\f1\fs20\cf15 \spriority0 \styrsid1919999 HideTWBInt;}{_x000d__x000a_\s23\qc \li0\ri0\sb240\sa240\keepn\nowidctlpar\wrapdefault\aspalpha\aspnum\faauto\adjustright\rin0\lin0\itap0 \rtlch\fcs1 \af0\afs20\alang1025 \ltrch\fcs0 \i\fs24\lang2057\langfe2057\cgrid\langnp2057\langfenp2057 _x000d__x000a_\sbasedon0 \snext20 \spriority0 \styrsid1919999 AmJustTitle;}{\s24\qr \li0\ri0\sb240\sa240\nowidctlpar\wrapdefault\aspalpha\aspnum\faauto\adjustright\rin0\lin0\itap0 \rtlch\fcs1 \af0\afs20\alang1025 \ltrch\fcs0 _x000d__x000a_\fs24\lang2057\langfe2057\cgrid\langnp2057\langfenp2057 \sbasedon0 \snext24 \spriority0 \styrsid1919999 AmOrLang;}{\s25\qc \li0\ri0\sa240\nowidctlpar\wrapdefault\aspalpha\aspnum\faauto\adjustright\rin0\lin0\itap0 \rtlch\fcs1 \af0\afs20\alang1025 _x000d__x000a_\ltrch\fcs0 \i\fs24\lang2057\langfe2057\cgrid\langnp2057\langfenp2057 \sbasedon0 \snext25 \spriority0 \styrsid19199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919999 AmNumberTabs;}{\s27\ql \li0\ri0\sb240\nowidctlpar\wrapdefault\aspalpha\aspnum\faauto\adjustright\rin0\lin0\itap0 \rtlch\fcs1 _x000d__x000a_\af0\afs20\alang1025 \ltrch\fcs0 \b\fs24\lang2057\langfe2057\cgrid\langnp2057\langfenp2057 \sbasedon0 \snext27 \spriority0 \styrsid1919999 NormalBold12b;}}{\*\rsidtbl \rsid24658\rsid223860\rsid735077\rsid1718133\rsid1919999\rsid2892074\rsid3565327_x000d__x000a_\rsid4666813\rsid6641733\rsid7823322\rsid9636012\rsid10377208\rsid11215221\rsid11549030\rsid12154954\rsid14382809\rsid14424199\rsid15204470\rsid15285974\rsid15497705\rsid15950462\rsid16324206\rsid16662270}{\mmathPr\mmathFont34\mbrkBin0\mbrkBinSub0_x000d__x000a_\msmallFrac0\mdispDef1\mlMargin0\mrMargin0\mdefJc1\mwrapIndent1440\mintLim0\mnaryLim1}{\info{\author NWOKE  Joanna}{\operator NWOKE  Joanna}{\creatim\yr2022\mo10\dy18\hr21\min43}{\revtim\yr2022\mo10\dy18\hr21\min43}{\version1}{\edmins0}{\nofpages1}_x000d__x000a_{\nofwords106}{\nofchars610}{\nofcharsws71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19999\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497705 \chftnsep _x000d__x000a_\par }}{\*\ftnsepc \ltrpar \pard\plain \ltrpar\ql \li0\ri0\widctlpar\wrapdefault\aspalpha\aspnum\faauto\adjustright\rin0\lin0\itap0 \rtlch\fcs1 \af0\afs20\alang1025 \ltrch\fcs0 \fs24\lang2057\langfe2057\cgrid\langnp2057\langfenp2057 {\rtlch\fcs1 \af0 _x000d__x000a_\ltrch\fcs0 \insrsid15497705 \chftnsepc _x000d__x000a_\par }}{\*\aftnsep \ltrpar \pard\plain \ltrpar\ql \li0\ri0\widctlpar\wrapdefault\aspalpha\aspnum\faauto\adjustright\rin0\lin0\itap0 \rtlch\fcs1 \af0\afs20\alang1025 \ltrch\fcs0 \fs24\lang2057\langfe2057\cgrid\langnp2057\langfenp2057 {\rtlch\fcs1 \af0 _x000d__x000a_\ltrch\fcs0 \insrsid15497705 \chftnsep _x000d__x000a_\par }}{\*\aftnsepc \ltrpar \pard\plain \ltrpar\ql \li0\ri0\widctlpar\wrapdefault\aspalpha\aspnum\faauto\adjustright\rin0\lin0\itap0 \rtlch\fcs1 \af0\afs20\alang1025 \ltrch\fcs0 \fs24\lang2057\langfe2057\cgrid\langnp2057\langfenp2057 {\rtlch\fcs1 \af0 _x000d__x000a_\ltrch\fcs0 \insrsid154977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919999 \rtlch\fcs1 _x000d__x000a_\af0\afs20\alang1025 \ltrch\fcs0 \b\fs24\lang2057\langfe2057\cgrid\langnp2057\langfenp2057 {\rtlch\fcs1 \af0 \ltrch\fcs0 \cs17\b0\v\fs20\cf9\loch\af1\hich\af1\dbch\af31501\insrsid1919999\charrsid8024043 {\*\bkmkstart restart}_x000d__x000a_\hich\af1\dbch\af31501\loch\f1 &lt;}{\rtlch\fcs1 \af0 \ltrch\fcs0 \cs17\b0\v\fs20\cf9\lang1024\langfe1024\loch\af1\hich\af1\dbch\af31501\noproof\insrsid1919999 \hich\af1\dbch\af31501\loch\f1 Amend}{\rtlch\fcs1 \af0 \ltrch\fcs0 _x000d__x000a_\cs17\b0\v\fs20\cf9\loch\af1\hich\af1\dbch\af31501\insrsid1919999\charrsid8024043 \hich\af1\dbch\af31501\loch\f1 &gt;}{\rtlch\fcs1 \af0 \ltrch\fcs0 \insrsid1919999\charrsid8024043 Amendment\tab \tab }{\rtlch\fcs1 \af0 \ltrch\fcs0 _x000d__x000a_\cs17\b0\v\fs20\cf9\loch\af1\hich\af1\dbch\af31501\insrsid1919999\charrsid8024043 \hich\af1\dbch\af31501\loch\f1 &lt;}{\rtlch\fcs1 \af0 \ltrch\fcs0 \cs17\b0\v\fs20\cf9\lang1024\langfe1024\loch\af1\hich\af1\dbch\af31501\noproof\insrsid1919999 _x000d__x000a_\hich\af1\dbch\af31501\loch\f1 NumAm&gt;}{\rtlch\fcs1 \af0 \ltrch\fcs0 \insrsid1919999\charrsid8024043 #}{\rtlch\fcs1 \af1 \ltrch\fcs0 \cs22\v\f1\fs20\cf15\insrsid1919999\charrsid8024043 ENMIENDA@NRAM@}{\rtlch\fcs1 \af0 \ltrch\fcs0 _x000d__x000a_\insrsid1919999\charrsid8024043 #}{\rtlch\fcs1 \af0 \ltrch\fcs0 \cs17\b0\v\fs20\cf9\loch\af1\hich\af1\dbch\af31501\insrsid1919999\charrsid8024043 \hich\af1\dbch\af31501\loch\f1 &lt;/}{\rtlch\fcs1 \af0 \ltrch\fcs0 _x000d__x000a_\cs17\b0\v\fs20\cf9\lang1024\langfe1024\loch\af1\hich\af1\dbch\af31501\noproof\insrsid1919999 \hich\af1\dbch\af31501\loch\f1 NumAm&gt;}{\rtlch\fcs1 \af0 \ltrch\fcs0 \insrsid1919999\charrsid8024043 _x000d__x000a_\par }\pard\plain \ltrpar\s27\ql \li0\ri0\sb240\keepn\nowidctlpar\wrapdefault\aspalpha\aspnum\faauto\adjustright\rin0\lin0\itap0\pararsid1919999 \rtlch\fcs1 \af0\afs20\alang1025 \ltrch\fcs0 \b\fs24\lang2057\langfe2057\cgrid\langnp2057\langfenp2057 {_x000d__x000a_\rtlch\fcs1 \af0 \ltrch\fcs0 \cs17\b0\v\fs20\cf9\loch\af1\hich\af1\dbch\af31501\insrsid1919999\charrsid8024043 \hich\af1\dbch\af31501\loch\f1 &lt;DocAmend&gt;}{\rtlch\fcs1 \af0 \ltrch\fcs0 \insrsid1919999\charrsid8024043 #}{\rtlch\fcs1 \af1 \ltrch\fcs0 _x000d__x000a_\cs22\v\f1\fs20\cf15\insrsid1919999\charrsid8024043 MNU[OPTPROPOSALCOD][OPTPROPOSALCNS][OPTPROPOSALNLE]@CHOICE@CODEMNU}{\rtlch\fcs1 \af0 \ltrch\fcs0 \insrsid1919999\charrsid8024043 ##}{\rtlch\fcs1 \af1 \ltrch\fcs0 _x000d__x000a_\cs22\v\f1\fs20\cf15\insrsid1919999\charrsid8024043 MNU[AMACTYES][NOTAPP]@CHOICE@AMACTMNU}{\rtlch\fcs1 \af0 \ltrch\fcs0 \insrsid1919999\charrsid8024043 #}{\rtlch\fcs1 \af0 \ltrch\fcs0 _x000d__x000a_\cs17\b0\v\fs20\cf9\loch\af1\hich\af1\dbch\af31501\insrsid1919999\charrsid8024043 \hich\af1\dbch\af31501\loch\f1 &lt;/DocAmend&gt;}{\rtlch\fcs1 \af0 \ltrch\fcs0 \insrsid1919999\charrsid8024043 _x000d__x000a_\par }\pard\plain \ltrpar\s19\ql \li0\ri0\keepn\nowidctlpar\wrapdefault\aspalpha\aspnum\faauto\adjustright\rin0\lin0\itap0\pararsid1919999 \rtlch\fcs1 \af0\afs20\alang1025 \ltrch\fcs0 \b\fs24\lang2057\langfe2057\cgrid\langnp2057\langfenp2057 {\rtlch\fcs1 \af0 _x000d__x000a_\ltrch\fcs0 \cs17\b0\v\fs20\cf9\loch\af1\hich\af1\dbch\af31501\insrsid1919999\charrsid8024043 \hich\af1\dbch\af31501\loch\f1 &lt;Article&gt;}{\rtlch\fcs1 \af0 \ltrch\fcs0 \insrsid1919999\charrsid8024043 #}{\rtlch\fcs1 \af1 \ltrch\fcs0 _x000d__x000a_\cs22\v\f1\fs20\cf15\insrsid1919999\charrsid8024043 MNU[AMACTPARTYES][AMACTPARTNO]@CHOICE@AMACTMNU}{\rtlch\fcs1 \af0 \ltrch\fcs0 \insrsid1919999\charrsid8024043 #}{\rtlch\fcs1 \af0 \ltrch\fcs0 _x000d__x000a_\cs17\b0\v\fs20\cf9\loch\af1\hich\af1\dbch\af31501\insrsid1919999\charrsid8024043 \hich\af1\dbch\af31501\loch\f1 &lt;/Article&gt;}{\rtlch\fcs1 \af0 \ltrch\fcs0 \insrsid1919999\charrsid8024043 _x000d__x000a_\par }\pard\plain \ltrpar\ql \li0\ri0\keepn\widctlpar\wrapdefault\aspalpha\aspnum\faauto\adjustright\rin0\lin0\itap0\pararsid1919999 \rtlch\fcs1 \af0\afs20\alang1025 \ltrch\fcs0 \fs24\lang2057\langfe2057\cgrid\langnp2057\langfenp2057 {\rtlch\fcs1 \af0 _x000d__x000a_\ltrch\fcs0 \cs17\v\fs20\cf9\loch\af1\hich\af1\dbch\af31501\insrsid1919999\charrsid8024043 \hich\af1\dbch\af31501\loch\f1 &lt;DocAmend2&gt;&lt;OptDel&gt;}{\rtlch\fcs1 \af0 \ltrch\fcs0 \insrsid1919999\charrsid8024043 #}{\rtlch\fcs1 \af1 \ltrch\fcs0 _x000d__x000a_\cs22\v\f1\fs20\cf15\insrsid1919999\charrsid8024043 MNU[OPTNRACTYES][NOTAPP]@CHOICE@AMACTMNU}{\rtlch\fcs1 \af0 \ltrch\fcs0 \insrsid1919999\charrsid8024043 #}{\rtlch\fcs1 \af0 \ltrch\fcs0 _x000d__x000a_\cs17\v\fs20\cf9\loch\af1\hich\af1\dbch\af31501\insrsid1919999\charrsid8024043 \hich\af1\dbch\af31501\loch\f1 &lt;/OptDel&gt;&lt;/DocAmend2&gt;}{\rtlch\fcs1 \af0 \ltrch\fcs0 \insrsid1919999\charrsid8024043 _x000d__x000a_\par }\pard \ltrpar\ql \li0\ri0\widctlpar\wrapdefault\aspalpha\aspnum\faauto\adjustright\rin0\lin0\itap0\pararsid1919999 {\rtlch\fcs1 \af0 \ltrch\fcs0 \cs17\v\fs20\cf9\loch\af1\hich\af1\dbch\af31501\insrsid1919999\charrsid8024043 _x000d__x000a_\hich\af1\dbch\af31501\loch\f1 &lt;Article2&gt;&lt;OptDel&gt;}{\rtlch\fcs1 \af0 \ltrch\fcs0 \insrsid1919999\charrsid8024043 #}{\rtlch\fcs1 \af1 \ltrch\fcs0 \cs22\v\f1\fs20\cf15\insrsid1919999\charrsid8024043 MNU[OPTACTPARTYES][NOTAPP]@CHOICE@AMACTMNU}{\rtlch\fcs1 _x000d__x000a_\af0 \ltrch\fcs0 \insrsid1919999\charrsid8024043 #}{\rtlch\fcs1 \af0 \ltrch\fcs0 \cs17\v\fs20\cf9\loch\af1\hich\af1\dbch\af31501\insrsid1919999\charrsid8024043 \hich\af1\dbch\af31501\loch\f1 &lt;/OptDel&gt;&lt;/Article2&gt;}{\rtlch\fcs1 \af0 \ltrch\fcs0 _x000d__x000a_\insrsid1919999\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919999\charrsid8024043 \cell }\pard\plain \ltrpar\ql \li0\ri0\widctlpar\intbl\wrapdefault\aspalpha\aspnum\faauto\adjustright\rin0\lin0 \rtlch\fcs1 _x000d__x000a_\af0\afs20\alang1025 \ltrch\fcs0 \fs24\lang2057\langfe2057\cgrid\langnp2057\langfenp2057 {\rtlch\fcs1 \af0 \ltrch\fcs0 \insrsid1919999\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919999\charrsid8024043 #}{\rtlch\fcs1 \af1 \ltrch\fcs0 \cs22\v\f1\fs20\cf15\insrsid1919999\charrsid8024043 MNU[OPTLEFTAMACT][LEFTPROP]@CHOICE@AMACTMNU}{\rtlch\fcs1 \af0 \ltrch\fcs0 \insrsid1919999\charrsid8024043 #\cell Amendment\cell _x000d__x000a_}\pard\plain \ltrpar\ql \li0\ri0\widctlpar\intbl\wrapdefault\aspalpha\aspnum\faauto\adjustright\rin0\lin0 \rtlch\fcs1 \af0\afs20\alang1025 \ltrch\fcs0 \fs24\lang2057\langfe2057\cgrid\langnp2057\langfenp2057 {\rtlch\fcs1 \af0 \ltrch\fcs0 _x000d__x000a_\insrsid1919999\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919999\charrsid8024043 ##\cell ##}{\rtlch\fcs1 \af0\afs24 \ltrch\fcs0 \insrsid1919999\charrsid8024043 \cell }\pard\plain \ltrpar\ql \li0\ri0\widctlpar\intbl\wrapdefault\aspalpha\aspnum\faauto\adjustright\rin0\lin0 _x000d__x000a_\rtlch\fcs1 \af0\afs20\alang1025 \ltrch\fcs0 \fs24\lang2057\langfe2057\cgrid\langnp2057\langfenp2057 {\rtlch\fcs1 \af0 \ltrch\fcs0 \insrsid1919999\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919999 \rtlch\fcs1 \af0\afs20\alang1025 \ltrch\fcs0 \fs24\lang2057\langfe2057\cgrid\langnp2057\langfenp2057 {\rtlch\fcs1 \af0 \ltrch\fcs0 _x000d__x000a_\insrsid1919999\charrsid8024043 Or. }{\rtlch\fcs1 \af0 \ltrch\fcs0 \cs17\v\fs20\cf9\loch\af1\hich\af1\dbch\af31501\insrsid1919999\charrsid8024043 \hich\af1\dbch\af31501\loch\f1 &lt;Original&gt;}{\rtlch\fcs1 \af0 \ltrch\fcs0 \insrsid1919999\charrsid8024043 #}{_x000d__x000a_\rtlch\fcs1 \af1 \ltrch\fcs0 \cs22\v\f1\fs20\cf15\insrsid1919999\charrsid8024043 MNU[ORLANGONE][ORLANGMORE]@CHOICE@ORLANGMNU}{\rtlch\fcs1 \af0 \ltrch\fcs0 \insrsid1919999\charrsid8024043 #}{\rtlch\fcs1 \af0 \ltrch\fcs0 _x000d__x000a_\cs17\v\fs20\cf9\loch\af1\hich\af1\dbch\af31501\insrsid1919999\charrsid8024043 \hich\af1\dbch\af31501\loch\f1 &lt;/Original&gt;}{\rtlch\fcs1 \af0 \ltrch\fcs0 \insrsid1919999\charrsid8024043 _x000d__x000a_\par }\pard\plain \ltrpar\s21\qc \li0\ri0\sb240\sa240\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OptDel&gt;}{\rtlch\fcs1 \af0 \ltrch\fcs0 \insrsid1919999\charrsid8024043 #}{\rtlch\fcs1 \af1 \ltrch\fcs0 _x000d__x000a_\cs22\v\f1\fs20\cf15\insrsid1919999\charrsid8024043 MNU[CROSSREFNO][CROSSREFYES]@CHOICE@}{\rtlch\fcs1 \af0 \ltrch\fcs0 \insrsid1919999\charrsid8024043 #}{\rtlch\fcs1 \af0 \ltrch\fcs0 _x000d__x000a_\cs17\i0\v\fs20\cf9\loch\af1\hich\af1\dbch\af31501\insrsid1919999\charrsid8024043 \hich\af1\dbch\af31501\loch\f1 &lt;/OptDel&gt;}{\rtlch\fcs1 \af0 \ltrch\fcs0 \insrsid1919999\charrsid8024043 _x000d__x000a_\par }\pard\plain \ltrpar\s23\qc \li0\ri0\sb240\sa240\keepn\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TitreJust&gt;}{\rtlch\fcs1 \af0 \ltrch\fcs0 \insrsid1919999\charrsid8024043 Justification}{\rtlch\fcs1 \af0 _x000d__x000a_\ltrch\fcs0 \cs17\i0\v\fs20\cf9\loch\af1\hich\af1\dbch\af31501\insrsid1919999\charrsid8024043 \hich\af1\dbch\af31501\loch\f1 &lt;/TitreJust&gt;}{\rtlch\fcs1 \af0 \ltrch\fcs0 \insrsid1919999\charrsid8024043 _x000d__x000a_\par }\pard\plain \ltrpar\s20\ql \li0\ri0\sa240\nowidctlpar\wrapdefault\aspalpha\aspnum\faauto\adjustright\rin0\lin0\itap0\pararsid1919999 \rtlch\fcs1 \af0\afs20\alang1025 \ltrch\fcs0 \i\fs24\lang2057\langfe2057\cgrid\langnp2057\langfenp2057 {\rtlch\fcs1 \af0 _x000d__x000a_\ltrch\fcs0 \cs17\i0\v\fs20\cf9\loch\af1\hich\af1\dbch\af31501\insrsid1919999\charrsid8024043 \hich\af1\dbch\af31501\loch\f1 &lt;OptDelPrev&gt;}{\rtlch\fcs1 \af0 \ltrch\fcs0 \insrsid1919999\charrsid8024043 #}{\rtlch\fcs1 \af1 \ltrch\fcs0 _x000d__x000a_\cs22\v\f1\fs20\cf15\insrsid1919999\charrsid8024043 MNU[TEXTJUSTYES][TEXTJUSTNO]@CHOICE@}{\rtlch\fcs1 \af0 \ltrch\fcs0 \insrsid1919999\charrsid8024043 #}{\rtlch\fcs1 \af0 \ltrch\fcs0 _x000d__x000a_\cs17\i0\v\fs20\cf9\loch\af1\hich\af1\dbch\af31501\insrsid1919999\charrsid8024043 \hich\af1\dbch\af31501\loch\f1 &lt;/OptDelPrev&gt;}{\rtlch\fcs1 \af0 \ltrch\fcs0 \insrsid1919999\charrsid8024043 _x000d__x000a_\par }\pard\plain \ltrpar\ql \li0\ri0\widctlpar\wrapdefault\aspalpha\aspnum\faauto\adjustright\rin0\lin0\itap0\pararsid1919999 \rtlch\fcs1 \af0\afs20\alang1025 \ltrch\fcs0 \fs24\lang2057\langfe2057\cgrid\langnp2057\langfenp2057 {\rtlch\fcs1 \af0 \ltrch\fcs0 _x000d__x000a_\cs17\v\fs20\cf9\loch\af1\hich\af1\dbch\af31501\insrsid1919999\charrsid8024043 \hich\af1\dbch\af31501\loch\f1 &lt;/}{\rtlch\fcs1 \af0 \ltrch\fcs0 \cs17\v\fs20\cf9\lang1024\langfe1024\loch\af1\hich\af1\dbch\af31501\noproof\insrsid1919999 _x000d__x000a_\hich\af1\dbch\af31501\loch\f1 Amend}{\rtlch\fcs1 \af0 \ltrch\fcs0 \cs17\v\fs20\cf9\loch\af1\hich\af1\dbch\af31501\insrsid1919999\charrsid8024043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4_x000d__x000a_b1d9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7567 HideTWBExt;}{_x000d__x000a_\s18\ql \li0\ri0\sa120\nowidctlpar\wrapdefault\aspalpha\aspnum\faauto\adjustright\rin0\lin0\itap0 \rtlch\fcs1 \af0\afs20\alang1025 \ltrch\fcs0 \fs24\lang2057\langfe2057\cgrid\langnp2057\langfenp2057 \sbasedon0 \snext18 \spriority0 \styrsid16207567 _x000d__x000a_Normal6a;}{\s19\ql \li0\ri0\nowidctlpar\wrapdefault\aspalpha\aspnum\faauto\adjustright\rin0\lin0\itap0 \rtlch\fcs1 \af0\afs20\alang1025 \ltrch\fcs0 \b\fs24\lang2057\langfe2057\cgrid\langnp2057\langfenp2057 \sbasedon0 \snext19 \spriority0 \styrsid16207567 _x000d__x000a_NormalBold;}{\s20\qc \li0\ri0\sa240\nowidctlpar\wrapdefault\aspalpha\aspnum\faauto\adjustright\rin0\lin0\itap0 \rtlch\fcs1 \af0\afs20\alang1025 \ltrch\fcs0 \i\fs24\lang2057\langfe2057\cgrid\langnp2057\langfenp2057 _x000d__x000a_\sbasedon0 \snext20 \spriority0 \styrsid1620756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207567 AmNumberTabs;}{\s22\ql \li0\ri0\sb240\nowidctlpar\wrapdefault\aspalpha\aspnum\faauto\adjustright\rin0\lin0\itap0 \rtlch\fcs1 _x000d__x000a_\af0\afs20\alang1025 \ltrch\fcs0 \b\fs24\lang2057\langfe2057\cgrid\langnp2057\langfenp2057 \sbasedon0 \snext22 \spriority0 \styrsid16207567 NormalBold12b;}}{\*\rsidtbl \rsid24658\rsid223860\rsid735077\rsid1718133\rsid2892074\rsid3565327\rsid4146553_x000d__x000a_\rsid4666813\rsid6641733\rsid7823322\rsid9636012\rsid10377208\rsid11215221\rsid11549030\rsid12154954\rsid14382809\rsid14424199\rsid15204470\rsid15285974\rsid15950462\rsid16207567\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26}{\nofchars137}{\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756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146553 \chftnsep _x000d__x000a_\par }}{\*\ftnsepc \ltrpar \pard\plain \ltrpar\ql \li0\ri0\widctlpar\wrapdefault\aspalpha\aspnum\faauto\adjustright\rin0\lin0\itap0 \rtlch\fcs1 \af0\afs20\alang1025 \ltrch\fcs0 \fs24\lang2057\langfe2057\cgrid\langnp2057\langfenp2057 {\rtlch\fcs1 \af0 _x000d__x000a_\ltrch\fcs0 \insrsid4146553 \chftnsepc _x000d__x000a_\par }}{\*\aftnsep \ltrpar \pard\plain \ltrpar\ql \li0\ri0\widctlpar\wrapdefault\aspalpha\aspnum\faauto\adjustright\rin0\lin0\itap0 \rtlch\fcs1 \af0\afs20\alang1025 \ltrch\fcs0 \fs24\lang2057\langfe2057\cgrid\langnp2057\langfenp2057 {\rtlch\fcs1 \af0 _x000d__x000a_\ltrch\fcs0 \insrsid4146553 \chftnsep _x000d__x000a_\par }}{\*\aftnsepc \ltrpar \pard\plain \ltrpar\ql \li0\ri0\widctlpar\wrapdefault\aspalpha\aspnum\faauto\adjustright\rin0\lin0\itap0 \rtlch\fcs1 \af0\afs20\alang1025 \ltrch\fcs0 \fs24\lang2057\langfe2057\cgrid\langnp2057\langfenp2057 {\rtlch\fcs1 \af0 _x000d__x000a_\ltrch\fcs0 \insrsid4146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207567 \rtlch\fcs1 _x000d__x000a_\af0\afs20\alang1025 \ltrch\fcs0 \b\fs24\lang2057\langfe2057\cgrid\langnp2057\langfenp2057 {\rtlch\fcs1 \af0 \ltrch\fcs0 \cs17\b0\v\fs20\cf9\lang1024\langfe1024\loch\af1\hich\af1\dbch\af31501\noproof\insrsid16207567\charrsid15879488 {\*\bkmkstart restartA_x000d__x000a_}\hich\af1\dbch\af31501\loch\f1 &lt;AmendA&gt;}{\rtlch\fcs1 \af0 \ltrch\fcs0 \insrsid16207567\charrsid15879488 [ZAMENDMENT]\tab \tab }{\rtlch\fcs1 \af0 \ltrch\fcs0 _x000d__x000a_\cs17\b0\v\fs20\cf9\lang1024\langfe1024\loch\af1\hich\af1\dbch\af31501\noproof\insrsid16207567\charrsid15879488 \hich\af1\dbch\af31501\loch\f1 &lt;NumAmA&gt;}{\rtlch\fcs1 \af0 \ltrch\fcs0 \insrsid16207567\charrsid15879488 [ZNRAM]}{\rtlch\fcs1 \af0 \ltrch\fcs0 _x000d__x000a_\cs17\b0\v\fs20\cf9\lang1024\langfe1024\loch\af1\hich\af1\dbch\af31501\noproof\insrsid16207567\charrsid15879488 \hich\af1\dbch\af31501\loch\f1 &lt;/NumAmA&gt;}{\rtlch\fcs1 \af0 \ltrch\fcs0 \insrsid16207567\charrsid15879488 _x000d__x000a_\par }\pard\plain \ltrpar\s22\ql \li0\ri0\sb240\keepn\nowidctlpar\wrapdefault\aspalpha\aspnum\faauto\adjustright\rin0\lin0\itap0\pararsid16207567 \rtlch\fcs1 \af0\afs20\alang1025 \ltrch\fcs0 \b\fs24\lang2057\langfe2057\cgrid\langnp2057\langfenp2057 {_x000d__x000a_\rtlch\fcs1 \af0 \ltrch\fcs0 \cs17\b0\v\fs20\cf9\lang1024\langfe1024\loch\af1\hich\af1\dbch\af31501\noproof\langnp1036\insrsid16207567\charrsid11356624 \hich\af1\dbch\af31501\loch\f1 &lt;DocAmend&gt;}{\rtlch\fcs1 \af0 \ltrch\fcs0 _x000d__x000a_\lang1036\langfe2057\langnp1036\insrsid16207567\charrsid11356624 [ZRESOLUTION]}{\rtlch\fcs1 \af0 \ltrch\fcs0 \cs17\b0\v\fs20\cf9\lang1024\langfe1024\loch\af1\hich\af1\dbch\af31501\noproof\langnp1036\insrsid16207567\charrsid11356624 _x000d__x000a_\hich\af1\dbch\af31501\loch\f1 &lt;/DocAmend&gt;}{\rtlch\fcs1 \af0 \ltrch\fcs0 \lang1036\langfe2057\langnp1036\insrsid16207567\charrsid11356624 _x000d__x000a_\par }\pard\plain \ltrpar\s19\ql \li0\ri0\nowidctlpar\wrapdefault\aspalpha\aspnum\faauto\adjustright\rin0\lin0\itap0\pararsid16207567 \rtlch\fcs1 \af0\afs20\alang1025 \ltrch\fcs0 \b\fs24\lang2057\langfe2057\cgrid\langnp2057\langfenp2057 {\rtlch\fcs1 \af0 _x000d__x000a_\ltrch\fcs0 \cs17\b0\v\fs20\cf9\lang1024\langfe1024\loch\af1\hich\af1\dbch\af31501\noproof\langnp1036\insrsid16207567\charrsid11356624 \hich\af1\dbch\af31501\loch\f1 &lt;Article&gt;}{\rtlch\fcs1 \af0 \ltrch\fcs0 _x000d__x000a_\lang1036\langfe2057\langnp1036\insrsid16207567\charrsid11356624 [ZRESPART]}{\rtlch\fcs1 \af0 \ltrch\fcs0 \cs17\b0\v\fs20\cf9\lang1024\langfe1024\loch\af1\hich\af1\dbch\af31501\noproof\langnp1036\insrsid16207567\charrsid11356624 _x000d__x000a_\hich\af1\dbch\af31501\loch\f1 &lt;/Article&gt;}{\rtlch\fcs1 \af0 \ltrch\fcs0 \lang1036\langfe2057\langnp1036\insrsid1620756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207567\charrsid11356624 \cell }\pard \ltrpar_x000d__x000a_\ql \li0\ri0\widctlpar\intbl\wrapdefault\aspalpha\aspnum\faauto\adjustright\rin0\lin0 {\rtlch\fcs1 \af0 \ltrch\fcs0 \insrsid1620756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207567\charrsid15879488 [ZLEFTA]\cell [ZRIGHT]\cell }\pard\plain \ltrpar_x000d__x000a_\ql \li0\ri0\widctlpar\intbl\wrapdefault\aspalpha\aspnum\faauto\adjustright\rin0\lin0 \rtlch\fcs1 \af0\afs20\alang1025 \ltrch\fcs0 \fs24\lang2057\langfe2057\cgrid\langnp2057\langfenp2057 {\rtlch\fcs1 \af0 \ltrch\fcs0 \insrsid1620756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207567\charrsid15879488 [ZTEXTL]\cell [ZTEXTR]}{\rtlch\fcs1 \af0\afs24 \ltrch\fcs0 \insrsid16207567\charrsid15879488 \cell }\pard\plain \ltrpar\ql \li0\ri0\widctlpar\intbl\wrapdefault\aspalpha\aspnum\faauto\adjustright\rin0\lin0 \rtlch\fcs1 _x000d__x000a_\af0\afs20\alang1025 \ltrch\fcs0 \fs24\lang2057\langfe2057\cgrid\langnp2057\langfenp2057 {\rtlch\fcs1 \af0 \ltrch\fcs0 \insrsid1620756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207567 {\rtlch\fcs1 \af0 \ltrch\fcs0 \cs17\v\fs20\cf9\lang1024\langfe1024\loch\af1\hich\af1\dbch\af31501\noproof\insrsid16207567\charrsid15879488 _x000d__x000a_\hich\af1\dbch\af31501\loch\f1 &lt;/AmendA&gt;}{\rtlch\fcs1 \af0 \ltrch\fcs0 \insrsid1620756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4_x000d__x000a_97cf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8252 HideTWBExt;}{_x000d__x000a_\s18\ql \li0\ri0\sa120\nowidctlpar\wrapdefault\aspalpha\aspnum\faauto\adjustright\rin0\lin0\itap0 \rtlch\fcs1 \af0\afs20\alang1025 \ltrch\fcs0 \fs24\lang2057\langfe2057\cgrid\langnp2057\langfenp2057 \sbasedon0 \snext18 \spriority0 \styrsid5258252 _x000d__x000a_Normal6a;}{\s19\ql \li0\ri0\nowidctlpar\wrapdefault\aspalpha\aspnum\faauto\adjustright\rin0\lin0\itap0 \rtlch\fcs1 \af0\afs20\alang1025 \ltrch\fcs0 \b\fs24\lang2057\langfe2057\cgrid\langnp2057\langfenp2057 \sbasedon0 \snext19 \spriority0 \styrsid5258252 _x000d__x000a_NormalBold;}{\s20\ql \li0\ri0\sa240\nowidctlpar\wrapdefault\aspalpha\aspnum\faauto\adjustright\rin0\lin0\itap0 \rtlch\fcs1 \af0\afs20\alang1025 \ltrch\fcs0 \i\fs24\lang2057\langfe2057\cgrid\langnp2057\langfenp2057 _x000d__x000a_\sbasedon0 \snext20 \spriority0 \styrsid5258252 AmJustText;}{\s21\qc \li0\ri0\sb240\sa240\nowidctlpar\wrapdefault\aspalpha\aspnum\faauto\adjustright\rin0\lin0\itap0 \rtlch\fcs1 \af0\afs20\alang1025 \ltrch\fcs0 _x000d__x000a_\i\fs24\lang2057\langfe2057\cgrid\langnp2057\langfenp2057 \sbasedon0 \snext21 \spriority0 \styrsid5258252 AmCrossRef;}{\s22\qc \li0\ri0\sb240\sa240\keepn\nowidctlpar\wrapdefault\aspalpha\aspnum\faauto\adjustright\rin0\lin0\itap0 \rtlch\fcs1 _x000d__x000a_\af0\afs20\alang1025 \ltrch\fcs0 \i\fs24\lang2057\langfe2057\cgrid\langnp2057\langfenp2057 \sbasedon0 \snext20 \spriority0 \styrsid5258252 AmJustTitle;}{\s23\qc \li0\ri0\sa240\nowidctlpar\wrapdefault\aspalpha\aspnum\faauto\adjustright\rin0\lin0\itap0 _x000d__x000a_\rtlch\fcs1 \af0\afs20\alang1025 \ltrch\fcs0 \i\fs24\lang2057\langfe2057\cgrid\langnp2057\langfenp2057 \sbasedon0 \snext23 \spriority0 \styrsid525825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258252 AmNumberTabs;}{\s25\ql \li0\ri0\sb240\nowidctlpar\wrapdefault\aspalpha\aspnum\faauto\adjustright\rin0\lin0\itap0 \rtlch\fcs1 _x000d__x000a_\af0\afs20\alang1025 \ltrch\fcs0 \b\fs24\lang2057\langfe2057\cgrid\langnp2057\langfenp2057 \sbasedon0 \snext25 \spriority0 \styrsid5258252 NormalBold12b;}}{\*\rsidtbl \rsid24658\rsid223860\rsid735077\rsid1718133\rsid2892074\rsid3565327\rsid4666813_x000d__x000a_\rsid5203099\rsid5258252\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60}{\nofchars312}{\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8252\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203099 \chftnsep _x000d__x000a_\par }}{\*\ftnsepc \ltrpar \pard\plain \ltrpar\ql \li0\ri0\widctlpar\wrapdefault\aspalpha\aspnum\faauto\adjustright\rin0\lin0\itap0 \rtlch\fcs1 \af0\afs20\alang1025 \ltrch\fcs0 \fs24\lang2057\langfe2057\cgrid\langnp2057\langfenp2057 {\rtlch\fcs1 \af0 _x000d__x000a_\ltrch\fcs0 \insrsid5203099 \chftnsepc _x000d__x000a_\par }}{\*\aftnsep \ltrpar \pard\plain \ltrpar\ql \li0\ri0\widctlpar\wrapdefault\aspalpha\aspnum\faauto\adjustright\rin0\lin0\itap0 \rtlch\fcs1 \af0\afs20\alang1025 \ltrch\fcs0 \fs24\lang2057\langfe2057\cgrid\langnp2057\langfenp2057 {\rtlch\fcs1 \af0 _x000d__x000a_\ltrch\fcs0 \insrsid5203099 \chftnsep _x000d__x000a_\par }}{\*\aftnsepc \ltrpar \pard\plain \ltrpar\ql \li0\ri0\widctlpar\wrapdefault\aspalpha\aspnum\faauto\adjustright\rin0\lin0\itap0 \rtlch\fcs1 \af0\afs20\alang1025 \ltrch\fcs0 \fs24\lang2057\langfe2057\cgrid\langnp2057\langfenp2057 {\rtlch\fcs1 \af0 _x000d__x000a_\ltrch\fcs0 \insrsid52030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258252 \rtlch\fcs1 _x000d__x000a_\af0\afs20\alang1025 \ltrch\fcs0 \b\fs24\lang2057\langfe2057\cgrid\langnp2057\langfenp2057 {\rtlch\fcs1 \af0 \ltrch\fcs0 \cs17\b0\v\fs20\cf9\lang1024\langfe1024\loch\af1\hich\af1\dbch\af31501\noproof\insrsid5258252\charrsid15879488 {\*\bkmkstart restartB}_x000d__x000a_\hich\af1\dbch\af31501\loch\f1 &lt;AmendB&gt;}{\rtlch\fcs1 \af0 \ltrch\fcs0 \insrsid5258252\charrsid15879488 [ZAMENDMENT]\tab \tab }{\rtlch\fcs1 \af0 \ltrch\fcs0 _x000d__x000a_\cs17\b0\v\fs20\cf9\lang1024\langfe1024\loch\af1\hich\af1\dbch\af31501\noproof\insrsid5258252\charrsid15879488 \hich\af1\dbch\af31501\loch\f1 &lt;NumAmB&gt;}{\rtlch\fcs1 \af0 \ltrch\fcs0 \insrsid5258252\charrsid15879488 [ZNRAM]}{\rtlch\fcs1 \af0 \ltrch\fcs0 _x000d__x000a_\cs17\b0\v\fs20\cf9\lang1024\langfe1024\loch\af1\hich\af1\dbch\af31501\noproof\insrsid5258252\charrsid15879488 \hich\af1\dbch\af31501\loch\f1 &lt;/NumAmB&gt;}{\rtlch\fcs1 \af0 \ltrch\fcs0 \insrsid5258252\charrsid15879488 _x000d__x000a_\par }\pard\plain \ltrpar\s25\ql \li0\ri0\sb240\keepn\nowidctlpar\wrapdefault\aspalpha\aspnum\faauto\adjustright\rin0\lin0\itap0\pararsid5258252 \rtlch\fcs1 \af0\afs20\alang1025 \ltrch\fcs0 \b\fs24\lang2057\langfe2057\cgrid\langnp2057\langfenp2057 {_x000d__x000a_\rtlch\fcs1 \af0 \ltrch\fcs0 \cs17\b0\v\fs20\cf9\lang1024\langfe1024\loch\af1\hich\af1\dbch\af31501\noproof\insrsid5258252\charrsid15879488 \hich\af1\dbch\af31501\loch\f1 &lt;DocAmend&gt;}{\rtlch\fcs1 \af0 \ltrch\fcs0 \insrsid5258252\charrsid15879488 _x000d__x000a_[ZPROPOSAL][ZAMACT]}{\rtlch\fcs1 \af0 \ltrch\fcs0 \cs17\b0\v\fs20\cf9\lang1024\langfe1024\loch\af1\hich\af1\dbch\af31501\noproof\insrsid5258252\charrsid15879488 \hich\af1\dbch\af31501\loch\f1 &lt;/DocAmend&gt;}{\rtlch\fcs1 \af0 \ltrch\fcs0 _x000d__x000a_\insrsid5258252\charrsid15879488 _x000d__x000a_\par }\pard\plain \ltrpar\s19\ql \li0\ri0\keepn\nowidctlpar\wrapdefault\aspalpha\aspnum\faauto\adjustright\rin0\lin0\itap0\pararsid5258252 \rtlch\fcs1 \af0\afs20\alang1025 \ltrch\fcs0 \b\fs24\lang2057\langfe2057\cgrid\langnp2057\langfenp2057 {\rtlch\fcs1 \af0 _x000d__x000a_\ltrch\fcs0 \cs17\b0\v\fs20\cf9\lang1024\langfe1024\loch\af1\hich\af1\dbch\af31501\noproof\insrsid5258252\charrsid15879488 \hich\af1\dbch\af31501\loch\f1 &lt;Article&gt;}{\rtlch\fcs1 \af0 \ltrch\fcs0 \insrsid5258252\charrsid15879488 [ZAMPART]}{\rtlch\fcs1 \af0 _x000d__x000a_\ltrch\fcs0 \cs17\b0\v\fs20\cf9\lang1024\langfe1024\loch\af1\hich\af1\dbch\af31501\noproof\insrsid5258252\charrsid15879488 \hich\af1\dbch\af31501\loch\f1 &lt;/Article&gt;}{\rtlch\fcs1 \af0 \ltrch\fcs0 \insrsid5258252\charrsid15879488 _x000d__x000a_\par }\pard\plain \ltrpar\ql \li0\ri0\keepn\widctlpar\wrapdefault\aspalpha\aspnum\faauto\adjustright\rin0\lin0\itap0\pararsid5258252 \rtlch\fcs1 \af0\afs20\alang1025 \ltrch\fcs0 \fs24\lang2057\langfe2057\cgrid\langnp2057\langfenp2057 {\rtlch\fcs1 \af0 _x000d__x000a_\ltrch\fcs0 \cs17\v\fs20\cf9\lang1024\langfe1024\loch\af1\hich\af1\dbch\af31501\noproof\insrsid5258252\charrsid15879488 \hich\af1\dbch\af31501\loch\f1 &lt;DocAmend2&gt;&lt;OptDel&gt;}{\rtlch\fcs1 \af0 \ltrch\fcs0 \insrsid5258252\charrsid15879488 [ZNRACT]}{_x000d__x000a_\rtlch\fcs1 \af0 \ltrch\fcs0 \cs17\v\fs20\cf9\lang1024\langfe1024\loch\af1\hich\af1\dbch\af31501\noproof\insrsid5258252\charrsid15879488 \hich\af1\dbch\af31501\loch\f1 &lt;/OptDel&gt;&lt;/DocAmend2&gt;}{\rtlch\fcs1 \af0 \ltrch\fcs0 \insrsid5258252\charrsid15879488 _x000d__x000a__x000d__x000a_\par }\pard \ltrpar\ql \li0\ri0\widctlpar\wrapdefault\aspalpha\aspnum\faauto\adjustright\rin0\lin0\itap0\pararsid5258252 {\rtlch\fcs1 \af0 \ltrch\fcs0 _x000d__x000a_\cs17\v\fs20\cf9\lang1024\langfe1024\loch\af1\hich\af1\dbch\af31501\noproof\langnp1036\insrsid5258252\charrsid11356624 \hich\af1\dbch\af31501\loch\f1 &lt;Article2&gt;&lt;OptDel&gt;}{\rtlch\fcs1 \af0 \ltrch\fcs0 _x000d__x000a_\lang1036\langfe2057\langnp1036\insrsid5258252\charrsid11356624 [ZACTPART]}{\rtlch\fcs1 \af0 \ltrch\fcs0 \cs17\v\fs20\cf9\lang1024\langfe1024\loch\af1\hich\af1\dbch\af31501\noproof\langnp1036\insrsid5258252\charrsid11356624 \hich\af1\dbch\af31501\loch\f1 _x000d__x000a_&lt;/OptDel&gt;&lt;/Article2&gt;}{\rtlch\fcs1 \af0 \ltrch\fcs0 \lang1036\langfe2057\langnp1036\insrsid525825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258252\charrsid11356624 \cell }\pard \ltrpar\ql \li0\ri0\widctlpar\intbl\wrapdefault\aspalpha\aspnum\faauto\adjustright\rin0\lin0 {\rtlch\fcs1 \af0 \ltrch\fcs0 \insrsid525825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258252\charrsid15879488 [ZLEFTB]\cell [ZRIGHT]\cell }\pard\plain \ltrpar\ql \li0\ri0\widctlpar\intbl\wrapdefault\aspalpha\aspnum\faauto\adjustright\rin0\lin0 \rtlch\fcs1 \af0\afs20\alang1025 \ltrch\fcs0 _x000d__x000a_\fs24\lang2057\langfe2057\cgrid\langnp2057\langfenp2057 {\rtlch\fcs1 \af0 \ltrch\fcs0 \insrsid525825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258252\charrsid15879488 [ZTEXTL]\cell [ZTEXTR]}{\rtlch\fcs1 \af0\afs24 \ltrch\fcs0 \insrsid5258252\charrsid15879488 \cell }\pard\plain \ltrpar\ql \li0\ri0\widctlpar\intbl\wrapdefault\aspalpha\aspnum\faauto\adjustright\rin0\lin0 \rtlch\fcs1 _x000d__x000a_\af0\afs20\alang1025 \ltrch\fcs0 \fs24\lang2057\langfe2057\cgrid\langnp2057\langfenp2057 {\rtlch\fcs1 \af0 \ltrch\fcs0 \insrsid525825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258252 \rtlch\fcs1 \af0\afs20\alang1025 \ltrch\fcs0 \i\fs24\lang2057\langfe2057\cgrid\langnp2057\langfenp2057 {\rtlch\fcs1 \af0 \ltrch\fcs0 _x000d__x000a_\cs17\i0\v\fs20\cf9\lang1024\langfe1024\loch\af1\hich\af1\dbch\af31501\noproof\insrsid5258252\charrsid15879488 \hich\af1\dbch\af31501\loch\f1 &lt;OptDel&gt;}{\rtlch\fcs1 \af0 \ltrch\fcs0 \insrsid5258252\charrsid15879488 [ZCROSSREF]}{\rtlch\fcs1 \af0 _x000d__x000a_\ltrch\fcs0 \cs17\i0\v\fs20\cf9\lang1024\langfe1024\loch\af1\hich\af1\dbch\af31501\noproof\insrsid5258252\charrsid15879488 \hich\af1\dbch\af31501\loch\f1 &lt;/OptDel&gt;}{\rtlch\fcs1 \af0 \ltrch\fcs0 \insrsid5258252\charrsid15879488 _x000d__x000a_\par }\pard\plain \ltrpar\s22\qc \li0\ri0\sb240\sa240\keepn\nowidctlpar\wrapdefault\aspalpha\aspnum\faauto\adjustright\rin0\lin0\itap0\pararsid5258252 \rtlch\fcs1 \af0\afs20\alang1025 \ltrch\fcs0 \i\fs24\lang2057\langfe2057\cgrid\langnp2057\langfenp2057 {_x000d__x000a_\rtlch\fcs1 \af0 \ltrch\fcs0 \cs17\i0\v\fs20\cf9\lang1024\langfe1024\loch\af1\hich\af1\dbch\af31501\noproof\insrsid5258252\charrsid15879488 \hich\af1\dbch\af31501\loch\f1 &lt;TitreJust&gt;}{\rtlch\fcs1 \af0 \ltrch\fcs0 \insrsid5258252\charrsid15879488 _x000d__x000a_[ZJUSTIFICATION]}{\rtlch\fcs1 \af0 \ltrch\fcs0 \cs17\i0\v\fs20\cf9\lang1024\langfe1024\loch\af1\hich\af1\dbch\af31501\noproof\insrsid5258252\charrsid15879488 \hich\af1\dbch\af31501\loch\f1 &lt;/TitreJust&gt;}{\rtlch\fcs1 \af0 \ltrch\fcs0 _x000d__x000a_\insrsid5258252\charrsid15879488 _x000d__x000a_\par }\pard\plain \ltrpar\s20\ql \li0\ri0\sa240\nowidctlpar\wrapdefault\aspalpha\aspnum\faauto\adjustright\rin0\lin0\itap0\pararsid5258252 \rtlch\fcs1 \af0\afs20\alang1025 \ltrch\fcs0 \i\fs24\lang2057\langfe2057\cgrid\langnp2057\langfenp2057 {\rtlch\fcs1 \af0 _x000d__x000a_\ltrch\fcs0 \cs17\i0\v\fs20\cf9\lang1024\langfe1024\loch\af1\hich\af1\dbch\af31501\noproof\insrsid5258252\charrsid15879488 \hich\af1\dbch\af31501\loch\f1 &lt;OptDelPrev&gt;}{\rtlch\fcs1 \af0 \ltrch\fcs0 \insrsid5258252\charrsid15879488 [ZTEXTJUST]}{\rtlch\fcs1 _x000d__x000a_\af0 \ltrch\fcs0 \cs17\i0\v\fs20\cf9\lang1024\langfe1024\loch\af1\hich\af1\dbch\af31501\noproof\insrsid5258252\charrsid15879488 \hich\af1\dbch\af31501\loch\f1 &lt;/OptDelPrev&gt;}{\rtlch\fcs1 \af0 \ltrch\fcs0 \insrsid5258252\charrsid15879488 _x000d__x000a_\par }\pard\plain \ltrpar\ql \li0\ri0\widctlpar\wrapdefault\aspalpha\aspnum\faauto\adjustright\rin0\lin0\itap0\pararsid5258252 \rtlch\fcs1 \af0\afs20\alang1025 \ltrch\fcs0 \fs24\lang2057\langfe2057\cgrid\langnp2057\langfenp2057 {\rtlch\fcs1 \af0 \ltrch\fcs0 _x000d__x000a_\cs17\v\fs20\cf9\lang1024\langfe1024\loch\af1\hich\af1\dbch\af31501\noproof\insrsid5258252\charrsid15879488 \hich\af1\dbch\af31501\loch\f1 &lt;/AmendB&gt;}{\rtlch\fcs1 \af0 \ltrch\fcs0 \insrsid525825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2_x000d__x000a_b4d1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46108 HideTWBExt;}{_x000d__x000a_\s18\ql \li0\ri0\sa120\nowidctlpar\wrapdefault\aspalpha\aspnum\faauto\adjustright\rin0\lin0\itap0 \rtlch\fcs1 \af0\afs20\alang1025 \ltrch\fcs0 \fs24\lang2057\langfe2057\cgrid\langnp2057\langfenp2057 \sbasedon0 \snext18 \spriority0 \styrsid14646108 _x000d__x000a_Normal6a;}{\s19\ql \li0\ri0\nowidctlpar\wrapdefault\aspalpha\aspnum\faauto\adjustright\rin0\lin0\itap0 \rtlch\fcs1 \af0\afs20\alang1025 \ltrch\fcs0 \b\fs24\lang2057\langfe2057\cgrid\langnp2057\langfenp2057 \sbasedon0 \snext19 \spriority0 \styrsid14646108 _x000d__x000a_NormalBold;}{\s20\ql \li0\ri0\sa240\nowidctlpar\wrapdefault\aspalpha\aspnum\faauto\adjustright\rin0\lin0\itap0 \rtlch\fcs1 \af0\afs20\alang1025 \ltrch\fcs0 \i\fs24\lang2057\langfe2057\cgrid\langnp2057\langfenp2057 _x000d__x000a_\sbasedon0 \snext20 \spriority0 \styrsid14646108 AmJustText;}{\s21\qc \li0\ri0\sb240\sa240\nowidctlpar\wrapdefault\aspalpha\aspnum\faauto\adjustright\rin0\lin0\itap0 \rtlch\fcs1 \af0\afs20\alang1025 \ltrch\fcs0 _x000d__x000a_\i\fs24\lang2057\langfe2057\cgrid\langnp2057\langfenp2057 \sbasedon0 \snext21 \spriority0 \styrsid14646108 AmCrossRef;}{\s22\qc \li0\ri0\sb240\sa240\keepn\nowidctlpar\wrapdefault\aspalpha\aspnum\faauto\adjustright\rin0\lin0\itap0 \rtlch\fcs1 _x000d__x000a_\af0\afs20\alang1025 \ltrch\fcs0 \i\fs24\lang2057\langfe2057\cgrid\langnp2057\langfenp2057 \sbasedon0 \snext20 \spriority0 \styrsid14646108 AmJustTitle;}{\s23\qc \li0\ri0\sa240\nowidctlpar\wrapdefault\aspalpha\aspnum\faauto\adjustright\rin0\lin0\itap0 _x000d__x000a_\rtlch\fcs1 \af0\afs20\alang1025 \ltrch\fcs0 \i\fs24\lang2057\langfe2057\cgrid\langnp2057\langfenp2057 \sbasedon0 \snext23 \spriority0 \styrsid1464610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46108 AmNumberTabs;}{\s25\ql \li0\ri0\sb240\nowidctlpar\wrapdefault\aspalpha\aspnum\faauto\adjustright\rin0\lin0\itap0 \rtlch\fcs1 _x000d__x000a_\af0\afs20\alang1025 \ltrch\fcs0 \b\fs24\lang2057\langfe2057\cgrid\langnp2057\langfenp2057 \sbasedon0 \snext25 \spriority0 \styrsid14646108 NormalBold12b;}}{\*\rsidtbl \rsid24658\rsid223860\rsid735077\rsid1718133\rsid2892074\rsid3565327\rsid4666813_x000d__x000a_\rsid6641733\rsid7823322\rsid9636012\rsid10052722\rsid10377208\rsid11215221\rsid11549030\rsid12154954\rsid14382809\rsid14424199\rsid14646108\rsid15204470\rsid15285974\rsid15950462\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60}{\nofchars312}{\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46108\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052722 \chftnsep _x000d__x000a_\par }}{\*\ftnsepc \ltrpar \pard\plain \ltrpar\ql \li0\ri0\widctlpar\wrapdefault\aspalpha\aspnum\faauto\adjustright\rin0\lin0\itap0 \rtlch\fcs1 \af0\afs20\alang1025 \ltrch\fcs0 \fs24\lang2057\langfe2057\cgrid\langnp2057\langfenp2057 {\rtlch\fcs1 \af0 _x000d__x000a_\ltrch\fcs0 \insrsid10052722 \chftnsepc _x000d__x000a_\par }}{\*\aftnsep \ltrpar \pard\plain \ltrpar\ql \li0\ri0\widctlpar\wrapdefault\aspalpha\aspnum\faauto\adjustright\rin0\lin0\itap0 \rtlch\fcs1 \af0\afs20\alang1025 \ltrch\fcs0 \fs24\lang2057\langfe2057\cgrid\langnp2057\langfenp2057 {\rtlch\fcs1 \af0 _x000d__x000a_\ltrch\fcs0 \insrsid10052722 \chftnsep _x000d__x000a_\par }}{\*\aftnsepc \ltrpar \pard\plain \ltrpar\ql \li0\ri0\widctlpar\wrapdefault\aspalpha\aspnum\faauto\adjustright\rin0\lin0\itap0 \rtlch\fcs1 \af0\afs20\alang1025 \ltrch\fcs0 \fs24\lang2057\langfe2057\cgrid\langnp2057\langfenp2057 {\rtlch\fcs1 \af0 _x000d__x000a_\ltrch\fcs0 \insrsid100527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646108 \rtlch\fcs1 _x000d__x000a_\af0\afs20\alang1025 \ltrch\fcs0 \b\fs24\lang2057\langfe2057\cgrid\langnp2057\langfenp2057 {\rtlch\fcs1 \af0 \ltrch\fcs0 \cs17\b0\v\fs20\cf9\lang1024\langfe1024\loch\af1\hich\af1\dbch\af31501\noproof\insrsid14646108\charrsid15879488 {\*\bkmkstart restartB_x000d__x000a_}\hich\af1\dbch\af31501\loch\f1 &lt;AmendB&gt;}{\rtlch\fcs1 \af0 \ltrch\fcs0 \insrsid14646108\charrsid15879488 [ZAMENDMENT]\tab \tab }{\rtlch\fcs1 \af0 \ltrch\fcs0 _x000d__x000a_\cs17\b0\v\fs20\cf9\lang1024\langfe1024\loch\af1\hich\af1\dbch\af31501\noproof\insrsid14646108\charrsid15879488 \hich\af1\dbch\af31501\loch\f1 &lt;NumAmB&gt;}{\rtlch\fcs1 \af0 \ltrch\fcs0 \insrsid14646108\charrsid15879488 [ZNRAM]}{\rtlch\fcs1 \af0 \ltrch\fcs0 _x000d__x000a_\cs17\b0\v\fs20\cf9\lang1024\langfe1024\loch\af1\hich\af1\dbch\af31501\noproof\insrsid14646108\charrsid15879488 \hich\af1\dbch\af31501\loch\f1 &lt;/NumAmB&gt;}{\rtlch\fcs1 \af0 \ltrch\fcs0 \insrsid14646108\charrsid15879488 _x000d__x000a_\par }\pard\plain \ltrpar\s25\ql \li0\ri0\sb240\keepn\nowidctlpar\wrapdefault\aspalpha\aspnum\faauto\adjustright\rin0\lin0\itap0\pararsid14646108 \rtlch\fcs1 \af0\afs20\alang1025 \ltrch\fcs0 \b\fs24\lang2057\langfe2057\cgrid\langnp2057\langfenp2057 {_x000d__x000a_\rtlch\fcs1 \af0 \ltrch\fcs0 \cs17\b0\v\fs20\cf9\lang1024\langfe1024\loch\af1\hich\af1\dbch\af31501\noproof\insrsid14646108\charrsid15879488 \hich\af1\dbch\af31501\loch\f1 &lt;DocAmend&gt;}{\rtlch\fcs1 \af0 \ltrch\fcs0 \insrsid14646108\charrsid15879488 _x000d__x000a_[ZPROPOSAL][ZAMACT]}{\rtlch\fcs1 \af0 \ltrch\fcs0 \cs17\b0\v\fs20\cf9\lang1024\langfe1024\loch\af1\hich\af1\dbch\af31501\noproof\insrsid14646108\charrsid15879488 \hich\af1\dbch\af31501\loch\f1 &lt;/DocAmend&gt;}{\rtlch\fcs1 \af0 \ltrch\fcs0 _x000d__x000a_\insrsid14646108\charrsid15879488 _x000d__x000a_\par }\pard\plain \ltrpar\s19\ql \li0\ri0\keepn\nowidctlpar\wrapdefault\aspalpha\aspnum\faauto\adjustright\rin0\lin0\itap0\pararsid14646108 \rtlch\fcs1 \af0\afs20\alang1025 \ltrch\fcs0 \b\fs24\lang2057\langfe2057\cgrid\langnp2057\langfenp2057 {\rtlch\fcs1 _x000d__x000a_\af0 \ltrch\fcs0 \cs17\b0\v\fs20\cf9\lang1024\langfe1024\loch\af1\hich\af1\dbch\af31501\noproof\insrsid14646108\charrsid15879488 \hich\af1\dbch\af31501\loch\f1 &lt;Article&gt;}{\rtlch\fcs1 \af0 \ltrch\fcs0 \insrsid14646108\charrsid15879488 [ZAMPART]}{_x000d__x000a_\rtlch\fcs1 \af0 \ltrch\fcs0 \cs17\b0\v\fs20\cf9\lang1024\langfe1024\loch\af1\hich\af1\dbch\af31501\noproof\insrsid14646108\charrsid15879488 \hich\af1\dbch\af31501\loch\f1 &lt;/Article&gt;}{\rtlch\fcs1 \af0 \ltrch\fcs0 \insrsid14646108\charrsid15879488 _x000d__x000a_\par }\pard\plain \ltrpar\ql \li0\ri0\keepn\widctlpar\wrapdefault\aspalpha\aspnum\faauto\adjustright\rin0\lin0\itap0\pararsid14646108 \rtlch\fcs1 \af0\afs20\alang1025 \ltrch\fcs0 \fs24\lang2057\langfe2057\cgrid\langnp2057\langfenp2057 {\rtlch\fcs1 \af0 _x000d__x000a_\ltrch\fcs0 \cs17\v\fs20\cf9\lang1024\langfe1024\loch\af1\hich\af1\dbch\af31501\noproof\insrsid14646108\charrsid15879488 \hich\af1\dbch\af31501\loch\f1 &lt;DocAmend2&gt;&lt;OptDel&gt;}{\rtlch\fcs1 \af0 \ltrch\fcs0 \insrsid14646108\charrsid15879488 [ZNRACT]}{_x000d__x000a_\rtlch\fcs1 \af0 \ltrch\fcs0 \cs17\v\fs20\cf9\lang1024\langfe1024\loch\af1\hich\af1\dbch\af31501\noproof\insrsid14646108\charrsid15879488 \hich\af1\dbch\af31501\loch\f1 &lt;/OptDel&gt;&lt;/DocAmend2&gt;}{\rtlch\fcs1 \af0 \ltrch\fcs0 \insrsid14646108\charrsid15879488 _x000d__x000a__x000d__x000a_\par }\pard \ltrpar\ql \li0\ri0\widctlpar\wrapdefault\aspalpha\aspnum\faauto\adjustright\rin0\lin0\itap0\pararsid14646108 {\rtlch\fcs1 \af0 \ltrch\fcs0 _x000d__x000a_\cs17\v\fs20\cf9\lang1024\langfe1024\loch\af1\hich\af1\dbch\af31501\noproof\langnp1036\insrsid14646108\charrsid11356624 \hich\af1\dbch\af31501\loch\f1 &lt;Article2&gt;&lt;OptDel&gt;}{\rtlch\fcs1 \af0 \ltrch\fcs0 _x000d__x000a_\lang1036\langfe2057\langnp1036\insrsid14646108\charrsid11356624 [ZACTPART]}{\rtlch\fcs1 \af0 \ltrch\fcs0 \cs17\v\fs20\cf9\lang1024\langfe1024\loch\af1\hich\af1\dbch\af31501\noproof\langnp1036\insrsid14646108\charrsid11356624 _x000d__x000a_\hich\af1\dbch\af31501\loch\f1 &lt;/OptDel&gt;&lt;/Article2&gt;}{\rtlch\fcs1 \af0 \ltrch\fcs0 \lang1036\langfe2057\langnp1036\insrsid1464610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646108\charrsid11356624 \cell }\pard \ltrpar\ql \li0\ri0\widctlpar\intbl\wrapdefault\aspalpha\aspnum\faauto\adjustright\rin0\lin0 {\rtlch\fcs1 \af0 \ltrch\fcs0 \insrsid1464610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646108\charrsid15879488 [ZLEFTB]\cell [ZRIGHT]\cell }\pard\plain \ltrpar\ql \li0\ri0\widctlpar\intbl\wrapdefault\aspalpha\aspnum\faauto\adjustright\rin0\lin0 \rtlch\fcs1 \af0\afs20\alang1025 \ltrch\fcs0 _x000d__x000a_\fs24\lang2057\langfe2057\cgrid\langnp2057\langfenp2057 {\rtlch\fcs1 \af0 \ltrch\fcs0 \insrsid1464610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46108\charrsid15879488 [ZTEXTL]\cell [ZTEXTR]}{\rtlch\fcs1 \af0\afs24 \ltrch\fcs0 \insrsid14646108\charrsid15879488 \cell }\pard\plain \ltrpar\ql \li0\ri0\widctlpar\intbl\wrapdefault\aspalpha\aspnum\faauto\adjustright\rin0\lin0 \rtlch\fcs1 _x000d__x000a_\af0\afs20\alang1025 \ltrch\fcs0 \fs24\lang2057\langfe2057\cgrid\langnp2057\langfenp2057 {\rtlch\fcs1 \af0 \ltrch\fcs0 \insrsid1464610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46108 \rtlch\fcs1 \af0\afs20\alang1025 \ltrch\fcs0 \i\fs24\lang2057\langfe2057\cgrid\langnp2057\langfenp2057 {\rtlch\fcs1 \af0 \ltrch\fcs0 _x000d__x000a_\cs17\i0\v\fs20\cf9\lang1024\langfe1024\loch\af1\hich\af1\dbch\af31501\noproof\insrsid14646108\charrsid15879488 \hich\af1\dbch\af31501\loch\f1 &lt;OptDel&gt;}{\rtlch\fcs1 \af0 \ltrch\fcs0 \insrsid14646108\charrsid15879488 [ZCROSSREF]}{\rtlch\fcs1 \af0 _x000d__x000a_\ltrch\fcs0 \cs17\i0\v\fs20\cf9\lang1024\langfe1024\loch\af1\hich\af1\dbch\af31501\noproof\insrsid14646108\charrsid15879488 \hich\af1\dbch\af31501\loch\f1 &lt;/OptDel&gt;}{\rtlch\fcs1 \af0 \ltrch\fcs0 \insrsid14646108\charrsid15879488 _x000d__x000a_\par }\pard\plain \ltrpar\s22\qc \li0\ri0\sb240\sa240\keepn\nowidctlpar\wrapdefault\aspalpha\aspnum\faauto\adjustright\rin0\lin0\itap0\pararsid14646108 \rtlch\fcs1 \af0\afs20\alang1025 \ltrch\fcs0 \i\fs24\lang2057\langfe2057\cgrid\langnp2057\langfenp2057 {_x000d__x000a_\rtlch\fcs1 \af0 \ltrch\fcs0 \cs17\i0\v\fs20\cf9\lang1024\langfe1024\loch\af1\hich\af1\dbch\af31501\noproof\insrsid14646108\charrsid15879488 \hich\af1\dbch\af31501\loch\f1 &lt;TitreJust&gt;}{\rtlch\fcs1 \af0 \ltrch\fcs0 \insrsid14646108\charrsid15879488 _x000d__x000a_[ZJUSTIFICATION]}{\rtlch\fcs1 \af0 \ltrch\fcs0 \cs17\i0\v\fs20\cf9\lang1024\langfe1024\loch\af1\hich\af1\dbch\af31501\noproof\insrsid14646108\charrsid15879488 \hich\af1\dbch\af31501\loch\f1 &lt;/TitreJust&gt;}{\rtlch\fcs1 \af0 \ltrch\fcs0 _x000d__x000a_\insrsid14646108\charrsid15879488 _x000d__x000a_\par }\pard\plain \ltrpar\s20\ql \li0\ri0\sa240\nowidctlpar\wrapdefault\aspalpha\aspnum\faauto\adjustright\rin0\lin0\itap0\pararsid14646108 \rtlch\fcs1 \af0\afs20\alang1025 \ltrch\fcs0 \i\fs24\lang2057\langfe2057\cgrid\langnp2057\langfenp2057 {\rtlch\fcs1 _x000d__x000a_\af0 \ltrch\fcs0 \cs17\i0\v\fs20\cf9\lang1024\langfe1024\loch\af1\hich\af1\dbch\af31501\noproof\insrsid14646108\charrsid15879488 \hich\af1\dbch\af31501\loch\f1 &lt;OptDelPrev&gt;}{\rtlch\fcs1 \af0 \ltrch\fcs0 \insrsid14646108\charrsid15879488 [ZTEXTJUST]}{_x000d__x000a_\rtlch\fcs1 \af0 \ltrch\fcs0 \cs17\i0\v\fs20\cf9\lang1024\langfe1024\loch\af1\hich\af1\dbch\af31501\noproof\insrsid14646108\charrsid15879488 \hich\af1\dbch\af31501\loch\f1 &lt;/OptDelPrev&gt;}{\rtlch\fcs1 \af0 \ltrch\fcs0 \insrsid14646108\charrsid15879488 _x000d__x000a__x000d__x000a_\par }\pard\plain \ltrpar\ql \li0\ri0\widctlpar\wrapdefault\aspalpha\aspnum\faauto\adjustright\rin0\lin0\itap0\pararsid14646108 \rtlch\fcs1 \af0\afs20\alang1025 \ltrch\fcs0 \fs24\lang2057\langfe2057\cgrid\langnp2057\langfenp2057 {\rtlch\fcs1 \af0 \ltrch\fcs0 _x000d__x000a_\cs17\v\fs20\cf9\lang1024\langfe1024\loch\af1\hich\af1\dbch\af31501\noproof\insrsid14646108\charrsid15879488 \hich\af1\dbch\af31501\loch\f1 &lt;/AmendB&gt;}{\rtlch\fcs1 \af0 \ltrch\fcs0 \insrsid1464610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4_x000d__x000a_85cd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1"/>
    <w:docVar w:name="TITLECODMNU" w:val=" 1"/>
    <w:docVar w:name="TVTAMPART" w:val="1"/>
    <w:docVar w:name="TXTLANGUE" w:val="BG"/>
    <w:docVar w:name="TXTLANGUEMIN" w:val="bg"/>
    <w:docVar w:name="TXTNRC" w:val="0051/2022"/>
    <w:docVar w:name="TXTNRCOM" w:val="(2022)0068"/>
    <w:docVar w:name="TXTNRFIRSTAM" w:val="1"/>
    <w:docVar w:name="TXTNRLASTAM" w:val="1"/>
    <w:docVar w:name="TXTNRPE" w:val="737.389"/>
    <w:docVar w:name="TXTNRPROC" w:val="2022/0047"/>
    <w:docVar w:name="TXTPEorAP" w:val="PE"/>
    <w:docVar w:name="TXTROUTE" w:val="AD\1271317BG.docx"/>
    <w:docVar w:name="TXTVERSION" w:val="02-00"/>
  </w:docVars>
  <w:rsids>
    <w:rsidRoot w:val="00DD26C3"/>
    <w:rsid w:val="00012640"/>
    <w:rsid w:val="00013FE8"/>
    <w:rsid w:val="00026559"/>
    <w:rsid w:val="00027FA8"/>
    <w:rsid w:val="0004474F"/>
    <w:rsid w:val="000507BB"/>
    <w:rsid w:val="00082EC4"/>
    <w:rsid w:val="000D44A6"/>
    <w:rsid w:val="00100153"/>
    <w:rsid w:val="00122C05"/>
    <w:rsid w:val="00134974"/>
    <w:rsid w:val="00141CD7"/>
    <w:rsid w:val="001616BD"/>
    <w:rsid w:val="0016748F"/>
    <w:rsid w:val="001820A9"/>
    <w:rsid w:val="001A0556"/>
    <w:rsid w:val="001B0A1E"/>
    <w:rsid w:val="001B7591"/>
    <w:rsid w:val="001C0886"/>
    <w:rsid w:val="001C7D27"/>
    <w:rsid w:val="001D5154"/>
    <w:rsid w:val="001E384A"/>
    <w:rsid w:val="001E3AC4"/>
    <w:rsid w:val="0020077A"/>
    <w:rsid w:val="0023131B"/>
    <w:rsid w:val="002576E1"/>
    <w:rsid w:val="002A67EE"/>
    <w:rsid w:val="002C4CE0"/>
    <w:rsid w:val="002F5D1E"/>
    <w:rsid w:val="00304EA8"/>
    <w:rsid w:val="00341A99"/>
    <w:rsid w:val="00360FAA"/>
    <w:rsid w:val="0038294E"/>
    <w:rsid w:val="003A2F84"/>
    <w:rsid w:val="003C7390"/>
    <w:rsid w:val="003E1280"/>
    <w:rsid w:val="003F128E"/>
    <w:rsid w:val="003F52E7"/>
    <w:rsid w:val="0040055C"/>
    <w:rsid w:val="004103DF"/>
    <w:rsid w:val="0043306F"/>
    <w:rsid w:val="00433578"/>
    <w:rsid w:val="004409B0"/>
    <w:rsid w:val="00476183"/>
    <w:rsid w:val="00487596"/>
    <w:rsid w:val="004951F8"/>
    <w:rsid w:val="004A6B19"/>
    <w:rsid w:val="004B3A53"/>
    <w:rsid w:val="004C2A0D"/>
    <w:rsid w:val="004F1D2F"/>
    <w:rsid w:val="004F3C8A"/>
    <w:rsid w:val="004F46F3"/>
    <w:rsid w:val="00502B76"/>
    <w:rsid w:val="00513F6F"/>
    <w:rsid w:val="00522B51"/>
    <w:rsid w:val="00524707"/>
    <w:rsid w:val="005539B7"/>
    <w:rsid w:val="00571233"/>
    <w:rsid w:val="00573245"/>
    <w:rsid w:val="005863FC"/>
    <w:rsid w:val="005A7018"/>
    <w:rsid w:val="005F2AC0"/>
    <w:rsid w:val="00613134"/>
    <w:rsid w:val="00626D52"/>
    <w:rsid w:val="00643DA8"/>
    <w:rsid w:val="00657D5C"/>
    <w:rsid w:val="0068314B"/>
    <w:rsid w:val="00683DD1"/>
    <w:rsid w:val="006862F6"/>
    <w:rsid w:val="00691B1C"/>
    <w:rsid w:val="006A0F0A"/>
    <w:rsid w:val="006A48AA"/>
    <w:rsid w:val="006B1267"/>
    <w:rsid w:val="006C31EF"/>
    <w:rsid w:val="006C5C7C"/>
    <w:rsid w:val="006D292E"/>
    <w:rsid w:val="006E2BA0"/>
    <w:rsid w:val="0070094F"/>
    <w:rsid w:val="00712462"/>
    <w:rsid w:val="00716BAA"/>
    <w:rsid w:val="007274DA"/>
    <w:rsid w:val="00776466"/>
    <w:rsid w:val="007839A7"/>
    <w:rsid w:val="0078548A"/>
    <w:rsid w:val="007B2659"/>
    <w:rsid w:val="007B7CE3"/>
    <w:rsid w:val="007C668D"/>
    <w:rsid w:val="007F187F"/>
    <w:rsid w:val="00812347"/>
    <w:rsid w:val="0081487F"/>
    <w:rsid w:val="00817D13"/>
    <w:rsid w:val="00820C7D"/>
    <w:rsid w:val="00833D11"/>
    <w:rsid w:val="00836FD3"/>
    <w:rsid w:val="008375A8"/>
    <w:rsid w:val="00862052"/>
    <w:rsid w:val="00872426"/>
    <w:rsid w:val="00872A52"/>
    <w:rsid w:val="00876A73"/>
    <w:rsid w:val="00877D55"/>
    <w:rsid w:val="0089388A"/>
    <w:rsid w:val="008A156C"/>
    <w:rsid w:val="008B53E0"/>
    <w:rsid w:val="008E391B"/>
    <w:rsid w:val="008F3DB0"/>
    <w:rsid w:val="00904864"/>
    <w:rsid w:val="009052FE"/>
    <w:rsid w:val="00907DAE"/>
    <w:rsid w:val="009215FC"/>
    <w:rsid w:val="00924555"/>
    <w:rsid w:val="009368B3"/>
    <w:rsid w:val="00982B83"/>
    <w:rsid w:val="009857B4"/>
    <w:rsid w:val="00990A9F"/>
    <w:rsid w:val="0099426E"/>
    <w:rsid w:val="009E7319"/>
    <w:rsid w:val="00A30699"/>
    <w:rsid w:val="00A3078E"/>
    <w:rsid w:val="00A35897"/>
    <w:rsid w:val="00A71228"/>
    <w:rsid w:val="00A7422F"/>
    <w:rsid w:val="00A74E25"/>
    <w:rsid w:val="00A7588A"/>
    <w:rsid w:val="00AC2A60"/>
    <w:rsid w:val="00AD49D0"/>
    <w:rsid w:val="00B00EE6"/>
    <w:rsid w:val="00B476DC"/>
    <w:rsid w:val="00B556CD"/>
    <w:rsid w:val="00B61D1A"/>
    <w:rsid w:val="00B62D4B"/>
    <w:rsid w:val="00B64A2F"/>
    <w:rsid w:val="00B904FA"/>
    <w:rsid w:val="00BA3E40"/>
    <w:rsid w:val="00BB11B7"/>
    <w:rsid w:val="00BC2833"/>
    <w:rsid w:val="00BD1F76"/>
    <w:rsid w:val="00BE20CF"/>
    <w:rsid w:val="00C22327"/>
    <w:rsid w:val="00C335C6"/>
    <w:rsid w:val="00C4219C"/>
    <w:rsid w:val="00C52A28"/>
    <w:rsid w:val="00C709B7"/>
    <w:rsid w:val="00C75E98"/>
    <w:rsid w:val="00C81C5B"/>
    <w:rsid w:val="00C83B35"/>
    <w:rsid w:val="00C947DE"/>
    <w:rsid w:val="00CC7C32"/>
    <w:rsid w:val="00CD3BBE"/>
    <w:rsid w:val="00CD43E0"/>
    <w:rsid w:val="00D10983"/>
    <w:rsid w:val="00D25CF2"/>
    <w:rsid w:val="00D450C7"/>
    <w:rsid w:val="00D56CE0"/>
    <w:rsid w:val="00D6254D"/>
    <w:rsid w:val="00D67D0A"/>
    <w:rsid w:val="00D74FD1"/>
    <w:rsid w:val="00D943A5"/>
    <w:rsid w:val="00D957BB"/>
    <w:rsid w:val="00D9581F"/>
    <w:rsid w:val="00DB339A"/>
    <w:rsid w:val="00DB56E4"/>
    <w:rsid w:val="00DD26C3"/>
    <w:rsid w:val="00DF4B13"/>
    <w:rsid w:val="00E27F01"/>
    <w:rsid w:val="00E77FF5"/>
    <w:rsid w:val="00E94D64"/>
    <w:rsid w:val="00EA3802"/>
    <w:rsid w:val="00EA551B"/>
    <w:rsid w:val="00EF1432"/>
    <w:rsid w:val="00EF33D5"/>
    <w:rsid w:val="00F04151"/>
    <w:rsid w:val="00F15744"/>
    <w:rsid w:val="00F24D40"/>
    <w:rsid w:val="00F62595"/>
    <w:rsid w:val="00F8508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94342"/>
  <w15:chartTrackingRefBased/>
  <w15:docId w15:val="{CA3FA77C-534A-4B01-8750-4C30C3B1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rsid w:val="005A7018"/>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paragraph" w:customStyle="1" w:styleId="EntPE">
    <w:name w:val="EntPE"/>
    <w:basedOn w:val="Normal12"/>
    <w:rsid w:val="005A7018"/>
    <w:pPr>
      <w:jc w:val="center"/>
    </w:pPr>
    <w:rPr>
      <w:noProof w:val="0"/>
      <w:sz w:val="56"/>
    </w:rPr>
  </w:style>
  <w:style w:type="paragraph" w:customStyle="1" w:styleId="Normal12">
    <w:name w:val="Normal12"/>
    <w:basedOn w:val="Normal"/>
    <w:link w:val="Normal12Char"/>
    <w:rsid w:val="005A7018"/>
    <w:pPr>
      <w:spacing w:after="240"/>
    </w:pPr>
    <w:rPr>
      <w:noProof/>
      <w:szCs w:val="20"/>
    </w:rPr>
  </w:style>
  <w:style w:type="character" w:customStyle="1" w:styleId="Normal12Char">
    <w:name w:val="Normal12 Char"/>
    <w:basedOn w:val="DefaultParagraphFont"/>
    <w:link w:val="Normal12"/>
    <w:locked/>
    <w:rsid w:val="005A7018"/>
    <w:rPr>
      <w:noProof/>
      <w:sz w:val="24"/>
    </w:rPr>
  </w:style>
  <w:style w:type="paragraph" w:customStyle="1" w:styleId="Normal6">
    <w:name w:val="Normal6"/>
    <w:basedOn w:val="Normal"/>
    <w:link w:val="Normal6Char"/>
    <w:rsid w:val="005A7018"/>
    <w:pPr>
      <w:spacing w:after="120"/>
    </w:pPr>
    <w:rPr>
      <w:szCs w:val="20"/>
    </w:rPr>
  </w:style>
  <w:style w:type="character" w:customStyle="1" w:styleId="Normal6Char">
    <w:name w:val="Normal6 Char"/>
    <w:basedOn w:val="DefaultParagraphFont"/>
    <w:link w:val="Normal6"/>
    <w:rsid w:val="005A7018"/>
    <w:rPr>
      <w:sz w:val="24"/>
      <w:lang w:val="bg-BG"/>
    </w:rPr>
  </w:style>
  <w:style w:type="paragraph" w:customStyle="1" w:styleId="Normal12Italic">
    <w:name w:val="Normal12Italic"/>
    <w:basedOn w:val="Normal12"/>
    <w:rsid w:val="005A7018"/>
    <w:rPr>
      <w:i/>
    </w:rPr>
  </w:style>
  <w:style w:type="character" w:customStyle="1" w:styleId="FooterChar">
    <w:name w:val="Footer Char"/>
    <w:basedOn w:val="DefaultParagraphFont"/>
    <w:link w:val="Footer"/>
    <w:rsid w:val="005A7018"/>
    <w:rPr>
      <w:sz w:val="22"/>
    </w:rPr>
  </w:style>
  <w:style w:type="paragraph" w:styleId="Footer">
    <w:name w:val="footer"/>
    <w:link w:val="FooterChar"/>
    <w:rsid w:val="005A7018"/>
    <w:pPr>
      <w:tabs>
        <w:tab w:val="center" w:pos="4536"/>
        <w:tab w:val="right" w:pos="9072"/>
      </w:tabs>
      <w:spacing w:before="240" w:after="240" w:line="221" w:lineRule="auto"/>
    </w:pPr>
    <w:rPr>
      <w:sz w:val="22"/>
    </w:rPr>
  </w:style>
  <w:style w:type="paragraph" w:customStyle="1" w:styleId="Footer2">
    <w:name w:val="Footer2"/>
    <w:basedOn w:val="Normal12"/>
    <w:rsid w:val="005A7018"/>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A70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A7018"/>
    <w:pPr>
      <w:spacing w:after="240"/>
      <w:jc w:val="center"/>
    </w:pPr>
    <w:rPr>
      <w:i/>
      <w:szCs w:val="20"/>
    </w:rPr>
  </w:style>
  <w:style w:type="paragraph" w:customStyle="1" w:styleId="Olang">
    <w:name w:val="Olang"/>
    <w:basedOn w:val="Normal"/>
    <w:rsid w:val="005A7018"/>
    <w:pPr>
      <w:spacing w:before="240" w:after="240"/>
      <w:jc w:val="right"/>
    </w:pPr>
    <w:rPr>
      <w:noProof/>
    </w:rPr>
  </w:style>
  <w:style w:type="paragraph" w:customStyle="1" w:styleId="JustificationTitle">
    <w:name w:val="JustificationTitle"/>
    <w:basedOn w:val="Normal"/>
    <w:next w:val="Normal12"/>
    <w:rsid w:val="005A7018"/>
    <w:pPr>
      <w:keepNext/>
      <w:spacing w:before="240" w:after="240"/>
      <w:jc w:val="center"/>
    </w:pPr>
    <w:rPr>
      <w:i/>
      <w:noProof/>
      <w:szCs w:val="20"/>
    </w:rPr>
  </w:style>
  <w:style w:type="paragraph" w:customStyle="1" w:styleId="RollCallSymbols14pt">
    <w:name w:val="RollCallSymbols14pt"/>
    <w:basedOn w:val="Normal"/>
    <w:rsid w:val="00BB11B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B11B7"/>
    <w:pPr>
      <w:tabs>
        <w:tab w:val="center" w:pos="284"/>
        <w:tab w:val="left" w:pos="426"/>
      </w:tabs>
    </w:pPr>
    <w:rPr>
      <w:snapToGrid w:val="0"/>
      <w:szCs w:val="20"/>
      <w:lang w:eastAsia="en-US"/>
    </w:rPr>
  </w:style>
  <w:style w:type="paragraph" w:customStyle="1" w:styleId="RollCallVotes">
    <w:name w:val="RollCallVotes"/>
    <w:basedOn w:val="Normal"/>
    <w:rsid w:val="00BB11B7"/>
    <w:pPr>
      <w:spacing w:before="120" w:after="120"/>
      <w:jc w:val="center"/>
    </w:pPr>
    <w:rPr>
      <w:b/>
      <w:bCs/>
      <w:snapToGrid w:val="0"/>
      <w:sz w:val="16"/>
      <w:szCs w:val="20"/>
      <w:lang w:eastAsia="en-US"/>
    </w:rPr>
  </w:style>
  <w:style w:type="paragraph" w:customStyle="1" w:styleId="RollCallTable">
    <w:name w:val="RollCallTable"/>
    <w:basedOn w:val="Normal"/>
    <w:rsid w:val="00BB11B7"/>
    <w:pPr>
      <w:spacing w:before="120" w:after="120"/>
    </w:pPr>
    <w:rPr>
      <w:snapToGrid w:val="0"/>
      <w:sz w:val="16"/>
      <w:szCs w:val="20"/>
      <w:lang w:eastAsia="en-US"/>
    </w:rPr>
  </w:style>
  <w:style w:type="character" w:customStyle="1" w:styleId="FooterChar1">
    <w:name w:val="Footer Char1"/>
    <w:basedOn w:val="DefaultParagraphFont"/>
    <w:uiPriority w:val="99"/>
    <w:semiHidden/>
    <w:rsid w:val="008E391B"/>
    <w:rPr>
      <w:sz w:val="24"/>
      <w:szCs w:val="24"/>
    </w:rPr>
  </w:style>
  <w:style w:type="paragraph" w:styleId="BalloonText">
    <w:name w:val="Balloon Text"/>
    <w:basedOn w:val="Normal"/>
    <w:link w:val="BalloonTextChar"/>
    <w:semiHidden/>
    <w:unhideWhenUsed/>
    <w:rsid w:val="008E391B"/>
    <w:rPr>
      <w:rFonts w:ascii="Segoe UI" w:hAnsi="Segoe UI" w:cs="Segoe UI"/>
      <w:sz w:val="18"/>
      <w:szCs w:val="18"/>
    </w:rPr>
  </w:style>
  <w:style w:type="character" w:customStyle="1" w:styleId="BalloonTextChar">
    <w:name w:val="Balloon Text Char"/>
    <w:basedOn w:val="DefaultParagraphFont"/>
    <w:link w:val="BalloonText"/>
    <w:semiHidden/>
    <w:rsid w:val="008E391B"/>
    <w:rPr>
      <w:rFonts w:ascii="Segoe UI" w:hAnsi="Segoe UI" w:cs="Segoe UI"/>
      <w:sz w:val="18"/>
      <w:szCs w:val="18"/>
    </w:rPr>
  </w:style>
  <w:style w:type="character" w:styleId="CommentReference">
    <w:name w:val="annotation reference"/>
    <w:basedOn w:val="DefaultParagraphFont"/>
    <w:rsid w:val="008E391B"/>
    <w:rPr>
      <w:sz w:val="16"/>
      <w:szCs w:val="16"/>
    </w:rPr>
  </w:style>
  <w:style w:type="paragraph" w:styleId="CommentText">
    <w:name w:val="annotation text"/>
    <w:basedOn w:val="Normal"/>
    <w:link w:val="CommentTextChar"/>
    <w:rsid w:val="008E391B"/>
    <w:rPr>
      <w:sz w:val="20"/>
      <w:szCs w:val="20"/>
    </w:rPr>
  </w:style>
  <w:style w:type="character" w:customStyle="1" w:styleId="CommentTextChar">
    <w:name w:val="Comment Text Char"/>
    <w:basedOn w:val="DefaultParagraphFont"/>
    <w:link w:val="CommentText"/>
    <w:rsid w:val="008E391B"/>
  </w:style>
  <w:style w:type="paragraph" w:styleId="CommentSubject">
    <w:name w:val="annotation subject"/>
    <w:basedOn w:val="CommentText"/>
    <w:next w:val="CommentText"/>
    <w:link w:val="CommentSubjectChar"/>
    <w:semiHidden/>
    <w:unhideWhenUsed/>
    <w:rsid w:val="008E391B"/>
    <w:rPr>
      <w:b/>
      <w:bCs/>
    </w:rPr>
  </w:style>
  <w:style w:type="character" w:customStyle="1" w:styleId="CommentSubjectChar">
    <w:name w:val="Comment Subject Char"/>
    <w:basedOn w:val="CommentTextChar"/>
    <w:link w:val="CommentSubject"/>
    <w:semiHidden/>
    <w:rsid w:val="008E39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C25E9-131A-4270-B562-DB185572C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31300</Words>
  <Characters>183828</Characters>
  <Application>Microsoft Office Word</Application>
  <DocSecurity>0</DocSecurity>
  <Lines>7479</Lines>
  <Paragraphs>1401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214188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2023-02-23T11:02:00Z</dcterms:created>
  <dcterms:modified xsi:type="dcterms:W3CDTF">2023-02-23T11:02:00Z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1271317</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9.13.0 Build [20220701]</vt:lpwstr>
  </property>
  <property fmtid="{D5CDD505-2E9C-101B-9397-08002B2CF9AE}" pid="9" name="FooterPath">
    <vt:lpwstr>AD\1271317BG.docx</vt:lpwstr>
  </property>
  <property fmtid="{D5CDD505-2E9C-101B-9397-08002B2CF9AE}" pid="10" name="LastEdited with">
    <vt:lpwstr>9.14.0 Build [20221101]</vt:lpwstr>
  </property>
  <property fmtid="{D5CDD505-2E9C-101B-9397-08002B2CF9AE}" pid="11" name="PE number">
    <vt:lpwstr>737.389</vt:lpwstr>
  </property>
  <property fmtid="{D5CDD505-2E9C-101B-9397-08002B2CF9AE}" pid="12" name="SDLStudio">
    <vt:lpwstr/>
  </property>
  <property fmtid="{D5CDD505-2E9C-101B-9397-08002B2CF9AE}" pid="13" name="SendToEpades">
    <vt:lpwstr>OK - 2023/02/02 09:52</vt:lpwstr>
  </property>
  <property fmtid="{D5CDD505-2E9C-101B-9397-08002B2CF9AE}" pid="14" name="Bookout">
    <vt:lpwstr>OK - 2023/02/23 12:01</vt:lpwstr>
  </property>
</Properties>
</file>