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0601DE" w:rsidRPr="00970EE7" w:rsidTr="005A7018">
        <w:trPr>
          <w:trHeight w:hRule="exact" w:val="1418"/>
        </w:trPr>
        <w:tc>
          <w:tcPr>
            <w:tcW w:w="6804" w:type="dxa"/>
            <w:shd w:val="clear" w:color="auto" w:fill="auto"/>
            <w:vAlign w:val="center"/>
          </w:tcPr>
          <w:p w:rsidR="00BA3E40" w:rsidRPr="00970EE7" w:rsidRDefault="00D235A8" w:rsidP="005A7018">
            <w:pPr>
              <w:pStyle w:val="EPName"/>
            </w:pPr>
            <w:r w:rsidRPr="00970EE7">
              <w:t>Europos Parlamentas</w:t>
            </w:r>
          </w:p>
          <w:p w:rsidR="00BA3E40" w:rsidRPr="00970EE7" w:rsidRDefault="00D235A8" w:rsidP="005A7018">
            <w:pPr>
              <w:pStyle w:val="EPTerm"/>
            </w:pPr>
            <w:r w:rsidRPr="00970EE7">
              <w:t>2019-2024</w:t>
            </w:r>
          </w:p>
        </w:tc>
        <w:tc>
          <w:tcPr>
            <w:tcW w:w="2268" w:type="dxa"/>
            <w:shd w:val="clear" w:color="auto" w:fill="auto"/>
          </w:tcPr>
          <w:p w:rsidR="00BA3E40" w:rsidRPr="00970EE7" w:rsidRDefault="00D235A8" w:rsidP="005A7018">
            <w:pPr>
              <w:pStyle w:val="EPLogo"/>
            </w:pPr>
            <w:r w:rsidRPr="00970EE7">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74896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970EE7" w:rsidRDefault="00F24D40" w:rsidP="00F24D40">
      <w:pPr>
        <w:pStyle w:val="LineTop"/>
      </w:pPr>
    </w:p>
    <w:p w:rsidR="00F24D40" w:rsidRPr="00970EE7" w:rsidRDefault="00D235A8" w:rsidP="00F24D40">
      <w:pPr>
        <w:pStyle w:val="EPBody"/>
      </w:pPr>
      <w:r w:rsidRPr="00970EE7">
        <w:rPr>
          <w:rStyle w:val="HideTWBExt"/>
        </w:rPr>
        <w:t>&lt;</w:t>
      </w:r>
      <w:r w:rsidRPr="00970EE7">
        <w:rPr>
          <w:rStyle w:val="HideTWBExt"/>
          <w:i w:val="0"/>
        </w:rPr>
        <w:t>Commission</w:t>
      </w:r>
      <w:r w:rsidRPr="00970EE7">
        <w:rPr>
          <w:rStyle w:val="HideTWBExt"/>
        </w:rPr>
        <w:t>&gt;</w:t>
      </w:r>
      <w:r w:rsidRPr="00970EE7">
        <w:rPr>
          <w:rStyle w:val="HideTWBInt"/>
          <w:color w:val="auto"/>
        </w:rPr>
        <w:t>{LIBE}</w:t>
      </w:r>
      <w:r w:rsidRPr="00970EE7">
        <w:t>Piliečių laisvių, teisingumo ir vidaus reikalų komitetas</w:t>
      </w:r>
      <w:r w:rsidRPr="00970EE7">
        <w:rPr>
          <w:rStyle w:val="HideTWBExt"/>
        </w:rPr>
        <w:t>&lt;/</w:t>
      </w:r>
      <w:r w:rsidRPr="00970EE7">
        <w:rPr>
          <w:rStyle w:val="HideTWBExt"/>
          <w:i w:val="0"/>
        </w:rPr>
        <w:t>Commission</w:t>
      </w:r>
      <w:r w:rsidRPr="00970EE7">
        <w:rPr>
          <w:rStyle w:val="HideTWBExt"/>
        </w:rPr>
        <w:t>&gt;</w:t>
      </w:r>
    </w:p>
    <w:p w:rsidR="00F24D40" w:rsidRPr="00970EE7" w:rsidRDefault="00F24D40" w:rsidP="00F24D40">
      <w:pPr>
        <w:pStyle w:val="LineBottom"/>
      </w:pPr>
    </w:p>
    <w:p w:rsidR="00DB56E4" w:rsidRPr="00970EE7" w:rsidRDefault="00D235A8" w:rsidP="00DB56E4">
      <w:pPr>
        <w:pStyle w:val="CoverReference"/>
      </w:pPr>
      <w:r w:rsidRPr="00970EE7">
        <w:rPr>
          <w:rStyle w:val="HideTWBExt"/>
          <w:b w:val="0"/>
        </w:rPr>
        <w:t>&lt;RefProc&gt;</w:t>
      </w:r>
      <w:r w:rsidRPr="00970EE7">
        <w:t>2022/0047</w:t>
      </w:r>
      <w:r w:rsidRPr="00970EE7">
        <w:rPr>
          <w:rStyle w:val="HideTWBExt"/>
          <w:b w:val="0"/>
        </w:rPr>
        <w:t>&lt;/RefProc&gt;&lt;RefTypeProc&gt;</w:t>
      </w:r>
      <w:r w:rsidRPr="00970EE7">
        <w:t>(COD)</w:t>
      </w:r>
      <w:r w:rsidRPr="00970EE7">
        <w:rPr>
          <w:rStyle w:val="HideTWBExt"/>
          <w:b w:val="0"/>
        </w:rPr>
        <w:t>&lt;/RefTypeProc&gt;</w:t>
      </w:r>
    </w:p>
    <w:p w:rsidR="00DB56E4" w:rsidRPr="00970EE7" w:rsidRDefault="00D235A8" w:rsidP="00DB56E4">
      <w:pPr>
        <w:pStyle w:val="CoverDate"/>
      </w:pPr>
      <w:r w:rsidRPr="00970EE7">
        <w:rPr>
          <w:rStyle w:val="HideTWBExt"/>
        </w:rPr>
        <w:t>&lt;Date&gt;</w:t>
      </w:r>
      <w:r w:rsidRPr="00970EE7">
        <w:rPr>
          <w:rStyle w:val="HideTWBInt"/>
          <w:color w:val="auto"/>
        </w:rPr>
        <w:t>{02/02/2023}</w:t>
      </w:r>
      <w:r w:rsidRPr="00970EE7">
        <w:t>2.2.2023</w:t>
      </w:r>
      <w:r w:rsidRPr="00970EE7">
        <w:rPr>
          <w:rStyle w:val="HideTWBExt"/>
        </w:rPr>
        <w:t>&lt;/Date&gt;</w:t>
      </w:r>
    </w:p>
    <w:p w:rsidR="00DB56E4" w:rsidRPr="00970EE7" w:rsidRDefault="00D235A8" w:rsidP="00DB56E4">
      <w:pPr>
        <w:pStyle w:val="CoverDocType24a"/>
      </w:pPr>
      <w:r w:rsidRPr="00970EE7">
        <w:rPr>
          <w:rStyle w:val="HideTWBExt"/>
          <w:b w:val="0"/>
        </w:rPr>
        <w:t>&lt;TitreType&gt;</w:t>
      </w:r>
      <w:r w:rsidRPr="00970EE7">
        <w:t>NUOMONĖ</w:t>
      </w:r>
      <w:r w:rsidRPr="00970EE7">
        <w:rPr>
          <w:rStyle w:val="HideTWBExt"/>
          <w:b w:val="0"/>
        </w:rPr>
        <w:t>&lt;/TitreType&gt;</w:t>
      </w:r>
    </w:p>
    <w:p w:rsidR="00DB56E4" w:rsidRPr="00970EE7" w:rsidRDefault="00D235A8" w:rsidP="00DB56E4">
      <w:pPr>
        <w:pStyle w:val="CoverNormal24a"/>
      </w:pPr>
      <w:r w:rsidRPr="00970EE7">
        <w:rPr>
          <w:rStyle w:val="HideTWBExt"/>
        </w:rPr>
        <w:t>&lt;CommissionResp&gt;</w:t>
      </w:r>
      <w:r w:rsidRPr="00970EE7">
        <w:t>Piliečių laisvių, teisingumo ir vidaus reikalų komiteto</w:t>
      </w:r>
      <w:r w:rsidRPr="00970EE7">
        <w:rPr>
          <w:rStyle w:val="HideTWBExt"/>
        </w:rPr>
        <w:t>&lt;/CommissionResp&gt;</w:t>
      </w:r>
    </w:p>
    <w:p w:rsidR="00C93CC1" w:rsidRPr="00970EE7" w:rsidRDefault="00D235A8" w:rsidP="00C93CC1">
      <w:pPr>
        <w:pStyle w:val="CoverNormal24a"/>
      </w:pPr>
      <w:r w:rsidRPr="00970EE7">
        <w:rPr>
          <w:rStyle w:val="HideTWBExt"/>
        </w:rPr>
        <w:t>&lt;CommissionInt&gt;</w:t>
      </w:r>
      <w:r w:rsidRPr="00970EE7">
        <w:t>pateikta Pramonės, mokslinių tyrimų ir energetikos komitetui</w:t>
      </w:r>
      <w:r w:rsidRPr="00970EE7">
        <w:rPr>
          <w:rStyle w:val="HideTWBExt"/>
        </w:rPr>
        <w:t>&lt;/CommissionInt&gt;</w:t>
      </w:r>
    </w:p>
    <w:p w:rsidR="00C93CC1" w:rsidRPr="00970EE7" w:rsidRDefault="00D235A8" w:rsidP="00C93CC1">
      <w:pPr>
        <w:pStyle w:val="CoverNormal"/>
      </w:pPr>
      <w:r w:rsidRPr="00970EE7">
        <w:rPr>
          <w:rStyle w:val="HideTWBExt"/>
        </w:rPr>
        <w:t>&lt;Titre&gt;</w:t>
      </w:r>
      <w:r w:rsidRPr="00970EE7">
        <w:t>dėl pasiūlymo dėl Europos Parlamento ir Tarybos reglamento dėl suderintų sąžiningos prieigos prie duomenų ir jų naudojimo taisyklių (Duomenų aktas)</w:t>
      </w:r>
      <w:r w:rsidRPr="00970EE7">
        <w:rPr>
          <w:rStyle w:val="HideTWBExt"/>
        </w:rPr>
        <w:t>&lt;/Titre&gt;</w:t>
      </w:r>
    </w:p>
    <w:p w:rsidR="00C93CC1" w:rsidRPr="00970EE7" w:rsidRDefault="00D235A8" w:rsidP="00C93CC1">
      <w:pPr>
        <w:pStyle w:val="CoverNormal24a"/>
      </w:pPr>
      <w:r w:rsidRPr="00970EE7">
        <w:rPr>
          <w:rStyle w:val="HideTWBExt"/>
        </w:rPr>
        <w:t>&lt;DocRef&gt;</w:t>
      </w:r>
      <w:r w:rsidRPr="00970EE7">
        <w:t>(COM(2022)0068 – C9</w:t>
      </w:r>
      <w:r w:rsidRPr="00970EE7">
        <w:noBreakHyphen/>
        <w:t>0051/2022 – 2022/0047(COD))</w:t>
      </w:r>
      <w:r w:rsidRPr="00970EE7">
        <w:rPr>
          <w:rStyle w:val="HideTWBExt"/>
        </w:rPr>
        <w:t>&lt;/DocRef&gt;</w:t>
      </w:r>
    </w:p>
    <w:p w:rsidR="00866FAB" w:rsidRPr="00970EE7" w:rsidRDefault="00D235A8" w:rsidP="00C93CC1">
      <w:pPr>
        <w:pStyle w:val="CoverNormal24a"/>
      </w:pPr>
      <w:r w:rsidRPr="00970EE7">
        <w:t xml:space="preserve">Nuomonės referentas (*): </w:t>
      </w:r>
      <w:r w:rsidRPr="00970EE7">
        <w:rPr>
          <w:rStyle w:val="HideTWBExt"/>
        </w:rPr>
        <w:t>&lt;Depute&gt;</w:t>
      </w:r>
      <w:r w:rsidRPr="00970EE7">
        <w:t>Sergey Lagodinsky</w:t>
      </w:r>
      <w:r w:rsidRPr="00970EE7">
        <w:rPr>
          <w:rStyle w:val="HideTWBExt"/>
        </w:rPr>
        <w:t>&lt;/Depute&gt;</w:t>
      </w:r>
    </w:p>
    <w:p w:rsidR="00866FAB" w:rsidRPr="00970EE7" w:rsidRDefault="00D235A8" w:rsidP="00866FAB">
      <w:pPr>
        <w:pStyle w:val="CoverNormal"/>
      </w:pPr>
      <w:r w:rsidRPr="00970EE7">
        <w:t>(*) Susijusių komitetų procedūra. Darbo tvarkos taisyklių 57 straipsnis</w:t>
      </w:r>
    </w:p>
    <w:p w:rsidR="00866FAB" w:rsidRPr="00970EE7" w:rsidRDefault="00866FAB" w:rsidP="00866FAB">
      <w:pPr>
        <w:pStyle w:val="CoverNormal"/>
      </w:pPr>
    </w:p>
    <w:p w:rsidR="00866FAB" w:rsidRPr="00970EE7" w:rsidRDefault="00D235A8" w:rsidP="00866FAB">
      <w:pPr>
        <w:tabs>
          <w:tab w:val="center" w:pos="4677"/>
        </w:tabs>
      </w:pPr>
      <w:r w:rsidRPr="00970EE7">
        <w:br w:type="page"/>
      </w:r>
      <w:r w:rsidRPr="00970EE7">
        <w:lastRenderedPageBreak/>
        <w:t>PA_Legam</w:t>
      </w:r>
    </w:p>
    <w:p w:rsidR="00866FAB" w:rsidRPr="00970EE7" w:rsidRDefault="00D235A8" w:rsidP="00866FAB">
      <w:pPr>
        <w:pStyle w:val="PageHeadingNotTOC"/>
      </w:pPr>
      <w:r w:rsidRPr="00970EE7">
        <w:br w:type="page"/>
      </w:r>
      <w:r w:rsidRPr="00970EE7">
        <w:lastRenderedPageBreak/>
        <w:t>TRUMPAS PAGRINDIMAS</w:t>
      </w:r>
    </w:p>
    <w:p w:rsidR="00866FAB" w:rsidRPr="00970EE7" w:rsidRDefault="00D235A8" w:rsidP="00866FAB">
      <w:pPr>
        <w:pStyle w:val="Normal12a"/>
      </w:pPr>
      <w:r w:rsidRPr="00970EE7">
        <w:t>1.</w:t>
      </w:r>
      <w:r w:rsidRPr="00970EE7">
        <w:tab/>
        <w:t>Bendra informacija</w:t>
      </w:r>
    </w:p>
    <w:p w:rsidR="00866FAB" w:rsidRPr="00970EE7" w:rsidRDefault="00D235A8" w:rsidP="00866FAB">
      <w:pPr>
        <w:pStyle w:val="Normal12a"/>
      </w:pPr>
      <w:r w:rsidRPr="00970EE7">
        <w:t>Pasiūlymas dėl reglamento dėl suderintų sąžiningos prieigos prie duomenų ir jų naudojimo taisyklių (Duomenų aktas) yra 2020 m. vasario mėn. paskelbtos Komisijos Europos duomenų strategijos dalis.</w:t>
      </w:r>
    </w:p>
    <w:p w:rsidR="00866FAB" w:rsidRPr="00970EE7" w:rsidRDefault="00D235A8" w:rsidP="00866FAB">
      <w:pPr>
        <w:pStyle w:val="Normal12a"/>
      </w:pPr>
      <w:r w:rsidRPr="00970EE7">
        <w:t>Komisijos teigimu, Duomenų aktas buvo pasiūlytas siekiant užtikrinti „teisingą duomenų vertės paskirstymą“ ir „skatinti prieigą prie duomenų ir jų naudojimą“. Komisija, remdamasi savo pranešimu spaudai, pasinaudos 80 proc. nepanaudotų pramonės duomenų (numatoma, kad 2025 m. bus gauta 175 zetabaitų) ir tikisi, kad iki 2028 m. bus sukurta 270 mlrd. EUR papildomo BVP.</w:t>
      </w:r>
    </w:p>
    <w:p w:rsidR="00866FAB" w:rsidRPr="00970EE7" w:rsidRDefault="00D235A8" w:rsidP="00866FAB">
      <w:pPr>
        <w:pStyle w:val="Normal12a"/>
      </w:pPr>
      <w:r w:rsidRPr="00970EE7">
        <w:t>2.</w:t>
      </w:r>
      <w:r w:rsidRPr="00970EE7">
        <w:tab/>
        <w:t>Nuomonės referento pozicija</w:t>
      </w:r>
    </w:p>
    <w:p w:rsidR="00866FAB" w:rsidRPr="00970EE7" w:rsidRDefault="00D235A8" w:rsidP="00866FAB">
      <w:pPr>
        <w:pStyle w:val="Normal12a"/>
      </w:pPr>
      <w:r w:rsidRPr="00970EE7">
        <w:t>Referentas siekia padaryti keletą patobulinimų, visų pirma:</w:t>
      </w:r>
    </w:p>
    <w:p w:rsidR="00866FAB" w:rsidRPr="00970EE7" w:rsidRDefault="00D235A8" w:rsidP="00866FAB">
      <w:pPr>
        <w:pStyle w:val="Normal12a"/>
      </w:pPr>
      <w:r w:rsidRPr="00970EE7">
        <w:t>A.</w:t>
      </w:r>
      <w:r w:rsidRPr="00970EE7">
        <w:tab/>
        <w:t>Prieš betvarkę asmens duomenų srityje</w:t>
      </w:r>
    </w:p>
    <w:p w:rsidR="00866FAB" w:rsidRPr="00970EE7" w:rsidRDefault="00D235A8" w:rsidP="00866FAB">
      <w:pPr>
        <w:pStyle w:val="Normal12a"/>
      </w:pPr>
      <w:r w:rsidRPr="00970EE7">
        <w:t>Pagrindinė teisė į asmens duomenų apsaugą grindžiama suvokimu, kad demokratinėje visuomenėje asmuo turi turėti galimybę priimti sprendimą dėl kito asmens turimos informacijos ir vykdyti kontrolę. Siekiant apsaugoti šiuos pagrindinius interesus, neturi būti leidžiama, kad asmens duomenys taptų preke, kuria galima prekiauti. Todėl duomenų turėtojai turėtų dalytis duomenimis su trečiosiomis šalimis daugiausia tokiais tikslais kaip antrinės rinkos paslaugų teikimas, atnaujinimų, kuriais nustatomos saugumo ir tinkamumo naudoti problemos, teikimas ir duomenų tarpininkavimo paslaugų bei duomenų altruizmo organizacijų pagal Duomenų valdymo aktą tikslais.</w:t>
      </w:r>
    </w:p>
    <w:p w:rsidR="00866FAB" w:rsidRPr="00970EE7" w:rsidRDefault="00D235A8" w:rsidP="00866FAB">
      <w:pPr>
        <w:pStyle w:val="Normal12a"/>
      </w:pPr>
      <w:r w:rsidRPr="00970EE7">
        <w:t>B.</w:t>
      </w:r>
      <w:r w:rsidRPr="00970EE7">
        <w:tab/>
        <w:t>Duomenų kiekio mažinimo ir saugojimo apribojimų stiprinimas</w:t>
      </w:r>
    </w:p>
    <w:p w:rsidR="00866FAB" w:rsidRPr="00970EE7" w:rsidRDefault="00D235A8" w:rsidP="00866FAB">
      <w:pPr>
        <w:pStyle w:val="Normal12a"/>
      </w:pPr>
      <w:r w:rsidRPr="00970EE7">
        <w:t>Bendrajame duomenų apsaugos reglamente nustatyti duomenų kiekio mažinimo ir saugojimo apribojimo principai grindžiami pagrindine teise į asmens duomenų apsaugą. Tais atvejais, kai tai nebėra būtina tvarkymo tikslu ir, kai įmanoma, duomenų turėtojai turėtų ištrinti arba nuasmeninti duomenis. Tik tais atvejais, kai tai neįmanoma tikslui pasiekti, turėtų būti įdiegtas apibendrinimas, pseudonimų suteikimas arba šifravimas. Padidėjus turimų duomenų skaičiui ir derinant ne asmens duomenų rinkinius, duomenų subjekto reidentifikavimas net remiantis anoniminiais duomenų rinkiniais tampa labiau tikėtinas. To reikia išvengti.</w:t>
      </w:r>
    </w:p>
    <w:p w:rsidR="00866FAB" w:rsidRPr="00970EE7" w:rsidRDefault="00D235A8" w:rsidP="00866FAB">
      <w:pPr>
        <w:pStyle w:val="Normal12a"/>
      </w:pPr>
      <w:r w:rsidRPr="00970EE7">
        <w:t>C.</w:t>
      </w:r>
      <w:r w:rsidRPr="00970EE7">
        <w:tab/>
        <w:t>Įtraukti išvestinius ir numanomus asmens duomenis</w:t>
      </w:r>
    </w:p>
    <w:p w:rsidR="00866FAB" w:rsidRPr="00970EE7" w:rsidRDefault="00D235A8" w:rsidP="00866FAB">
      <w:pPr>
        <w:pStyle w:val="Normal12a"/>
      </w:pPr>
      <w:r w:rsidRPr="00970EE7">
        <w:t>Duomenys, kuriems taikomos Duomenų akto nuostatos, gaunami ne tik naudojant prietaisus ir perduodami duomenų turėtojams. Kai kurie duomenys, pavyzdžiui, metaduomenys, atsiranda tik duomenų turėtojo infrastruktūroje. Todėl tokie išvestiniai ir numanomi asmens duomenys taip pat turėtų patekti į taikymo sritį ir būti teikiami duomenų subjektams.</w:t>
      </w:r>
    </w:p>
    <w:p w:rsidR="00866FAB" w:rsidRPr="00970EE7" w:rsidRDefault="00D235A8" w:rsidP="00866FAB">
      <w:pPr>
        <w:pStyle w:val="Normal12a"/>
      </w:pPr>
      <w:r w:rsidRPr="00970EE7">
        <w:t>D.</w:t>
      </w:r>
      <w:r w:rsidRPr="00970EE7">
        <w:tab/>
        <w:t>Atskirti produkto pirkimą nuo duomenų paslaugų teikimo</w:t>
      </w:r>
    </w:p>
    <w:p w:rsidR="00866FAB" w:rsidRPr="00970EE7" w:rsidRDefault="00D235A8" w:rsidP="00866FAB">
      <w:pPr>
        <w:pStyle w:val="Normal12a"/>
      </w:pPr>
      <w:r w:rsidRPr="00970EE7">
        <w:t>Produkto pirkimas dažnai derinamas su susijusios paslaugos teikimu. Siekiant palengvinti vartotojų sutartinę autonomiją, LIBE komiteto nuomonėje siūloma atskirti produkto pirkimo sutartį nuo susitarimo dėl tokios susijusios paslaugos teikimo.</w:t>
      </w:r>
    </w:p>
    <w:p w:rsidR="00866FAB" w:rsidRPr="00970EE7" w:rsidRDefault="00D235A8" w:rsidP="00866FAB">
      <w:pPr>
        <w:pStyle w:val="Normal12a"/>
      </w:pPr>
      <w:r w:rsidRPr="00970EE7">
        <w:t>E.</w:t>
      </w:r>
      <w:r w:rsidRPr="00970EE7">
        <w:tab/>
        <w:t>Suderinti verslo ir valdžios sektorių dalijimąsi duomenimis</w:t>
      </w:r>
    </w:p>
    <w:p w:rsidR="00866FAB" w:rsidRPr="00970EE7" w:rsidRDefault="00D235A8" w:rsidP="00866FAB">
      <w:pPr>
        <w:pStyle w:val="Normal12a"/>
      </w:pPr>
      <w:r w:rsidRPr="00970EE7">
        <w:t xml:space="preserve">Nuostatos dėl įmonių dalijimosi duomenimis su valdžios institucijomis sukėlė susirūpinimą dėl teisinio tikrumo ir proporcingumo. Buvo performuluotos išskirtinio poreikio ir ekstremaliosios situacijos apibrėžtys, kad jos būtų tikslesnės ir būtų išvengta netikrumo. Visų pirma 15 straipsniu šiuo metu vengiama kištis į pagrindinių teisių reikalavimą dėl teisės numatomumo ir netikrumo, nes administracinės naštos sumažinimo negalima lengvai palyginti su galimu šios nuostatos poveikiu pagrindinėms teisėms. </w:t>
      </w:r>
    </w:p>
    <w:p w:rsidR="00866FAB" w:rsidRPr="00970EE7" w:rsidRDefault="00D235A8" w:rsidP="00866FAB">
      <w:pPr>
        <w:pStyle w:val="AmHeadingPA"/>
      </w:pPr>
      <w:r w:rsidRPr="00970EE7">
        <w:t>PAKEITIMAI</w:t>
      </w:r>
    </w:p>
    <w:p w:rsidR="00866FAB" w:rsidRPr="00970EE7" w:rsidRDefault="00D235A8" w:rsidP="00866FAB">
      <w:pPr>
        <w:pStyle w:val="Normal12a"/>
      </w:pPr>
      <w:bookmarkStart w:id="0" w:name="IntroA"/>
      <w:r w:rsidRPr="00970EE7">
        <w:t>Piliečių laisvių, teisingumo ir vidaus reikalų komitetas ragina atsakingą Pramonės, mokslinių tyrimų ir energetikos komitetą atsižvelgti į šiuos pakeitimus:</w:t>
      </w:r>
    </w:p>
    <w:p w:rsidR="00866FAB" w:rsidRPr="00970EE7" w:rsidRDefault="00D235A8" w:rsidP="00866FAB">
      <w:bookmarkStart w:id="1" w:name="PasteOldAMStart"/>
      <w:bookmarkStart w:id="2" w:name="PasteOldAMEnd"/>
      <w:bookmarkEnd w:id="0"/>
      <w:bookmarkEnd w:id="1"/>
      <w:bookmarkEnd w:id="2"/>
      <w:r w:rsidRPr="00970EE7">
        <w:rPr>
          <w:rStyle w:val="HideTWBExt"/>
        </w:rPr>
        <w:t>&lt;RepeatBlock-Amend&gt;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1</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1 konstatuojamoji dalis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(1)</w:t>
            </w:r>
            <w:r w:rsidRPr="00970EE7">
              <w:tab/>
              <w:t>pastaraisiais metais duomenimis grindžiamos technologijos turėjo transformacinį poveikį visiems ekonomikos sektoriams. Visų pirma padaugėjus su daiktų internetu susijusių gaminių padidėjo duomenų kiekis ir potenciali vertė vartotojams, įmonėms ir visuomenei. Dėl kokybiškų ir sąveikių įvairių sričių duomenų didėja konkurencingumas ir inovacijos ir užtikrinamas tvarus ekonomikos augimas. Tas pats duomenų rinkinys gali būti naudojamas ir pakartotinai naudojamas įvairiems tikslams neribotai, neprarandant duomenų kokybės ar kiekio;</w:t>
            </w:r>
          </w:p>
        </w:tc>
        <w:tc>
          <w:tcPr>
            <w:tcW w:w="4876" w:type="dxa"/>
            <w:hideMark/>
          </w:tcPr>
          <w:p w:rsidR="00866FAB" w:rsidRPr="00970EE7" w:rsidRDefault="00D235A8" w:rsidP="006F5310">
            <w:pPr>
              <w:pStyle w:val="Normal6"/>
              <w:rPr>
                <w:szCs w:val="24"/>
              </w:rPr>
            </w:pPr>
            <w:r w:rsidRPr="00970EE7">
              <w:t>(1)</w:t>
            </w:r>
            <w:r w:rsidRPr="00970EE7">
              <w:tab/>
              <w:t>pastaraisiais metais duomenimis grindžiamos technologijos turėjo transformacinį poveikį visiems ekonomikos sektoriams. Visų pirma padaugėjus su daiktų internetu susijusių gaminių padidėjo duomenų kiekis ir potenciali vertė vartotojams, įmonėms ir visuomenei. Dėl kokybiškų ir sąveikių įvairių sričių duomenų didėja konkurencingumas ir inovacijos ir užtikrinamas tvarus ekonomikos augimas. Tas pats duomenų rinkinys gali būti naudojamas ir pakartotinai naudojamas įvairiems tikslams neribotai, neprarandant duomenų kokybės ar kiekio</w:t>
            </w:r>
            <w:r w:rsidRPr="00970EE7">
              <w:rPr>
                <w:b/>
                <w:i/>
              </w:rPr>
              <w:t>, kartu gerbiant naudotojų pasirinkimą ir laikantis taikytinų teisės aktų jų apsaugai užtikrinti</w:t>
            </w:r>
            <w:r w:rsidRPr="00970EE7">
              <w:t>;</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2</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4 konstatuojamoji dalis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rPr>
                <w:b/>
                <w:i/>
              </w:rPr>
              <w:t>4)</w:t>
            </w:r>
            <w:r w:rsidRPr="00970EE7">
              <w:tab/>
              <w:t xml:space="preserve">siekiant </w:t>
            </w:r>
            <w:r w:rsidRPr="00970EE7">
              <w:rPr>
                <w:b/>
                <w:i/>
              </w:rPr>
              <w:t xml:space="preserve">reaguoti į skaitmeninės ekonomikos poreikius ir </w:t>
            </w:r>
            <w:r w:rsidRPr="00970EE7">
              <w:t>pašalinti kliūtis tinkamai veikiančiai duomenų vidaus rinkai, būtina nustatyti suderintą sistemą, kurioje būtų nurodyta, kuris subjektas, išskyrus gamintoją arba kitą duomenų turėtoją, turi teisę prieiti prie duomenų, sugeneruotų naudojantis gaminiais ar susijusiomis paslaugomis, kokiomis sąlygomis ir kokiu pagrindu. Todėl valstybės narės neturėtų priimti ar toliau taikyti papildomų nacionalinių reikalavimų tais klausimais, kuriems taikomas šis reglamentas, išskyrus atvejus, kai tai aiškiai numatyta šiame reglamente, nes tai turėtų įtakos tiesioginiam ir vienodam šio reglamento taikymui;</w:t>
            </w:r>
          </w:p>
        </w:tc>
        <w:tc>
          <w:tcPr>
            <w:tcW w:w="4876" w:type="dxa"/>
            <w:hideMark/>
          </w:tcPr>
          <w:p w:rsidR="00866FAB" w:rsidRPr="00970EE7" w:rsidRDefault="00D235A8" w:rsidP="006F5310">
            <w:pPr>
              <w:pStyle w:val="Normal6"/>
              <w:rPr>
                <w:szCs w:val="24"/>
              </w:rPr>
            </w:pPr>
            <w:r w:rsidRPr="00970EE7">
              <w:t>(4)</w:t>
            </w:r>
            <w:r w:rsidRPr="00970EE7">
              <w:tab/>
              <w:t>siekiant pašalinti kliūtis tinkamai veikiančiai</w:t>
            </w:r>
            <w:r w:rsidRPr="00970EE7">
              <w:rPr>
                <w:b/>
                <w:i/>
              </w:rPr>
              <w:t xml:space="preserve"> susijusių gaminių ir paslaugų</w:t>
            </w:r>
            <w:r w:rsidRPr="00970EE7">
              <w:t xml:space="preserve"> duomenų vidaus rinkai, būtina nustatyti suderintą sistemą, kurioje būtų nurodyta, kuris subjektas, išskyrus gamintoją arba kitą duomenų turėtoją,</w:t>
            </w:r>
            <w:r w:rsidRPr="00970EE7">
              <w:rPr>
                <w:b/>
                <w:i/>
              </w:rPr>
              <w:t xml:space="preserve"> vartotojų prašymu</w:t>
            </w:r>
            <w:r w:rsidRPr="00970EE7">
              <w:t xml:space="preserve"> turi teisę prieiti prie duomenų, sugeneruotų naudojantis gaminiais ar susijusiomis paslaugomis, kokiomis sąlygomis ir kokiu pagrindu. Todėl valstybės narės neturėtų priimti ar toliau taikyti papildomų nacionalinių reikalavimų tais klausimais, kuriems taikomas šis reglamentas, išskyrus atvejus, kai tai aiškiai numatyta šiame reglamente, nes tai turėtų įtakos tiesioginiam ir vienodam šio reglamento taikymui;</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3</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5 konstatuojamoji dalis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rPr>
                <w:b/>
                <w:i/>
              </w:rPr>
              <w:t>5)</w:t>
            </w:r>
            <w:r w:rsidRPr="00970EE7">
              <w:tab/>
              <w:t xml:space="preserve">šiuo reglamentu užtikrinama, kad Sąjungoje gaminio ar susijusios paslaugos naudotojai galėtų laiku prieiti prie duomenų, sugeneruotų naudojantis tuo gaminiu </w:t>
            </w:r>
            <w:r w:rsidRPr="00970EE7">
              <w:rPr>
                <w:b/>
                <w:i/>
              </w:rPr>
              <w:t>ar susijusia paslauga</w:t>
            </w:r>
            <w:r w:rsidRPr="00970EE7">
              <w:t>, ir kad tie naudotojai galėtų tuos duomenis naudoti, be kita ko, dalydamiesi jais su pasirinktomis trečiosiomis šalimis. Duomenų turėtojas įpareigojamas galimybę gauti duomenis tam tikromis aplinkybėmis suteikti naudotojams ir naudotojų paskirtoms trečiosioms šalims. Reglamentu taip pat užtikrinama, kad duomenų turėtojai galimybę duomenų gavėjams Sąjungoje gauti duomenis suteiktų sąžiningomis, pagrįstomis ir nediskriminacinėmis sąlygomis ir skaidriai. Bendroje dalijimosi duomenimis sistemoje labai svarbios yra privatinės teisės taisyklės. Todėl šiuo reglamentu pritaikomos sutarčių teisės taisyklės ir užkertamas kelias pasinaudoti sutartinių santykių disbalansu, kuris trukdo labai mažoms, mažosioms ar vidutinėms įmonėms, apibrėžtoms Rekomendacijoje 2003/361/EB, sąžiningomis sąlygomis prieiti prie duomenų ir juos naudoti. Šiuo reglamentu taip pat užtikrinama, kad duomenų turėtojai</w:t>
            </w:r>
            <w:r w:rsidRPr="00970EE7">
              <w:rPr>
                <w:b/>
                <w:i/>
              </w:rPr>
              <w:t>, esant išimtiniam poreikiui, galimybę gauti</w:t>
            </w:r>
            <w:r w:rsidRPr="00970EE7">
              <w:t xml:space="preserve"> duomenis</w:t>
            </w:r>
            <w:r w:rsidRPr="00970EE7">
              <w:rPr>
                <w:b/>
                <w:i/>
              </w:rPr>
              <w:t>, reikalingus užduotims viešojo intereso labui atlikti, suteiktų</w:t>
            </w:r>
            <w:r w:rsidRPr="00970EE7">
              <w:t xml:space="preserve"> valstybių narių viešojo sektoriaus </w:t>
            </w:r>
            <w:r w:rsidRPr="00970EE7">
              <w:rPr>
                <w:b/>
                <w:i/>
              </w:rPr>
              <w:t>institucijoms</w:t>
            </w:r>
            <w:r w:rsidRPr="00970EE7">
              <w:t xml:space="preserve"> ir Sąjungos institucijoms, agentūroms ar įstaigoms. Be to, šiuo reglamentu siekiama Sąjungoje palengvinti vienos duomenų tvarkymo paslaugos keitimą kita ir padidinti duomenų ir dalijimosi jais mechanizmų bei paslaugų sąveikumą. Šis reglamentas neturėtų būti aiškinamas taip, kad juo pripažįstamas ar sukuriamas koks nors teisinis pagrindas duomenų turėtojui laikyti duomenis, turėti prieigą prie jų ar juos tvarkyti arba kad juo duomenų turėtojui suteikiama bet kokia nauja teisė naudoti duomenis, sugeneruotus naudojantis gaminiu ar susijusia paslauga. Vietoj to reglamente atspirties tašku pasirinkta duomenų turėtojo de facto arba de jure turima faktinė gaminių ar susijusių paslaugų generuojamų duomenų kontrolė;</w:t>
            </w:r>
          </w:p>
        </w:tc>
        <w:tc>
          <w:tcPr>
            <w:tcW w:w="4876" w:type="dxa"/>
            <w:hideMark/>
          </w:tcPr>
          <w:p w:rsidR="00866FAB" w:rsidRPr="00970EE7" w:rsidRDefault="00D235A8" w:rsidP="006F5310">
            <w:pPr>
              <w:pStyle w:val="Normal6"/>
              <w:rPr>
                <w:szCs w:val="24"/>
              </w:rPr>
            </w:pPr>
            <w:r w:rsidRPr="00970EE7">
              <w:t>(5)</w:t>
            </w:r>
            <w:r w:rsidRPr="00970EE7">
              <w:tab/>
              <w:t xml:space="preserve">šiuo reglamentu užtikrinama, kad Sąjungoje gaminio ar susijusios paslaugos naudotojai galėtų laiku prieiti prie duomenų, sugeneruotų naudojantis tuo gaminiu </w:t>
            </w:r>
            <w:r w:rsidRPr="00970EE7">
              <w:rPr>
                <w:b/>
                <w:i/>
              </w:rPr>
              <w:t>arba teisėtai gautų, surinktų arba teikiant susijusią paslaugą sugeneruotų duomenų</w:t>
            </w:r>
            <w:r w:rsidRPr="00970EE7">
              <w:t>,</w:t>
            </w:r>
            <w:r w:rsidR="000F00B7">
              <w:rPr>
                <w:b/>
                <w:i/>
              </w:rPr>
              <w:t xml:space="preserve"> </w:t>
            </w:r>
            <w:r w:rsidRPr="00970EE7">
              <w:t>ir kad tie naudotojai galėtų tuos duomenis naudoti, be kita ko, dalydamiesi jais su pasirinktomis trečiosiomis šalimis. Duomenų turėtojas įpareigojamas galimybę gauti duomenis tam tikromis aplinkybėmis suteikti naudotojams ir naudotojų paskirtoms trečiosioms šalims. Reglamentu taip pat užtikrinama, kad</w:t>
            </w:r>
            <w:r w:rsidRPr="00970EE7">
              <w:rPr>
                <w:b/>
                <w:i/>
              </w:rPr>
              <w:t xml:space="preserve"> vartotojo prašymu</w:t>
            </w:r>
            <w:r w:rsidRPr="00970EE7">
              <w:t xml:space="preserve"> duomenų turėtojai galimybę duomenų gavėjams Sąjungoje gauti duomenis suteiktų sąžiningomis, pagrįstomis ir nediskriminacinėmis sąlygomis ir skaidriai. Bendroje dalijimosi duomenimis sistemoje labai svarbios yra privatinės teisės taisyklės. Todėl šiuo reglamentu pritaikomos sutarčių teisės taisyklės ir užkertamas kelias pasinaudoti sutartinių santykių disbalansu, kuris trukdo labai mažoms, mažosioms ar vidutinėms įmonėms, apibrėžtoms Rekomendacijoje 2003/361/EB, sąžiningomis sąlygomis prieiti prie duomenų ir juos naudoti. Šiuo reglamentu taip pat užtikrinama, kad duomenų turėtojai</w:t>
            </w:r>
            <w:r w:rsidRPr="00970EE7">
              <w:rPr>
                <w:b/>
                <w:i/>
              </w:rPr>
              <w:t xml:space="preserve"> pateiktų</w:t>
            </w:r>
            <w:r w:rsidRPr="00970EE7">
              <w:t xml:space="preserve"> duomenis valstybių narių viešojo sektoriaus </w:t>
            </w:r>
            <w:r w:rsidRPr="00970EE7">
              <w:rPr>
                <w:b/>
                <w:i/>
              </w:rPr>
              <w:t>įstaigoms</w:t>
            </w:r>
            <w:r w:rsidRPr="00970EE7">
              <w:t xml:space="preserve"> ir Sąjungos institucijoms, agentūroms ar įstaigoms</w:t>
            </w:r>
            <w:r w:rsidRPr="00970EE7">
              <w:rPr>
                <w:b/>
                <w:i/>
              </w:rPr>
              <w:t>, kai dėl ekstremaliosios situacijos yra išimtinis poreikis</w:t>
            </w:r>
            <w:r w:rsidRPr="00970EE7">
              <w:t>. Be to, šiuo reglamentu siekiama Sąjungoje palengvinti vienos duomenų tvarkymo paslaugos keitimą kita ir padidinti duomenų ir dalijimosi jais mechanizmų bei paslaugų sąveikumą. Šis reglamentas neturėtų būti aiškinamas taip, kad juo pripažįstamas ar sukuriamas koks nors teisinis pagrindas duomenų turėtojui laikyti duomenis, turėti prieigą prie jų ar juos tvarkyti arba kad juo duomenų turėtojui suteikiama bet kokia nauja teisė naudoti duomenis, sugeneruotus naudojantis gaminiu ar susijusia paslauga. Vietoj to reglamente atspirties tašku pasirinkta duomenų turėtojo de facto arba de jure turima faktinė gaminių ar susijusių paslaugų generuojamų duomenų kontrolė;</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4</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6 konstatuojamoji dalis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rPr>
                <w:b/>
                <w:i/>
              </w:rPr>
              <w:t>6)</w:t>
            </w:r>
            <w:r w:rsidRPr="00970EE7">
              <w:tab/>
              <w:t>duomenų generavimas yra bent dviejų subjektų – gaminio projektuotojo ar gamintojo ir to gaminio naudotojo – veiksmų rezultatas. Dėl to kyla teisingumo skaitmeninėje ekonomikoje klausimų, nes duomenys, kurie įrašomi naudojantis tokiais gaminiais ar susijusiomis paslaugomis, yra svarbus antrinės rinkos, pagalbinių ir kitų paslaugų šaltinis. Siekiant pasinaudoti svarbia ekonomine duomenų, kaip nekonkuruojančios prekės, nauda ekonomikai ir visuomenei, pirmenybė teikiama bendram požiūriui į prieigos prie duomenų ir jų naudojimo teisių suteikimą, o ne išimtinių prieigos ir naudojimo teisių suteikimui;</w:t>
            </w:r>
          </w:p>
        </w:tc>
        <w:tc>
          <w:tcPr>
            <w:tcW w:w="4876" w:type="dxa"/>
            <w:hideMark/>
          </w:tcPr>
          <w:p w:rsidR="00866FAB" w:rsidRPr="00970EE7" w:rsidRDefault="00D235A8" w:rsidP="006F5310">
            <w:pPr>
              <w:pStyle w:val="Normal6"/>
              <w:rPr>
                <w:szCs w:val="24"/>
              </w:rPr>
            </w:pPr>
            <w:r w:rsidRPr="00970EE7">
              <w:t>(6)</w:t>
            </w:r>
            <w:r w:rsidRPr="00970EE7">
              <w:tab/>
              <w:t>duomenų generavimas yra bent dviejų subjektų – gaminio projektuotojo ar gamintojo ir to gaminio naudotojo – veiksmų rezultatas. Dėl to kyla teisingumo skaitmeninėje ekonomikoje klausimų, nes duomenys, kurie įrašomi naudojantis tokiais gaminiais ar susijusiomis paslaugomis, yra svarbus antrinės rinkos, pagalbinių ir kitų paslaugų šaltinis. Siekiant pasinaudoti svarbia ekonomine duomenų, kaip nekonkuruojančios prekės, nauda ekonomikai ir visuomenei, pirmenybė teikiama bendram požiūriui į prieigos prie</w:t>
            </w:r>
            <w:r w:rsidRPr="00970EE7">
              <w:rPr>
                <w:b/>
                <w:i/>
              </w:rPr>
              <w:t xml:space="preserve"> ne asmens</w:t>
            </w:r>
            <w:r w:rsidRPr="00970EE7">
              <w:t xml:space="preserve"> duomenų ir jų naudojimo teisių suteikimą, o ne išimtinių prieigos ir naudojimo teisių suteikimui;</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5</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7 konstatuojamoji dalis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(7)</w:t>
            </w:r>
            <w:r w:rsidRPr="00970EE7">
              <w:tab/>
              <w:t>pagrindinė teisė į asmens duomenų apsaugą užtikrinama visų pirma pagal Reglamentą (ES) 2016/679 ir Reglamentą (ES) 2018/1725. Direktyva 2002/58/EB papildomai apsaugomas privatus gyvenimas ir ryšių konfidencialumas ir, be kita ko, nustatomos visų asmens ir ne asmens duomenų saugojimo galiniuose įrenginiuose ir prieigos prie jų sąlygos. Šios priemonės yra tvaraus ir atsakingo duomenų tvarkymo, be kita ko, tais atvejais, kai duomenų rinkinius sudaro asmens ir ne asmens duomenys, pagrindas. Šis reglamentas papildo Sąjungos teisės aktus dėl duomenų apsaugos ir privatumo, visų pirma Reglamentą (ES) 2016/679 ir Direktyvą 2002/58/EB, ir jiems nedaro poveikio. Jokia šio reglamento nuostata neturėtų būti taikoma ar aiškinama taip, kad būtų sumažinta ar apribota teisė į asmens duomenų apsaugą arba teisė į privatumą ir ryšių konfidencialumą;</w:t>
            </w:r>
          </w:p>
        </w:tc>
        <w:tc>
          <w:tcPr>
            <w:tcW w:w="4876" w:type="dxa"/>
            <w:hideMark/>
          </w:tcPr>
          <w:p w:rsidR="00866FAB" w:rsidRPr="00970EE7" w:rsidRDefault="00D235A8" w:rsidP="006F5310">
            <w:pPr>
              <w:pStyle w:val="Normal6"/>
              <w:rPr>
                <w:szCs w:val="24"/>
              </w:rPr>
            </w:pPr>
            <w:r w:rsidRPr="00970EE7">
              <w:t>(7)</w:t>
            </w:r>
            <w:r w:rsidRPr="00970EE7">
              <w:tab/>
              <w:t xml:space="preserve">pagrindinė teisė į asmens duomenų apsaugą užtikrinama visų pirma pagal Reglamentą (ES) 2016/679 ir Reglamentą (ES) 2018/1725. Direktyva 2002/58/EB papildomai apsaugomas privatus gyvenimas ir ryšių konfidencialumas ir, be kita ko, nustatomos visų asmens ir ne asmens duomenų saugojimo galiniuose įrenginiuose ir prieigos prie jų sąlygos. Šios priemonės yra tvaraus ir atsakingo duomenų tvarkymo, be kita ko, tais atvejais, kai duomenų rinkinius sudaro asmens ir ne asmens duomenys, pagrindas. Šis reglamentas papildo Sąjungos teisės aktus dėl duomenų apsaugos ir privatumo, visų pirma Reglamentą (ES) 2016/679 ir Direktyvą 2002/58/EB, ir jiems nedaro poveikio. Jokia šio reglamento nuostata neturėtų būti taikoma ar aiškinama taip, kad būtų sumažinta ar apribota teisė į asmens duomenų apsaugą arba teisė į privatumą ir ryšių </w:t>
            </w:r>
            <w:r w:rsidRPr="00970EE7">
              <w:rPr>
                <w:b/>
                <w:i/>
              </w:rPr>
              <w:t>Asmens duomenų gavimas, rinkimas arba generavimas naudojant gaminį arba susijusią paslaugą turi būti atliekamas remiantis taikomoje duomenų apsaugos teisėje nustatytu teisiniu pagrindu. Šis reglamentas neturėtų būti suprantamas kaip asmens duomenų tvarkymo pagrindas. Šio reglamento ir Sąjungos teisės dėl asmens duomenų apsaugos ir privatumo ar pagal tokią Sąjungos teisę priimtos nacionalinės teisės kolizijos atveju atitinkama Sąjungos ar nacionalinė teisė dėl asmens duomenų apsaugos ir privatumo turėtų būti viršesnė</w:t>
            </w:r>
            <w:r w:rsidRPr="00970EE7">
              <w:t>;</w:t>
            </w:r>
            <w:r w:rsidRPr="00970EE7">
              <w:rPr>
                <w:b/>
                <w:i/>
              </w:rPr>
              <w:t xml:space="preserve"> Kai asmens duomenys generuojami naudojant gaminį ar susijusią paslaugą, terminas „naudotojas“ turėtų būti suprantamas kaip duomenų subjektas, kaip apibrėžta taikytinuose duomenų apsaugos teisės aktuose</w:t>
            </w:r>
            <w:r w:rsidR="000F00B7">
              <w:rPr>
                <w:b/>
                <w:i/>
              </w:rPr>
              <w:t>;</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6</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8 konstatuojamoji dalis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(8)</w:t>
            </w:r>
            <w:r w:rsidRPr="00970EE7">
              <w:tab/>
              <w:t xml:space="preserve">kai tvarkant duomenis </w:t>
            </w:r>
            <w:r w:rsidRPr="00970EE7">
              <w:rPr>
                <w:b/>
                <w:i/>
              </w:rPr>
              <w:t>kyla</w:t>
            </w:r>
            <w:r w:rsidRPr="00970EE7">
              <w:t xml:space="preserve"> didelis pavojus pagrindinėms asmenų teisėms, labai svarbūs yra duomenų kiekio mažinimo ir pritaikytosios bei standartizuotosios duomenų apsaugos principai. Atsižvelgiant į naujausius technikos laimėjimus, visos duomenimis besidalijančios šalys, įskaitant tuos atvejus, kai taikomas šis reglamentas, turėtų įgyvendinti technines ir organizacines šio teisių apsaugos priemones. Tokios priemonės apima ne tik pseudoniminimą ir šifravimą, bet ir vis lengviau prieinamų technologijų, kurios sudaro sąlygas duomenims taikyti algoritmus ir suteikia galimybę gauti vertingų įžvalgų šalims tarpusavyje neperduodant arba be reikalo nekopijuojant pačių neapdorotų ar susistemintų duomenų, naudojimą;</w:t>
            </w:r>
          </w:p>
        </w:tc>
        <w:tc>
          <w:tcPr>
            <w:tcW w:w="4876" w:type="dxa"/>
            <w:hideMark/>
          </w:tcPr>
          <w:p w:rsidR="00866FAB" w:rsidRPr="00970EE7" w:rsidRDefault="00D235A8" w:rsidP="006F5310">
            <w:pPr>
              <w:pStyle w:val="Normal6"/>
              <w:rPr>
                <w:szCs w:val="24"/>
              </w:rPr>
            </w:pPr>
            <w:r w:rsidRPr="00970EE7">
              <w:t>(8)</w:t>
            </w:r>
            <w:r w:rsidRPr="00970EE7">
              <w:tab/>
              <w:t xml:space="preserve">kai tvarkant duomenis </w:t>
            </w:r>
            <w:r w:rsidRPr="00970EE7">
              <w:rPr>
                <w:b/>
                <w:i/>
              </w:rPr>
              <w:t>gali kilti</w:t>
            </w:r>
            <w:r w:rsidRPr="00970EE7">
              <w:t xml:space="preserve"> didelis pavojus pagrindinėms asmenų teisėms, labai svarbūs yra</w:t>
            </w:r>
            <w:r w:rsidRPr="00970EE7">
              <w:rPr>
                <w:b/>
                <w:i/>
              </w:rPr>
              <w:t xml:space="preserve"> visi Reglamento (ES) 2016/679 principai, ypač</w:t>
            </w:r>
            <w:r w:rsidRPr="00970EE7">
              <w:t xml:space="preserve"> duomenų kiekio mažinimo ir pritaikytosios bei standartizuotosios duomenų apsaugos principai. Atsižvelgiant į naujausius technikos laimėjimus, visos duomenimis besidalijančios šalys, įskaitant tuos atvejus, kai taikomas šis reglamentas, turėtų įgyvendinti technines ir organizacines šio teisių apsaugos priemones. Tokios priemonės apima ne tik</w:t>
            </w:r>
            <w:r w:rsidRPr="00970EE7">
              <w:rPr>
                <w:b/>
                <w:i/>
              </w:rPr>
              <w:t xml:space="preserve"> anoniminimą,</w:t>
            </w:r>
            <w:r w:rsidRPr="00970EE7">
              <w:t xml:space="preserve"> pseudoniminimą ir šifravimą, bet ir vis lengviau prieinamų technologijų, kurios sudaro sąlygas duomenims taikyti algoritmus ir suteikia galimybę gauti vertingų įžvalgų šalims tarpusavyje neperduodant arba be reikalo nekopijuojant pačių neapdorotų ar susistemintų duomenų, naudojimą;</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7</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8 a konstatuojamoji dalis (nauja)</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tcPr>
          <w:p w:rsidR="00866FAB" w:rsidRPr="00970EE7" w:rsidRDefault="00866FAB" w:rsidP="006F5310">
            <w:pPr>
              <w:pStyle w:val="Normal6"/>
            </w:pPr>
          </w:p>
        </w:tc>
        <w:tc>
          <w:tcPr>
            <w:tcW w:w="4876" w:type="dxa"/>
            <w:hideMark/>
          </w:tcPr>
          <w:p w:rsidR="00866FAB" w:rsidRPr="00970EE7" w:rsidRDefault="00D235A8" w:rsidP="006F5310">
            <w:pPr>
              <w:pStyle w:val="Normal6"/>
              <w:rPr>
                <w:szCs w:val="24"/>
              </w:rPr>
            </w:pPr>
            <w:r w:rsidRPr="00970EE7">
              <w:rPr>
                <w:b/>
                <w:i/>
              </w:rPr>
              <w:t>(8a)</w:t>
            </w:r>
            <w:r w:rsidRPr="00970EE7">
              <w:rPr>
                <w:b/>
                <w:i/>
              </w:rPr>
              <w:tab/>
              <w:t>nuasmeninimo paskirtis – užkirsti kelią tapatybės nustatymui. Pagal Reglamentą (ES) 2016/679 nuasmeninti duomenys yra buvę asmeniniai duomenys, kurių atveju buvo pašalinta galimybė susieti juos su asmeniu, kurio tapatybė nustatyta arba gali būti nustatyta, ir duomenys nuasmeninti taip, kad duomenų subjekto tapatybės negalima arba nebus galima nustatyti. Nors tai mažai tikėtina, tačiau ne asmens duomenų rinkiniai gali padėti nustatyti tapatybę arba, jei duomenys anksčiau buvo nuasmeninti, iš naujo nustatyti tapatybę, taigi ir pakartotinai priskirti fiziniam asmeniui tam tikrus požymius; Duomenų kiekio mažinimo principas reikalauja, kad asmens duomenys būtų nuasmeninti, kai jų tvarkymo tikslą ar tikslus galima pasiekti nenaudojant asmens duomenų;</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8</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10 konstatuojamoji dalis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rPr>
                <w:b/>
                <w:i/>
              </w:rPr>
              <w:t>10)</w:t>
            </w:r>
            <w:r w:rsidRPr="00970EE7">
              <w:tab/>
              <w:t xml:space="preserve">šis reglamentas nedaro poveikio Sąjungos teisės aktams, kuriais numatomas dalijimasis duomenimis, prieiga prie jų ir jų naudojimas nusikalstamų veikų prevencijos, tyrimo, atskleidimo ar baudžiamojo persekiojimo už jas arba baudžiamųjų sankcijų vykdymo, arba muitinių ir mokesčių tikslais, nepaisant Sutartyje dėl Europos Sąjungos veikimo nustatyto teisinio pagrindo, kuriuo remiantis jie buvo priimti. Tokie aktai apima 2021 m. balandžio 29 d. Europos Parlamento ir Tarybos reglamentą (ES) 2021/784 dėl teroristinio turinio sklaidos internete problemos sprendimo [pasiūlymai dėl e. įrodymų [COM(2018) 225 ir COM(2018) 226], kai bus priimti], </w:t>
            </w:r>
            <w:r w:rsidRPr="00970EE7">
              <w:rPr>
                <w:b/>
                <w:i/>
              </w:rPr>
              <w:t>[Pasiūlymą] dėl</w:t>
            </w:r>
            <w:r w:rsidRPr="00970EE7">
              <w:t xml:space="preserve"> Europos Parlamento ir Tarybos </w:t>
            </w:r>
            <w:r w:rsidRPr="00970EE7">
              <w:rPr>
                <w:b/>
                <w:i/>
              </w:rPr>
              <w:t>reglamento</w:t>
            </w:r>
            <w:r w:rsidRPr="00970EE7">
              <w:t xml:space="preserve"> dėl bendrosios skaitmeninių paslaugų rinkos (Skaitmeninių paslaugų </w:t>
            </w:r>
            <w:r w:rsidRPr="00970EE7">
              <w:rPr>
                <w:b/>
                <w:i/>
              </w:rPr>
              <w:t>aktą</w:t>
            </w:r>
            <w:r w:rsidRPr="00970EE7">
              <w:t xml:space="preserve">), kuriuo iš dalies keičiama Direktyva 2000/31/EB, taip pat tarptautinį bendradarbiavimą šiomis aplinkybėmis, visų pirma remiantis 2001 m. Europos Tarybos konvencija dėl elektroninių nusikaltimų (Budapešto konvencija). </w:t>
            </w:r>
            <w:r w:rsidRPr="00970EE7">
              <w:rPr>
                <w:b/>
                <w:i/>
              </w:rPr>
              <w:t>šiuo reglamentu nedaromas poveikis valstybių narių kompetencijai, susijusiai su visuomenės saugumo, gynybos ir nacionalinio saugumo sričių veikla, vykdoma pagal Sąjungos teisę, taip pat su rizikos valdymo srities muitinės veikla ir apskritai su tikrinimu, kaip ekonominės veiklos vykdytojai laikosi Muitinės kodekso;</w:t>
            </w:r>
          </w:p>
        </w:tc>
        <w:tc>
          <w:tcPr>
            <w:tcW w:w="4876" w:type="dxa"/>
            <w:hideMark/>
          </w:tcPr>
          <w:p w:rsidR="00866FAB" w:rsidRPr="00970EE7" w:rsidRDefault="00D235A8" w:rsidP="006F5310">
            <w:pPr>
              <w:pStyle w:val="Normal6"/>
              <w:rPr>
                <w:szCs w:val="24"/>
              </w:rPr>
            </w:pPr>
            <w:r w:rsidRPr="00970EE7">
              <w:t>(10)</w:t>
            </w:r>
            <w:r w:rsidRPr="00970EE7">
              <w:tab/>
              <w:t xml:space="preserve">šis reglamentas nedaro poveikio Sąjungos teisės aktams, kuriais numatomas dalijimasis duomenimis, prieiga prie jų ir jų naudojimas nusikalstamų veikų prevencijos, tyrimo, atskleidimo ar baudžiamojo persekiojimo už jas arba baudžiamųjų sankcijų vykdymo, arba muitinių ir mokesčių tikslais, nepaisant Sutartyje dėl Europos Sąjungos veikimo nustatyto teisinio pagrindo, kuriuo remiantis jie buvo priimti. Tokie aktai apima 2021 m. balandžio 29 d. Europos Parlamento ir Tarybos reglamentą (ES) 2021/784 dėl teroristinio turinio sklaidos internete problemos sprendimo [pasiūlymai dėl e. įrodymų [COM(2018) 225 ir COM(2018) 226], kai bus priimti], </w:t>
            </w:r>
            <w:r w:rsidRPr="00970EE7">
              <w:rPr>
                <w:b/>
                <w:i/>
              </w:rPr>
              <w:t>2022 m. spalio 19 d.</w:t>
            </w:r>
            <w:r w:rsidRPr="00970EE7">
              <w:t xml:space="preserve"> Europos Parlamento ir Tarybos </w:t>
            </w:r>
            <w:r w:rsidRPr="00970EE7">
              <w:rPr>
                <w:b/>
                <w:i/>
              </w:rPr>
              <w:t>reglamentas (ES) 2022/2065</w:t>
            </w:r>
            <w:r w:rsidRPr="00970EE7">
              <w:t xml:space="preserve"> dėl bendrosios skaitmeninių paslaugų rinkos (Skaitmeninių paslaugų </w:t>
            </w:r>
            <w:r w:rsidRPr="00970EE7">
              <w:rPr>
                <w:b/>
                <w:i/>
              </w:rPr>
              <w:t>aktas</w:t>
            </w:r>
            <w:r w:rsidRPr="00970EE7">
              <w:t>), kuriuo iš dalies keičiama Direktyva 2000/31/EB, taip pat tarptautinį bendradarbiavimą šiomis aplinkybėmis, visų pirma remiantis 2001 m. Europos Tarybos konvencija dėl elektroninių nusikaltimų (Budapešto konvencija)</w:t>
            </w:r>
            <w:r w:rsidR="000F00B7">
              <w:t>;</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9</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13 konstatuojamoji dalis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(13)</w:t>
            </w:r>
            <w:r w:rsidRPr="00970EE7">
              <w:tab/>
              <w:t>šiuo reglamentu nedaromas poveikis valstybių narių kompetencijai, susijusiai su visuomenės saugumo, gynybos ir nacionalinio saugumo sričių veikla, vykdoma pagal Sąjungos teisę, taip pat su rizikos valdymo srities muitinės veikla ir apskritai su tikrinimu, kaip ekonominės veiklos vykdytojai laikosi Muitinės kodekso;</w:t>
            </w:r>
          </w:p>
        </w:tc>
        <w:tc>
          <w:tcPr>
            <w:tcW w:w="4876" w:type="dxa"/>
            <w:hideMark/>
          </w:tcPr>
          <w:p w:rsidR="00866FAB" w:rsidRPr="00970EE7" w:rsidRDefault="00D235A8" w:rsidP="006F5310">
            <w:pPr>
              <w:pStyle w:val="Normal6"/>
              <w:rPr>
                <w:szCs w:val="24"/>
              </w:rPr>
            </w:pPr>
            <w:r w:rsidRPr="00970EE7">
              <w:t>(13)</w:t>
            </w:r>
            <w:r w:rsidRPr="00970EE7">
              <w:tab/>
              <w:t xml:space="preserve">šiuo reglamentu nedaromas poveikis valstybių narių kompetencijai, susijusiai su visuomenės saugumo, gynybos ir nacionalinio saugumo sričių veikla, vykdoma pagal Sąjungos teisę, taip pat su rizikos valdymo srities muitinės veikla ir apskritai su tikrinimu, kaip ekonominės veiklos vykdytojai laikosi Muitinės kodekso; </w:t>
            </w:r>
            <w:r w:rsidRPr="00970EE7">
              <w:rPr>
                <w:b/>
                <w:i/>
              </w:rPr>
              <w:t>duomenys, surinkti arba sukurti naudojant gynybos produktus ar paslaugas arba vykdant su gynyba susijusią veiklą, kai jie naudojami gynybos tikslais, turėtų būti neįtraukti į šį reglamentą, nes atskleidus tokius duomenis atsirastų strateginis Sąjungos saugumo ir gynybos pažeidžiamumas;</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10</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14 konstatuojamoji dalis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(14)</w:t>
            </w:r>
            <w:r w:rsidRPr="00970EE7">
              <w:tab/>
              <w:t>šis reglamentas turėtų būti taikomas fiziniams gaminiams, kurie per savo komponentus gauna, generuoja arba renka duomenis apie savo veikimą, naudojimą ar aplinką ir kurie gali tuos duomenis perduoti per viešai prieinamą elektroninių ryšių paslaugą (dažnai vadinamą daiktų internetu). Elektroninių ryšių paslaugos apima antžeminius telefono tinklus, kabelinės televizijos tinklus, palydovinius tinklus ir keitimosi duomenimis trumpu atstumu tinklus. Tokie gaminiai gali apimti transporto priemones, namų apyvokos įrangą ir vartojimo prekes, medicinos ir sveikatos priežiūros priemones arba žemės ūkio ir pramonės mašinas. Duomenys atspindi naudotojų veiksmų ir įvykių skaitmenizavimą ir atitinkamai turėtų būti prieinami naudotojui, o iš šių duomenų gauta arba remiantis jais numanoma informacija, jei ji teisėtai turima, neturėtų būti įtraukta į šio reglamento taikymo sritį. Tokie duomenys gali būti naudingi naudotojams ir jie gali būti naudojami inovacijoms ir plėtojant skaitmenines bei kitas paslaugas, kuriomis saugoma aplinka, sveikata ir žiedinė ekonomika, nes visų pirma palengvinama atitinkamų gaminių priežiūra ir remontas;</w:t>
            </w:r>
          </w:p>
        </w:tc>
        <w:tc>
          <w:tcPr>
            <w:tcW w:w="4876" w:type="dxa"/>
            <w:hideMark/>
          </w:tcPr>
          <w:p w:rsidR="00866FAB" w:rsidRPr="00970EE7" w:rsidRDefault="00D235A8" w:rsidP="006F5310">
            <w:pPr>
              <w:pStyle w:val="Normal6"/>
              <w:rPr>
                <w:szCs w:val="24"/>
              </w:rPr>
            </w:pPr>
            <w:r w:rsidRPr="00970EE7">
              <w:t>(14)</w:t>
            </w:r>
            <w:r w:rsidRPr="00970EE7">
              <w:tab/>
              <w:t xml:space="preserve">šis reglamentas turėtų būti taikomas fiziniams gaminiams, kurie per savo komponentus </w:t>
            </w:r>
            <w:r w:rsidRPr="00970EE7">
              <w:rPr>
                <w:b/>
                <w:i/>
              </w:rPr>
              <w:t xml:space="preserve">arba įtaisytąją programinę įrangą </w:t>
            </w:r>
            <w:r w:rsidRPr="00970EE7">
              <w:t>gauna, generuoja arba renka duomenis apie savo veikimą, naudojimą ar aplinką ir kurie gali tuos duomenis perduoti per viešai prieinamą elektroninių ryšių paslaugą (dažnai vadinamą daiktų internetu). Elektroninių ryšių paslaugos apima antžeminius telefono tinklus, kabelinės televizijos tinklus, palydovinius tinklus ir keitimosi duomenimis trumpu atstumu tinklus. Tokie gaminiai gali apimti transporto priemones, namų apyvokos įrangą ir vartojimo prekes, medicinos ir sveikatos priežiūros priemones arba žemės ūkio ir pramonės mašinas. Duomenys atspindi naudotojų veiksmų ir įvykių skaitmenizavimą ir atitinkamai turėtų būti prieinami naudotojui, o iš šių duomenų gauta arba remiantis jais numanoma informacija, jei ji teisėtai turima, neturėtų būti įtraukta į šio reglamento taikymo sritį</w:t>
            </w:r>
            <w:r w:rsidRPr="00970EE7">
              <w:rPr>
                <w:b/>
                <w:i/>
              </w:rPr>
              <w:t>, jei tai nėra asmens duomenys</w:t>
            </w:r>
            <w:r w:rsidRPr="00970EE7">
              <w:t>. Tokie duomenys gali būti naudingi naudotojams ir jie gali būti naudojami inovacijoms ir plėtojant skaitmenines bei kitas paslaugas, kuriomis saugoma aplinka, sveikata ir žiedinė ekonomika, nes visų pirma palengvinama atitinkamų gaminių priežiūra ir remontas;</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11</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17 konstatuojamoji dalis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(17)</w:t>
            </w:r>
            <w:r w:rsidRPr="00970EE7">
              <w:tab/>
              <w:t xml:space="preserve">duomenys, sugeneruoti naudojantis gaminiu ar susijusia paslauga, apima naudotojo sąmoningai įrašytus duomenis. Tokie duomenys taip pat apima duomenis, kurie sugeneruoti kaip šalutinis naudotojo veiksmo produktas, pvz., diagnostikos duomenis, </w:t>
            </w:r>
            <w:r w:rsidRPr="00970EE7">
              <w:rPr>
                <w:b/>
                <w:i/>
              </w:rPr>
              <w:t>ir</w:t>
            </w:r>
            <w:r w:rsidRPr="00970EE7">
              <w:t xml:space="preserve"> naudotojui neatliekant jokių veiksmų, pvz., kai gaminys veikia budėjimo režimu, taip pat duomenis, įrašytus laikotarpiais, kai gaminys išjungtas. Tokie duomenys turėtų apimti tokios formos ir formato duomenis, kokių juos sugeneruoja gaminys, bet neturėtų būti susiję su duomenimis, gautais vykstant bet kokiam programinės įrangos procesui, kurio metu apskaičiuojami iš tokių duomenų gauti išvestiniai duomenys, nes toks programinės įrangos procesas gali būti intelektinės nuosavybės teisių objektas;</w:t>
            </w:r>
          </w:p>
        </w:tc>
        <w:tc>
          <w:tcPr>
            <w:tcW w:w="4876" w:type="dxa"/>
            <w:hideMark/>
          </w:tcPr>
          <w:p w:rsidR="00866FAB" w:rsidRPr="00970EE7" w:rsidRDefault="00D235A8" w:rsidP="006F5310">
            <w:pPr>
              <w:pStyle w:val="Normal6"/>
              <w:rPr>
                <w:szCs w:val="24"/>
              </w:rPr>
            </w:pPr>
            <w:r w:rsidRPr="00970EE7">
              <w:t>(17)</w:t>
            </w:r>
            <w:r w:rsidRPr="00970EE7">
              <w:tab/>
              <w:t xml:space="preserve">duomenys, sugeneruoti naudojantis gaminiu ar susijusia paslauga, apima naudotojo sąmoningai įrašytus duomenis. Tokie duomenys taip pat apima duomenis, kurie sugeneruoti kaip šalutinis naudotojo veiksmo produktas, pvz., diagnostikos duomenis, </w:t>
            </w:r>
            <w:r w:rsidRPr="00970EE7">
              <w:rPr>
                <w:b/>
                <w:i/>
              </w:rPr>
              <w:t>jutiklių sugeneruotus duomenis arba duomenis, užfiksuotus įterptųjų programų,</w:t>
            </w:r>
            <w:r w:rsidRPr="00970EE7">
              <w:t xml:space="preserve"> naudotojui neatliekant jokių veiksmų, pvz., kai gaminys veikia budėjimo režimu, taip pat duomenis, įrašytus laikotarpiais, kai gaminys išjungtas. Tokie duomenys turėtų apimti tokios formos ir formato duomenis, kokių juos sugeneruoja gaminys, bet neturėtų būti susiję su duomenimis, gautais vykstant bet kokiam programinės įrangos procesui, kurio metu </w:t>
            </w:r>
            <w:r w:rsidRPr="00970EE7">
              <w:rPr>
                <w:b/>
                <w:i/>
              </w:rPr>
              <w:t xml:space="preserve">numanomi ar </w:t>
            </w:r>
            <w:r w:rsidRPr="00970EE7">
              <w:t>apskaičiuojami iš tokių duomenų gauti išvestiniai duomenys</w:t>
            </w:r>
            <w:r w:rsidRPr="00970EE7">
              <w:rPr>
                <w:b/>
                <w:i/>
              </w:rPr>
              <w:t xml:space="preserve"> (nebent tai yra asmeniniai duomenys)</w:t>
            </w:r>
            <w:r w:rsidRPr="00970EE7">
              <w:t>, nes toks programinės įrangos procesas gali būti intelektinės nuosavybės teisių objektas;</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12</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18 konstatuojamoji dalis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(18)</w:t>
            </w:r>
            <w:r w:rsidRPr="00970EE7">
              <w:tab/>
              <w:t>gaminio naudotojas turėtų būti suprantamas kaip juridinis arba fizinis asmuo, pvz., verslo subjektas ar vartotojas, kuris įsigijo, išsinuomojo arba išsipirktinai išsinuomojo gaminį. Priklausomai nuo to, pagal kokią juridinę nuosavybės teisę jis juo naudojasi, toks naudotojas prisiima su susietojo gaminio naudojimu susijusią riziką ir naudojasi jo teikiamais privalumais, be to, jis turėtų turėti prieigą prie gaminio generuojamų duomenų. Todėl naudotojui turėtų būti suteikta teisė gauti naudos iš duomenų, sugeneruotų naudojantis tuo gaminiu ir bet kokia susijusia paslauga;</w:t>
            </w:r>
          </w:p>
        </w:tc>
        <w:tc>
          <w:tcPr>
            <w:tcW w:w="4876" w:type="dxa"/>
            <w:hideMark/>
          </w:tcPr>
          <w:p w:rsidR="00866FAB" w:rsidRPr="00970EE7" w:rsidRDefault="00D235A8" w:rsidP="006F5310">
            <w:pPr>
              <w:pStyle w:val="Normal6"/>
              <w:rPr>
                <w:szCs w:val="24"/>
              </w:rPr>
            </w:pPr>
            <w:r w:rsidRPr="00970EE7">
              <w:t>(18)</w:t>
            </w:r>
            <w:r w:rsidRPr="00970EE7">
              <w:tab/>
              <w:t>gaminio naudotojas turėtų būti suprantamas kaip juridinis arba fizinis asmuo, pvz., verslo subjektas ar vartotojas, kuris įsigijo, išsinuomojo arba išsipirktinai išsinuomojo gaminį. Priklausomai nuo to, pagal kokią juridinę nuosavybės teisę jis juo naudojasi, toks naudotojas prisiima su susietojo gaminio naudojimu susijusią riziką ir naudojasi jo teikiamais privalumais, be to, jis turėtų turėti prieigą prie gaminio generuojamų duomenų. Todėl naudotojui turėtų būti suteikta teisė gauti naudos iš duomenų, sugeneruotų naudojantis tuo gaminiu ir bet kokia susijusia paslauga</w:t>
            </w:r>
            <w:r w:rsidRPr="00970EE7">
              <w:rPr>
                <w:b/>
                <w:i/>
              </w:rPr>
              <w:t>.</w:t>
            </w:r>
            <w:r w:rsidRPr="00970EE7">
              <w:t xml:space="preserve"> </w:t>
            </w:r>
            <w:r w:rsidRPr="00970EE7">
              <w:rPr>
                <w:b/>
                <w:i/>
              </w:rPr>
              <w:t>Gaminį arba paslaugą gali pirkti, išsinuomoti arba išsipirktinai išsinuomoti įmonė ir šis gaminys gali būti tiekiamas, o paslauga teikiama arba kitaip būti prieinama vienam ar daugiau darbuotojų. Jei dėl tokio gaminio tiekimo arba paslaugos teikimo atsiranda su asmeniu susiję duomenys, tokiems duomenims taikomi Sąjungos teisės aktai, visų pirma susiję su asmens duomenų, privatumo apsauga ir darbuotojų apsauga</w:t>
            </w:r>
            <w:r w:rsidRPr="00970EE7">
              <w:t>;</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13</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18 a konstatuojamoji dalis (nauja)</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tcPr>
          <w:p w:rsidR="00866FAB" w:rsidRPr="00970EE7" w:rsidRDefault="00866FAB" w:rsidP="006F5310">
            <w:pPr>
              <w:pStyle w:val="Normal6"/>
            </w:pPr>
          </w:p>
        </w:tc>
        <w:tc>
          <w:tcPr>
            <w:tcW w:w="4876" w:type="dxa"/>
            <w:hideMark/>
          </w:tcPr>
          <w:p w:rsidR="00866FAB" w:rsidRPr="00970EE7" w:rsidRDefault="00D235A8" w:rsidP="006F5310">
            <w:pPr>
              <w:pStyle w:val="Normal6"/>
              <w:rPr>
                <w:szCs w:val="24"/>
              </w:rPr>
            </w:pPr>
            <w:r w:rsidRPr="00970EE7">
              <w:rPr>
                <w:b/>
                <w:i/>
              </w:rPr>
              <w:t>(18a)</w:t>
            </w:r>
            <w:r w:rsidRPr="00970EE7">
              <w:rPr>
                <w:b/>
                <w:i/>
              </w:rPr>
              <w:tab/>
              <w:t>jeigu teise susipažinti su duomenimis naudojasi juridinis asmuo, sąvoka „teisė“ suprantama kaip reikalavimas, kad pareigą turintis duomenų turėtojas suteiktų gavėjui prieigą prie duomenų, kaip nustatyta šiame reglamente, laikantis visų Sąjungos teisės aktuose, kuriais reglamentuojama asmens duomenų apsauga, nustatytų sąlygų ir ribų;</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14</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19 konstatuojamoji dalis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(19)</w:t>
            </w:r>
            <w:r w:rsidRPr="00970EE7">
              <w:tab/>
              <w:t>praktiškai ne visi duomenys, sugeneruoti naudojantis gaminiais ar susijusiomis paslaugomis, yra lengvai prieinami jų naudotojams, be to, galimybės perkelti duomenis, sugeneruotus gaminių, prijungtų prie daiktų interneto, dažnai yra ribotos. Naudotojai negali gauti duomenų, kurių reikia norint pasinaudoti remonto ir kitų paslaugų teikėjų paslaugomis, o įmonės negali pradėti teikti novatoriškų, veiksmingesnių ir patogesnių paslaugų. Daugelyje sektorių gamintojai, kontroliuodami techninį gaminio ar susijusių paslaugų projektą, dažnai gali nustatyti, kokie duomenys generuojami ir kaip galima prie jų prieiti, nepaisant to, kad jie neturi juridinės teisės į duomenis. Todėl būtina užtikrinti, kad gaminiai būtų suprojektuoti ir pagaminti, o susijusios paslaugos būtų teikiamos taip, kad juos naudojant sugeneruoti duomenys visada būtų lengvai prieinami naudotojui;</w:t>
            </w:r>
          </w:p>
        </w:tc>
        <w:tc>
          <w:tcPr>
            <w:tcW w:w="4876" w:type="dxa"/>
            <w:hideMark/>
          </w:tcPr>
          <w:p w:rsidR="00866FAB" w:rsidRPr="00970EE7" w:rsidRDefault="00D235A8" w:rsidP="006F5310">
            <w:pPr>
              <w:pStyle w:val="Normal6"/>
              <w:rPr>
                <w:szCs w:val="24"/>
              </w:rPr>
            </w:pPr>
            <w:r w:rsidRPr="00970EE7">
              <w:t>(19)</w:t>
            </w:r>
            <w:r w:rsidRPr="00970EE7">
              <w:tab/>
              <w:t xml:space="preserve">praktiškai ne visi duomenys, </w:t>
            </w:r>
            <w:r w:rsidRPr="00970EE7">
              <w:rPr>
                <w:b/>
                <w:i/>
              </w:rPr>
              <w:t xml:space="preserve">gauti, surinkti ar </w:t>
            </w:r>
            <w:r w:rsidRPr="00970EE7">
              <w:t>sugeneruoti naudojantis gaminiais ar susijusiomis paslaugomis, yra lengvai prieinami jų naudotojams, be to, galimybės perkelti duomenis, sugeneruotus gaminių, prijungtų prie daiktų interneto, dažnai yra ribotos. Naudotojai negali gauti duomenų, kurių reikia norint pasinaudoti remonto ir kitų paslaugų teikėjų paslaugomis, o įmonės negali pradėti teikti novatoriškų, veiksmingesnių ir patogesnių paslaugų. Daugelyje sektorių gamintojai, kontroliuodami techninį gaminio ar susijusių paslaugų projektą, dažnai gali nustatyti, kokie duomenys generuojami ir kaip galima prie jų prieiti, nepaisant to, kad jie neturi juridinės teisės į duomenis. Todėl būtina užtikrinti, kad gaminiai būtų suprojektuoti ir pagaminti, o susijusios paslaugos būtų teikiamos taip, kad juos naudojant sugeneruoti duomenys visada būtų lengvai prieinami naudotojui;</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15</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21 konstatuojamoji dalis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(21)</w:t>
            </w:r>
            <w:r w:rsidRPr="00970EE7">
              <w:tab/>
              <w:t>gaminiai gali būti suprojektuoti taip, kad galimybė gauti tam tikrus duomenis būtų suteikta tiesiogiai iš prietaise esančios duomenų saugyklos arba iš nuotolinio serverio, į kurį duomenys perduodami. Prieiga prie prietaise saugomų duomenų gali būti suteikta kabeliniais arba belaidžiais vietiniais tinklais, prijungtais prie viešai prieinamos elektroninių ryšių paslaugos arba judriojo ryšio tinklo. Gali būti naudojamas paties gamintojo arba trečiosios šalies ar debesijos paslaugų teikėjo, kuris veikia kaip duomenų turėtojas, vietos serverio pajėgumas. Gaminiai gali būti sukurti taip, kad naudotojas arba trečioji šalis galėtų tvarkyti duomenis gaminyje arba gamintojo kompiuterijos egzemplioriuje;</w:t>
            </w:r>
          </w:p>
        </w:tc>
        <w:tc>
          <w:tcPr>
            <w:tcW w:w="4876" w:type="dxa"/>
            <w:hideMark/>
          </w:tcPr>
          <w:p w:rsidR="00866FAB" w:rsidRPr="00970EE7" w:rsidRDefault="00D235A8" w:rsidP="006F5310">
            <w:pPr>
              <w:pStyle w:val="Normal6"/>
              <w:rPr>
                <w:szCs w:val="24"/>
              </w:rPr>
            </w:pPr>
            <w:r w:rsidRPr="00970EE7">
              <w:t>(21)</w:t>
            </w:r>
            <w:r w:rsidRPr="00970EE7">
              <w:tab/>
              <w:t xml:space="preserve">gaminiai gali būti suprojektuoti taip, kad galimybė gauti tam tikrus duomenis būtų suteikta tiesiogiai iš prietaise esančios duomenų saugyklos arba iš nuotolinio serverio, į kurį duomenys perduodami. Prieiga prie prietaise saugomų duomenų gali būti suteikta kabeliniais arba belaidžiais vietiniais tinklais, prijungtais prie viešai prieinamos elektroninių ryšių paslaugos arba judriojo ryšio tinklo. Gali būti naudojamas paties gamintojo arba trečiosios šalies ar debesijos paslaugų teikėjo, kuris veikia kaip duomenų turėtojas, vietos serverio pajėgumas. Gaminiai gali būti sukurti taip, kad naudotojas arba trečioji šalis galėtų tvarkyti duomenis gaminyje arba gamintojo kompiuterijos egzemplioriuje; </w:t>
            </w:r>
            <w:r w:rsidRPr="00970EE7">
              <w:rPr>
                <w:b/>
                <w:i/>
              </w:rPr>
              <w:t>Jei techniškai palaikoma tiesioginė duomenų prieiga prie įrenginio, gamintojas nediskriminuodamas taip pat turėtų suteikti techninę galimybę naudotis šiomis prieigos priemonėmis paslaugas teikiančioms trečiosioms šalims. Produktai turėtų būti kuriami, o susijusios paslaugos turėtų būti teikiamos taip, kad produktus ir paslaugas būtų galima naudoti užtikrinant kuo daugiau privatumo. Kai naudotojai dėl gaminio pobūdžio gali pagrįstai tikėtis, gaminiai turėtų būti projektuojami, o susijusios paslaugos teikiamos taip, kad naudojant gaminį ar susijusią paslaugą ne internetu būtų išlaikomos pagrindinės funkcijos</w:t>
            </w:r>
            <w:r w:rsidR="000F00B7">
              <w:rPr>
                <w:b/>
                <w:i/>
              </w:rPr>
              <w:t>;</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16</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22 konstatuojamoji dalis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(22)</w:t>
            </w:r>
            <w:r w:rsidRPr="00970EE7">
              <w:tab/>
              <w:t xml:space="preserve">vis svarbesnį vaidmenį skaitmeninant vartotojų aplinką atlieka virtualūs asistentai, kurie suteikia lengvai naudojamą sąsają, skirtą turiniui rodyti, informacijai gauti arba su </w:t>
            </w:r>
            <w:r w:rsidRPr="00970EE7">
              <w:rPr>
                <w:b/>
                <w:i/>
              </w:rPr>
              <w:t>daiktų</w:t>
            </w:r>
            <w:r w:rsidRPr="00970EE7">
              <w:t xml:space="preserve"> internetu susietiems fiziniams objektams aktyvinti. Virtualūs asistentai gali veikti kaip bendras tinklų sietuvas, pvz., išmaniojoje namų aplinkoje, ir įrašyti didelį kiekį atitinkamų duomenų apie tai, kaip naudotojai sąveikauja su gaminiais, susietais su </w:t>
            </w:r>
            <w:r w:rsidRPr="00970EE7">
              <w:rPr>
                <w:b/>
                <w:i/>
              </w:rPr>
              <w:t>daiktų</w:t>
            </w:r>
            <w:r w:rsidRPr="00970EE7">
              <w:t xml:space="preserve"> internetu, įskaitant gaminius, kuriuos gamina kitos šalys, ir gali būti naudojami vietoj gamintojo teikiamų sąsajų, pvz., jutiklinių ekranų ar išmaniųjų telefonų programėlių. Naudotojas gali pageidauti, kad galimybė gauti tokius duomenis būtų suteikta trečiųjų šalių gamintojams taip sudarant sąlygas teikti naujas išmaniųjų namų paslaugas. Tokiems virtualiems asistentams turėtų būti taikoma šiame reglamente numatyta prieigos prie duomenų teisė, taip pat susijusi su duomenimis, įrašytais prieš virtualų asistentą aktyvuojant aktyvinimo komanda, ir duomenimis, sugeneruotais naudotojui sąveikaujant su gaminiu per subjekto, kuris nėra gaminio gamintojas, suteiktą virtualų asistentą. Tačiau šis reglamentas taikomas tik duomenims, gautiems naudotojui ir gaminiui sąveikaujant per virtualų asistentą. Virtualiojo asistento pateikti duomenys, nesusiję su gaminio naudojimu, nėra šio reglamento objektas;</w:t>
            </w:r>
          </w:p>
        </w:tc>
        <w:tc>
          <w:tcPr>
            <w:tcW w:w="4876" w:type="dxa"/>
            <w:hideMark/>
          </w:tcPr>
          <w:p w:rsidR="00866FAB" w:rsidRPr="00970EE7" w:rsidRDefault="00D235A8" w:rsidP="006F5310">
            <w:pPr>
              <w:pStyle w:val="Normal6"/>
              <w:rPr>
                <w:szCs w:val="24"/>
              </w:rPr>
            </w:pPr>
            <w:r w:rsidRPr="00970EE7">
              <w:t>(22)</w:t>
            </w:r>
            <w:r w:rsidRPr="00970EE7">
              <w:tab/>
              <w:t>vis svarbesnį vaidmenį skaitmeninant vartotojų aplinką atlieka virtualūs asistentai, kurie suteikia lengvai naudojamą sąsają, skirtą turiniui rodyti, informacijai gauti arba su internetu susietiems fiziniams objektams aktyvinti. Virtualūs asistentai gali veikti kaip bendras tinklų sietuvas, pvz., išmaniojoje namų aplinkoje, ir įrašyti didelį kiekį atitinkamų duomenų apie tai, kaip naudotojai sąveikauja su gaminiais, susietais su internetu, įskaitant gaminius, kuriuos gamina kitos šalys, ir gali būti naudojami vietoj gamintojo teikiamų sąsajų, pvz., jutiklinių ekranų ar išmaniųjų telefonų programėlių. Naudotojas gali pageidauti, kad galimybė gauti tokius duomenis būtų suteikta trečiųjų šalių gamintojams taip sudarant sąlygas teikti naujas išmaniųjų namų paslaugas. Tokiems virtualiems asistentams turėtų būti taikoma šiame reglamente numatyta prieigos prie duomenų teisė, taip pat susijusi su duomenimis, įrašytais prieš virtualų asistentą aktyvuojant aktyvinimo komanda, ir duomenimis, sugeneruotais naudotojui sąveikaujant su gaminiu per subjekto, kuris nėra gaminio gamintojas, suteiktą virtualų asistentą. Tačiau šis reglamentas taikomas tik duomenims, gautiems naudotojui ir gaminiui sąveikaujant per virtualų asistentą. Virtualiojo asistento pateikti duomenys, nesusiję su gaminio naudojimu, nėra šio reglamento objektas;</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17</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23 konstatuojamoji dalis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(23)</w:t>
            </w:r>
            <w:r w:rsidRPr="00970EE7">
              <w:tab/>
              <w:t xml:space="preserve">prieš sudarant gaminio pirkimo, nuomos ar išperkamosios nuomos sutartį ar susijusios paslaugos teikimo sutartį, naudotojui turėtų būti pateikta aiški ir pakankama informacija apie tai, kaip galima </w:t>
            </w:r>
            <w:r w:rsidRPr="00970EE7">
              <w:rPr>
                <w:b/>
                <w:i/>
              </w:rPr>
              <w:t>prieiti prie sugeneruotų duomenų</w:t>
            </w:r>
            <w:r w:rsidRPr="00970EE7">
              <w:t>. Šia pareiga užtikrinamas sugeneruotų duomenų skaidrumas ir palengvinama naudotojo prieiga. Ši pareiga teikti informaciją nedaro poveikio duomenų valdytojo pareigai teikti informaciją duomenų subjektui pagal Reglamento (ES) 2016/679 12, 13 ir 14 straipsnius;</w:t>
            </w:r>
          </w:p>
        </w:tc>
        <w:tc>
          <w:tcPr>
            <w:tcW w:w="4876" w:type="dxa"/>
            <w:hideMark/>
          </w:tcPr>
          <w:p w:rsidR="00866FAB" w:rsidRPr="00970EE7" w:rsidRDefault="00D235A8" w:rsidP="006F5310">
            <w:pPr>
              <w:pStyle w:val="Normal6"/>
              <w:rPr>
                <w:szCs w:val="24"/>
              </w:rPr>
            </w:pPr>
            <w:r w:rsidRPr="00970EE7">
              <w:t>(23)</w:t>
            </w:r>
            <w:r w:rsidRPr="00970EE7">
              <w:tab/>
              <w:t>prieš sudarant gaminio pirkimo, nuomos ar išperkamosios nuomos sutartį ar susijusios paslaugos teikimo sutartį, naudotojui turėtų būti pateikta aiški ir pakankama informacija</w:t>
            </w:r>
            <w:r w:rsidRPr="00970EE7">
              <w:rPr>
                <w:b/>
                <w:i/>
              </w:rPr>
              <w:t>, įskaitant informaciją apie duomenų rūšį, formatą ir rinkimo dažnumą, gautų, surinktų, sugeneruotų ir numanomų asmens duomenų pobūdį ir numatomą kiekį, taip pat</w:t>
            </w:r>
            <w:r w:rsidRPr="00970EE7">
              <w:t xml:space="preserve"> apie tai, kaip galima </w:t>
            </w:r>
            <w:r w:rsidRPr="00970EE7">
              <w:rPr>
                <w:b/>
                <w:i/>
              </w:rPr>
              <w:t>susipažinti su duomenimis, ar jais turi būti dalijamasi su trečiosiomis šalimis, ir apie kitą susijusią informaciją</w:t>
            </w:r>
            <w:r w:rsidRPr="00970EE7">
              <w:t>. Šia pareiga užtikrinamas sugeneruotų duomenų skaidrumas ir palengvinama naudotojo prieiga. Ši pareiga teikti informaciją nedaro poveikio duomenų valdytojo pareigai teikti informaciją duomenų subjektui pagal Reglamento (ES) 2016/679 12, 13 ir 14 straipsnius;</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18</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24 konstatuojamoji dalis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(24)</w:t>
            </w:r>
            <w:r w:rsidRPr="00970EE7">
              <w:tab/>
              <w:t>šiuo reglamentu duomenų turėtojai įpareigojami tam tikromis aplinkybėmis suteikti galimybę gauti duomenis. Jeigu tvarkomi asmens duomenys, duomenų turėtojas</w:t>
            </w:r>
            <w:r w:rsidRPr="00970EE7">
              <w:rPr>
                <w:b/>
                <w:i/>
              </w:rPr>
              <w:t xml:space="preserve"> turėtų būti</w:t>
            </w:r>
            <w:r w:rsidRPr="00970EE7">
              <w:t xml:space="preserve"> Reglamente (ES) 2016/679 nurodytas duomenų valdytojas. Kai naudotojai yra duomenų subjektai, duomenų turėtojai turėtų būti įpareigoti pagal šį reglamentą suteikti jiems prieigą prie savo duomenų ir suteikti galimybę naudotojo pasirinktoms trečiosioms šalims gauti duomenis. Tačiau šiuo reglamentu nesukuriamas teisinis pagrindas pagal Reglamentą (ES) 2016/679 duomenų turėtojui, gavus naudotojo, kuris nėra duomenų subjektas, prašymą, suteikti prieigą prie asmens duomenų arba galimybę juos gauti trečiajai šaliai ir neturėtų būti suprantamas kaip suteikiantis bet kokią naują teisę duomenų turėtojui panaudoti duomenis, sugeneruotus naudojantis gaminiu ar susijusia paslauga. Tai visų pirma taikoma tais atvejais, kai gamintojas yra duomenų turėtojas. Tokiu atveju pagrindas, kuriuo remdamasis gamintojas naudotų ne asmens duomenis, turėtų būti gamintojo ir naudotojo sutartinis susitarimas. Šis susitarimas gali būti gaminio pardavimo, nuomos arba išperkamosios nuomos sutarties dalis. Visos susitarime numatytos sutarties sąlygos, kuriomis nustatoma, kad duomenų turėtojas gali naudoti gaminio ar susijusios paslaugos naudotojo sugeneruotus duomenis, įskaitant su tikslu, kuriuo duomenų turėtojas ketina naudoti duomenis, susijusias sąlygas, turėtų būti skaidrios naudotojui. Šiuo reglamentu neturėtų būti užkertamas kelias sutarties sąlygoms, kuriomis duomenų turėtojui neleidžiama naudoti duomenų ar tam tikrų kategorijų duomenų arba jų naudojimas ribojamas. Šiuo reglamentu taip pat neturėtų būti užkertamas kelias reguliavimo reikalavimams, kurie pagal Sąjungos teisę arba su Sąjungos teise suderinamą nacionalinę teisę taikomi konkretiems sektoriams ir kuriais dėl aiškiai apibrėžtų viešosios tvarkos priežasčių duomenų turėtojui būtų neleidžiama naudoti tam tikrų tokių duomenų arba jų naudojimas būtų ribojamas;</w:t>
            </w:r>
          </w:p>
        </w:tc>
        <w:tc>
          <w:tcPr>
            <w:tcW w:w="4876" w:type="dxa"/>
            <w:hideMark/>
          </w:tcPr>
          <w:p w:rsidR="00866FAB" w:rsidRPr="00970EE7" w:rsidRDefault="00D235A8" w:rsidP="006F5310">
            <w:pPr>
              <w:pStyle w:val="Normal6"/>
              <w:rPr>
                <w:szCs w:val="24"/>
              </w:rPr>
            </w:pPr>
            <w:r w:rsidRPr="00970EE7">
              <w:t>(24)</w:t>
            </w:r>
            <w:r w:rsidRPr="00970EE7">
              <w:tab/>
              <w:t xml:space="preserve">šiuo reglamentu duomenų turėtojai įpareigojami tam tikromis aplinkybėmis suteikti galimybę gauti duomenis. Jeigu tvarkomi asmens duomenys, duomenų turėtojas </w:t>
            </w:r>
            <w:r w:rsidRPr="00970EE7">
              <w:rPr>
                <w:b/>
                <w:i/>
              </w:rPr>
              <w:t xml:space="preserve">yra </w:t>
            </w:r>
            <w:r w:rsidRPr="00970EE7">
              <w:t xml:space="preserve">Reglamente (ES) 2016/679 nurodytas duomenų valdytojas. Kai naudotojai yra duomenų subjektai, duomenų turėtojai turėtų būti įpareigoti pagal šį reglamentą suteikti jiems prieigą prie savo duomenų ir suteikti galimybę naudotojo pasirinktoms trečiosioms šalims gauti duomenis. Tačiau šiuo reglamentu nesukuriamas teisinis pagrindas pagal Reglamentą (ES) 2016/679 duomenų turėtojui, gavus naudotojo, kuris nėra duomenų subjektas, prašymą, suteikti prieigą prie asmens duomenų arba galimybę juos gauti trečiajai šaliai ir neturėtų būti suprantamas kaip suteikiantis bet kokią naują teisę duomenų turėtojui panaudoti duomenis, sugeneruotus naudojantis gaminiu ar susijusia paslauga. Tai visų pirma taikoma tais atvejais, kai gamintojas yra duomenų turėtojas. </w:t>
            </w:r>
            <w:r w:rsidRPr="00970EE7">
              <w:rPr>
                <w:b/>
                <w:i/>
              </w:rPr>
              <w:t>Sutarties vykdymas gali būti vienintelis teisėtas asmens duomenų tvarkymo pagrindas, jei duomenų subjektas yra sutarties šalis arba jeigu duomenų subjekto prašymu imamasi veiksmų prieš sudarant sutartį. Būtinumo tvarkyti duomenis sutarties vykdymo tikslais pagal Reglamento (ES) 2016/679 6 straipsnio 1 dalies b punktą reikalavimas negali būti įvykdomas vien numatant sutarties sąlygą dėl duomenų tvarkymo. Vertinimas, kas objektyviai būtina atskiroms paslaugoms, kurių prašo duomenų subjektas, turi būti pagrįstas faktais.</w:t>
            </w:r>
            <w:r w:rsidRPr="00970EE7">
              <w:t xml:space="preserve"> Pagrindas, kuriuo remdamasis gamintojas naudotų ne asmens duomenis, turėtų būti gamintojo ir naudotojo sutartinis susitarimas. Šis susitarimas gali būti gaminio pardavimo, nuomos arba išperkamosios nuomos sutarties dalis. Visos susitarime numatytos sutarties sąlygos, kuriomis nustatoma, kad duomenų turėtojas gali naudoti gaminio ar susijusios paslaugos naudotojo sugeneruotus duomenis, įskaitant su tikslu, kuriuo duomenų turėtojas ketina naudoti duomenis, susijusias sąlygas, turėtų būti skaidrios naudotojui. Šiuo reglamentu neturėtų būti užkertamas kelias sutarties sąlygoms, kuriomis duomenų turėtojui neleidžiama naudoti duomenų ar tam tikrų kategorijų duomenų arba jų naudojimas ribojamas. Šiuo reglamentu taip pat neturėtų būti užkertamas kelias reguliavimo reikalavimams, kurie pagal Sąjungos teisę arba su Sąjungos teise suderinamą nacionalinę teisę taikomi konkretiems sektoriams ir kuriais dėl aiškiai apibrėžtų viešosios tvarkos priežasčių duomenų turėtojui būtų neleidžiama naudoti tam tikrų tokių duomenų arba jų naudojimas būtų ribojamas;</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19</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24 a konstatuojamoji dalis (nauja)</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tcPr>
          <w:p w:rsidR="00866FAB" w:rsidRPr="00970EE7" w:rsidRDefault="00866FAB" w:rsidP="006F5310">
            <w:pPr>
              <w:pStyle w:val="Normal6"/>
            </w:pPr>
          </w:p>
        </w:tc>
        <w:tc>
          <w:tcPr>
            <w:tcW w:w="4876" w:type="dxa"/>
            <w:hideMark/>
          </w:tcPr>
          <w:p w:rsidR="00866FAB" w:rsidRPr="00970EE7" w:rsidRDefault="00D235A8" w:rsidP="006F5310">
            <w:pPr>
              <w:pStyle w:val="Normal6"/>
              <w:rPr>
                <w:szCs w:val="24"/>
              </w:rPr>
            </w:pPr>
            <w:r w:rsidRPr="00970EE7">
              <w:rPr>
                <w:b/>
                <w:i/>
              </w:rPr>
              <w:t>(24a)</w:t>
            </w:r>
            <w:r w:rsidRPr="00970EE7">
              <w:rPr>
                <w:b/>
                <w:i/>
              </w:rPr>
              <w:tab/>
              <w:t>po to, kai duomenys tampa prieinami naudotojui arba duomenų gavėjui pagal šio reglamento nuostatas, duomenų turėtojas neturėtų būti atsakingas už jokią tiesioginę ar netiesioginę žalą, kylančią dėl duomenų tvarkymo, kurį atlieka naudotojas arba trečioji šalis, arba su juo susijusią;</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20</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27 konstatuojamoji dalis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(27)</w:t>
            </w:r>
            <w:r w:rsidRPr="00970EE7">
              <w:tab/>
              <w:t>duomenų turėtojas, norėdamas patikrinti naudotojo teisę prieiti prie duomenų, gali kelti tinkamo naudotojo tapatybės nustatymo reikalavimą. Tuo atveju, kai asmens duomenis duomenų valdytojo vardu tvarko duomenų tvarkytojas, duomenų turėtojas turėtų užtikrinti, kad prieigos prie duomenų prašymą gautų ir tvarkytų duomenų tvarkytojas;</w:t>
            </w:r>
          </w:p>
        </w:tc>
        <w:tc>
          <w:tcPr>
            <w:tcW w:w="4876" w:type="dxa"/>
            <w:hideMark/>
          </w:tcPr>
          <w:p w:rsidR="00866FAB" w:rsidRPr="00970EE7" w:rsidRDefault="00D235A8" w:rsidP="006F5310">
            <w:pPr>
              <w:pStyle w:val="Normal6"/>
              <w:rPr>
                <w:szCs w:val="24"/>
              </w:rPr>
            </w:pPr>
            <w:r w:rsidRPr="00970EE7">
              <w:t>(27)</w:t>
            </w:r>
            <w:r w:rsidRPr="00970EE7">
              <w:tab/>
              <w:t xml:space="preserve">duomenų turėtojas, norėdamas patikrinti naudotojo teisę prieiti prie duomenų, gali kelti tinkamo naudotojo tapatybės </w:t>
            </w:r>
            <w:r w:rsidRPr="00970EE7">
              <w:rPr>
                <w:b/>
                <w:i/>
              </w:rPr>
              <w:t>arba tapatumo</w:t>
            </w:r>
            <w:r w:rsidRPr="00970EE7">
              <w:t xml:space="preserve"> nustatymo reikalavimą. Tuo atveju, kai asmens duomenis duomenų valdytojo vardu tvarko duomenų tvarkytojas, duomenų turėtojas turėtų užtikrinti, kad prieigos prie duomenų prašymą gautų ir tvarkytų duomenų tvarkytojas;</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21</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28 konstatuojamoji dalis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(28)</w:t>
            </w:r>
            <w:r w:rsidRPr="00970EE7">
              <w:tab/>
              <w:t>naudotojas turėtų turėti galimybę laisvai naudoti duomenis bet kuriuo teisėtu tikslu. Tai apima duomenų, kuriuos naudotojas gavo naudodamasis teise pagal šį reglamentą, pateikimą trečiajai šaliai, siūlančiai antrinės rinkos paslaugą, kuri gali konkuruoti su duomenų turėtojo teikiama paslauga, arba nurodymą tai padaryti duomenų turėtojui. Duomenų turėtojas turėtų užtikrinti, kad naudojantis gaminiu ar susijusia paslauga gauti duomenys, kuriuos gauti suteikiama galimybė trečiajai šaliai, būtų tokie pat tikslūs, išsamūs, patikimi, aktualūs ir atnaujinti, prie kokių gali arba turi teisę prieiti pats duomenų turėtojas.</w:t>
            </w:r>
            <w:r w:rsidR="000F00B7">
              <w:rPr>
                <w:b/>
                <w:i/>
              </w:rPr>
              <w:t xml:space="preserve"> </w:t>
            </w:r>
            <w:r w:rsidRPr="00970EE7">
              <w:t>Tvarkant duomenis turėtų būti gerbiamos visos komercinės paslaptys arba intelektinės nuosavybės teisės. Svarbu išsaugoti paskatas investuoti į gaminius, kurių funkcijos grindžiamos į tą gaminį įdiegtų jutiklių teikiamų duomenų naudojimu. Šio reglamento tikslas atitinkamai turėtų būti suprantamas kaip siekis skatinti plėtoti naujus, novatoriškus gaminius ar susijusias paslaugas ir inovacijas antrinėje rinkoje, o kartu – visiškai naujų paslaugų, kurioms naudojami duomenys ir, be kita ko, kurios grindžiamos duomenimis, gautais iš įvairių gaminių ar susijusių paslaugų, kūrimą. Be to, juo siekiama išvengti, kad nesumažėtų investavimo į tos rūšies gaminį, iš kurio gaunami duomenys, paskatos, pvz., naudojant duomenis konkuruojančiam gaminiui kurti;</w:t>
            </w:r>
          </w:p>
        </w:tc>
        <w:tc>
          <w:tcPr>
            <w:tcW w:w="4876" w:type="dxa"/>
            <w:hideMark/>
          </w:tcPr>
          <w:p w:rsidR="00866FAB" w:rsidRPr="00970EE7" w:rsidRDefault="00D235A8" w:rsidP="006F5310">
            <w:pPr>
              <w:pStyle w:val="Normal6"/>
              <w:rPr>
                <w:szCs w:val="24"/>
              </w:rPr>
            </w:pPr>
            <w:r w:rsidRPr="00970EE7">
              <w:t>(28)</w:t>
            </w:r>
            <w:r w:rsidRPr="00970EE7">
              <w:tab/>
              <w:t>naudotojas turėtų turėti galimybę laisvai naudoti duomenis bet kuriuo teisėtu tikslu. Tai apima duomenų, kuriuos naudotojas gavo naudodamasis teise pagal šį reglamentą, pateikimą trečiajai šaliai, siūlančiai antrinės rinkos paslaugą, kuri gali konkuruoti su duomenų turėtojo teikiama paslauga, arba nurodymą tai padaryti duomenų turėtojui</w:t>
            </w:r>
            <w:r w:rsidRPr="00970EE7">
              <w:rPr>
                <w:b/>
                <w:i/>
              </w:rPr>
              <w:t>, techninei priežiūrai ir remontui, programinės įrangos atnaujinimui arba tarpininkavimo paslaugoms arba duomenų altruizmo organizacijoms pagal Reglamentą (ES) 2022/868 (Duomenų valdymo aktas)</w:t>
            </w:r>
            <w:r w:rsidRPr="00970EE7">
              <w:t>. Duomenų turėtojas turėtų užtikrinti, kad naudojantis gaminiu ar susijusia paslauga gauti duomenys, kuriuos gauti suteikiama galimybė trečiajai šaliai, būtų tokie pat tikslūs, išsamūs, patikimi, aktualūs ir atnaujinti, prie kokių gali arba turi teisę prieiti pats duomenų turėtojas. Tvarkant duomenis turėtų būti gerbiamos visos komercinės paslaptys arba intelektinės nuosavybės teisės. Svarbu išsaugoti paskatas investuoti į gaminius, kurių funkcijos grindžiamos į tą gaminį įdiegtų jutiklių teikiamų duomenų naudojimu. Šio reglamento tikslas atitinkamai turėtų būti suprantamas kaip siekis skatinti plėtoti naujus, novatoriškus gaminius ar susijusias paslaugas ir inovacijas antrinėje rinkoje, o kartu – visiškai naujų paslaugų, kurioms naudojami duomenys ir, be kita ko, kurios grindžiamos duomenimis, gautais iš įvairių gaminių ar susijusių paslaugų, kūrimą. Be to, juo siekiama išvengti, kad nesumažėtų investavimo į tos rūšies gaminį, iš kurio gaunami duomenys, paskatos, pvz., naudojant duomenis konkuruojančiam gaminiui kurti;</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22</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30 konstatuojamoji dalis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(30)</w:t>
            </w:r>
            <w:r w:rsidRPr="00970EE7">
              <w:tab/>
              <w:t>naudojantis gaminiu ar susijusia paslauga, visų pirma tais atvejais, kai naudotojas yra fizinis asmuo, gali būti generuojami duomenys, susiję su fiziniu asmeniu (duomenų subjektu), kurio tapatybė yra nustatyta arba gali būti nustatyta. Tokių duomenų tvarkymui, įskaitant atvejus, kai asmens ir ne asmens duomenys duomenų rinkinyje yra neatsiejamai susiję, taikomos Reglamente (ES) 2016/679 nustatytos taisyklės</w:t>
            </w:r>
            <w:r w:rsidRPr="00970EE7">
              <w:rPr>
                <w:vertAlign w:val="superscript"/>
              </w:rPr>
              <w:t>64</w:t>
            </w:r>
            <w:r w:rsidRPr="00970EE7">
              <w:t xml:space="preserve">. Duomenų subjektas gali būti naudotojas arba kitas fizinis asmuo. Asmens duomenų gali prašyti tik duomenų valdytojas arba duomenų subjektas. Naudotojas, kuris yra duomenų subjektas, tam tikromis aplinkybėmis pagal Reglamentą (ES) 2016/679 turi teisę prieiti prie savo asmens duomenų, ir šis reglamentas tokioms teisėms neturi poveikio. Pagal šį reglamentą naudotojas, kuris yra fizinis asmuo, taip pat turi teisę prieiti prie visų gaminio sugeneruotų asmens ir ne asmens duomenų. Kai naudotojas yra ne duomenų subjektas, o įmonė, įskaitant individualų prekiautoją, ir gaminys nėra bendrai naudojamas namų ūkyje, naudotojas bus duomenų valdytojas, apibrėžtas Reglamente (ES) 2016/679. Todėl toks naudotojas, kaip duomenų valdytojas, ketinantis prašyti asmens duomenų, sugeneruotų naudojantis gaminiu ar susijusia paslauga, turi pagal Reglamento (ES) 2016/679 6 </w:t>
            </w:r>
            <w:r w:rsidRPr="00970EE7">
              <w:rPr>
                <w:b/>
                <w:i/>
              </w:rPr>
              <w:t>straipsnio 1 dalį</w:t>
            </w:r>
            <w:r w:rsidRPr="00970EE7">
              <w:t xml:space="preserve"> turėti teisinį duomenų tvarkymo pagrindą, pvz., duomenų subjekto sutikimą arba teisėtą interesą. Šis naudotojas turėtų užtikrinti, kad duomenų subjektas būtų tinkamai informuotas apie konkrečius, aiškius ir teisėtus tų duomenų tvarkymo tikslus ir apie tai, kaip duomenų subjektas gali veiksmingai naudotis savo teisėmis. Kai duomenų turėtojas ir naudotojas yra bendri duomenų valdytojai, apibrėžti Reglamento (ES) 2016/679 26 straipsnyje, jie tarpusavio susitarimu turi skaidriai nustatyti savo atitinkamą atsakomybę už to reglamento laikymąsi. Reikėtų suprasti, kad toks naudotojas, kuriam suteikta galimybė gauti duomenis, gali savo ruožtu tapti duomenų turėtoju, jei jis atitinka šiame reglamente nustatytus kriterijus, ir todėl jam pagal šį reglamentą gali būti taikomos pareigos suteikti galimybę gauti duomenis</w:t>
            </w:r>
            <w:r w:rsidRPr="00970EE7">
              <w:rPr>
                <w:b/>
                <w:i/>
              </w:rPr>
              <w:t>;</w:t>
            </w:r>
          </w:p>
        </w:tc>
        <w:tc>
          <w:tcPr>
            <w:tcW w:w="4876" w:type="dxa"/>
            <w:hideMark/>
          </w:tcPr>
          <w:p w:rsidR="00866FAB" w:rsidRPr="00970EE7" w:rsidRDefault="00D235A8" w:rsidP="006F5310">
            <w:pPr>
              <w:pStyle w:val="Normal6"/>
              <w:rPr>
                <w:szCs w:val="24"/>
              </w:rPr>
            </w:pPr>
            <w:r w:rsidRPr="00970EE7">
              <w:t>(30)</w:t>
            </w:r>
            <w:r w:rsidRPr="00970EE7">
              <w:tab/>
              <w:t>naudojantis gaminiu ar susijusia paslauga, visų pirma tais atvejais, kai naudotojas yra fizinis asmuo, gali būti generuojami duomenys, susiję su fiziniu asmeniu (duomenų subjektu), kurio tapatybė yra nustatyta arba gali būti nustatyta. Tokių duomenų tvarkymui, įskaitant atvejus, kai asmens ir ne asmens duomenys duomenų rinkinyje yra neatsiejamai susiję, taikomos Reglamente (ES) 2016/679 nustatytos taisyklės</w:t>
            </w:r>
            <w:r w:rsidRPr="00970EE7">
              <w:rPr>
                <w:vertAlign w:val="superscript"/>
              </w:rPr>
              <w:t>64</w:t>
            </w:r>
            <w:r w:rsidRPr="00970EE7">
              <w:t xml:space="preserve">. Duomenų subjektas gali būti naudotojas arba kitas fizinis asmuo. Asmens duomenų gali prašyti tik duomenų valdytojas arba duomenų subjektas. Naudotojas, kuris yra duomenų subjektas, tam tikromis aplinkybėmis pagal Reglamentą (ES) 2016/679 turi teisę prieiti prie savo asmens duomenų, </w:t>
            </w:r>
            <w:r w:rsidRPr="00970EE7">
              <w:rPr>
                <w:b/>
                <w:i/>
              </w:rPr>
              <w:t xml:space="preserve">įskaitant išvestus ar numanomus duomenis </w:t>
            </w:r>
            <w:r w:rsidRPr="00970EE7">
              <w:t xml:space="preserve">ir šis reglamentas tokioms teisėms neturi poveikio. Pagal šį reglamentą naudotojas, kuris yra fizinis asmuo, taip pat turi teisę prieiti prie visų gaminio sugeneruotų asmens ir ne asmens duomenų. Kai naudotojas yra ne duomenų subjektas, o įmonė, įskaitant individualų prekiautoją, ir gaminys nėra bendrai naudojamas namų ūkyje, naudotojas bus duomenų valdytojas, apibrėžtas Reglamente (ES) 2016/679. Todėl toks naudotojas, kaip duomenų valdytojas, ketinantis prašyti asmens duomenų, sugeneruotų naudojantis gaminiu ar susijusia paslauga, turi pagal Reglamento (ES) 2016/679 6 </w:t>
            </w:r>
            <w:r w:rsidRPr="00970EE7">
              <w:rPr>
                <w:b/>
                <w:i/>
              </w:rPr>
              <w:t>straipsnį</w:t>
            </w:r>
            <w:r w:rsidRPr="00970EE7">
              <w:t xml:space="preserve"> turėti teisinį duomenų tvarkymo pagrindą, pvz., duomenų subjekto sutikimą arba teisėtą interesą.</w:t>
            </w:r>
            <w:r w:rsidRPr="00970EE7">
              <w:rPr>
                <w:b/>
                <w:i/>
              </w:rPr>
              <w:t xml:space="preserve"> Atitinkamais atvejais taip pat turėtų būti reikalaujama įvykdyti Reglamento (ES) 2016/679 9 straipsnyje ir Direktyvos 2002/58/EB 5 straipsnio 3 dalyje nustatytas sąlygas. Kai tvarkomi asmens duomenys ir naudotojas yra Sąjungos institucija, agentūra ar organas, šis reglamentas turėtų būti taikomas nedarant poveikio Reglamentui (ES) 2018/1725.</w:t>
            </w:r>
            <w:r w:rsidRPr="00970EE7">
              <w:t xml:space="preserve"> Šis naudotojas turėtų užtikrinti, kad duomenų subjektas būtų tinkamai informuotas apie konkrečius, aiškius ir teisėtus tų duomenų tvarkymo tikslus ir apie tai, kaip duomenų subjektas gali veiksmingai naudotis savo teisėmis. Kai duomenų turėtojas ir naudotojas yra bendri duomenų valdytojai, apibrėžti Reglamento (ES) 2016/679 26 straipsnyje, jie tarpusavio susitarimu turi skaidriai nustatyti savo atitinkamą atsakomybę už to reglamento laikymąsi. Reikėtų suprasti, kad toks naudotojas, kuriam suteikta galimybė gauti duomenis, gali savo ruožtu tapti duomenų turėtoju, jei jis atitinka šiame reglamente nustatytus kriterijus, ir todėl jam pagal šį reglamentą gali būti taikomos pareigos </w:t>
            </w:r>
            <w:r w:rsidR="000F00B7">
              <w:t>suteikti galimybę gauti duomeni;</w:t>
            </w:r>
            <w:r w:rsidRPr="00970EE7">
              <w:rPr>
                <w:b/>
                <w:i/>
              </w:rPr>
              <w:t>.</w:t>
            </w:r>
          </w:p>
        </w:tc>
      </w:tr>
      <w:tr w:rsidR="000601DE" w:rsidRPr="00970EE7" w:rsidTr="006F5310">
        <w:trPr>
          <w:jc w:val="center"/>
        </w:trPr>
        <w:tc>
          <w:tcPr>
            <w:tcW w:w="4876" w:type="dxa"/>
            <w:hideMark/>
          </w:tcPr>
          <w:p w:rsidR="00866FAB" w:rsidRPr="00970EE7" w:rsidRDefault="00D235A8" w:rsidP="006F5310">
            <w:pPr>
              <w:pStyle w:val="Normal6"/>
            </w:pPr>
            <w:r w:rsidRPr="00970EE7">
              <w:t>__________________</w:t>
            </w:r>
          </w:p>
        </w:tc>
        <w:tc>
          <w:tcPr>
            <w:tcW w:w="4876" w:type="dxa"/>
            <w:hideMark/>
          </w:tcPr>
          <w:p w:rsidR="00866FAB" w:rsidRPr="00970EE7" w:rsidRDefault="00D235A8" w:rsidP="006F5310">
            <w:pPr>
              <w:pStyle w:val="Normal6"/>
              <w:rPr>
                <w:szCs w:val="24"/>
              </w:rPr>
            </w:pPr>
            <w:r w:rsidRPr="00970EE7">
              <w:t>__________________</w:t>
            </w:r>
          </w:p>
        </w:tc>
      </w:tr>
      <w:tr w:rsidR="000601DE" w:rsidRPr="00970EE7" w:rsidTr="006F5310">
        <w:trPr>
          <w:jc w:val="center"/>
        </w:trPr>
        <w:tc>
          <w:tcPr>
            <w:tcW w:w="4876" w:type="dxa"/>
            <w:hideMark/>
          </w:tcPr>
          <w:p w:rsidR="00866FAB" w:rsidRPr="00970EE7" w:rsidRDefault="00D235A8" w:rsidP="006F5310">
            <w:pPr>
              <w:pStyle w:val="Normal6"/>
            </w:pPr>
            <w:r w:rsidRPr="00970EE7">
              <w:rPr>
                <w:vertAlign w:val="superscript"/>
              </w:rPr>
              <w:t>64</w:t>
            </w:r>
            <w:r w:rsidRPr="00970EE7">
              <w:t xml:space="preserve"> OL L 303, 2018 11 28, p. 59–68.</w:t>
            </w:r>
          </w:p>
        </w:tc>
        <w:tc>
          <w:tcPr>
            <w:tcW w:w="4876" w:type="dxa"/>
            <w:hideMark/>
          </w:tcPr>
          <w:p w:rsidR="00866FAB" w:rsidRPr="00970EE7" w:rsidRDefault="00D235A8" w:rsidP="006F5310">
            <w:pPr>
              <w:pStyle w:val="Normal6"/>
              <w:rPr>
                <w:szCs w:val="24"/>
              </w:rPr>
            </w:pPr>
            <w:r w:rsidRPr="00970EE7">
              <w:rPr>
                <w:vertAlign w:val="superscript"/>
              </w:rPr>
              <w:t>64</w:t>
            </w:r>
            <w:r w:rsidRPr="00970EE7">
              <w:t xml:space="preserve"> OL L 303, 2018 11 28, p. 59–68.</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23</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31 konstatuojamoji dalis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(31)</w:t>
            </w:r>
            <w:r w:rsidRPr="00970EE7">
              <w:tab/>
              <w:t xml:space="preserve">galimybė gauti duomenis, sugeneruotus naudojantis gaminiu ar susijusia paslauga, trečiajai šaliai turėtų būti suteikta tik naudotojo prašymu. Šis reglamentas atitinkamai papildo Reglamento (ES) 2016/679 20 straipsnyje nustatytą teisę. Tame straipsnyje numatyta duomenų subjektų teisė su jais susijusius asmens duomenis gauti susistemintu, įprastai naudojamu kompiuterio skaitomu formatu ir juos perkelti pas kitus duomenų valdytojus, kai tie duomenys tvarkomi remiantis 6 straipsnio 1 dalies a punktu arba 9 straipsnio 2 dalies a punktu arba sutartimi pagal 6 straipsnio 1 dalies b punktą. Duomenų subjektai taip pat turi teisę į tai, kad vienas duomenų valdytojas asmens duomenis tiesiogiai perduotų kitam, tačiau tik kai tai techniškai įmanoma. 20 straipsnyje nurodyta, kad ši teisė susijusi su duomenų subjekto pateiktais duomenimis, tačiau nenurodoma, ar tam, kad galėtų šia teise naudotis, duomenų subjektas turi imtis aktyvių veiksmų, ar ja gali naudotis ir tais atvejais, kai gaminys ar susijusi paslauga yra suprojektuoti taip, kad pasyviai stebėtų duomenų subjekto elgesį arba kitą su juo susijusią informaciją. Šiame reglamente nustatyta teise Reglamento (ES) 2016/679 20 straipsnyje nustatyta teisė gauti ir perkelti asmens duomenis papildoma keliais būdais. Šiuo reglamentu naudotojams suteikiama prieigos prie duomenų teisė ir teisė suteikti galimybę trečiajai šaliai gauti bet kokius duomenis, sugeneruotus naudojantis gaminiu ar susijusia paslauga, neatsižvelgiant į jų, kaip asmens duomenų, pobūdį, į skirtumą tarp aktyviai teikiamų arba pasyviai stebimų duomenų ir į teisinį duomenų tvarkymo pagrindą. Kitaip nei Reglamento (ES) 2016/679 20 straipsnyje nustatytos techninės pareigos, šiuo reglamentu nustatomas reikalavimas dėl techninių trečiosios šalies prieigos prie visų rūšių duomenų (tiek asmeninių, tiek ne asmeninių), kuriems šis reglamentas taikomas, galimybių ir juo šios galimybės užtikrinamos. Be to, pagal reglamentą duomenų turėtojui leidžiama nustatyti pagrįstą kompensaciją, kurią privalo sumokėti trečiosios šalys, bet ne naudotojas, </w:t>
            </w:r>
            <w:r w:rsidRPr="00970EE7">
              <w:rPr>
                <w:b/>
                <w:i/>
              </w:rPr>
              <w:t>už visas sąnaudas</w:t>
            </w:r>
            <w:r w:rsidRPr="00970EE7">
              <w:t xml:space="preserve">, </w:t>
            </w:r>
            <w:r w:rsidRPr="00970EE7">
              <w:rPr>
                <w:b/>
                <w:i/>
              </w:rPr>
              <w:t>patirtas</w:t>
            </w:r>
            <w:r w:rsidRPr="00970EE7">
              <w:t xml:space="preserve"> suteikiant tiesioginę prieigą prie naudotojo gaminio sugeneruotų duomenų. Jei duomenų turėtojas ir trečioji šalis dėl tokios tiesioginės prieigos sąlygų negali susitarti, duomenų subjektui jokiu būdu neturėtų būti trukdoma pasinaudoti Reglamente (ES) 2016/679 nustatytomis teisėmis, įskaitant teisę į duomenų perkeliamumą, naudojantis teisių gynimo priemonėmis pagal tą reglamentą. Šiomis aplinkybėmis reikia suprasti, kad pagal Reglamentą (ES) 2016/679 sutartiniu susitarimu duomenų turėtojui arba trečiajai šaliai neleidžiama tvarkyti specialių kategorijų asmens duomenų;</w:t>
            </w:r>
          </w:p>
        </w:tc>
        <w:tc>
          <w:tcPr>
            <w:tcW w:w="4876" w:type="dxa"/>
            <w:hideMark/>
          </w:tcPr>
          <w:p w:rsidR="00866FAB" w:rsidRPr="00970EE7" w:rsidRDefault="00D235A8" w:rsidP="006F5310">
            <w:pPr>
              <w:pStyle w:val="Normal6"/>
              <w:rPr>
                <w:szCs w:val="24"/>
              </w:rPr>
            </w:pPr>
            <w:r w:rsidRPr="00970EE7">
              <w:t>(31)</w:t>
            </w:r>
            <w:r w:rsidRPr="00970EE7">
              <w:tab/>
              <w:t xml:space="preserve">galimybė gauti duomenis, sugeneruotus naudojantis gaminiu ar susijusia paslauga, trečiajai šaliai turėtų būti suteikta tik naudotojo prašymu. Šis reglamentas atitinkamai papildo Reglamento (ES) 2016/679 20 straipsnyje nustatytą teisę. Tame straipsnyje numatyta duomenų subjektų teisė su jais susijusius asmens duomenis gauti susistemintu, įprastai naudojamu kompiuterio skaitomu formatu ir juos perkelti pas kitus duomenų valdytojus, kai tie duomenys tvarkomi remiantis 6 straipsnio 1 dalies a punktu arba 9 straipsnio 2 dalies a punktu arba sutartimi pagal 6 straipsnio 1 dalies b punktą. Duomenų subjektai taip pat turi teisę į tai, kad vienas duomenų valdytojas asmens duomenis tiesiogiai perduotų kitam, tačiau tik kai tai techniškai įmanoma. 20 straipsnyje nurodyta, kad ši teisė susijusi su duomenų subjekto pateiktais duomenimis, tačiau nenurodoma, ar tam, kad galėtų šia teise naudotis, duomenų subjektas turi imtis aktyvių veiksmų, ar ja gali naudotis ir tais atvejais, kai gaminys ar susijusi paslauga yra suprojektuoti taip, kad pasyviai stebėtų duomenų subjekto elgesį arba kitą su juo susijusią informaciją. Šiame reglamente nustatyta teise Reglamento (ES) 2016/679 20 straipsnyje nustatyta teisė gauti ir perkelti asmens duomenis papildoma keliais būdais. Šiuo reglamentu naudotojams suteikiama prieigos prie duomenų teisė ir teisė suteikti galimybę trečiajai šaliai gauti bet kokius duomenis, sugeneruotus naudojantis gaminiu ar susijusia paslauga, neatsižvelgiant į jų, kaip asmens duomenų, pobūdį, į skirtumą tarp aktyviai teikiamų arba pasyviai stebimų duomenų ir į teisinį duomenų tvarkymo pagrindą. Kitaip nei Reglamento (ES) 2016/679 20 straipsnyje nustatytos techninės pareigos, šiuo reglamentu nustatomas reikalavimas dėl techninių trečiosios šalies prieigos prie visų rūšių duomenų (tiek asmeninių, tiek ne asmeninių), kuriems šis reglamentas taikomas, galimybių ir juo šios galimybės užtikrinamos. Be to, pagal reglamentą duomenų turėtojui leidžiama nustatyti pagrįstą kompensaciją, kurią privalo sumokėti trečiosios šalys, bet ne naudotojas, </w:t>
            </w:r>
            <w:r w:rsidRPr="00970EE7">
              <w:rPr>
                <w:b/>
                <w:i/>
              </w:rPr>
              <w:t>kuri neturėtų viršyti jokių sąnaudų</w:t>
            </w:r>
            <w:r w:rsidRPr="00970EE7">
              <w:t xml:space="preserve">, </w:t>
            </w:r>
            <w:r w:rsidRPr="00970EE7">
              <w:rPr>
                <w:b/>
                <w:i/>
              </w:rPr>
              <w:t>patirtų</w:t>
            </w:r>
            <w:r w:rsidRPr="00970EE7">
              <w:t xml:space="preserve"> suteikiant tiesioginę prieigą prie naudotojo gaminio sugeneruotų duomenų. Jei duomenų turėtojas ir trečioji šalis dėl tokios tiesioginės prieigos sąlygų negali susitarti, duomenų subjektui jokiu būdu neturėtų būti trukdoma pasinaudoti Reglamente (ES) 2016/679 nustatytomis teisėmis, įskaitant teisę į duomenų perkeliamumą, naudojantis teisių gynimo priemonėmis pagal tą reglamentą. Šiomis aplinkybėmis reikia suprasti, kad pagal Reglamentą (ES) 2016/679 sutartiniu susitarimu duomenų turėtojui arba trečiajai šaliai neleidžiama tvarkyti specialių kategorijų asmens duomenų;</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24</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32 konstatuojamoji dalis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(32)</w:t>
            </w:r>
            <w:r w:rsidRPr="00970EE7">
              <w:tab/>
              <w:t>prieigai prie bet kokių galiniuose įrenginiuose saugomų ir iš jų gautų duomenų taikoma Direktyva 2002/58/EB ir dėl tokios prieigos reikia gauti abonento ar naudotojo sutikimą, apibrėžtą toje direktyvoje, išskyrus atvejus, kai tai tikrai būtina informacinės visuomenės paslaugai, kurios aiškiai paprašo naudotojas arba abonentas, teikti (arba tik pranešimui perduoti). Direktyva 2002/58/EB (toliau – E. privatumo direktyva) (</w:t>
            </w:r>
            <w:r w:rsidRPr="00970EE7">
              <w:rPr>
                <w:b/>
                <w:i/>
              </w:rPr>
              <w:t>ir</w:t>
            </w:r>
            <w:r w:rsidRPr="00970EE7">
              <w:t xml:space="preserve"> siūlomu E. privatumo reglamentu) saugomas naudotojo galinių įrenginių vientisumas, susijęs su duomenų tvarkymo ir saugojimo pajėgumų naudojimu ir informacijos rinkimu. Daiktų internetas laikomas galiniu įrenginiu, jei jis tiesiogiai ar netiesiogiai sujungtas su viešuoju ryšių tinklu;</w:t>
            </w:r>
          </w:p>
        </w:tc>
        <w:tc>
          <w:tcPr>
            <w:tcW w:w="4876" w:type="dxa"/>
            <w:hideMark/>
          </w:tcPr>
          <w:p w:rsidR="00866FAB" w:rsidRPr="00970EE7" w:rsidRDefault="00D235A8" w:rsidP="006F5310">
            <w:pPr>
              <w:pStyle w:val="Normal6"/>
              <w:rPr>
                <w:szCs w:val="24"/>
              </w:rPr>
            </w:pPr>
            <w:r w:rsidRPr="00970EE7">
              <w:t>(32)</w:t>
            </w:r>
            <w:r w:rsidRPr="00970EE7">
              <w:tab/>
              <w:t>prieigai prie bet kokių galiniuose įrenginiuose saugomų ir iš jų gautų duomenų taikoma Direktyva 2002/58/EB ir dėl tokios prieigos reikia gauti abonento ar naudotojo sutikimą, apibrėžtą toje direktyvoje, išskyrus atvejus, kai tai tikrai būtina informacinės visuomenės paslaugai, kurios aiškiai paprašo naudotojas arba abonentas, teikti (arba tik pranešimui perduoti). Direktyva 2002/58/EB (toliau – E. privatumo direktyva) (</w:t>
            </w:r>
            <w:r w:rsidRPr="00970EE7">
              <w:rPr>
                <w:b/>
                <w:i/>
              </w:rPr>
              <w:t>arba</w:t>
            </w:r>
            <w:r w:rsidRPr="00970EE7">
              <w:t xml:space="preserve"> siūlomu E. privatumo reglamentu</w:t>
            </w:r>
            <w:r w:rsidRPr="00970EE7">
              <w:rPr>
                <w:b/>
                <w:i/>
              </w:rPr>
              <w:t>, jeigu jau patvirtinta</w:t>
            </w:r>
            <w:r w:rsidRPr="00970EE7">
              <w:t>) saugomas naudotojo galinių įrenginių vientisumas, susijęs su duomenų tvarkymo ir saugojimo pajėgumų naudojimu ir informacijos rinkimu. Daiktų internetas laikomas galiniu įrenginiu, jei jis tiesiogiai ar netiesiogiai sujungtas su viešuoju ryšių tinklu;</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25</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34 konstatuojamoji dalis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(34)</w:t>
            </w:r>
            <w:r w:rsidRPr="00970EE7">
              <w:tab/>
              <w:t xml:space="preserve">laikantis duomenų kiekio mažinimo principo, trečioji šalis turėtų turėti prieigą tik prie papildomos informacijos, kuri yra būtina paslaugai, kurios prašo naudotojas, teikti. Gavusi prieigą prie duomenų, trečioji šalis turėtų juos tvarkyti tik su naudotoju sutartais tikslais be duomenų turėtojo įsikišimo. Naudotojui atsisakyti suteikti trečiajai šaliai prieigą prie duomenų arba ją panaikinti turėtų būti taip pat paprasta, kaip ir tą prieigą suteikti. Trečioji </w:t>
            </w:r>
            <w:r w:rsidRPr="00970EE7">
              <w:rPr>
                <w:b/>
                <w:i/>
              </w:rPr>
              <w:t>šalia</w:t>
            </w:r>
            <w:r w:rsidRPr="00970EE7">
              <w:t xml:space="preserve"> neturėtų </w:t>
            </w:r>
            <w:r w:rsidRPr="00970EE7">
              <w:rPr>
                <w:b/>
                <w:i/>
              </w:rPr>
              <w:t>jokiu būdu daryti spaudimo naudotojui</w:t>
            </w:r>
            <w:r w:rsidRPr="00970EE7">
              <w:t xml:space="preserve">, jo apgaudinėti ar </w:t>
            </w:r>
            <w:r w:rsidRPr="00970EE7">
              <w:rPr>
                <w:b/>
                <w:i/>
              </w:rPr>
              <w:t>juo manipuliuoti</w:t>
            </w:r>
            <w:r w:rsidRPr="00970EE7">
              <w:t xml:space="preserve">, </w:t>
            </w:r>
            <w:r w:rsidRPr="00970EE7">
              <w:rPr>
                <w:b/>
                <w:i/>
              </w:rPr>
              <w:t>kenkdama jo savarankiškumui</w:t>
            </w:r>
            <w:r w:rsidRPr="00970EE7">
              <w:t xml:space="preserve">, </w:t>
            </w:r>
            <w:r w:rsidRPr="00970EE7">
              <w:rPr>
                <w:b/>
                <w:i/>
              </w:rPr>
              <w:t>gebėjimui priimti sprendimus</w:t>
            </w:r>
            <w:r w:rsidRPr="00970EE7">
              <w:t xml:space="preserve"> ar </w:t>
            </w:r>
            <w:r w:rsidRPr="00970EE7">
              <w:rPr>
                <w:b/>
                <w:i/>
              </w:rPr>
              <w:t>pasirinkimams arba juos silpnindama</w:t>
            </w:r>
            <w:r w:rsidRPr="00970EE7">
              <w:t xml:space="preserve">, be kita ko, </w:t>
            </w:r>
            <w:r w:rsidRPr="00970EE7">
              <w:rPr>
                <w:b/>
                <w:i/>
              </w:rPr>
              <w:t>pasinaudodama skaitmenine sąsaja</w:t>
            </w:r>
            <w:r w:rsidRPr="00970EE7">
              <w:t xml:space="preserve"> su naudotoju</w:t>
            </w:r>
            <w:r w:rsidRPr="00970EE7">
              <w:rPr>
                <w:b/>
                <w:i/>
              </w:rPr>
              <w:t>. Šiomis aplinkybėmis trečiosios šalys</w:t>
            </w:r>
            <w:r w:rsidRPr="00970EE7">
              <w:t xml:space="preserve">, </w:t>
            </w:r>
            <w:r w:rsidRPr="00970EE7">
              <w:rPr>
                <w:b/>
                <w:i/>
              </w:rPr>
              <w:t>kurdamos savo skaitmenines sąsajas</w:t>
            </w:r>
            <w:r w:rsidRPr="00970EE7">
              <w:t xml:space="preserve">, </w:t>
            </w:r>
            <w:r w:rsidRPr="00970EE7">
              <w:rPr>
                <w:b/>
                <w:i/>
              </w:rPr>
              <w:t>neturėtų naudotis manipuliatyviais dizaino sprendimais</w:t>
            </w:r>
            <w:r w:rsidRPr="00970EE7">
              <w:t>. Manipuliatyvūs dizaino sprendimai yra projektavimo metodai, kuriais vartotojai skatinami priimti arba yra apgaunami, kad priimtų sprendimus, kurie jiems turi neigiamų pasekmių. Šie manipuliavimo metodai gali būti naudojami siekiant įtikinti naudotojus, ypač pažeidžiamus vartotojus, atlikti nepageidaujamus veiksmus ir apgauti naudotojus, skatinant juos priimti sprendimus dėl duomenų atskleidimo sandorių, arba nepagrįstai daryti poveikį paslaugos naudotojų sprendimų priėmimui taip, kad būtų trukdoma ir kenkiama jų savarankiškumui, sprendimų priėmimui ir pasirinkimui. Įprasta ir teisėta komercinė praktika, kuri atitinka Sąjungos teisę, neturėtų būti laikoma manipuliatyviais dizaino sprendimais. Trečiosios šalys turėtų laikytis savo pareigų pagal atitinkamus Sąjungos teisės aktus, visų pirma reikalavimų, nustatytų Direktyvoje 2005/29/EB, Direktyvoje 2011/83/ES, Direktyvoje 2000/31/EB ir Direktyvoje 98/6/EB;</w:t>
            </w:r>
          </w:p>
        </w:tc>
        <w:tc>
          <w:tcPr>
            <w:tcW w:w="4876" w:type="dxa"/>
            <w:hideMark/>
          </w:tcPr>
          <w:p w:rsidR="00866FAB" w:rsidRPr="00970EE7" w:rsidRDefault="00D235A8" w:rsidP="006F5310">
            <w:pPr>
              <w:pStyle w:val="Normal6"/>
              <w:rPr>
                <w:szCs w:val="24"/>
              </w:rPr>
            </w:pPr>
            <w:r w:rsidRPr="00970EE7">
              <w:t>(34)</w:t>
            </w:r>
            <w:r w:rsidRPr="00970EE7">
              <w:tab/>
              <w:t xml:space="preserve">laikantis duomenų kiekio mažinimo principo, trečioji šalis turėtų turėti prieigą tik prie papildomos informacijos, kuri yra būtina paslaugai, kurios prašo naudotojas, teikti. Gavusi prieigą prie duomenų, trečioji šalis turėtų juos tvarkyti tik su naudotoju sutartais tikslais be duomenų turėtojo įsikišimo. Naudotojui atsisakyti suteikti trečiajai šaliai prieigą prie duomenų arba ją panaikinti turėtų būti taip pat paprasta, kaip ir tą prieigą suteikti. Trečioji </w:t>
            </w:r>
            <w:r w:rsidRPr="00970EE7">
              <w:rPr>
                <w:b/>
                <w:i/>
              </w:rPr>
              <w:t>šalis</w:t>
            </w:r>
            <w:r w:rsidRPr="00970EE7">
              <w:t xml:space="preserve"> neturėtų </w:t>
            </w:r>
            <w:r w:rsidRPr="00970EE7">
              <w:rPr>
                <w:b/>
                <w:i/>
              </w:rPr>
              <w:t>kaip nors priversti</w:t>
            </w:r>
            <w:r w:rsidRPr="00970EE7">
              <w:t xml:space="preserve">, jo apgaudinėti ar </w:t>
            </w:r>
            <w:r w:rsidRPr="00970EE7">
              <w:rPr>
                <w:b/>
                <w:i/>
              </w:rPr>
              <w:t>manipuliuoti naudotoju</w:t>
            </w:r>
            <w:r w:rsidRPr="00970EE7">
              <w:t xml:space="preserve">, </w:t>
            </w:r>
            <w:r w:rsidRPr="00970EE7">
              <w:rPr>
                <w:b/>
                <w:i/>
              </w:rPr>
              <w:t>sumenkindama naudotojo savarankiškumą</w:t>
            </w:r>
            <w:r w:rsidRPr="00970EE7">
              <w:t xml:space="preserve">, </w:t>
            </w:r>
            <w:r w:rsidRPr="00970EE7">
              <w:rPr>
                <w:b/>
                <w:i/>
              </w:rPr>
              <w:t>sprendimų priėmimą</w:t>
            </w:r>
            <w:r w:rsidRPr="00970EE7">
              <w:t xml:space="preserve"> ar </w:t>
            </w:r>
            <w:r w:rsidRPr="00970EE7">
              <w:rPr>
                <w:b/>
                <w:i/>
              </w:rPr>
              <w:t>pasirinkimą</w:t>
            </w:r>
            <w:r w:rsidRPr="00970EE7">
              <w:t xml:space="preserve">, be kita ko, </w:t>
            </w:r>
            <w:r w:rsidRPr="00970EE7">
              <w:rPr>
                <w:b/>
                <w:i/>
              </w:rPr>
              <w:t>naudodama skaitmeninę sąsają</w:t>
            </w:r>
            <w:r w:rsidRPr="00970EE7">
              <w:t xml:space="preserve"> su naudotoju</w:t>
            </w:r>
            <w:r w:rsidRPr="00970EE7">
              <w:rPr>
                <w:b/>
                <w:i/>
              </w:rPr>
              <w:t xml:space="preserve"> ar jo dalimi</w:t>
            </w:r>
            <w:r w:rsidRPr="00970EE7">
              <w:t xml:space="preserve">, </w:t>
            </w:r>
            <w:r w:rsidRPr="00970EE7">
              <w:rPr>
                <w:b/>
                <w:i/>
              </w:rPr>
              <w:t>įskaitant jo struktūrą</w:t>
            </w:r>
            <w:r w:rsidRPr="00970EE7">
              <w:t xml:space="preserve">, </w:t>
            </w:r>
            <w:r w:rsidRPr="00970EE7">
              <w:rPr>
                <w:b/>
                <w:i/>
              </w:rPr>
              <w:t>dizainą, funkciją ar veikimo būdą</w:t>
            </w:r>
            <w:r w:rsidRPr="00970EE7">
              <w:t>. Šiomis aplinkybėmis trečiosios šalys, kurdamos savo skaitmenines sąsajas, neturėtų naudotis manipuliatyviais dizaino sprendimais. Manipuliatyvūs dizaino sprendimai yra projektavimo metodai, kuriais vartotojai skatinami priimti arba yra apgaunami, kad priimtų sprendimus, kurie jiems turi neigiamų pasekmių. Šie manipuliavimo metodai gali būti naudojami siekiant įtikinti naudotojus, ypač pažeidžiamus vartotojus, atlikti nepageidaujamus veiksmus ir apgauti naudotojus, skatinant juos priimti sprendimus dėl duomenų atskleidimo sandorių, arba nepagrįstai daryti poveikį paslaugos naudotojų sprendimų priėmimui taip, kad būtų trukdoma ir kenkiama jų savarankiškumui, sprendimų priėmimui ir pasirinkimui. Įprasta ir teisėta komercinė praktika, kuri atitinka Sąjungos teisę, neturėtų būti laikoma manipuliatyviais dizaino sprendimais. Trečiosios šalys turėtų laikytis savo pareigų pagal atitinkamus Sąjungos teisės aktus, visų pirma reikalavimų, nustatytų Direktyvoje 2005/29/EB, Direktyvoje 2011/83/ES, Direktyvoje 2000/31/EB ir Direktyvoje 98/6/EB;</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26</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35 konstatuojamoji dalis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(35)</w:t>
            </w:r>
            <w:r w:rsidRPr="00970EE7">
              <w:tab/>
              <w:t xml:space="preserve">trečioji šalis taip pat turėtų susilaikyti nuo duomenų naudojimo asmenims profiliuoti, išskyrus atvejus, kai tokia duomenų tvarkymo veikla </w:t>
            </w:r>
            <w:r w:rsidRPr="00970EE7">
              <w:rPr>
                <w:b/>
                <w:i/>
              </w:rPr>
              <w:t>yra griežtai būtina paslaugai, kurios prašo naudotojas, teikti</w:t>
            </w:r>
            <w:r w:rsidRPr="00970EE7">
              <w:t>. Reikalavimas ištrinti duomenis, kai jie nebereikalingi su naudotoju sutartu tikslu, papildo duomenų subjekto teisę reikalauti ištrinti duomenis pagal Reglamento 2016/679 17 straipsnį. Kai trečioji šalis yra duomenų tarpininkavimo paslaugos, nurodytos [Duomenų valdymo akte], teikėja, taikomos tame reglamente numatytos duomenų subjekto apsaugos priemonės. Trečioji šalis gali naudoti duomenis naujam ir novatoriškam gaminiui ar susijusiai paslaugai, bet ne konkuruojančiam gaminiui kurti;</w:t>
            </w:r>
          </w:p>
        </w:tc>
        <w:tc>
          <w:tcPr>
            <w:tcW w:w="4876" w:type="dxa"/>
            <w:hideMark/>
          </w:tcPr>
          <w:p w:rsidR="00866FAB" w:rsidRPr="00970EE7" w:rsidRDefault="00D235A8" w:rsidP="006F5310">
            <w:pPr>
              <w:pStyle w:val="Normal6"/>
              <w:rPr>
                <w:szCs w:val="24"/>
              </w:rPr>
            </w:pPr>
            <w:r w:rsidRPr="00970EE7">
              <w:t>(35)</w:t>
            </w:r>
            <w:r w:rsidRPr="00970EE7">
              <w:tab/>
              <w:t xml:space="preserve">trečioji šalis taip pat turėtų susilaikyti nuo duomenų naudojimo asmenims profiliuoti, išskyrus atvejus, kai tokia duomenų tvarkymo veikla </w:t>
            </w:r>
            <w:r w:rsidRPr="00970EE7">
              <w:rPr>
                <w:b/>
                <w:i/>
              </w:rPr>
              <w:t>leidžiama pagal Reglamentą (ES) 2016/679</w:t>
            </w:r>
            <w:r w:rsidRPr="00970EE7">
              <w:t xml:space="preserve">. Reikalavimas ištrinti duomenis, kai jie nebereikalingi su naudotoju sutartu tikslu, papildo duomenų subjekto teisę reikalauti ištrinti duomenis pagal Reglamento 2016/679 17 straipsnį. </w:t>
            </w:r>
            <w:r w:rsidRPr="00970EE7">
              <w:rPr>
                <w:b/>
                <w:i/>
              </w:rPr>
              <w:t>Trečioji šalis taip pat turėtų susilaikyti nuo duomenų naudojimo bet kurio duomenų subjekto tapatybei reidentifikuoti ir turėtų imtis techninių ir operatyvinių priemonių, kad užkirstų kelią pakartotiniam tapatybės nustatymui.</w:t>
            </w:r>
            <w:r w:rsidRPr="00970EE7">
              <w:t xml:space="preserve"> Kai trečioji šalis yra duomenų tarpininkavimo paslaugos, nurodytos</w:t>
            </w:r>
            <w:r w:rsidRPr="00970EE7">
              <w:rPr>
                <w:b/>
                <w:i/>
              </w:rPr>
              <w:t xml:space="preserve"> Reglamente (ES) 2022/868</w:t>
            </w:r>
            <w:r w:rsidRPr="00970EE7">
              <w:t xml:space="preserve"> [Duomenų valdymo akte], teikėja, taikomos tame reglamente numatytos duomenų subjekto apsaugos priemonės. Trečioji šalis gali naudoti duomenis naujam ir novatoriškam gaminiui ar susijusiai paslaugai, bet ne konkuruojančiam gaminiui kurti;</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27</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36 konstatuojamoji dalis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(36)</w:t>
            </w:r>
            <w:r w:rsidRPr="00970EE7">
              <w:tab/>
              <w:t xml:space="preserve">startuoliai, mažosios ir vidutinės įmonės ir tradicinių sektorių įmonės, turinčios mažiau išvystytus skaitmeninius gebėjimus susiduria su sunkumais, kad gautų prieigą prie atitinkamų duomenų. Šiuo reglamentu siekiama palengvinti šiems subjektams prieigą prie duomenų kartu užtikrinant, kad atitinkamos pareigos būtų taikomos kuo proporcingiau, kad jų nebūtų per daug. Kita vertus, atsirado nedidelis skaičius labai didelių įmonių, kurios sukaupusios ir agregavusios didelius duomenų kiekius ir sukūrusios technologinę jų monetizavimo infrastruktūrą skaitmeninėje ekonomikoje įgijo didelę ekonominę galią. Šioms įmonėms priklauso įmonės, kurios teikia pagrindines platformų paslaugas ir kontroliuoja visas skaitmeninės ekonomikos platformų ekosistemas ir kurioms esami ar nauji rinkos dalyviai negali mesti iššūkio ar su jomis konkuruoti. </w:t>
            </w:r>
            <w:r w:rsidRPr="00970EE7">
              <w:rPr>
                <w:b/>
                <w:i/>
              </w:rPr>
              <w:t>[Reglamentu</w:t>
            </w:r>
            <w:r w:rsidRPr="00970EE7">
              <w:t xml:space="preserve"> dėl konkurencingų ir sąžiningų skaitmeninio sektoriaus rinkų (Skaitmeninių rinkų aktu)] siekiama šiuos trūkumus ir neatitikimus pašalinti suteikiant Komisijai galimybę paslaugų teikėją paskirti prieigos valdytoju ir tokiems prieigos valdytojams nustatomos tam tikros pareigos, įskaitant draudimą be sutikimo derinti tam tikrus duomenis ir pareigą užtikrinti veiksmingas teises į duomenų perkeliamumą pagal Reglamento (ES) 2016/679 20 straipsnį. Laikantis </w:t>
            </w:r>
            <w:r w:rsidRPr="00970EE7">
              <w:rPr>
                <w:b/>
                <w:i/>
              </w:rPr>
              <w:t>[Reglamento dėl konkurencingų ir sąžiningų skaitmeninio sektoriaus rinkų (</w:t>
            </w:r>
            <w:r w:rsidRPr="00970EE7">
              <w:t>Skaitmeninių rinkų akto</w:t>
            </w:r>
            <w:r w:rsidRPr="00970EE7">
              <w:rPr>
                <w:b/>
                <w:i/>
              </w:rPr>
              <w:t>)]</w:t>
            </w:r>
            <w:r w:rsidRPr="00970EE7">
              <w:t xml:space="preserve"> ir atsižvelgiant į šių įmonių gebėjimą be konkurencijos gauti duomenis, šio reglamento tikslui įgyvendinti būtų nereikalinga, taigi ir neproporcinga duomenų turėtojų, kuriems tokios pareigos taikomos, atžvilgiu, tokioms prieigos valdytojo paslaugas teikiančioms įmonėms suteikti teisę prieiti prie duomenų. Tai reiškia, kad įmonė, kuri teikia pagrindines platformos paslaugas ir kuriai suteiktas prieigos valdytojos statusas, negali, remdamasi šio reglamento II skyriaus nuostatomis, prašyti ir gauti prieigos prie naudotojų duomenų, kurie sugeneruoti naudojantis gaminiu ar susijusia paslauga arba kuriuos sugeneravo virtualus asistentas. Įmonė, kuri teikia pagrindines platformos paslaugas ir kuriai pagal Skaitmeninių rinkų aktą suteiktas prieigos valdytojo statusas, turėtų būti suprantama kaip apimanti visus įmonių grupės, kurioje vienas juridinis asmuo teikia pagrindinę platformos paslaugą, juridinius asmenis. Be to, trečiosios šalys, kurioms naudotojo prašymu suteikta galimybė gauti duomenis, negali suteikti galimybės gauti duomenis paskirtajam prieigos valdytojui. Pavyzdžiui, trečioji šalis negali sudaryti subrangos sutarties dėl paslaugų teikimo su prieigos valdytoju. Tačiau tai neužkerta kelio trečiosioms šalims naudotis duomenų tvarkymo paslaugomis, kurias siūlo paskirtasis prieigos valdytojas. Tai, kad prieigos teisė pagal šį reglamentą nesuteikiama paskirtiesiems prieigos valdytojams, neužkerta kelio šioms įmonėms gauti duomenis kitomis teisėtomis priemonėmis;</w:t>
            </w:r>
          </w:p>
        </w:tc>
        <w:tc>
          <w:tcPr>
            <w:tcW w:w="4876" w:type="dxa"/>
            <w:hideMark/>
          </w:tcPr>
          <w:p w:rsidR="00866FAB" w:rsidRPr="00970EE7" w:rsidRDefault="00D235A8" w:rsidP="006F5310">
            <w:pPr>
              <w:pStyle w:val="Normal6"/>
              <w:rPr>
                <w:szCs w:val="24"/>
              </w:rPr>
            </w:pPr>
            <w:r w:rsidRPr="00970EE7">
              <w:t>(36)</w:t>
            </w:r>
            <w:r w:rsidRPr="00970EE7">
              <w:tab/>
              <w:t xml:space="preserve">startuoliai, </w:t>
            </w:r>
            <w:r w:rsidRPr="00970EE7">
              <w:rPr>
                <w:b/>
                <w:i/>
              </w:rPr>
              <w:t xml:space="preserve">labai mažos, </w:t>
            </w:r>
            <w:r w:rsidRPr="00970EE7">
              <w:t xml:space="preserve">mažosios ir vidutinės įmonės ir tradicinių sektorių įmonės, turinčios mažiau išvystytus skaitmeninius gebėjimus susiduria su sunkumais, kad gautų prieigą prie atitinkamų duomenų. Šiuo reglamentu siekiama palengvinti šiems subjektams prieigą prie duomenų kartu užtikrinant, kad atitinkamos pareigos būtų taikomos kuo proporcingiau, kad jų nebūtų per daug. Kita vertus, atsirado nedidelis skaičius labai didelių įmonių, kurios sukaupusios ir agregavusios didelius duomenų kiekius ir sukūrusios technologinę jų monetizavimo infrastruktūrą skaitmeninėje ekonomikoje įgijo didelę ekonominę galią. Šioms įmonėms priklauso įmonės, kurios teikia pagrindines platformų paslaugas ir kontroliuoja visas skaitmeninės ekonomikos platformų ekosistemas ir kurioms esami ar nauji rinkos dalyviai negali mesti iššūkio ar su jomis konkuruoti. </w:t>
            </w:r>
            <w:r w:rsidRPr="00970EE7">
              <w:rPr>
                <w:b/>
                <w:i/>
              </w:rPr>
              <w:t>2022 m. rugsėjo 14 d. Reglamentu (ES) 2022/1925</w:t>
            </w:r>
            <w:r w:rsidRPr="00970EE7">
              <w:t xml:space="preserve"> dėl konkurencingų ir sąžiningų skaitmeninio sektoriaus rinkų (Skaitmeninių rinkų aktu)] siekiama šiuos trūkumus ir neatitikimus pašalinti suteikiant Komisijai galimybę paslaugų teikėją paskirti prieigos valdytoju ir tokiems prieigos valdytojams nustatomos tam tikros pareigos, įskaitant draudimą be sutikimo derinti tam tikrus duomenis ir pareigą užtikrinti veiksmingas teises į duomenų perkeliamumą pagal Reglamento (ES) 2016/679 20 straipsnį. Laikantis Skaitmeninių rinkų akto ir atsižvelgiant į šių įmonių gebėjimą be konkurencijos gauti duomenis, šio reglamento tikslui įgyvendinti būtų nereikalinga, taigi ir neproporcinga duomenų turėtojų, kuriems tokios pareigos taikomos, atžvilgiu, tokioms prieigos valdytojo paslaugas teikiančioms įmonėms suteikti teisę prieiti prie duomenų. Tai reiškia, kad įmonė, kuri teikia pagrindines platformos paslaugas ir kuriai suteiktas prieigos valdytojos statusas, negali, remdamasi šio reglamento II skyriaus nuostatomis, prašyti ir gauti prieigos prie naudotojų duomenų, kurie sugeneruoti naudojantis gaminiu ar susijusia paslauga arba kuriuos sugeneravo virtualus asistentas. Įmonė, kuri teikia pagrindines platformos paslaugas ir kuriai pagal Skaitmeninių rinkų aktą suteiktas prieigos valdytojo statusas, turėtų būti suprantama kaip apimanti visus įmonių grupės, kurioje vienas juridinis asmuo teikia pagrindinę platformos paslaugą, juridinius asmenis. Be to, trečiosios šalys, kurioms naudotojo prašymu suteikta galimybė gauti duomenis, negali suteikti galimybės gauti duomenis paskirtajam prieigos valdytojui. Pavyzdžiui, trečioji šalis negali sudaryti subrangos sutarties dėl paslaugų teikimo su prieigos valdytoju. Tačiau tai neužkerta kelio trečiosioms šalims naudotis duomenų tvarkymo paslaugomis, kurias siūlo paskirtasis prieigos valdytojas. Tai, kad prieigos teisė pagal šį reglamentą nesuteikiama paskirtiesiems prieigos valdytojams, neužkerta kelio šioms įmonėms gauti duomenis kitomis teisėtomis priemonėmis;</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28</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42 konstatuojamoji dalis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(42)</w:t>
            </w:r>
            <w:r w:rsidRPr="00970EE7">
              <w:tab/>
              <w:t xml:space="preserve">siekiant skatinti nuolatines investicijas į vertingų duomenų generavimą, įskaitant investicijas į atitinkamas technines priemones, šiame reglamente nustatytas principas, pagal kurį duomenų turėtojas gali reikalauti pagrįstos kompensacijos, kai yra teisiškai įpareigotas suteikti galimybę duomenų gavėjui gauti duomenis. Nereikėtų suprasti, kad šiomis nuostatomis reikalaujama sumokėti už pačius duomenis, tačiau </w:t>
            </w:r>
            <w:r w:rsidRPr="00970EE7">
              <w:rPr>
                <w:b/>
                <w:i/>
              </w:rPr>
              <w:t xml:space="preserve">labai mažų, mažųjų ar vidutinių įmonių atveju </w:t>
            </w:r>
            <w:r w:rsidRPr="00970EE7">
              <w:t>turimas omenyje mokestis už patirtas išlaidas</w:t>
            </w:r>
            <w:r w:rsidRPr="00970EE7">
              <w:rPr>
                <w:b/>
                <w:i/>
              </w:rPr>
              <w:t xml:space="preserve"> ir investicijas</w:t>
            </w:r>
            <w:r w:rsidRPr="00970EE7">
              <w:t>, reikalingas siekiant suteikti galimybę gauti duomenis;</w:t>
            </w:r>
          </w:p>
        </w:tc>
        <w:tc>
          <w:tcPr>
            <w:tcW w:w="4876" w:type="dxa"/>
            <w:hideMark/>
          </w:tcPr>
          <w:p w:rsidR="00866FAB" w:rsidRPr="00970EE7" w:rsidRDefault="00D235A8" w:rsidP="006F5310">
            <w:pPr>
              <w:pStyle w:val="Normal6"/>
              <w:rPr>
                <w:szCs w:val="24"/>
              </w:rPr>
            </w:pPr>
            <w:r w:rsidRPr="00970EE7">
              <w:t>(42)</w:t>
            </w:r>
            <w:r w:rsidRPr="00970EE7">
              <w:tab/>
              <w:t xml:space="preserve">siekiant skatinti nuolatines investicijas į vertingų duomenų generavimą, įskaitant investicijas į atitinkamas technines priemones, šiame reglamente nustatytas principas, pagal kurį duomenų turėtojas gali reikalauti pagrįstos kompensacijos, kai yra teisiškai įpareigotas suteikti galimybę duomenų gavėjui gauti duomenis. Nereikėtų suprasti, kad šiomis nuostatomis reikalaujama sumokėti už pačius duomenis, tačiau turimas omenyje mokestis už </w:t>
            </w:r>
            <w:r w:rsidRPr="00970EE7">
              <w:rPr>
                <w:b/>
                <w:i/>
              </w:rPr>
              <w:t xml:space="preserve">tiesiogiai </w:t>
            </w:r>
            <w:r w:rsidRPr="00970EE7">
              <w:t>patirtas išlaidas, reikalingas siekiant suteikti galimybę gauti duomenis;</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29</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44 konstatuojamoji dalis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rPr>
                <w:b/>
                <w:i/>
              </w:rPr>
              <w:t>(44)</w:t>
            </w:r>
            <w:r w:rsidRPr="00970EE7">
              <w:rPr>
                <w:b/>
                <w:i/>
              </w:rPr>
              <w:tab/>
              <w:t>siekiant apsaugoti labai mažas, mažąsias ar vidutines įmones nuo pernelyg didelės ekonominės naštos, dėl kurios joms būtų komerciniu požiūriu pernelyg sunku plėtoti ir įgyvendinti novatoriškus verslo modelius, jų mokėtina kompensacija už galimybės gauti duomenis suteikimą neturėtų viršyti tiesioginių galimybės gauti duomenis suteikimo išlaidų ir būti nediskriminacinė;</w:t>
            </w:r>
          </w:p>
        </w:tc>
        <w:tc>
          <w:tcPr>
            <w:tcW w:w="4876" w:type="dxa"/>
            <w:hideMark/>
          </w:tcPr>
          <w:p w:rsidR="00866FAB" w:rsidRPr="00970EE7" w:rsidRDefault="00D235A8" w:rsidP="006F5310">
            <w:pPr>
              <w:pStyle w:val="Normal6"/>
              <w:rPr>
                <w:szCs w:val="24"/>
              </w:rPr>
            </w:pPr>
            <w:r w:rsidRPr="00970EE7">
              <w:rPr>
                <w:b/>
                <w:i/>
              </w:rPr>
              <w:t>deleted</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30</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45 konstatuojamoji dalis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(45)</w:t>
            </w:r>
            <w:r w:rsidRPr="00970EE7">
              <w:tab/>
              <w:t>tiesioginės galimybės gauti duomenis suteikimo išlaidos yra būtinos išlaidos, patiriamos atgaminant, elektroninėmis priemonėmis platinant</w:t>
            </w:r>
            <w:r w:rsidRPr="00970EE7">
              <w:rPr>
                <w:b/>
                <w:i/>
              </w:rPr>
              <w:t xml:space="preserve"> ir saugant</w:t>
            </w:r>
            <w:r w:rsidRPr="00970EE7">
              <w:t xml:space="preserve"> duomenis, bet ne duomenų rinkimo</w:t>
            </w:r>
            <w:r w:rsidRPr="00970EE7">
              <w:rPr>
                <w:b/>
                <w:i/>
              </w:rPr>
              <w:t xml:space="preserve"> ar rengimo</w:t>
            </w:r>
            <w:r w:rsidRPr="00970EE7">
              <w:t xml:space="preserve"> išlaidos. Tiesioginės galimybės gauti duomenis suteikimo išlaidos turėtų neviršyti atskiriems prašymams priskirtinos dalies, atsižvelgiant į tai, kad duomenų turėtojas turės visam laikui sukurti būtinas technines sąsajas arba susijusią programinę įrangą ir užtikrinti junglumą. Ilgalaikiai duomenų turėtojų ir duomenų gavėjų susitarimai, pvz., taikant abonementinio mokesčio modelį, galėtų padėti sumažinti sąnaudas, susijusias su galimybės gauti duomenis suteikimu vykdant reguliarius ar pasikartojančius verslo subjektų sandorius;</w:t>
            </w:r>
          </w:p>
        </w:tc>
        <w:tc>
          <w:tcPr>
            <w:tcW w:w="4876" w:type="dxa"/>
            <w:hideMark/>
          </w:tcPr>
          <w:p w:rsidR="00866FAB" w:rsidRPr="00970EE7" w:rsidRDefault="00D235A8" w:rsidP="006F5310">
            <w:pPr>
              <w:pStyle w:val="Normal6"/>
              <w:rPr>
                <w:szCs w:val="24"/>
              </w:rPr>
            </w:pPr>
            <w:r w:rsidRPr="00970EE7">
              <w:t>(45)</w:t>
            </w:r>
            <w:r w:rsidRPr="00970EE7">
              <w:tab/>
              <w:t xml:space="preserve">tiesioginės galimybės gauti duomenis suteikimo išlaidos yra būtinos išlaidos, patiriamos atgaminant, </w:t>
            </w:r>
            <w:r w:rsidRPr="00970EE7">
              <w:rPr>
                <w:b/>
                <w:i/>
              </w:rPr>
              <w:t xml:space="preserve">ir </w:t>
            </w:r>
            <w:r w:rsidRPr="00970EE7">
              <w:t>elektroninėmis priemonėmis platinant duomenis, bet ne duomenų rinkimo</w:t>
            </w:r>
            <w:r w:rsidRPr="00970EE7">
              <w:rPr>
                <w:b/>
                <w:i/>
              </w:rPr>
              <w:t>, generavimo arba saugojimo</w:t>
            </w:r>
            <w:r w:rsidRPr="00970EE7">
              <w:t xml:space="preserve"> išlaidos</w:t>
            </w:r>
            <w:r w:rsidRPr="00970EE7">
              <w:rPr>
                <w:b/>
                <w:i/>
              </w:rPr>
              <w:t>, nebent tai nurodoma prašyme</w:t>
            </w:r>
            <w:r w:rsidRPr="00970EE7">
              <w:t>. Tiesioginės galimybės gauti duomenis suteikimo išlaidos turėtų neviršyti atskiriems prašymams priskirtinos dalies, atsižvelgiant į tai, kad duomenų turėtojas turės visam laikui sukurti būtinas technines sąsajas arba susijusią programinę įrangą ir užtikrinti junglumą. Ilgalaikiai duomenų turėtojų ir duomenų gavėjų susitarimai, pvz., taikant abonementinio mokesčio modelį, galėtų padėti sumažinti sąnaudas, susijusias su galimybės gauti duomenis suteikimu vykdant reguliarius ar pasikartojančius verslo subjektų sandorius;</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31</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47 konstatuojamoji dalis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(47)</w:t>
            </w:r>
            <w:r w:rsidRPr="00970EE7">
              <w:tab/>
              <w:t xml:space="preserve">siekiant užtikrinti, kad duomenų turėtojo prašoma kompensacija </w:t>
            </w:r>
            <w:r w:rsidRPr="00970EE7">
              <w:rPr>
                <w:b/>
                <w:i/>
              </w:rPr>
              <w:t xml:space="preserve">būtų pagrįsta arba, jei duomenų gavėjas </w:t>
            </w:r>
            <w:r w:rsidRPr="00970EE7">
              <w:t xml:space="preserve">yra </w:t>
            </w:r>
            <w:r w:rsidRPr="00970EE7">
              <w:rPr>
                <w:b/>
                <w:i/>
              </w:rPr>
              <w:t>labai maža, mažoji ar vidutinė įmonė, kad ji</w:t>
            </w:r>
            <w:r w:rsidRPr="00970EE7">
              <w:t xml:space="preserve"> neviršytų išlaidų, tiesiogiai susijusių su galimybės gauti duomenis suteikimu duomenų gavėjui, ir būtų priskirtina atskiram prašymui, svarbu vadovautis skaidrumo principu. Kad duomenų gavėjas galėtų įvertinti ir patikrinti, ar kompensacija atitinka šio reglamento reikalavimus, duomenų turėtojas turėtų pateikti duomenų gavėjui pakankamai išsamią informaciją, kuri yra reikalinga kompensacijai apskaičiuoti;</w:t>
            </w:r>
          </w:p>
        </w:tc>
        <w:tc>
          <w:tcPr>
            <w:tcW w:w="4876" w:type="dxa"/>
            <w:hideMark/>
          </w:tcPr>
          <w:p w:rsidR="00866FAB" w:rsidRPr="00970EE7" w:rsidRDefault="00D235A8" w:rsidP="006F5310">
            <w:pPr>
              <w:pStyle w:val="Normal6"/>
              <w:rPr>
                <w:szCs w:val="24"/>
              </w:rPr>
            </w:pPr>
            <w:r w:rsidRPr="00970EE7">
              <w:t>(47)</w:t>
            </w:r>
            <w:r w:rsidRPr="00970EE7">
              <w:tab/>
              <w:t xml:space="preserve">siekiant užtikrinti, kad duomenų turėtojo prašoma kompensacija yra </w:t>
            </w:r>
            <w:r w:rsidRPr="00970EE7">
              <w:rPr>
                <w:b/>
                <w:i/>
              </w:rPr>
              <w:t>pagrįsta ir</w:t>
            </w:r>
            <w:r w:rsidRPr="00970EE7">
              <w:t xml:space="preserve"> neviršytų išlaidų, tiesiogiai susijusių su galimybės gauti duomenis suteikimu duomenų gavėjui, ir būtų priskirtina atskiram prašymui, svarbu vadovautis skaidrumo principu. Kad duomenų gavėjas galėtų įvertinti ir patikrinti, ar kompensacija atitinka šio reglamento reikalavimus, duomenų turėtojas turėtų pateikti duomenų gavėjui pakankamai išsamią informaciją, kuri yra reikalinga kompensacijai apskaičiuoti;</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32</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51 konstatuojamoji dalis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(51)</w:t>
            </w:r>
            <w:r w:rsidRPr="00970EE7">
              <w:tab/>
              <w:t>kai viena šalis užima tvirtesnę derybinę poziciją, kyla pavojus, kad ta šalis, derėdamasi dėl prieigos prie duomenų, galėtų pasinaudoti tokia padėtimi kitos susitariančiosios šalies nenaudai ir padaryti prieigą prie duomenų komerciniu požiūriu mažiau perspektyvią ir kartais ekonomiškai nenaudingą. Toks sutartinių santykių disbalansas ypač kenkia labai mažoms, mažosioms ir vidutinėms įmonėms, neturinčioms prasmingų galimybių derėtis dėl prieigos prie duomenų sąlygų ir jokio kito pasirinkimo kaip tik sutikti su sutarties sąlygomis arba pasitraukti. Todėl nesąžiningos sutarčių sąlygos, kuriomis reglamentuojama prieiga prie duomenų ir jų naudojimas arba atsakomybė ir teisių gynimo priemonės tais atvejais, kai pažeidžiamos arba panaikinamos su duomenimis susijusios pareigos, neturėtų būti privalomos labai mažoms, mažosioms ir vidutinėms įmonėms, kai šios sąlygos joms buvo nustatytos vienašališkai;</w:t>
            </w:r>
          </w:p>
        </w:tc>
        <w:tc>
          <w:tcPr>
            <w:tcW w:w="4876" w:type="dxa"/>
            <w:hideMark/>
          </w:tcPr>
          <w:p w:rsidR="00866FAB" w:rsidRPr="00970EE7" w:rsidRDefault="00D235A8" w:rsidP="006F5310">
            <w:pPr>
              <w:pStyle w:val="Normal6"/>
              <w:rPr>
                <w:szCs w:val="24"/>
              </w:rPr>
            </w:pPr>
            <w:r w:rsidRPr="00970EE7">
              <w:t>(51)</w:t>
            </w:r>
            <w:r w:rsidRPr="00970EE7">
              <w:tab/>
              <w:t xml:space="preserve">kai viena šalis užima tvirtesnę derybinę poziciją, kyla pavojus, kad ta šalis, derėdamasi dėl prieigos prie duomenų, galėtų pasinaudoti tokia padėtimi kitos susitariančiosios šalies nenaudai ir padaryti prieigą prie duomenų komerciniu požiūriu mažiau perspektyvią ir kartais ekonomiškai nenaudingą. Toks sutartinių santykių disbalansas ypač kenkia labai mažoms, mažosioms ir vidutinėms įmonėms, neturinčioms prasmingų galimybių derėtis dėl prieigos prie duomenų sąlygų ir jokio kito pasirinkimo kaip tik sutikti su sutarties sąlygomis arba pasitraukti. Todėl nesąžiningos sutarčių sąlygos, kuriomis reglamentuojama prieiga prie duomenų ir jų naudojimas arba atsakomybė ir teisių gynimo priemonės tais atvejais, kai pažeidžiamos arba panaikinamos su duomenimis susijusios pareigos, neturėtų būti privalomos labai mažoms, mažosioms ir vidutinėms įmonėms, </w:t>
            </w:r>
            <w:r w:rsidRPr="00970EE7">
              <w:rPr>
                <w:b/>
                <w:i/>
              </w:rPr>
              <w:t xml:space="preserve">arba atitinkamai duomenų gavėjui arba naudotojui, </w:t>
            </w:r>
            <w:r w:rsidRPr="00970EE7">
              <w:t>kai šios sąlygos joms buvo nustatytos vienašališkai;</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33</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54 konstatuojamoji dalis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(54)</w:t>
            </w:r>
            <w:r w:rsidRPr="00970EE7">
              <w:tab/>
              <w:t>nesąžiningų sutarčių sąlygų nustatymo kriterijai turėtų būti taikomi tik itin nepalankioms sutarčių sąlygoms, kai piktnaudžiaujama stipresne derybine padėtimi. Didžioji dauguma sutarčių sąlygų, kurios yra komerciškai palankesnės vienai iš šalių, įskaitant tas, kurios yra įprastos verslo subjektų tarpusavio sutartyse, yra savaime suprantama sutarčių laisvės principo išraiška ir toliau taikomos;</w:t>
            </w:r>
          </w:p>
        </w:tc>
        <w:tc>
          <w:tcPr>
            <w:tcW w:w="4876" w:type="dxa"/>
            <w:hideMark/>
          </w:tcPr>
          <w:p w:rsidR="00866FAB" w:rsidRPr="00970EE7" w:rsidRDefault="00D235A8" w:rsidP="006F5310">
            <w:pPr>
              <w:pStyle w:val="Normal6"/>
              <w:rPr>
                <w:szCs w:val="24"/>
              </w:rPr>
            </w:pPr>
            <w:r w:rsidRPr="00970EE7">
              <w:t>(54)</w:t>
            </w:r>
            <w:r w:rsidRPr="00970EE7">
              <w:tab/>
              <w:t xml:space="preserve">nesąžiningų sutarčių sąlygų nustatymo kriterijai turėtų būti taikomi tik itin nepalankioms sutarčių sąlygoms, kai piktnaudžiaujama stipresne derybine padėtimi. Didžioji dauguma sutarčių sąlygų, kurios yra komerciškai palankesnės vienai iš šalių, įskaitant tas, kurios yra įprastos verslo subjektų tarpusavio sutartyse, yra savaime suprantama sutarčių laisvės principo išraiška ir toliau taikomos; </w:t>
            </w:r>
            <w:r w:rsidRPr="00970EE7">
              <w:rPr>
                <w:b/>
                <w:i/>
              </w:rPr>
              <w:t>Sutarties sąlyga neturėtų būti laikoma nesąžininga, jei ji kyla iš taikytinos Sąjungos teisės</w:t>
            </w:r>
            <w:r w:rsidR="000F00B7">
              <w:rPr>
                <w:b/>
                <w:i/>
              </w:rPr>
              <w:t>;</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34</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56 konstatuojamoji dalis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(56)</w:t>
            </w:r>
            <w:r w:rsidRPr="00970EE7">
              <w:tab/>
              <w:t xml:space="preserve">išimtinio poreikio atvejais viešojo sektoriaus institucijoms arba Sąjungos institucijoms, agentūroms ar įstaigoms gali reikėti įmonės turimus duomenis panaudoti reaguojant į ekstremaliąsias situacijas arba </w:t>
            </w:r>
            <w:r w:rsidRPr="00970EE7">
              <w:rPr>
                <w:b/>
                <w:i/>
              </w:rPr>
              <w:t>kitais išimtiniais atvejais</w:t>
            </w:r>
            <w:r w:rsidRPr="00970EE7">
              <w:t xml:space="preserve">. Be to, kaip viešojo sektoriaus institucijos arba viešosios teisės reglamentuojamos įstaigos gali būti organizuotos mokslinius tyrimus atliekančios ir juos finansuojančios organizacijos. </w:t>
            </w:r>
            <w:r w:rsidRPr="00970EE7">
              <w:rPr>
                <w:b/>
                <w:i/>
              </w:rPr>
              <w:t>Siekiant riboti įmonėms tenkančią naštą, labai mažos ir mažosios įmonės turėtų būti atleistos nuo duomenų teikimo viešojo sektoriaus institucijoms ir Sąjungos institucijoms, agentūroms ar įstaigoms išimtinio poreikio atvejais pareigos;</w:t>
            </w:r>
          </w:p>
        </w:tc>
        <w:tc>
          <w:tcPr>
            <w:tcW w:w="4876" w:type="dxa"/>
            <w:hideMark/>
          </w:tcPr>
          <w:p w:rsidR="00866FAB" w:rsidRPr="00970EE7" w:rsidRDefault="00D235A8" w:rsidP="006F5310">
            <w:pPr>
              <w:pStyle w:val="Normal6"/>
              <w:rPr>
                <w:szCs w:val="24"/>
              </w:rPr>
            </w:pPr>
            <w:r w:rsidRPr="00970EE7">
              <w:t>(56)</w:t>
            </w:r>
            <w:r w:rsidRPr="00970EE7">
              <w:tab/>
              <w:t xml:space="preserve">išimtinio poreikio atvejais viešojo sektoriaus institucijoms arba Sąjungos institucijoms, agentūroms ar įstaigoms gali reikėti įmonės turimus duomenis panaudoti reaguojant į ekstremaliąsias situacijas arba </w:t>
            </w:r>
            <w:r w:rsidRPr="00970EE7">
              <w:rPr>
                <w:b/>
                <w:i/>
              </w:rPr>
              <w:t>padedant po jų atsigauti</w:t>
            </w:r>
            <w:r w:rsidRPr="00970EE7">
              <w:t>. Be to, kaip viešojo sektoriaus institucijos arba viešosios teisės reglamentuojamos įstaigos gali būti organizuotos mokslinius tyrimus atliekančios ir juos finansuojančios organizacijos</w:t>
            </w:r>
            <w:r w:rsidR="000F00B7">
              <w:t>;</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35</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57 konstatuojamoji dalis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(57)</w:t>
            </w:r>
            <w:r w:rsidRPr="00970EE7">
              <w:tab/>
              <w:t xml:space="preserve">susidarius ekstremaliosioms situacijoms, pvz., ekstremaliosioms visuomenės sveikatos situacijoms, ekstremaliosioms situacijoms, kurias lemia pablogėjusi aplinkos būklė, ir kilus didelėms gaivalinėms nelaimėms, įskaitant tas, per kurias padėtį dar labiau apsunkina klimato kaita, ir žmogaus sukeltoms didelėms nelaimėms, pvz., dideliems kibernetinio saugumo incidentams, viešasis interesas, susijęs su duomenų naudojimu, bus viršesnis už duomenų turėtojų interesus laisvai disponuoti savo turimais duomenimis. Tokiu atveju duomenų turėtojams turėtų būti nustatyta pareiga, gavus viešojo sektoriaus institucijų arba Sąjungos institucijų, agentūrų ar įstaigų prašymą, suteikti joms galimybę gauti duomenis. </w:t>
            </w:r>
            <w:r w:rsidRPr="00970EE7">
              <w:rPr>
                <w:b/>
                <w:i/>
              </w:rPr>
              <w:t xml:space="preserve">Tai, ar susidarė </w:t>
            </w:r>
            <w:r w:rsidRPr="00970EE7">
              <w:t>ekstremalioji situacija</w:t>
            </w:r>
            <w:r w:rsidRPr="00970EE7">
              <w:rPr>
                <w:b/>
                <w:i/>
              </w:rPr>
              <w:t>,</w:t>
            </w:r>
            <w:r w:rsidRPr="00970EE7">
              <w:t xml:space="preserve"> nustatoma </w:t>
            </w:r>
            <w:r w:rsidRPr="00970EE7">
              <w:rPr>
                <w:b/>
                <w:i/>
              </w:rPr>
              <w:t>pagal atitinkamas valstybėse narėse arba atitinkamose tarptautinėse organizacijose taikomas procedūras;</w:t>
            </w:r>
          </w:p>
        </w:tc>
        <w:tc>
          <w:tcPr>
            <w:tcW w:w="4876" w:type="dxa"/>
            <w:hideMark/>
          </w:tcPr>
          <w:p w:rsidR="00866FAB" w:rsidRPr="00970EE7" w:rsidRDefault="00D235A8" w:rsidP="006F5310">
            <w:pPr>
              <w:pStyle w:val="Normal6"/>
              <w:rPr>
                <w:szCs w:val="24"/>
              </w:rPr>
            </w:pPr>
            <w:r w:rsidRPr="00970EE7">
              <w:t>(57)</w:t>
            </w:r>
            <w:r w:rsidRPr="00970EE7">
              <w:tab/>
              <w:t xml:space="preserve">susidarius ekstremaliosioms situacijoms, </w:t>
            </w:r>
            <w:r w:rsidRPr="00970EE7">
              <w:rPr>
                <w:b/>
                <w:i/>
              </w:rPr>
              <w:t xml:space="preserve">kurių atveju yra akivaizdžiai netinkamos neskubios priemonės visuomenės saugai, sveikatai ir tvarkai palaikyti, </w:t>
            </w:r>
            <w:r w:rsidRPr="00970EE7">
              <w:t>pvz.,</w:t>
            </w:r>
            <w:r w:rsidRPr="00970EE7">
              <w:rPr>
                <w:b/>
                <w:i/>
              </w:rPr>
              <w:t xml:space="preserve"> susidarius</w:t>
            </w:r>
            <w:r w:rsidRPr="00970EE7">
              <w:t xml:space="preserve"> ekstremaliosioms visuomenės sveikatos situacijoms, ekstremaliosioms situacijoms, kurias lemia pablogėjusi aplinkos būklė, ir kilus didelėms gaivalinėms nelaimėms, įskaitant tas, per kurias padėtį dar labiau apsunkina klimato kaita, ir žmogaus sukeltoms didelėms nelaimėms, pvz., dideliems kibernetinio saugumo incidentams, viešasis interesas, susijęs su duomenų naudojimu, bus viršesnis už duomenų turėtojų interesus laisvai disponuoti savo turimais duomenimis. Tokiu atveju duomenų turėtojams turėtų būti nustatyta pareiga, gavus viešojo sektoriaus institucijų arba Sąjungos institucijų, agentūrų ar įstaigų </w:t>
            </w:r>
            <w:r w:rsidRPr="00970EE7">
              <w:rPr>
                <w:b/>
                <w:i/>
              </w:rPr>
              <w:t xml:space="preserve">tinkamai pagrįstą </w:t>
            </w:r>
            <w:r w:rsidRPr="00970EE7">
              <w:t xml:space="preserve">prašymą, </w:t>
            </w:r>
            <w:r w:rsidRPr="00970EE7">
              <w:rPr>
                <w:b/>
                <w:i/>
              </w:rPr>
              <w:t xml:space="preserve">ribotą apimtimi ir trukme, </w:t>
            </w:r>
            <w:r w:rsidRPr="00970EE7">
              <w:t xml:space="preserve">suteikti joms galimybę gauti duomenis. Ekstremalioji situacija nustatoma </w:t>
            </w:r>
            <w:r w:rsidRPr="00970EE7">
              <w:rPr>
                <w:b/>
                <w:i/>
              </w:rPr>
              <w:t>ir oficialiai paskelbiama laikantis pagal Sąjungos arba nacionalinę teisę taikomų procedūrų</w:t>
            </w:r>
            <w:r w:rsidR="000F00B7">
              <w:rPr>
                <w:b/>
                <w:i/>
              </w:rPr>
              <w:t>;</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36</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58 konstatuojamoji dalis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(58)</w:t>
            </w:r>
            <w:r w:rsidRPr="00970EE7">
              <w:tab/>
              <w:t xml:space="preserve">išimtinis poreikis taip pat gali atsirasti, kai viešojo sektoriaus institucija gali įrodyti, kad duomenys yra būtini siekiant </w:t>
            </w:r>
            <w:r w:rsidRPr="00970EE7">
              <w:rPr>
                <w:b/>
                <w:i/>
              </w:rPr>
              <w:t xml:space="preserve">užkirsti kelią ekstremaliajai situacijai arba </w:t>
            </w:r>
            <w:r w:rsidRPr="00970EE7">
              <w:t xml:space="preserve">padėti po </w:t>
            </w:r>
            <w:r w:rsidRPr="00970EE7">
              <w:rPr>
                <w:b/>
                <w:i/>
              </w:rPr>
              <w:t>jos atsigauti</w:t>
            </w:r>
            <w:r w:rsidRPr="00970EE7">
              <w:t xml:space="preserve"> tokiomis aplinkybėmis, kurios pagrįstai panašios į atitinkamą ekstremaliąją situaciją. </w:t>
            </w:r>
            <w:r w:rsidRPr="00970EE7">
              <w:rPr>
                <w:b/>
                <w:i/>
              </w:rPr>
              <w:t>Tais atvejais, kai išimtinis poreikis nėra pagrįstas poreikiu reaguoti į ekstremaliąją situaciją, užkirsti jai kelią arba padėti po jos atsigauti, viešojo sektoriaus institucija arba Sąjungos institucija, agentūra ar įstaiga turėtų įrodyti, kad neturėdama galimybės laiku prieiti prie prašomų duomenų ir juos naudoti ji negali veiksmingai viešojo intereso labui vykdyti konkrečios užduoties, kuri aiškiai nustatyta teisės aktuose. Toks išimtinis poreikis taip pat gali atsirasti ir kitais atvejais, pvz., susijusiais su poreikiu laiku parengti statistinius duomenis, kai galimybė gauti duomenis nesuteikiama kitais būdais arba kai bus gerokai sumažinta statistinių duomenų teikėjams tenkanti našta. Be to, viešojo sektoriaus institucija arba Sąjungos institucija, agentūra arba įstaiga turėtų įrodyti, kad nėra kitų būdų gauti prašomų duomenų ir kad, nustačius būtinų duomenų teikimo pareigas naujuose teisės aktuose, duomenų neįmanoma gauti laiku, išskyrus atvejus, kai ji reaguoja į ekstremaliąją situaciją, užkerta jai kelią arba padeda atsigauti po jos;</w:t>
            </w:r>
          </w:p>
        </w:tc>
        <w:tc>
          <w:tcPr>
            <w:tcW w:w="4876" w:type="dxa"/>
            <w:hideMark/>
          </w:tcPr>
          <w:p w:rsidR="00866FAB" w:rsidRPr="00970EE7" w:rsidRDefault="00D235A8" w:rsidP="006F5310">
            <w:pPr>
              <w:pStyle w:val="Normal6"/>
              <w:rPr>
                <w:szCs w:val="24"/>
              </w:rPr>
            </w:pPr>
            <w:r w:rsidRPr="00970EE7">
              <w:t>(58)</w:t>
            </w:r>
            <w:r w:rsidRPr="00970EE7">
              <w:tab/>
              <w:t xml:space="preserve">išimtinis poreikis taip pat gali atsirasti, kai viešojo sektoriaus institucija gali įrodyti, kad duomenys yra būtini siekiant padėti </w:t>
            </w:r>
            <w:r w:rsidRPr="00970EE7">
              <w:rPr>
                <w:b/>
                <w:i/>
              </w:rPr>
              <w:t xml:space="preserve">atsigauti </w:t>
            </w:r>
            <w:r w:rsidRPr="00970EE7">
              <w:t xml:space="preserve">po </w:t>
            </w:r>
            <w:r w:rsidRPr="00970EE7">
              <w:rPr>
                <w:b/>
                <w:i/>
              </w:rPr>
              <w:t>ekstremaliosios situacijos</w:t>
            </w:r>
            <w:r w:rsidRPr="00970EE7">
              <w:t xml:space="preserve"> tokiomis aplinkybėmis, kurios pagrįstai panašios į atitinkamą ekstremaliąją situaciją</w:t>
            </w:r>
            <w:r w:rsidR="000F00B7">
              <w:t>;</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37</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59 a konstatuojamoji dalis (nauja)</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tcPr>
          <w:p w:rsidR="00866FAB" w:rsidRPr="00970EE7" w:rsidRDefault="00866FAB" w:rsidP="006F5310">
            <w:pPr>
              <w:pStyle w:val="Normal6"/>
            </w:pPr>
          </w:p>
        </w:tc>
        <w:tc>
          <w:tcPr>
            <w:tcW w:w="4876" w:type="dxa"/>
            <w:hideMark/>
          </w:tcPr>
          <w:p w:rsidR="00866FAB" w:rsidRPr="00970EE7" w:rsidRDefault="00D235A8" w:rsidP="006F5310">
            <w:pPr>
              <w:pStyle w:val="Normal6"/>
              <w:rPr>
                <w:szCs w:val="24"/>
              </w:rPr>
            </w:pPr>
            <w:r w:rsidRPr="00970EE7">
              <w:rPr>
                <w:b/>
                <w:i/>
              </w:rPr>
              <w:t>(59a)</w:t>
            </w:r>
            <w:r w:rsidRPr="00970EE7">
              <w:rPr>
                <w:b/>
                <w:i/>
              </w:rPr>
              <w:tab/>
              <w:t>šis reglamentas papildo Sąjungos ir nacionalinės teisės aktus, kuriais numatoma prieiga prie duomenų ir sudaromos sąlygos juos naudoti statistikos tikslais, visų pirma Reglamentą (EB) Nr. 223/2009 dėl Europos statistikos ir su juo susijusius teisės aktus, taip pat nacionalinės teisės aktus, susijusius su oficialiąja statistika, ir nedaro jiems poveikio;</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38</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61 konstatuojamoji dalis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(61)</w:t>
            </w:r>
            <w:r w:rsidRPr="00970EE7">
              <w:tab/>
              <w:t xml:space="preserve">siekiant užtikrinti teisinį tikrumą ir kuo labiau sumažinti įmonėms tenkančią administracinę naštą, būtina proporcinga, ribota ir nuspėjama Sąjungos lygmens sistema, pagal kurią duomenų turėtojai išimtinio poreikio atvejais viešojo sektoriaus institucijoms ir Sąjungos institucijoms, agentūroms ar įstaigoms suteiktų galimybę gauti duomenis. Šiuo tikslu viešojo sektoriaus institucijų ir Sąjungos institucijų, agentūrų ir įstaigų duomenų turėtojams teikiami duomenų prašymai turėtų būti skaidrūs ir proporcingi pagal turinio apimtį ir detalumą. </w:t>
            </w:r>
            <w:r w:rsidRPr="00970EE7">
              <w:rPr>
                <w:b/>
                <w:i/>
              </w:rPr>
              <w:t>Prašymo tikslas ir numatoma prašomų duomenų naudojimo paskirtis</w:t>
            </w:r>
            <w:r w:rsidRPr="00970EE7">
              <w:t xml:space="preserve"> turėtų </w:t>
            </w:r>
            <w:r w:rsidRPr="00970EE7">
              <w:rPr>
                <w:b/>
                <w:i/>
              </w:rPr>
              <w:t>būti konkretūs ir aiškiai paaiškinti</w:t>
            </w:r>
            <w:r w:rsidRPr="00970EE7">
              <w:t xml:space="preserve">, </w:t>
            </w:r>
            <w:r w:rsidRPr="00970EE7">
              <w:rPr>
                <w:b/>
                <w:i/>
              </w:rPr>
              <w:t>o kartu prašančiajam subjektui</w:t>
            </w:r>
            <w:r w:rsidRPr="00970EE7">
              <w:t xml:space="preserve"> turėtų </w:t>
            </w:r>
            <w:r w:rsidRPr="00970EE7">
              <w:rPr>
                <w:b/>
                <w:i/>
              </w:rPr>
              <w:t>būti sudarytos sąlygos pakankamai lanksčiai vykdyti savo užduotis viešojo intereso labui</w:t>
            </w:r>
            <w:r w:rsidRPr="00970EE7">
              <w:t>. Prašyme taip pat turėtų būti atsižvelgiama į teisėtus įmonių, kurioms teikiamas prašymas, interesus. Duomenų turėtojams tenkanti našta turėtų būti kuo labiau sumažinta įpareigojant prašančiuosius subjektus laikytis vienkartinio duomenų pateikimo principo, pagal kurį užkertamas kelias tam, kad tų pačių duomenų daugiau nei vieną kartą prašytų daugiau nei viena viešojo sektoriaus institucija ar Sąjungos institucija, agentūra ar įstaiga, kai tų duomenų reikia reaguojant į ekstremaliąją situaciją. Siekiant užtikrinti skaidrumą, viešojo sektoriaus institucijų ir Sąjungos institucijų, agentūrų ar įstaigų pateiktus duomenų prašymus duomenų prašantis subjektas turėtų nepagrįstai nedelsdamas paskelbti viešai ir turėtų būti užtikrinta galimybė su visais ekstremaliąja situacija pagrįstais prašymais viešai susipažinti internete;</w:t>
            </w:r>
          </w:p>
        </w:tc>
        <w:tc>
          <w:tcPr>
            <w:tcW w:w="4876" w:type="dxa"/>
            <w:hideMark/>
          </w:tcPr>
          <w:p w:rsidR="00866FAB" w:rsidRPr="00970EE7" w:rsidRDefault="00D235A8" w:rsidP="006F5310">
            <w:pPr>
              <w:pStyle w:val="Normal6"/>
              <w:rPr>
                <w:szCs w:val="24"/>
              </w:rPr>
            </w:pPr>
            <w:r w:rsidRPr="00970EE7">
              <w:t>(61)</w:t>
            </w:r>
            <w:r w:rsidRPr="00970EE7">
              <w:tab/>
              <w:t>siekiant užtikrinti teisinį tikrumą ir kuo labiau sumažinti įmonėms tenkančią administracinę naštą, būtina proporcinga, ribota ir nuspėjama Sąjungos lygmens sistema, pagal kurią duomenų turėtojai išimtinio poreikio atvejais viešojo sektoriaus institucijoms ir Sąjungos institucijoms, agentūroms ar įstaigoms suteiktų galimybę gauti duomenis. Šiuo tikslu viešojo sektoriaus institucijų ir Sąjungos institucijų, agentūrų ir įstaigų duomenų turėtojams teikiami duomenų prašymai turėtų būti skaidrūs ir proporcingi pagal turinio apimtį</w:t>
            </w:r>
            <w:r w:rsidRPr="00970EE7">
              <w:rPr>
                <w:b/>
                <w:i/>
              </w:rPr>
              <w:t>, būtinybę tenkinti neatidėliotinus poreikius, trukmę, prigimtį, apimtį</w:t>
            </w:r>
            <w:r w:rsidRPr="00970EE7">
              <w:t xml:space="preserve"> ir detalumą.</w:t>
            </w:r>
            <w:r w:rsidRPr="00970EE7">
              <w:rPr>
                <w:b/>
                <w:i/>
              </w:rPr>
              <w:t xml:space="preserve"> Viešojo sektoriaus institucijos arba Sąjungos institucijos, agentūros ar įstaigos turėtų prašyti asmens duomenų tik tuo atveju, jei įrodoma, kad ne asmens duomenų nepakanka, kad būtų galima patenkinti išimtinį poreikį naudoti duomenis, ir prašyti asmens duomenų apibendrinta arba pseudonimine forma. Jos</w:t>
            </w:r>
            <w:r w:rsidRPr="00970EE7">
              <w:t xml:space="preserve"> turėtų </w:t>
            </w:r>
            <w:r w:rsidRPr="00970EE7">
              <w:rPr>
                <w:b/>
                <w:i/>
              </w:rPr>
              <w:t>įrodyti poreikį ir teisinį pagrindą tuo atveju, jei prašoma asmens duomenų</w:t>
            </w:r>
            <w:r w:rsidRPr="00970EE7">
              <w:t>. Prašymo tikslas ir numatoma prašomų duomenų naudojimo paskirtis turėtų būti konkretūs ir aiškiai paaiškinti. Prašyme taip pat turėtų būti atsižvelgiama į teisėtus įmonių, kurioms teikiamas prašymas, interesus. Duomenų turėtojams tenkanti našta turėtų būti kuo labiau sumažinta įpareigojant prašančiuosius subjektus laikytis vienkartinio duomenų pateikimo principo, pagal kurį užkertamas kelias tam, kad tų pačių duomenų daugiau nei vieną kartą prašytų daugiau nei viena viešojo sektoriaus institucija ar Sąjungos institucija, agentūra ar įstaiga, kai tų duomenų reikia reaguojant į ekstremaliąją situaciją. Siekiant užtikrinti skaidrumą, viešojo sektoriaus institucijų ir Sąjungos institucijų, agentūrų ar įstaigų pateiktus duomenų prašymus duomenų prašantis subjektas turėtų nepagrįstai nedelsdamas paskelbti viešai ir turėtų būti užtikrinta galimybė su visais ekstremaliąja situacija pagrįstais prašymais viešai susipažinti internete;</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39</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61 a konstatuojamoji dalis (nauja)</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tcPr>
          <w:p w:rsidR="00866FAB" w:rsidRPr="00970EE7" w:rsidRDefault="00866FAB" w:rsidP="006F5310">
            <w:pPr>
              <w:pStyle w:val="Normal6"/>
            </w:pPr>
          </w:p>
        </w:tc>
        <w:tc>
          <w:tcPr>
            <w:tcW w:w="4876" w:type="dxa"/>
            <w:hideMark/>
          </w:tcPr>
          <w:p w:rsidR="00866FAB" w:rsidRPr="00970EE7" w:rsidRDefault="00D235A8" w:rsidP="006F5310">
            <w:pPr>
              <w:pStyle w:val="Normal6"/>
              <w:rPr>
                <w:szCs w:val="24"/>
              </w:rPr>
            </w:pPr>
            <w:r w:rsidRPr="00970EE7">
              <w:rPr>
                <w:b/>
                <w:i/>
              </w:rPr>
              <w:t>(61a)</w:t>
            </w:r>
            <w:r w:rsidRPr="00970EE7">
              <w:rPr>
                <w:b/>
                <w:i/>
              </w:rPr>
              <w:tab/>
              <w:t>Siekiant išvengti prašymų dubliavimosi ir prašymų, neatitinkančių V skyriaus reikalavimų ir sąlygų, ir dėl to apriboti prašymų skaičių tik duomenų turėtojams, valstybės narės turėtų būti skatinamos paskirti vieną ar daugiau kontaktinių punktų prašymams pagal tą skyrių koordinuoti</w:t>
            </w:r>
            <w:r w:rsidR="000F00B7">
              <w:rPr>
                <w:b/>
                <w:i/>
              </w:rPr>
              <w:t>;</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40</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62 konstatuojamoji dalis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(62)</w:t>
            </w:r>
            <w:r w:rsidRPr="00970EE7">
              <w:tab/>
              <w:t>pareigos teikti duomenis tikslas – užtikrinti, kad viešojo sektoriaus institucijos ir Sąjungos institucijos, agentūros ar įstaigos turėtų reikiamų žinių, kad galėtų reaguoti į ekstremaliąsias situacijas, užkirsti joms kelią ar atsigauti po jų</w:t>
            </w:r>
            <w:r w:rsidRPr="00970EE7">
              <w:rPr>
                <w:b/>
                <w:i/>
              </w:rPr>
              <w:t xml:space="preserve"> arba toliau gebėti atlikti konkrečias teisės aktuose aiškiai nustatytas užduotis</w:t>
            </w:r>
            <w:r w:rsidRPr="00970EE7">
              <w:t>. Tų subjektų gauti duomenys gali būti komerciniu požiūriu neskelbtini. Todėl duomenims, kuriuos suteikiama galimybė gauti pagal šį reglamentą, neturėtų būti taikoma Europos Parlamento ir Tarybos direktyva (ES) 2019/1024</w:t>
            </w:r>
            <w:r w:rsidRPr="00970EE7">
              <w:rPr>
                <w:vertAlign w:val="superscript"/>
              </w:rPr>
              <w:t>65</w:t>
            </w:r>
            <w:r w:rsidRPr="00970EE7">
              <w:t xml:space="preserve"> ir jie neturėtų būti laikomi atviraisiais duomenimis, kuriuos gali pakartotinai naudoti trečiosios šalys. Tačiau tai neturėtų daryti poveikio Direktyvos (ES) 2019/1024 taikymui pakartotinai naudojant oficialius statistinius duomenis, kuriems parengti buvo naudojami pagal šį reglamentą gauti duomenys, jei pakartotinai naudojami duomenys neapima pagrindinių duomenų. Be to, neturėtų būti daromas poveikis galimybei dalytis duomenimis mokslinių tyrimų vykdymo arba oficialios statistikos rengimo tikslais, jei laikomasi šiame reglamente nustatytų sąlygų. Siekiant patenkinti išimtinius poreikius, dėl kurių buvo pateiktas duomenų prašymas, viešojo sektoriaus institucijoms taip pat turėtų būti leidžiama keistis duomenimis, gautais pagal šį reglamentą, su kitomis viešojo sektoriaus institucijomis;</w:t>
            </w:r>
          </w:p>
        </w:tc>
        <w:tc>
          <w:tcPr>
            <w:tcW w:w="4876" w:type="dxa"/>
            <w:hideMark/>
          </w:tcPr>
          <w:p w:rsidR="00866FAB" w:rsidRPr="00970EE7" w:rsidRDefault="00D235A8" w:rsidP="006F5310">
            <w:pPr>
              <w:pStyle w:val="Normal6"/>
              <w:rPr>
                <w:szCs w:val="24"/>
              </w:rPr>
            </w:pPr>
            <w:r w:rsidRPr="00970EE7">
              <w:t>(62)</w:t>
            </w:r>
            <w:r w:rsidRPr="00970EE7">
              <w:tab/>
              <w:t>pareigos teikti duomenis tikslas – užtikrinti, kad viešojo sektoriaus institucijos ir Sąjungos institucijos, agentūros ar įstaigos turėtų reikiamų žinių, kad galėtų reaguoti į ekstremaliąsias situacijas, užkirsti joms kelią ar atsigauti po jų. Tų subjektų gauti duomenys gali būti komerciniu požiūriu neskelbtini. Todėl duomenims, kuriuos suteikiama galimybė gauti pagal šį reglamentą, neturėtų būti taikoma Europos Parlamento ir Tarybos direktyva (ES) 2019/1024</w:t>
            </w:r>
            <w:r w:rsidRPr="00970EE7">
              <w:rPr>
                <w:vertAlign w:val="superscript"/>
              </w:rPr>
              <w:t>65</w:t>
            </w:r>
            <w:r w:rsidRPr="00970EE7">
              <w:t xml:space="preserve"> ir jie neturėtų būti laikomi atviraisiais duomenimis, kuriuos gali pakartotinai naudoti trečiosios šalys. Tačiau tai neturėtų daryti poveikio Direktyvos (ES) 2019/1024 taikymui pakartotinai naudojant oficialius statistinius duomenis, kuriems parengti buvo naudojami pagal šį reglamentą gauti duomenys, jei pakartotinai naudojami duomenys neapima pagrindinių duomenų. Be to, neturėtų būti daromas poveikis galimybei dalytis duomenimis mokslinių tyrimų vykdymo arba oficialios statistikos rengimo tikslais, jei laikomasi šiame reglamente nustatytų sąlygų. Siekiant patenkinti išimtinius poreikius, dėl kurių buvo pateiktas duomenų prašymas, viešojo sektoriaus institucijoms taip pat turėtų būti leidžiama keistis duomenimis, gautais pagal šį reglamentą, su kitomis viešojo sektoriaus institucijomis;</w:t>
            </w:r>
          </w:p>
        </w:tc>
      </w:tr>
      <w:tr w:rsidR="000601DE" w:rsidRPr="00970EE7" w:rsidTr="006F5310">
        <w:trPr>
          <w:jc w:val="center"/>
        </w:trPr>
        <w:tc>
          <w:tcPr>
            <w:tcW w:w="4876" w:type="dxa"/>
            <w:hideMark/>
          </w:tcPr>
          <w:p w:rsidR="00866FAB" w:rsidRPr="00970EE7" w:rsidRDefault="00D235A8" w:rsidP="006F5310">
            <w:pPr>
              <w:pStyle w:val="Normal6"/>
            </w:pPr>
            <w:r w:rsidRPr="00970EE7">
              <w:t>__________________</w:t>
            </w:r>
          </w:p>
        </w:tc>
        <w:tc>
          <w:tcPr>
            <w:tcW w:w="4876" w:type="dxa"/>
            <w:hideMark/>
          </w:tcPr>
          <w:p w:rsidR="00866FAB" w:rsidRPr="00970EE7" w:rsidRDefault="00D235A8" w:rsidP="006F5310">
            <w:pPr>
              <w:pStyle w:val="Normal6"/>
              <w:rPr>
                <w:szCs w:val="24"/>
              </w:rPr>
            </w:pPr>
            <w:r w:rsidRPr="00970EE7">
              <w:t>__________________</w:t>
            </w:r>
          </w:p>
        </w:tc>
      </w:tr>
      <w:tr w:rsidR="000601DE" w:rsidRPr="00970EE7" w:rsidTr="006F5310">
        <w:trPr>
          <w:jc w:val="center"/>
        </w:trPr>
        <w:tc>
          <w:tcPr>
            <w:tcW w:w="4876" w:type="dxa"/>
            <w:hideMark/>
          </w:tcPr>
          <w:p w:rsidR="00866FAB" w:rsidRPr="00970EE7" w:rsidRDefault="00D235A8" w:rsidP="006F5310">
            <w:pPr>
              <w:pStyle w:val="Normal6"/>
            </w:pPr>
            <w:r w:rsidRPr="00970EE7">
              <w:rPr>
                <w:vertAlign w:val="superscript"/>
              </w:rPr>
              <w:t>65</w:t>
            </w:r>
            <w:r w:rsidRPr="00970EE7">
              <w:t xml:space="preserve"> 2019 m. birželio 20 d. Europos Parlamento ir Tarybos direktyva (ES) 2019/1024 dėl atvirųjų duomenų ir viešojo sektoriaus informacijos pakartotinio naudojimo (OL L 172, 2019 6 26, p. 56).</w:t>
            </w:r>
          </w:p>
        </w:tc>
        <w:tc>
          <w:tcPr>
            <w:tcW w:w="4876" w:type="dxa"/>
            <w:hideMark/>
          </w:tcPr>
          <w:p w:rsidR="00866FAB" w:rsidRPr="00970EE7" w:rsidRDefault="00D235A8" w:rsidP="006F5310">
            <w:pPr>
              <w:pStyle w:val="Normal6"/>
              <w:rPr>
                <w:szCs w:val="24"/>
              </w:rPr>
            </w:pPr>
            <w:r w:rsidRPr="00970EE7">
              <w:rPr>
                <w:vertAlign w:val="superscript"/>
              </w:rPr>
              <w:t>65</w:t>
            </w:r>
            <w:r w:rsidRPr="00970EE7">
              <w:t xml:space="preserve"> 2019 m. birželio 20 d. Europos Parlamento ir Tarybos direktyva (ES) 2019/1024 dėl atvirųjų duomenų ir viešojo sektoriaus informacijos pakartotinio naudojimo (OL L 172, 2019 6 26, p. 56).</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41</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63 konstatuojamoji dalis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(63)</w:t>
            </w:r>
            <w:r w:rsidRPr="00970EE7">
              <w:tab/>
              <w:t xml:space="preserve">duomenų turėtojams turėtų būti suteikta galimybė per 5 </w:t>
            </w:r>
            <w:r w:rsidRPr="00970EE7">
              <w:rPr>
                <w:b/>
                <w:i/>
              </w:rPr>
              <w:t xml:space="preserve">arba 15 </w:t>
            </w:r>
            <w:r w:rsidRPr="00970EE7">
              <w:t xml:space="preserve">darbo </w:t>
            </w:r>
            <w:r w:rsidRPr="00970EE7">
              <w:rPr>
                <w:b/>
                <w:i/>
              </w:rPr>
              <w:t>dienų (priklausomai nuo prašyme nurodyto išimtinio poreikio pobūdžio)</w:t>
            </w:r>
            <w:r w:rsidRPr="00970EE7">
              <w:t xml:space="preserve"> paprašyti pakeisti viešojo sektoriaus institucijos arba Sąjungos institucijos, agentūros ir įstaigos pateiktą prašymą arba jį panaikinti. </w:t>
            </w:r>
            <w:r w:rsidRPr="00970EE7">
              <w:rPr>
                <w:b/>
                <w:i/>
              </w:rPr>
              <w:t>Tuo atveju, kai prašymai grindžiami ekstremaliąja situacija,</w:t>
            </w:r>
            <w:r w:rsidRPr="00970EE7">
              <w:t xml:space="preserve"> priežastis nesuteikti galimybės gauti duomenis turėtų būti pagrįsta, jei galima įrodyti, kad prašymas yra panašus į kitos viešojo sektoriaus institucijos arba kitos Sąjungos institucijos, agentūros ar įstaigos anksčiau tuo pačiu tikslu pateiktą prašymą arba jam identiškas. Duomenų turėtojas, atmetantis prašymą arba siekiantis jį pakeisti, apie prašymo atmetimą pagrindžiančias priežastis turėtų pranešti viešojo sektoriaus institucijai arba Sąjungos institucijai, agentūrai ar įstaigai, kuri prašo pateikti duomenis. Jei dėl prašomų duomenų rinkinių taikomos Europos Parlamento ir Tarybos direktyvoje 96/6/EB</w:t>
            </w:r>
            <w:r w:rsidRPr="00970EE7">
              <w:rPr>
                <w:vertAlign w:val="superscript"/>
              </w:rPr>
              <w:t>66</w:t>
            </w:r>
            <w:r w:rsidRPr="00970EE7">
              <w:t xml:space="preserve"> nurodytos sui generis duomenų bazės teisės, duomenų turėtojai savo teisėmis turėtų naudotis taip, kad viešojo sektoriaus institucijoms ir Sąjungos institucijoms, agentūroms ar įstaigoms nebūtų užkirstas kelias gauti duomenis arba jais dalytis pagal šį reglamentą;</w:t>
            </w:r>
          </w:p>
        </w:tc>
        <w:tc>
          <w:tcPr>
            <w:tcW w:w="4876" w:type="dxa"/>
            <w:hideMark/>
          </w:tcPr>
          <w:p w:rsidR="00866FAB" w:rsidRPr="00970EE7" w:rsidRDefault="00D235A8" w:rsidP="006F5310">
            <w:pPr>
              <w:pStyle w:val="Normal6"/>
              <w:rPr>
                <w:szCs w:val="24"/>
              </w:rPr>
            </w:pPr>
            <w:r w:rsidRPr="00970EE7">
              <w:t>(63)</w:t>
            </w:r>
            <w:r w:rsidRPr="00970EE7">
              <w:tab/>
              <w:t xml:space="preserve">duomenų turėtojams turėtų būti suteikta galimybė per 5 darbo </w:t>
            </w:r>
            <w:r w:rsidRPr="00970EE7">
              <w:rPr>
                <w:b/>
                <w:i/>
              </w:rPr>
              <w:t>dienas</w:t>
            </w:r>
            <w:r w:rsidRPr="00970EE7">
              <w:t xml:space="preserve"> paprašyti pakeisti viešojo sektoriaus institucijos arba Sąjungos institucijos, agentūros ir įstaigos pateiktą prašymą arba jį panaikinti. Priežastis nesuteikti galimybės gauti duomenis turėtų būti pagrįsta, jei galima įrodyti, kad prašymas yra panašus į kitos viešojo sektoriaus institucijos arba kitos Sąjungos institucijos, agentūros ar įstaigos anksčiau tuo pačiu tikslu pateiktą prašymą arba jam identiškas. Duomenų turėtojas, atmetantis prašymą arba siekiantis jį pakeisti, apie prašymo atmetimą pagrindžiančias priežastis turėtų pranešti viešojo sektoriaus institucijai arba Sąjungos institucijai, agentūrai ar įstaigai, kuri prašo pateikti duomenis. Jei dėl prašomų duomenų rinkinių taikomos Europos Parlamento ir Tarybos direktyvoje 96/6/EB</w:t>
            </w:r>
            <w:r w:rsidRPr="00970EE7">
              <w:rPr>
                <w:vertAlign w:val="superscript"/>
              </w:rPr>
              <w:t>66</w:t>
            </w:r>
            <w:r w:rsidRPr="00970EE7">
              <w:t xml:space="preserve"> nurodytos sui generis duomenų bazės teisės, duomenų turėtojai savo teisėmis turėtų naudotis taip, kad viešojo sektoriaus institucijoms ir Sąjungos institucijoms, agentūroms ar įstaigoms nebūtų užkirstas kelias gauti duomenis arba jais dalytis pagal šį reglamentą;</w:t>
            </w:r>
          </w:p>
        </w:tc>
      </w:tr>
      <w:tr w:rsidR="000601DE" w:rsidRPr="00970EE7" w:rsidTr="006F5310">
        <w:trPr>
          <w:jc w:val="center"/>
        </w:trPr>
        <w:tc>
          <w:tcPr>
            <w:tcW w:w="4876" w:type="dxa"/>
            <w:hideMark/>
          </w:tcPr>
          <w:p w:rsidR="00866FAB" w:rsidRPr="00970EE7" w:rsidRDefault="00D235A8" w:rsidP="006F5310">
            <w:pPr>
              <w:pStyle w:val="Normal6"/>
            </w:pPr>
            <w:r w:rsidRPr="00970EE7">
              <w:t>__________________</w:t>
            </w:r>
          </w:p>
        </w:tc>
        <w:tc>
          <w:tcPr>
            <w:tcW w:w="4876" w:type="dxa"/>
            <w:hideMark/>
          </w:tcPr>
          <w:p w:rsidR="00866FAB" w:rsidRPr="00970EE7" w:rsidRDefault="00D235A8" w:rsidP="006F5310">
            <w:pPr>
              <w:pStyle w:val="Normal6"/>
              <w:rPr>
                <w:szCs w:val="24"/>
              </w:rPr>
            </w:pPr>
            <w:r w:rsidRPr="00970EE7">
              <w:t>__________________</w:t>
            </w:r>
          </w:p>
        </w:tc>
      </w:tr>
      <w:tr w:rsidR="000601DE" w:rsidRPr="00970EE7" w:rsidTr="006F5310">
        <w:trPr>
          <w:jc w:val="center"/>
        </w:trPr>
        <w:tc>
          <w:tcPr>
            <w:tcW w:w="4876" w:type="dxa"/>
            <w:hideMark/>
          </w:tcPr>
          <w:p w:rsidR="00866FAB" w:rsidRPr="00970EE7" w:rsidRDefault="00D235A8" w:rsidP="006F5310">
            <w:pPr>
              <w:pStyle w:val="Normal6"/>
            </w:pPr>
            <w:r w:rsidRPr="00970EE7">
              <w:rPr>
                <w:vertAlign w:val="superscript"/>
              </w:rPr>
              <w:t>66</w:t>
            </w:r>
            <w:r w:rsidRPr="00970EE7">
              <w:t xml:space="preserve"> 1996 m. kovo 11 d. Europos Parlamento ir Tarybos direktyva 96/9/EB dėl duomenų bazių teisinės apsaugos (OL L 77, 1996 3 27, p. 20).</w:t>
            </w:r>
          </w:p>
        </w:tc>
        <w:tc>
          <w:tcPr>
            <w:tcW w:w="4876" w:type="dxa"/>
            <w:hideMark/>
          </w:tcPr>
          <w:p w:rsidR="00866FAB" w:rsidRPr="00970EE7" w:rsidRDefault="00D235A8" w:rsidP="006F5310">
            <w:pPr>
              <w:pStyle w:val="Normal6"/>
              <w:rPr>
                <w:szCs w:val="24"/>
              </w:rPr>
            </w:pPr>
            <w:r w:rsidRPr="00970EE7">
              <w:rPr>
                <w:vertAlign w:val="superscript"/>
              </w:rPr>
              <w:t>66</w:t>
            </w:r>
            <w:r w:rsidRPr="00970EE7">
              <w:t xml:space="preserve"> 1996 m. kovo 11 d. Europos Parlamento ir Tarybos direktyva 96/9/EB dėl duomenų bazių teisinės apsaugos (OL L 77, 1996 3 27, p. 20).</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42</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64 konstatuojamoji dalis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(64)</w:t>
            </w:r>
            <w:r w:rsidRPr="00970EE7">
              <w:tab/>
              <w:t xml:space="preserve">tais atvejais, kai į duomenis, kuriuos gauti suteikiama galimybė viešojo sektoriaus institucijai arba Sąjungos institucijai, agentūrai ar įstaigai, tikrai būtina įtraukti asmens duomenis, turėtų būti laikomasi taikytinų asmens duomenų apsaugos taisyklių, o suteikiant galimybę gauti duomenis ir juos naudoti turėtų būti taikomos su tais duomenimis susijusių asmenų teisių ir interesų apsaugos priemonės. Duomenų prašanti įstaiga turėtų įrodyti, kad tvarkyti duomenis tikrai būtina ir kad jie bus tvarkomi konkrečiais bei ribotais tikslais. Duomenų turėtojas turėtų </w:t>
            </w:r>
            <w:r w:rsidRPr="00970EE7">
              <w:rPr>
                <w:b/>
                <w:i/>
              </w:rPr>
              <w:t>dėti pagrįstas pastangas, kad duomenys būtų</w:t>
            </w:r>
            <w:r w:rsidRPr="00970EE7">
              <w:t xml:space="preserve"> nuasmeninti, arba, paaiškėjus, kad toks nuasmeninimas neįmanomas, duomenų turėtojas, prieš suteikdamas galimybę gauti duomenis, turėtų taikyti technologines priemones, pvz., pseudonimų suteikimą ir agregavimą;</w:t>
            </w:r>
          </w:p>
        </w:tc>
        <w:tc>
          <w:tcPr>
            <w:tcW w:w="4876" w:type="dxa"/>
            <w:hideMark/>
          </w:tcPr>
          <w:p w:rsidR="00866FAB" w:rsidRPr="00970EE7" w:rsidRDefault="00D235A8" w:rsidP="006F5310">
            <w:pPr>
              <w:pStyle w:val="Normal6"/>
              <w:rPr>
                <w:szCs w:val="24"/>
              </w:rPr>
            </w:pPr>
            <w:r w:rsidRPr="00970EE7">
              <w:t>(64)</w:t>
            </w:r>
            <w:r w:rsidRPr="00970EE7">
              <w:tab/>
              <w:t xml:space="preserve">tais atvejais, kai į duomenis, kuriuos gauti suteikiama galimybė viešojo sektoriaus institucijai arba Sąjungos institucijai, agentūrai ar įstaigai, tikrai būtina įtraukti asmens duomenis, turėtų būti laikomasi taikytinų asmens duomenų apsaugos taisyklių, o suteikiant galimybę gauti duomenis ir juos naudoti turėtų būti taikomos su tais duomenimis susijusių asmenų teisių ir interesų apsaugos priemonės. Duomenų prašanti įstaiga turėtų įrodyti, kad tvarkyti duomenis tikrai būtina ir kad jie bus tvarkomi konkrečiais bei ribotais tikslais. Duomenų turėtojas turėtų </w:t>
            </w:r>
            <w:r w:rsidRPr="00970EE7">
              <w:rPr>
                <w:b/>
                <w:i/>
              </w:rPr>
              <w:t>duomenis</w:t>
            </w:r>
            <w:r w:rsidRPr="00970EE7">
              <w:t xml:space="preserve"> nuasmeninti, arba, paaiškėjus, kad toks nuasmeninimas neįmanomas, duomenų turėtojas, prieš suteikdamas galimybę gauti duomenis, turėtų taikyti technologines priemones, pvz., pseudonimų suteikimą ir agregavimą;</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43</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67 konstatuojamoji dalis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(67)</w:t>
            </w:r>
            <w:r w:rsidRPr="00970EE7">
              <w:tab/>
              <w:t xml:space="preserve">kai kyla pavojus svarbių viešųjų gėrybių apsaugai, pvz., reaguojant į ekstremaliąsias situacijas, neturėtų būti tikimasi, kad viešojo sektoriaus institucija arba Sąjungos institucija, agentūra ar įstaiga suteiks įmonėms kompensaciją už gautus duomenis. Ekstremaliosios situacijos susiklosto retai ir ne visose tokiose ekstremaliosiose situacijose reikia naudoti įmonių turimus duomenis. Tad dėl to, kad viešojo sektoriaus institucijos arba Sąjungos institucijos, agentūros ar įstaigos remiasi šiuo reglamentu, duomenų turėtojų verslo veikla neturėtų nukentėti. </w:t>
            </w:r>
            <w:r w:rsidRPr="00970EE7">
              <w:rPr>
                <w:b/>
                <w:i/>
              </w:rPr>
              <w:t xml:space="preserve">Tačiau, kadangi išimtinio poreikio atvejai, kurie nėra reagavimo į ekstremaliąją situaciją atvejai, gali būti dažnesni, įskaitant ekstremaliosios situacijos prevencijos ar atsigavimo po jos atvejus, jais </w:t>
            </w:r>
            <w:r w:rsidRPr="00970EE7">
              <w:t>duomenų turėtojai turėtų turėti teisę į pagrįstą kompensaciją, kuri neturėtų viršyti techninių ir organizacinių išlaidų, patirtų vykdant prašymą</w:t>
            </w:r>
            <w:r w:rsidRPr="00970EE7">
              <w:rPr>
                <w:b/>
                <w:i/>
              </w:rPr>
              <w:t>, ir pagrįstos maržos, reikalingos tam, kad</w:t>
            </w:r>
            <w:r w:rsidRPr="00970EE7">
              <w:t xml:space="preserve"> viešojo sektoriaus </w:t>
            </w:r>
            <w:r w:rsidRPr="00970EE7">
              <w:rPr>
                <w:b/>
                <w:i/>
              </w:rPr>
              <w:t>institucijai</w:t>
            </w:r>
            <w:r w:rsidRPr="00970EE7">
              <w:t xml:space="preserve"> arba Sąjungos institucijai, agentūrai ar </w:t>
            </w:r>
            <w:r w:rsidRPr="00970EE7">
              <w:rPr>
                <w:b/>
                <w:i/>
              </w:rPr>
              <w:t>organui būtų suteikta galimybė gauti duomenis</w:t>
            </w:r>
            <w:r w:rsidRPr="00970EE7">
              <w:t>. Kompensacija neturėtų būti suprantama kaip mokėjimas už pačius duomenis ir privaloma;</w:t>
            </w:r>
          </w:p>
        </w:tc>
        <w:tc>
          <w:tcPr>
            <w:tcW w:w="4876" w:type="dxa"/>
            <w:hideMark/>
          </w:tcPr>
          <w:p w:rsidR="00866FAB" w:rsidRPr="00970EE7" w:rsidRDefault="00D235A8" w:rsidP="006F5310">
            <w:pPr>
              <w:pStyle w:val="Normal6"/>
              <w:rPr>
                <w:szCs w:val="24"/>
              </w:rPr>
            </w:pPr>
            <w:r w:rsidRPr="00970EE7">
              <w:t>(67)</w:t>
            </w:r>
            <w:r w:rsidRPr="00970EE7">
              <w:tab/>
              <w:t>kai kyla pavojus svarbių viešųjų gėrybių apsaugai, pvz., reaguojant į ekstremaliąsias situacijas, neturėtų būti tikimasi, kad viešojo sektoriaus institucija arba Sąjungos institucija, agentūra ar įstaiga suteiks įmonėms kompensaciją už gautus duomenis. Ekstremaliosios situacijos susiklosto retai ir ne visose tokiose ekstremaliosiose situacijose reikia naudoti įmonių turimus duomenis. Tad dėl to, kad viešojo sektoriaus institucijos arba Sąjungos institucijos, agentūros ar įstaigos remiasi šiuo reglamentu, duomenų turėtojų verslo veikla neturėtų nukentėti. Duomenų turėtojai turėtų turėti teisę į pagrįstą kompensaciją, kuri neturėtų viršyti techninių ir organizacinių išlaidų, patirtų vykdant prašymą</w:t>
            </w:r>
            <w:r w:rsidRPr="00970EE7">
              <w:rPr>
                <w:b/>
                <w:i/>
              </w:rPr>
              <w:t xml:space="preserve"> pateikti duomenis</w:t>
            </w:r>
            <w:r w:rsidRPr="00970EE7">
              <w:t xml:space="preserve"> viešojo sektoriaus </w:t>
            </w:r>
            <w:r w:rsidRPr="00970EE7">
              <w:rPr>
                <w:b/>
                <w:i/>
              </w:rPr>
              <w:t>įstaigai</w:t>
            </w:r>
            <w:r w:rsidRPr="00970EE7">
              <w:t xml:space="preserve"> arba Sąjungos institucijai, agentūrai ar </w:t>
            </w:r>
            <w:r w:rsidRPr="00970EE7">
              <w:rPr>
                <w:b/>
                <w:i/>
              </w:rPr>
              <w:t>įstaigai</w:t>
            </w:r>
            <w:r w:rsidRPr="00970EE7">
              <w:t>. Kompensacija neturėtų būti suprantama kaip mokėjimas už pačius duomenis ir privaloma;</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44</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68 konstatuojamoji dalis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(68)</w:t>
            </w:r>
            <w:r w:rsidRPr="00970EE7">
              <w:tab/>
              <w:t xml:space="preserve">viešojo sektoriaus institucija arba Sąjungos institucija, agentūra ar įstaiga pagal prašymą gautais duomenimis gali dalytis su kitais subjektais ar asmenimis, kai to reikia mokslinių tyrimų ar analitinei veiklai, kuria ji pati negali užsiimti, vykdyti. Tokiais duomenimis tomis pačiomis aplinkybėmis taip pat gali būti dalijamasi su nacionaliniais statistikos institutais ir Eurostatu rengiant oficialius statistinius duomenis. Tačiau tokia mokslinių tyrimų veikla turėtų būti suderinama su tikslu, kuriuo buvo prašoma duomenų, ir duomenų turėtojas turėtų būti informuojamas apie tolesnį dalijimąsi jo pateiktais duomenimis. Asmenys, vykdantys mokslinius tyrimus, arba mokslinių tyrimų organizacijos, su kuriais gali būti dalijamasi šiais duomenimis, turėtų </w:t>
            </w:r>
            <w:r w:rsidRPr="00970EE7">
              <w:rPr>
                <w:b/>
                <w:i/>
              </w:rPr>
              <w:t>veikti</w:t>
            </w:r>
            <w:r w:rsidRPr="00970EE7">
              <w:t xml:space="preserve"> nesiekdami pelno arba vykdyti valstybės pripažintą su viešuoju interesu susijusį uždavinį. šiame reglamente mokslinių tyrimų organizacijomis neturėtų būti laikomos organizacijos, kurioms komercinės įmonės daro lemiamą įtaką, dėl kurios tokios įmonės turi galimybę, atsižvelgiant į struktūros ypatumus, vykdyti kontrolę, ir taip galėtų įgyti lengvatinę prieigą prie mokslinių tyrimų rezultatų;</w:t>
            </w:r>
          </w:p>
        </w:tc>
        <w:tc>
          <w:tcPr>
            <w:tcW w:w="4876" w:type="dxa"/>
            <w:hideMark/>
          </w:tcPr>
          <w:p w:rsidR="00866FAB" w:rsidRPr="00970EE7" w:rsidRDefault="00D235A8" w:rsidP="006F5310">
            <w:pPr>
              <w:pStyle w:val="Normal6"/>
              <w:rPr>
                <w:szCs w:val="24"/>
              </w:rPr>
            </w:pPr>
            <w:r w:rsidRPr="00970EE7">
              <w:t>(68)</w:t>
            </w:r>
            <w:r w:rsidRPr="00970EE7">
              <w:tab/>
              <w:t xml:space="preserve">viešojo sektoriaus institucija arba Sąjungos institucija, agentūra ar įstaiga pagal prašymą gautais duomenimis gali dalytis su kitais subjektais ar asmenimis, kai to reikia mokslinių tyrimų ar analitinei veiklai, kuria ji pati negali užsiimti, vykdyti. Tokiais duomenimis tomis pačiomis aplinkybėmis taip pat gali būti dalijamasi su nacionaliniais statistikos institutais ir Eurostatu rengiant oficialius statistinius duomenis. Tačiau tokia mokslinių tyrimų veikla turėtų būti suderinama su tikslu, kuriuo buvo prašoma duomenų, ir duomenų turėtojas turėtų būti informuojamas apie tolesnį dalijimąsi jo pateiktais duomenimis. Asmenys, vykdantys mokslinius tyrimus, arba mokslinių tyrimų organizacijos, su kuriais gali būti dalijamasi šiais duomenimis, turėtų </w:t>
            </w:r>
            <w:r w:rsidRPr="00970EE7">
              <w:rPr>
                <w:b/>
                <w:i/>
              </w:rPr>
              <w:t>būti patikrintais tyrėjais pagal Reglamentą 2022/2065 (Skaitmeninių paslaugų aktas) arba įrodyti, kad jie veikia</w:t>
            </w:r>
            <w:r w:rsidRPr="00970EE7">
              <w:t xml:space="preserve"> nesiekdami pelno arba vykdyti valstybės pripažintą su viešuoju interesu susijusį uždavinį. šiame reglamente mokslinių tyrimų organizacijomis neturėtų būti laikomos organizacijos, kurioms komercinės įmonės daro lemiamą įtaką, dėl kurios tokios įmonės turi galimybę, atsižvelgiant į struktūros ypatumus, vykdyti kontrolę, ir taip galėtų įgyti lengvatinę prieigą prie mokslinių tyrimų rezultatų; </w:t>
            </w:r>
            <w:r w:rsidRPr="00970EE7">
              <w:rPr>
                <w:b/>
                <w:i/>
              </w:rPr>
              <w:t>Be to, asmenys, vykdantys mokslinius tyrimus ar mokslinių tyrimų organizacijas, su kuriomis gali būti dalijamasi šiais duomenimis, turėtų įrodyti, kad yra susiję su mokslinių tyrimų organizacija, kaip apibrėžta Direktyvos (ES) 2019/790 2 straipsnio 1 punkte, yra nepriklausomi nuo komercinių interesų, atskleidžia mokslinių tyrimų finansavimą, gali išsaugoti konkrečius su kiekvienu prašymu susijusius duomenų saugumo ir konfidencialumo reikalavimus, apsaugoti asmens duomenis ir įrodyti, kad šiuo tikslu imtasi tinkamų techninių ir organizacinių priemonių; jos pagrindžia prašomų duomenų mokslinių tyrimų būtinumą ir proporcingumą, taip pat terminus, per kuriuos jos prašo suteikti prieigą prie duomenų, ir įrodo numatomų mokslinių tyrimų rezultatų indėlį į mokslinę ar akademinę pažangą arba naudą viešajam interesui, taip pat įsipareigoja nemokamai viešai paskelbti savo mokslinių tyrimų rezultatus tolesniems moksliniams tyrimams per pagrįstą laikotarpį po mokslinių tyrimų užbaigimo ir atsižvelgdami į atitinkamo produkto ar paslaugos naudotojų teises ir interesus</w:t>
            </w:r>
            <w:r w:rsidR="000F00B7">
              <w:rPr>
                <w:b/>
                <w:i/>
              </w:rPr>
              <w:t>;</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45</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71 konstatuojamoji dalis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(71)</w:t>
            </w:r>
            <w:r w:rsidRPr="00970EE7">
              <w:tab/>
              <w:t>duomenų tvarkymo paslaugos turėtų apimti paslaugas, kuriomis pagal poreikį suteikiama plati nuotolinė prieiga prie kintamo masto pritaikomų bendrų ir paskirstytųjų kompiuterijos išteklių bazės. Tie kompiuterijos ištekliai apima tokius išteklius kaip tinklai, serveriai ar kita virtualioji ar fizinė infrastruktūra, operacinės sistemos, programinė įranga, įskaitant programinės įrangos kūrimo priemones, saugyklos, taikomosios programos ir paslaugos. Duomenų tvarkymo paslaugos kliento gebėjimas vienašališkai savarankiškai pasirūpinti kompiuteriniais pajėgumais, pvz., serverio laiku ar tinklo saugykla, be jokio paslaugų teikėjo įsikišimo galėtų būti apibūdinamas kaip administravimas pagal poreikį. Terminas „plati nuotolinė prieiga“ vartojamas siekiant nurodyti, kad kompiuteriniai pajėgumai užtikrinami tinkle ir jais galima pasinaudoti per mechanizmus, kuriais skatinama naudoti įvairias mažafunkces ar daugiafunkces kompiuterių platformas (nuo saityno naršyklių iki mobiliųjų įrenginių ir profesionaliųjų kompiuterių). Terminu „kintamo masto“ apibūdinami kompiuterijos ištekliai, kuriuos duomenų tvarkymo paslaugų teikėjas, siekdamas atsižvelgti į paklausos svyravimus, lanksčiai paskirsto nepriklausomai nuo geografinės išteklių vietos. Terminas „pritaikoma bazė“ vartojamas tiems kompiuterijos ištekliams apibūdinti, kuriais aprūpinama ir kurie tiekiami atsižvelgiant į paklausą, siekiant pagal darbo krūvį sparčiai padidinti arba sumažinti turimus išteklius. Terminas „bendras“ vartojamas tiems kompiuterijos ištekliams apibūdinti, kurie yra tiekiami įvairiems naudotojams, besidalijantiems bendra prieiga prie paslaugos, tačiau kurie dėl kiekvieno naudotojo tvarkomi atskirai, nors paslauga yra teikiama naudojant tą pačią elektroninę įrangą. Terminas „paskirstytasis“ vartojamas tiems kompiuterijos ištekliams apibūdinti, kurie yra skirtinguose tinkliniuose kompiuteriuose ar prietaisuose ir kurie tarpusavyje bendrauja ir koordinuoja veiksmus perduodami pranešimus. Terminas „labai paskirstyti“ vartojamas toms duomenų tvarkymo paslaugoms apibūdinti, kurios apima duomenų tvarkymą arčiau duomenų generavimo ar rinkimo vietos, pvz., susietajame duomenų tvarkymo prietaise. Tikimasi, kad tinklo paribio kompiuterija, kuri yra tokio labai paskirstyto duomenų tvarkymo forma, padės kurti naujus verslo ir debesijos paslaugų teikimo modelius, kurie nuo pat pradžių turėtų būti atviri ir sąveikūs;</w:t>
            </w:r>
          </w:p>
        </w:tc>
        <w:tc>
          <w:tcPr>
            <w:tcW w:w="4876" w:type="dxa"/>
            <w:hideMark/>
          </w:tcPr>
          <w:p w:rsidR="00866FAB" w:rsidRPr="00970EE7" w:rsidRDefault="00D235A8" w:rsidP="006F5310">
            <w:pPr>
              <w:pStyle w:val="Normal6"/>
              <w:rPr>
                <w:szCs w:val="24"/>
              </w:rPr>
            </w:pPr>
            <w:r w:rsidRPr="00970EE7">
              <w:t>(71)</w:t>
            </w:r>
            <w:r w:rsidRPr="00970EE7">
              <w:tab/>
              <w:t xml:space="preserve">duomenų tvarkymo paslaugos turėtų apimti paslaugas, kuriomis pagal poreikį suteikiama plati nuotolinė prieiga prie kintamo masto pritaikomų bendrų ir paskirstytųjų </w:t>
            </w:r>
            <w:r w:rsidRPr="00970EE7">
              <w:rPr>
                <w:b/>
                <w:i/>
              </w:rPr>
              <w:t xml:space="preserve">saugojimo ir </w:t>
            </w:r>
            <w:r w:rsidRPr="00970EE7">
              <w:t>kompiuterijos išteklių bazės. Tie kompiuterijos ištekliai apima tokius išteklius kaip tinklai, serveriai ar kita virtualioji ar fizinė infrastruktūra, operacinės sistemos, programinė įranga, įskaitant programinės įrangos kūrimo priemones, saugyklos, taikomosios programos ir paslaugos. Duomenų tvarkymo paslaugos kliento gebėjimas vienašališkai savarankiškai pasirūpinti kompiuteriniais pajėgumais, pvz., serverio laiku ar tinklo saugykla, be jokio paslaugų teikėjo įsikišimo galėtų būti apibūdinamas kaip administravimas pagal poreikį. Terminas „plati nuotolinė prieiga“ vartojamas siekiant nurodyti, kad kompiuteriniai pajėgumai užtikrinami tinkle ir jais galima pasinaudoti per mechanizmus, kuriais skatinama naudoti įvairias mažafunkces ar daugiafunkces kompiuterių platformas (nuo saityno naršyklių iki mobiliųjų įrenginių ir profesionaliųjų kompiuterių). Terminu „kintamo masto“ apibūdinami kompiuterijos ištekliai, kuriuos duomenų tvarkymo paslaugų teikėjas, siekdamas atsižvelgti į paklausos svyravimus, lanksčiai paskirsto nepriklausomai nuo geografinės išteklių vietos. Terminas „pritaikoma bazė“ vartojamas tiems kompiuterijos ištekliams apibūdinti, kuriais aprūpinama ir kurie tiekiami atsižvelgiant į paklausą, siekiant pagal darbo krūvį sparčiai padidinti arba sumažinti turimus išteklius. Terminas „bendras“ vartojamas tiems kompiuterijos ištekliams apibūdinti, kurie yra tiekiami įvairiems naudotojams, besidalijantiems bendra prieiga prie paslaugos, tačiau kurie dėl kiekvieno naudotojo tvarkomi atskirai, nors paslauga yra teikiama naudojant tą pačią elektroninę įrangą. Terminas „paskirstytasis“ vartojamas tiems kompiuterijos ištekliams apibūdinti, kurie yra skirtinguose tinkliniuose kompiuteriuose ar prietaisuose ir kurie tarpusavyje bendrauja ir koordinuoja veiksmus perduodami pranešimus. Terminas „labai paskirstyti“ vartojamas toms duomenų tvarkymo paslaugoms apibūdinti, kurios apima duomenų tvarkymą arčiau duomenų generavimo ar rinkimo vietos, pvz., susietajame duomenų tvarkymo prietaise. Tikimasi, kad tinklo paribio kompiuterija, kuri yra tokio labai paskirstyto duomenų tvarkymo forma, padės kurti naujus verslo ir debesijos paslaugų teikimo modelius, kurie nuo pat pradžių turėtų būti atviri ir sąveikūs;</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46</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77 konstatuojamoji dalis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(77)</w:t>
            </w:r>
            <w:r w:rsidRPr="00970EE7">
              <w:tab/>
              <w:t>trečiosios valstybės gali priimti įstatymus ir kitus teisės aktus, kuriais siekiama tiesiogiai perduoti ne asmens duomenis, esančius už tų valstybių ribų ir, be kita ko, Sąjungoje, arba suteikti prieigą prie šių duomenų valdžios subjektams. Teismų sprendimų arba kitų teisminių ar administracinių institucijų, įskaitant trečiųjų valstybių teisėsaugos institucijas, sprendimų, kuriais reikalaujama perduoti ne asmens duomenis arba suteikti prieigą prie jų, vykdymas turėtų būti užtikrinamas, kai jie grindžiami tarptautiniu susitarimu, pvz., savitarpio teisinės pagalbos sutartimi, galiojančiu tarp prašančiosios trečiosios valstybės ir Sąjungos arba valstybės narės. Kitais atvejais gali susidaryti situacijos, kai pagal trečiosios valstybės teisę pateiktas prašymas perduoti ne asmens duomenis arba suteikti prieigą prie jų prieštarauja pareigai tokius duomenis apsaugoti pagal Sąjungos arba nacionalinę teisę, visų pirma pareigai, susijusiai su asmens pagrindinių teisių, pvz., teisės į saugumą ir teisės į veiksmingą teisinę gynybą, apsauga, arba prieštarauja pagrindiniams valstybės narės interesams, susijusiems su nacionaliniu saugumu ar gynyba, taip pat neskelbtinų komercinių duomenų apsauga, įskaitant komercinių paslapčių apsaugą, ir intelektinės nuosavybės teisių apsauga, įskaitant jos sutartinius įsipareigojimus dėl konfidencialumo pagal tokią teisę. Jei tarptautinių susitarimų, kuriais būtų reglamentuojami tokie klausimai, nėra, duomenų perdavimas arba prieiga prie jų turėtų būti leidžiami tik tuo atveju, jei įsitikinta, kad pagal trečiosios valstybės teisinę sistemą reikalaujama, kad būtų nurodyti sprendimo motyvai ir nustatytas proporcingumas, kad teismo nutartis arba sprendimas būtų specifinio pobūdžio ir kad adresato motyvuotą prieštaravimą peržiūrėtų trečiosios valstybės kompetentingas teismas, įgaliotas tinkamai atsižvelgti į atitinkamus tokių duomenų teikėjo teisinius interesus. Visais atvejais, kai tai įmanoma atsižvelgiant į trečiosios valstybės institucijos prieigos prie duomenų prašymo sąlygas, duomenų tvarkymo paslaugų teikėjas turėtų turėti galimybę apie prašymą informuoti klientą, kurio duomenų prašoma, kad patikrintų, ar tokia prieiga negalėtų neprieštarauti Sąjungos ar nacionalinėms taisyklėms, pvz., dėl neskelbtinų komercinių duomenų apsaugos, įskaitant komercinių paslapčių ir intelektinės nuosavybės teisių apsaugą, ir dėl sutartinių įsipareigojimų dėl konfidencialumo;</w:t>
            </w:r>
          </w:p>
        </w:tc>
        <w:tc>
          <w:tcPr>
            <w:tcW w:w="4876" w:type="dxa"/>
            <w:hideMark/>
          </w:tcPr>
          <w:p w:rsidR="00866FAB" w:rsidRPr="00970EE7" w:rsidRDefault="00D235A8" w:rsidP="006F5310">
            <w:pPr>
              <w:pStyle w:val="Normal6"/>
              <w:rPr>
                <w:szCs w:val="24"/>
              </w:rPr>
            </w:pPr>
            <w:r w:rsidRPr="00970EE7">
              <w:t>(77)</w:t>
            </w:r>
            <w:r w:rsidRPr="00970EE7">
              <w:tab/>
              <w:t xml:space="preserve">trečiosios valstybės gali priimti įstatymus ir kitus teisės aktus, kuriais siekiama tiesiogiai perduoti ne asmens duomenis, esančius už tų valstybių ribų ir, be kita ko, Sąjungoje, arba suteikti prieigą prie šių duomenų valdžios subjektams. Teismų sprendimų arba kitų teisminių ar administracinių institucijų, įskaitant trečiųjų valstybių teisėsaugos institucijas, sprendimų, kuriais reikalaujama perduoti ne asmens duomenis arba suteikti prieigą prie jų, vykdymas turėtų būti užtikrinamas, kai jie grindžiami tarptautiniu susitarimu, pvz., savitarpio teisinės pagalbos sutartimi, galiojančiu tarp prašančiosios trečiosios valstybės ir Sąjungos arba valstybės narės. Kitais atvejais gali susidaryti situacijos, kai pagal trečiosios valstybės teisę pateiktas prašymas perduoti ne asmens duomenis arba suteikti prieigą prie jų prieštarauja pareigai tokius duomenis apsaugoti pagal Sąjungos arba nacionalinę teisę, visų pirma pareigai, susijusiai su asmens pagrindinių teisių, pvz., teisės į saugumą ir teisės į veiksmingą teisinę gynybą, apsauga, arba prieštarauja pagrindiniams valstybės narės interesams, susijusiems su nacionaliniu saugumu ar gynyba, taip pat neskelbtinų komercinių duomenų apsauga, įskaitant komercinių paslapčių apsaugą, ir intelektinės nuosavybės teisių apsauga, įskaitant jos sutartinius įsipareigojimus dėl konfidencialumo pagal tokią teisę. Jei tarptautinių susitarimų, kuriais būtų reglamentuojami tokie klausimai, nėra, duomenų perdavimas arba prieiga prie jų turėtų būti leidžiami tik tuo atveju, jei įsitikinta, kad pagal trečiosios valstybės teisinę sistemą reikalaujama, kad būtų nurodyti sprendimo motyvai ir nustatytas proporcingumas, kad teismo nutartis arba sprendimas būtų specifinio pobūdžio ir kad adresato motyvuotą prieštaravimą peržiūrėtų trečiosios valstybės kompetentingas teismas, įgaliotas tinkamai atsižvelgti į atitinkamus tokių duomenų teikėjo teisinius interesus. Visais atvejais, kai tai įmanoma atsižvelgiant į trečiosios valstybės institucijos prieigos prie duomenų prašymo sąlygas, duomenų tvarkymo paslaugų teikėjas turėtų turėti galimybę apie prašymą informuoti klientą, kurio duomenų prašoma, kad patikrintų, ar tokia prieiga negalėtų neprieštarauti Sąjungos ar nacionalinėms taisyklėms, pvz., dėl neskelbtinų komercinių duomenų apsaugos, įskaitant komercinių paslapčių ir intelektinės nuosavybės teisių apsaugą, ir dėl sutartinių įsipareigojimų dėl konfidencialumo; </w:t>
            </w:r>
            <w:r w:rsidRPr="00970EE7">
              <w:rPr>
                <w:b/>
                <w:i/>
              </w:rPr>
              <w:t>Jeigu duomenų tvarkymo paslaugų teikėjas turi priežastį manyti, kad perdavus ne asmens duomenis arba leidus su jais susipažinti gali kilti pakartotinio ne asmens arba nuasmenintų duomenų tapatybės identifikavimo rizika, paslaugų teikėjas, prieš perduodamas duomenis arba leisdamas su jais susipažinti, jis turėtų prašyti atitinkamų įstaigų ar institucijų, turinčių kompetenciją pagal taikytinus duomenų apsaugos teisės aktus, išduoti leidimą</w:t>
            </w:r>
            <w:r w:rsidR="000F00B7">
              <w:rPr>
                <w:b/>
                <w:i/>
              </w:rPr>
              <w:t>;</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47</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78 konstatuojamoji dalis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(78)</w:t>
            </w:r>
            <w:r w:rsidRPr="00970EE7">
              <w:tab/>
              <w:t xml:space="preserve">siekiant skatinti tolesnį pasitikėjimą duomenimis, svarbu, kad Sąjungos piliečių, viešojo sektoriaus ir įmonių apsaugos priemonės būtų įgyvendinamos kiek įmanoma, siekiant užtikrinti jų duomenų kontrolę. Be to, turėtų būti laikomasi Sąjungos teisės, vertybių ir standartų saugumo, duomenų apsaugos bei privatumo ir vartotojų apsaugos srityse (bet jomis neapsiribojant). Siekiant užkirsti kelią neteisėtai prieigai prie ne asmens duomenų, duomenų tvarkymo paslaugų, kurioms taikoma ši priemonė, pvz., debesijos ir tinklo paribio paslaugų, teikėjai turėtų imtis visų </w:t>
            </w:r>
            <w:r w:rsidRPr="00970EE7">
              <w:rPr>
                <w:b/>
                <w:i/>
              </w:rPr>
              <w:t>pagrįstų</w:t>
            </w:r>
            <w:r w:rsidRPr="00970EE7">
              <w:t xml:space="preserve"> priemonių, kad užkirstų kelią prieigai prie sistemų, kuriose saugomi ne asmens duomenys, be kita ko, kai aktualu, užšifruodami duomenis, dažnai rengdami auditus, laikydamiesi atitinkamų saugumo garantijų sertifikavimo schemų bei rengdami jų laikymosi patikras ir keisdami įmonių politiką;</w:t>
            </w:r>
          </w:p>
        </w:tc>
        <w:tc>
          <w:tcPr>
            <w:tcW w:w="4876" w:type="dxa"/>
            <w:hideMark/>
          </w:tcPr>
          <w:p w:rsidR="00866FAB" w:rsidRPr="00970EE7" w:rsidRDefault="00D235A8" w:rsidP="006F5310">
            <w:pPr>
              <w:pStyle w:val="Normal6"/>
              <w:rPr>
                <w:szCs w:val="24"/>
              </w:rPr>
            </w:pPr>
            <w:r w:rsidRPr="00970EE7">
              <w:t>(78)</w:t>
            </w:r>
            <w:r w:rsidRPr="00970EE7">
              <w:tab/>
              <w:t xml:space="preserve">siekiant skatinti tolesnį pasitikėjimą duomenimis, svarbu, kad Sąjungos piliečių, viešojo sektoriaus ir įmonių apsaugos priemonės būtų įgyvendinamos kiek įmanoma, siekiant užtikrinti jų duomenų kontrolę. Be to, turėtų būti laikomasi Sąjungos teisės, vertybių ir standartų saugumo, duomenų apsaugos bei privatumo ir vartotojų apsaugos srityse (bet jomis neapsiribojant). Siekiant užkirsti kelią neteisėtai prieigai prie ne asmens duomenų, duomenų tvarkymo paslaugų, kurioms taikoma ši priemonė, pvz., debesijos ir tinklo paribio paslaugų, teikėjai turėtų imtis visų </w:t>
            </w:r>
            <w:r w:rsidRPr="00970EE7">
              <w:rPr>
                <w:b/>
                <w:i/>
              </w:rPr>
              <w:t>tinkamų</w:t>
            </w:r>
            <w:r w:rsidRPr="00970EE7">
              <w:t xml:space="preserve"> priemonių, kad užkirstų kelią prieigai prie sistemų, kuriose saugomi ne asmens duomenys, be kita ko, kai aktualu, užšifruodami duomenis, dažnai rengdami auditus, laikydamiesi atitinkamų saugumo garantijų sertifikavimo schemų bei rengdami jų laikymosi patikras ir keisdami įmonių politiką;</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48</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79 konstatuojamoji dalis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(79)</w:t>
            </w:r>
            <w:r w:rsidRPr="00970EE7">
              <w:tab/>
              <w:t>vieną iš pagrindinių vaidmenų teikiant techninius sprendimus sąveikumui užtikrinti turėtų atlikti standartizacija ir semantinis sąveikumas. Siekiant palengvinti atitiktį sąveikumo reikalavimams, būtina numatyti pagal Europos Parlamento ir Tarybos reglamentą (ES) Nr. 1025/2012 darniuosius standartus ar jų dalis atitinkančių sąveikumo sprendimų atitikties prielaidą. Komisija turėtų priimti bendrąsias specifikacijas tose srityse, kuriose nėra darniųjų standartų arba kuriose jų nepakanka, kad būtų toliau didinamas bendrų Europos duomenų erdvių, programų sąsajų, debesijos paslaugų teikėjų keitimo ir išmaniųjų sutarčių sąveikumas. Be to, pagal Sąjungos arba nacionalinę sektorių teisę, atsižvelgiant į konkrečius tų sektorių poreikius, ir toliau galėtų būti nustatomos bendrosios specifikacijos įvairiuose sektoriuose. Į semantinio sąveikumo technines specifikacijas taip pat turėtų būti įtrauktos pakartotinio naudojimo duomenų struktūros ir modeliai (bazinių žodynų forma), ontologijos, metaduomenų taikomųjų programų profilis, baziniai duomenys (pagrindinio žodyno forma), taksonomijos, kodų sąrašai, cituojamų šaltinių sąrašai, tezaurai. Be to, Komisijai turėtų turėti galimybę teisė įgalioti parengti darniuosius duomenų tvarkymo paslaugų sąveikumo standartus;</w:t>
            </w:r>
          </w:p>
        </w:tc>
        <w:tc>
          <w:tcPr>
            <w:tcW w:w="4876" w:type="dxa"/>
            <w:hideMark/>
          </w:tcPr>
          <w:p w:rsidR="00866FAB" w:rsidRPr="00970EE7" w:rsidRDefault="00D235A8" w:rsidP="006F5310">
            <w:pPr>
              <w:pStyle w:val="Normal6"/>
              <w:rPr>
                <w:szCs w:val="24"/>
              </w:rPr>
            </w:pPr>
            <w:r w:rsidRPr="00970EE7">
              <w:t>(79)</w:t>
            </w:r>
            <w:r w:rsidRPr="00970EE7">
              <w:tab/>
              <w:t xml:space="preserve">vieną iš pagrindinių vaidmenų teikiant techninius sprendimus sąveikumui užtikrinti turėtų atlikti standartizacija ir semantinis sąveikumas. Siekiant palengvinti atitiktį sąveikumo reikalavimams, būtina numatyti pagal Europos Parlamento ir Tarybos reglamentą (ES) Nr. 1025/2012 darniuosius standartus ar jų dalis atitinkančių sąveikumo sprendimų atitikties prielaidą. Komisija turėtų priimti bendrąsias specifikacijas tose srityse, kuriose nėra darniųjų standartų arba kuriose jų nepakanka, kad būtų toliau didinamas bendrų Europos duomenų erdvių, programų sąsajų, debesijos paslaugų teikėjų keitimo ir išmaniųjų sutarčių sąveikumas. Be to, pagal Sąjungos arba nacionalinę sektorių teisę, atsižvelgiant į konkrečius tų sektorių poreikius, ir toliau galėtų būti nustatomos bendrosios specifikacijos įvairiuose sektoriuose. </w:t>
            </w:r>
            <w:r w:rsidRPr="00970EE7">
              <w:rPr>
                <w:b/>
                <w:i/>
              </w:rPr>
              <w:t>Bendrosios specifikacijos turėtų būti rengiamos atvirai, skaidriai ir konsultuojantis su pramonės atstovais ir atitinkamais suinteresuotaisiais subjektais.</w:t>
            </w:r>
            <w:r w:rsidRPr="00970EE7">
              <w:t xml:space="preserve"> Į semantinio sąveikumo technines specifikacijas taip pat turėtų būti įtrauktos pakartotinio naudojimo duomenų struktūros ir modeliai (bazinių žodynų forma), ontologijos, metaduomenų taikomųjų programų profilis, baziniai duomenys (pagrindinio žodyno forma), taksonomijos, kodų sąrašai, cituojamų šaltinių sąrašai, tezaurai. Be to, Komisijai turėtų turėti galimybę teisė įgalioti parengti darniuosius duomenų tvarkymo paslaugų sąveikumo standartus;</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49</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82 konstatuojamoji dalis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(82)</w:t>
            </w:r>
            <w:r w:rsidRPr="00970EE7">
              <w:tab/>
              <w:t>siekdami užsitikrinti pagal šį reglamentą jiems suteiktų teisių įgyvendinimą, fiziniai ir juridiniai asmenys turėtų turėti teisę siekti žalos atlyginimo už jų teisių pažeidimus pagal šį reglamentą pateikdami skundus kompetentingoms institucijoms. Tos institucijos turėtų būti įpareigotos bendradarbiauti siekdamos užtikrinti, kad skundas būtų tinkamai išnagrinėtas ir išspręstas. Siekiant pasinaudoti Bendradarbiavimo vartotojų apsaugos srityje tinklo mechanizmu ir sudaryti sąlygas pareikšti atstovaujamuosius ieškinius, šiuo reglamentu iš dalies keičiami Europos Parlamento ir Tarybos reglamento (ES) 2017/2394</w:t>
            </w:r>
            <w:r w:rsidRPr="00970EE7">
              <w:rPr>
                <w:vertAlign w:val="superscript"/>
              </w:rPr>
              <w:t>68</w:t>
            </w:r>
            <w:r w:rsidRPr="00970EE7">
              <w:t xml:space="preserve"> priedai ir Europos Parlamento ir Tarybos direktyva (ES) 2020/1828</w:t>
            </w:r>
            <w:r w:rsidRPr="00970EE7">
              <w:rPr>
                <w:vertAlign w:val="superscript"/>
              </w:rPr>
              <w:t>69</w:t>
            </w:r>
            <w:r w:rsidRPr="00970EE7">
              <w:t>;</w:t>
            </w:r>
          </w:p>
        </w:tc>
        <w:tc>
          <w:tcPr>
            <w:tcW w:w="4876" w:type="dxa"/>
            <w:hideMark/>
          </w:tcPr>
          <w:p w:rsidR="00866FAB" w:rsidRPr="00970EE7" w:rsidRDefault="00D235A8" w:rsidP="006F5310">
            <w:pPr>
              <w:pStyle w:val="Normal6"/>
              <w:rPr>
                <w:szCs w:val="24"/>
              </w:rPr>
            </w:pPr>
            <w:r w:rsidRPr="00970EE7">
              <w:t>(82)</w:t>
            </w:r>
            <w:r w:rsidRPr="00970EE7">
              <w:tab/>
              <w:t xml:space="preserve">siekdami užsitikrinti pagal šį reglamentą jiems suteiktų teisių įgyvendinimą, fiziniai ir juridiniai asmenys turėtų turėti teisę siekti žalos atlyginimo už jų teisių pažeidimus pagal šį reglamentą pateikdami skundus </w:t>
            </w:r>
            <w:r w:rsidRPr="00970EE7">
              <w:rPr>
                <w:b/>
                <w:i/>
              </w:rPr>
              <w:t xml:space="preserve">kooordinavimo ar bet kurioms kitoms atitinkamoms </w:t>
            </w:r>
            <w:r w:rsidRPr="00970EE7">
              <w:t>kompetentingoms institucijoms. Tos institucijos turėtų būti įpareigotos bendradarbiauti siekdamos užtikrinti, kad skundas būtų tinkamai išnagrinėtas ir išspręstas. Siekiant pasinaudoti Bendradarbiavimo vartotojų apsaugos srityje tinklo mechanizmu ir sudaryti sąlygas pareikšti atstovaujamuosius ieškinius, šiuo reglamentu iš dalies keičiami Europos Parlamento ir Tarybos reglamento (ES) 2017/2394</w:t>
            </w:r>
            <w:r w:rsidRPr="00970EE7">
              <w:rPr>
                <w:vertAlign w:val="superscript"/>
              </w:rPr>
              <w:t>68</w:t>
            </w:r>
            <w:r w:rsidRPr="00970EE7">
              <w:t xml:space="preserve"> priedai ir Europos Parlamento ir Tarybos direktyva (ES) 2020/1828</w:t>
            </w:r>
            <w:r w:rsidRPr="00970EE7">
              <w:rPr>
                <w:vertAlign w:val="superscript"/>
              </w:rPr>
              <w:t>69</w:t>
            </w:r>
            <w:r w:rsidRPr="00970EE7">
              <w:t>;</w:t>
            </w:r>
          </w:p>
        </w:tc>
      </w:tr>
      <w:tr w:rsidR="000601DE" w:rsidRPr="00970EE7" w:rsidTr="006F5310">
        <w:trPr>
          <w:jc w:val="center"/>
        </w:trPr>
        <w:tc>
          <w:tcPr>
            <w:tcW w:w="4876" w:type="dxa"/>
            <w:hideMark/>
          </w:tcPr>
          <w:p w:rsidR="00866FAB" w:rsidRPr="00970EE7" w:rsidRDefault="00D235A8" w:rsidP="006F5310">
            <w:pPr>
              <w:pStyle w:val="Normal6"/>
            </w:pPr>
            <w:r w:rsidRPr="00970EE7">
              <w:t>__________________</w:t>
            </w:r>
          </w:p>
        </w:tc>
        <w:tc>
          <w:tcPr>
            <w:tcW w:w="4876" w:type="dxa"/>
            <w:hideMark/>
          </w:tcPr>
          <w:p w:rsidR="00866FAB" w:rsidRPr="00970EE7" w:rsidRDefault="00D235A8" w:rsidP="006F5310">
            <w:pPr>
              <w:pStyle w:val="Normal6"/>
              <w:rPr>
                <w:szCs w:val="24"/>
              </w:rPr>
            </w:pPr>
            <w:r w:rsidRPr="00970EE7">
              <w:t>__________________</w:t>
            </w:r>
          </w:p>
        </w:tc>
      </w:tr>
      <w:tr w:rsidR="000601DE" w:rsidRPr="00970EE7" w:rsidTr="006F5310">
        <w:trPr>
          <w:jc w:val="center"/>
        </w:trPr>
        <w:tc>
          <w:tcPr>
            <w:tcW w:w="4876" w:type="dxa"/>
            <w:hideMark/>
          </w:tcPr>
          <w:p w:rsidR="00866FAB" w:rsidRPr="00970EE7" w:rsidRDefault="00D235A8" w:rsidP="006F5310">
            <w:pPr>
              <w:pStyle w:val="Normal6"/>
            </w:pPr>
            <w:r w:rsidRPr="00970EE7">
              <w:rPr>
                <w:vertAlign w:val="superscript"/>
              </w:rPr>
              <w:t>68</w:t>
            </w:r>
            <w:r w:rsidRPr="00970EE7">
              <w:t xml:space="preserve"> 2017 m. gruodžio 12 d. Europos Parlamento ir Tarybos reglamentas (ES) 2017/2394 dėl nacionalinių institucijų, atsakingų už vartotojų apsaugos teisės aktų vykdymo užtikrinimą, bendradarbiavimo, kuriuo panaikinamas Reglamentas (EB) Nr. 2006/2004 (OL L 345, 2017 12 27, p. 1).</w:t>
            </w:r>
          </w:p>
        </w:tc>
        <w:tc>
          <w:tcPr>
            <w:tcW w:w="4876" w:type="dxa"/>
            <w:hideMark/>
          </w:tcPr>
          <w:p w:rsidR="00866FAB" w:rsidRPr="00970EE7" w:rsidRDefault="00D235A8" w:rsidP="006F5310">
            <w:pPr>
              <w:pStyle w:val="Normal6"/>
              <w:rPr>
                <w:szCs w:val="24"/>
              </w:rPr>
            </w:pPr>
            <w:r w:rsidRPr="00970EE7">
              <w:rPr>
                <w:vertAlign w:val="superscript"/>
              </w:rPr>
              <w:t>68</w:t>
            </w:r>
            <w:r w:rsidRPr="00970EE7">
              <w:t xml:space="preserve"> 2017 m. gruodžio 12 d. Europos Parlamento ir Tarybos reglamentas (ES) 2017/2394 dėl nacionalinių institucijų, atsakingų už vartotojų apsaugos teisės aktų vykdymo užtikrinimą, bendradarbiavimo, kuriuo panaikinamas Reglamentas (EB) Nr. 2006/2004 (OL L 345, 2017 12 27, p. 1).</w:t>
            </w:r>
          </w:p>
        </w:tc>
      </w:tr>
      <w:tr w:rsidR="000601DE" w:rsidRPr="00970EE7" w:rsidTr="006F5310">
        <w:trPr>
          <w:jc w:val="center"/>
        </w:trPr>
        <w:tc>
          <w:tcPr>
            <w:tcW w:w="4876" w:type="dxa"/>
            <w:hideMark/>
          </w:tcPr>
          <w:p w:rsidR="00866FAB" w:rsidRPr="00970EE7" w:rsidRDefault="00D235A8" w:rsidP="006F5310">
            <w:pPr>
              <w:pStyle w:val="Normal6"/>
            </w:pPr>
            <w:r w:rsidRPr="00970EE7">
              <w:rPr>
                <w:vertAlign w:val="superscript"/>
              </w:rPr>
              <w:t>69</w:t>
            </w:r>
            <w:r w:rsidRPr="00970EE7">
              <w:t xml:space="preserve"> 2020 m. lapkričio 25 d. Europos Parlamento ir Tarybos direktyva (ES) 2020/1828 dėl atstovaujamųjų ieškinių siekiant apsaugoti vartotojų kolektyvinius interesus, kuria panaikinama Direktyva 2009/22/EB (OL L 409, 2020 12 4, p. 1).</w:t>
            </w:r>
          </w:p>
        </w:tc>
        <w:tc>
          <w:tcPr>
            <w:tcW w:w="4876" w:type="dxa"/>
            <w:hideMark/>
          </w:tcPr>
          <w:p w:rsidR="00866FAB" w:rsidRPr="00970EE7" w:rsidRDefault="00D235A8" w:rsidP="006F5310">
            <w:pPr>
              <w:pStyle w:val="Normal6"/>
              <w:rPr>
                <w:szCs w:val="24"/>
              </w:rPr>
            </w:pPr>
            <w:r w:rsidRPr="00970EE7">
              <w:rPr>
                <w:vertAlign w:val="superscript"/>
              </w:rPr>
              <w:t>69</w:t>
            </w:r>
            <w:r w:rsidRPr="00970EE7">
              <w:t xml:space="preserve"> 2020 m. lapkričio 25 d. Europos Parlamento ir Tarybos direktyva (ES) 2020/1828 dėl atstovaujamųjų ieškinių siekiant apsaugoti vartotojų kolektyvinius interesus, kuria panaikinama Direktyva 2009/22/EB (OL L 409, 2020 12 4, p. 1).</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50</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83 konstatuojamoji dalis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(83)</w:t>
            </w:r>
            <w:r w:rsidRPr="00970EE7">
              <w:tab/>
              <w:t>valstybių narių kompetentingos institucijos turėtų užtikrinti, kad už šiame reglamente nustatytų pareigų pažeidimus būtų taikomos sankcijos. Tai darydamos jos turėtų atsižvelgti į pažeidimo pobūdį, sunkumą, pasikartojimą ir trukmę, turėdamos omenyje atitinkamą viešąjį interesą, vykdomos veiklos mastą ir pobūdį, taip pat pažeidėjo ekonominį pajėgumą. Jos turėtų atsižvelgti į tai, ar pažeidėjas savo pareigų pagal šį reglamentą nevykdo sistemingai arba pakartotinai. Siekdama padėti įmonėms rengti sutartis ir dėl jų derėtis, Komisija turėtų parengti ir rekomenduoti neprivalomas pavyzdines dalijimosi duomenimis tarp verslo subjektų sutarčių sąlygas, prireikus atsižvelgdama į sąlygas konkrečiuose sektoriuose ir esamą savanoriškų dalijimosi duomenimis mechanizmų taikymo praktiką. Šios pavyzdinės sutarčių sąlygos pirmiausia turėtų būti praktinė priemonė, padedanti visų pirma mažesnėms įmonėms sudaryti sutartį. Be to, šios pavyzdinės sutarčių sąlygos, jei taikomos plačiai ir nuosekliai, turėtų turėti teigiamą poveikį sutarčių dėl prieigos prie duomenų ir jų naudojimo rengimui ir taip padėti plačiau užtikrinti sąžiningesnius sutartinius prieigos prie duomenų ir dalijimosi jais santykius;</w:t>
            </w:r>
          </w:p>
        </w:tc>
        <w:tc>
          <w:tcPr>
            <w:tcW w:w="4876" w:type="dxa"/>
            <w:hideMark/>
          </w:tcPr>
          <w:p w:rsidR="00866FAB" w:rsidRPr="00970EE7" w:rsidRDefault="00D235A8" w:rsidP="006F5310">
            <w:pPr>
              <w:pStyle w:val="Normal6"/>
              <w:rPr>
                <w:szCs w:val="24"/>
              </w:rPr>
            </w:pPr>
            <w:r w:rsidRPr="00970EE7">
              <w:t>(83)</w:t>
            </w:r>
            <w:r w:rsidRPr="00970EE7">
              <w:tab/>
              <w:t xml:space="preserve">valstybių narių kompetentingos institucijos turėtų užtikrinti, kad už šiame reglamente nustatytų pareigų pažeidimus būtų taikomos sankcijos. Tai darydamos jos turėtų atsižvelgti į pažeidimo pobūdį, sunkumą, pasikartojimą ir trukmę, turėdamos omenyje atitinkamą viešąjį interesą, vykdomos veiklos mastą ir pobūdį, taip pat pažeidėjo ekonominį pajėgumą. Jos turėtų atsižvelgti į tai, ar pažeidėjas savo pareigų pagal šį reglamentą nevykdo sistemingai arba pakartotinai. Siekdama padėti įmonėms rengti sutartis ir dėl jų derėtis, Komisija turėtų parengti ir rekomenduoti neprivalomas pavyzdines dalijimosi duomenimis tarp verslo subjektų sutarčių sąlygas, prireikus atsižvelgdama į sąlygas konkrečiuose sektoriuose ir esamą savanoriškų dalijimosi duomenimis mechanizmų taikymo praktiką. Šios pavyzdinės sutarčių sąlygos pirmiausia turėtų būti praktinė priemonė, padedanti visų pirma mažesnėms įmonėms sudaryti sutartį. Be to, šios pavyzdinės sutarčių sąlygos, jei taikomos plačiai ir nuosekliai, turėtų turėti teigiamą poveikį sutarčių dėl prieigos prie duomenų ir jų naudojimo rengimui ir taip padėti plačiau užtikrinti sąžiningesnius sutartinius prieigos prie duomenų ir dalijimosi jais santykius; </w:t>
            </w:r>
            <w:r w:rsidRPr="00970EE7">
              <w:rPr>
                <w:b/>
                <w:i/>
              </w:rPr>
              <w:t>Jei šios pavyzdinės sutarčių sąlygos yra susijusios su asmens duomenų tvarkymu, Komisija, pasikonsultavusi su Europos duomenų apsaugos valdyba, turėtų priimti tas sąlygas deleguotojo akto forma;</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51</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90 konstatuojamoji dalis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(90)</w:t>
            </w:r>
            <w:r w:rsidRPr="00970EE7">
              <w:tab/>
              <w:t xml:space="preserve">pagal Reglamento (ES) 2018/1725 42 straipsnį buvo konsultuojamasi su Europos duomenų apsaugos priežiūros pareigūnu ir Europos duomenų apsaugos valdyba ir jie </w:t>
            </w:r>
            <w:r w:rsidRPr="00970EE7">
              <w:rPr>
                <w:b/>
                <w:i/>
              </w:rPr>
              <w:t>pateikė bendrą nuomonę [2022 m</w:t>
            </w:r>
            <w:r w:rsidRPr="00970EE7">
              <w:t xml:space="preserve">. </w:t>
            </w:r>
            <w:r w:rsidRPr="00970EE7">
              <w:rPr>
                <w:b/>
                <w:i/>
              </w:rPr>
              <w:t>XX XX],</w:t>
            </w:r>
          </w:p>
        </w:tc>
        <w:tc>
          <w:tcPr>
            <w:tcW w:w="4876" w:type="dxa"/>
            <w:hideMark/>
          </w:tcPr>
          <w:p w:rsidR="00866FAB" w:rsidRPr="00970EE7" w:rsidRDefault="00D235A8" w:rsidP="006F5310">
            <w:pPr>
              <w:pStyle w:val="Normal6"/>
              <w:rPr>
                <w:szCs w:val="24"/>
              </w:rPr>
            </w:pPr>
            <w:r w:rsidRPr="00970EE7">
              <w:t>(90)</w:t>
            </w:r>
            <w:r w:rsidRPr="00970EE7">
              <w:tab/>
              <w:t xml:space="preserve">pagal Reglamento (ES) 2018/1725 42 straipsnį buvo konsultuojamasi su Europos duomenų apsaugos priežiūros pareigūnu ir Europos duomenų apsaugos valdyba ir jie </w:t>
            </w:r>
            <w:r w:rsidRPr="00970EE7">
              <w:rPr>
                <w:b/>
                <w:i/>
              </w:rPr>
              <w:t>2022 m. gegužės 4 d</w:t>
            </w:r>
            <w:r w:rsidRPr="00970EE7">
              <w:t xml:space="preserve">. </w:t>
            </w:r>
            <w:r w:rsidRPr="00970EE7">
              <w:rPr>
                <w:b/>
                <w:i/>
              </w:rPr>
              <w:t>pateikė bendrą nuomonę.</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52</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1 straipsnio 1 dalis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1.</w:t>
            </w:r>
            <w:r w:rsidRPr="00970EE7">
              <w:tab/>
              <w:t>Šiuo reglamentu nustatomos suderintos taisyklės</w:t>
            </w:r>
            <w:r w:rsidRPr="00970EE7">
              <w:rPr>
                <w:b/>
                <w:i/>
              </w:rPr>
              <w:t>, skirtos užtikrinti</w:t>
            </w:r>
            <w:r w:rsidRPr="00970EE7">
              <w:t xml:space="preserve">, </w:t>
            </w:r>
            <w:r w:rsidRPr="00970EE7">
              <w:rPr>
                <w:b/>
                <w:i/>
              </w:rPr>
              <w:t>kad gaminio ar susijusios paslaugos naudotojui būtų suteikta galimybė gauti duomenis</w:t>
            </w:r>
            <w:r w:rsidRPr="00970EE7">
              <w:t xml:space="preserve">, </w:t>
            </w:r>
            <w:r w:rsidRPr="00970EE7">
              <w:rPr>
                <w:b/>
                <w:i/>
              </w:rPr>
              <w:t>sugeneruotus naudojantis tuo gaminiu</w:t>
            </w:r>
            <w:r w:rsidRPr="00970EE7">
              <w:t xml:space="preserve"> ar </w:t>
            </w:r>
            <w:r w:rsidRPr="00970EE7">
              <w:rPr>
                <w:b/>
                <w:i/>
              </w:rPr>
              <w:t>paslauga</w:t>
            </w:r>
            <w:r w:rsidRPr="00970EE7">
              <w:t xml:space="preserve">, </w:t>
            </w:r>
            <w:r w:rsidRPr="00970EE7">
              <w:rPr>
                <w:b/>
                <w:i/>
              </w:rPr>
              <w:t>kad</w:t>
            </w:r>
            <w:r w:rsidRPr="00970EE7">
              <w:t xml:space="preserve"> duomenų </w:t>
            </w:r>
            <w:r w:rsidRPr="00970EE7">
              <w:rPr>
                <w:b/>
                <w:i/>
              </w:rPr>
              <w:t>turėtojai galimybę gauti duomenis suteiktų</w:t>
            </w:r>
            <w:r w:rsidRPr="00970EE7">
              <w:t xml:space="preserve"> duomenų </w:t>
            </w:r>
            <w:r w:rsidRPr="00970EE7">
              <w:rPr>
                <w:b/>
                <w:i/>
              </w:rPr>
              <w:t>gavėjams</w:t>
            </w:r>
            <w:r w:rsidRPr="00970EE7">
              <w:t xml:space="preserve"> ir </w:t>
            </w:r>
            <w:r w:rsidRPr="00970EE7">
              <w:rPr>
                <w:b/>
                <w:i/>
              </w:rPr>
              <w:t>kad</w:t>
            </w:r>
            <w:r w:rsidRPr="00970EE7">
              <w:t xml:space="preserve"> duomenų </w:t>
            </w:r>
            <w:r w:rsidRPr="00970EE7">
              <w:rPr>
                <w:b/>
                <w:i/>
              </w:rPr>
              <w:t>turėtojai galimybę gauti duomenis suteiktų</w:t>
            </w:r>
            <w:r w:rsidRPr="00970EE7">
              <w:t xml:space="preserve"> viešojo sektoriaus institucijoms arba Sąjungos institucijoms, agentūroms ar įstaigoms, kai </w:t>
            </w:r>
            <w:r w:rsidRPr="00970EE7">
              <w:rPr>
                <w:b/>
                <w:i/>
              </w:rPr>
              <w:t>joms jų išimtinai reikia užduočiai viešojo intereso labui atlikti</w:t>
            </w:r>
            <w:r w:rsidRPr="00970EE7">
              <w:t>.</w:t>
            </w:r>
          </w:p>
        </w:tc>
        <w:tc>
          <w:tcPr>
            <w:tcW w:w="4876" w:type="dxa"/>
            <w:hideMark/>
          </w:tcPr>
          <w:p w:rsidR="00866FAB" w:rsidRPr="00970EE7" w:rsidRDefault="00D235A8" w:rsidP="006F5310">
            <w:pPr>
              <w:pStyle w:val="Normal6"/>
              <w:rPr>
                <w:szCs w:val="24"/>
              </w:rPr>
            </w:pPr>
            <w:r w:rsidRPr="00970EE7">
              <w:t>1.</w:t>
            </w:r>
            <w:r w:rsidRPr="00970EE7">
              <w:tab/>
              <w:t>Šiuo reglamentu nustatomos suderintos taisyklės</w:t>
            </w:r>
            <w:r w:rsidRPr="00970EE7">
              <w:rPr>
                <w:b/>
                <w:i/>
              </w:rPr>
              <w:t xml:space="preserve"> dėl duomenų</w:t>
            </w:r>
            <w:r w:rsidRPr="00970EE7">
              <w:t xml:space="preserve">, </w:t>
            </w:r>
            <w:r w:rsidRPr="00970EE7">
              <w:rPr>
                <w:b/>
                <w:i/>
              </w:rPr>
              <w:t>surinktų arba sukurtų naudojant gaminį arba duomenų, teisėtai gautų, surinktų ar sugeneruotų teikiant susijusią paslaugą</w:t>
            </w:r>
            <w:r w:rsidRPr="00970EE7">
              <w:t xml:space="preserve">, </w:t>
            </w:r>
            <w:r w:rsidRPr="00970EE7">
              <w:rPr>
                <w:b/>
                <w:i/>
              </w:rPr>
              <w:t>teikimo to produkto naudotojui</w:t>
            </w:r>
            <w:r w:rsidRPr="00970EE7">
              <w:t xml:space="preserve"> ar </w:t>
            </w:r>
            <w:r w:rsidRPr="00970EE7">
              <w:rPr>
                <w:b/>
                <w:i/>
              </w:rPr>
              <w:t>susijusių paslaugų teikėjams</w:t>
            </w:r>
            <w:r w:rsidRPr="00970EE7">
              <w:t xml:space="preserve">, </w:t>
            </w:r>
            <w:r w:rsidRPr="00970EE7">
              <w:rPr>
                <w:b/>
                <w:i/>
              </w:rPr>
              <w:t>dėl</w:t>
            </w:r>
            <w:r w:rsidRPr="00970EE7">
              <w:t xml:space="preserve"> duomenų </w:t>
            </w:r>
            <w:r w:rsidRPr="00970EE7">
              <w:rPr>
                <w:b/>
                <w:i/>
              </w:rPr>
              <w:t>turėtojų paslaugų teikimo duomenų gavėjams paprašius, dėl naudotojų ir</w:t>
            </w:r>
            <w:r w:rsidRPr="00970EE7">
              <w:t xml:space="preserve"> duomenų </w:t>
            </w:r>
            <w:r w:rsidRPr="00970EE7">
              <w:rPr>
                <w:b/>
                <w:i/>
              </w:rPr>
              <w:t>turėtojų, naudotojų</w:t>
            </w:r>
            <w:r w:rsidRPr="00970EE7">
              <w:t xml:space="preserve"> ir </w:t>
            </w:r>
            <w:r w:rsidRPr="00970EE7">
              <w:rPr>
                <w:b/>
                <w:i/>
              </w:rPr>
              <w:t>duomenų gavėjų sutartinių sąlygų, taip pat dėl</w:t>
            </w:r>
            <w:r w:rsidRPr="00970EE7">
              <w:t xml:space="preserve"> duomenų </w:t>
            </w:r>
            <w:r w:rsidRPr="00970EE7">
              <w:rPr>
                <w:b/>
                <w:i/>
              </w:rPr>
              <w:t>turėtojų galimybės susipažinti su duomenimis</w:t>
            </w:r>
            <w:r w:rsidRPr="00970EE7">
              <w:t xml:space="preserve"> viešojo sektoriaus institucijoms arba Sąjungos institucijoms, agentūroms ar įstaigoms, kai </w:t>
            </w:r>
            <w:r w:rsidRPr="00970EE7">
              <w:rPr>
                <w:b/>
                <w:i/>
              </w:rPr>
              <w:t>yra išimtinis poreikis susidarius ekstremaliajai situacijai</w:t>
            </w:r>
            <w:r w:rsidRPr="00970EE7">
              <w:t>.</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53</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1 straipsnio 2 dalies a punktas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a)</w:t>
            </w:r>
            <w:r w:rsidRPr="00970EE7">
              <w:tab/>
              <w:t>Sąjungos rinkai tiekiamų gaminių gamintojams ir susijusių paslaugų teikėjams bei tokių gaminių ar paslaugų naudotojams;</w:t>
            </w:r>
          </w:p>
        </w:tc>
        <w:tc>
          <w:tcPr>
            <w:tcW w:w="4876" w:type="dxa"/>
            <w:hideMark/>
          </w:tcPr>
          <w:p w:rsidR="00866FAB" w:rsidRPr="00970EE7" w:rsidRDefault="00D235A8" w:rsidP="006F5310">
            <w:pPr>
              <w:pStyle w:val="Normal6"/>
              <w:rPr>
                <w:szCs w:val="24"/>
              </w:rPr>
            </w:pPr>
            <w:r w:rsidRPr="00970EE7">
              <w:t>a)</w:t>
            </w:r>
            <w:r w:rsidRPr="00970EE7">
              <w:tab/>
              <w:t xml:space="preserve">Sąjungos rinkai tiekiamų gaminių gamintojams ir susijusių paslaugų teikėjams bei tokių gaminių ar </w:t>
            </w:r>
            <w:r w:rsidRPr="00970EE7">
              <w:rPr>
                <w:b/>
                <w:i/>
              </w:rPr>
              <w:t xml:space="preserve">susijusių </w:t>
            </w:r>
            <w:r w:rsidRPr="00970EE7">
              <w:t>paslaugų naudotojams</w:t>
            </w:r>
            <w:r w:rsidRPr="00970EE7">
              <w:rPr>
                <w:b/>
                <w:i/>
              </w:rPr>
              <w:t>, o asmens duomenų, kurių tapatybę nustato arba gali nustatyti fizinis asmuo, atveju – duomenims, gautiems, surinktiems arba sukurtiems naudojant duomenis</w:t>
            </w:r>
            <w:r w:rsidRPr="00970EE7">
              <w:t>;</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54</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1 straipsnio 1 dalies d punktas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d)</w:t>
            </w:r>
            <w:r w:rsidRPr="00970EE7">
              <w:tab/>
              <w:t xml:space="preserve">viešojo sektoriaus institucijoms ir Sąjungos institucijoms, agentūroms ar įstaigoms, prašančioms duomenų turėtojų </w:t>
            </w:r>
            <w:r w:rsidRPr="00970EE7">
              <w:rPr>
                <w:b/>
                <w:i/>
              </w:rPr>
              <w:t xml:space="preserve">suteikti galimybę gauti duomenis, kai tų </w:t>
            </w:r>
            <w:r w:rsidRPr="00970EE7">
              <w:t xml:space="preserve">duomenų </w:t>
            </w:r>
            <w:r w:rsidRPr="00970EE7">
              <w:rPr>
                <w:b/>
                <w:i/>
              </w:rPr>
              <w:t>išimtiniai reikia užduočiai viešojo intereso labui atlikti, ir duomenų turėtojams</w:t>
            </w:r>
            <w:r w:rsidRPr="00970EE7">
              <w:t>, kurie, reaguodami į tokį prašymą, tuos duomenis pateikia;</w:t>
            </w:r>
          </w:p>
        </w:tc>
        <w:tc>
          <w:tcPr>
            <w:tcW w:w="4876" w:type="dxa"/>
            <w:hideMark/>
          </w:tcPr>
          <w:p w:rsidR="00866FAB" w:rsidRPr="00970EE7" w:rsidRDefault="00D235A8" w:rsidP="006F5310">
            <w:pPr>
              <w:pStyle w:val="Normal6"/>
              <w:rPr>
                <w:szCs w:val="24"/>
              </w:rPr>
            </w:pPr>
            <w:r w:rsidRPr="00970EE7">
              <w:t>d)</w:t>
            </w:r>
            <w:r w:rsidRPr="00970EE7">
              <w:tab/>
              <w:t xml:space="preserve">viešojo sektoriaus institucijoms ir Sąjungos institucijoms, agentūroms ar įstaigoms, prašančioms duomenų turėtojų duomenų </w:t>
            </w:r>
            <w:r w:rsidRPr="00970EE7">
              <w:rPr>
                <w:b/>
                <w:i/>
              </w:rPr>
              <w:t>esant visuotinio masto ekstremaliajai situacijai</w:t>
            </w:r>
            <w:r w:rsidRPr="00970EE7">
              <w:t>, kurie, reaguodami į tokį prašymą, tuos duomenis pateikia;</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55</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1 straipsnio 3 dalis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3.</w:t>
            </w:r>
            <w:r w:rsidRPr="00970EE7">
              <w:tab/>
              <w:t xml:space="preserve">Asmens duomenims, tvarkomiems atsižvelgiant į šiame reglamente nustatytas teises ir pareigas, taikomi Sąjungos teisės aktai dėl asmens duomenų apsaugos, ryšių privatumo ir konfidencialumo ir galinių įrenginių vientisumo. </w:t>
            </w:r>
            <w:r w:rsidRPr="00970EE7">
              <w:rPr>
                <w:b/>
                <w:i/>
              </w:rPr>
              <w:t>Šiuo reglamentu nedaromas poveikis</w:t>
            </w:r>
            <w:r w:rsidRPr="00970EE7">
              <w:t xml:space="preserve"> Sąjungos teisės aktų dėl asmens duomenų apsaugos, visų pirma Reglamento (ES)</w:t>
            </w:r>
            <w:r w:rsidRPr="00970EE7">
              <w:rPr>
                <w:b/>
                <w:i/>
              </w:rPr>
              <w:t xml:space="preserve"> </w:t>
            </w:r>
            <w:r w:rsidRPr="00970EE7">
              <w:t>2016/679 ir Direktyvos</w:t>
            </w:r>
            <w:r w:rsidRPr="00970EE7">
              <w:rPr>
                <w:b/>
                <w:i/>
              </w:rPr>
              <w:t xml:space="preserve"> </w:t>
            </w:r>
            <w:r w:rsidRPr="00970EE7">
              <w:t>2002/58/EB</w:t>
            </w:r>
            <w:r w:rsidRPr="00970EE7">
              <w:rPr>
                <w:b/>
                <w:i/>
              </w:rPr>
              <w:t>, taikymui</w:t>
            </w:r>
            <w:r w:rsidRPr="00970EE7">
              <w:t xml:space="preserve"> ir, be kita ko, priežiūros institucijų </w:t>
            </w:r>
            <w:r w:rsidRPr="00970EE7">
              <w:rPr>
                <w:b/>
                <w:i/>
              </w:rPr>
              <w:t>įgaliojimams</w:t>
            </w:r>
            <w:r w:rsidRPr="00970EE7">
              <w:t xml:space="preserve"> ir </w:t>
            </w:r>
            <w:r w:rsidRPr="00970EE7">
              <w:rPr>
                <w:b/>
                <w:i/>
              </w:rPr>
              <w:t>kompetencijai</w:t>
            </w:r>
            <w:r w:rsidRPr="00970EE7">
              <w:t>. Kiek tai susiję su šio reglamento II skyriuje nustatytomis teisėmis, tais atvejais, kai naudotojai yra asmens duomenų subjektai, kuriems taikomos tame skyriuje nustatytos teisės ir pareigos, šio reglamento nuostatos papildo Reglamento (ES)</w:t>
            </w:r>
            <w:r w:rsidRPr="00970EE7">
              <w:rPr>
                <w:b/>
                <w:i/>
              </w:rPr>
              <w:t> </w:t>
            </w:r>
            <w:r w:rsidRPr="00970EE7">
              <w:t>2016/679 20 straipsnyje nustatytą teisę į duomenų perkeliamumą.</w:t>
            </w:r>
          </w:p>
        </w:tc>
        <w:tc>
          <w:tcPr>
            <w:tcW w:w="4876" w:type="dxa"/>
            <w:hideMark/>
          </w:tcPr>
          <w:p w:rsidR="00866FAB" w:rsidRPr="00970EE7" w:rsidRDefault="00D235A8" w:rsidP="006F5310">
            <w:pPr>
              <w:pStyle w:val="Normal6"/>
              <w:rPr>
                <w:szCs w:val="24"/>
              </w:rPr>
            </w:pPr>
            <w:r w:rsidRPr="00970EE7">
              <w:t>3.</w:t>
            </w:r>
            <w:r w:rsidRPr="00970EE7">
              <w:tab/>
            </w:r>
            <w:r w:rsidRPr="00970EE7">
              <w:rPr>
                <w:b/>
                <w:i/>
              </w:rPr>
              <w:t>Visiems</w:t>
            </w:r>
            <w:r w:rsidRPr="00970EE7">
              <w:t xml:space="preserve"> asmens duomenims, tvarkomiems atsižvelgiant į šiame reglamente nustatytas teises ir pareigas, taikomi Sąjungos teisės aktai dėl asmens duomenų apsaugos, ryšių privatumo ir konfidencialumo ir galinių įrenginių vientisumo. </w:t>
            </w:r>
            <w:r w:rsidRPr="00970EE7">
              <w:rPr>
                <w:b/>
                <w:i/>
              </w:rPr>
              <w:t>Asmens duomenų gavimas, rinkimas arba generavimas naudojant gaminį arba susijusią paslaugą atliekamas remiantis taikomoje duomenų apsaugos teisėje nustatytu teisiniu pagrindu.</w:t>
            </w:r>
            <w:r w:rsidRPr="00970EE7">
              <w:t xml:space="preserve"> </w:t>
            </w:r>
            <w:r w:rsidRPr="00970EE7">
              <w:rPr>
                <w:b/>
                <w:i/>
              </w:rPr>
              <w:t>Šis reglamentas nėra teisinis asmens duomenų tvarkymo pagrindas. Šis reglamentas nepažeidžia</w:t>
            </w:r>
            <w:r w:rsidRPr="00970EE7">
              <w:t xml:space="preserve"> Sąjungos teisės aktų dėl asmens duomenų apsaugos</w:t>
            </w:r>
            <w:r w:rsidRPr="00970EE7">
              <w:rPr>
                <w:b/>
                <w:i/>
              </w:rPr>
              <w:t xml:space="preserve"> ir privatumo</w:t>
            </w:r>
            <w:r w:rsidRPr="00970EE7">
              <w:t>, visų pirma Reglamento (ES)</w:t>
            </w:r>
            <w:r w:rsidRPr="00970EE7">
              <w:rPr>
                <w:b/>
                <w:i/>
              </w:rPr>
              <w:t> </w:t>
            </w:r>
            <w:r w:rsidRPr="00970EE7">
              <w:t>2016/679</w:t>
            </w:r>
            <w:r w:rsidRPr="00970EE7">
              <w:rPr>
                <w:b/>
                <w:i/>
              </w:rPr>
              <w:t>, Reglamento (ES) 2018/1725</w:t>
            </w:r>
            <w:r w:rsidRPr="00970EE7">
              <w:t xml:space="preserve"> ir Direktyvos</w:t>
            </w:r>
            <w:r w:rsidRPr="00970EE7">
              <w:rPr>
                <w:b/>
                <w:i/>
              </w:rPr>
              <w:t> </w:t>
            </w:r>
            <w:r w:rsidRPr="00970EE7">
              <w:t>2002/58/EB ir, be kita ko,</w:t>
            </w:r>
            <w:r w:rsidRPr="00970EE7">
              <w:rPr>
                <w:b/>
                <w:i/>
              </w:rPr>
              <w:t xml:space="preserve"> taisyklių dėl</w:t>
            </w:r>
            <w:r w:rsidRPr="00970EE7">
              <w:t xml:space="preserve"> priežiūros institucijų </w:t>
            </w:r>
            <w:r w:rsidRPr="00970EE7">
              <w:rPr>
                <w:b/>
                <w:i/>
              </w:rPr>
              <w:t>įgaliojimų</w:t>
            </w:r>
            <w:r w:rsidRPr="00970EE7">
              <w:t xml:space="preserve"> ir </w:t>
            </w:r>
            <w:r w:rsidRPr="00970EE7">
              <w:rPr>
                <w:b/>
                <w:i/>
              </w:rPr>
              <w:t>kompetencijų. Šio reglamento ir Sąjungos teisės dėl asmens duomenų apsaugos ar privatumo ar pagal tokią Sąjungos teisę priimtos nacionalinės teisės kolizijos atveju atitinkama Sąjungos ar nacionalinė teisė dėl asmens duomenų apsaugos ar privatumo yra viršesnė</w:t>
            </w:r>
            <w:r w:rsidRPr="00970EE7">
              <w:t xml:space="preserve">. Kiek tai susiję su šio reglamento II skyriuje nustatytomis teisėmis, tais atvejais, kai naudotojai yra asmens duomenų subjektai, kuriems taikomos tame skyriuje nustatytos teisės ir pareigos, šio reglamento nuostatos papildo </w:t>
            </w:r>
            <w:r w:rsidRPr="00970EE7">
              <w:rPr>
                <w:b/>
                <w:i/>
              </w:rPr>
              <w:t xml:space="preserve">ir sukonkretina </w:t>
            </w:r>
            <w:r w:rsidRPr="00970EE7">
              <w:t>Reglamento (ES)</w:t>
            </w:r>
            <w:r w:rsidRPr="00970EE7">
              <w:rPr>
                <w:b/>
                <w:i/>
              </w:rPr>
              <w:t xml:space="preserve"> </w:t>
            </w:r>
            <w:r w:rsidRPr="00970EE7">
              <w:t xml:space="preserve">2016/679 20 straipsnyje nustatytą teisę į duomenų perkeliamumą. </w:t>
            </w:r>
            <w:r w:rsidRPr="00970EE7">
              <w:rPr>
                <w:b/>
                <w:i/>
              </w:rPr>
              <w:t>Jokia šio reglamento nuostata nėra taikoma ar aiškinama taip, kad būtų sumažinta ar apribota teisė į asmens duomenų apsaugą arba teisė į privatumą ir ryšių konfidencialumą.</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56</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1 straipsnio 4 dalis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4.</w:t>
            </w:r>
            <w:r w:rsidRPr="00970EE7">
              <w:tab/>
              <w:t>Šiuo reglamentu nedaromas poveikis Sąjungos ir nacionalinės teisės aktams, kuriais numatomas dalijimasis duomenimis, prieiga prie jų ir jų naudojimas nusikalstamų veikų prevencijos, tyrimo, atskleidimo ar baudžiamojo persekiojimo už jas arba baudžiamųjų sankcijų vykdymo tikslais, įskaitant Europos Parlamento ir Tarybos reglamentą (ES) 2021/784</w:t>
            </w:r>
            <w:r w:rsidRPr="00970EE7">
              <w:rPr>
                <w:vertAlign w:val="superscript"/>
              </w:rPr>
              <w:t>72</w:t>
            </w:r>
            <w:r w:rsidRPr="00970EE7">
              <w:t xml:space="preserve"> ir pasiūlymus dėl elektroninių įrodymų [COM(2018) 225 ir 226], kai tik jie bus priimti, ir tarptautiniam bendradarbiavimui toje srityje. Šiuo reglamentu nedaromas poveikis duomenų rinkimui, dalijimuisi jais, prieigai prie jų ir jų naudojimui pagal Europos Parlamento ir Tarybos direktyvą (ES) 2015/849 dėl finansų sistemos naudojimo pinigų plovimui ar teroristų finansavimui prevencijos ir Europos Parlamento ir Tarybos reglamentą (ES) 2015/847 dėl informacijos, teikiamos pervedant lėšas. Šiuo reglamentu nedaromas poveikis valstybių narių pagal Sąjungos teisę turimai kompetencijai, susijusiai su visuomenės saugumo, gynybos, nacionalinio saugumo, muitinių bei mokesčių administravimo ir piliečių sveikatos ir saugos sričių veikla.</w:t>
            </w:r>
          </w:p>
        </w:tc>
        <w:tc>
          <w:tcPr>
            <w:tcW w:w="4876" w:type="dxa"/>
            <w:hideMark/>
          </w:tcPr>
          <w:p w:rsidR="00866FAB" w:rsidRPr="00970EE7" w:rsidRDefault="00D235A8" w:rsidP="006F5310">
            <w:pPr>
              <w:pStyle w:val="Normal6"/>
              <w:rPr>
                <w:szCs w:val="24"/>
              </w:rPr>
            </w:pPr>
            <w:r w:rsidRPr="00970EE7">
              <w:t>4.</w:t>
            </w:r>
            <w:r w:rsidRPr="00970EE7">
              <w:tab/>
              <w:t xml:space="preserve">Šiuo reglamentu nedaromas poveikis Sąjungos ir nacionalinės teisės aktams, kuriais numatomas dalijimasis duomenimis, prieiga prie jų ir jų naudojimas nusikalstamų veikų </w:t>
            </w:r>
            <w:r w:rsidRPr="00970EE7">
              <w:rPr>
                <w:b/>
                <w:i/>
              </w:rPr>
              <w:t xml:space="preserve">arba administracinių nusižengimų </w:t>
            </w:r>
            <w:r w:rsidRPr="00970EE7">
              <w:t>prevencijos, tyrimo, atskleidimo ar baudžiamojo persekiojimo už jas arba baudžiamųjų</w:t>
            </w:r>
            <w:r w:rsidRPr="00970EE7">
              <w:rPr>
                <w:b/>
                <w:i/>
              </w:rPr>
              <w:t xml:space="preserve"> ar administracinių</w:t>
            </w:r>
            <w:r w:rsidRPr="00970EE7">
              <w:t xml:space="preserve"> sankcijų vykdymo tikslais, įskaitant Europos Parlamento ir Tarybos reglamentą (ES) 2021/784</w:t>
            </w:r>
            <w:r w:rsidRPr="00970EE7">
              <w:rPr>
                <w:vertAlign w:val="superscript"/>
              </w:rPr>
              <w:t>72</w:t>
            </w:r>
            <w:r w:rsidRPr="00970EE7">
              <w:t xml:space="preserve"> ir pasiūlymus dėl elektroninių įrodymų [COM(2018) 225 ir 226], kai tik jie bus priimti, ir tarptautiniam bendradarbiavimui toje srityje. Šiuo reglamentu nedaromas poveikis duomenų rinkimui, dalijimuisi jais, prieigai prie jų ir jų naudojimui pagal Europos Parlamento ir Tarybos direktyvą (ES) 2015/849 dėl finansų sistemos naudojimo pinigų plovimui ar teroristų finansavimui prevencijos ir Europos Parlamento ir Tarybos reglamentą (ES) 2015/847 dėl informacijos, teikiamos pervedant lėšas. Šiuo reglamentu nedaromas poveikis valstybių narių pagal Sąjungos teisę turimai kompetencijai, susijusiai su visuomenės saugumo, gynybos, nacionalinio saugumo, muitinių bei mokesčių administravimo ir piliečių </w:t>
            </w:r>
            <w:r w:rsidRPr="00970EE7">
              <w:rPr>
                <w:b/>
                <w:i/>
              </w:rPr>
              <w:t xml:space="preserve">visuomenės </w:t>
            </w:r>
            <w:r w:rsidRPr="00970EE7">
              <w:t xml:space="preserve">sveikatos ir saugos sričių veikla. </w:t>
            </w:r>
            <w:r w:rsidRPr="00970EE7">
              <w:rPr>
                <w:b/>
                <w:i/>
              </w:rPr>
              <w:t>Šis reglamentas netaikomas duomenims, surinktiems arba sukurtiems vykdant su gynyba susijusią veiklą, arba duomenims, gautiems iš gynybos produktų ar paslaugų arba iš produktų ar paslaugų, teikiamų ir naudojamų gynybos tikslais.</w:t>
            </w:r>
          </w:p>
        </w:tc>
      </w:tr>
      <w:tr w:rsidR="000601DE" w:rsidRPr="00970EE7" w:rsidTr="006F5310">
        <w:trPr>
          <w:jc w:val="center"/>
        </w:trPr>
        <w:tc>
          <w:tcPr>
            <w:tcW w:w="4876" w:type="dxa"/>
            <w:hideMark/>
          </w:tcPr>
          <w:p w:rsidR="00866FAB" w:rsidRPr="00970EE7" w:rsidRDefault="00D235A8" w:rsidP="006F5310">
            <w:pPr>
              <w:pStyle w:val="Normal6"/>
            </w:pPr>
            <w:r w:rsidRPr="00970EE7">
              <w:t>__________________</w:t>
            </w:r>
          </w:p>
        </w:tc>
        <w:tc>
          <w:tcPr>
            <w:tcW w:w="4876" w:type="dxa"/>
            <w:hideMark/>
          </w:tcPr>
          <w:p w:rsidR="00866FAB" w:rsidRPr="00970EE7" w:rsidRDefault="00D235A8" w:rsidP="006F5310">
            <w:pPr>
              <w:pStyle w:val="Normal6"/>
              <w:rPr>
                <w:szCs w:val="24"/>
              </w:rPr>
            </w:pPr>
            <w:r w:rsidRPr="00970EE7">
              <w:t>__________________</w:t>
            </w:r>
          </w:p>
        </w:tc>
      </w:tr>
      <w:tr w:rsidR="000601DE" w:rsidRPr="00970EE7" w:rsidTr="006F5310">
        <w:trPr>
          <w:jc w:val="center"/>
        </w:trPr>
        <w:tc>
          <w:tcPr>
            <w:tcW w:w="4876" w:type="dxa"/>
            <w:hideMark/>
          </w:tcPr>
          <w:p w:rsidR="00866FAB" w:rsidRPr="00970EE7" w:rsidRDefault="00D235A8" w:rsidP="006F5310">
            <w:pPr>
              <w:pStyle w:val="Normal6"/>
            </w:pPr>
            <w:r w:rsidRPr="00970EE7">
              <w:rPr>
                <w:vertAlign w:val="superscript"/>
              </w:rPr>
              <w:t>72</w:t>
            </w:r>
            <w:r w:rsidRPr="00970EE7">
              <w:t xml:space="preserve"> 2021 m. balandžio 29 d. Europos Parlamento ir Tarybos reglamentas (ES) 2021/784 dėl teroristinio turinio sklaidos internete klausimo sprendimo (OL L 172, 2021 5 17, p. 79).</w:t>
            </w:r>
          </w:p>
        </w:tc>
        <w:tc>
          <w:tcPr>
            <w:tcW w:w="4876" w:type="dxa"/>
            <w:hideMark/>
          </w:tcPr>
          <w:p w:rsidR="00866FAB" w:rsidRPr="00970EE7" w:rsidRDefault="00D235A8" w:rsidP="006F5310">
            <w:pPr>
              <w:pStyle w:val="Normal6"/>
              <w:rPr>
                <w:szCs w:val="24"/>
              </w:rPr>
            </w:pPr>
            <w:r w:rsidRPr="00970EE7">
              <w:rPr>
                <w:vertAlign w:val="superscript"/>
              </w:rPr>
              <w:t>72</w:t>
            </w:r>
            <w:r w:rsidRPr="00970EE7">
              <w:t xml:space="preserve"> 2021 m. balandžio 29 d. Europos Parlamento ir Tarybos reglamentas (ES) 2021/784 dėl teroristinio turinio sklaidos internete klausimo sprendimo (OL L 172, 2021 5 17, p. 79).</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57</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2 straipsnio 1 pastraipos 1 a punktas (naujas)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tcPr>
          <w:p w:rsidR="00866FAB" w:rsidRPr="00970EE7" w:rsidRDefault="00866FAB" w:rsidP="006F5310">
            <w:pPr>
              <w:pStyle w:val="Normal6"/>
            </w:pPr>
          </w:p>
        </w:tc>
        <w:tc>
          <w:tcPr>
            <w:tcW w:w="4876" w:type="dxa"/>
            <w:hideMark/>
          </w:tcPr>
          <w:p w:rsidR="00866FAB" w:rsidRPr="00970EE7" w:rsidRDefault="00D235A8" w:rsidP="006F5310">
            <w:pPr>
              <w:pStyle w:val="Normal6"/>
              <w:rPr>
                <w:szCs w:val="24"/>
              </w:rPr>
            </w:pPr>
            <w:r w:rsidRPr="00970EE7">
              <w:rPr>
                <w:b/>
                <w:i/>
              </w:rPr>
              <w:t>1a)</w:t>
            </w:r>
            <w:r w:rsidRPr="00970EE7">
              <w:rPr>
                <w:b/>
                <w:i/>
              </w:rPr>
              <w:tab/>
              <w:t>asmens duomenys – asmens duomenys, kaip apibrėžta Reglamento (ES) 2016/679 4 straipsnio 1 punkte;</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58</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2 straipsnio 1 pastraipos 1 b punktas (naujas)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tcPr>
          <w:p w:rsidR="00866FAB" w:rsidRPr="00970EE7" w:rsidRDefault="00866FAB" w:rsidP="006F5310">
            <w:pPr>
              <w:pStyle w:val="Normal6"/>
            </w:pPr>
          </w:p>
        </w:tc>
        <w:tc>
          <w:tcPr>
            <w:tcW w:w="4876" w:type="dxa"/>
            <w:hideMark/>
          </w:tcPr>
          <w:p w:rsidR="00866FAB" w:rsidRPr="00970EE7" w:rsidRDefault="00D235A8" w:rsidP="006F5310">
            <w:pPr>
              <w:pStyle w:val="Normal6"/>
              <w:rPr>
                <w:szCs w:val="24"/>
              </w:rPr>
            </w:pPr>
            <w:r w:rsidRPr="00970EE7">
              <w:rPr>
                <w:b/>
                <w:i/>
              </w:rPr>
              <w:t>1b)</w:t>
            </w:r>
            <w:r w:rsidRPr="00970EE7">
              <w:rPr>
                <w:b/>
                <w:i/>
              </w:rPr>
              <w:tab/>
              <w:t>ne asmens duomenys – duomenys, kurie nėra asmens duomenys;</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59</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2 straipsnio 1 pastraipos 1 c punktas (naujas)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tcPr>
          <w:p w:rsidR="00866FAB" w:rsidRPr="00970EE7" w:rsidRDefault="00866FAB" w:rsidP="006F5310">
            <w:pPr>
              <w:pStyle w:val="Normal6"/>
            </w:pPr>
          </w:p>
        </w:tc>
        <w:tc>
          <w:tcPr>
            <w:tcW w:w="4876" w:type="dxa"/>
            <w:hideMark/>
          </w:tcPr>
          <w:p w:rsidR="00866FAB" w:rsidRPr="00970EE7" w:rsidRDefault="00D235A8" w:rsidP="006F5310">
            <w:pPr>
              <w:pStyle w:val="Normal6"/>
              <w:rPr>
                <w:szCs w:val="24"/>
              </w:rPr>
            </w:pPr>
            <w:r w:rsidRPr="00970EE7">
              <w:rPr>
                <w:b/>
                <w:i/>
              </w:rPr>
              <w:t>1c)</w:t>
            </w:r>
            <w:r w:rsidRPr="00970EE7">
              <w:rPr>
                <w:b/>
                <w:i/>
              </w:rPr>
              <w:tab/>
              <w:t>duomenys, sugeneruoti naudojant gaminį ar susijusią paslaugą – tai bet kokie duomenys, kuriuos tyčia įrašė naudotojas arba kurie įrašyti kaip šalutinis naudotojo veiksmų produktas, taip pat duomenys, sukurti arba įrašyti naudotojui neatlikus jokių veiksmų, be kita ko, kai jis veikia budėjimo režimu arba kol gaminys išjungtas. Tai apima jutiklių sugeneruotus duomenis, įterptųjų programų užfiksuotus duomenis ir diagnostikos duomenis;</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60</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2 straipsnio 1 pastraipos 1 d punktas (naujas)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tcPr>
          <w:p w:rsidR="00866FAB" w:rsidRPr="00970EE7" w:rsidRDefault="00866FAB" w:rsidP="006F5310">
            <w:pPr>
              <w:pStyle w:val="Normal6"/>
            </w:pPr>
          </w:p>
        </w:tc>
        <w:tc>
          <w:tcPr>
            <w:tcW w:w="4876" w:type="dxa"/>
            <w:hideMark/>
          </w:tcPr>
          <w:p w:rsidR="00866FAB" w:rsidRPr="00970EE7" w:rsidRDefault="00D235A8" w:rsidP="006F5310">
            <w:pPr>
              <w:pStyle w:val="Normal6"/>
              <w:rPr>
                <w:szCs w:val="24"/>
              </w:rPr>
            </w:pPr>
            <w:r w:rsidRPr="00970EE7">
              <w:rPr>
                <w:b/>
                <w:i/>
              </w:rPr>
              <w:t>1d)</w:t>
            </w:r>
            <w:r w:rsidRPr="00970EE7">
              <w:rPr>
                <w:b/>
                <w:i/>
              </w:rPr>
              <w:tab/>
              <w:t>sutikimas – sutikimas, kaip apibrėžta Reglamento (ES) 2016/679 4 straipsnio 11 punkte;</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61</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2 straipsnio 1 pastraipos 1 e punktas (naujas)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tcPr>
          <w:p w:rsidR="00866FAB" w:rsidRPr="00970EE7" w:rsidRDefault="00866FAB" w:rsidP="006F5310">
            <w:pPr>
              <w:pStyle w:val="Normal6"/>
            </w:pPr>
          </w:p>
        </w:tc>
        <w:tc>
          <w:tcPr>
            <w:tcW w:w="4876" w:type="dxa"/>
            <w:hideMark/>
          </w:tcPr>
          <w:p w:rsidR="00866FAB" w:rsidRPr="00970EE7" w:rsidRDefault="00D235A8" w:rsidP="006F5310">
            <w:pPr>
              <w:pStyle w:val="Normal6"/>
              <w:rPr>
                <w:szCs w:val="24"/>
              </w:rPr>
            </w:pPr>
            <w:r w:rsidRPr="00970EE7">
              <w:rPr>
                <w:b/>
                <w:i/>
              </w:rPr>
              <w:t>1e)</w:t>
            </w:r>
            <w:r w:rsidRPr="00970EE7">
              <w:rPr>
                <w:b/>
                <w:i/>
              </w:rPr>
              <w:tab/>
              <w:t>duomenų subjektas – duomenų subjektas, kaip nurodyta Reglamento (ES) 2016/679 4 straipsnio 1 punkte;</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62</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2 straipsnio 1 pastraipos 2 punktas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2)</w:t>
            </w:r>
            <w:r w:rsidRPr="00970EE7">
              <w:tab/>
              <w:t xml:space="preserve">gaminys – </w:t>
            </w:r>
            <w:r w:rsidRPr="00970EE7">
              <w:rPr>
                <w:b/>
                <w:i/>
              </w:rPr>
              <w:t xml:space="preserve">kilnojamasis </w:t>
            </w:r>
            <w:r w:rsidRPr="00970EE7">
              <w:t xml:space="preserve">materialus daiktas, </w:t>
            </w:r>
            <w:r w:rsidRPr="00970EE7">
              <w:rPr>
                <w:b/>
                <w:i/>
              </w:rPr>
              <w:t>įskaitant</w:t>
            </w:r>
            <w:r w:rsidRPr="00970EE7">
              <w:t xml:space="preserve"> į </w:t>
            </w:r>
            <w:r w:rsidRPr="00970EE7">
              <w:rPr>
                <w:b/>
                <w:i/>
              </w:rPr>
              <w:t>nekilnojamąjį daiktą įmontuotą daiktą</w:t>
            </w:r>
            <w:r w:rsidRPr="00970EE7">
              <w:t xml:space="preserve">, </w:t>
            </w:r>
            <w:r w:rsidRPr="00970EE7">
              <w:rPr>
                <w:b/>
                <w:i/>
              </w:rPr>
              <w:t>kuris</w:t>
            </w:r>
            <w:r w:rsidRPr="00970EE7">
              <w:t xml:space="preserve"> gauna, generuoja </w:t>
            </w:r>
            <w:r w:rsidRPr="00970EE7">
              <w:rPr>
                <w:b/>
                <w:i/>
              </w:rPr>
              <w:t>ar</w:t>
            </w:r>
            <w:r w:rsidRPr="00970EE7">
              <w:t xml:space="preserve"> renka duomenis, susijusius su jo naudojimu arba aplinka, ir gali perduoti duomenis </w:t>
            </w:r>
            <w:r w:rsidRPr="00970EE7">
              <w:rPr>
                <w:b/>
                <w:i/>
              </w:rPr>
              <w:t xml:space="preserve">naudojantis viešai prieinama elektroninių ryšių paslauga </w:t>
            </w:r>
            <w:r w:rsidRPr="00970EE7">
              <w:t>ir kurio pagrindinė funkcija nėra duomenų saugojimas ir tvarkymas;</w:t>
            </w:r>
          </w:p>
        </w:tc>
        <w:tc>
          <w:tcPr>
            <w:tcW w:w="4876" w:type="dxa"/>
            <w:hideMark/>
          </w:tcPr>
          <w:p w:rsidR="00866FAB" w:rsidRPr="00970EE7" w:rsidRDefault="00D235A8" w:rsidP="006F5310">
            <w:pPr>
              <w:pStyle w:val="Normal6"/>
              <w:rPr>
                <w:szCs w:val="24"/>
              </w:rPr>
            </w:pPr>
            <w:r w:rsidRPr="00970EE7">
              <w:t>2)</w:t>
            </w:r>
            <w:r w:rsidRPr="00970EE7">
              <w:tab/>
              <w:t xml:space="preserve">gaminys – materialus daiktas, </w:t>
            </w:r>
            <w:r w:rsidRPr="00970EE7">
              <w:rPr>
                <w:b/>
                <w:i/>
              </w:rPr>
              <w:t>kuris, atsižvelgiant</w:t>
            </w:r>
            <w:r w:rsidRPr="00970EE7">
              <w:t xml:space="preserve"> į </w:t>
            </w:r>
            <w:r w:rsidRPr="00970EE7">
              <w:rPr>
                <w:b/>
                <w:i/>
              </w:rPr>
              <w:t>jo dizainą ir ypatumus</w:t>
            </w:r>
            <w:r w:rsidRPr="00970EE7">
              <w:t>,</w:t>
            </w:r>
            <w:r w:rsidR="000F00B7">
              <w:t xml:space="preserve"> </w:t>
            </w:r>
            <w:r w:rsidRPr="00970EE7">
              <w:t xml:space="preserve">gauna, generuoja </w:t>
            </w:r>
            <w:r w:rsidRPr="00970EE7">
              <w:rPr>
                <w:b/>
                <w:i/>
              </w:rPr>
              <w:t>arba</w:t>
            </w:r>
            <w:r w:rsidRPr="00970EE7">
              <w:t xml:space="preserve"> renka duomenis, susijusius su jo naudojimu arba aplinka, ir gali perduoti duomenis ir kurio pagrindinė funkcija nėra duomenų saugojimas ir tvarkymas</w:t>
            </w:r>
            <w:r w:rsidRPr="00970EE7">
              <w:rPr>
                <w:b/>
                <w:i/>
              </w:rPr>
              <w:t>, išskyrus gaminius, kurie pirmiausia skirti turiniui rodyti ar leisti arba turiniui įrašyti ir perduoti, įskaitant bendrosios paskirties kompiuterius, planšetinius kompiuterius ir išmaniuosius telefonus, fotoaparatus, garso įrašymo sistemas ir teksto skaitytuvus</w:t>
            </w:r>
            <w:r w:rsidRPr="00970EE7">
              <w:t>;</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63</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2 straipsnio 1 pastraipos 3 punktas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3)</w:t>
            </w:r>
            <w:r w:rsidRPr="00970EE7">
              <w:tab/>
              <w:t xml:space="preserve">susijusi paslauga – skaitmeninė paslauga, įskaitant programinę įrangą, kuri yra </w:t>
            </w:r>
            <w:r w:rsidRPr="00970EE7">
              <w:rPr>
                <w:b/>
                <w:i/>
              </w:rPr>
              <w:t>integruota į gaminį arba su juo tarpusavyje susieta taip, kad be jos gaminys negalėtų atlikti vienos</w:t>
            </w:r>
            <w:r w:rsidRPr="00970EE7">
              <w:t xml:space="preserve"> iš </w:t>
            </w:r>
            <w:r w:rsidRPr="00970EE7">
              <w:rPr>
                <w:b/>
                <w:i/>
              </w:rPr>
              <w:t>savo funkcijų</w:t>
            </w:r>
            <w:r w:rsidRPr="00970EE7">
              <w:t>;</w:t>
            </w:r>
          </w:p>
        </w:tc>
        <w:tc>
          <w:tcPr>
            <w:tcW w:w="4876" w:type="dxa"/>
            <w:hideMark/>
          </w:tcPr>
          <w:p w:rsidR="00866FAB" w:rsidRPr="00970EE7" w:rsidRDefault="00D235A8" w:rsidP="006F5310">
            <w:pPr>
              <w:pStyle w:val="Normal6"/>
              <w:rPr>
                <w:szCs w:val="24"/>
              </w:rPr>
            </w:pPr>
            <w:r w:rsidRPr="00970EE7">
              <w:t>3)</w:t>
            </w:r>
            <w:r w:rsidRPr="00970EE7">
              <w:tab/>
              <w:t xml:space="preserve">susijusi paslauga – skaitmeninė paslauga, įskaitant programinę įrangą, kuri yra </w:t>
            </w:r>
            <w:r w:rsidRPr="00970EE7">
              <w:rPr>
                <w:b/>
                <w:i/>
              </w:rPr>
              <w:t>būtina tam, kad gaminys galėtų atlikti vieną ar daugiau iš savo funkcijų ir kuri perduoda duomenis</w:t>
            </w:r>
            <w:r w:rsidRPr="00970EE7">
              <w:t xml:space="preserve"> iš </w:t>
            </w:r>
            <w:r w:rsidRPr="00970EE7">
              <w:rPr>
                <w:b/>
                <w:i/>
              </w:rPr>
              <w:t>gaminio į susijusią paslaugą</w:t>
            </w:r>
            <w:r w:rsidRPr="00970EE7">
              <w:t>;</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64</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2 straipsnio 1 pastraipos 4 punktas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4)</w:t>
            </w:r>
            <w:r w:rsidRPr="00970EE7">
              <w:tab/>
              <w:t xml:space="preserve">virtualieji asistentai – programinė įranga, kuri gali apdoroti užklausas, užduotis ar klausimus, be kita ko, pateiktus balsu, raštu, gestais ar judesiais, ir kuri, remdamasi tomis užklausomis, užduotimis ar klausimais, suteikia prieigą prie </w:t>
            </w:r>
            <w:r w:rsidRPr="00970EE7">
              <w:rPr>
                <w:b/>
                <w:i/>
              </w:rPr>
              <w:t>savo ir trečiosios šalies</w:t>
            </w:r>
            <w:r w:rsidRPr="00970EE7">
              <w:t xml:space="preserve"> paslaugų arba kontroliuoja </w:t>
            </w:r>
            <w:r w:rsidRPr="00970EE7">
              <w:rPr>
                <w:b/>
                <w:i/>
              </w:rPr>
              <w:t>savo ir trečiosios šalies prietaisus</w:t>
            </w:r>
            <w:r w:rsidRPr="00970EE7">
              <w:t>;</w:t>
            </w:r>
          </w:p>
        </w:tc>
        <w:tc>
          <w:tcPr>
            <w:tcW w:w="4876" w:type="dxa"/>
            <w:hideMark/>
          </w:tcPr>
          <w:p w:rsidR="00866FAB" w:rsidRPr="00970EE7" w:rsidRDefault="00D235A8" w:rsidP="006F5310">
            <w:pPr>
              <w:pStyle w:val="Normal6"/>
              <w:rPr>
                <w:szCs w:val="24"/>
              </w:rPr>
            </w:pPr>
            <w:r w:rsidRPr="00970EE7">
              <w:t>4)</w:t>
            </w:r>
            <w:r w:rsidRPr="00970EE7">
              <w:tab/>
              <w:t xml:space="preserve">virtualieji asistentai – programinė įranga, kuri gali apdoroti užklausas, užduotis ar klausimus, be kita ko, pateiktus balsu, raštu, gestais ar judesiais, ir kuri, remdamasi tomis užklausomis, užduotimis ar klausimais, suteikia prieigą prie </w:t>
            </w:r>
            <w:r w:rsidRPr="00970EE7">
              <w:rPr>
                <w:b/>
                <w:i/>
              </w:rPr>
              <w:t>kitų</w:t>
            </w:r>
            <w:r w:rsidRPr="00970EE7">
              <w:t xml:space="preserve"> paslaugų arba kontroliuoja </w:t>
            </w:r>
            <w:r w:rsidRPr="00970EE7">
              <w:rPr>
                <w:b/>
                <w:i/>
              </w:rPr>
              <w:t>gaminius</w:t>
            </w:r>
            <w:r w:rsidRPr="00970EE7">
              <w:t>;</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65</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2 straipsnio 1 pastraipos 5 punktas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5)</w:t>
            </w:r>
            <w:r w:rsidRPr="00970EE7">
              <w:tab/>
              <w:t>naudotojas – fizinis arba juridinis asmuo, kuriam nuosavybės teise priklauso gaminys, kuris tą gaminį nuomojasi, įskaitant išsipirktinai, arba kuris gauna paslaugas;</w:t>
            </w:r>
          </w:p>
        </w:tc>
        <w:tc>
          <w:tcPr>
            <w:tcW w:w="4876" w:type="dxa"/>
            <w:hideMark/>
          </w:tcPr>
          <w:p w:rsidR="00866FAB" w:rsidRPr="00970EE7" w:rsidRDefault="00D235A8" w:rsidP="006F5310">
            <w:pPr>
              <w:pStyle w:val="Normal6"/>
              <w:rPr>
                <w:szCs w:val="24"/>
              </w:rPr>
            </w:pPr>
            <w:r w:rsidRPr="00970EE7">
              <w:t>5)</w:t>
            </w:r>
            <w:r w:rsidRPr="00970EE7">
              <w:tab/>
              <w:t xml:space="preserve">naudotojas – fizinis arba juridinis asmuo, kuriam nuosavybės teise priklauso gaminys, kuris tą gaminį nuomojasi, įskaitant išsipirktinai, arba kuris gauna </w:t>
            </w:r>
            <w:r w:rsidRPr="00970EE7">
              <w:rPr>
                <w:b/>
                <w:i/>
              </w:rPr>
              <w:t xml:space="preserve">susijusias </w:t>
            </w:r>
            <w:r w:rsidRPr="00970EE7">
              <w:t>paslaugas</w:t>
            </w:r>
            <w:r w:rsidRPr="00970EE7">
              <w:rPr>
                <w:b/>
                <w:i/>
              </w:rPr>
              <w:t>, o jei gaminys ar susijusi paslauga susiję su asmens duomenų tvarkymu, duomenų subjektas</w:t>
            </w:r>
            <w:r w:rsidRPr="00970EE7">
              <w:t>;</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66</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2 straipsnio 1 pastraipos 6 punktas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rPr>
                <w:b/>
                <w:i/>
              </w:rPr>
              <w:t>6)</w:t>
            </w:r>
            <w:r w:rsidRPr="00970EE7">
              <w:tab/>
              <w:t xml:space="preserve">duomenų turėtojas – juridinis arba fizinis asmuo, kuris </w:t>
            </w:r>
            <w:r w:rsidRPr="00970EE7">
              <w:rPr>
                <w:b/>
                <w:i/>
              </w:rPr>
              <w:t>pagal šį reglamentą,</w:t>
            </w:r>
            <w:r w:rsidRPr="00970EE7">
              <w:t xml:space="preserve"> taikytiną Sąjungos teisę arba nacionalinės teisės aktus, kuriais įgyvendinama Sąjungos teisė, turi teisę arba pareigą, o ne asmens duomenų atveju, </w:t>
            </w:r>
            <w:r w:rsidRPr="00970EE7">
              <w:rPr>
                <w:b/>
                <w:i/>
              </w:rPr>
              <w:t>vykdydamas techninio gaminio projekto</w:t>
            </w:r>
            <w:r w:rsidRPr="00970EE7">
              <w:t xml:space="preserve"> ir</w:t>
            </w:r>
            <w:r w:rsidRPr="00970EE7">
              <w:rPr>
                <w:b/>
                <w:i/>
              </w:rPr>
              <w:t xml:space="preserve"> susijusių paslaugų kontrolę, – gali</w:t>
            </w:r>
            <w:r w:rsidRPr="00970EE7">
              <w:t xml:space="preserve"> suteikti galimybę gauti tam tikrus duomenis;</w:t>
            </w:r>
          </w:p>
        </w:tc>
        <w:tc>
          <w:tcPr>
            <w:tcW w:w="4876" w:type="dxa"/>
            <w:hideMark/>
          </w:tcPr>
          <w:p w:rsidR="00866FAB" w:rsidRPr="00970EE7" w:rsidRDefault="00D235A8" w:rsidP="006F5310">
            <w:pPr>
              <w:pStyle w:val="Normal6"/>
              <w:rPr>
                <w:szCs w:val="24"/>
              </w:rPr>
            </w:pPr>
            <w:r w:rsidRPr="00970EE7">
              <w:t>6)</w:t>
            </w:r>
            <w:r w:rsidRPr="00970EE7">
              <w:tab/>
              <w:t xml:space="preserve">duomenų turėtojas – juridinis arba fizinis asmuo, kuris </w:t>
            </w:r>
            <w:r w:rsidRPr="00970EE7">
              <w:rPr>
                <w:b/>
                <w:i/>
              </w:rPr>
              <w:t>nėra naudotojas ir turi prieigą prie jam perduotų duomenų ir kuris pagal</w:t>
            </w:r>
            <w:r w:rsidRPr="00970EE7">
              <w:t xml:space="preserve"> taikytiną Sąjungos teisę arba nacionalinės teisės aktus, kuriais įgyvendinama Sąjungos teisė, turi teisę arba pareigą, o ne asmens duomenų atveju, </w:t>
            </w:r>
            <w:r w:rsidRPr="00970EE7">
              <w:rPr>
                <w:b/>
                <w:i/>
              </w:rPr>
              <w:t>sutartyje nustatytą teisę tvarkyti</w:t>
            </w:r>
            <w:r w:rsidRPr="00970EE7">
              <w:t xml:space="preserve"> ir suteikti galimybę gauti tam tikrus duomenis;</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67</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2 straipsnio 1 pastraipos 7 punktas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7)</w:t>
            </w:r>
            <w:r w:rsidRPr="00970EE7">
              <w:tab/>
              <w:t xml:space="preserve">duomenų gavėjas – juridinis arba fizinis asmuo, </w:t>
            </w:r>
            <w:r w:rsidRPr="00970EE7">
              <w:rPr>
                <w:b/>
                <w:i/>
              </w:rPr>
              <w:t xml:space="preserve">įskaitant trečiąją šalį, </w:t>
            </w:r>
            <w:r w:rsidRPr="00970EE7">
              <w:t>kuris veikia siekdamas su savo prekyba, verslu, amatu arba profesija susijusių tikslų, kuris nėra gaminio ar susijusios paslaugos naudotojas ir kuriam duomenų turėtojas, gavęs naudotojo prašymą arba vykdydamas Sąjungos teisėje arba nacionalinės teisės aktuose, kuriais įgyvendinama Sąjungos teisė, nustatytą teisinę pareigą, suteikia galimybę gauti duomenis;</w:t>
            </w:r>
          </w:p>
        </w:tc>
        <w:tc>
          <w:tcPr>
            <w:tcW w:w="4876" w:type="dxa"/>
            <w:hideMark/>
          </w:tcPr>
          <w:p w:rsidR="00866FAB" w:rsidRPr="00970EE7" w:rsidRDefault="00D235A8" w:rsidP="006F5310">
            <w:pPr>
              <w:pStyle w:val="Normal6"/>
              <w:rPr>
                <w:szCs w:val="24"/>
              </w:rPr>
            </w:pPr>
            <w:r w:rsidRPr="00970EE7">
              <w:t>7)</w:t>
            </w:r>
            <w:r w:rsidRPr="00970EE7">
              <w:tab/>
              <w:t xml:space="preserve">duomenų gavėjas – juridinis arba fizinis asmuo, kuris veikia siekdamas su savo prekyba, verslu, amatu arba profesija susijusių tikslų, kuris nėra gaminio ar susijusios paslaugos naudotojas ir kuriam duomenų turėtojas, gavęs </w:t>
            </w:r>
            <w:r w:rsidRPr="00970EE7">
              <w:rPr>
                <w:b/>
                <w:i/>
              </w:rPr>
              <w:t xml:space="preserve">aiškų </w:t>
            </w:r>
            <w:r w:rsidRPr="00970EE7">
              <w:t xml:space="preserve">naudotojo </w:t>
            </w:r>
            <w:r w:rsidRPr="00970EE7">
              <w:rPr>
                <w:b/>
                <w:i/>
              </w:rPr>
              <w:t xml:space="preserve">arba duomenų subjekto </w:t>
            </w:r>
            <w:r w:rsidRPr="00970EE7">
              <w:t>prašymą arba vykdydamas Sąjungos teisėje arba nacionalinės teisės aktuose, kuriais įgyvendinama Sąjungos teisė, nustatytą teisinę pareigą, suteikia galimybę gauti duomenis</w:t>
            </w:r>
            <w:r w:rsidRPr="00970EE7">
              <w:rPr>
                <w:b/>
                <w:i/>
              </w:rPr>
              <w:t>, įskaitant trečiąją šalį, kuriai naudotojas arba duomenų subjektas leidžia tiesiogiai susipažinti su duomenimis</w:t>
            </w:r>
            <w:r w:rsidRPr="00970EE7">
              <w:t>;</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68</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2 straipsnio 1 pastraipos 10 punktas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rPr>
                <w:b/>
                <w:i/>
              </w:rPr>
              <w:t>10)</w:t>
            </w:r>
            <w:r w:rsidRPr="00970EE7">
              <w:tab/>
              <w:t xml:space="preserve">ekstremalioji situacija – išskirtinė padėtis, daranti neigiamą poveikį Sąjungos, valstybės narės ar jos dalies gyventojams, </w:t>
            </w:r>
            <w:r w:rsidRPr="00970EE7">
              <w:rPr>
                <w:b/>
                <w:i/>
              </w:rPr>
              <w:t>kuri Sąjungoje</w:t>
            </w:r>
            <w:r w:rsidRPr="00970EE7">
              <w:t xml:space="preserve"> arba </w:t>
            </w:r>
            <w:r w:rsidRPr="00970EE7">
              <w:rPr>
                <w:b/>
                <w:i/>
              </w:rPr>
              <w:t>atitinkamoje valstybėje narėje (-ėse) gali turėti</w:t>
            </w:r>
            <w:r w:rsidRPr="00970EE7">
              <w:t xml:space="preserve"> rimtų ir ilgalaikių </w:t>
            </w:r>
            <w:r w:rsidRPr="00970EE7">
              <w:rPr>
                <w:b/>
                <w:i/>
              </w:rPr>
              <w:t>pasekmių</w:t>
            </w:r>
            <w:r w:rsidRPr="00970EE7">
              <w:t xml:space="preserve"> gyvenimo sąlygoms ar ekonominiam stabilumui arba </w:t>
            </w:r>
            <w:r w:rsidRPr="00970EE7">
              <w:rPr>
                <w:b/>
                <w:i/>
              </w:rPr>
              <w:t>dėl kurios gali iš esmės pablogėti ekonominis turtas</w:t>
            </w:r>
            <w:r w:rsidRPr="00970EE7">
              <w:t>;</w:t>
            </w:r>
          </w:p>
        </w:tc>
        <w:tc>
          <w:tcPr>
            <w:tcW w:w="4876" w:type="dxa"/>
            <w:hideMark/>
          </w:tcPr>
          <w:p w:rsidR="00866FAB" w:rsidRPr="00970EE7" w:rsidRDefault="00D235A8" w:rsidP="006F5310">
            <w:pPr>
              <w:pStyle w:val="Normal6"/>
              <w:rPr>
                <w:szCs w:val="24"/>
              </w:rPr>
            </w:pPr>
            <w:r w:rsidRPr="00970EE7">
              <w:t>10)</w:t>
            </w:r>
            <w:r w:rsidRPr="00970EE7">
              <w:tab/>
              <w:t>ekstremalioji</w:t>
            </w:r>
            <w:r w:rsidRPr="00970EE7">
              <w:rPr>
                <w:b/>
                <w:i/>
              </w:rPr>
              <w:t xml:space="preserve"> visuomenės</w:t>
            </w:r>
            <w:r w:rsidRPr="00970EE7">
              <w:t xml:space="preserve"> situacija – išskirtinė padėtis, daranti neigiamą poveikį Sąjungos, valstybės narės ar jos dalies gyventojams, </w:t>
            </w:r>
            <w:r w:rsidRPr="00970EE7">
              <w:rPr>
                <w:b/>
                <w:i/>
              </w:rPr>
              <w:t>pavyzdžiui, ekstremalioji visuomenės sveikatos situacija, ekstremalioji situacija, susidariusi dėl gaivalinės nelaimės</w:t>
            </w:r>
            <w:r w:rsidRPr="00970EE7">
              <w:t xml:space="preserve"> arba </w:t>
            </w:r>
            <w:r w:rsidRPr="00970EE7">
              <w:rPr>
                <w:b/>
                <w:i/>
              </w:rPr>
              <w:t>žmogaus sukeltos didelės nelaimės, pavyzdžiui, didelio kibernetinio saugumo incidento, dėl kurios kyla</w:t>
            </w:r>
            <w:r w:rsidRPr="00970EE7">
              <w:t xml:space="preserve"> rimtų ir ilgalaikių </w:t>
            </w:r>
            <w:r w:rsidRPr="00970EE7">
              <w:rPr>
                <w:b/>
                <w:i/>
              </w:rPr>
              <w:t>padarinių</w:t>
            </w:r>
            <w:r w:rsidRPr="00970EE7">
              <w:t xml:space="preserve"> gyvenimo sąlygoms ar ekonominiam stabilumui </w:t>
            </w:r>
            <w:r w:rsidRPr="00970EE7">
              <w:rPr>
                <w:b/>
                <w:i/>
              </w:rPr>
              <w:t xml:space="preserve">rizika, </w:t>
            </w:r>
            <w:r w:rsidRPr="00970EE7">
              <w:t xml:space="preserve">arba </w:t>
            </w:r>
            <w:r w:rsidRPr="00970EE7">
              <w:rPr>
                <w:b/>
                <w:i/>
              </w:rPr>
              <w:t>didelio ekonominio turto pablogėjimo Sąjungoje arba atitinkamoje (-ose) valstybėje (-ėse) narėje (-ėse) padėtis, kuriai esant neskubios priemonės visuomenės saugai, sveikatai ir tvarkai palaikyti yra akivaizdžiai netinkamos ir kuri nustatoma ir oficialiai paskelbiama laikantis taikytinų Sąjungos arba nacionalinės teisės procedūrų</w:t>
            </w:r>
            <w:r w:rsidRPr="00970EE7">
              <w:t>;</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69</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2 straipsnio 1 pastraipos 11 a punktas (naujas)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tcPr>
          <w:p w:rsidR="00866FAB" w:rsidRPr="00970EE7" w:rsidRDefault="00866FAB" w:rsidP="006F5310">
            <w:pPr>
              <w:pStyle w:val="Normal6"/>
            </w:pPr>
          </w:p>
        </w:tc>
        <w:tc>
          <w:tcPr>
            <w:tcW w:w="4876" w:type="dxa"/>
            <w:hideMark/>
          </w:tcPr>
          <w:p w:rsidR="00866FAB" w:rsidRPr="00970EE7" w:rsidRDefault="00D235A8" w:rsidP="006F5310">
            <w:pPr>
              <w:pStyle w:val="Normal6"/>
              <w:rPr>
                <w:szCs w:val="24"/>
              </w:rPr>
            </w:pPr>
            <w:r w:rsidRPr="00970EE7">
              <w:rPr>
                <w:b/>
                <w:i/>
              </w:rPr>
              <w:t>11a)</w:t>
            </w:r>
            <w:r w:rsidRPr="00970EE7">
              <w:rPr>
                <w:b/>
                <w:i/>
              </w:rPr>
              <w:tab/>
              <w:t>leidimas susipažinti su duomenimis, gautais, surinktais arba sugeneruotais naudojant gaminį ar susijusią paslaugą – leidimas susipažinti su duomenimis, elektroninėmis priemonėmis pateikus paprastą prašymą ir sudarant sąlygas naudotojui arba trečiajai šaliai kopijuoti ir gauti duomenis struktūrizuotu, bendrai naudojamu, sąveikiu ir mašinų skaitomu formatu;</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70</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2 straipsnio 1 pastraipos 12 punktas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12)</w:t>
            </w:r>
            <w:r w:rsidRPr="00970EE7">
              <w:tab/>
              <w:t xml:space="preserve">duomenų tvarkymo paslauga – klientui teikiama </w:t>
            </w:r>
            <w:r w:rsidRPr="00970EE7">
              <w:rPr>
                <w:b/>
                <w:i/>
              </w:rPr>
              <w:t>skaitmeninė</w:t>
            </w:r>
            <w:r w:rsidRPr="00970EE7">
              <w:t xml:space="preserve"> paslauga, išskyrus internetinę turinio paslaugą, apibrėžtą Reglamento (ES) 2017/1128 2 straipsnio 5 punkte, kuri sudaro sąlygas pagal poreikį administruoti </w:t>
            </w:r>
            <w:r w:rsidRPr="00970EE7">
              <w:rPr>
                <w:b/>
                <w:i/>
              </w:rPr>
              <w:t>kintamo masto pritaikomą</w:t>
            </w:r>
            <w:r w:rsidRPr="00970EE7">
              <w:t xml:space="preserve"> </w:t>
            </w:r>
            <w:r w:rsidRPr="00970EE7">
              <w:rPr>
                <w:b/>
                <w:i/>
              </w:rPr>
              <w:t>bendrų centralizuotų, paskirstytų ar labai paskirstytų</w:t>
            </w:r>
            <w:r w:rsidRPr="00970EE7">
              <w:t xml:space="preserve"> kompiuterijos </w:t>
            </w:r>
            <w:r w:rsidRPr="00970EE7">
              <w:rPr>
                <w:b/>
                <w:i/>
              </w:rPr>
              <w:t>išteklių</w:t>
            </w:r>
            <w:r w:rsidRPr="00970EE7">
              <w:t xml:space="preserve"> </w:t>
            </w:r>
            <w:r w:rsidRPr="00970EE7">
              <w:rPr>
                <w:b/>
                <w:i/>
              </w:rPr>
              <w:t>bazę</w:t>
            </w:r>
            <w:r w:rsidRPr="00970EE7">
              <w:t xml:space="preserve"> ir užtikrinti plačią nuotolinę prieigą prie jų;</w:t>
            </w:r>
          </w:p>
        </w:tc>
        <w:tc>
          <w:tcPr>
            <w:tcW w:w="4876" w:type="dxa"/>
            <w:hideMark/>
          </w:tcPr>
          <w:p w:rsidR="00866FAB" w:rsidRPr="00970EE7" w:rsidRDefault="00D235A8" w:rsidP="006F5310">
            <w:pPr>
              <w:pStyle w:val="Normal6"/>
              <w:rPr>
                <w:szCs w:val="24"/>
              </w:rPr>
            </w:pPr>
            <w:r w:rsidRPr="00970EE7">
              <w:t>12)</w:t>
            </w:r>
            <w:r w:rsidRPr="00970EE7">
              <w:tab/>
              <w:t xml:space="preserve">duomenų tvarkymo paslauga – klientui teikiama paslauga, išskyrus internetinę turinio paslaugą, apibrėžtą Reglamento (ES) 2017/1128 2 straipsnio 5 punkte, kuri sudaro sąlygas pagal poreikį administruoti </w:t>
            </w:r>
            <w:r w:rsidRPr="00970EE7">
              <w:rPr>
                <w:b/>
                <w:i/>
              </w:rPr>
              <w:t>saugojimo ir</w:t>
            </w:r>
            <w:r w:rsidRPr="00970EE7">
              <w:t xml:space="preserve"> kompiuterijos </w:t>
            </w:r>
            <w:r w:rsidRPr="00970EE7">
              <w:rPr>
                <w:b/>
                <w:i/>
              </w:rPr>
              <w:t>išteklius</w:t>
            </w:r>
            <w:r w:rsidRPr="00970EE7">
              <w:t xml:space="preserve"> ir užtikrinti plačią nuotolinę prieigą prie jų;</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71</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2 straipsnio 1 pastraipos 19 punktas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19)</w:t>
            </w:r>
            <w:r w:rsidRPr="00970EE7">
              <w:tab/>
              <w:t xml:space="preserve">sąveikumas – dviejų ar daugiau </w:t>
            </w:r>
            <w:r w:rsidRPr="00970EE7">
              <w:rPr>
                <w:b/>
                <w:i/>
              </w:rPr>
              <w:t>duomenų erdvių arba</w:t>
            </w:r>
            <w:r w:rsidRPr="00970EE7">
              <w:t xml:space="preserve"> ryšių tinklų, sistemų, gaminių, taikomųjų programų </w:t>
            </w:r>
            <w:r w:rsidRPr="00970EE7">
              <w:rPr>
                <w:b/>
                <w:i/>
              </w:rPr>
              <w:t>ar</w:t>
            </w:r>
            <w:r w:rsidRPr="00970EE7">
              <w:t xml:space="preserve"> komponentų gebėjimas keistis duomenimis ir juos naudoti, kad galėtų vykdyti savo funkcijas;</w:t>
            </w:r>
          </w:p>
        </w:tc>
        <w:tc>
          <w:tcPr>
            <w:tcW w:w="4876" w:type="dxa"/>
            <w:hideMark/>
          </w:tcPr>
          <w:p w:rsidR="00866FAB" w:rsidRPr="00970EE7" w:rsidRDefault="00D235A8" w:rsidP="006F5310">
            <w:pPr>
              <w:pStyle w:val="Normal6"/>
              <w:rPr>
                <w:szCs w:val="24"/>
              </w:rPr>
            </w:pPr>
            <w:r w:rsidRPr="00970EE7">
              <w:t>19)</w:t>
            </w:r>
            <w:r w:rsidRPr="00970EE7">
              <w:tab/>
              <w:t>sąveikumas – dviejų ar daugiau ryšių tinklų, sistemų, gaminių, taikomųjų programų</w:t>
            </w:r>
            <w:r w:rsidRPr="00970EE7">
              <w:rPr>
                <w:b/>
                <w:i/>
              </w:rPr>
              <w:t>,</w:t>
            </w:r>
            <w:r w:rsidRPr="00970EE7">
              <w:t xml:space="preserve"> komponentų </w:t>
            </w:r>
            <w:r w:rsidRPr="00970EE7">
              <w:rPr>
                <w:b/>
                <w:i/>
              </w:rPr>
              <w:t>arba paslaugų</w:t>
            </w:r>
            <w:r w:rsidRPr="00970EE7">
              <w:t xml:space="preserve"> gebėjimas keistis duomenimis ir juos naudoti, kad galėtų vykdyti savo funkcijas;</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72</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3 straipsnio pavadinimas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rPr>
                <w:b/>
                <w:i/>
              </w:rPr>
              <w:t>Pareiga užtikrinti</w:t>
            </w:r>
            <w:r w:rsidRPr="00970EE7">
              <w:t xml:space="preserve"> naudojantis gaminiais ar susijusiomis paslaugomis </w:t>
            </w:r>
            <w:r w:rsidRPr="00970EE7">
              <w:rPr>
                <w:b/>
                <w:i/>
              </w:rPr>
              <w:t>sugeneruotų duomenų prieinamumą</w:t>
            </w:r>
          </w:p>
        </w:tc>
        <w:tc>
          <w:tcPr>
            <w:tcW w:w="4876" w:type="dxa"/>
            <w:hideMark/>
          </w:tcPr>
          <w:p w:rsidR="00866FAB" w:rsidRPr="00970EE7" w:rsidRDefault="00D235A8" w:rsidP="006F5310">
            <w:pPr>
              <w:pStyle w:val="Normal6"/>
              <w:rPr>
                <w:szCs w:val="24"/>
              </w:rPr>
            </w:pPr>
            <w:r w:rsidRPr="00970EE7">
              <w:rPr>
                <w:b/>
                <w:i/>
              </w:rPr>
              <w:t>Projektuotojų, gamintojų ir susijusių paslaugų teikėjų pareigos,</w:t>
            </w:r>
            <w:r w:rsidRPr="00970EE7">
              <w:rPr>
                <w:i/>
              </w:rPr>
              <w:t xml:space="preserve"> </w:t>
            </w:r>
            <w:r w:rsidRPr="00970EE7">
              <w:rPr>
                <w:b/>
                <w:i/>
              </w:rPr>
              <w:t>susijusios su duomenimis, gautais, surinktais arba sugeneruotais</w:t>
            </w:r>
            <w:r w:rsidRPr="00970EE7">
              <w:t xml:space="preserve"> naudojantis gaminiais ar susijusiomis paslaugomis</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73</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3 straipsnio 1 dalis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1.</w:t>
            </w:r>
            <w:r w:rsidRPr="00970EE7">
              <w:tab/>
              <w:t>Gaminiai projektuojami ir gaminami, o susijusios paslaugos teikiamos taip, kad jais naudojantis generuojami duomenys būtų automatiškai lengvai, saugiai ir, kai aktualu ir tikslinga, tiesiogiai prieinami naudotojui.</w:t>
            </w:r>
          </w:p>
        </w:tc>
        <w:tc>
          <w:tcPr>
            <w:tcW w:w="4876" w:type="dxa"/>
            <w:hideMark/>
          </w:tcPr>
          <w:p w:rsidR="00866FAB" w:rsidRPr="00970EE7" w:rsidRDefault="00D235A8" w:rsidP="006F5310">
            <w:pPr>
              <w:pStyle w:val="Normal6"/>
              <w:rPr>
                <w:szCs w:val="24"/>
              </w:rPr>
            </w:pPr>
            <w:r w:rsidRPr="00970EE7">
              <w:t>1.</w:t>
            </w:r>
            <w:r w:rsidRPr="00970EE7">
              <w:tab/>
              <w:t xml:space="preserve">Gaminiai projektuojami ir gaminami, o susijusios paslaugos teikiamos taip, kad jais naudojantis </w:t>
            </w:r>
            <w:r w:rsidRPr="00970EE7">
              <w:rPr>
                <w:b/>
                <w:i/>
              </w:rPr>
              <w:t xml:space="preserve">gaunami, renkami ar </w:t>
            </w:r>
            <w:r w:rsidRPr="00970EE7">
              <w:t xml:space="preserve">generuojami duomenys būtų automatiškai lengvai, saugiai ir, kai aktualu ir tikslinga, tiesiogiai prieinami </w:t>
            </w:r>
            <w:r w:rsidRPr="00970EE7">
              <w:rPr>
                <w:b/>
                <w:i/>
              </w:rPr>
              <w:t xml:space="preserve">tam </w:t>
            </w:r>
            <w:r w:rsidRPr="00970EE7">
              <w:t>naudotojui</w:t>
            </w:r>
            <w:r w:rsidRPr="00970EE7">
              <w:rPr>
                <w:b/>
                <w:i/>
              </w:rPr>
              <w:t xml:space="preserve"> struktūrizuotu, bendrai naudojamu ir mašinų skaitomu formatu, įskaitant prieigą prie išvestinių ar numanomų duomenų, asmens duomenų ir informacijos, reikalingos duomenims interpretuoti ir naudoti, atveju</w:t>
            </w:r>
            <w:r w:rsidRPr="00970EE7">
              <w:t xml:space="preserve">. </w:t>
            </w:r>
            <w:r w:rsidRPr="00970EE7">
              <w:rPr>
                <w:b/>
                <w:i/>
              </w:rPr>
              <w:t>Naudotojas gali tvarkyti duomenis, kurių duomenų turėtojas nekontroliuoja.</w:t>
            </w:r>
            <w:r w:rsidRPr="00970EE7">
              <w:t xml:space="preserve"> </w:t>
            </w:r>
            <w:r w:rsidRPr="00970EE7">
              <w:rPr>
                <w:b/>
                <w:i/>
              </w:rPr>
              <w:t>Jeigu naudotojas yra duomenų subjektas, gaminiai suteikia galimybes tiesiogiai įgyvendinti duomenų subjektų teises, jei tai techniškai įmanoma. Gaminiai projektuojami ir gaminami, o susijusios paslaugos teikiamos taip, kad duomenų subjektui, nepriklausomai nuo jo nuosavybės teisės į gaminį, būtų suteikta galimybė gaminius, kuriems taikomas šis reglamentas, naudoti kuo mažiau privatumą ribojančiu būdu. Kai naudotojai dėl gaminio pobūdžio gali pagrįstai tikėtis, gaminiai projektuojami ir gaminami, o susijusios paslaugos teikiamos taip, kad naudojant gaminį ar susijusią paslaugą ne internetu būtų išlaikomos pagrindinės funkcijos.</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74</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3 straipsnio 1 a dalis (nauja)</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tcPr>
          <w:p w:rsidR="00866FAB" w:rsidRPr="00970EE7" w:rsidRDefault="00866FAB" w:rsidP="006F5310">
            <w:pPr>
              <w:pStyle w:val="Normal6"/>
            </w:pPr>
          </w:p>
        </w:tc>
        <w:tc>
          <w:tcPr>
            <w:tcW w:w="4876" w:type="dxa"/>
            <w:hideMark/>
          </w:tcPr>
          <w:p w:rsidR="00866FAB" w:rsidRPr="00970EE7" w:rsidRDefault="00D235A8" w:rsidP="006F5310">
            <w:pPr>
              <w:pStyle w:val="Normal6"/>
              <w:rPr>
                <w:szCs w:val="24"/>
              </w:rPr>
            </w:pPr>
            <w:r w:rsidRPr="00970EE7">
              <w:rPr>
                <w:b/>
                <w:i/>
              </w:rPr>
              <w:t>1a.</w:t>
            </w:r>
            <w:r w:rsidRPr="00970EE7">
              <w:rPr>
                <w:b/>
                <w:i/>
              </w:rPr>
              <w:tab/>
              <w:t>Gaminio ar susijusios paslaugos tinkamumas naudoti nepriklauso nuo to, ar naudotojas jam leidžia tvarkyti duomenis, kurie nėra reikalingi gaminio funkcionalumui ar susijusios paslaugos teikimui.</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75</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3 straipsnio 1 b dalis (nauja)</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tcPr>
          <w:p w:rsidR="00866FAB" w:rsidRPr="00970EE7" w:rsidRDefault="00866FAB" w:rsidP="006F5310">
            <w:pPr>
              <w:pStyle w:val="Normal6"/>
            </w:pPr>
          </w:p>
        </w:tc>
        <w:tc>
          <w:tcPr>
            <w:tcW w:w="4876" w:type="dxa"/>
            <w:hideMark/>
          </w:tcPr>
          <w:p w:rsidR="00866FAB" w:rsidRPr="00970EE7" w:rsidRDefault="00D235A8" w:rsidP="006F5310">
            <w:pPr>
              <w:pStyle w:val="Normal6"/>
              <w:rPr>
                <w:szCs w:val="24"/>
              </w:rPr>
            </w:pPr>
            <w:r w:rsidRPr="00970EE7">
              <w:rPr>
                <w:b/>
                <w:i/>
              </w:rPr>
              <w:t>1b.</w:t>
            </w:r>
            <w:r w:rsidRPr="00970EE7">
              <w:rPr>
                <w:b/>
                <w:i/>
              </w:rPr>
              <w:tab/>
              <w:t>Jei techniškai palaikoma tiesioginė duomenų prieiga prie įrenginio, gamintojas nediskriminuodamas taip pat suteikia techninę galimybę naudotis šiomis prieigos priemonėmis paslaugas teikiančioms trečiosioms šalims.</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76</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3 straipsnio 2 dalies įžanginė dalis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2.</w:t>
            </w:r>
            <w:r w:rsidRPr="00970EE7">
              <w:tab/>
              <w:t>Prieš sudarant gaminio ar susijusios paslaugos pirkimo, nuomos ar išperkamosios nuomos sutartį naudotojui aiškiai ir suprantamai pateikiama bent ši informacija:</w:t>
            </w:r>
          </w:p>
        </w:tc>
        <w:tc>
          <w:tcPr>
            <w:tcW w:w="4876" w:type="dxa"/>
            <w:hideMark/>
          </w:tcPr>
          <w:p w:rsidR="00866FAB" w:rsidRPr="00970EE7" w:rsidRDefault="00D235A8" w:rsidP="006F5310">
            <w:pPr>
              <w:pStyle w:val="Normal6"/>
              <w:rPr>
                <w:szCs w:val="24"/>
              </w:rPr>
            </w:pPr>
            <w:r w:rsidRPr="00970EE7">
              <w:t>2.</w:t>
            </w:r>
            <w:r w:rsidRPr="00970EE7">
              <w:tab/>
              <w:t xml:space="preserve">Prieš sudarant gaminio ar susijusios paslaugos pirkimo, nuomos ar išperkamosios nuomos sutartį naudotojui aiškiai ir suprantamai </w:t>
            </w:r>
            <w:r w:rsidRPr="00970EE7">
              <w:rPr>
                <w:b/>
                <w:i/>
              </w:rPr>
              <w:t xml:space="preserve">laiku ir matomai bei lengvai suprantamu formatu </w:t>
            </w:r>
            <w:r w:rsidRPr="00970EE7">
              <w:t>pateikiama bent ši informacija:</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77</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3 straipsnio 2 dalies a punktas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a)</w:t>
            </w:r>
            <w:r w:rsidRPr="00970EE7">
              <w:tab/>
              <w:t xml:space="preserve">duomenų, </w:t>
            </w:r>
            <w:r w:rsidRPr="00970EE7">
              <w:rPr>
                <w:b/>
                <w:i/>
              </w:rPr>
              <w:t>kurie, kaip tikėtina</w:t>
            </w:r>
            <w:r w:rsidRPr="00970EE7">
              <w:t xml:space="preserve">, </w:t>
            </w:r>
            <w:r w:rsidRPr="00970EE7">
              <w:rPr>
                <w:b/>
                <w:i/>
              </w:rPr>
              <w:t>bus generuojami naudojantis gaminiu ar susijusia paslauga</w:t>
            </w:r>
            <w:r w:rsidRPr="00970EE7">
              <w:t xml:space="preserve">, </w:t>
            </w:r>
            <w:r w:rsidRPr="00970EE7">
              <w:rPr>
                <w:b/>
                <w:i/>
              </w:rPr>
              <w:t>pobūdis</w:t>
            </w:r>
            <w:r w:rsidRPr="00970EE7">
              <w:t xml:space="preserve"> ir </w:t>
            </w:r>
            <w:r w:rsidRPr="00970EE7">
              <w:rPr>
                <w:b/>
                <w:i/>
              </w:rPr>
              <w:t>kiekis</w:t>
            </w:r>
            <w:r w:rsidRPr="00970EE7">
              <w:t>;</w:t>
            </w:r>
          </w:p>
        </w:tc>
        <w:tc>
          <w:tcPr>
            <w:tcW w:w="4876" w:type="dxa"/>
            <w:hideMark/>
          </w:tcPr>
          <w:p w:rsidR="00866FAB" w:rsidRPr="00970EE7" w:rsidRDefault="00D235A8" w:rsidP="006F5310">
            <w:pPr>
              <w:pStyle w:val="Normal6"/>
              <w:rPr>
                <w:szCs w:val="24"/>
              </w:rPr>
            </w:pPr>
            <w:r w:rsidRPr="00970EE7">
              <w:t>a)</w:t>
            </w:r>
            <w:r w:rsidRPr="00970EE7">
              <w:tab/>
              <w:t xml:space="preserve">duomenų, </w:t>
            </w:r>
            <w:r w:rsidRPr="00970EE7">
              <w:rPr>
                <w:b/>
                <w:i/>
              </w:rPr>
              <w:t>kuriuos gali gauti</w:t>
            </w:r>
            <w:r w:rsidRPr="00970EE7">
              <w:t xml:space="preserve">, </w:t>
            </w:r>
            <w:r w:rsidRPr="00970EE7">
              <w:rPr>
                <w:b/>
                <w:i/>
              </w:rPr>
              <w:t>rinkti ar generuoti gaminys, rūšis, formatas</w:t>
            </w:r>
            <w:r w:rsidRPr="00970EE7">
              <w:t xml:space="preserve">, </w:t>
            </w:r>
            <w:r w:rsidRPr="00970EE7">
              <w:rPr>
                <w:b/>
                <w:i/>
              </w:rPr>
              <w:t>numatomas kiekis</w:t>
            </w:r>
            <w:r w:rsidRPr="00970EE7">
              <w:t xml:space="preserve"> ir </w:t>
            </w:r>
            <w:r w:rsidRPr="00970EE7">
              <w:rPr>
                <w:b/>
                <w:i/>
              </w:rPr>
              <w:t>duomenų rinkimo dažnumas</w:t>
            </w:r>
            <w:r w:rsidRPr="00970EE7">
              <w:t>;</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78</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3 straipsnio 2 dalies b punktas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b)</w:t>
            </w:r>
            <w:r w:rsidRPr="00970EE7">
              <w:tab/>
              <w:t>ar tikėtina, kad duomenys bus generuojami nuolat ir tikruoju laiku;</w:t>
            </w:r>
          </w:p>
        </w:tc>
        <w:tc>
          <w:tcPr>
            <w:tcW w:w="4876" w:type="dxa"/>
            <w:hideMark/>
          </w:tcPr>
          <w:p w:rsidR="00866FAB" w:rsidRPr="00970EE7" w:rsidRDefault="00D235A8" w:rsidP="006F5310">
            <w:pPr>
              <w:pStyle w:val="Normal6"/>
              <w:rPr>
                <w:szCs w:val="24"/>
              </w:rPr>
            </w:pPr>
            <w:r w:rsidRPr="00970EE7">
              <w:t>b)</w:t>
            </w:r>
            <w:r w:rsidRPr="00970EE7">
              <w:tab/>
              <w:t xml:space="preserve">ar tikėtina, kad duomenys bus </w:t>
            </w:r>
            <w:r w:rsidRPr="00970EE7">
              <w:rPr>
                <w:b/>
                <w:i/>
              </w:rPr>
              <w:t xml:space="preserve">gaunami, renkami arba </w:t>
            </w:r>
            <w:r w:rsidRPr="00970EE7">
              <w:t>generuojami nuolat ir tikruoju laiku;</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79</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3 straipsnio 2 dalies c punktas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c)</w:t>
            </w:r>
            <w:r w:rsidRPr="00970EE7">
              <w:tab/>
            </w:r>
            <w:r w:rsidRPr="00970EE7">
              <w:rPr>
                <w:b/>
                <w:i/>
              </w:rPr>
              <w:t>naudotojo prieigos prie tų duomenų būdai</w:t>
            </w:r>
            <w:r w:rsidRPr="00970EE7">
              <w:t>;</w:t>
            </w:r>
          </w:p>
        </w:tc>
        <w:tc>
          <w:tcPr>
            <w:tcW w:w="4876" w:type="dxa"/>
            <w:hideMark/>
          </w:tcPr>
          <w:p w:rsidR="00866FAB" w:rsidRPr="00970EE7" w:rsidRDefault="00D235A8" w:rsidP="006F5310">
            <w:pPr>
              <w:pStyle w:val="Normal6"/>
              <w:rPr>
                <w:szCs w:val="24"/>
              </w:rPr>
            </w:pPr>
            <w:r w:rsidRPr="00970EE7">
              <w:t>c)</w:t>
            </w:r>
            <w:r w:rsidRPr="00970EE7">
              <w:tab/>
            </w:r>
            <w:r w:rsidRPr="00970EE7">
              <w:rPr>
                <w:b/>
                <w:i/>
              </w:rPr>
              <w:t>būdai, kuriais naudotojas gali susipažinti su tais duomenimis, juos gauti ir prašyti juos ištrinti</w:t>
            </w:r>
            <w:r w:rsidRPr="00970EE7">
              <w:t>;</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80</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3 straipsnio 2 dalies d punktas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rPr>
                <w:b/>
                <w:i/>
              </w:rPr>
              <w:t>d)</w:t>
            </w:r>
            <w:r w:rsidRPr="00970EE7">
              <w:rPr>
                <w:b/>
                <w:i/>
              </w:rPr>
              <w:tab/>
              <w:t>ar gaminį tiekiantis gamintojas ar susijusią paslaugą teikiantis paslaugų teikėjas ketina tuos duomenis naudoti pats, ar leisti juos naudoti trečiajai šaliai ir, jei taip, kokiais tikslais jie bus naudojami;</w:t>
            </w:r>
          </w:p>
        </w:tc>
        <w:tc>
          <w:tcPr>
            <w:tcW w:w="4876" w:type="dxa"/>
            <w:hideMark/>
          </w:tcPr>
          <w:p w:rsidR="00866FAB" w:rsidRPr="00970EE7" w:rsidRDefault="00D235A8" w:rsidP="006F5310">
            <w:pPr>
              <w:pStyle w:val="Normal6"/>
              <w:rPr>
                <w:szCs w:val="24"/>
              </w:rPr>
            </w:pPr>
            <w:r w:rsidRPr="00970EE7">
              <w:rPr>
                <w:b/>
                <w:i/>
              </w:rPr>
              <w:t>Išbraukta.</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81</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3 straipsnio 2 dalies e punktas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rPr>
                <w:b/>
                <w:i/>
              </w:rPr>
              <w:t>e)</w:t>
            </w:r>
            <w:r w:rsidRPr="00970EE7">
              <w:rPr>
                <w:b/>
                <w:i/>
              </w:rPr>
              <w:tab/>
              <w:t>ar pardavėjas, nuomotojas arba nuomotojas išsipirktinai yra duomenų turėtojas ir, jei ne, duomenų turėtojo tapatybė, pvz., jo prekybinis pavadinimas ir geografinis adresas, kuriuo jis yra įsisteigęs;</w:t>
            </w:r>
          </w:p>
        </w:tc>
        <w:tc>
          <w:tcPr>
            <w:tcW w:w="4876" w:type="dxa"/>
            <w:hideMark/>
          </w:tcPr>
          <w:p w:rsidR="00866FAB" w:rsidRPr="00970EE7" w:rsidRDefault="00D235A8" w:rsidP="006F5310">
            <w:pPr>
              <w:pStyle w:val="Normal6"/>
              <w:rPr>
                <w:szCs w:val="24"/>
              </w:rPr>
            </w:pPr>
            <w:r w:rsidRPr="00970EE7">
              <w:rPr>
                <w:b/>
                <w:i/>
              </w:rPr>
              <w:t>Išbraukta.</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82</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3 straipsnio 2 dalies f punktas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rPr>
                <w:b/>
                <w:i/>
              </w:rPr>
              <w:t>f)</w:t>
            </w:r>
            <w:r w:rsidRPr="00970EE7">
              <w:rPr>
                <w:b/>
                <w:i/>
              </w:rPr>
              <w:tab/>
              <w:t>ryšio priemonės, kuriomis naudotojui sudaromos sąlygos greitai susisiekti su duomenų turėtoju ir efektyviai su juo bendrauti;</w:t>
            </w:r>
          </w:p>
        </w:tc>
        <w:tc>
          <w:tcPr>
            <w:tcW w:w="4876" w:type="dxa"/>
            <w:hideMark/>
          </w:tcPr>
          <w:p w:rsidR="00866FAB" w:rsidRPr="00970EE7" w:rsidRDefault="00D235A8" w:rsidP="006F5310">
            <w:pPr>
              <w:pStyle w:val="Normal6"/>
              <w:rPr>
                <w:szCs w:val="24"/>
              </w:rPr>
            </w:pPr>
            <w:r w:rsidRPr="00970EE7">
              <w:rPr>
                <w:b/>
                <w:i/>
              </w:rPr>
              <w:t>Išbraukta.</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83</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3 straipsnio 2 dalies g punktas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rPr>
                <w:b/>
                <w:i/>
              </w:rPr>
              <w:t>g)</w:t>
            </w:r>
            <w:r w:rsidRPr="00970EE7">
              <w:rPr>
                <w:b/>
                <w:i/>
              </w:rPr>
              <w:tab/>
              <w:t>naudotojo prašymo dalytis duomenimis su trečiąja šalimi būdai;</w:t>
            </w:r>
          </w:p>
        </w:tc>
        <w:tc>
          <w:tcPr>
            <w:tcW w:w="4876" w:type="dxa"/>
            <w:hideMark/>
          </w:tcPr>
          <w:p w:rsidR="00866FAB" w:rsidRPr="00970EE7" w:rsidRDefault="00D235A8" w:rsidP="006F5310">
            <w:pPr>
              <w:pStyle w:val="Normal6"/>
              <w:rPr>
                <w:szCs w:val="24"/>
              </w:rPr>
            </w:pPr>
            <w:r w:rsidRPr="00970EE7">
              <w:rPr>
                <w:b/>
                <w:i/>
              </w:rPr>
              <w:t>Išbraukta.</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84</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3 straipsnio 2 dalies h punktas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rPr>
                <w:b/>
                <w:i/>
              </w:rPr>
              <w:t>h)</w:t>
            </w:r>
            <w:r w:rsidRPr="00970EE7">
              <w:rPr>
                <w:b/>
                <w:i/>
              </w:rPr>
              <w:tab/>
              <w:t>naudotojo teisė 31 straipsnyje nurodytai kompetentingai institucijai pateikti skundą dėl šio skyriaus nuostatų pažeidimo.</w:t>
            </w:r>
          </w:p>
        </w:tc>
        <w:tc>
          <w:tcPr>
            <w:tcW w:w="4876" w:type="dxa"/>
            <w:hideMark/>
          </w:tcPr>
          <w:p w:rsidR="00866FAB" w:rsidRPr="00970EE7" w:rsidRDefault="00D235A8" w:rsidP="006F5310">
            <w:pPr>
              <w:pStyle w:val="Normal6"/>
              <w:rPr>
                <w:szCs w:val="24"/>
              </w:rPr>
            </w:pPr>
            <w:r w:rsidRPr="00970EE7">
              <w:rPr>
                <w:b/>
                <w:i/>
              </w:rPr>
              <w:t>Išbraukta.</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85</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3 straipsnio 2 a dalis (nauja)</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tcPr>
          <w:p w:rsidR="00866FAB" w:rsidRPr="00970EE7" w:rsidRDefault="00866FAB" w:rsidP="006F5310">
            <w:pPr>
              <w:pStyle w:val="Normal6"/>
            </w:pPr>
          </w:p>
        </w:tc>
        <w:tc>
          <w:tcPr>
            <w:tcW w:w="4876" w:type="dxa"/>
            <w:hideMark/>
          </w:tcPr>
          <w:p w:rsidR="00866FAB" w:rsidRPr="00970EE7" w:rsidRDefault="00D235A8" w:rsidP="006F5310">
            <w:pPr>
              <w:pStyle w:val="Normal6"/>
              <w:rPr>
                <w:szCs w:val="24"/>
              </w:rPr>
            </w:pPr>
            <w:r w:rsidRPr="00970EE7">
              <w:rPr>
                <w:b/>
                <w:i/>
              </w:rPr>
              <w:t>2a.</w:t>
            </w:r>
            <w:r w:rsidRPr="00970EE7">
              <w:rPr>
                <w:b/>
                <w:i/>
              </w:rPr>
              <w:tab/>
              <w:t>Prieš naudotojui sudarant susijusios paslaugos teikimo sutartį naudotojui aiškiai ir suprantamai pateikiama bent ši informacija:</w:t>
            </w:r>
          </w:p>
        </w:tc>
      </w:tr>
      <w:tr w:rsidR="000601DE" w:rsidRPr="00970EE7" w:rsidTr="006F5310">
        <w:trPr>
          <w:jc w:val="center"/>
        </w:trPr>
        <w:tc>
          <w:tcPr>
            <w:tcW w:w="4876" w:type="dxa"/>
          </w:tcPr>
          <w:p w:rsidR="00866FAB" w:rsidRPr="00970EE7" w:rsidRDefault="00866FAB" w:rsidP="006F5310">
            <w:pPr>
              <w:pStyle w:val="Normal6"/>
            </w:pPr>
          </w:p>
        </w:tc>
        <w:tc>
          <w:tcPr>
            <w:tcW w:w="4876" w:type="dxa"/>
            <w:hideMark/>
          </w:tcPr>
          <w:p w:rsidR="00866FAB" w:rsidRPr="00970EE7" w:rsidRDefault="00D235A8" w:rsidP="006F5310">
            <w:pPr>
              <w:pStyle w:val="Normal6"/>
              <w:rPr>
                <w:szCs w:val="24"/>
              </w:rPr>
            </w:pPr>
            <w:r w:rsidRPr="00970EE7">
              <w:rPr>
                <w:b/>
                <w:i/>
              </w:rPr>
              <w:t>a)</w:t>
            </w:r>
            <w:r w:rsidRPr="00970EE7">
              <w:rPr>
                <w:b/>
                <w:i/>
              </w:rPr>
              <w:tab/>
              <w:t xml:space="preserve"> apie iš gaminio į susijusią paslaugą perduotų duomenų rūšį, formatą ir rinkimo dažnumą, taip pat informacija apie būdus, kuriais gaminio naudotojas gali susipažinti su duomenimis arba juos gauti;</w:t>
            </w:r>
          </w:p>
        </w:tc>
      </w:tr>
      <w:tr w:rsidR="000601DE" w:rsidRPr="00970EE7" w:rsidTr="006F5310">
        <w:trPr>
          <w:jc w:val="center"/>
        </w:trPr>
        <w:tc>
          <w:tcPr>
            <w:tcW w:w="4876" w:type="dxa"/>
          </w:tcPr>
          <w:p w:rsidR="00866FAB" w:rsidRPr="00970EE7" w:rsidRDefault="00866FAB" w:rsidP="006F5310">
            <w:pPr>
              <w:pStyle w:val="Normal6"/>
            </w:pPr>
          </w:p>
        </w:tc>
        <w:tc>
          <w:tcPr>
            <w:tcW w:w="4876" w:type="dxa"/>
            <w:hideMark/>
          </w:tcPr>
          <w:p w:rsidR="00866FAB" w:rsidRPr="00970EE7" w:rsidRDefault="00D235A8" w:rsidP="006F5310">
            <w:pPr>
              <w:pStyle w:val="Normal6"/>
              <w:rPr>
                <w:szCs w:val="24"/>
              </w:rPr>
            </w:pPr>
            <w:r w:rsidRPr="00970EE7">
              <w:rPr>
                <w:b/>
                <w:i/>
              </w:rPr>
              <w:t>b)</w:t>
            </w:r>
            <w:r w:rsidRPr="00970EE7">
              <w:rPr>
                <w:b/>
                <w:i/>
              </w:rPr>
              <w:tab/>
              <w:t xml:space="preserve"> apie visų duomenų, gautų, surinktų ir asmens duomenų, sugeneruotų, išvestų arba numanomų teikiant susijusią paslaugą, pobūdį ir numatomą kiekį, taip pat informacija apie būdus, kuriais naudotojas gali susipažinti su duomenimis arba juos gauti;</w:t>
            </w:r>
          </w:p>
        </w:tc>
      </w:tr>
      <w:tr w:rsidR="000601DE" w:rsidRPr="00970EE7" w:rsidTr="006F5310">
        <w:trPr>
          <w:jc w:val="center"/>
        </w:trPr>
        <w:tc>
          <w:tcPr>
            <w:tcW w:w="4876" w:type="dxa"/>
          </w:tcPr>
          <w:p w:rsidR="00866FAB" w:rsidRPr="00970EE7" w:rsidRDefault="00866FAB" w:rsidP="006F5310">
            <w:pPr>
              <w:pStyle w:val="Normal6"/>
            </w:pPr>
          </w:p>
        </w:tc>
        <w:tc>
          <w:tcPr>
            <w:tcW w:w="4876" w:type="dxa"/>
            <w:hideMark/>
          </w:tcPr>
          <w:p w:rsidR="00866FAB" w:rsidRPr="00970EE7" w:rsidRDefault="00D235A8" w:rsidP="006F5310">
            <w:pPr>
              <w:pStyle w:val="Normal6"/>
              <w:rPr>
                <w:szCs w:val="24"/>
              </w:rPr>
            </w:pPr>
            <w:r w:rsidRPr="00970EE7">
              <w:rPr>
                <w:b/>
                <w:i/>
              </w:rPr>
              <w:t xml:space="preserve">c) </w:t>
            </w:r>
            <w:r w:rsidRPr="00970EE7">
              <w:rPr>
                <w:b/>
                <w:i/>
              </w:rPr>
              <w:tab/>
              <w:t>ar susijusios paslaugos teikėjas ketina pats tvarkyti duomenis, ar jis ketina leisti trečiajai šaliai tvarkyti duomenis ir, jei taip, trečiosios šalies tapatybę, tikslus, kuriais tie duomenys bus tvarkomi, laikotarpį, kuriuo su jais galima susipažinti, ir būtinas apsaugos priemones pasibaigus prieigai prie duomenų;</w:t>
            </w:r>
          </w:p>
        </w:tc>
      </w:tr>
      <w:tr w:rsidR="000601DE" w:rsidRPr="00970EE7" w:rsidTr="006F5310">
        <w:trPr>
          <w:jc w:val="center"/>
        </w:trPr>
        <w:tc>
          <w:tcPr>
            <w:tcW w:w="4876" w:type="dxa"/>
          </w:tcPr>
          <w:p w:rsidR="00866FAB" w:rsidRPr="00970EE7" w:rsidRDefault="00866FAB" w:rsidP="006F5310">
            <w:pPr>
              <w:pStyle w:val="Normal6"/>
            </w:pPr>
          </w:p>
        </w:tc>
        <w:tc>
          <w:tcPr>
            <w:tcW w:w="4876" w:type="dxa"/>
            <w:hideMark/>
          </w:tcPr>
          <w:p w:rsidR="00866FAB" w:rsidRPr="00970EE7" w:rsidRDefault="00D235A8" w:rsidP="006F5310">
            <w:pPr>
              <w:pStyle w:val="Normal6"/>
              <w:rPr>
                <w:szCs w:val="24"/>
              </w:rPr>
            </w:pPr>
            <w:r w:rsidRPr="00970EE7">
              <w:rPr>
                <w:b/>
                <w:i/>
              </w:rPr>
              <w:t xml:space="preserve">d) </w:t>
            </w:r>
            <w:r w:rsidRPr="00970EE7">
              <w:rPr>
                <w:b/>
                <w:i/>
              </w:rPr>
              <w:tab/>
              <w:t>apie duomenų turėtojo ir, kai tinkama, kitų duomenis tvarkančių šalių tapatybę, pvz., prekybinį pavadinimą, kontaktinius duomenis ir įmonės geografinį adresą;</w:t>
            </w:r>
          </w:p>
        </w:tc>
      </w:tr>
      <w:tr w:rsidR="000601DE" w:rsidRPr="00970EE7" w:rsidTr="006F5310">
        <w:trPr>
          <w:jc w:val="center"/>
        </w:trPr>
        <w:tc>
          <w:tcPr>
            <w:tcW w:w="4876" w:type="dxa"/>
          </w:tcPr>
          <w:p w:rsidR="00866FAB" w:rsidRPr="00970EE7" w:rsidRDefault="00866FAB" w:rsidP="006F5310">
            <w:pPr>
              <w:pStyle w:val="Normal6"/>
            </w:pPr>
          </w:p>
        </w:tc>
        <w:tc>
          <w:tcPr>
            <w:tcW w:w="4876" w:type="dxa"/>
            <w:hideMark/>
          </w:tcPr>
          <w:p w:rsidR="00866FAB" w:rsidRPr="00970EE7" w:rsidRDefault="00D235A8" w:rsidP="006F5310">
            <w:pPr>
              <w:pStyle w:val="Normal6"/>
              <w:rPr>
                <w:szCs w:val="24"/>
              </w:rPr>
            </w:pPr>
            <w:r w:rsidRPr="00970EE7">
              <w:rPr>
                <w:b/>
                <w:i/>
              </w:rPr>
              <w:t xml:space="preserve">e) </w:t>
            </w:r>
            <w:r w:rsidRPr="00970EE7">
              <w:rPr>
                <w:b/>
                <w:i/>
              </w:rPr>
              <w:tab/>
              <w:t>apie komunikacijos priemones, kurios sudaro sąlygas naudotojui lengvai susisiekti su duomenų turėtoju ir, kai tinkama, kita duomenis tvarkančia šalimi ir su jomis palaikyti ryšius;</w:t>
            </w:r>
          </w:p>
        </w:tc>
      </w:tr>
      <w:tr w:rsidR="000601DE" w:rsidRPr="00970EE7" w:rsidTr="006F5310">
        <w:trPr>
          <w:jc w:val="center"/>
        </w:trPr>
        <w:tc>
          <w:tcPr>
            <w:tcW w:w="4876" w:type="dxa"/>
          </w:tcPr>
          <w:p w:rsidR="00866FAB" w:rsidRPr="00970EE7" w:rsidRDefault="00866FAB" w:rsidP="006F5310">
            <w:pPr>
              <w:pStyle w:val="Normal6"/>
            </w:pPr>
          </w:p>
        </w:tc>
        <w:tc>
          <w:tcPr>
            <w:tcW w:w="4876" w:type="dxa"/>
            <w:hideMark/>
          </w:tcPr>
          <w:p w:rsidR="00866FAB" w:rsidRPr="00970EE7" w:rsidRDefault="00D235A8" w:rsidP="006F5310">
            <w:pPr>
              <w:pStyle w:val="Normal6"/>
              <w:rPr>
                <w:szCs w:val="24"/>
              </w:rPr>
            </w:pPr>
            <w:r w:rsidRPr="00970EE7">
              <w:rPr>
                <w:b/>
                <w:i/>
              </w:rPr>
              <w:t xml:space="preserve">f) </w:t>
            </w:r>
            <w:r w:rsidRPr="00970EE7">
              <w:rPr>
                <w:b/>
                <w:i/>
              </w:rPr>
              <w:tab/>
              <w:t>apie tai, kokiu būdu naudotojas gali prašyti, kad duomenimis būtų dalijamasi su trečiąja šalimi arba kad duomenys būtų perduodami trečiajai šaliai;</w:t>
            </w:r>
          </w:p>
        </w:tc>
      </w:tr>
      <w:tr w:rsidR="000601DE" w:rsidRPr="00970EE7" w:rsidTr="006F5310">
        <w:trPr>
          <w:jc w:val="center"/>
        </w:trPr>
        <w:tc>
          <w:tcPr>
            <w:tcW w:w="4876" w:type="dxa"/>
          </w:tcPr>
          <w:p w:rsidR="00866FAB" w:rsidRPr="00970EE7" w:rsidRDefault="00866FAB" w:rsidP="006F5310">
            <w:pPr>
              <w:pStyle w:val="Normal6"/>
            </w:pPr>
          </w:p>
        </w:tc>
        <w:tc>
          <w:tcPr>
            <w:tcW w:w="4876" w:type="dxa"/>
            <w:hideMark/>
          </w:tcPr>
          <w:p w:rsidR="00866FAB" w:rsidRPr="00970EE7" w:rsidRDefault="00D235A8" w:rsidP="006F5310">
            <w:pPr>
              <w:pStyle w:val="Normal6"/>
              <w:rPr>
                <w:szCs w:val="24"/>
              </w:rPr>
            </w:pPr>
            <w:r w:rsidRPr="00970EE7">
              <w:rPr>
                <w:b/>
                <w:i/>
              </w:rPr>
              <w:t xml:space="preserve">g) </w:t>
            </w:r>
            <w:r w:rsidRPr="00970EE7">
              <w:rPr>
                <w:b/>
                <w:i/>
              </w:rPr>
              <w:tab/>
              <w:t>apie numatytą susitarimo trukmę, taip pat sutarties ankstyvo nutraukimo būdus;</w:t>
            </w:r>
          </w:p>
        </w:tc>
      </w:tr>
      <w:tr w:rsidR="000601DE" w:rsidRPr="00970EE7" w:rsidTr="006F5310">
        <w:trPr>
          <w:jc w:val="center"/>
        </w:trPr>
        <w:tc>
          <w:tcPr>
            <w:tcW w:w="4876" w:type="dxa"/>
          </w:tcPr>
          <w:p w:rsidR="00866FAB" w:rsidRPr="00970EE7" w:rsidRDefault="00866FAB" w:rsidP="006F5310">
            <w:pPr>
              <w:pStyle w:val="Normal6"/>
            </w:pPr>
          </w:p>
        </w:tc>
        <w:tc>
          <w:tcPr>
            <w:tcW w:w="4876" w:type="dxa"/>
            <w:hideMark/>
          </w:tcPr>
          <w:p w:rsidR="00866FAB" w:rsidRPr="00970EE7" w:rsidRDefault="00D235A8" w:rsidP="006F5310">
            <w:pPr>
              <w:pStyle w:val="Normal6"/>
              <w:rPr>
                <w:szCs w:val="24"/>
              </w:rPr>
            </w:pPr>
            <w:r w:rsidRPr="00970EE7">
              <w:rPr>
                <w:b/>
                <w:i/>
              </w:rPr>
              <w:t xml:space="preserve">h) </w:t>
            </w:r>
            <w:r w:rsidRPr="00970EE7">
              <w:rPr>
                <w:b/>
                <w:i/>
              </w:rPr>
              <w:tab/>
              <w:t>apie naudotojo teisę 31 straipsnyje nurodytai kompetentingai institucijai pateikti skundą dėl šio skyriaus nuostatų pažeidimo.</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86</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4 straipsnio 1 dalis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1.</w:t>
            </w:r>
            <w:r w:rsidRPr="00970EE7">
              <w:tab/>
              <w:t xml:space="preserve">Jei naudotojas tiesiogiai prieiti prie gaminio teikiamų duomenų negali, duomenų turėtojas nepagrįstai nedelsdamas, nemokamai ir, kai taikytina, nepertraukiamai ir tikruoju laiku suteikia naudotojui galimybę gauti duomenis, sugeneruotus </w:t>
            </w:r>
            <w:r w:rsidRPr="00970EE7">
              <w:rPr>
                <w:b/>
                <w:i/>
              </w:rPr>
              <w:t xml:space="preserve">jam </w:t>
            </w:r>
            <w:r w:rsidRPr="00970EE7">
              <w:t xml:space="preserve">naudojantis gaminiu ar </w:t>
            </w:r>
            <w:r w:rsidRPr="00970EE7">
              <w:rPr>
                <w:b/>
                <w:i/>
              </w:rPr>
              <w:t>susijusia paslauga.</w:t>
            </w:r>
            <w:r w:rsidRPr="00970EE7">
              <w:t xml:space="preserve"> </w:t>
            </w:r>
            <w:r w:rsidRPr="00970EE7">
              <w:rPr>
                <w:b/>
                <w:i/>
              </w:rPr>
              <w:t>Tai atliekama</w:t>
            </w:r>
            <w:r w:rsidRPr="00970EE7">
              <w:t xml:space="preserve">, </w:t>
            </w:r>
            <w:r w:rsidRPr="00970EE7">
              <w:rPr>
                <w:b/>
                <w:i/>
              </w:rPr>
              <w:t>kai techniškai įmanoma</w:t>
            </w:r>
            <w:r w:rsidRPr="00970EE7">
              <w:t>, elektroninėmis priemonėmis, remiantis paprastu prašymu.</w:t>
            </w:r>
          </w:p>
        </w:tc>
        <w:tc>
          <w:tcPr>
            <w:tcW w:w="4876" w:type="dxa"/>
            <w:hideMark/>
          </w:tcPr>
          <w:p w:rsidR="00866FAB" w:rsidRPr="00970EE7" w:rsidRDefault="00D235A8" w:rsidP="006F5310">
            <w:pPr>
              <w:pStyle w:val="Normal6"/>
              <w:rPr>
                <w:szCs w:val="24"/>
              </w:rPr>
            </w:pPr>
            <w:r w:rsidRPr="00970EE7">
              <w:t>1.</w:t>
            </w:r>
            <w:r w:rsidRPr="00970EE7">
              <w:tab/>
              <w:t xml:space="preserve">Jei naudotojas tiesiogiai prieiti prie gaminio teikiamų duomenų negali, duomenų turėtojas nepagrįstai nedelsdamas, nemokamai ir, kai taikytina, nepertraukiamai ir tikruoju laiku suteikia naudotojui galimybę </w:t>
            </w:r>
            <w:r w:rsidRPr="00970EE7">
              <w:rPr>
                <w:b/>
                <w:i/>
              </w:rPr>
              <w:t xml:space="preserve">struktūrizuotai, bendrai naudojamu ir mašinų skaitomu formatu </w:t>
            </w:r>
            <w:r w:rsidRPr="00970EE7">
              <w:t xml:space="preserve">gauti </w:t>
            </w:r>
            <w:r w:rsidRPr="00970EE7">
              <w:rPr>
                <w:b/>
                <w:i/>
              </w:rPr>
              <w:t xml:space="preserve">bet kokius </w:t>
            </w:r>
            <w:r w:rsidRPr="00970EE7">
              <w:t xml:space="preserve">duomenis, </w:t>
            </w:r>
            <w:r w:rsidRPr="00970EE7">
              <w:rPr>
                <w:b/>
                <w:i/>
              </w:rPr>
              <w:t xml:space="preserve">perduotus duomenų turėtojui gautus, surinktus ar </w:t>
            </w:r>
            <w:r w:rsidRPr="00970EE7">
              <w:t xml:space="preserve">sugeneruotus naudojantis gaminiu ar </w:t>
            </w:r>
            <w:r w:rsidRPr="00970EE7">
              <w:rPr>
                <w:b/>
                <w:i/>
              </w:rPr>
              <w:t>teikiant susijusią paslaugą, įskaitant prieigą prie išvestinių ar numanomų duomenų asmens duomenų atveju</w:t>
            </w:r>
            <w:r w:rsidRPr="00970EE7">
              <w:t xml:space="preserve">, </w:t>
            </w:r>
            <w:r w:rsidRPr="00970EE7">
              <w:rPr>
                <w:b/>
                <w:i/>
              </w:rPr>
              <w:t>pagal Reglamento (ES) 2016/679 15 straipsnį, įskaitant susijusią informaciją</w:t>
            </w:r>
            <w:r w:rsidRPr="00970EE7">
              <w:t xml:space="preserve">, </w:t>
            </w:r>
            <w:r w:rsidRPr="00970EE7">
              <w:rPr>
                <w:b/>
                <w:i/>
              </w:rPr>
              <w:t>reikalingą duomenims interpretuoti ir naudoti.</w:t>
            </w:r>
            <w:r w:rsidRPr="00970EE7">
              <w:t xml:space="preserve"> </w:t>
            </w:r>
            <w:r w:rsidRPr="00970EE7">
              <w:rPr>
                <w:b/>
                <w:i/>
              </w:rPr>
              <w:t xml:space="preserve">Tai atliekama </w:t>
            </w:r>
            <w:r w:rsidRPr="00970EE7">
              <w:t xml:space="preserve">elektroninėmis priemonėmis, remiantis paprastu prašymu. </w:t>
            </w:r>
            <w:r w:rsidRPr="00970EE7">
              <w:rPr>
                <w:b/>
                <w:i/>
              </w:rPr>
              <w:t>Jei toks elektroninis prašymas techniškai neįmanomas, duomenų turėtojas pateikia paprastą ir palyginamai veiksmingą alternatyvą.</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87</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4 straipsnio 1 a dalis (nauja)</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tcPr>
          <w:p w:rsidR="00866FAB" w:rsidRPr="00970EE7" w:rsidRDefault="00866FAB" w:rsidP="006F5310">
            <w:pPr>
              <w:pStyle w:val="Normal6"/>
            </w:pPr>
          </w:p>
        </w:tc>
        <w:tc>
          <w:tcPr>
            <w:tcW w:w="4876" w:type="dxa"/>
            <w:hideMark/>
          </w:tcPr>
          <w:p w:rsidR="00866FAB" w:rsidRPr="00970EE7" w:rsidRDefault="00D235A8" w:rsidP="006F5310">
            <w:pPr>
              <w:pStyle w:val="Normal6"/>
              <w:rPr>
                <w:szCs w:val="24"/>
              </w:rPr>
            </w:pPr>
            <w:r w:rsidRPr="00970EE7">
              <w:rPr>
                <w:b/>
                <w:i/>
              </w:rPr>
              <w:t>1a.</w:t>
            </w:r>
            <w:r w:rsidRPr="00970EE7">
              <w:rPr>
                <w:b/>
                <w:i/>
              </w:rPr>
              <w:tab/>
              <w:t>Jei įmanoma, duomenų turėtojas pateikia informaciją apie duomenų struktūras, duomenų formatus, žodynus, klasifikavimo schemas, taksonomijas ir kodų sąrašus, kuri turi būti nuosekliai aprašyta ir skelbiama viešai.</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88</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4 straipsnio 1 b dalis (nauja)</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tcPr>
          <w:p w:rsidR="00866FAB" w:rsidRPr="00970EE7" w:rsidRDefault="00866FAB" w:rsidP="006F5310">
            <w:pPr>
              <w:pStyle w:val="Normal6"/>
            </w:pPr>
          </w:p>
        </w:tc>
        <w:tc>
          <w:tcPr>
            <w:tcW w:w="4876" w:type="dxa"/>
            <w:hideMark/>
          </w:tcPr>
          <w:p w:rsidR="00866FAB" w:rsidRPr="00970EE7" w:rsidRDefault="00D235A8" w:rsidP="006F5310">
            <w:pPr>
              <w:pStyle w:val="Normal6"/>
              <w:rPr>
                <w:szCs w:val="24"/>
              </w:rPr>
            </w:pPr>
            <w:r w:rsidRPr="00970EE7">
              <w:rPr>
                <w:b/>
                <w:i/>
              </w:rPr>
              <w:t>1b.</w:t>
            </w:r>
            <w:r w:rsidRPr="00970EE7">
              <w:rPr>
                <w:b/>
                <w:i/>
              </w:rPr>
              <w:tab/>
              <w:t>Duomenų turėtojas pakankamai išsamiai apibūdina technines duomenų naudojimo priemones, pvz., programinės įrangos kūrimo rinkinius arba taikomųjų programų sąsajas, ir jų naudojimo sąlygas bei paslaugų kokybę tam, kad būtų užtikrinta tokia prieiga.</w:t>
            </w:r>
          </w:p>
        </w:tc>
      </w:tr>
    </w:tbl>
    <w:p w:rsidR="00866FAB" w:rsidRPr="00970EE7" w:rsidRDefault="00D235A8" w:rsidP="00866FAB">
      <w:r w:rsidRPr="00970EE7">
        <w:rPr>
          <w:rStyle w:val="HideTWBExt"/>
        </w:rPr>
        <w:t>&lt;/Amend&gt;</w:t>
      </w:r>
    </w:p>
    <w:p w:rsidR="00866FAB" w:rsidRPr="007E7C74" w:rsidRDefault="00D235A8" w:rsidP="00866FAB">
      <w:pPr>
        <w:pStyle w:val="AmNumberTabs"/>
      </w:pPr>
      <w:r w:rsidRPr="007E7C74">
        <w:rPr>
          <w:rStyle w:val="HideTWBExt"/>
          <w:b w:val="0"/>
        </w:rPr>
        <w:t>&lt;Amend&gt;</w:t>
      </w:r>
      <w:r w:rsidRPr="007E7C74">
        <w:t>Pakeitimas</w:t>
      </w:r>
      <w:r w:rsidRPr="007E7C74">
        <w:tab/>
      </w:r>
      <w:r w:rsidRPr="007E7C74">
        <w:tab/>
      </w:r>
      <w:r w:rsidRPr="007E7C74">
        <w:rPr>
          <w:rStyle w:val="HideTWBExt"/>
          <w:b w:val="0"/>
        </w:rPr>
        <w:t>&lt;NumAm&gt;</w:t>
      </w:r>
      <w:r w:rsidRPr="007E7C74">
        <w:t>89</w:t>
      </w:r>
      <w:r w:rsidRPr="007E7C74">
        <w:rPr>
          <w:rStyle w:val="HideTWBExt"/>
          <w:b w:val="0"/>
        </w:rPr>
        <w:t>&lt;/NumAm&gt;</w:t>
      </w:r>
    </w:p>
    <w:p w:rsidR="00866FAB" w:rsidRPr="007E7C74" w:rsidRDefault="00866FAB" w:rsidP="00866FAB"/>
    <w:p w:rsidR="00866FAB" w:rsidRPr="007E7C74" w:rsidRDefault="00D235A8" w:rsidP="00866FAB">
      <w:pPr>
        <w:pStyle w:val="NormalBold"/>
        <w:keepNext/>
      </w:pPr>
      <w:r w:rsidRPr="007E7C74">
        <w:rPr>
          <w:rStyle w:val="HideTWBExt"/>
          <w:b w:val="0"/>
        </w:rPr>
        <w:t>&lt;DocAmend&gt;</w:t>
      </w:r>
      <w:r w:rsidRPr="007E7C74">
        <w:t>Pasiūlymas dėl reglamento</w:t>
      </w:r>
      <w:r w:rsidRPr="007E7C74">
        <w:rPr>
          <w:rStyle w:val="HideTWBExt"/>
          <w:b w:val="0"/>
        </w:rPr>
        <w:t>&lt;/DocAmend&gt;</w:t>
      </w:r>
    </w:p>
    <w:p w:rsidR="00866FAB" w:rsidRPr="007E7C74" w:rsidRDefault="00D235A8" w:rsidP="00866FAB">
      <w:pPr>
        <w:pStyle w:val="NormalBold"/>
      </w:pPr>
      <w:r w:rsidRPr="007E7C74">
        <w:rPr>
          <w:rStyle w:val="HideTWBExt"/>
          <w:b w:val="0"/>
        </w:rPr>
        <w:t>&lt;Article&gt;</w:t>
      </w:r>
      <w:r w:rsidRPr="007E7C74">
        <w:t>4 straipsnio 2 dalis</w:t>
      </w:r>
      <w:r w:rsidRPr="007E7C7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7E7C74" w:rsidTr="006F5310">
        <w:trPr>
          <w:jc w:val="center"/>
        </w:trPr>
        <w:tc>
          <w:tcPr>
            <w:tcW w:w="9752" w:type="dxa"/>
            <w:gridSpan w:val="2"/>
          </w:tcPr>
          <w:p w:rsidR="00866FAB" w:rsidRPr="007E7C74" w:rsidRDefault="00866FAB" w:rsidP="006F5310">
            <w:pPr>
              <w:keepNext/>
            </w:pPr>
          </w:p>
        </w:tc>
      </w:tr>
      <w:tr w:rsidR="000601DE" w:rsidRPr="007E7C74" w:rsidTr="006F5310">
        <w:trPr>
          <w:jc w:val="center"/>
        </w:trPr>
        <w:tc>
          <w:tcPr>
            <w:tcW w:w="4876" w:type="dxa"/>
            <w:hideMark/>
          </w:tcPr>
          <w:p w:rsidR="00866FAB" w:rsidRPr="007E7C74" w:rsidRDefault="00D235A8" w:rsidP="006F5310">
            <w:pPr>
              <w:pStyle w:val="ColumnHeading"/>
              <w:keepNext/>
            </w:pPr>
            <w:r w:rsidRPr="007E7C74">
              <w:t>Komisijos siūlomas tekstas</w:t>
            </w:r>
          </w:p>
        </w:tc>
        <w:tc>
          <w:tcPr>
            <w:tcW w:w="4876" w:type="dxa"/>
            <w:hideMark/>
          </w:tcPr>
          <w:p w:rsidR="00866FAB" w:rsidRPr="007E7C74" w:rsidRDefault="00D235A8" w:rsidP="006F5310">
            <w:pPr>
              <w:pStyle w:val="ColumnHeading"/>
              <w:keepNext/>
            </w:pPr>
            <w:r w:rsidRPr="007E7C74">
              <w:t>Pakeitimas</w:t>
            </w:r>
          </w:p>
        </w:tc>
      </w:tr>
      <w:tr w:rsidR="000601DE" w:rsidRPr="00970EE7" w:rsidTr="006F5310">
        <w:trPr>
          <w:jc w:val="center"/>
        </w:trPr>
        <w:tc>
          <w:tcPr>
            <w:tcW w:w="4876" w:type="dxa"/>
            <w:hideMark/>
          </w:tcPr>
          <w:p w:rsidR="00866FAB" w:rsidRPr="007E7C74" w:rsidRDefault="00D235A8" w:rsidP="006F5310">
            <w:pPr>
              <w:pStyle w:val="Normal6"/>
            </w:pPr>
            <w:r w:rsidRPr="007E7C74">
              <w:t>2.</w:t>
            </w:r>
            <w:r w:rsidRPr="007E7C74">
              <w:tab/>
              <w:t>Duomenų turėtojas nereikalauja, kad naudotojas pateiktų daugiau informacijos, nei būtina jam kai</w:t>
            </w:r>
            <w:bookmarkStart w:id="3" w:name="_GoBack"/>
            <w:bookmarkEnd w:id="3"/>
            <w:r w:rsidRPr="007E7C74">
              <w:t>p naudotojui pagal 1 dalį identifikuoti. Duomenų turėtojas nesaugo daugiau informacijos apie naudotojo prieigą prie prašomų duomenų, nei būtina naudotojo prieigos prašymui patikimai įvykdyti ir duomenų infrastruktūros saugumui bei techninei priežiūrai užtikrinti.</w:t>
            </w:r>
          </w:p>
        </w:tc>
        <w:tc>
          <w:tcPr>
            <w:tcW w:w="4876" w:type="dxa"/>
            <w:hideMark/>
          </w:tcPr>
          <w:p w:rsidR="00866FAB" w:rsidRPr="00970EE7" w:rsidRDefault="000F00B7" w:rsidP="006F5310">
            <w:pPr>
              <w:pStyle w:val="Normal6"/>
              <w:rPr>
                <w:szCs w:val="24"/>
              </w:rPr>
            </w:pPr>
            <w:r w:rsidRPr="007E7C74">
              <w:t>2.</w:t>
            </w:r>
            <w:r w:rsidR="00D235A8" w:rsidRPr="007E7C74">
              <w:tab/>
            </w:r>
            <w:r w:rsidR="00D235A8" w:rsidRPr="007E7C74">
              <w:rPr>
                <w:i/>
              </w:rPr>
              <w:t>(Tekstas lietuvių kalba nekeičiamas.)</w:t>
            </w:r>
            <w:r w:rsidR="00191F4D" w:rsidRPr="007E7C74">
              <w:br/>
            </w:r>
            <w:r w:rsidR="00D235A8" w:rsidRPr="007E7C74">
              <w:t>Duomenų turėtojas nesaugo daugiau informacijos apie naudotojo prieigą prie prašomų duomenų, nei būtina naudotojo prieigos prašymui patikimai įvykdyti ir duomenų infrastruktūros saugumui bei techninei priežiūrai užtikrinti.</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90</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4 straipsnio 4 dalis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4.</w:t>
            </w:r>
            <w:r w:rsidRPr="00970EE7">
              <w:tab/>
              <w:t>Duomenų, gautų pateikus 1 dalyje nurodytą prašymą, naudotojas nenaudoja gaminiui, kuris konkuruotų su gaminiu, iš kurio gauti duomenys, sukurti.</w:t>
            </w:r>
          </w:p>
        </w:tc>
        <w:tc>
          <w:tcPr>
            <w:tcW w:w="4876" w:type="dxa"/>
            <w:hideMark/>
          </w:tcPr>
          <w:p w:rsidR="00866FAB" w:rsidRPr="00970EE7" w:rsidRDefault="00D235A8" w:rsidP="006F5310">
            <w:pPr>
              <w:pStyle w:val="Normal6"/>
              <w:rPr>
                <w:szCs w:val="24"/>
              </w:rPr>
            </w:pPr>
            <w:r w:rsidRPr="00970EE7">
              <w:t>4.</w:t>
            </w:r>
            <w:r w:rsidRPr="00970EE7">
              <w:tab/>
            </w:r>
            <w:r w:rsidRPr="00970EE7">
              <w:rPr>
                <w:b/>
                <w:i/>
              </w:rPr>
              <w:t>Bet kokių ne asmens</w:t>
            </w:r>
            <w:r w:rsidRPr="00970EE7">
              <w:t xml:space="preserve"> duomenų, gautų pateikus 1 dalyje nurodytą prašymą, naudotojas nenaudoja gaminiui, kuris konkuruotų su gaminiu, iš kurio gauti duomenys, sukurti.</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91</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4 straipsnio 5 dalis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5.</w:t>
            </w:r>
            <w:r w:rsidRPr="00970EE7">
              <w:tab/>
              <w:t xml:space="preserve">Jeigu naudotojas nėra duomenų subjektas, duomenų turėtojas galimybę gauti asmens duomenis, sugeneruotus naudojantis gaminiu ar susijusia paslauga, naudotojui suteikia tik jei yra galiojantis teisinis pagrindas pagal Reglamento (ES) 2016/679 6 </w:t>
            </w:r>
            <w:r w:rsidRPr="00970EE7">
              <w:rPr>
                <w:b/>
                <w:i/>
              </w:rPr>
              <w:t>straipsnio 1 dalį</w:t>
            </w:r>
            <w:r w:rsidRPr="00970EE7">
              <w:t xml:space="preserve"> ir, kai aktualu, tenkinamos Reglamento (ES) 2016/679 9 straipsnyje nustatytos sąlygos.</w:t>
            </w:r>
          </w:p>
        </w:tc>
        <w:tc>
          <w:tcPr>
            <w:tcW w:w="4876" w:type="dxa"/>
            <w:hideMark/>
          </w:tcPr>
          <w:p w:rsidR="00866FAB" w:rsidRPr="00970EE7" w:rsidRDefault="00D235A8" w:rsidP="006F5310">
            <w:pPr>
              <w:pStyle w:val="Normal6"/>
              <w:rPr>
                <w:szCs w:val="24"/>
              </w:rPr>
            </w:pPr>
            <w:r w:rsidRPr="00970EE7">
              <w:t>5.</w:t>
            </w:r>
            <w:r w:rsidRPr="00970EE7">
              <w:tab/>
              <w:t xml:space="preserve">Jeigu naudotojas nėra duomenų subjektas, duomenų turėtojas galimybę gauti asmens duomenis, sugeneruotus naudojantis gaminiu ar susijusia paslauga, naudotojui suteikia tik jei </w:t>
            </w:r>
            <w:r w:rsidRPr="00970EE7">
              <w:rPr>
                <w:b/>
                <w:i/>
              </w:rPr>
              <w:t xml:space="preserve">laikomasi visų taikomoje duomenų apsaugos teisėje nustatytų sąlygų ir taisyklių, ypač kai </w:t>
            </w:r>
            <w:r w:rsidRPr="00970EE7">
              <w:t xml:space="preserve">yra galiojantis teisinis pagrindas pagal Reglamento (ES) 2016/679 6 </w:t>
            </w:r>
            <w:r w:rsidRPr="00970EE7">
              <w:rPr>
                <w:b/>
                <w:i/>
              </w:rPr>
              <w:t>straipsnį</w:t>
            </w:r>
            <w:r w:rsidRPr="00970EE7">
              <w:t xml:space="preserve"> ir, kai aktualu, tenkinamos Reglamento (ES) 2016/679 9 straipsnyje</w:t>
            </w:r>
            <w:r w:rsidRPr="00970EE7">
              <w:rPr>
                <w:b/>
                <w:i/>
              </w:rPr>
              <w:t xml:space="preserve"> ir Direktyvos 2002/58/EB 5 straipsnio 3 dalyje</w:t>
            </w:r>
            <w:r w:rsidRPr="00970EE7">
              <w:t xml:space="preserve"> nustatytos sąlygos.</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92</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5 straipsnio pavadinimas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Teisė dalytis duomenimis su trečiosiomis šalimis</w:t>
            </w:r>
          </w:p>
        </w:tc>
        <w:tc>
          <w:tcPr>
            <w:tcW w:w="4876" w:type="dxa"/>
            <w:hideMark/>
          </w:tcPr>
          <w:p w:rsidR="00866FAB" w:rsidRPr="00970EE7" w:rsidRDefault="00D235A8" w:rsidP="006F5310">
            <w:pPr>
              <w:pStyle w:val="Normal6"/>
              <w:rPr>
                <w:szCs w:val="24"/>
              </w:rPr>
            </w:pPr>
            <w:r w:rsidRPr="00970EE7">
              <w:rPr>
                <w:b/>
                <w:i/>
              </w:rPr>
              <w:t xml:space="preserve">Naudotojų ir duomenų subjektų </w:t>
            </w:r>
            <w:r w:rsidRPr="00970EE7">
              <w:t>teisė dalytis duomenimis su trečiosiomis šalimis</w:t>
            </w:r>
            <w:r w:rsidRPr="00970EE7">
              <w:rPr>
                <w:b/>
                <w:i/>
              </w:rPr>
              <w:t xml:space="preserve"> ir duomenų turėtojų teisė teikti duomenis dalijimosi su trečiosiomis šalimis tikslais</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93</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5 straipsnio 1 dalis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1.</w:t>
            </w:r>
            <w:r w:rsidRPr="00970EE7">
              <w:tab/>
              <w:t>Naudotojo arba naudotojo vardu veikiančios šalies prašymu duomenų turėtojas, nepagrįstai nedelsdamas, suteikia trečiajai šaliai galimybę, kai taikytina, nuolat ir tikruoju laiku, naudotojui už tai nemokant, gauti tokios pat kokybės duomenis, sugeneruotus naudojantis gaminiu ar susijusia paslauga, kokios juos turi duomenų turėtojas</w:t>
            </w:r>
            <w:r w:rsidRPr="00970EE7">
              <w:rPr>
                <w:b/>
                <w:i/>
              </w:rPr>
              <w:t>.</w:t>
            </w:r>
          </w:p>
        </w:tc>
        <w:tc>
          <w:tcPr>
            <w:tcW w:w="4876" w:type="dxa"/>
            <w:hideMark/>
          </w:tcPr>
          <w:p w:rsidR="00866FAB" w:rsidRPr="00970EE7" w:rsidRDefault="00D235A8" w:rsidP="006F5310">
            <w:pPr>
              <w:pStyle w:val="Normal6"/>
              <w:rPr>
                <w:szCs w:val="24"/>
              </w:rPr>
            </w:pPr>
            <w:r w:rsidRPr="00970EE7">
              <w:t>1.</w:t>
            </w:r>
            <w:r w:rsidRPr="00970EE7">
              <w:tab/>
            </w:r>
            <w:r w:rsidRPr="00970EE7">
              <w:rPr>
                <w:b/>
                <w:i/>
              </w:rPr>
              <w:t>Duomenų subjekto,</w:t>
            </w:r>
            <w:r w:rsidRPr="00970EE7">
              <w:t xml:space="preserve"> naudotojo arba naudotojo vardu veikiančios šalies prašymu duomenų turėtojas, nepagrįstai nedelsdamas, suteikia trečiajai šaliai galimybę, kai taikytina, nuolat ir tikruoju laiku, </w:t>
            </w:r>
            <w:r w:rsidRPr="00970EE7">
              <w:rPr>
                <w:b/>
                <w:i/>
              </w:rPr>
              <w:t xml:space="preserve">duomenų subjektui arba </w:t>
            </w:r>
            <w:r w:rsidRPr="00970EE7">
              <w:t xml:space="preserve">naudotojui už tai nemokant, gauti tokios pat kokybės duomenis, </w:t>
            </w:r>
            <w:r w:rsidRPr="00970EE7">
              <w:rPr>
                <w:b/>
                <w:i/>
              </w:rPr>
              <w:t xml:space="preserve">gautus, surinktus arba </w:t>
            </w:r>
            <w:r w:rsidRPr="00970EE7">
              <w:t>sugeneruotus naudojantis gaminiu ar susijusia paslauga, kokios juos turi duomenų turėtojas</w:t>
            </w:r>
            <w:r w:rsidRPr="00970EE7">
              <w:rPr>
                <w:b/>
                <w:i/>
              </w:rPr>
              <w:t>, ir tik duomenų subjekto ar naudotojo nurodytu tikslu, pavyzdžiui, šiuo tikslu:</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94</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5 straipsnio 2 dalies a punktas (naujas)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tcPr>
          <w:p w:rsidR="00866FAB" w:rsidRPr="00970EE7" w:rsidRDefault="00866FAB" w:rsidP="006F5310">
            <w:pPr>
              <w:pStyle w:val="Normal6"/>
            </w:pPr>
          </w:p>
        </w:tc>
        <w:tc>
          <w:tcPr>
            <w:tcW w:w="4876" w:type="dxa"/>
            <w:hideMark/>
          </w:tcPr>
          <w:p w:rsidR="00866FAB" w:rsidRPr="00970EE7" w:rsidRDefault="00D235A8" w:rsidP="006F5310">
            <w:pPr>
              <w:pStyle w:val="Normal6"/>
              <w:rPr>
                <w:szCs w:val="24"/>
              </w:rPr>
            </w:pPr>
            <w:r w:rsidRPr="00970EE7">
              <w:rPr>
                <w:b/>
                <w:i/>
              </w:rPr>
              <w:t>a)</w:t>
            </w:r>
            <w:r w:rsidRPr="00970EE7">
              <w:rPr>
                <w:b/>
                <w:i/>
              </w:rPr>
              <w:tab/>
              <w:t>antrinės rinkos paslaugų, pavyzdžiui, gaminio priežiūros ir remonto, įskaitant antrinės rinkos paslaugas, konkuruojančias su duomenų turėtojo teikiamu gaminiu ar paslauga, teikimas;</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95</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5 straipsnio 1 dalies b punktas (naujas)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tcPr>
          <w:p w:rsidR="00866FAB" w:rsidRPr="00970EE7" w:rsidRDefault="00866FAB" w:rsidP="006F5310">
            <w:pPr>
              <w:pStyle w:val="Normal6"/>
            </w:pPr>
          </w:p>
        </w:tc>
        <w:tc>
          <w:tcPr>
            <w:tcW w:w="4876" w:type="dxa"/>
            <w:hideMark/>
          </w:tcPr>
          <w:p w:rsidR="00866FAB" w:rsidRPr="00970EE7" w:rsidRDefault="00D235A8" w:rsidP="006F5310">
            <w:pPr>
              <w:pStyle w:val="Normal6"/>
              <w:rPr>
                <w:szCs w:val="24"/>
              </w:rPr>
            </w:pPr>
            <w:r w:rsidRPr="00970EE7">
              <w:rPr>
                <w:b/>
                <w:i/>
              </w:rPr>
              <w:t>b)</w:t>
            </w:r>
            <w:r w:rsidRPr="00970EE7">
              <w:rPr>
                <w:b/>
                <w:i/>
              </w:rPr>
              <w:tab/>
              <w:t>siekiant sudaryti sąlygas naudotojui atnaujinti savo gaminio ar susijusių paslaugų programinę įrangą, visų pirma siekiant išspręsti su saugumu ir naudojimu susijusias problemas;</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96</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5 straipsnio 1 dalies c punktas (naujas)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tcPr>
          <w:p w:rsidR="00866FAB" w:rsidRPr="00970EE7" w:rsidRDefault="00866FAB" w:rsidP="006F5310">
            <w:pPr>
              <w:pStyle w:val="Normal6"/>
            </w:pPr>
          </w:p>
        </w:tc>
        <w:tc>
          <w:tcPr>
            <w:tcW w:w="4876" w:type="dxa"/>
            <w:hideMark/>
          </w:tcPr>
          <w:p w:rsidR="00866FAB" w:rsidRPr="00970EE7" w:rsidRDefault="00D235A8" w:rsidP="006F5310">
            <w:pPr>
              <w:pStyle w:val="Normal6"/>
              <w:rPr>
                <w:szCs w:val="24"/>
              </w:rPr>
            </w:pPr>
            <w:r w:rsidRPr="00970EE7">
              <w:rPr>
                <w:b/>
                <w:i/>
              </w:rPr>
              <w:t>c)</w:t>
            </w:r>
            <w:r w:rsidRPr="00970EE7">
              <w:rPr>
                <w:b/>
                <w:i/>
              </w:rPr>
              <w:tab/>
              <w:t>konkrečios Sąjungoje pripažintos duomenų tarpininkavimo paslaugos arba konkrečios paslaugos, kurias teikia Sąjungoje pripažintos duomenų altruizmo organizacijos pagal Reglamento (ES) 2022/868 (Duomenų valdymo aktas) III ir IV skyrių sąlygas ir reikalavimus;</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97</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5 straipsnio 2 dalies įžanginė dalis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2.</w:t>
            </w:r>
            <w:r w:rsidRPr="00970EE7">
              <w:tab/>
              <w:t xml:space="preserve">Bet kuri įmonė, kuri teikia pagrindines platformos paslaugas, kurių vienai ar daugiau pagal </w:t>
            </w:r>
            <w:r w:rsidRPr="00970EE7">
              <w:rPr>
                <w:b/>
                <w:i/>
              </w:rPr>
              <w:t>[Reglamento XXX</w:t>
            </w:r>
            <w:r w:rsidRPr="00970EE7">
              <w:t xml:space="preserve"> dėl konkurencingų ir sąžiningų skaitmeninio sektoriaus rinkų (Skaitmeninių rinkų akto)] </w:t>
            </w:r>
            <w:r w:rsidRPr="00970EE7">
              <w:rPr>
                <w:b/>
                <w:i/>
              </w:rPr>
              <w:t>[...]</w:t>
            </w:r>
            <w:r w:rsidRPr="00970EE7">
              <w:t xml:space="preserve"> straipsnį suteiktas prieigos valdytojo statusas, pagal šį straipsnį nėra reikalavimus atitinkanti trečioji šalis, todėl ji negali:</w:t>
            </w:r>
          </w:p>
        </w:tc>
        <w:tc>
          <w:tcPr>
            <w:tcW w:w="4876" w:type="dxa"/>
            <w:hideMark/>
          </w:tcPr>
          <w:p w:rsidR="00866FAB" w:rsidRPr="00970EE7" w:rsidRDefault="00D235A8" w:rsidP="006F5310">
            <w:pPr>
              <w:pStyle w:val="Normal6"/>
              <w:rPr>
                <w:szCs w:val="24"/>
              </w:rPr>
            </w:pPr>
            <w:r w:rsidRPr="00970EE7">
              <w:t>2.</w:t>
            </w:r>
            <w:r w:rsidRPr="00970EE7">
              <w:tab/>
              <w:t xml:space="preserve">Bet kuri įmonė, kuri teikia pagrindines platformos paslaugas, kurių vienai ar daugiau pagal </w:t>
            </w:r>
            <w:r w:rsidRPr="00970EE7">
              <w:rPr>
                <w:b/>
                <w:i/>
              </w:rPr>
              <w:t>Reglamento (ES) 2022/1925</w:t>
            </w:r>
            <w:r w:rsidRPr="00970EE7">
              <w:t xml:space="preserve"> dėl konkurencingų ir sąžiningų skaitmeninio sektoriaus rinkų (Skaitmeninių rinkų akto)] </w:t>
            </w:r>
            <w:r w:rsidRPr="00970EE7">
              <w:rPr>
                <w:b/>
                <w:i/>
                <w:vertAlign w:val="superscript"/>
              </w:rPr>
              <w:t>73</w:t>
            </w:r>
            <w:r w:rsidR="000F00B7">
              <w:rPr>
                <w:b/>
                <w:i/>
              </w:rPr>
              <w:t xml:space="preserve"> </w:t>
            </w:r>
            <w:r w:rsidRPr="00970EE7">
              <w:rPr>
                <w:b/>
                <w:i/>
              </w:rPr>
              <w:t>3</w:t>
            </w:r>
            <w:r w:rsidRPr="00970EE7">
              <w:t xml:space="preserve"> straipsnį suteiktas prieigos valdytojo statusas, pagal šį straipsnį nėra reikalavimus atitinkanti trečioji šalis, todėl ji negali:</w:t>
            </w:r>
          </w:p>
        </w:tc>
      </w:tr>
      <w:tr w:rsidR="000601DE" w:rsidRPr="00970EE7" w:rsidTr="006F5310">
        <w:trPr>
          <w:jc w:val="center"/>
        </w:trPr>
        <w:tc>
          <w:tcPr>
            <w:tcW w:w="4876" w:type="dxa"/>
            <w:hideMark/>
          </w:tcPr>
          <w:p w:rsidR="00866FAB" w:rsidRPr="00970EE7" w:rsidRDefault="00D235A8" w:rsidP="006F5310">
            <w:pPr>
              <w:pStyle w:val="Normal6"/>
            </w:pPr>
            <w:r w:rsidRPr="00970EE7">
              <w:t>__________________</w:t>
            </w:r>
          </w:p>
        </w:tc>
        <w:tc>
          <w:tcPr>
            <w:tcW w:w="4876" w:type="dxa"/>
            <w:hideMark/>
          </w:tcPr>
          <w:p w:rsidR="00866FAB" w:rsidRPr="00970EE7" w:rsidRDefault="00D235A8" w:rsidP="006F5310">
            <w:pPr>
              <w:pStyle w:val="Normal6"/>
              <w:rPr>
                <w:szCs w:val="24"/>
              </w:rPr>
            </w:pPr>
            <w:r w:rsidRPr="00970EE7">
              <w:t>__________________</w:t>
            </w:r>
          </w:p>
        </w:tc>
      </w:tr>
      <w:tr w:rsidR="000601DE" w:rsidRPr="00970EE7" w:rsidTr="006F5310">
        <w:trPr>
          <w:jc w:val="center"/>
        </w:trPr>
        <w:tc>
          <w:tcPr>
            <w:tcW w:w="4876" w:type="dxa"/>
            <w:hideMark/>
          </w:tcPr>
          <w:p w:rsidR="00866FAB" w:rsidRPr="00970EE7" w:rsidRDefault="00D235A8" w:rsidP="006F5310">
            <w:pPr>
              <w:pStyle w:val="Normal6"/>
            </w:pPr>
            <w:r w:rsidRPr="00970EE7">
              <w:rPr>
                <w:vertAlign w:val="superscript"/>
              </w:rPr>
              <w:t>73</w:t>
            </w:r>
            <w:r w:rsidRPr="00970EE7">
              <w:t xml:space="preserve"> OL […].</w:t>
            </w:r>
          </w:p>
        </w:tc>
        <w:tc>
          <w:tcPr>
            <w:tcW w:w="4876" w:type="dxa"/>
            <w:hideMark/>
          </w:tcPr>
          <w:p w:rsidR="00866FAB" w:rsidRPr="00970EE7" w:rsidRDefault="00D235A8" w:rsidP="006F5310">
            <w:pPr>
              <w:pStyle w:val="Normal6"/>
              <w:rPr>
                <w:szCs w:val="24"/>
              </w:rPr>
            </w:pPr>
            <w:r w:rsidRPr="00970EE7">
              <w:rPr>
                <w:vertAlign w:val="superscript"/>
              </w:rPr>
              <w:t>73</w:t>
            </w:r>
            <w:r w:rsidRPr="00970EE7">
              <w:t xml:space="preserve"> OL […].</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98</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5 straipsnio 2 dalies a punktas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a)</w:t>
            </w:r>
            <w:r w:rsidRPr="00970EE7">
              <w:tab/>
              <w:t>jokiu būdu raginti arba komercinėmis priemonėmis skatinti naudotojo, be kita ko, teikdama piniginę ar bet kokią kitą kompensaciją, suteikti galimybę gauti duomenis, kuriuos naudotojas gavo pateikęs prašymą pagal 4 straipsnio 1 dalį, kad šie būtų panaudoti vienai iš jos paslaugų;</w:t>
            </w:r>
          </w:p>
        </w:tc>
        <w:tc>
          <w:tcPr>
            <w:tcW w:w="4876" w:type="dxa"/>
            <w:hideMark/>
          </w:tcPr>
          <w:p w:rsidR="00866FAB" w:rsidRPr="00970EE7" w:rsidRDefault="00D235A8" w:rsidP="006F5310">
            <w:pPr>
              <w:pStyle w:val="Normal6"/>
              <w:rPr>
                <w:szCs w:val="24"/>
              </w:rPr>
            </w:pPr>
            <w:r w:rsidRPr="00970EE7">
              <w:t>a)</w:t>
            </w:r>
            <w:r w:rsidRPr="00970EE7">
              <w:tab/>
              <w:t>jokiu būdu raginti arba komercinėmis priemonėmis skatinti naudotojo</w:t>
            </w:r>
            <w:r w:rsidRPr="00970EE7">
              <w:rPr>
                <w:b/>
                <w:i/>
              </w:rPr>
              <w:t xml:space="preserve"> ar duomenų gavėjo</w:t>
            </w:r>
            <w:r w:rsidRPr="00970EE7">
              <w:t>, be kita ko, teikdama piniginę ar bet kokią kitą kompensaciją, suteikti galimybę gauti duomenis, kuriuos naudotojas gavo pateikęs prašymą pagal 4 straipsnio 1 dalį, kad šie būtų panaudoti vienai iš jos paslaugų</w:t>
            </w:r>
            <w:r w:rsidRPr="00970EE7">
              <w:rPr>
                <w:b/>
                <w:i/>
              </w:rPr>
              <w:t>, arba duomenis, kuriuos duomenų gavėjas gavo pateikęs prašymą pagal 4 straipsnio 1 dalį</w:t>
            </w:r>
            <w:r w:rsidRPr="00970EE7">
              <w:t>;</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99</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5 straipsnio 3 dalis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3.</w:t>
            </w:r>
            <w:r w:rsidRPr="00970EE7">
              <w:tab/>
              <w:t>Iš naudotojo arba trečiosios šalies nereikalaujama pateikti daugiau informacijos, nei būtina jam (jai) kaip naudotojui arba kaip trečiajai šaliai pagal 1</w:t>
            </w:r>
            <w:r w:rsidRPr="00970EE7">
              <w:rPr>
                <w:b/>
                <w:i/>
              </w:rPr>
              <w:t xml:space="preserve"> </w:t>
            </w:r>
            <w:r w:rsidRPr="00970EE7">
              <w:t xml:space="preserve">dalį identifikuoti. </w:t>
            </w:r>
            <w:r w:rsidRPr="00970EE7">
              <w:rPr>
                <w:b/>
                <w:i/>
              </w:rPr>
              <w:t>Duomenų turėtojas nesaugo daugiau informacijos apie trečiosios šalies prieigą prie prašomų duomenų, nei būtina trečiosios šalies prieigos prašymui patikimai įvykdyti ir duomenų infrastruktūros saugumui bei techninei priežiūrai užtikrinti.</w:t>
            </w:r>
          </w:p>
        </w:tc>
        <w:tc>
          <w:tcPr>
            <w:tcW w:w="4876" w:type="dxa"/>
            <w:hideMark/>
          </w:tcPr>
          <w:p w:rsidR="00866FAB" w:rsidRPr="00970EE7" w:rsidRDefault="000F00B7" w:rsidP="006F5310">
            <w:pPr>
              <w:pStyle w:val="Normal6"/>
              <w:rPr>
                <w:szCs w:val="24"/>
              </w:rPr>
            </w:pPr>
            <w:r w:rsidRPr="00970EE7">
              <w:t>3.</w:t>
            </w:r>
            <w:r w:rsidR="00D235A8" w:rsidRPr="00970EE7">
              <w:tab/>
              <w:t xml:space="preserve">Iš naudotojo arba trečiosios šalies nereikalaujama pateikti daugiau informacijos, nei </w:t>
            </w:r>
            <w:r w:rsidR="00D235A8" w:rsidRPr="00970EE7">
              <w:rPr>
                <w:b/>
                <w:i/>
              </w:rPr>
              <w:t xml:space="preserve">griežtai </w:t>
            </w:r>
            <w:r w:rsidR="00D235A8" w:rsidRPr="00970EE7">
              <w:t>būtina jam (jai) kaip naudotojui arba kaip trečiajai šaliai pagal 1</w:t>
            </w:r>
            <w:r w:rsidR="00D235A8" w:rsidRPr="00970EE7">
              <w:rPr>
                <w:b/>
                <w:i/>
              </w:rPr>
              <w:t> </w:t>
            </w:r>
            <w:r w:rsidR="00D235A8" w:rsidRPr="00970EE7">
              <w:t>dalį identifikuoti. Duomenų turėtojas nesaugo daugiau informacijos apie trečiosios šalies prieigą prie prašomų duomenų, nei būtina trečiosios šalies prieigos prašymui patikimai įvykdyti ir duomenų infrastruktūros saugumui bei techninei priežiūrai užtikrinti.</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100</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5 straipsnio 4 a dalis (nauja)</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tcPr>
          <w:p w:rsidR="00866FAB" w:rsidRPr="00970EE7" w:rsidRDefault="00866FAB" w:rsidP="006F5310">
            <w:pPr>
              <w:pStyle w:val="Normal6"/>
            </w:pPr>
          </w:p>
        </w:tc>
        <w:tc>
          <w:tcPr>
            <w:tcW w:w="4876" w:type="dxa"/>
            <w:hideMark/>
          </w:tcPr>
          <w:p w:rsidR="00866FAB" w:rsidRPr="00970EE7" w:rsidRDefault="00D235A8" w:rsidP="006F5310">
            <w:pPr>
              <w:pStyle w:val="Normal6"/>
              <w:rPr>
                <w:szCs w:val="24"/>
              </w:rPr>
            </w:pPr>
            <w:r w:rsidRPr="00970EE7">
              <w:rPr>
                <w:b/>
                <w:i/>
              </w:rPr>
              <w:t>4a.</w:t>
            </w:r>
            <w:r w:rsidRPr="00970EE7">
              <w:rPr>
                <w:b/>
                <w:i/>
              </w:rPr>
              <w:tab/>
              <w:t>Duomenų turėtojas ir trečioji šalis neprašo ar komerciniais tikslais neskatina naudotojo jokiu būdu, be kita ko, suteikdami piniginę ar kitokią kompensaciją, teikti duomenis, kuriuos vartotojas arba duomenų subjektas gavo pagal 4 straipsnio 1 dalyje nurodytą prašymą.</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101</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5 straipsnio 6 dalis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6.</w:t>
            </w:r>
            <w:r w:rsidRPr="00970EE7">
              <w:tab/>
            </w:r>
            <w:r w:rsidRPr="00970EE7">
              <w:rPr>
                <w:b/>
                <w:i/>
              </w:rPr>
              <w:t>Jeigu naudotojas</w:t>
            </w:r>
            <w:r w:rsidRPr="00970EE7">
              <w:t xml:space="preserve"> nėra </w:t>
            </w:r>
            <w:r w:rsidRPr="00970EE7">
              <w:rPr>
                <w:b/>
                <w:i/>
              </w:rPr>
              <w:t>duomenų subjektas</w:t>
            </w:r>
            <w:r w:rsidRPr="00970EE7">
              <w:t xml:space="preserve">, </w:t>
            </w:r>
            <w:r w:rsidRPr="00970EE7">
              <w:rPr>
                <w:b/>
                <w:i/>
              </w:rPr>
              <w:t>galimybė gauti</w:t>
            </w:r>
            <w:r w:rsidRPr="00970EE7">
              <w:t xml:space="preserve"> asmens duomenis, sugeneruotus naudojantis </w:t>
            </w:r>
            <w:r w:rsidRPr="00970EE7">
              <w:rPr>
                <w:b/>
                <w:i/>
              </w:rPr>
              <w:t>gaminiu</w:t>
            </w:r>
            <w:r w:rsidRPr="00970EE7">
              <w:t xml:space="preserve"> ar susijusia paslauga, </w:t>
            </w:r>
            <w:r w:rsidRPr="00970EE7">
              <w:rPr>
                <w:b/>
                <w:i/>
              </w:rPr>
              <w:t>suteikiama</w:t>
            </w:r>
            <w:r w:rsidRPr="00970EE7">
              <w:t xml:space="preserve"> tik jei yra galiojantis teisinis pagrindas pagal Reglamento (ES) 2016/679</w:t>
            </w:r>
            <w:r w:rsidRPr="00970EE7">
              <w:rPr>
                <w:b/>
                <w:i/>
              </w:rPr>
              <w:t xml:space="preserve"> </w:t>
            </w:r>
            <w:r w:rsidRPr="00970EE7">
              <w:t xml:space="preserve">6 </w:t>
            </w:r>
            <w:r w:rsidRPr="00970EE7">
              <w:rPr>
                <w:b/>
                <w:i/>
              </w:rPr>
              <w:t>straipsnio 1 dalį</w:t>
            </w:r>
            <w:r w:rsidRPr="00970EE7">
              <w:t xml:space="preserve"> ir, kai aktualu, </w:t>
            </w:r>
            <w:r w:rsidRPr="00970EE7">
              <w:rPr>
                <w:b/>
                <w:i/>
              </w:rPr>
              <w:t>tenkinamos</w:t>
            </w:r>
            <w:r w:rsidRPr="00970EE7">
              <w:t xml:space="preserve"> Reglamento (ES) 2016/679</w:t>
            </w:r>
            <w:r w:rsidRPr="00970EE7">
              <w:rPr>
                <w:b/>
                <w:i/>
              </w:rPr>
              <w:t xml:space="preserve"> </w:t>
            </w:r>
            <w:r w:rsidRPr="00970EE7">
              <w:t>9 straipsnyje nustatytos sąlygos.</w:t>
            </w:r>
          </w:p>
        </w:tc>
        <w:tc>
          <w:tcPr>
            <w:tcW w:w="4876" w:type="dxa"/>
            <w:hideMark/>
          </w:tcPr>
          <w:p w:rsidR="00866FAB" w:rsidRPr="00970EE7" w:rsidRDefault="00D235A8" w:rsidP="006F5310">
            <w:pPr>
              <w:pStyle w:val="Normal6"/>
              <w:rPr>
                <w:szCs w:val="24"/>
              </w:rPr>
            </w:pPr>
            <w:r w:rsidRPr="00970EE7">
              <w:t>6.</w:t>
            </w:r>
            <w:r w:rsidRPr="00970EE7">
              <w:tab/>
            </w:r>
            <w:r w:rsidRPr="00970EE7">
              <w:rPr>
                <w:b/>
                <w:i/>
              </w:rPr>
              <w:t>Duomenų subjekto, kuris</w:t>
            </w:r>
            <w:r w:rsidRPr="00970EE7">
              <w:t xml:space="preserve"> nėra </w:t>
            </w:r>
            <w:r w:rsidRPr="00970EE7">
              <w:rPr>
                <w:b/>
                <w:i/>
              </w:rPr>
              <w:t>prieigos prašantis naudotojas</w:t>
            </w:r>
            <w:r w:rsidRPr="00970EE7">
              <w:t xml:space="preserve">, </w:t>
            </w:r>
            <w:r w:rsidRPr="00970EE7">
              <w:rPr>
                <w:b/>
                <w:i/>
              </w:rPr>
              <w:t>atveju bet kokius</w:t>
            </w:r>
            <w:r w:rsidRPr="00970EE7">
              <w:t xml:space="preserve"> asmens duomenis, </w:t>
            </w:r>
            <w:r w:rsidRPr="00970EE7">
              <w:rPr>
                <w:b/>
                <w:i/>
              </w:rPr>
              <w:t xml:space="preserve">gautus, surinktus ar </w:t>
            </w:r>
            <w:r w:rsidRPr="00970EE7">
              <w:t xml:space="preserve">sugeneruotus naudojantis </w:t>
            </w:r>
            <w:r w:rsidRPr="00970EE7">
              <w:rPr>
                <w:b/>
                <w:i/>
              </w:rPr>
              <w:t>produktu</w:t>
            </w:r>
            <w:r w:rsidRPr="00970EE7">
              <w:t xml:space="preserve"> ar susijusia paslauga, </w:t>
            </w:r>
            <w:r w:rsidRPr="00970EE7">
              <w:rPr>
                <w:b/>
                <w:i/>
              </w:rPr>
              <w:t>ir duomenis, gautus ir numanomus naudojantis tuo naudojimu, duomenų turėtojas suteikia trečiajai šaliai</w:t>
            </w:r>
            <w:r w:rsidRPr="00970EE7">
              <w:t xml:space="preserve"> tik</w:t>
            </w:r>
            <w:r w:rsidRPr="00970EE7">
              <w:rPr>
                <w:b/>
                <w:i/>
              </w:rPr>
              <w:t xml:space="preserve"> tuo atveju,</w:t>
            </w:r>
            <w:r w:rsidRPr="00970EE7">
              <w:t xml:space="preserve"> jei yra galiojantis teisinis pagrindas pagal Reglamento (ES) 2016/679</w:t>
            </w:r>
            <w:r w:rsidRPr="00970EE7">
              <w:rPr>
                <w:b/>
                <w:i/>
              </w:rPr>
              <w:t> </w:t>
            </w:r>
            <w:r w:rsidRPr="00970EE7">
              <w:t xml:space="preserve">6 </w:t>
            </w:r>
            <w:r w:rsidRPr="00970EE7">
              <w:rPr>
                <w:b/>
                <w:i/>
              </w:rPr>
              <w:t>straipsnį</w:t>
            </w:r>
            <w:r w:rsidRPr="00970EE7">
              <w:t xml:space="preserve"> ir, kai aktualu, </w:t>
            </w:r>
            <w:r w:rsidRPr="00970EE7">
              <w:rPr>
                <w:b/>
                <w:i/>
              </w:rPr>
              <w:t>įvykdomos</w:t>
            </w:r>
            <w:r w:rsidRPr="00970EE7">
              <w:t xml:space="preserve"> Reglamento (ES) 2016/679</w:t>
            </w:r>
            <w:r w:rsidRPr="00970EE7">
              <w:rPr>
                <w:b/>
                <w:i/>
              </w:rPr>
              <w:t> </w:t>
            </w:r>
            <w:r w:rsidRPr="00970EE7">
              <w:t>9 straipsnyje</w:t>
            </w:r>
            <w:r w:rsidRPr="00970EE7">
              <w:rPr>
                <w:b/>
                <w:i/>
              </w:rPr>
              <w:t xml:space="preserve"> ir Direktyvos 2002/58/EB 5 straipsnio 3 dalyje</w:t>
            </w:r>
            <w:r w:rsidRPr="00970EE7">
              <w:t xml:space="preserve"> nustatytos sąlygos.</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102</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5 straipsnio 9 dalis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9.</w:t>
            </w:r>
            <w:r w:rsidRPr="00970EE7">
              <w:tab/>
              <w:t xml:space="preserve">1 dalyje nurodyta teisė </w:t>
            </w:r>
            <w:r w:rsidRPr="00970EE7">
              <w:rPr>
                <w:b/>
                <w:i/>
              </w:rPr>
              <w:t>neturi daryti</w:t>
            </w:r>
            <w:r w:rsidRPr="00970EE7">
              <w:t xml:space="preserve"> neigiamo poveikio kitų subjektų duomenų apsaugos </w:t>
            </w:r>
            <w:r w:rsidRPr="00970EE7">
              <w:rPr>
                <w:b/>
                <w:i/>
              </w:rPr>
              <w:t>teisėms</w:t>
            </w:r>
            <w:r w:rsidRPr="00970EE7">
              <w:t>.</w:t>
            </w:r>
          </w:p>
        </w:tc>
        <w:tc>
          <w:tcPr>
            <w:tcW w:w="4876" w:type="dxa"/>
            <w:hideMark/>
          </w:tcPr>
          <w:p w:rsidR="00866FAB" w:rsidRPr="00970EE7" w:rsidRDefault="00D235A8" w:rsidP="006F5310">
            <w:pPr>
              <w:pStyle w:val="Normal6"/>
              <w:rPr>
                <w:szCs w:val="24"/>
              </w:rPr>
            </w:pPr>
            <w:r w:rsidRPr="00970EE7">
              <w:t>9.</w:t>
            </w:r>
            <w:r w:rsidRPr="00970EE7">
              <w:tab/>
              <w:t xml:space="preserve">1 dalyje nurodyta teisė </w:t>
            </w:r>
            <w:r w:rsidRPr="00970EE7">
              <w:rPr>
                <w:b/>
                <w:i/>
              </w:rPr>
              <w:t>nedaro</w:t>
            </w:r>
            <w:r w:rsidRPr="00970EE7">
              <w:t xml:space="preserve"> neigiamo poveikio kitų </w:t>
            </w:r>
            <w:r w:rsidRPr="00970EE7">
              <w:rPr>
                <w:b/>
                <w:i/>
              </w:rPr>
              <w:t xml:space="preserve">duomenų </w:t>
            </w:r>
            <w:r w:rsidRPr="00970EE7">
              <w:t xml:space="preserve">subjektų </w:t>
            </w:r>
            <w:r w:rsidRPr="00970EE7">
              <w:rPr>
                <w:b/>
                <w:i/>
              </w:rPr>
              <w:t xml:space="preserve">teisėms pagal taikytiną </w:t>
            </w:r>
            <w:r w:rsidRPr="00970EE7">
              <w:t xml:space="preserve">duomenų apsaugos </w:t>
            </w:r>
            <w:r w:rsidRPr="00970EE7">
              <w:rPr>
                <w:b/>
                <w:i/>
              </w:rPr>
              <w:t>teisę</w:t>
            </w:r>
            <w:r w:rsidRPr="00970EE7">
              <w:t>.</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103</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6 straipsnio 1 dalis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1.</w:t>
            </w:r>
            <w:r w:rsidRPr="00970EE7">
              <w:tab/>
              <w:t>Trečioji šalis duomenis</w:t>
            </w:r>
            <w:r w:rsidRPr="00970EE7">
              <w:rPr>
                <w:b/>
                <w:i/>
              </w:rPr>
              <w:t>, kuriuos jai suteikta galimybė gauti pagal 5 straipsnį, tvarko tik</w:t>
            </w:r>
            <w:r w:rsidRPr="00970EE7">
              <w:t xml:space="preserve"> su naudotoju </w:t>
            </w:r>
            <w:r w:rsidRPr="00970EE7">
              <w:rPr>
                <w:b/>
                <w:i/>
              </w:rPr>
              <w:t>sutartais tikslais bei sąlygomis</w:t>
            </w:r>
            <w:r w:rsidRPr="00970EE7">
              <w:t xml:space="preserve"> ir, </w:t>
            </w:r>
            <w:r w:rsidRPr="00970EE7">
              <w:rPr>
                <w:b/>
                <w:i/>
              </w:rPr>
              <w:t>jeigu tai – asmens duomenys</w:t>
            </w:r>
            <w:r w:rsidRPr="00970EE7">
              <w:t xml:space="preserve">, </w:t>
            </w:r>
            <w:r w:rsidRPr="00970EE7">
              <w:rPr>
                <w:b/>
                <w:i/>
              </w:rPr>
              <w:t>atsižvelgdama į</w:t>
            </w:r>
            <w:r w:rsidRPr="00970EE7">
              <w:t xml:space="preserve"> duomenų subjekto </w:t>
            </w:r>
            <w:r w:rsidRPr="00970EE7">
              <w:rPr>
                <w:b/>
                <w:i/>
              </w:rPr>
              <w:t>teises</w:t>
            </w:r>
            <w:r w:rsidRPr="00970EE7">
              <w:t xml:space="preserve">, </w:t>
            </w:r>
            <w:r w:rsidRPr="00970EE7">
              <w:rPr>
                <w:b/>
                <w:i/>
              </w:rPr>
              <w:t>o</w:t>
            </w:r>
            <w:r w:rsidRPr="00970EE7">
              <w:t xml:space="preserve"> duomenis, kurių nebereikia </w:t>
            </w:r>
            <w:r w:rsidRPr="00970EE7">
              <w:rPr>
                <w:b/>
                <w:i/>
              </w:rPr>
              <w:t>sutartam tikslui</w:t>
            </w:r>
            <w:r w:rsidRPr="00970EE7">
              <w:t xml:space="preserve"> pasiekti</w:t>
            </w:r>
            <w:r w:rsidRPr="00970EE7">
              <w:rPr>
                <w:b/>
                <w:i/>
              </w:rPr>
              <w:t>, ištrina</w:t>
            </w:r>
            <w:r w:rsidRPr="00970EE7">
              <w:t>.</w:t>
            </w:r>
          </w:p>
        </w:tc>
        <w:tc>
          <w:tcPr>
            <w:tcW w:w="4876" w:type="dxa"/>
            <w:hideMark/>
          </w:tcPr>
          <w:p w:rsidR="00866FAB" w:rsidRPr="00970EE7" w:rsidRDefault="00D235A8" w:rsidP="006F5310">
            <w:pPr>
              <w:pStyle w:val="Normal6"/>
              <w:rPr>
                <w:szCs w:val="24"/>
              </w:rPr>
            </w:pPr>
            <w:r w:rsidRPr="00970EE7">
              <w:t>1.</w:t>
            </w:r>
            <w:r w:rsidRPr="00970EE7">
              <w:tab/>
              <w:t xml:space="preserve">Trečioji šalis </w:t>
            </w:r>
            <w:r w:rsidRPr="00970EE7">
              <w:rPr>
                <w:b/>
                <w:i/>
              </w:rPr>
              <w:t xml:space="preserve">tvarko jai pagal 5 straipsnį pateiktus </w:t>
            </w:r>
            <w:r w:rsidRPr="00970EE7">
              <w:t>duomenis</w:t>
            </w:r>
            <w:r w:rsidRPr="00970EE7">
              <w:rPr>
                <w:b/>
                <w:i/>
              </w:rPr>
              <w:t xml:space="preserve"> tik šio reglamento 5 straipsnio 1 dalyje nurodytais konkrečiais tikslais ir</w:t>
            </w:r>
            <w:r w:rsidRPr="00970EE7">
              <w:t xml:space="preserve"> su naudotoju </w:t>
            </w:r>
            <w:r w:rsidRPr="00970EE7">
              <w:rPr>
                <w:b/>
                <w:i/>
              </w:rPr>
              <w:t>sutartomis sąlygomis, kai laikomasi visų taikytinų duomenų apsaugos teisės aktuose nustatytų sąlygų</w:t>
            </w:r>
            <w:r w:rsidRPr="00970EE7">
              <w:t xml:space="preserve"> ir</w:t>
            </w:r>
            <w:r w:rsidRPr="00970EE7">
              <w:rPr>
                <w:b/>
                <w:i/>
              </w:rPr>
              <w:t xml:space="preserve"> taisyklių</w:t>
            </w:r>
            <w:r w:rsidRPr="00970EE7">
              <w:t xml:space="preserve">, </w:t>
            </w:r>
            <w:r w:rsidRPr="00970EE7">
              <w:rPr>
                <w:b/>
                <w:i/>
              </w:rPr>
              <w:t>visų pirma tais atvejais, kai yra galiojantis teisinis pagrindas pagal Reglamento (ES) 2016/679 6 straipsnio 1 dalį ir</w:t>
            </w:r>
            <w:r w:rsidRPr="00970EE7">
              <w:t xml:space="preserve">, </w:t>
            </w:r>
            <w:r w:rsidRPr="00970EE7">
              <w:rPr>
                <w:b/>
                <w:i/>
              </w:rPr>
              <w:t>kai aktualu, Reglamento (ES) 2016/679 9 straipsnyje ir Direktyvos 2002/58/EB 5 straipsnio 3 dalyje nustatytos sąlygos, ir</w:t>
            </w:r>
            <w:r w:rsidRPr="00970EE7">
              <w:t xml:space="preserve"> duomenų subjekto </w:t>
            </w:r>
            <w:r w:rsidRPr="00970EE7">
              <w:rPr>
                <w:b/>
                <w:i/>
              </w:rPr>
              <w:t>teisės</w:t>
            </w:r>
            <w:r w:rsidRPr="00970EE7">
              <w:t xml:space="preserve">, </w:t>
            </w:r>
            <w:r w:rsidRPr="00970EE7">
              <w:rPr>
                <w:b/>
                <w:i/>
              </w:rPr>
              <w:t>kiek tai susiję su asmens duomenimis. Trečioji šalis ištrina</w:t>
            </w:r>
            <w:r w:rsidRPr="00970EE7">
              <w:t xml:space="preserve"> duomenis, kurių nebereikia </w:t>
            </w:r>
            <w:r w:rsidRPr="00970EE7">
              <w:rPr>
                <w:b/>
                <w:i/>
              </w:rPr>
              <w:t>šio Reglamento 5 straipsnio 1 dalyje paminėtiems tikslams</w:t>
            </w:r>
            <w:r w:rsidRPr="00970EE7">
              <w:t xml:space="preserve"> pasiekti.</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104</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6 straipsnio 2 dalies a punktas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a)</w:t>
            </w:r>
            <w:r w:rsidRPr="00970EE7">
              <w:tab/>
              <w:t xml:space="preserve">jokiu būdu daryti spaudimo naudotojui, jo </w:t>
            </w:r>
            <w:r w:rsidRPr="00970EE7">
              <w:rPr>
                <w:b/>
                <w:i/>
              </w:rPr>
              <w:t>apgaudinėti</w:t>
            </w:r>
            <w:r w:rsidRPr="00970EE7">
              <w:t xml:space="preserve"> ar juo </w:t>
            </w:r>
            <w:r w:rsidRPr="00970EE7">
              <w:rPr>
                <w:b/>
                <w:i/>
              </w:rPr>
              <w:t>manipuliuoti</w:t>
            </w:r>
            <w:r w:rsidRPr="00970EE7">
              <w:t>, kenkdama jo savarankiškumui, gebėjimui priimti sprendimus ar pasirinkimams arba juos silpnindama, be kita ko, pasinaudodama skaitmenine sąsaja su naudotoju;</w:t>
            </w:r>
          </w:p>
        </w:tc>
        <w:tc>
          <w:tcPr>
            <w:tcW w:w="4876" w:type="dxa"/>
            <w:hideMark/>
          </w:tcPr>
          <w:p w:rsidR="00866FAB" w:rsidRPr="00970EE7" w:rsidRDefault="00D235A8" w:rsidP="006F5310">
            <w:pPr>
              <w:pStyle w:val="Normal6"/>
              <w:rPr>
                <w:szCs w:val="24"/>
              </w:rPr>
            </w:pPr>
            <w:r w:rsidRPr="00970EE7">
              <w:t>a)</w:t>
            </w:r>
            <w:r w:rsidRPr="00970EE7">
              <w:tab/>
              <w:t xml:space="preserve">jokiu būdu daryti spaudimo naudotojui, jo </w:t>
            </w:r>
            <w:r w:rsidRPr="00970EE7">
              <w:rPr>
                <w:b/>
                <w:i/>
              </w:rPr>
              <w:t>neapgaudinėti</w:t>
            </w:r>
            <w:r w:rsidRPr="00970EE7">
              <w:t xml:space="preserve"> ar juo </w:t>
            </w:r>
            <w:r w:rsidRPr="00970EE7">
              <w:rPr>
                <w:b/>
                <w:i/>
              </w:rPr>
              <w:t>nemanipuliuoti</w:t>
            </w:r>
            <w:r w:rsidRPr="00970EE7">
              <w:t>, kenkdama jo savarankiškumui, gebėjimui priimti sprendimus ar pasirinkimams arba juos silpnindama, be kita ko, pasinaudodama skaitmenine sąsaja su naudotoju</w:t>
            </w:r>
            <w:r w:rsidRPr="00970EE7">
              <w:rPr>
                <w:b/>
                <w:i/>
              </w:rPr>
              <w:t xml:space="preserve"> arba jos dalimi, įskaitant jos struktūrą, konstrukciją, funkciją ar veikimo būdą</w:t>
            </w:r>
            <w:r w:rsidRPr="00970EE7">
              <w:t>;</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105</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6 straipsnio 2 dalies b punktas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b)</w:t>
            </w:r>
            <w:r w:rsidRPr="00970EE7">
              <w:tab/>
              <w:t xml:space="preserve">gautų duomenų naudoti fiziniams asmenims profiliuoti, kaip apibrėžta Reglamento (ES) 2016/679 4 straipsnio 4 punkte, išskyrus atvejus, kai tai </w:t>
            </w:r>
            <w:r w:rsidRPr="00970EE7">
              <w:rPr>
                <w:b/>
                <w:i/>
              </w:rPr>
              <w:t>būtina paslaugai, kurios prašo naudotojas, suteikti</w:t>
            </w:r>
            <w:r w:rsidRPr="00970EE7">
              <w:t>;</w:t>
            </w:r>
          </w:p>
        </w:tc>
        <w:tc>
          <w:tcPr>
            <w:tcW w:w="4876" w:type="dxa"/>
            <w:hideMark/>
          </w:tcPr>
          <w:p w:rsidR="00866FAB" w:rsidRPr="00970EE7" w:rsidRDefault="00D235A8" w:rsidP="006F5310">
            <w:pPr>
              <w:pStyle w:val="Normal6"/>
              <w:rPr>
                <w:szCs w:val="24"/>
              </w:rPr>
            </w:pPr>
            <w:r w:rsidRPr="00970EE7">
              <w:t>b)</w:t>
            </w:r>
            <w:r w:rsidRPr="00970EE7">
              <w:tab/>
              <w:t xml:space="preserve">gautų duomenų naudoti fiziniams asmenims profiliuoti, kaip apibrėžta Reglamento (ES) 2016/679 4 straipsnio 4 punkte, išskyrus atvejus, kai tai </w:t>
            </w:r>
            <w:r w:rsidRPr="00970EE7">
              <w:rPr>
                <w:b/>
                <w:i/>
              </w:rPr>
              <w:t>daroma remiantis šiuo Reglamentu</w:t>
            </w:r>
            <w:r w:rsidRPr="00970EE7">
              <w:t>;</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106</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6 straipsnio 2 dalies b a punktas (naujas)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tcPr>
          <w:p w:rsidR="00866FAB" w:rsidRPr="00970EE7" w:rsidRDefault="00866FAB" w:rsidP="006F5310">
            <w:pPr>
              <w:pStyle w:val="Normal6"/>
            </w:pPr>
          </w:p>
        </w:tc>
        <w:tc>
          <w:tcPr>
            <w:tcW w:w="4876" w:type="dxa"/>
            <w:hideMark/>
          </w:tcPr>
          <w:p w:rsidR="00866FAB" w:rsidRPr="00970EE7" w:rsidRDefault="00D235A8" w:rsidP="006F5310">
            <w:pPr>
              <w:pStyle w:val="Normal6"/>
              <w:rPr>
                <w:szCs w:val="24"/>
              </w:rPr>
            </w:pPr>
            <w:r w:rsidRPr="00970EE7">
              <w:rPr>
                <w:b/>
                <w:i/>
              </w:rPr>
              <w:t>ba)</w:t>
            </w:r>
            <w:r w:rsidRPr="00970EE7">
              <w:rPr>
                <w:b/>
                <w:i/>
              </w:rPr>
              <w:tab/>
              <w:t>gautų duomenų naudoti bet kurio duomenų subjekto, su kuriuo yra susiję duomenys, pakartotiniam tapatybės nustatymui, ir imasi techninių ir operatyvinių priemonių pakartotinio tapatybės nustatymo prevencijai; ji informuoja kompetentingą duomenų apsaugos instituciją apie bet kokį asmens duomenų saugumo pažeidimą, kuris padaromas dėl atitinkamų duomenų subjektų pakartotinio tapatybės nustatymo;</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107</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6 straipsnio 2 dalies c punktas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c)</w:t>
            </w:r>
            <w:r w:rsidRPr="00970EE7">
              <w:tab/>
              <w:t xml:space="preserve">suteikti galimybę </w:t>
            </w:r>
            <w:r w:rsidRPr="00970EE7">
              <w:rPr>
                <w:b/>
                <w:i/>
              </w:rPr>
              <w:t>gautus duomenis</w:t>
            </w:r>
            <w:r w:rsidRPr="00970EE7">
              <w:t xml:space="preserve"> neapdorota, agreguota ar išvestine forma</w:t>
            </w:r>
            <w:r w:rsidRPr="00970EE7">
              <w:rPr>
                <w:b/>
                <w:i/>
              </w:rPr>
              <w:t xml:space="preserve"> gauti</w:t>
            </w:r>
            <w:r w:rsidRPr="00970EE7">
              <w:t xml:space="preserve"> kitai trečiajai šaliai, išskyrus atvejus, kai tai būtina paslaugai, kurios prašo naudotojas, suteikti;</w:t>
            </w:r>
          </w:p>
        </w:tc>
        <w:tc>
          <w:tcPr>
            <w:tcW w:w="4876" w:type="dxa"/>
            <w:hideMark/>
          </w:tcPr>
          <w:p w:rsidR="00866FAB" w:rsidRPr="00970EE7" w:rsidRDefault="00D235A8" w:rsidP="006F5310">
            <w:pPr>
              <w:pStyle w:val="Normal6"/>
              <w:rPr>
                <w:szCs w:val="24"/>
              </w:rPr>
            </w:pPr>
            <w:r w:rsidRPr="00970EE7">
              <w:t>c)</w:t>
            </w:r>
            <w:r w:rsidRPr="00970EE7">
              <w:tab/>
              <w:t xml:space="preserve">suteikti galimybę </w:t>
            </w:r>
            <w:r w:rsidRPr="00970EE7">
              <w:rPr>
                <w:b/>
                <w:i/>
              </w:rPr>
              <w:t>prieiti prie gautų duomenų</w:t>
            </w:r>
            <w:r w:rsidRPr="00970EE7">
              <w:t xml:space="preserve"> neapdorota, agreguota ar išvestine forma kitai trečiajai šaliai, išskyrus atvejus, kai tai būtina paslaugai, kurios prašo naudotojas, suteikti</w:t>
            </w:r>
            <w:r w:rsidRPr="00970EE7">
              <w:rPr>
                <w:b/>
                <w:i/>
              </w:rPr>
              <w:t>, o naudotojas apie tai informuojamas aiškiai, lengvai prieinamu ir matomu būdu</w:t>
            </w:r>
            <w:r w:rsidRPr="00970EE7">
              <w:t>;</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108</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6 straipsnio 2 dalies d punktas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d)</w:t>
            </w:r>
            <w:r w:rsidRPr="00970EE7">
              <w:tab/>
              <w:t xml:space="preserve">suteikti galimybę gautus duomenis gauti įmonei, teikiančiai pagrindines platformos paslaugas, kurių vienai ar daugiau pagal </w:t>
            </w:r>
            <w:r w:rsidRPr="00970EE7">
              <w:rPr>
                <w:b/>
                <w:i/>
              </w:rPr>
              <w:t>[Reglamento</w:t>
            </w:r>
            <w:r w:rsidRPr="00970EE7">
              <w:t xml:space="preserve"> dėl konkurencingų ir sąžiningų skaitmeninio sektoriaus rinkų (Skaitmeninių rinkų akto)</w:t>
            </w:r>
            <w:r w:rsidRPr="00970EE7">
              <w:rPr>
                <w:b/>
                <w:i/>
              </w:rPr>
              <w:t>] [...]</w:t>
            </w:r>
            <w:r w:rsidRPr="00970EE7">
              <w:t xml:space="preserve"> straipsnį suteiktas prieigos valdytojo statusas;</w:t>
            </w:r>
          </w:p>
        </w:tc>
        <w:tc>
          <w:tcPr>
            <w:tcW w:w="4876" w:type="dxa"/>
            <w:hideMark/>
          </w:tcPr>
          <w:p w:rsidR="00866FAB" w:rsidRPr="00970EE7" w:rsidRDefault="00D235A8" w:rsidP="006F5310">
            <w:pPr>
              <w:pStyle w:val="Normal6"/>
              <w:rPr>
                <w:szCs w:val="24"/>
              </w:rPr>
            </w:pPr>
            <w:r w:rsidRPr="00970EE7">
              <w:t>d)</w:t>
            </w:r>
            <w:r w:rsidRPr="00970EE7">
              <w:tab/>
              <w:t xml:space="preserve">suteikti galimybę gautus duomenis gauti įmonei, teikiančiai pagrindines platformos paslaugas, kurių vienai ar daugiau pagal </w:t>
            </w:r>
            <w:r w:rsidRPr="00970EE7">
              <w:rPr>
                <w:b/>
                <w:i/>
              </w:rPr>
              <w:t>Reglamento (ES) 2022/1925</w:t>
            </w:r>
            <w:r w:rsidRPr="00970EE7">
              <w:t xml:space="preserve"> dėl konkurencingų ir sąžiningų skaitmeninio sektoriaus rinkų (Skaitmeninių rinkų akto)</w:t>
            </w:r>
            <w:r w:rsidRPr="00970EE7">
              <w:rPr>
                <w:b/>
                <w:i/>
              </w:rPr>
              <w:t xml:space="preserve"> 3</w:t>
            </w:r>
            <w:r w:rsidRPr="00970EE7">
              <w:t xml:space="preserve"> straipsnį suteiktas prieigos valdytojo statusas;</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109</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7 straipsnio 1 dalis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1.</w:t>
            </w:r>
            <w:r w:rsidRPr="00970EE7">
              <w:tab/>
              <w:t xml:space="preserve">Šiame skyriuje nustatytos pareigos netaikomos </w:t>
            </w:r>
            <w:r w:rsidRPr="00970EE7">
              <w:rPr>
                <w:b/>
                <w:i/>
              </w:rPr>
              <w:t>dėl duomenų, sugeneruotų naudojantis gaminiais, kuriuos pagamino įmonės</w:t>
            </w:r>
            <w:r w:rsidRPr="00970EE7">
              <w:t xml:space="preserve">, </w:t>
            </w:r>
            <w:r w:rsidRPr="00970EE7">
              <w:rPr>
                <w:b/>
                <w:i/>
              </w:rPr>
              <w:t>ar susijusiomis paslaugomis, kurias teikia įmonės, laikomos</w:t>
            </w:r>
            <w:r w:rsidRPr="00970EE7">
              <w:t xml:space="preserve"> labai mažomis arba mažosiomis įmonėmis, apibrėžtomis Rekomendacijos 2003/361/EB priedo 2 straipsnyje, su sąlyga, kad tos įmonės neturi įmonių partnerių arba susijusių įmonių, apibrėžtų Rekomendacijos 2003/361/EB priedo 3 straipsnyje, kurios nelaikomos labai mažomis ar mažosiomis įmonėmis.</w:t>
            </w:r>
          </w:p>
        </w:tc>
        <w:tc>
          <w:tcPr>
            <w:tcW w:w="4876" w:type="dxa"/>
            <w:hideMark/>
          </w:tcPr>
          <w:p w:rsidR="00866FAB" w:rsidRPr="00970EE7" w:rsidRDefault="00D235A8" w:rsidP="006F5310">
            <w:pPr>
              <w:pStyle w:val="Normal6"/>
              <w:rPr>
                <w:szCs w:val="24"/>
              </w:rPr>
            </w:pPr>
            <w:r w:rsidRPr="00970EE7">
              <w:t>1.</w:t>
            </w:r>
            <w:r w:rsidRPr="00970EE7">
              <w:tab/>
              <w:t xml:space="preserve">Šiame skyriuje nustatytos pareigos netaikomos </w:t>
            </w:r>
            <w:r w:rsidRPr="00970EE7">
              <w:rPr>
                <w:b/>
                <w:i/>
              </w:rPr>
              <w:t>įmonėms</w:t>
            </w:r>
            <w:r w:rsidRPr="00970EE7">
              <w:t xml:space="preserve">, </w:t>
            </w:r>
            <w:r w:rsidRPr="00970EE7">
              <w:rPr>
                <w:b/>
                <w:i/>
              </w:rPr>
              <w:t>laikomoms</w:t>
            </w:r>
            <w:r w:rsidRPr="00970EE7">
              <w:t xml:space="preserve"> labai mažomis arba mažosiomis įmonėmis, apibrėžtomis Rekomendacijos 2003/361/EB priedo 2 straipsnyje, su sąlyga, kad tos įmonės neturi įmonių partnerių arba susijusių įmonių, apibrėžtų Rekomendacijos 2003/361/EB priedo 3 straipsnyje, kurios nelaikomos labai mažomis ar mažosiomis įmonėmis.</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110</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7 straipsnio 1 a dalis (nauja)</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tcPr>
          <w:p w:rsidR="00866FAB" w:rsidRPr="00970EE7" w:rsidRDefault="00866FAB" w:rsidP="006F5310">
            <w:pPr>
              <w:pStyle w:val="Normal6"/>
            </w:pPr>
          </w:p>
        </w:tc>
        <w:tc>
          <w:tcPr>
            <w:tcW w:w="4876" w:type="dxa"/>
            <w:hideMark/>
          </w:tcPr>
          <w:p w:rsidR="00866FAB" w:rsidRPr="00970EE7" w:rsidRDefault="00D235A8" w:rsidP="006F5310">
            <w:pPr>
              <w:pStyle w:val="Normal6"/>
              <w:rPr>
                <w:szCs w:val="24"/>
              </w:rPr>
            </w:pPr>
            <w:r w:rsidRPr="00970EE7">
              <w:rPr>
                <w:b/>
                <w:i/>
              </w:rPr>
              <w:t>1a.</w:t>
            </w:r>
            <w:r w:rsidRPr="00970EE7">
              <w:rPr>
                <w:b/>
                <w:i/>
              </w:rPr>
              <w:tab/>
              <w:t>Šiame skyriuje nustatytos pareigos, susijusios su dalijimusi duomenimis tarp verslo ir vartotojo, netaikomos dėl ne asmens duomenų, sugeneruotų naudojantis gaminiais, kuriuos pagamino įmonės, ar susijusiomis paslaugomis, kurias teikia įmonės, laikomos labai mažomis arba mažosiomis įmonėmis, apibrėžtomis Rekomendacijos 2003/361/EB priedo 2 straipsnyje, su sąlyga, kad tos įmonės neturi įmonių partnerių arba susijusių įmonių, apibrėžtų Rekomendacijos 2003/361/EB priedo 3 straipsnyje, kurios nelaikomos labai mažomis ar mažosiomis įmonėmis.</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111</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7 straipsnio 2 a dalis (nauja)</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tcPr>
          <w:p w:rsidR="00866FAB" w:rsidRPr="00970EE7" w:rsidRDefault="00866FAB" w:rsidP="006F5310">
            <w:pPr>
              <w:pStyle w:val="Normal6"/>
            </w:pPr>
          </w:p>
        </w:tc>
        <w:tc>
          <w:tcPr>
            <w:tcW w:w="4876" w:type="dxa"/>
            <w:hideMark/>
          </w:tcPr>
          <w:p w:rsidR="00866FAB" w:rsidRPr="00970EE7" w:rsidRDefault="00D235A8" w:rsidP="006F5310">
            <w:pPr>
              <w:pStyle w:val="Normal6"/>
              <w:rPr>
                <w:szCs w:val="24"/>
              </w:rPr>
            </w:pPr>
            <w:r w:rsidRPr="00970EE7">
              <w:rPr>
                <w:b/>
                <w:i/>
              </w:rPr>
              <w:t>2a.</w:t>
            </w:r>
            <w:r w:rsidRPr="00970EE7">
              <w:rPr>
                <w:b/>
                <w:i/>
              </w:rPr>
              <w:tab/>
              <w:t>duomenų turėtojas neatsako naudotojo atžvilgiu už jokią tiesioginę ar netiesioginę žalą, atsiradusią dėl to, kad naudotojas tvarko duomenis po to, kai jie buvo suteikti.</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112</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7 a straipsnis (naujas)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tcPr>
          <w:p w:rsidR="00866FAB" w:rsidRPr="00970EE7" w:rsidRDefault="00866FAB" w:rsidP="006F5310">
            <w:pPr>
              <w:pStyle w:val="Normal6"/>
            </w:pPr>
          </w:p>
        </w:tc>
        <w:tc>
          <w:tcPr>
            <w:tcW w:w="4876" w:type="dxa"/>
            <w:hideMark/>
          </w:tcPr>
          <w:p w:rsidR="00866FAB" w:rsidRPr="00970EE7" w:rsidRDefault="000F00B7" w:rsidP="006F5310">
            <w:pPr>
              <w:pStyle w:val="Normal6"/>
              <w:jc w:val="center"/>
              <w:rPr>
                <w:szCs w:val="24"/>
              </w:rPr>
            </w:pPr>
            <w:r>
              <w:rPr>
                <w:b/>
                <w:i/>
              </w:rPr>
              <w:t>7</w:t>
            </w:r>
            <w:r w:rsidR="00D235A8" w:rsidRPr="00970EE7">
              <w:rPr>
                <w:b/>
                <w:i/>
              </w:rPr>
              <w:t>a straipsnis</w:t>
            </w:r>
          </w:p>
        </w:tc>
      </w:tr>
      <w:tr w:rsidR="000601DE" w:rsidRPr="00970EE7" w:rsidTr="006F5310">
        <w:trPr>
          <w:jc w:val="center"/>
        </w:trPr>
        <w:tc>
          <w:tcPr>
            <w:tcW w:w="4876" w:type="dxa"/>
          </w:tcPr>
          <w:p w:rsidR="00866FAB" w:rsidRPr="00970EE7" w:rsidRDefault="00866FAB" w:rsidP="006F5310">
            <w:pPr>
              <w:pStyle w:val="Normal6"/>
            </w:pPr>
          </w:p>
        </w:tc>
        <w:tc>
          <w:tcPr>
            <w:tcW w:w="4876" w:type="dxa"/>
            <w:hideMark/>
          </w:tcPr>
          <w:p w:rsidR="00866FAB" w:rsidRPr="00970EE7" w:rsidRDefault="00D235A8" w:rsidP="006F5310">
            <w:pPr>
              <w:pStyle w:val="Normal6"/>
              <w:jc w:val="center"/>
              <w:rPr>
                <w:szCs w:val="24"/>
              </w:rPr>
            </w:pPr>
            <w:r w:rsidRPr="00970EE7">
              <w:rPr>
                <w:b/>
                <w:i/>
              </w:rPr>
              <w:t>Naudotojams ir duomenų subjektams nustatytos nesąžiningos sutarčių sąlygos</w:t>
            </w:r>
          </w:p>
        </w:tc>
      </w:tr>
      <w:tr w:rsidR="000601DE" w:rsidRPr="00970EE7" w:rsidTr="006F5310">
        <w:trPr>
          <w:jc w:val="center"/>
        </w:trPr>
        <w:tc>
          <w:tcPr>
            <w:tcW w:w="4876" w:type="dxa"/>
          </w:tcPr>
          <w:p w:rsidR="00866FAB" w:rsidRPr="00970EE7" w:rsidRDefault="00866FAB" w:rsidP="006F5310">
            <w:pPr>
              <w:pStyle w:val="Normal6"/>
            </w:pPr>
          </w:p>
        </w:tc>
        <w:tc>
          <w:tcPr>
            <w:tcW w:w="4876" w:type="dxa"/>
            <w:hideMark/>
          </w:tcPr>
          <w:p w:rsidR="00866FAB" w:rsidRPr="00970EE7" w:rsidRDefault="00D235A8" w:rsidP="006F5310">
            <w:pPr>
              <w:pStyle w:val="Normal6"/>
              <w:rPr>
                <w:szCs w:val="24"/>
              </w:rPr>
            </w:pPr>
            <w:r w:rsidRPr="00970EE7">
              <w:rPr>
                <w:b/>
                <w:i/>
              </w:rPr>
              <w:t>Jei bet kurio duomenų turėtojų, trečiųjų šalių arba duomenų gavėjų susitarimo sąlyga yra naudotojo nenaudai, šis skyrius yra netaikomas, nuo jo nukrypstama arba pakeičiamas jo poveikis, tam naudotojui sąlyga nėra privaloma.</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113</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9 straipsnio 1 dalis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1.</w:t>
            </w:r>
            <w:r w:rsidRPr="00970EE7">
              <w:tab/>
              <w:t>Bet kokia kompensacija už galimybės gauti duomenis suteikimą, dėl kurios susitaria duomenų turėtojas ir duomenų gavėjas, turi būti pagrįsta.</w:t>
            </w:r>
          </w:p>
        </w:tc>
        <w:tc>
          <w:tcPr>
            <w:tcW w:w="4876" w:type="dxa"/>
            <w:hideMark/>
          </w:tcPr>
          <w:p w:rsidR="00866FAB" w:rsidRPr="00970EE7" w:rsidRDefault="00D235A8" w:rsidP="006F5310">
            <w:pPr>
              <w:pStyle w:val="Normal6"/>
              <w:rPr>
                <w:szCs w:val="24"/>
              </w:rPr>
            </w:pPr>
            <w:r w:rsidRPr="00970EE7">
              <w:t>1.</w:t>
            </w:r>
            <w:r w:rsidRPr="00970EE7">
              <w:tab/>
              <w:t xml:space="preserve">Bet kokia kompensacija už </w:t>
            </w:r>
            <w:r w:rsidRPr="00970EE7">
              <w:rPr>
                <w:b/>
                <w:i/>
              </w:rPr>
              <w:t xml:space="preserve">su </w:t>
            </w:r>
            <w:r w:rsidRPr="00970EE7">
              <w:t>galimybės gauti duomenis suteikimą</w:t>
            </w:r>
            <w:r w:rsidRPr="00970EE7">
              <w:rPr>
                <w:b/>
                <w:i/>
              </w:rPr>
              <w:t xml:space="preserve"> kilusias tiesiogines išlaidas</w:t>
            </w:r>
            <w:r w:rsidRPr="00970EE7">
              <w:t>, dėl kurios susitaria duomenų turėtojas ir duomenų gavėjas, turi būti pagrįsta</w:t>
            </w:r>
            <w:r w:rsidRPr="00970EE7">
              <w:rPr>
                <w:b/>
                <w:i/>
              </w:rPr>
              <w:t xml:space="preserve"> ir neviršija išlaidų, tiesiogiai susijusių su duomenų suteikimu.</w:t>
            </w:r>
            <w:r w:rsidRPr="00970EE7">
              <w:t xml:space="preserve"> </w:t>
            </w:r>
            <w:r w:rsidRPr="00970EE7">
              <w:rPr>
                <w:b/>
                <w:i/>
              </w:rPr>
              <w:t>Šios išlaidos apima būtinas išlaidas, patiriamas atgaminant, ir elektroninėmis priemonėmis platinant duomenis, bet ne duomenų rinkimo, generavimo arba saugojimo išlaidas, nebent tai nurodoma prašyme.</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114</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9 straipsnio 2 dalis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2.</w:t>
            </w:r>
            <w:r w:rsidRPr="00970EE7">
              <w:tab/>
            </w:r>
            <w:r w:rsidRPr="00970EE7">
              <w:rPr>
                <w:b/>
                <w:i/>
              </w:rPr>
              <w:t>Jei duomenų gavėjas yra labai maža, mažoji ar vidutinė įmonė, apibrėžtos Rekomendacijos 2003/361/EB priedo 2 straipsnyje, bet kokia sutarta kompensacija neviršija prašymui priskiriamų išlaidų, tiesiogiai susijusių su galimybės duomenų gavėjui gauti duomenis suteikimu.</w:t>
            </w:r>
            <w:r w:rsidRPr="00970EE7">
              <w:t xml:space="preserve"> Atitinkamai taikoma 8 straipsnio 3 dalis.</w:t>
            </w:r>
          </w:p>
        </w:tc>
        <w:tc>
          <w:tcPr>
            <w:tcW w:w="4876" w:type="dxa"/>
            <w:hideMark/>
          </w:tcPr>
          <w:p w:rsidR="00866FAB" w:rsidRPr="00970EE7" w:rsidRDefault="00D235A8" w:rsidP="006F5310">
            <w:pPr>
              <w:pStyle w:val="Normal6"/>
              <w:rPr>
                <w:szCs w:val="24"/>
              </w:rPr>
            </w:pPr>
            <w:r w:rsidRPr="00970EE7">
              <w:t>2.</w:t>
            </w:r>
            <w:r w:rsidRPr="00970EE7">
              <w:tab/>
              <w:t>Atitinkamai taikoma 8 straipsnio 3 dalis.</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115</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11 straipsnio 1 dalis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1.</w:t>
            </w:r>
            <w:r w:rsidRPr="00970EE7">
              <w:tab/>
              <w:t>Duomenų turėtojas, siekdamas užkirsti kelią neteisėtai prieigai prie duomenų ir užtikrinti, kad būtų laikomasi 5, 6, 9 bei 10 straipsnių ir sutartų sutarties sąlygų, dėl kurių susitarta ir kuriomis suteikiama galimybė gauti duomenis, gali naudotis tinkamomis techninėmis apsaugos priemonėmis</w:t>
            </w:r>
            <w:r w:rsidRPr="00970EE7">
              <w:rPr>
                <w:b/>
                <w:i/>
              </w:rPr>
              <w:t>, įskaitant išmaniąsias sutartis</w:t>
            </w:r>
            <w:r w:rsidRPr="00970EE7">
              <w:t>. Tokios techninės apsaugos priemonės nenaudojamos kaip priemonė, kuria trukdoma naudotojui pasinaudoti teise pagal 5 straipsnį veiksmingai teikti duomenis trečiosioms šalims arba trečiajai šaliai pasinaudoti bet kokia teise pagal Sąjungos teisę arba nacionalinės teisės aktus, kuriais įgyvendinama Sąjungos teisė, kaip nurodyta 8 straipsnio 1 dalyje.</w:t>
            </w:r>
          </w:p>
        </w:tc>
        <w:tc>
          <w:tcPr>
            <w:tcW w:w="4876" w:type="dxa"/>
            <w:hideMark/>
          </w:tcPr>
          <w:p w:rsidR="00866FAB" w:rsidRPr="00970EE7" w:rsidRDefault="00D235A8" w:rsidP="006F5310">
            <w:pPr>
              <w:pStyle w:val="Normal6"/>
              <w:rPr>
                <w:szCs w:val="24"/>
              </w:rPr>
            </w:pPr>
            <w:r w:rsidRPr="00970EE7">
              <w:t>1.</w:t>
            </w:r>
            <w:r w:rsidRPr="00970EE7">
              <w:tab/>
              <w:t xml:space="preserve">Duomenų turėtojas, siekdamas užkirsti kelią </w:t>
            </w:r>
            <w:r w:rsidRPr="00970EE7">
              <w:rPr>
                <w:b/>
                <w:i/>
              </w:rPr>
              <w:t xml:space="preserve">neteisėtam duomenų atskleidimui ir </w:t>
            </w:r>
            <w:r w:rsidRPr="00970EE7">
              <w:t>neteisėtai prieigai prie duomenų ir užtikrinti, kad būtų laikomasi 5, 6, 9 bei 10 straipsnių ir sutartų sutarties sąlygų, dėl kurių susitarta ir kuriomis suteikiama galimybė gauti duomenis, gali naudotis tinkamomis techninėmis apsaugos priemonėmis. Tokios techninės apsaugos priemonės nenaudojamos kaip priemonė, kuria</w:t>
            </w:r>
            <w:r w:rsidRPr="00970EE7">
              <w:rPr>
                <w:b/>
                <w:i/>
              </w:rPr>
              <w:t xml:space="preserve"> diskriminuojama ar</w:t>
            </w:r>
            <w:r w:rsidRPr="00970EE7">
              <w:t xml:space="preserve"> trukdoma naudotojui pasinaudoti teise pagal 5 straipsnį</w:t>
            </w:r>
            <w:r w:rsidRPr="00970EE7">
              <w:rPr>
                <w:b/>
                <w:i/>
              </w:rPr>
              <w:t xml:space="preserve"> gauti duomenis, kopiją, arba</w:t>
            </w:r>
            <w:r w:rsidRPr="00970EE7">
              <w:t xml:space="preserve"> veiksmingai teikti duomenis trečiosioms šalims arba trečiajai šaliai pasinaudoti bet kokia teise pagal Sąjungos teisę arba nacionalinės teisės aktus, kuriais įgyvendinama Sąjungos teisė, kaip nurodyta 8 straipsnio 1 dalyje.</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116</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11 straipsnio 2 dalies įžanginė dalis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2.</w:t>
            </w:r>
            <w:r w:rsidRPr="00970EE7">
              <w:tab/>
              <w:t>Jeigu duomenų turėtojas ar naudotojas nenurodo kitaip, duomenų gavėjas, kuris siekdamas gauti duomenis duomenų turėtojui pateikė netikslią ar melagingą informaciją, panaudojo apgaulės ar prievartos priemones arba piktnaudžiavo akivaizdžiais duomenų turėtojo techninės infrastruktūros, skirtos duomenims apsaugoti, trūkumais, duomenis, kuriuos jam buvo suteikta galimybė gauti, naudojo neteisėtais tikslais arba juos be duomenų turėtojo leidimo atskleidė kitai šaliai, nepagrįstai nedelsdamas:</w:t>
            </w:r>
          </w:p>
        </w:tc>
        <w:tc>
          <w:tcPr>
            <w:tcW w:w="4876" w:type="dxa"/>
            <w:hideMark/>
          </w:tcPr>
          <w:p w:rsidR="00866FAB" w:rsidRPr="00970EE7" w:rsidRDefault="00D235A8" w:rsidP="006F5310">
            <w:pPr>
              <w:pStyle w:val="Normal6"/>
              <w:rPr>
                <w:szCs w:val="24"/>
              </w:rPr>
            </w:pPr>
            <w:r w:rsidRPr="00970EE7">
              <w:t>2.</w:t>
            </w:r>
            <w:r w:rsidRPr="00970EE7">
              <w:tab/>
              <w:t>Jeigu duomenų turėtojas ar naudotojas nenurodo kitaip, duomenų gavėjas, kuris siekdamas gauti duomenis duomenų turėtojui pateikė netikslią ar melagingą informaciją, panaudojo apgaulės ar prievartos priemones arba piktnaudžiavo akivaizdžiais duomenų turėtojo techninės infrastruktūros, skirtos duomenims apsaugoti, trūkumais, duomenis, kuriuos jam buvo suteikta galimybė gauti, naudojo neteisėtais tikslais arba juos be duomenų turėtojo leidimo</w:t>
            </w:r>
            <w:r w:rsidRPr="00970EE7">
              <w:rPr>
                <w:b/>
                <w:i/>
              </w:rPr>
              <w:t>, arba asmens duomenų atveju –be tinkamo teisinio pagrindo pagal Reglamentą (ES) 2016/679, jei tai yra asmens duomenys,</w:t>
            </w:r>
            <w:r w:rsidRPr="00970EE7">
              <w:t xml:space="preserve"> atskleidė kitai šaliai, nepagrįstai nedelsdamas:</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117</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11 straipsnio 2 dalies b a punktas (naujas)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tcPr>
          <w:p w:rsidR="00866FAB" w:rsidRPr="00970EE7" w:rsidRDefault="00866FAB" w:rsidP="006F5310">
            <w:pPr>
              <w:pStyle w:val="Normal6"/>
            </w:pPr>
          </w:p>
        </w:tc>
        <w:tc>
          <w:tcPr>
            <w:tcW w:w="4876" w:type="dxa"/>
            <w:hideMark/>
          </w:tcPr>
          <w:p w:rsidR="00866FAB" w:rsidRPr="00970EE7" w:rsidRDefault="00D235A8" w:rsidP="006F5310">
            <w:pPr>
              <w:pStyle w:val="Normal6"/>
              <w:rPr>
                <w:szCs w:val="24"/>
              </w:rPr>
            </w:pPr>
            <w:r w:rsidRPr="00970EE7">
              <w:rPr>
                <w:b/>
                <w:i/>
              </w:rPr>
              <w:t>ba)</w:t>
            </w:r>
            <w:r w:rsidRPr="00970EE7">
              <w:rPr>
                <w:b/>
                <w:i/>
              </w:rPr>
              <w:tab/>
              <w:t>informuoja naudotoją apie neteisėtą duomenų naudojimą ar atskleidimą ir apie priemones, kurių imtasi siekiant nutraukti neteisėtą duomenų naudojimą ar atskleidimą.</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118</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11 straipsnio 3 dalies įžanginė dalis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3.</w:t>
            </w:r>
            <w:r w:rsidRPr="00970EE7">
              <w:tab/>
              <w:t>2 dalies b punktas netaikomas bet kuriuo iš šių atvejų:</w:t>
            </w:r>
          </w:p>
        </w:tc>
        <w:tc>
          <w:tcPr>
            <w:tcW w:w="4876" w:type="dxa"/>
            <w:hideMark/>
          </w:tcPr>
          <w:p w:rsidR="00866FAB" w:rsidRPr="00970EE7" w:rsidRDefault="00D235A8" w:rsidP="006F5310">
            <w:pPr>
              <w:pStyle w:val="Normal6"/>
              <w:rPr>
                <w:szCs w:val="24"/>
              </w:rPr>
            </w:pPr>
            <w:r w:rsidRPr="00970EE7">
              <w:t>3.</w:t>
            </w:r>
            <w:r w:rsidRPr="00970EE7">
              <w:tab/>
              <w:t>2 dalies b punktas netaikomas bet kuriuo iš šių atvejų</w:t>
            </w:r>
            <w:r w:rsidRPr="00970EE7">
              <w:rPr>
                <w:b/>
                <w:i/>
              </w:rPr>
              <w:t>, kai tai susiję su ne asmens duomenimis</w:t>
            </w:r>
            <w:r w:rsidRPr="00970EE7">
              <w:t>:</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119</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12 straipsnio 1 a dalis (nauja)</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tcPr>
          <w:p w:rsidR="00866FAB" w:rsidRPr="00970EE7" w:rsidRDefault="00866FAB" w:rsidP="006F5310">
            <w:pPr>
              <w:pStyle w:val="Normal6"/>
            </w:pPr>
          </w:p>
        </w:tc>
        <w:tc>
          <w:tcPr>
            <w:tcW w:w="4876" w:type="dxa"/>
            <w:hideMark/>
          </w:tcPr>
          <w:p w:rsidR="00866FAB" w:rsidRPr="00970EE7" w:rsidRDefault="00D235A8" w:rsidP="006F5310">
            <w:pPr>
              <w:pStyle w:val="Normal6"/>
              <w:rPr>
                <w:szCs w:val="24"/>
              </w:rPr>
            </w:pPr>
            <w:r w:rsidRPr="00970EE7">
              <w:rPr>
                <w:b/>
                <w:i/>
              </w:rPr>
              <w:t>1a.</w:t>
            </w:r>
            <w:r w:rsidRPr="00970EE7">
              <w:rPr>
                <w:b/>
                <w:i/>
              </w:rPr>
              <w:tab/>
              <w:t>duomenų turėtojas neatsako už jokią tiesioginę ar netiesioginę arba susijusius su duomenų tvarkymu žalą, atsiradusią dėl to, kad duomenų gavėjas tvarko duomenis po to, kai jie buvo suteikti.</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120</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12 straipsnio 2 dalis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2.</w:t>
            </w:r>
            <w:r w:rsidRPr="00970EE7">
              <w:tab/>
              <w:t xml:space="preserve">Bet kuri susitarimo dėl dalijimosi duomenimis sąlyga, pagal kurią vienos šalies nenaudai arba, kai taikytina, naudotojo nenaudai šis skyrius netaikomas, nukrypstama nuo jo arba pakeičiamas jo poveikis, </w:t>
            </w:r>
            <w:r w:rsidRPr="00970EE7">
              <w:rPr>
                <w:b/>
                <w:i/>
              </w:rPr>
              <w:t>tai šaliai nėra privaloma</w:t>
            </w:r>
            <w:r w:rsidRPr="00970EE7">
              <w:t>.</w:t>
            </w:r>
          </w:p>
        </w:tc>
        <w:tc>
          <w:tcPr>
            <w:tcW w:w="4876" w:type="dxa"/>
            <w:hideMark/>
          </w:tcPr>
          <w:p w:rsidR="00866FAB" w:rsidRPr="00970EE7" w:rsidRDefault="00D235A8" w:rsidP="006F5310">
            <w:pPr>
              <w:pStyle w:val="Normal6"/>
              <w:rPr>
                <w:szCs w:val="24"/>
              </w:rPr>
            </w:pPr>
            <w:r w:rsidRPr="00970EE7">
              <w:t>2.</w:t>
            </w:r>
            <w:r w:rsidRPr="00970EE7">
              <w:tab/>
              <w:t xml:space="preserve">Bet kuri susitarimo dėl dalijimosi duomenimis sąlyga, pagal kurią vienos šalies nenaudai arba, kai taikytina, naudotojo nenaudai šis skyrius netaikomas, nukrypstama nuo jo arba pakeičiamas jo poveikis, </w:t>
            </w:r>
            <w:r w:rsidRPr="00970EE7">
              <w:rPr>
                <w:b/>
                <w:i/>
              </w:rPr>
              <w:t>negalioja</w:t>
            </w:r>
            <w:r w:rsidRPr="00970EE7">
              <w:t>.</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121</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12 straipsnio 2 a dalis (nauja)</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tcPr>
          <w:p w:rsidR="00866FAB" w:rsidRPr="00970EE7" w:rsidRDefault="00866FAB" w:rsidP="006F5310">
            <w:pPr>
              <w:pStyle w:val="Normal6"/>
            </w:pPr>
          </w:p>
        </w:tc>
        <w:tc>
          <w:tcPr>
            <w:tcW w:w="4876" w:type="dxa"/>
            <w:hideMark/>
          </w:tcPr>
          <w:p w:rsidR="00866FAB" w:rsidRPr="00970EE7" w:rsidRDefault="00D235A8" w:rsidP="006F5310">
            <w:pPr>
              <w:pStyle w:val="Normal6"/>
              <w:rPr>
                <w:szCs w:val="24"/>
              </w:rPr>
            </w:pPr>
            <w:r w:rsidRPr="00970EE7">
              <w:rPr>
                <w:b/>
                <w:i/>
              </w:rPr>
              <w:t>2a.</w:t>
            </w:r>
            <w:r w:rsidRPr="00970EE7">
              <w:rPr>
                <w:b/>
                <w:i/>
              </w:rPr>
              <w:tab/>
              <w:t>Bet kokia sutarties sąlyga, nustatyta duomenų turėtojų ir duomenų gavėjų sudarytoje dalijimosi duomenimis sutartyje, kuri, pakenkdama duomenų subjektams, trukdo taikyti jų teisę į privatumą ir duomenų apsaugą, nukrypsta nuo duomenų apsaugos arba pakeičia jos poveikį, negalioja.</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122</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13 straipsnio 1 dalis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1.</w:t>
            </w:r>
            <w:r w:rsidRPr="00970EE7">
              <w:tab/>
              <w:t xml:space="preserve">Nesąžininga sutarties sąlyga dėl prieigos prie duomenų ir jų naudojimo arba dėl atsakomybės ir teisių gynimo priemonių tais atvejais, kai pažeidžiamos arba panaikinamos su duomenimis susijusios pareigos, kurią įmonė vienašališkai nustatė labai mažai, mažajai ar vidutinei įmonei, apibrėžtai Rekomendacijos 2003/361/EB priedo 2 straipsnyje, </w:t>
            </w:r>
            <w:r w:rsidRPr="00970EE7">
              <w:rPr>
                <w:b/>
                <w:i/>
              </w:rPr>
              <w:t>pastarajai</w:t>
            </w:r>
            <w:r w:rsidRPr="00970EE7">
              <w:t xml:space="preserve"> nėra privaloma.</w:t>
            </w:r>
          </w:p>
        </w:tc>
        <w:tc>
          <w:tcPr>
            <w:tcW w:w="4876" w:type="dxa"/>
            <w:hideMark/>
          </w:tcPr>
          <w:p w:rsidR="00866FAB" w:rsidRPr="00970EE7" w:rsidRDefault="00D235A8" w:rsidP="006F5310">
            <w:pPr>
              <w:pStyle w:val="Normal6"/>
              <w:rPr>
                <w:szCs w:val="24"/>
              </w:rPr>
            </w:pPr>
            <w:r w:rsidRPr="00970EE7">
              <w:t>1.</w:t>
            </w:r>
            <w:r w:rsidRPr="00970EE7">
              <w:tab/>
              <w:t xml:space="preserve">Nesąžininga sutarties sąlyga dėl prieigos prie duomenų ir jų naudojimo arba dėl atsakomybės ir teisių gynimo priemonių tais atvejais, kai pažeidžiamos arba panaikinamos su duomenimis susijusios pareigos, kurią įmonė vienašališkai nustatė labai mažai, mažajai ar vidutinei įmonei, apibrėžtai Rekomendacijos 2003/361/EB priedo 2 straipsnyje, </w:t>
            </w:r>
            <w:r w:rsidRPr="00970EE7">
              <w:rPr>
                <w:b/>
                <w:i/>
              </w:rPr>
              <w:t>kuri yra vienašališkai nustatyta įmonės, kuri yra jos turimų duomenų šaltinis,</w:t>
            </w:r>
            <w:r w:rsidRPr="00970EE7">
              <w:t xml:space="preserve"> nėra privaloma</w:t>
            </w:r>
            <w:r w:rsidRPr="00970EE7">
              <w:rPr>
                <w:b/>
                <w:i/>
              </w:rPr>
              <w:t xml:space="preserve"> labai mažoms, mažosioms ar vidutinėms įmonėms arba atitinkamai duomenų gavėjui ar naudotojui, jei tai nesąžininga</w:t>
            </w:r>
            <w:r w:rsidRPr="00970EE7">
              <w:t>.</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123</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13 straipsnio 1 a dalis (nauja)</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tcPr>
          <w:p w:rsidR="00866FAB" w:rsidRPr="00970EE7" w:rsidRDefault="00866FAB" w:rsidP="006F5310">
            <w:pPr>
              <w:pStyle w:val="Normal6"/>
            </w:pPr>
          </w:p>
        </w:tc>
        <w:tc>
          <w:tcPr>
            <w:tcW w:w="4876" w:type="dxa"/>
            <w:hideMark/>
          </w:tcPr>
          <w:p w:rsidR="00866FAB" w:rsidRPr="00970EE7" w:rsidRDefault="00D235A8" w:rsidP="006F5310">
            <w:pPr>
              <w:pStyle w:val="Normal6"/>
              <w:rPr>
                <w:szCs w:val="24"/>
              </w:rPr>
            </w:pPr>
            <w:r w:rsidRPr="00970EE7">
              <w:rPr>
                <w:b/>
                <w:i/>
              </w:rPr>
              <w:t>1a.</w:t>
            </w:r>
            <w:r w:rsidRPr="00970EE7">
              <w:rPr>
                <w:b/>
                <w:i/>
              </w:rPr>
              <w:tab/>
              <w:t>Sutarties sąlyga nelaikoma nesąžininga, jei ji kyla iš taikytinos Sąjungos teisės.</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124</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14 straipsnio 1 dalis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1.</w:t>
            </w:r>
            <w:r w:rsidRPr="00970EE7">
              <w:tab/>
              <w:t>Gavęs prašymą, duomenų turėtojas galimybę gauti duomenis suteikia viešojo sektoriaus institucijai arba Sąjungos institucijai, agentūrai ar įstaigai, įrodančioms, kad poreikis naudoti prašomus duomenis yra išimtinis.</w:t>
            </w:r>
          </w:p>
        </w:tc>
        <w:tc>
          <w:tcPr>
            <w:tcW w:w="4876" w:type="dxa"/>
            <w:hideMark/>
          </w:tcPr>
          <w:p w:rsidR="00866FAB" w:rsidRPr="00970EE7" w:rsidRDefault="00D235A8" w:rsidP="006F5310">
            <w:pPr>
              <w:pStyle w:val="Normal6"/>
              <w:rPr>
                <w:szCs w:val="24"/>
              </w:rPr>
            </w:pPr>
            <w:r w:rsidRPr="00970EE7">
              <w:t>1.</w:t>
            </w:r>
            <w:r w:rsidRPr="00970EE7">
              <w:tab/>
              <w:t>Gavęs</w:t>
            </w:r>
            <w:r w:rsidRPr="00970EE7">
              <w:rPr>
                <w:b/>
                <w:i/>
              </w:rPr>
              <w:t> tinkamai pagrįstą ir laiko bei apimties atžvilgiu ribotą</w:t>
            </w:r>
            <w:r w:rsidRPr="00970EE7">
              <w:t xml:space="preserve"> prašymą, duomenų turėtojas</w:t>
            </w:r>
            <w:r w:rsidRPr="00970EE7">
              <w:rPr>
                <w:b/>
                <w:i/>
              </w:rPr>
              <w:t>, kuris</w:t>
            </w:r>
            <w:r w:rsidRPr="00970EE7">
              <w:t xml:space="preserve"> </w:t>
            </w:r>
            <w:r w:rsidRPr="00970EE7">
              <w:rPr>
                <w:b/>
                <w:i/>
              </w:rPr>
              <w:t>yra juridinis asmuo, </w:t>
            </w:r>
            <w:r w:rsidRPr="00970EE7">
              <w:t>galimybę gauti duomenis suteikia viešojo sektoriaus institucijai arba Sąjungos institucijai, agentūrai ar įstaigai, įrodančioms</w:t>
            </w:r>
            <w:r w:rsidRPr="00970EE7">
              <w:rPr>
                <w:b/>
                <w:i/>
              </w:rPr>
              <w:t xml:space="preserve"> pagal 15 straipsnį</w:t>
            </w:r>
            <w:r w:rsidRPr="00970EE7">
              <w:t>, kad poreikis naudoti prašomus duomenis yra išimtinis.</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125</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14 straipsnio 1 a dalis (nauja)</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tcPr>
          <w:p w:rsidR="00866FAB" w:rsidRPr="00970EE7" w:rsidRDefault="00866FAB" w:rsidP="006F5310">
            <w:pPr>
              <w:pStyle w:val="Normal6"/>
            </w:pPr>
          </w:p>
        </w:tc>
        <w:tc>
          <w:tcPr>
            <w:tcW w:w="4876" w:type="dxa"/>
            <w:hideMark/>
          </w:tcPr>
          <w:p w:rsidR="00866FAB" w:rsidRPr="00970EE7" w:rsidRDefault="00D235A8" w:rsidP="006F5310">
            <w:pPr>
              <w:pStyle w:val="Normal6"/>
              <w:rPr>
                <w:szCs w:val="24"/>
              </w:rPr>
            </w:pPr>
            <w:r w:rsidRPr="00970EE7">
              <w:rPr>
                <w:b/>
                <w:i/>
              </w:rPr>
              <w:t>1a.</w:t>
            </w:r>
            <w:r w:rsidRPr="00970EE7">
              <w:rPr>
                <w:b/>
                <w:i/>
              </w:rPr>
              <w:tab/>
              <w:t>Viešojo sektoriaus institucija arba Sąjungos institucija, agentūra ar įstaiga gali pratęsti laikotarpį, kuriam prašoma duomenų, pateikdama pagrįstą prašymą, nustatydama konkretų terminą, kai akivaizdu, kad išlieka išimtinis poreikis pagal 15 straipsnį, ir kai tai numatyta Sąjungos ar nacionalinėje teisėje.</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126</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14 straipsnio 2 dalis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rPr>
                <w:b/>
                <w:i/>
              </w:rPr>
              <w:t>2.</w:t>
            </w:r>
            <w:r w:rsidRPr="00970EE7">
              <w:rPr>
                <w:b/>
                <w:i/>
              </w:rPr>
              <w:tab/>
              <w:t>Šis skyrius netaikomas mažosioms ir labai mažoms įmonėms, apibrėžtoms Rekomendacijos 2003/361/EB priedo 2 straipsnyje.</w:t>
            </w:r>
          </w:p>
        </w:tc>
        <w:tc>
          <w:tcPr>
            <w:tcW w:w="4876" w:type="dxa"/>
            <w:hideMark/>
          </w:tcPr>
          <w:p w:rsidR="00866FAB" w:rsidRPr="00970EE7" w:rsidRDefault="00D235A8" w:rsidP="006F5310">
            <w:pPr>
              <w:pStyle w:val="Normal6"/>
              <w:rPr>
                <w:szCs w:val="24"/>
              </w:rPr>
            </w:pPr>
            <w:r w:rsidRPr="00970EE7">
              <w:rPr>
                <w:b/>
                <w:i/>
              </w:rPr>
              <w:t>Išbraukta.</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127</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15 straipsnio 1 pastraipos įžanginė dalis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 xml:space="preserve">Laikoma, kad poreikis naudoti duomenis yra išimtinis, kaip apibrėžta šiame skyriuje, bet </w:t>
            </w:r>
            <w:r w:rsidRPr="00970EE7">
              <w:rPr>
                <w:b/>
                <w:i/>
              </w:rPr>
              <w:t>kuriomis</w:t>
            </w:r>
            <w:r w:rsidRPr="00970EE7">
              <w:t xml:space="preserve"> iš šių aplinkybių:</w:t>
            </w:r>
          </w:p>
        </w:tc>
        <w:tc>
          <w:tcPr>
            <w:tcW w:w="4876" w:type="dxa"/>
            <w:hideMark/>
          </w:tcPr>
          <w:p w:rsidR="00866FAB" w:rsidRPr="00970EE7" w:rsidRDefault="00D235A8" w:rsidP="006F5310">
            <w:pPr>
              <w:pStyle w:val="Normal6"/>
              <w:rPr>
                <w:szCs w:val="24"/>
              </w:rPr>
            </w:pPr>
            <w:r w:rsidRPr="00970EE7">
              <w:t xml:space="preserve">Laikoma, kad poreikis naudoti duomenis yra išimtinis, kaip apibrėžta šiame skyriuje, </w:t>
            </w:r>
            <w:r w:rsidRPr="00970EE7">
              <w:rPr>
                <w:b/>
                <w:i/>
              </w:rPr>
              <w:t xml:space="preserve">jei tenkinama </w:t>
            </w:r>
            <w:r w:rsidRPr="00970EE7">
              <w:t xml:space="preserve">bet </w:t>
            </w:r>
            <w:r w:rsidRPr="00970EE7">
              <w:rPr>
                <w:b/>
                <w:i/>
              </w:rPr>
              <w:t>kuri</w:t>
            </w:r>
            <w:r w:rsidRPr="00970EE7">
              <w:t xml:space="preserve"> iš šių aplinkybių:</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128</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15 straipsnio 1 pastraipos a punktas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a)</w:t>
            </w:r>
            <w:r w:rsidRPr="00970EE7">
              <w:tab/>
            </w:r>
            <w:r w:rsidRPr="00970EE7">
              <w:rPr>
                <w:b/>
                <w:i/>
              </w:rPr>
              <w:t xml:space="preserve">kai prašomi </w:t>
            </w:r>
            <w:r w:rsidRPr="00970EE7">
              <w:t xml:space="preserve">duomenys yra </w:t>
            </w:r>
            <w:r w:rsidRPr="00970EE7">
              <w:rPr>
                <w:b/>
                <w:i/>
              </w:rPr>
              <w:t>būtini</w:t>
            </w:r>
            <w:r w:rsidRPr="00970EE7">
              <w:t xml:space="preserve"> reaguojant į ekstremaliąją situaciją,</w:t>
            </w:r>
          </w:p>
        </w:tc>
        <w:tc>
          <w:tcPr>
            <w:tcW w:w="4876" w:type="dxa"/>
            <w:hideMark/>
          </w:tcPr>
          <w:p w:rsidR="00866FAB" w:rsidRPr="00970EE7" w:rsidRDefault="00D235A8" w:rsidP="006F5310">
            <w:pPr>
              <w:pStyle w:val="Normal6"/>
              <w:rPr>
                <w:szCs w:val="24"/>
              </w:rPr>
            </w:pPr>
            <w:r w:rsidRPr="00970EE7">
              <w:t>a)</w:t>
            </w:r>
            <w:r w:rsidRPr="00970EE7">
              <w:tab/>
              <w:t xml:space="preserve">duomenys yra </w:t>
            </w:r>
            <w:r w:rsidRPr="00970EE7">
              <w:rPr>
                <w:b/>
                <w:i/>
              </w:rPr>
              <w:t>reikalingi tik</w:t>
            </w:r>
            <w:r w:rsidRPr="00970EE7">
              <w:t xml:space="preserve"> reaguojant į ekstremaliąją situaciją,</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129</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15 straipsnio 1 pastraipos b punktas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b)</w:t>
            </w:r>
            <w:r w:rsidRPr="00970EE7">
              <w:tab/>
            </w:r>
            <w:r w:rsidRPr="00970EE7">
              <w:rPr>
                <w:b/>
                <w:i/>
              </w:rPr>
              <w:t>kai prašoma pateikti ribotos apimties duomenis bei juos teikti ribotą laiką ir jie</w:t>
            </w:r>
            <w:r w:rsidRPr="00970EE7">
              <w:t xml:space="preserve"> yra </w:t>
            </w:r>
            <w:r w:rsidRPr="00970EE7">
              <w:rPr>
                <w:b/>
                <w:i/>
              </w:rPr>
              <w:t>būtini siekiant užkirsti kelią ekstremaliajai situacijai arba</w:t>
            </w:r>
            <w:r w:rsidRPr="00970EE7">
              <w:t xml:space="preserve"> padėti atsigauti po </w:t>
            </w:r>
            <w:r w:rsidRPr="00970EE7">
              <w:rPr>
                <w:b/>
                <w:i/>
              </w:rPr>
              <w:t>jos,</w:t>
            </w:r>
          </w:p>
        </w:tc>
        <w:tc>
          <w:tcPr>
            <w:tcW w:w="4876" w:type="dxa"/>
            <w:hideMark/>
          </w:tcPr>
          <w:p w:rsidR="00866FAB" w:rsidRPr="00970EE7" w:rsidRDefault="00D235A8" w:rsidP="006F5310">
            <w:pPr>
              <w:pStyle w:val="Normal6"/>
              <w:rPr>
                <w:szCs w:val="24"/>
              </w:rPr>
            </w:pPr>
            <w:r w:rsidRPr="00970EE7">
              <w:t>b)</w:t>
            </w:r>
            <w:r w:rsidRPr="00970EE7">
              <w:tab/>
            </w:r>
            <w:r w:rsidRPr="00970EE7">
              <w:rPr>
                <w:b/>
                <w:i/>
              </w:rPr>
              <w:t>duomenys</w:t>
            </w:r>
            <w:r w:rsidRPr="00970EE7">
              <w:t xml:space="preserve"> yra </w:t>
            </w:r>
            <w:r w:rsidRPr="00970EE7">
              <w:rPr>
                <w:b/>
                <w:i/>
              </w:rPr>
              <w:t>reikalingi tik</w:t>
            </w:r>
            <w:r w:rsidRPr="00970EE7">
              <w:t xml:space="preserve"> padėti atsigauti po </w:t>
            </w:r>
            <w:r w:rsidRPr="00970EE7">
              <w:rPr>
                <w:b/>
                <w:i/>
              </w:rPr>
              <w:t>ekstremaliosios situacijos.</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130</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15 straipsnio 1 pastraipos c punktas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rPr>
                <w:b/>
                <w:i/>
              </w:rPr>
              <w:t>c)</w:t>
            </w:r>
            <w:r w:rsidRPr="00970EE7">
              <w:rPr>
                <w:b/>
                <w:i/>
              </w:rPr>
              <w:tab/>
              <w:t>kai dėl turimų duomenų trūkumo viešojo sektoriaus institucija arba Sąjungos institucija, agentūra ar įstaiga negali viešojo intereso labui atlikti konkrečios užduoties, kuri aiškiai numatyta teisės aktuose, Teorinio testo trukmė turi būti ne trumpesnė nei keturios valandos.</w:t>
            </w:r>
          </w:p>
        </w:tc>
        <w:tc>
          <w:tcPr>
            <w:tcW w:w="4876" w:type="dxa"/>
            <w:hideMark/>
          </w:tcPr>
          <w:p w:rsidR="00866FAB" w:rsidRPr="00970EE7" w:rsidRDefault="00D235A8" w:rsidP="006F5310">
            <w:pPr>
              <w:pStyle w:val="Normal6"/>
              <w:rPr>
                <w:szCs w:val="24"/>
              </w:rPr>
            </w:pPr>
            <w:r w:rsidRPr="00970EE7">
              <w:rPr>
                <w:b/>
                <w:i/>
              </w:rPr>
              <w:t>Išbraukta.</w:t>
            </w:r>
          </w:p>
        </w:tc>
      </w:tr>
      <w:tr w:rsidR="000601DE" w:rsidRPr="00970EE7" w:rsidTr="006F5310">
        <w:trPr>
          <w:jc w:val="center"/>
        </w:trPr>
        <w:tc>
          <w:tcPr>
            <w:tcW w:w="4876" w:type="dxa"/>
            <w:hideMark/>
          </w:tcPr>
          <w:p w:rsidR="00866FAB" w:rsidRPr="00970EE7" w:rsidRDefault="00D235A8" w:rsidP="006F5310">
            <w:pPr>
              <w:pStyle w:val="Normal6"/>
            </w:pPr>
            <w:r w:rsidRPr="00970EE7">
              <w:rPr>
                <w:b/>
                <w:i/>
              </w:rPr>
              <w:t>1)</w:t>
            </w:r>
            <w:r w:rsidRPr="00970EE7">
              <w:rPr>
                <w:b/>
                <w:i/>
              </w:rPr>
              <w:tab/>
              <w:t>viešojo sektoriaus institucija arba Sąjungos institucija, agentūra ar įstaiga negalėjo tokių duomenų gauti alternatyviomis priemonėmis, be kita ko, jų įsigyti rinkoje rinkos kainomis arba remtis esamomis pareigomis suteikti galimybę gauti duomenis, o priimant naujas teisėkūros priemones negalima užtikrinti, kad galimybė gauti duomenis bus suteikta laiku, arba</w:t>
            </w:r>
          </w:p>
        </w:tc>
        <w:tc>
          <w:tcPr>
            <w:tcW w:w="4876" w:type="dxa"/>
          </w:tcPr>
          <w:p w:rsidR="00866FAB" w:rsidRPr="00970EE7" w:rsidRDefault="00866FAB" w:rsidP="006F5310">
            <w:pPr>
              <w:pStyle w:val="Normal6"/>
              <w:rPr>
                <w:szCs w:val="24"/>
              </w:rPr>
            </w:pPr>
          </w:p>
        </w:tc>
      </w:tr>
      <w:tr w:rsidR="000601DE" w:rsidRPr="00970EE7" w:rsidTr="006F5310">
        <w:trPr>
          <w:jc w:val="center"/>
        </w:trPr>
        <w:tc>
          <w:tcPr>
            <w:tcW w:w="4876" w:type="dxa"/>
            <w:hideMark/>
          </w:tcPr>
          <w:p w:rsidR="00866FAB" w:rsidRPr="00970EE7" w:rsidRDefault="00D235A8" w:rsidP="006F5310">
            <w:pPr>
              <w:pStyle w:val="Normal6"/>
            </w:pPr>
            <w:r w:rsidRPr="00970EE7">
              <w:rPr>
                <w:b/>
                <w:i/>
              </w:rPr>
              <w:t>2)</w:t>
            </w:r>
            <w:r w:rsidRPr="00970EE7">
              <w:rPr>
                <w:b/>
                <w:i/>
              </w:rPr>
              <w:tab/>
              <w:t>gaunant duomenis pagal šiame skyriuje nustatytą procedūrą būtų iš esmės sumažinta duomenų turėtojams ar kitoms įmonėms tenkanti administracinė našta.</w:t>
            </w:r>
          </w:p>
        </w:tc>
        <w:tc>
          <w:tcPr>
            <w:tcW w:w="4876" w:type="dxa"/>
          </w:tcPr>
          <w:p w:rsidR="00866FAB" w:rsidRPr="00970EE7" w:rsidRDefault="00866FAB" w:rsidP="006F5310">
            <w:pPr>
              <w:pStyle w:val="Normal6"/>
              <w:rPr>
                <w:szCs w:val="24"/>
              </w:rPr>
            </w:pP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131</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16 straipsnio 1 dalis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1.</w:t>
            </w:r>
            <w:r w:rsidRPr="00970EE7">
              <w:tab/>
              <w:t>Šiuo skyriumi nedaromas poveikis Sąjungos arba nacionalinėje teisėje nustatytoms pareigoms, kurių tikslas – teikti ataskaitas, tenkinti informacijos prašymus arba įrodyti ar tikrinti teisinių pareigų laikymąsi.</w:t>
            </w:r>
          </w:p>
        </w:tc>
        <w:tc>
          <w:tcPr>
            <w:tcW w:w="4876" w:type="dxa"/>
            <w:hideMark/>
          </w:tcPr>
          <w:p w:rsidR="00866FAB" w:rsidRPr="00970EE7" w:rsidRDefault="00D235A8" w:rsidP="006F5310">
            <w:pPr>
              <w:pStyle w:val="Normal6"/>
              <w:rPr>
                <w:szCs w:val="24"/>
              </w:rPr>
            </w:pPr>
            <w:r w:rsidRPr="00970EE7">
              <w:t>1.</w:t>
            </w:r>
            <w:r w:rsidRPr="00970EE7">
              <w:tab/>
              <w:t>Šiuo skyriumi nedaromas poveikis Sąjungos arba nacionalinėje teisėje nustatytoms pareigoms, kurių tikslas – teikti ataskaitas, tenkinti informacijos prašymus arba įrodyti ar tikrinti teisinių pareigų laikymąsi</w:t>
            </w:r>
            <w:r w:rsidRPr="00970EE7">
              <w:rPr>
                <w:b/>
                <w:i/>
              </w:rPr>
              <w:t>, įskaitant kai tai susiję su oficialia statistika</w:t>
            </w:r>
            <w:r w:rsidRPr="00970EE7">
              <w:t>.</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132</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16 straipsnio 2 dalis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2.</w:t>
            </w:r>
            <w:r w:rsidRPr="00970EE7">
              <w:tab/>
              <w:t xml:space="preserve">Viešojo sektoriaus </w:t>
            </w:r>
            <w:r w:rsidRPr="00970EE7">
              <w:rPr>
                <w:b/>
                <w:i/>
              </w:rPr>
              <w:t>institucijos</w:t>
            </w:r>
            <w:r w:rsidRPr="00970EE7">
              <w:t xml:space="preserve"> ir Sąjungos </w:t>
            </w:r>
            <w:r w:rsidRPr="00970EE7">
              <w:rPr>
                <w:b/>
                <w:i/>
              </w:rPr>
              <w:t>institucijos</w:t>
            </w:r>
            <w:r w:rsidRPr="00970EE7">
              <w:t xml:space="preserve">, </w:t>
            </w:r>
            <w:r w:rsidRPr="00970EE7">
              <w:rPr>
                <w:b/>
                <w:i/>
              </w:rPr>
              <w:t>agentūros</w:t>
            </w:r>
            <w:r w:rsidRPr="00970EE7">
              <w:t xml:space="preserve"> bei </w:t>
            </w:r>
            <w:r w:rsidRPr="00970EE7">
              <w:rPr>
                <w:b/>
                <w:i/>
              </w:rPr>
              <w:t>įstaigos šiame skyriuje nustatytomis teisėmis nesinaudoja vykdydamos</w:t>
            </w:r>
            <w:r w:rsidRPr="00970EE7">
              <w:t xml:space="preserve"> veiklą, susijusią su nusikalstamų veikų ar administracinių nusižengimų prevencija, tyrimu, atskleidimu ar baudžiamuoju persekiojimu už juos, baudžiamųjų sankcijų vykdymu arba muitinių ar mokesčių administravimu. Šiuo skyriumi nedaromas poveikis taikytinai Sąjungos ir nacionalinei teisei, kuria reglamentuojama nusikalstamų veikų ar administracinių nusižengimų prevencija, tyrimas, atskleidimas ar baudžiamasis persekiojimas už juos, baudžiamųjų ar administracinių sankcijų vykdymas arba muitinių ar mokesčių administravimas.</w:t>
            </w:r>
          </w:p>
        </w:tc>
        <w:tc>
          <w:tcPr>
            <w:tcW w:w="4876" w:type="dxa"/>
            <w:hideMark/>
          </w:tcPr>
          <w:p w:rsidR="00866FAB" w:rsidRPr="00970EE7" w:rsidRDefault="00D235A8" w:rsidP="006F5310">
            <w:pPr>
              <w:pStyle w:val="Normal6"/>
              <w:rPr>
                <w:szCs w:val="24"/>
              </w:rPr>
            </w:pPr>
            <w:r w:rsidRPr="00970EE7">
              <w:t>2.</w:t>
            </w:r>
            <w:r w:rsidRPr="00970EE7">
              <w:tab/>
            </w:r>
            <w:r w:rsidRPr="00970EE7">
              <w:rPr>
                <w:b/>
                <w:i/>
              </w:rPr>
              <w:t>Šis skyrius netaikomas</w:t>
            </w:r>
            <w:r w:rsidRPr="00970EE7">
              <w:t xml:space="preserve"> viešojo sektoriaus </w:t>
            </w:r>
            <w:r w:rsidRPr="00970EE7">
              <w:rPr>
                <w:b/>
                <w:i/>
              </w:rPr>
              <w:t>institucijoms</w:t>
            </w:r>
            <w:r w:rsidRPr="00970EE7">
              <w:t xml:space="preserve"> ir Sąjungos </w:t>
            </w:r>
            <w:r w:rsidRPr="00970EE7">
              <w:rPr>
                <w:b/>
                <w:i/>
              </w:rPr>
              <w:t>institucijoms</w:t>
            </w:r>
            <w:r w:rsidRPr="00970EE7">
              <w:t xml:space="preserve">, </w:t>
            </w:r>
            <w:r w:rsidRPr="00970EE7">
              <w:rPr>
                <w:b/>
                <w:i/>
              </w:rPr>
              <w:t>agentūroms</w:t>
            </w:r>
            <w:r w:rsidRPr="00970EE7">
              <w:t xml:space="preserve"> bei </w:t>
            </w:r>
            <w:r w:rsidRPr="00970EE7">
              <w:rPr>
                <w:b/>
                <w:i/>
              </w:rPr>
              <w:t>įstaigoms vykdant</w:t>
            </w:r>
            <w:r w:rsidRPr="00970EE7">
              <w:t xml:space="preserve"> veiklą, susijusią su nusikalstamų veikų ar administracinių nusižengimų prevencija, tyrimu, atskleidimu ar baudžiamuoju persekiojimu už juos, baudžiamųjų sankcijų vykdymu arba muitinių ar mokesčių administravimu. Šiuo skyriumi nedaromas poveikis taikytinai Sąjungos ir nacionalinei teisei, kuria reglamentuojama nusikalstamų veikų ar administracinių nusižengimų prevencija, tyrimas, atskleidimas ar baudžiamasis persekiojimas už juos, baudžiamųjų ar administracinių sankcijų vykdymas arba muitinių ar mokesčių administravimas.</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133</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17 straipsnio 1 dalies b punktas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b)</w:t>
            </w:r>
            <w:r w:rsidRPr="00970EE7">
              <w:tab/>
              <w:t xml:space="preserve">įrodo, </w:t>
            </w:r>
            <w:r w:rsidRPr="00970EE7">
              <w:rPr>
                <w:b/>
                <w:i/>
              </w:rPr>
              <w:t>kad prašomų</w:t>
            </w:r>
            <w:r w:rsidRPr="00970EE7">
              <w:t xml:space="preserve"> duomenų </w:t>
            </w:r>
            <w:r w:rsidRPr="00970EE7">
              <w:rPr>
                <w:b/>
                <w:i/>
              </w:rPr>
              <w:t>poreikis yra išimtinis</w:t>
            </w:r>
            <w:r w:rsidRPr="00970EE7">
              <w:t>;</w:t>
            </w:r>
          </w:p>
        </w:tc>
        <w:tc>
          <w:tcPr>
            <w:tcW w:w="4876" w:type="dxa"/>
            <w:hideMark/>
          </w:tcPr>
          <w:p w:rsidR="00866FAB" w:rsidRPr="00970EE7" w:rsidRDefault="00D235A8" w:rsidP="006F5310">
            <w:pPr>
              <w:pStyle w:val="Normal6"/>
              <w:rPr>
                <w:szCs w:val="24"/>
              </w:rPr>
            </w:pPr>
            <w:r w:rsidRPr="00970EE7">
              <w:t>b)</w:t>
            </w:r>
            <w:r w:rsidRPr="00970EE7">
              <w:tab/>
              <w:t>įrodo</w:t>
            </w:r>
            <w:r w:rsidRPr="00970EE7">
              <w:rPr>
                <w:b/>
                <w:i/>
              </w:rPr>
              <w:t xml:space="preserve"> išimtinį poreikį pagal 15 straipsnį</w:t>
            </w:r>
            <w:r w:rsidRPr="00970EE7">
              <w:t xml:space="preserve">, </w:t>
            </w:r>
            <w:r w:rsidRPr="00970EE7">
              <w:rPr>
                <w:b/>
                <w:i/>
              </w:rPr>
              <w:t>dėl kurio prašoma duomenų, visų pirma asmens</w:t>
            </w:r>
            <w:r w:rsidRPr="00970EE7">
              <w:t xml:space="preserve"> duomenų </w:t>
            </w:r>
            <w:r w:rsidRPr="00970EE7">
              <w:rPr>
                <w:b/>
                <w:i/>
              </w:rPr>
              <w:t>įtraukimo poreikį ir teisinį pagrindą</w:t>
            </w:r>
            <w:r w:rsidRPr="00970EE7">
              <w:t>;</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134</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17 straipsnio 1 dalies c punktas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c)</w:t>
            </w:r>
            <w:r w:rsidRPr="00970EE7">
              <w:tab/>
              <w:t xml:space="preserve">paaiškina prašymo tikslą, numatomą prašomų duomenų paskirtį ir </w:t>
            </w:r>
            <w:r w:rsidRPr="00970EE7">
              <w:rPr>
                <w:b/>
                <w:i/>
              </w:rPr>
              <w:t>jų</w:t>
            </w:r>
            <w:r w:rsidRPr="00970EE7">
              <w:t xml:space="preserve"> naudojimo trukmę;</w:t>
            </w:r>
          </w:p>
        </w:tc>
        <w:tc>
          <w:tcPr>
            <w:tcW w:w="4876" w:type="dxa"/>
            <w:hideMark/>
          </w:tcPr>
          <w:p w:rsidR="00866FAB" w:rsidRPr="00970EE7" w:rsidRDefault="00D235A8" w:rsidP="006F5310">
            <w:pPr>
              <w:pStyle w:val="Normal6"/>
              <w:rPr>
                <w:szCs w:val="24"/>
              </w:rPr>
            </w:pPr>
            <w:r w:rsidRPr="00970EE7">
              <w:t>c)</w:t>
            </w:r>
            <w:r w:rsidRPr="00970EE7">
              <w:tab/>
              <w:t>paaiškina prašymo tikslą, numatomą prašomų duomenų paskirtį</w:t>
            </w:r>
            <w:r w:rsidRPr="00970EE7">
              <w:rPr>
                <w:b/>
                <w:i/>
              </w:rPr>
              <w:t>, įskaitant tai, kaip tvarkant duomenis siekiama patenkinti išimtinį poreikį,</w:t>
            </w:r>
            <w:r w:rsidRPr="00970EE7">
              <w:t xml:space="preserve"> ir </w:t>
            </w:r>
            <w:r w:rsidRPr="00970EE7">
              <w:rPr>
                <w:b/>
                <w:i/>
              </w:rPr>
              <w:t>nurodo to</w:t>
            </w:r>
            <w:r w:rsidRPr="00970EE7">
              <w:t xml:space="preserve"> naudojimo trukmę</w:t>
            </w:r>
            <w:r w:rsidRPr="00970EE7">
              <w:rPr>
                <w:b/>
                <w:i/>
              </w:rPr>
              <w:t xml:space="preserve"> bei kurioms trečiosioms šalims duomenys turi būti atskleisti pagal 21 straipsnį</w:t>
            </w:r>
            <w:r w:rsidRPr="00970EE7">
              <w:t>;</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135</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17 straipsnio 1 dalies c a punktas (naujas)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tcPr>
          <w:p w:rsidR="00866FAB" w:rsidRPr="00970EE7" w:rsidRDefault="00866FAB" w:rsidP="006F5310">
            <w:pPr>
              <w:pStyle w:val="Normal6"/>
            </w:pPr>
          </w:p>
        </w:tc>
        <w:tc>
          <w:tcPr>
            <w:tcW w:w="4876" w:type="dxa"/>
            <w:hideMark/>
          </w:tcPr>
          <w:p w:rsidR="00866FAB" w:rsidRPr="00970EE7" w:rsidRDefault="00D235A8" w:rsidP="006F5310">
            <w:pPr>
              <w:pStyle w:val="Normal6"/>
              <w:rPr>
                <w:szCs w:val="24"/>
              </w:rPr>
            </w:pPr>
            <w:r w:rsidRPr="00970EE7">
              <w:rPr>
                <w:b/>
                <w:i/>
              </w:rPr>
              <w:t>ca)</w:t>
            </w:r>
            <w:r w:rsidRPr="00970EE7">
              <w:rPr>
                <w:b/>
                <w:i/>
              </w:rPr>
              <w:tab/>
              <w:t>kai prašoma asmens duomenų, nurodomos visos priemonės, būtinos ir proporcingos duomenų apsaugos principams įgyvendinti, visų pirma, kokiu mastu gali būti taikomas anoniminimas, arba agregavimo ar pseudonimų suteikimo lygis, kurį turi taikyti duomenų turėtojas prieš suteikdamas prieigą prie duomenų;</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136</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17 straipsnio 1 dalies e punktas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e)</w:t>
            </w:r>
            <w:r w:rsidRPr="00970EE7">
              <w:tab/>
              <w:t>nurodo terminą, iki kurio turi būti suteikta galimybė gauti duomenis</w:t>
            </w:r>
            <w:r w:rsidRPr="00970EE7">
              <w:rPr>
                <w:b/>
                <w:i/>
              </w:rPr>
              <w:t xml:space="preserve"> arba duomenų turėtojas gali prašyti viešojo sektoriaus institucijos, Sąjungos institucijos, agentūros ar įstaigos pakeisti arba atsiimti prašymą</w:t>
            </w:r>
            <w:r w:rsidRPr="00970EE7">
              <w:t>.</w:t>
            </w:r>
          </w:p>
        </w:tc>
        <w:tc>
          <w:tcPr>
            <w:tcW w:w="4876" w:type="dxa"/>
            <w:hideMark/>
          </w:tcPr>
          <w:p w:rsidR="00866FAB" w:rsidRPr="00970EE7" w:rsidRDefault="00D235A8" w:rsidP="006F5310">
            <w:pPr>
              <w:pStyle w:val="Normal6"/>
              <w:rPr>
                <w:szCs w:val="24"/>
              </w:rPr>
            </w:pPr>
            <w:r w:rsidRPr="00970EE7">
              <w:t>e)</w:t>
            </w:r>
            <w:r w:rsidRPr="00970EE7">
              <w:tab/>
              <w:t>nurodo terminą, iki kurio turi būti suteikta galimybė gauti duomenis.</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137</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17 straipsnio 1 dalies e a punktas (naujas)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tcPr>
          <w:p w:rsidR="00866FAB" w:rsidRPr="00970EE7" w:rsidRDefault="00866FAB" w:rsidP="006F5310">
            <w:pPr>
              <w:pStyle w:val="Normal6"/>
            </w:pPr>
          </w:p>
        </w:tc>
        <w:tc>
          <w:tcPr>
            <w:tcW w:w="4876" w:type="dxa"/>
            <w:hideMark/>
          </w:tcPr>
          <w:p w:rsidR="00866FAB" w:rsidRPr="00970EE7" w:rsidRDefault="00D235A8" w:rsidP="006F5310">
            <w:pPr>
              <w:pStyle w:val="Normal6"/>
              <w:rPr>
                <w:szCs w:val="24"/>
              </w:rPr>
            </w:pPr>
            <w:r w:rsidRPr="00970EE7">
              <w:rPr>
                <w:b/>
                <w:i/>
              </w:rPr>
              <w:t>ea)</w:t>
            </w:r>
            <w:r w:rsidRPr="00970EE7">
              <w:rPr>
                <w:b/>
                <w:i/>
              </w:rPr>
              <w:tab/>
              <w:t>kai viešojo sektoriaus institucija prašymą pateikia kitoje valstybėje narėje įsisteigusiam duomenų turėtojui, patvirtinama, kad viešojo sektoriaus įstaiga pranešė apie tai tos valstybės narės kompetentingai institucijai pagal 22 straipsnio 3 dalį;</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138</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17 straipsnio 2 dalies b punktas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b)</w:t>
            </w:r>
            <w:r w:rsidRPr="00970EE7">
              <w:tab/>
              <w:t>pagal prašomų duomenų detalumą</w:t>
            </w:r>
            <w:r w:rsidRPr="00970EE7">
              <w:rPr>
                <w:b/>
                <w:i/>
              </w:rPr>
              <w:t xml:space="preserve"> bei</w:t>
            </w:r>
            <w:r w:rsidRPr="00970EE7">
              <w:t xml:space="preserve"> kiekį ir prieigos prie prašomų duomenų dažnumą būti proporcingas išimtiniam poreikiui;</w:t>
            </w:r>
          </w:p>
        </w:tc>
        <w:tc>
          <w:tcPr>
            <w:tcW w:w="4876" w:type="dxa"/>
            <w:hideMark/>
          </w:tcPr>
          <w:p w:rsidR="00866FAB" w:rsidRPr="00970EE7" w:rsidRDefault="00D235A8" w:rsidP="006F5310">
            <w:pPr>
              <w:pStyle w:val="Normal6"/>
              <w:rPr>
                <w:szCs w:val="24"/>
              </w:rPr>
            </w:pPr>
            <w:r w:rsidRPr="00970EE7">
              <w:t>b)</w:t>
            </w:r>
            <w:r w:rsidRPr="00970EE7">
              <w:tab/>
              <w:t>pagal prašomų duomenų detalumą</w:t>
            </w:r>
            <w:r w:rsidRPr="00970EE7">
              <w:rPr>
                <w:b/>
                <w:i/>
              </w:rPr>
              <w:t>,</w:t>
            </w:r>
            <w:r w:rsidRPr="00970EE7">
              <w:t xml:space="preserve"> kiekį ir</w:t>
            </w:r>
            <w:r w:rsidRPr="00970EE7">
              <w:rPr>
                <w:b/>
                <w:i/>
              </w:rPr>
              <w:t xml:space="preserve"> prigimtį bei</w:t>
            </w:r>
            <w:r w:rsidRPr="00970EE7">
              <w:t xml:space="preserve"> prieigos prie prašomų duomenų dažnumą būti proporcingas išimtiniam poreikiui;</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139</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17 straipsnio 2 dalies d punktas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d)</w:t>
            </w:r>
            <w:r w:rsidRPr="00970EE7">
              <w:tab/>
              <w:t>būti kuo labiau susijęs su ne asmens duomenimis;</w:t>
            </w:r>
          </w:p>
        </w:tc>
        <w:tc>
          <w:tcPr>
            <w:tcW w:w="4876" w:type="dxa"/>
            <w:hideMark/>
          </w:tcPr>
          <w:p w:rsidR="00866FAB" w:rsidRPr="00970EE7" w:rsidRDefault="00D235A8" w:rsidP="006F5310">
            <w:pPr>
              <w:pStyle w:val="Normal6"/>
              <w:rPr>
                <w:szCs w:val="24"/>
              </w:rPr>
            </w:pPr>
            <w:r w:rsidRPr="00970EE7">
              <w:t>d)</w:t>
            </w:r>
            <w:r w:rsidRPr="00970EE7">
              <w:tab/>
              <w:t>būti kuo labiau susijęs su ne asmens duomenimis</w:t>
            </w:r>
            <w:r w:rsidRPr="00970EE7">
              <w:rPr>
                <w:b/>
                <w:i/>
              </w:rPr>
              <w:t xml:space="preserve"> ir tik tuo atveju, jei įrodoma, kad to nepakanka siekiant patenkinti išimtinį poreikį naudoti duomenis, prašyti suvestinių arba pseudoniminių asmens duomenų</w:t>
            </w:r>
            <w:r w:rsidRPr="00970EE7">
              <w:t>;</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140</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17 straipsnio 4 dalies 1 pastraipa</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3 dalimi viešojo sektoriaus institucijai</w:t>
            </w:r>
            <w:r w:rsidRPr="00970EE7">
              <w:rPr>
                <w:b/>
                <w:i/>
              </w:rPr>
              <w:t xml:space="preserve"> arba</w:t>
            </w:r>
            <w:r w:rsidRPr="00970EE7">
              <w:t xml:space="preserve"> Sąjungos institucijai, agentūrai ar įstaigai neužkertamas kelias</w:t>
            </w:r>
            <w:r w:rsidRPr="00970EE7">
              <w:rPr>
                <w:b/>
                <w:i/>
              </w:rPr>
              <w:t xml:space="preserve"> pagal šį skyrių gautais duomenimis keistis su kita viešojo sektoriaus institucija, Sąjungos institucija, agentūra ar įstaiga siekiant atlikti 15 straipsnyje nurodytas užduotis arba</w:t>
            </w:r>
            <w:r w:rsidRPr="00970EE7">
              <w:t xml:space="preserve"> suteikti galimybę gauti duomenis trečiajai šaliai tais atvejais, kai ji pagal viešai paskelbtą susitarimą šiai trečiajai šaliai yra perdavusi techninių patikrinimų ar kitas funkcijas. Viešojo sektoriaus institucijoms, Sąjungos institucijoms, agentūroms ar įstaigoms taikomos 19</w:t>
            </w:r>
            <w:r w:rsidRPr="00970EE7">
              <w:rPr>
                <w:b/>
                <w:i/>
              </w:rPr>
              <w:t xml:space="preserve"> </w:t>
            </w:r>
            <w:r w:rsidRPr="00970EE7">
              <w:t>straipsnyje nustatytos pareigos.</w:t>
            </w:r>
          </w:p>
        </w:tc>
        <w:tc>
          <w:tcPr>
            <w:tcW w:w="4876" w:type="dxa"/>
            <w:hideMark/>
          </w:tcPr>
          <w:p w:rsidR="00866FAB" w:rsidRPr="00970EE7" w:rsidRDefault="00D235A8" w:rsidP="006F5310">
            <w:pPr>
              <w:pStyle w:val="Normal6"/>
              <w:rPr>
                <w:szCs w:val="24"/>
              </w:rPr>
            </w:pPr>
            <w:r w:rsidRPr="00970EE7">
              <w:t>3 dalimi viešojo sektoriaus institucijai</w:t>
            </w:r>
            <w:r w:rsidRPr="00970EE7">
              <w:rPr>
                <w:b/>
                <w:i/>
              </w:rPr>
              <w:t>,</w:t>
            </w:r>
            <w:r w:rsidRPr="00970EE7">
              <w:t xml:space="preserve"> Sąjungos institucijai, agentūrai ar įstaigai neužkertamas kelias suteikti galimybę gauti duomenis trečiajai šaliai tais atvejais, kai ji pagal viešai paskelbtą susitarimą šiai trečiajai šaliai yra perdavusi techninių patikrinimų ar kitas funkcijas. Viešojo sektoriaus institucijoms, Sąjungos institucijoms, agentūroms ar įstaigoms taikomos 19</w:t>
            </w:r>
            <w:r w:rsidRPr="00970EE7">
              <w:rPr>
                <w:b/>
                <w:i/>
              </w:rPr>
              <w:t> </w:t>
            </w:r>
            <w:r w:rsidRPr="00970EE7">
              <w:t>straipsnyje nustatytos pareigos</w:t>
            </w:r>
            <w:r w:rsidRPr="00970EE7">
              <w:rPr>
                <w:b/>
                <w:i/>
              </w:rPr>
              <w:t xml:space="preserve"> taikomos ir tokioms trečiosioms šalims</w:t>
            </w:r>
            <w:r w:rsidRPr="00970EE7">
              <w:t>.</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141</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17 straipsnio 4 a dalis (nauja)</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tcPr>
          <w:p w:rsidR="00866FAB" w:rsidRPr="00970EE7" w:rsidRDefault="00866FAB" w:rsidP="006F5310">
            <w:pPr>
              <w:pStyle w:val="Normal6"/>
            </w:pPr>
          </w:p>
        </w:tc>
        <w:tc>
          <w:tcPr>
            <w:tcW w:w="4876" w:type="dxa"/>
            <w:hideMark/>
          </w:tcPr>
          <w:p w:rsidR="00866FAB" w:rsidRPr="00970EE7" w:rsidRDefault="00D235A8" w:rsidP="006F5310">
            <w:pPr>
              <w:pStyle w:val="Normal6"/>
              <w:rPr>
                <w:szCs w:val="24"/>
              </w:rPr>
            </w:pPr>
            <w:r w:rsidRPr="00970EE7">
              <w:rPr>
                <w:b/>
                <w:i/>
              </w:rPr>
              <w:t>4a.</w:t>
            </w:r>
            <w:r w:rsidRPr="00970EE7">
              <w:rPr>
                <w:b/>
                <w:i/>
              </w:rPr>
              <w:tab/>
              <w:t>Jei viešojo sektoriaus įstaiga arba Sąjungos institucija, agentūra ar įstaiga turi pagrindo manyti, kad dėl keitimosi ne asmens duomenimis arba prieigos prie jų gali kilti ne asmens arba anoniminių duomenų pakartotinio tapatybės nustatymo rizika, viešojo sektoriaus įstaiga, Sąjungos institucija, agentūra ar įstaiga, prieš keisdamosi duomenimis arba prieš suteikdami prieigą prie jų, paprašo atitinkamų įstaigų ar institucijų, kompetentingų pagal taikomus duomenų apsaugos teisės aktus, leidimo suteikimo.</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142</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17 a straipsnis (naujas)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tcPr>
          <w:p w:rsidR="00866FAB" w:rsidRPr="00970EE7" w:rsidRDefault="00866FAB" w:rsidP="006F5310">
            <w:pPr>
              <w:pStyle w:val="Normal6"/>
            </w:pPr>
          </w:p>
        </w:tc>
        <w:tc>
          <w:tcPr>
            <w:tcW w:w="4876" w:type="dxa"/>
            <w:hideMark/>
          </w:tcPr>
          <w:p w:rsidR="00866FAB" w:rsidRPr="00970EE7" w:rsidRDefault="000F00B7" w:rsidP="006F5310">
            <w:pPr>
              <w:pStyle w:val="Normal6"/>
              <w:jc w:val="center"/>
              <w:rPr>
                <w:szCs w:val="24"/>
              </w:rPr>
            </w:pPr>
            <w:r>
              <w:rPr>
                <w:b/>
                <w:i/>
              </w:rPr>
              <w:t>17</w:t>
            </w:r>
            <w:r w:rsidR="00D235A8" w:rsidRPr="00970EE7">
              <w:rPr>
                <w:b/>
                <w:i/>
              </w:rPr>
              <w:t>a straipsnis</w:t>
            </w:r>
          </w:p>
        </w:tc>
      </w:tr>
      <w:tr w:rsidR="000601DE" w:rsidRPr="00970EE7" w:rsidTr="006F5310">
        <w:trPr>
          <w:jc w:val="center"/>
        </w:trPr>
        <w:tc>
          <w:tcPr>
            <w:tcW w:w="4876" w:type="dxa"/>
          </w:tcPr>
          <w:p w:rsidR="00866FAB" w:rsidRPr="00970EE7" w:rsidRDefault="00866FAB" w:rsidP="006F5310">
            <w:pPr>
              <w:pStyle w:val="Normal6"/>
            </w:pPr>
          </w:p>
        </w:tc>
        <w:tc>
          <w:tcPr>
            <w:tcW w:w="4876" w:type="dxa"/>
            <w:hideMark/>
          </w:tcPr>
          <w:p w:rsidR="00866FAB" w:rsidRPr="00970EE7" w:rsidRDefault="00D235A8" w:rsidP="006F5310">
            <w:pPr>
              <w:pStyle w:val="Normal6"/>
              <w:jc w:val="center"/>
              <w:rPr>
                <w:szCs w:val="24"/>
              </w:rPr>
            </w:pPr>
            <w:r w:rsidRPr="00970EE7">
              <w:rPr>
                <w:b/>
                <w:i/>
              </w:rPr>
              <w:t>Informacinis punktas duomenų užklausų klausimais</w:t>
            </w:r>
          </w:p>
        </w:tc>
      </w:tr>
      <w:tr w:rsidR="000601DE" w:rsidRPr="00970EE7" w:rsidTr="006F5310">
        <w:trPr>
          <w:jc w:val="center"/>
        </w:trPr>
        <w:tc>
          <w:tcPr>
            <w:tcW w:w="4876" w:type="dxa"/>
          </w:tcPr>
          <w:p w:rsidR="00866FAB" w:rsidRPr="00970EE7" w:rsidRDefault="00866FAB" w:rsidP="006F5310">
            <w:pPr>
              <w:pStyle w:val="Normal6"/>
            </w:pPr>
          </w:p>
        </w:tc>
        <w:tc>
          <w:tcPr>
            <w:tcW w:w="4876" w:type="dxa"/>
            <w:hideMark/>
          </w:tcPr>
          <w:p w:rsidR="00866FAB" w:rsidRPr="00970EE7" w:rsidRDefault="00D235A8" w:rsidP="006F5310">
            <w:pPr>
              <w:pStyle w:val="Normal6"/>
              <w:rPr>
                <w:szCs w:val="24"/>
              </w:rPr>
            </w:pPr>
            <w:r w:rsidRPr="00970EE7">
              <w:rPr>
                <w:b/>
                <w:i/>
              </w:rPr>
              <w:t xml:space="preserve">1. </w:t>
            </w:r>
            <w:r w:rsidRPr="00970EE7">
              <w:rPr>
                <w:b/>
                <w:i/>
              </w:rPr>
              <w:tab/>
              <w:t>Valstybės narės raginamos paskirti vieną ar daugiau kontaktinių centrų, kurie koordinuotų ir padėtų viešojo sektoriaus institucijoms prašyti duomenų pagal šį skyrių. Kontaktiniai centrai padeda išvengti pasikartojančių prašymų ir prašymų, neatitinkančių šio skyriaus reikalavimų bei sąlygų.</w:t>
            </w:r>
          </w:p>
        </w:tc>
      </w:tr>
      <w:tr w:rsidR="000601DE" w:rsidRPr="00970EE7" w:rsidTr="006F5310">
        <w:trPr>
          <w:jc w:val="center"/>
        </w:trPr>
        <w:tc>
          <w:tcPr>
            <w:tcW w:w="4876" w:type="dxa"/>
          </w:tcPr>
          <w:p w:rsidR="00866FAB" w:rsidRPr="00970EE7" w:rsidRDefault="00866FAB" w:rsidP="006F5310">
            <w:pPr>
              <w:pStyle w:val="Normal6"/>
            </w:pPr>
          </w:p>
        </w:tc>
        <w:tc>
          <w:tcPr>
            <w:tcW w:w="4876" w:type="dxa"/>
            <w:hideMark/>
          </w:tcPr>
          <w:p w:rsidR="00866FAB" w:rsidRPr="00970EE7" w:rsidRDefault="00D235A8" w:rsidP="006F5310">
            <w:pPr>
              <w:pStyle w:val="Normal6"/>
              <w:rPr>
                <w:szCs w:val="24"/>
              </w:rPr>
            </w:pPr>
            <w:r w:rsidRPr="00970EE7">
              <w:rPr>
                <w:b/>
                <w:i/>
              </w:rPr>
              <w:t xml:space="preserve">2. </w:t>
            </w:r>
            <w:r w:rsidRPr="00970EE7">
              <w:rPr>
                <w:b/>
                <w:i/>
              </w:rPr>
              <w:tab/>
              <w:t>Valstybės narės praneša Komisijai apie savo paskirtus kontaktinius centrus.</w:t>
            </w:r>
          </w:p>
        </w:tc>
      </w:tr>
      <w:tr w:rsidR="000601DE" w:rsidRPr="00970EE7" w:rsidTr="006F5310">
        <w:trPr>
          <w:jc w:val="center"/>
        </w:trPr>
        <w:tc>
          <w:tcPr>
            <w:tcW w:w="4876" w:type="dxa"/>
          </w:tcPr>
          <w:p w:rsidR="00866FAB" w:rsidRPr="00970EE7" w:rsidRDefault="00866FAB" w:rsidP="006F5310">
            <w:pPr>
              <w:pStyle w:val="Normal6"/>
            </w:pPr>
          </w:p>
        </w:tc>
        <w:tc>
          <w:tcPr>
            <w:tcW w:w="4876" w:type="dxa"/>
            <w:hideMark/>
          </w:tcPr>
          <w:p w:rsidR="00866FAB" w:rsidRPr="00970EE7" w:rsidRDefault="00D235A8" w:rsidP="006F5310">
            <w:pPr>
              <w:pStyle w:val="Normal6"/>
              <w:rPr>
                <w:szCs w:val="24"/>
              </w:rPr>
            </w:pPr>
            <w:r w:rsidRPr="00970EE7">
              <w:rPr>
                <w:b/>
                <w:i/>
              </w:rPr>
              <w:t xml:space="preserve">3. </w:t>
            </w:r>
            <w:r w:rsidRPr="00970EE7">
              <w:rPr>
                <w:b/>
                <w:i/>
              </w:rPr>
              <w:tab/>
              <w:t>Komisija tvarko viešą tų informacinių centrų registrą.</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143</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18 straipsnio 1 dalis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1.</w:t>
            </w:r>
            <w:r w:rsidRPr="00970EE7">
              <w:tab/>
              <w:t>Duomenų turėtojas, gavęs prašymą suteikti prieigą prie duomenų pagal šį skyrių, galimybę gauti duomenis prašymą pateikusiai viešojo sektoriaus institucijai arba Sąjungos institucijai, agentūrai ar įstaigai suteikia nepagrįstai nedelsdamas.</w:t>
            </w:r>
          </w:p>
        </w:tc>
        <w:tc>
          <w:tcPr>
            <w:tcW w:w="4876" w:type="dxa"/>
            <w:hideMark/>
          </w:tcPr>
          <w:p w:rsidR="00866FAB" w:rsidRPr="00970EE7" w:rsidRDefault="00D235A8" w:rsidP="006F5310">
            <w:pPr>
              <w:pStyle w:val="Normal6"/>
              <w:rPr>
                <w:szCs w:val="24"/>
              </w:rPr>
            </w:pPr>
            <w:r w:rsidRPr="00970EE7">
              <w:t>1.</w:t>
            </w:r>
            <w:r w:rsidRPr="00970EE7">
              <w:tab/>
              <w:t>Duomenų turėtojas, gavęs prašymą suteikti prieigą prie duomenų pagal šį skyrių, galimybę gauti duomenis prašymą pateikusiai viešojo sektoriaus institucijai arba Sąjungos institucijai, agentūrai ar įstaigai suteikia nepagrįstai nedelsdamas</w:t>
            </w:r>
            <w:r w:rsidRPr="00970EE7">
              <w:rPr>
                <w:b/>
                <w:i/>
              </w:rPr>
              <w:t xml:space="preserve"> visam numatomo naudojimo laikotarpiui pagal 17 straipsnio 1 dalies c punktą</w:t>
            </w:r>
            <w:r w:rsidRPr="00970EE7">
              <w:t>.</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144</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18 straipsnio 2 dalies įžanginė dalis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2.</w:t>
            </w:r>
            <w:r w:rsidRPr="00970EE7">
              <w:tab/>
              <w:t xml:space="preserve">Nedarant poveikio konkretiems poreikiams, susijusiems su galimybe gauti duomenis, apibrėžtiems sektorių teisės aktuose, duomenų turėtojas, gavęs duomenų, būtinų reaguojant į ekstremaliąją situaciją, prašymą, gali atsisakyti jį </w:t>
            </w:r>
            <w:r w:rsidRPr="00970EE7">
              <w:rPr>
                <w:b/>
                <w:i/>
              </w:rPr>
              <w:t>patenkinti</w:t>
            </w:r>
            <w:r w:rsidRPr="00970EE7">
              <w:t xml:space="preserve"> arba prašyti jį pakeisti per 5 darbo dienas nuo prašymo gavimo,</w:t>
            </w:r>
            <w:r w:rsidRPr="00970EE7">
              <w:rPr>
                <w:b/>
                <w:i/>
              </w:rPr>
              <w:t xml:space="preserve"> o kitais išimtinio poreikio atvejais – per 15 darbo dienų</w:t>
            </w:r>
            <w:r w:rsidRPr="00970EE7">
              <w:t xml:space="preserve"> dėl vienos iš šių priežasčių:</w:t>
            </w:r>
          </w:p>
        </w:tc>
        <w:tc>
          <w:tcPr>
            <w:tcW w:w="4876" w:type="dxa"/>
            <w:hideMark/>
          </w:tcPr>
          <w:p w:rsidR="00866FAB" w:rsidRPr="00970EE7" w:rsidRDefault="00D235A8" w:rsidP="006F5310">
            <w:pPr>
              <w:pStyle w:val="Normal6"/>
              <w:rPr>
                <w:szCs w:val="24"/>
              </w:rPr>
            </w:pPr>
            <w:r w:rsidRPr="00970EE7">
              <w:t>2.</w:t>
            </w:r>
            <w:r w:rsidRPr="00970EE7">
              <w:tab/>
              <w:t xml:space="preserve">Nedarant poveikio konkretiems poreikiams, susijusiems su galimybe gauti duomenis, apibrėžtiems sektorių teisės aktuose, duomenų turėtojas, gavęs duomenų, būtinų reaguojant į ekstremaliąją situaciją, prašymą, gali atsisakyti </w:t>
            </w:r>
            <w:r w:rsidRPr="00970EE7">
              <w:rPr>
                <w:b/>
                <w:i/>
              </w:rPr>
              <w:t xml:space="preserve">patenkinti </w:t>
            </w:r>
            <w:r w:rsidRPr="00970EE7">
              <w:t xml:space="preserve">jį </w:t>
            </w:r>
            <w:r w:rsidRPr="00970EE7">
              <w:rPr>
                <w:b/>
                <w:i/>
              </w:rPr>
              <w:t>bei prašomą terminą</w:t>
            </w:r>
            <w:r w:rsidRPr="00970EE7">
              <w:t xml:space="preserve"> arba prašyti jį pakeisti</w:t>
            </w:r>
            <w:r w:rsidRPr="00970EE7">
              <w:rPr>
                <w:b/>
                <w:i/>
              </w:rPr>
              <w:t> daugiausia</w:t>
            </w:r>
            <w:r w:rsidRPr="00970EE7">
              <w:t xml:space="preserve"> per 5 darbo dienas nuo prašymo gavimo, dėl vienos iš šių priežasčių:</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145</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18 straipsnio 2 dalies a punktas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a)</w:t>
            </w:r>
            <w:r w:rsidRPr="00970EE7">
              <w:tab/>
              <w:t>duomenų neturima;</w:t>
            </w:r>
          </w:p>
        </w:tc>
        <w:tc>
          <w:tcPr>
            <w:tcW w:w="4876" w:type="dxa"/>
            <w:hideMark/>
          </w:tcPr>
          <w:p w:rsidR="00866FAB" w:rsidRPr="00970EE7" w:rsidRDefault="00D235A8" w:rsidP="006F5310">
            <w:pPr>
              <w:pStyle w:val="Normal6"/>
              <w:rPr>
                <w:szCs w:val="24"/>
              </w:rPr>
            </w:pPr>
            <w:r w:rsidRPr="00970EE7">
              <w:t>a)</w:t>
            </w:r>
            <w:r w:rsidRPr="00970EE7">
              <w:tab/>
            </w:r>
            <w:r w:rsidRPr="00970EE7">
              <w:rPr>
                <w:b/>
                <w:i/>
              </w:rPr>
              <w:t xml:space="preserve">force majeure arba faktinio negalėjimo, kuris nepriklauso nuo duomenų turėtojo, atveju, įskaitant technines ir organizacines priežastis, pvz., jei </w:t>
            </w:r>
            <w:r w:rsidRPr="00970EE7">
              <w:t>duomenų neturima;</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146</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18 straipsnio 2 dalies b punktas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b)</w:t>
            </w:r>
            <w:r w:rsidRPr="00970EE7">
              <w:tab/>
              <w:t>prašymas neatitinka 17 straipsnio 1 ir 2 dalyse nustatytų sąlygų.</w:t>
            </w:r>
          </w:p>
        </w:tc>
        <w:tc>
          <w:tcPr>
            <w:tcW w:w="4876" w:type="dxa"/>
            <w:hideMark/>
          </w:tcPr>
          <w:p w:rsidR="00866FAB" w:rsidRPr="00970EE7" w:rsidRDefault="00D235A8" w:rsidP="006F5310">
            <w:pPr>
              <w:pStyle w:val="Normal6"/>
              <w:rPr>
                <w:szCs w:val="24"/>
              </w:rPr>
            </w:pPr>
            <w:r w:rsidRPr="00970EE7">
              <w:t>b)</w:t>
            </w:r>
            <w:r w:rsidRPr="00970EE7">
              <w:tab/>
              <w:t>duomenų turėtojas pareiškia, kad prašymas yra neišsamus, jame yra akivaizdžių formos ar turinio klaidų, jis yra akivaizdžiai piktnaudžiaujamojo pobūdžio arba neatitinka arba viršija kurią nors iš 17 straipsnio 1 ir 2 dalyse nustatytų sąlygų.</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147</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18 straipsnio 5 dalis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5.</w:t>
            </w:r>
            <w:r w:rsidRPr="00970EE7">
              <w:tab/>
              <w:t xml:space="preserve">Jeigu vykdant prašymą suteikti galimybę viešojo sektoriaus institucijai arba Sąjungos institucijai, agentūrai ar įstaigai gauti duomenis reikia atskleisti asmens duomenis, duomenų turėtojas </w:t>
            </w:r>
            <w:r w:rsidRPr="00970EE7">
              <w:rPr>
                <w:b/>
                <w:i/>
              </w:rPr>
              <w:t>deda pagrįstas pastangas, kad duomenys būtų pseudoniminti, jei prašymą galima patenkinti pateikiant pseudoniminius</w:t>
            </w:r>
            <w:r w:rsidRPr="00970EE7">
              <w:t xml:space="preserve"> duomenis.</w:t>
            </w:r>
          </w:p>
        </w:tc>
        <w:tc>
          <w:tcPr>
            <w:tcW w:w="4876" w:type="dxa"/>
            <w:hideMark/>
          </w:tcPr>
          <w:p w:rsidR="00866FAB" w:rsidRPr="00970EE7" w:rsidRDefault="00D235A8" w:rsidP="006F5310">
            <w:pPr>
              <w:pStyle w:val="Normal6"/>
              <w:rPr>
                <w:szCs w:val="24"/>
              </w:rPr>
            </w:pPr>
            <w:r w:rsidRPr="00970EE7">
              <w:t>5.</w:t>
            </w:r>
            <w:r w:rsidRPr="00970EE7">
              <w:tab/>
              <w:t>Jeigu vykdant prašymą suteikti galimybę viešojo sektoriaus institucijai arba Sąjungos institucijai, agentūrai ar įstaigai gauti duomenis reikia atskleisti asmens duomenis, duomenų turėtojas</w:t>
            </w:r>
            <w:r w:rsidR="000F00B7">
              <w:t xml:space="preserve"> </w:t>
            </w:r>
            <w:r w:rsidRPr="00970EE7">
              <w:rPr>
                <w:b/>
                <w:i/>
              </w:rPr>
              <w:t>pseudonimina pateiktinus asmens</w:t>
            </w:r>
            <w:r w:rsidRPr="00970EE7">
              <w:t xml:space="preserve"> duomenis.</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148</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18 straipsnio 6 a dalis (nauja)</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tcPr>
          <w:p w:rsidR="00866FAB" w:rsidRPr="00970EE7" w:rsidRDefault="00866FAB" w:rsidP="006F5310">
            <w:pPr>
              <w:pStyle w:val="Normal6"/>
            </w:pPr>
          </w:p>
        </w:tc>
        <w:tc>
          <w:tcPr>
            <w:tcW w:w="4876" w:type="dxa"/>
            <w:hideMark/>
          </w:tcPr>
          <w:p w:rsidR="00866FAB" w:rsidRPr="00970EE7" w:rsidRDefault="00D235A8" w:rsidP="006F5310">
            <w:pPr>
              <w:pStyle w:val="Normal6"/>
              <w:rPr>
                <w:szCs w:val="24"/>
              </w:rPr>
            </w:pPr>
            <w:r w:rsidRPr="00970EE7">
              <w:rPr>
                <w:b/>
                <w:i/>
              </w:rPr>
              <w:t>6a.</w:t>
            </w:r>
            <w:r w:rsidRPr="00970EE7">
              <w:rPr>
                <w:b/>
                <w:i/>
              </w:rPr>
              <w:tab/>
              <w:t>Duomenų turėtojas, atitinkantis prašymą suteikti prieigą prie duomenų pagal šį straipsnį, neatsako už jokius veiksmus arba tiesioginę ar netiesioginę žalą, atsiradusią dėl duomenų gavėjo veiksmų pagal šį skyrių.</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149</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19 straipsnio 1 dalies įžanginė dalis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1.</w:t>
            </w:r>
            <w:r w:rsidRPr="00970EE7">
              <w:tab/>
              <w:t xml:space="preserve">Viešojo sektoriaus institucija arba Sąjungos institucija, agentūra ar įstaiga, </w:t>
            </w:r>
            <w:r w:rsidRPr="00970EE7">
              <w:rPr>
                <w:b/>
                <w:i/>
              </w:rPr>
              <w:t>gavusios duomenis, pateiktus vykdant</w:t>
            </w:r>
            <w:r w:rsidRPr="00970EE7">
              <w:t xml:space="preserve"> pagal 14</w:t>
            </w:r>
            <w:r w:rsidRPr="00970EE7">
              <w:rPr>
                <w:b/>
                <w:i/>
              </w:rPr>
              <w:t xml:space="preserve"> </w:t>
            </w:r>
            <w:r w:rsidRPr="00970EE7">
              <w:t>straipsnį</w:t>
            </w:r>
            <w:r w:rsidRPr="00970EE7">
              <w:rPr>
                <w:b/>
                <w:i/>
              </w:rPr>
              <w:t xml:space="preserve"> pateiktą prašymą</w:t>
            </w:r>
            <w:r w:rsidRPr="00970EE7">
              <w:t>:</w:t>
            </w:r>
          </w:p>
        </w:tc>
        <w:tc>
          <w:tcPr>
            <w:tcW w:w="4876" w:type="dxa"/>
            <w:hideMark/>
          </w:tcPr>
          <w:p w:rsidR="00866FAB" w:rsidRPr="00970EE7" w:rsidRDefault="00D235A8" w:rsidP="006F5310">
            <w:pPr>
              <w:pStyle w:val="Normal6"/>
              <w:rPr>
                <w:szCs w:val="24"/>
              </w:rPr>
            </w:pPr>
            <w:r w:rsidRPr="00970EE7">
              <w:t>1.</w:t>
            </w:r>
            <w:r w:rsidRPr="00970EE7">
              <w:tab/>
              <w:t xml:space="preserve">Viešojo sektoriaus institucija arba Sąjungos institucija, agentūra ar įstaiga, </w:t>
            </w:r>
            <w:r w:rsidRPr="00970EE7">
              <w:rPr>
                <w:b/>
                <w:i/>
              </w:rPr>
              <w:t>prašanti duomenų</w:t>
            </w:r>
            <w:r w:rsidRPr="00970EE7">
              <w:t xml:space="preserve"> pagal 14</w:t>
            </w:r>
            <w:r w:rsidRPr="00970EE7">
              <w:rPr>
                <w:b/>
                <w:i/>
              </w:rPr>
              <w:t> </w:t>
            </w:r>
            <w:r w:rsidRPr="00970EE7">
              <w:t>straipsnį:</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150</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19 straipsnio 1 dalies a punktas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a)</w:t>
            </w:r>
            <w:r w:rsidRPr="00970EE7">
              <w:tab/>
            </w:r>
            <w:r w:rsidRPr="00970EE7">
              <w:rPr>
                <w:b/>
                <w:i/>
              </w:rPr>
              <w:t>duomenų nenaudoja</w:t>
            </w:r>
            <w:r w:rsidRPr="00970EE7">
              <w:t xml:space="preserve"> su tikslu, dėl kurio jų buvo paprašyta, </w:t>
            </w:r>
            <w:r w:rsidRPr="00970EE7">
              <w:rPr>
                <w:b/>
                <w:i/>
              </w:rPr>
              <w:t>nesuderinamu</w:t>
            </w:r>
            <w:r w:rsidRPr="00970EE7">
              <w:t xml:space="preserve"> būdu;</w:t>
            </w:r>
          </w:p>
        </w:tc>
        <w:tc>
          <w:tcPr>
            <w:tcW w:w="4876" w:type="dxa"/>
            <w:hideMark/>
          </w:tcPr>
          <w:p w:rsidR="00866FAB" w:rsidRPr="00970EE7" w:rsidRDefault="00D235A8" w:rsidP="006F5310">
            <w:pPr>
              <w:pStyle w:val="Normal6"/>
              <w:rPr>
                <w:szCs w:val="24"/>
              </w:rPr>
            </w:pPr>
            <w:r w:rsidRPr="00970EE7">
              <w:t>a)</w:t>
            </w:r>
            <w:r w:rsidRPr="00970EE7">
              <w:tab/>
            </w:r>
            <w:r w:rsidRPr="00970EE7">
              <w:rPr>
                <w:b/>
                <w:i/>
              </w:rPr>
              <w:t>duomenis naudoja tik</w:t>
            </w:r>
            <w:r w:rsidRPr="00970EE7">
              <w:t xml:space="preserve"> su tikslu, dėl kurio jų buvo paprašyta, </w:t>
            </w:r>
            <w:r w:rsidRPr="00970EE7">
              <w:rPr>
                <w:b/>
                <w:i/>
              </w:rPr>
              <w:t>suderinamu</w:t>
            </w:r>
            <w:r w:rsidRPr="00970EE7">
              <w:t xml:space="preserve"> būdu</w:t>
            </w:r>
            <w:r w:rsidRPr="00970EE7">
              <w:rPr>
                <w:b/>
                <w:i/>
              </w:rPr>
              <w:t xml:space="preserve"> ir tik per 17 straipsnio 1 dalies c punkte numatytą naudojimo laikotarpį</w:t>
            </w:r>
            <w:r w:rsidRPr="00970EE7">
              <w:t>;</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151</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19 straipsnio 1 dalies b punktas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b)</w:t>
            </w:r>
            <w:r w:rsidRPr="00970EE7">
              <w:tab/>
              <w:t>jei būtina tvarkyti asmens duomenis, įgyvendina technines ir organizacines priemones, kuriomis apsaugomos duomenų subjektų teisės ir laisvės;</w:t>
            </w:r>
          </w:p>
        </w:tc>
        <w:tc>
          <w:tcPr>
            <w:tcW w:w="4876" w:type="dxa"/>
            <w:hideMark/>
          </w:tcPr>
          <w:p w:rsidR="00866FAB" w:rsidRPr="00970EE7" w:rsidRDefault="00D235A8" w:rsidP="006F5310">
            <w:pPr>
              <w:pStyle w:val="Normal6"/>
              <w:rPr>
                <w:szCs w:val="24"/>
              </w:rPr>
            </w:pPr>
            <w:r w:rsidRPr="00970EE7">
              <w:t>b)</w:t>
            </w:r>
            <w:r w:rsidRPr="00970EE7">
              <w:tab/>
              <w:t>jei būtina tvarkyti asmens duomenis, įgyvendina technines ir organizacines priemones, kuriomis apsaugomos duomenų subjektų teisės ir laisvės</w:t>
            </w:r>
            <w:r w:rsidRPr="00970EE7">
              <w:rPr>
                <w:b/>
                <w:i/>
              </w:rPr>
              <w:t xml:space="preserve"> bei užtikrina aukštą saugumo lygį ir užkerta kelią neteisėtam duomenų atskleidimui</w:t>
            </w:r>
            <w:r w:rsidRPr="00970EE7">
              <w:t>;</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152</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19 straipsnio 1 dalies b a punktas (naujas)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tcPr>
          <w:p w:rsidR="00866FAB" w:rsidRPr="00970EE7" w:rsidRDefault="00866FAB" w:rsidP="006F5310">
            <w:pPr>
              <w:pStyle w:val="Normal6"/>
            </w:pPr>
          </w:p>
        </w:tc>
        <w:tc>
          <w:tcPr>
            <w:tcW w:w="4876" w:type="dxa"/>
            <w:hideMark/>
          </w:tcPr>
          <w:p w:rsidR="00866FAB" w:rsidRPr="00970EE7" w:rsidRDefault="00D235A8" w:rsidP="006F5310">
            <w:pPr>
              <w:pStyle w:val="Normal6"/>
              <w:rPr>
                <w:szCs w:val="24"/>
              </w:rPr>
            </w:pPr>
            <w:r w:rsidRPr="00970EE7">
              <w:rPr>
                <w:b/>
                <w:i/>
              </w:rPr>
              <w:t>ba)</w:t>
            </w:r>
            <w:r w:rsidRPr="00970EE7">
              <w:rPr>
                <w:b/>
                <w:i/>
              </w:rPr>
              <w:tab/>
              <w:t>nepagrįstai nedelsdama informuoja duomenų turėtoją apie visus įvykusius saugumo incidentus, kai jie daro poveikį pateiktų duomenų konfidencialumui, vientisumui ar prieinamumui;</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153</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19 straipsnio 1 dalies c a punktas (naujas)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tcPr>
          <w:p w:rsidR="00866FAB" w:rsidRPr="00970EE7" w:rsidRDefault="00866FAB" w:rsidP="006F5310">
            <w:pPr>
              <w:pStyle w:val="Normal6"/>
            </w:pPr>
          </w:p>
        </w:tc>
        <w:tc>
          <w:tcPr>
            <w:tcW w:w="4876" w:type="dxa"/>
            <w:hideMark/>
          </w:tcPr>
          <w:p w:rsidR="00866FAB" w:rsidRPr="00970EE7" w:rsidRDefault="00D235A8" w:rsidP="006F5310">
            <w:pPr>
              <w:pStyle w:val="Normal6"/>
              <w:rPr>
                <w:szCs w:val="24"/>
              </w:rPr>
            </w:pPr>
            <w:r w:rsidRPr="00970EE7">
              <w:rPr>
                <w:b/>
                <w:i/>
              </w:rPr>
              <w:t>ca)</w:t>
            </w:r>
            <w:r w:rsidRPr="00970EE7">
              <w:rPr>
                <w:b/>
                <w:i/>
              </w:rPr>
              <w:tab/>
              <w:t>kai tik išvestiniai ar numanomi asmens duomenys nebėra reikalingi nurodytam tikslui pasiekti, juos sunaikina ir informuoja duomenų turėtoją, kad duomenys sunaikinti.</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154</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20 straipsnio 1 dalis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1.</w:t>
            </w:r>
            <w:r w:rsidRPr="00970EE7">
              <w:tab/>
              <w:t xml:space="preserve">Kad būtų galima reaguoti į ekstremaliąją situaciją pagal 15 </w:t>
            </w:r>
            <w:r w:rsidRPr="00970EE7">
              <w:rPr>
                <w:b/>
                <w:i/>
              </w:rPr>
              <w:t>straipsnio a punktą</w:t>
            </w:r>
            <w:r w:rsidRPr="00970EE7">
              <w:t>, suteikiama galimybė gauti duomenis nemokamai.</w:t>
            </w:r>
          </w:p>
        </w:tc>
        <w:tc>
          <w:tcPr>
            <w:tcW w:w="4876" w:type="dxa"/>
            <w:hideMark/>
          </w:tcPr>
          <w:p w:rsidR="00866FAB" w:rsidRPr="00970EE7" w:rsidRDefault="00D235A8" w:rsidP="006F5310">
            <w:pPr>
              <w:pStyle w:val="Normal6"/>
              <w:rPr>
                <w:szCs w:val="24"/>
              </w:rPr>
            </w:pPr>
            <w:r w:rsidRPr="00970EE7">
              <w:t>1.</w:t>
            </w:r>
            <w:r w:rsidRPr="00970EE7">
              <w:tab/>
              <w:t xml:space="preserve">Kad būtų galima reaguoti į ekstremaliąją situaciją pagal 15 </w:t>
            </w:r>
            <w:r w:rsidRPr="00970EE7">
              <w:rPr>
                <w:b/>
                <w:i/>
              </w:rPr>
              <w:t>straipsnį</w:t>
            </w:r>
            <w:r w:rsidRPr="00970EE7">
              <w:t>, suteikiama galimybė gauti duomenis nemokamai.</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155</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20 straipsnio 2 dalis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2.</w:t>
            </w:r>
            <w:r w:rsidRPr="00970EE7">
              <w:tab/>
            </w:r>
            <w:r w:rsidRPr="00970EE7">
              <w:rPr>
                <w:b/>
                <w:i/>
              </w:rPr>
              <w:t>Jei</w:t>
            </w:r>
            <w:r w:rsidRPr="00970EE7">
              <w:t xml:space="preserve"> duomenų turėtojas </w:t>
            </w:r>
            <w:r w:rsidRPr="00970EE7">
              <w:rPr>
                <w:b/>
                <w:i/>
              </w:rPr>
              <w:t>reikalauja</w:t>
            </w:r>
            <w:r w:rsidRPr="00970EE7">
              <w:t xml:space="preserve"> kompensacijos už galimybės gauti duomenis suteikimą vykdant prašymą, pateiktą pagal 15 straipsnio b </w:t>
            </w:r>
            <w:r w:rsidRPr="00970EE7">
              <w:rPr>
                <w:b/>
                <w:i/>
              </w:rPr>
              <w:t xml:space="preserve">arba c </w:t>
            </w:r>
            <w:r w:rsidRPr="00970EE7">
              <w:t>punktą</w:t>
            </w:r>
            <w:r w:rsidRPr="00970EE7">
              <w:rPr>
                <w:b/>
                <w:i/>
              </w:rPr>
              <w:t>,</w:t>
            </w:r>
            <w:r w:rsidRPr="00970EE7">
              <w:t xml:space="preserve"> tokia kompensacija neviršija vykdant prašymą patirtų techninių ir organizacinių sąnaudų, įskaitant, kai reikia, anoniminimo ir techninio pritaikymo sąnaudas, pridėjus pagrįstą maržą. Duomenų prašančios viešojo sektoriaus institucijos arba Sąjungos institucijos, agentūros ar įstaigos prašymu duomenų turėtojas pateikia informaciją apie tai, kuo remdamasis apskaičiavo sąnaudas ir pagrįstą maržą.</w:t>
            </w:r>
          </w:p>
        </w:tc>
        <w:tc>
          <w:tcPr>
            <w:tcW w:w="4876" w:type="dxa"/>
            <w:hideMark/>
          </w:tcPr>
          <w:p w:rsidR="00866FAB" w:rsidRPr="00970EE7" w:rsidRDefault="00D235A8" w:rsidP="006F5310">
            <w:pPr>
              <w:pStyle w:val="Normal6"/>
              <w:rPr>
                <w:szCs w:val="24"/>
              </w:rPr>
            </w:pPr>
            <w:r w:rsidRPr="00970EE7">
              <w:t>2.</w:t>
            </w:r>
            <w:r w:rsidRPr="00970EE7">
              <w:tab/>
            </w:r>
            <w:r w:rsidRPr="00970EE7">
              <w:rPr>
                <w:b/>
                <w:i/>
              </w:rPr>
              <w:t>Pateikus duomenis,</w:t>
            </w:r>
            <w:r w:rsidRPr="00970EE7">
              <w:t xml:space="preserve"> duomenų turėtojas </w:t>
            </w:r>
            <w:r w:rsidRPr="00970EE7">
              <w:rPr>
                <w:b/>
                <w:i/>
              </w:rPr>
              <w:t>turi teisę prašyti</w:t>
            </w:r>
            <w:r w:rsidRPr="00970EE7">
              <w:t xml:space="preserve"> kompensacijos už galimybės gauti duomenis suteikimą vykdant prašymą, pateiktą pagal 15 straipsnio b punktą</w:t>
            </w:r>
            <w:r w:rsidRPr="00970EE7">
              <w:rPr>
                <w:b/>
                <w:i/>
              </w:rPr>
              <w:t>.</w:t>
            </w:r>
            <w:r w:rsidRPr="00970EE7">
              <w:t xml:space="preserve"> Tokia kompensacija neviršija vykdant prašymą patirtų techninių ir organizacinių sąnaudų, įskaitant, kai reikia, anoniminimo</w:t>
            </w:r>
            <w:r w:rsidRPr="00970EE7">
              <w:rPr>
                <w:b/>
                <w:i/>
              </w:rPr>
              <w:t>, kaupimo</w:t>
            </w:r>
            <w:r w:rsidRPr="00970EE7">
              <w:t xml:space="preserve"> ir techninio pritaikymo sąnaudas, pridėjus</w:t>
            </w:r>
            <w:r w:rsidRPr="00970EE7">
              <w:rPr>
                <w:b/>
                <w:i/>
              </w:rPr>
              <w:t xml:space="preserve"> teisingą ir</w:t>
            </w:r>
            <w:r w:rsidRPr="00970EE7">
              <w:t xml:space="preserve"> pagrįstą maržą. Duomenų prašančios viešojo sektoriaus institucijos arba Sąjungos institucijos, agentūros ar įstaigos prašymu duomenų turėtojas pateikia informaciją apie tai, kuo remdamasis apskaičiavo sąnaudas.</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156</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21 straipsnio 1 dalis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1.</w:t>
            </w:r>
            <w:r w:rsidRPr="00970EE7">
              <w:tab/>
              <w:t xml:space="preserve">Viešojo sektoriaus institucija arba Sąjungos institucija, agentūra arba įstaiga turi teisę pagal šį skyrių gautais duomenimis dalytis su asmenimis arba organizacijomis tam, kad būti atliekami moksliniai tyrimai ar analizė, suderinami su tikslu, dėl kurio duomenų buvo paprašyta, arba </w:t>
            </w:r>
            <w:r w:rsidRPr="00970EE7">
              <w:rPr>
                <w:b/>
                <w:i/>
              </w:rPr>
              <w:t>su nacionalinėmis</w:t>
            </w:r>
            <w:r w:rsidRPr="00970EE7">
              <w:t xml:space="preserve"> statistikos </w:t>
            </w:r>
            <w:r w:rsidRPr="00970EE7">
              <w:rPr>
                <w:b/>
                <w:i/>
              </w:rPr>
              <w:t>institucijomis ir Eurostatu tam, kad būtų parengta oficialioji statistika</w:t>
            </w:r>
            <w:r w:rsidRPr="00970EE7">
              <w:t>.</w:t>
            </w:r>
          </w:p>
        </w:tc>
        <w:tc>
          <w:tcPr>
            <w:tcW w:w="4876" w:type="dxa"/>
            <w:hideMark/>
          </w:tcPr>
          <w:p w:rsidR="00866FAB" w:rsidRPr="00970EE7" w:rsidRDefault="00D235A8" w:rsidP="006F5310">
            <w:pPr>
              <w:pStyle w:val="Normal6"/>
              <w:rPr>
                <w:szCs w:val="24"/>
              </w:rPr>
            </w:pPr>
            <w:r w:rsidRPr="00970EE7">
              <w:t>1.</w:t>
            </w:r>
            <w:r w:rsidRPr="00970EE7">
              <w:tab/>
              <w:t>Viešojo sektoriaus institucija arba Sąjungos institucija, agentūra arba įstaiga turi teisę pagal šį skyrių gautais duomenimis dalytis su asmenimis arba organizacijomis</w:t>
            </w:r>
            <w:r w:rsidRPr="00970EE7">
              <w:rPr>
                <w:b/>
                <w:i/>
              </w:rPr>
              <w:t>, įskaitant nacionalinius statistikos institutus ir Eurostatą</w:t>
            </w:r>
            <w:r w:rsidRPr="00970EE7">
              <w:t xml:space="preserve"> tam, kad būti atliekami moksliniai tyrimai ar analizė, suderinami su tikslu, dėl kurio duomenų buvo paprašyta, arba </w:t>
            </w:r>
            <w:r w:rsidRPr="00970EE7">
              <w:rPr>
                <w:b/>
                <w:i/>
              </w:rPr>
              <w:t>oficialios</w:t>
            </w:r>
            <w:r w:rsidRPr="00970EE7">
              <w:t xml:space="preserve"> statistikos </w:t>
            </w:r>
            <w:r w:rsidRPr="00970EE7">
              <w:rPr>
                <w:b/>
                <w:i/>
              </w:rPr>
              <w:t>kaupimo tikslais</w:t>
            </w:r>
            <w:r w:rsidRPr="00970EE7">
              <w:t>.</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157</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21 straipsnio 2 dalis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2.</w:t>
            </w:r>
            <w:r w:rsidRPr="00970EE7">
              <w:tab/>
              <w:t xml:space="preserve">Pagal 1 dalį duomenis gaunantys asmenys ar organizacijos </w:t>
            </w:r>
            <w:r w:rsidRPr="00970EE7">
              <w:rPr>
                <w:b/>
                <w:i/>
              </w:rPr>
              <w:t>veikia nesiekdami pelno arba vykdydami Sąjungos arba valstybės narės teisėje pripažintą su viešuoju interesu susijusį uždavinį. Jos neapima organizacijų</w:t>
            </w:r>
            <w:r w:rsidRPr="00970EE7">
              <w:t xml:space="preserve">, </w:t>
            </w:r>
            <w:r w:rsidRPr="00970EE7">
              <w:rPr>
                <w:b/>
                <w:i/>
              </w:rPr>
              <w:t>kurioms komercinės įmonės daro lemiamą poveikį arba dėl kurioms daromo lemiamo poveikio tos įmonės galėtų įgyti teisę lengvatinėmis sąlygomis susipažinti su mokslinių tyrimų rezultatais.</w:t>
            </w:r>
          </w:p>
        </w:tc>
        <w:tc>
          <w:tcPr>
            <w:tcW w:w="4876" w:type="dxa"/>
            <w:hideMark/>
          </w:tcPr>
          <w:p w:rsidR="00866FAB" w:rsidRPr="00970EE7" w:rsidRDefault="00D235A8" w:rsidP="006F5310">
            <w:pPr>
              <w:pStyle w:val="Normal6"/>
              <w:rPr>
                <w:szCs w:val="24"/>
              </w:rPr>
            </w:pPr>
            <w:r w:rsidRPr="00970EE7">
              <w:t>2.</w:t>
            </w:r>
            <w:r w:rsidRPr="00970EE7">
              <w:tab/>
              <w:t xml:space="preserve">Pagal 1 dalį duomenis gaunantys asmenys ar organizacijos </w:t>
            </w:r>
            <w:r w:rsidRPr="00970EE7">
              <w:rPr>
                <w:b/>
                <w:i/>
              </w:rPr>
              <w:t>turi būti patikrinti tyrėjai pagal Reglamentą 2022/2065 (Skaitmeninių paslaugų aktas) arba įrodyti</w:t>
            </w:r>
            <w:r w:rsidRPr="00970EE7">
              <w:t xml:space="preserve">, </w:t>
            </w:r>
            <w:r w:rsidRPr="00970EE7">
              <w:rPr>
                <w:b/>
                <w:i/>
              </w:rPr>
              <w:t>kad jie atitinka visus šiuos kriterijus:</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158</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21 straipsnio 2 dalies a punktas (naujas)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tcPr>
          <w:p w:rsidR="00866FAB" w:rsidRPr="00970EE7" w:rsidRDefault="00866FAB" w:rsidP="006F5310">
            <w:pPr>
              <w:pStyle w:val="Normal6"/>
            </w:pPr>
          </w:p>
        </w:tc>
        <w:tc>
          <w:tcPr>
            <w:tcW w:w="4876" w:type="dxa"/>
            <w:hideMark/>
          </w:tcPr>
          <w:p w:rsidR="00866FAB" w:rsidRPr="00970EE7" w:rsidRDefault="00D235A8" w:rsidP="006F5310">
            <w:pPr>
              <w:pStyle w:val="Normal6"/>
              <w:rPr>
                <w:szCs w:val="24"/>
              </w:rPr>
            </w:pPr>
            <w:r w:rsidRPr="00970EE7">
              <w:rPr>
                <w:b/>
                <w:i/>
              </w:rPr>
              <w:t>a)</w:t>
            </w:r>
            <w:r w:rsidRPr="00970EE7">
              <w:rPr>
                <w:b/>
                <w:i/>
              </w:rPr>
              <w:tab/>
              <w:t>jie veikia nesiekdami pelno arba vykdydami Sąjungos arba valstybės narės teisėje pripažintą su viešuoju interesu susijusį uždavinį;</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159</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21 straipsnio 2 dalies b punktas (naujas)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tcPr>
          <w:p w:rsidR="00866FAB" w:rsidRPr="00970EE7" w:rsidRDefault="00866FAB" w:rsidP="006F5310">
            <w:pPr>
              <w:pStyle w:val="Normal6"/>
            </w:pPr>
          </w:p>
        </w:tc>
        <w:tc>
          <w:tcPr>
            <w:tcW w:w="4876" w:type="dxa"/>
            <w:hideMark/>
          </w:tcPr>
          <w:p w:rsidR="00866FAB" w:rsidRPr="00970EE7" w:rsidRDefault="00D235A8" w:rsidP="006F5310">
            <w:pPr>
              <w:pStyle w:val="Normal6"/>
              <w:rPr>
                <w:szCs w:val="24"/>
              </w:rPr>
            </w:pPr>
            <w:r w:rsidRPr="00970EE7">
              <w:rPr>
                <w:b/>
                <w:i/>
              </w:rPr>
              <w:t>b)</w:t>
            </w:r>
            <w:r w:rsidRPr="00970EE7">
              <w:rPr>
                <w:b/>
                <w:i/>
              </w:rPr>
              <w:tab/>
              <w:t>tai neapima organizacijų, kurioms komercinės įmonės daro lemiamą poveikį arba dėl kurioms daromo lemiamo poveikio tos įmonės galėtų įgyti teisę lengvatinėmis sąlygomis susipažinti su mokslinių tyrimų rezultatais.</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160</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21 straipsnio 2 dalies c punktas (naujas)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tcPr>
          <w:p w:rsidR="00866FAB" w:rsidRPr="00970EE7" w:rsidRDefault="00866FAB" w:rsidP="006F5310">
            <w:pPr>
              <w:pStyle w:val="Normal6"/>
            </w:pPr>
          </w:p>
        </w:tc>
        <w:tc>
          <w:tcPr>
            <w:tcW w:w="4876" w:type="dxa"/>
            <w:hideMark/>
          </w:tcPr>
          <w:p w:rsidR="00866FAB" w:rsidRPr="00970EE7" w:rsidRDefault="00D235A8" w:rsidP="006F5310">
            <w:pPr>
              <w:pStyle w:val="Normal6"/>
              <w:rPr>
                <w:szCs w:val="24"/>
              </w:rPr>
            </w:pPr>
            <w:r w:rsidRPr="00970EE7">
              <w:rPr>
                <w:b/>
                <w:i/>
              </w:rPr>
              <w:t>c)</w:t>
            </w:r>
            <w:r w:rsidRPr="00970EE7">
              <w:rPr>
                <w:b/>
                <w:i/>
              </w:rPr>
              <w:tab/>
              <w:t>jie yra mokslinių tyrimų organizacijos, apibrėžtos Direktyvos (ES) 2019/790 2 straipsnio 1 punkte, nariai;</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161</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21 straipsnio 2 dalies d punktas (naujas)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tcPr>
          <w:p w:rsidR="00866FAB" w:rsidRPr="00970EE7" w:rsidRDefault="00866FAB" w:rsidP="006F5310">
            <w:pPr>
              <w:pStyle w:val="Normal6"/>
            </w:pPr>
          </w:p>
        </w:tc>
        <w:tc>
          <w:tcPr>
            <w:tcW w:w="4876" w:type="dxa"/>
            <w:hideMark/>
          </w:tcPr>
          <w:p w:rsidR="00866FAB" w:rsidRPr="00970EE7" w:rsidRDefault="00D235A8" w:rsidP="006F5310">
            <w:pPr>
              <w:pStyle w:val="Normal6"/>
              <w:rPr>
                <w:szCs w:val="24"/>
              </w:rPr>
            </w:pPr>
            <w:r w:rsidRPr="00970EE7">
              <w:rPr>
                <w:b/>
                <w:i/>
              </w:rPr>
              <w:t>d)</w:t>
            </w:r>
            <w:r w:rsidRPr="00970EE7">
              <w:rPr>
                <w:b/>
                <w:i/>
              </w:rPr>
              <w:tab/>
              <w:t>jie yra nepriklausomi nuo komercinių interesų;</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162</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21 straipsnio 2 dalies e punktas (naujas)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tcPr>
          <w:p w:rsidR="00866FAB" w:rsidRPr="00970EE7" w:rsidRDefault="00866FAB" w:rsidP="006F5310">
            <w:pPr>
              <w:pStyle w:val="Normal6"/>
            </w:pPr>
          </w:p>
        </w:tc>
        <w:tc>
          <w:tcPr>
            <w:tcW w:w="4876" w:type="dxa"/>
            <w:hideMark/>
          </w:tcPr>
          <w:p w:rsidR="00866FAB" w:rsidRPr="00970EE7" w:rsidRDefault="00D235A8" w:rsidP="006F5310">
            <w:pPr>
              <w:pStyle w:val="Normal6"/>
              <w:rPr>
                <w:szCs w:val="24"/>
              </w:rPr>
            </w:pPr>
            <w:r w:rsidRPr="00970EE7">
              <w:rPr>
                <w:b/>
                <w:i/>
              </w:rPr>
              <w:t>e)</w:t>
            </w:r>
            <w:r w:rsidRPr="00970EE7">
              <w:rPr>
                <w:b/>
                <w:i/>
              </w:rPr>
              <w:tab/>
              <w:t>jie atskleidžia mokslinių tyrimų finansavimo lėšas;</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163</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21 straipsnio 2 dalies f punktas (naujas)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tcPr>
          <w:p w:rsidR="00866FAB" w:rsidRPr="00970EE7" w:rsidRDefault="00866FAB" w:rsidP="006F5310">
            <w:pPr>
              <w:pStyle w:val="Normal6"/>
            </w:pPr>
          </w:p>
        </w:tc>
        <w:tc>
          <w:tcPr>
            <w:tcW w:w="4876" w:type="dxa"/>
            <w:hideMark/>
          </w:tcPr>
          <w:p w:rsidR="00866FAB" w:rsidRPr="00970EE7" w:rsidRDefault="00D235A8" w:rsidP="006F5310">
            <w:pPr>
              <w:pStyle w:val="Normal6"/>
              <w:rPr>
                <w:szCs w:val="24"/>
              </w:rPr>
            </w:pPr>
            <w:r w:rsidRPr="00970EE7">
              <w:rPr>
                <w:b/>
                <w:i/>
              </w:rPr>
              <w:t>f)</w:t>
            </w:r>
            <w:r w:rsidRPr="00970EE7">
              <w:rPr>
                <w:b/>
                <w:i/>
              </w:rPr>
              <w:tab/>
              <w:t>jie geba laikytis kiekvieno prašymo konkrečių duomenų saugumo ir konfidencialumo reikalavimų bei apsaugoti asmens duomenis ir įrodo turį tinkamas technines ir organizacines priemones, kurių jie šiuo tikslu imasi;</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164</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21 straipsnio 2 dalies g punktas (naujas)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tcPr>
          <w:p w:rsidR="00866FAB" w:rsidRPr="00970EE7" w:rsidRDefault="00866FAB" w:rsidP="006F5310">
            <w:pPr>
              <w:pStyle w:val="Normal6"/>
            </w:pPr>
          </w:p>
        </w:tc>
        <w:tc>
          <w:tcPr>
            <w:tcW w:w="4876" w:type="dxa"/>
            <w:hideMark/>
          </w:tcPr>
          <w:p w:rsidR="00866FAB" w:rsidRPr="00970EE7" w:rsidRDefault="00D235A8" w:rsidP="006F5310">
            <w:pPr>
              <w:pStyle w:val="Normal6"/>
              <w:rPr>
                <w:szCs w:val="24"/>
              </w:rPr>
            </w:pPr>
            <w:r w:rsidRPr="00970EE7">
              <w:rPr>
                <w:b/>
                <w:i/>
              </w:rPr>
              <w:t>g)</w:t>
            </w:r>
            <w:r w:rsidRPr="00970EE7">
              <w:rPr>
                <w:b/>
                <w:i/>
              </w:rPr>
              <w:tab/>
              <w:t>jie pagrindžia prašomų duomenų būtinumą ir proporcingumą jų mokslinių tyrimų tikslais ir terminus, per kuriuos jie prašo prieigos prie duomenų, ir įrodo numatomų mokslinių tyrimų rezultatų indėlį į mokslinę ar akademinę pažangą arba naudą viešajam interesui;</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165</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21 straipsnio 2 dalies h punktas (naujas)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tcPr>
          <w:p w:rsidR="00866FAB" w:rsidRPr="00970EE7" w:rsidRDefault="00866FAB" w:rsidP="006F5310">
            <w:pPr>
              <w:pStyle w:val="Normal6"/>
            </w:pPr>
          </w:p>
        </w:tc>
        <w:tc>
          <w:tcPr>
            <w:tcW w:w="4876" w:type="dxa"/>
            <w:hideMark/>
          </w:tcPr>
          <w:p w:rsidR="00866FAB" w:rsidRPr="00970EE7" w:rsidRDefault="00D235A8" w:rsidP="006F5310">
            <w:pPr>
              <w:pStyle w:val="Normal6"/>
              <w:rPr>
                <w:szCs w:val="24"/>
              </w:rPr>
            </w:pPr>
            <w:r w:rsidRPr="00970EE7">
              <w:rPr>
                <w:b/>
                <w:i/>
              </w:rPr>
              <w:t>h)</w:t>
            </w:r>
            <w:r w:rsidRPr="00970EE7">
              <w:rPr>
                <w:b/>
                <w:i/>
              </w:rPr>
              <w:tab/>
              <w:t>jie įsipareigoja nemokamai viešai paskelbti savo mokslinių tyrimų rezultatus tolimesniems tyrimams per pagrįstą laikotarpį po mokslinių tyrimų užbaigimo ir atsižvelgiant į atitinkamo produkto ar paslaugos vartotojo teises bei interesus.</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166</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21 straipsnio 3 dalis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3.</w:t>
            </w:r>
            <w:r w:rsidRPr="00970EE7">
              <w:tab/>
              <w:t>Pagal 1 dalį duomenis gaunantys asmenys ar organizacijos laikosi 17 straipsnio 3 dalies ir 19 straipsnio nuostatų.</w:t>
            </w:r>
          </w:p>
        </w:tc>
        <w:tc>
          <w:tcPr>
            <w:tcW w:w="4876" w:type="dxa"/>
            <w:hideMark/>
          </w:tcPr>
          <w:p w:rsidR="00866FAB" w:rsidRPr="00970EE7" w:rsidRDefault="00D235A8" w:rsidP="006F5310">
            <w:pPr>
              <w:pStyle w:val="Normal6"/>
              <w:rPr>
                <w:szCs w:val="24"/>
              </w:rPr>
            </w:pPr>
            <w:r w:rsidRPr="00970EE7">
              <w:t>3.</w:t>
            </w:r>
            <w:r w:rsidRPr="00970EE7">
              <w:tab/>
              <w:t xml:space="preserve">Pagal 1 dalį duomenis gaunantys asmenys ar organizacijos laikosi 17 straipsnio 3 dalies ir 19 straipsnio nuostatų. </w:t>
            </w:r>
            <w:r w:rsidRPr="00970EE7">
              <w:rPr>
                <w:b/>
                <w:i/>
              </w:rPr>
              <w:t>Kai tai būtina moksliniams tyrimams, analizei ar oficialios statistikos tikslais, 19 straipsnio 1 dalies c ir ca punktai netaikomi.</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167</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21 straipsnio 4 dalis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4.</w:t>
            </w:r>
            <w:r w:rsidRPr="00970EE7">
              <w:tab/>
              <w:t>Kai viešojo sektoriaus institucija arba Sąjungos institucija, agentūra ar įstaiga pagal 1 dalį perduoda duomenis arba suteikia galimybę juos gauti, ji apie tai praneša duomenų turėtojui, iš kurio buvo gauti duomenys.</w:t>
            </w:r>
          </w:p>
        </w:tc>
        <w:tc>
          <w:tcPr>
            <w:tcW w:w="4876" w:type="dxa"/>
            <w:hideMark/>
          </w:tcPr>
          <w:p w:rsidR="00866FAB" w:rsidRPr="00970EE7" w:rsidRDefault="00D235A8" w:rsidP="006F5310">
            <w:pPr>
              <w:pStyle w:val="Normal6"/>
              <w:rPr>
                <w:szCs w:val="24"/>
              </w:rPr>
            </w:pPr>
            <w:r w:rsidRPr="00970EE7">
              <w:t>4.</w:t>
            </w:r>
            <w:r w:rsidRPr="00970EE7">
              <w:tab/>
              <w:t>Kai viešojo sektoriaus institucija arba Sąjungos institucija, agentūra ar įstaiga pagal 1 dalį perduoda duomenis arba suteikia galimybę juos gauti, ji apie tai praneša duomenų turėtojui, iš kurio buvo gauti duomenys</w:t>
            </w:r>
            <w:r w:rsidRPr="00970EE7">
              <w:rPr>
                <w:b/>
                <w:i/>
              </w:rPr>
              <w:t>, pateikiant duomenų gavėjo tapatybės ir kontaktinius duomenis bei informaciją apie duomenų tvarkymo tikslus bei numatomą trukmę</w:t>
            </w:r>
            <w:r w:rsidRPr="00970EE7">
              <w:t>.</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168</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22 straipsnio 1 dalis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1.</w:t>
            </w:r>
            <w:r w:rsidRPr="00970EE7">
              <w:tab/>
              <w:t>Viešojo sektoriaus institucijos ir Sąjungos institucijos, agentūros ir įstaigos bendradarbiauja ir padeda viena kitai nuosekliai įgyvendinti šį skyrių.</w:t>
            </w:r>
          </w:p>
        </w:tc>
        <w:tc>
          <w:tcPr>
            <w:tcW w:w="4876" w:type="dxa"/>
            <w:hideMark/>
          </w:tcPr>
          <w:p w:rsidR="00866FAB" w:rsidRPr="00970EE7" w:rsidRDefault="00D235A8" w:rsidP="006F5310">
            <w:pPr>
              <w:pStyle w:val="Normal6"/>
              <w:rPr>
                <w:szCs w:val="24"/>
              </w:rPr>
            </w:pPr>
            <w:r w:rsidRPr="00970EE7">
              <w:t>1.</w:t>
            </w:r>
            <w:r w:rsidRPr="00970EE7">
              <w:tab/>
              <w:t>Viešojo sektoriaus institucijos ir Sąjungos institucijos, agentūros ir įstaigos</w:t>
            </w:r>
            <w:r w:rsidRPr="00970EE7">
              <w:rPr>
                <w:b/>
                <w:i/>
              </w:rPr>
              <w:t>, kurioms taikomas šis skyrius,</w:t>
            </w:r>
            <w:r w:rsidRPr="00970EE7">
              <w:t xml:space="preserve"> bendradarbiauja ir padeda viena kitai nuosekliai įgyvendinti šį skyrių.</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169</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27 straipsnio 1 dalis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1.</w:t>
            </w:r>
            <w:r w:rsidRPr="00970EE7">
              <w:tab/>
            </w:r>
            <w:r w:rsidRPr="00970EE7">
              <w:rPr>
                <w:b/>
                <w:i/>
              </w:rPr>
              <w:t>Nepažeidžiant 2 arba 3 dalies,</w:t>
            </w:r>
            <w:r w:rsidRPr="00970EE7">
              <w:t xml:space="preserve"> duomenų tvarkymo paslaugų teikėjai imasi visų </w:t>
            </w:r>
            <w:r w:rsidRPr="00970EE7">
              <w:rPr>
                <w:b/>
                <w:i/>
              </w:rPr>
              <w:t>pagrįstų</w:t>
            </w:r>
            <w:r w:rsidRPr="00970EE7">
              <w:t xml:space="preserve"> techninių, teisinių ir organizacinių priemonių, įskaitant sutartimi įformintus susitarimus, kad užkirstų kelią Sąjungoje turimų ne asmens duomenų tarptautiniam perdavimui arba vyriausybės institucijų prieigai prie jų, jei dėl tokio perdavimo arba prieigos būtų pažeista Sąjungos teisė arba atitinkamos valstybės narės nacionalinė teisė.</w:t>
            </w:r>
          </w:p>
        </w:tc>
        <w:tc>
          <w:tcPr>
            <w:tcW w:w="4876" w:type="dxa"/>
            <w:hideMark/>
          </w:tcPr>
          <w:p w:rsidR="00866FAB" w:rsidRPr="00970EE7" w:rsidRDefault="00D235A8" w:rsidP="006F5310">
            <w:pPr>
              <w:pStyle w:val="Normal6"/>
              <w:rPr>
                <w:szCs w:val="24"/>
              </w:rPr>
            </w:pPr>
            <w:r w:rsidRPr="00970EE7">
              <w:t>1.</w:t>
            </w:r>
            <w:r w:rsidRPr="00970EE7">
              <w:tab/>
              <w:t xml:space="preserve">Duomenų tvarkymo paslaugų teikėjai imasi visų </w:t>
            </w:r>
            <w:r w:rsidRPr="00970EE7">
              <w:rPr>
                <w:b/>
                <w:i/>
              </w:rPr>
              <w:t>tinkamų</w:t>
            </w:r>
            <w:r w:rsidRPr="00970EE7">
              <w:t xml:space="preserve"> techninių, teisinių ir organizacinių priemonių, įskaitant sutartimi įformintus susitarimus, kad užkirstų kelią Sąjungoje turimų ne asmens duomenų tarptautiniam perdavimui arba vyriausybės institucijų prieigai prie jų, jei dėl tokio perdavimo arba prieigos būtų pažeista Sąjungos teisė arba atitinkamos valstybės narės nacionalinė teisė.</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170</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27 straipsnio 3 dalies 2 pastraipa</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Sprendimo adresatas, siekdamas nustatyti, ar šios sąlygos įvykdytos, visų pirma, kai jis mano, kad sprendimas gali būti susijęs su neskelbtinais komerciniais duomenimis arba gali pakenkti Sąjungos ar jos valstybių narių nacionaliniam saugumui ar gynybos interesams, gali pagal šį reglamentą prašyti atitinkamų kompetentingų įstaigų arba institucijų pateikti nuomonę.</w:t>
            </w:r>
          </w:p>
        </w:tc>
        <w:tc>
          <w:tcPr>
            <w:tcW w:w="4876" w:type="dxa"/>
            <w:hideMark/>
          </w:tcPr>
          <w:p w:rsidR="00866FAB" w:rsidRPr="00970EE7" w:rsidRDefault="00D235A8" w:rsidP="006F5310">
            <w:pPr>
              <w:pStyle w:val="Normal6"/>
              <w:rPr>
                <w:szCs w:val="24"/>
              </w:rPr>
            </w:pPr>
            <w:r w:rsidRPr="00970EE7">
              <w:t>Sprendimo adresatas, siekdamas nustatyti, ar šios sąlygos įvykdytos, visų pirma, kai jis mano, kad sprendimas gali būti susijęs su neskelbtinais komerciniais duomenimis arba gali pakenkti Sąjungos ar jos valstybių narių nacionaliniam saugumui ar gynybos interesams, gali pagal šį reglamentą prašyti atitinkamų kompetentingų įstaigų arba institucijų pateikti nuomonę.</w:t>
            </w:r>
            <w:r w:rsidRPr="00970EE7">
              <w:rPr>
                <w:b/>
                <w:i/>
              </w:rPr>
              <w:t xml:space="preserve"> Jei kompetentingų institucijų nuomonėje daroma išvada, kad sąlygos neįvykdytos, duomenų gavėjas nesuteikia prieigos prie duomenų.</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171</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27 straipsnio 3 dalies 3 pastraipa</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 xml:space="preserve">Komisijai rengiant vertinimo, ar šios sąlygos įvykdytos, gaires pataria ir padeda pagal Reglamentą </w:t>
            </w:r>
            <w:r w:rsidRPr="00970EE7">
              <w:rPr>
                <w:b/>
                <w:i/>
              </w:rPr>
              <w:t>[xxx – Duomenų valdymo teisės aktas]</w:t>
            </w:r>
            <w:r w:rsidRPr="00970EE7">
              <w:t xml:space="preserve"> įsteigta Europos duomenų inovacijų valdyba.</w:t>
            </w:r>
          </w:p>
        </w:tc>
        <w:tc>
          <w:tcPr>
            <w:tcW w:w="4876" w:type="dxa"/>
            <w:hideMark/>
          </w:tcPr>
          <w:p w:rsidR="00866FAB" w:rsidRPr="00970EE7" w:rsidRDefault="00D235A8" w:rsidP="006F5310">
            <w:pPr>
              <w:pStyle w:val="Normal6"/>
              <w:rPr>
                <w:szCs w:val="24"/>
              </w:rPr>
            </w:pPr>
            <w:r w:rsidRPr="00970EE7">
              <w:t xml:space="preserve">Komisijai rengiant vertinimo, ar šios sąlygos įvykdytos, gaires pataria ir padeda pagal Reglamentą </w:t>
            </w:r>
            <w:r w:rsidRPr="00970EE7">
              <w:rPr>
                <w:b/>
                <w:i/>
              </w:rPr>
              <w:t>(ES) 2022/868</w:t>
            </w:r>
            <w:r w:rsidRPr="00970EE7">
              <w:t xml:space="preserve"> įsteigta Europos duomenų inovacijų valdyba.</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172</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27 straipsnio 4 a dalis (nauja)</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tcPr>
          <w:p w:rsidR="00866FAB" w:rsidRPr="00970EE7" w:rsidRDefault="00866FAB" w:rsidP="006F5310">
            <w:pPr>
              <w:pStyle w:val="Normal6"/>
            </w:pPr>
          </w:p>
        </w:tc>
        <w:tc>
          <w:tcPr>
            <w:tcW w:w="4876" w:type="dxa"/>
            <w:hideMark/>
          </w:tcPr>
          <w:p w:rsidR="00866FAB" w:rsidRPr="00970EE7" w:rsidRDefault="00D235A8" w:rsidP="006F5310">
            <w:pPr>
              <w:pStyle w:val="Normal6"/>
              <w:rPr>
                <w:szCs w:val="24"/>
              </w:rPr>
            </w:pPr>
            <w:r w:rsidRPr="00970EE7">
              <w:rPr>
                <w:b/>
                <w:i/>
              </w:rPr>
              <w:t>4a.</w:t>
            </w:r>
            <w:r w:rsidRPr="00970EE7">
              <w:rPr>
                <w:b/>
                <w:i/>
              </w:rPr>
              <w:tab/>
              <w:t>Jeigu duomenų tvarkymo paslaugų teikėjas turi priežastį manyti, kad perdavus ne asmens duomenis arba leidus su jais susipažinti gali kilti pakartotinio ne asmens arba nuasmenintų duomenų tapatybės identifikavimo rizika, paslaugų teikėjas, prieš perduodamas duomenis arba leisdamas su jais susipažinti, prašo atitinkamų įstaigų ar institucijų, turinčių kompetenciją pagal taikytinus duomenų apsaugos teisės aktus, išduoti leidimą.</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173</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28 straipsnio 4 dalis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4.</w:t>
            </w:r>
            <w:r w:rsidRPr="00970EE7">
              <w:tab/>
              <w:t xml:space="preserve">Pagal Reglamento (ES) Nr. 1025/2012 10 straipsnį Komisija </w:t>
            </w:r>
            <w:r w:rsidRPr="00970EE7">
              <w:rPr>
                <w:b/>
                <w:i/>
              </w:rPr>
              <w:t>gali prašyti</w:t>
            </w:r>
            <w:r w:rsidRPr="00970EE7">
              <w:t xml:space="preserve"> vienos ar kelių Europos standartizacijos organizacijų parengti darniųjų standartų, atitinkančių šio straipsnio 1 dalyje išdėstytus esminius reikalavimus, projektus.</w:t>
            </w:r>
          </w:p>
        </w:tc>
        <w:tc>
          <w:tcPr>
            <w:tcW w:w="4876" w:type="dxa"/>
            <w:hideMark/>
          </w:tcPr>
          <w:p w:rsidR="00866FAB" w:rsidRPr="00970EE7" w:rsidRDefault="00D235A8" w:rsidP="006F5310">
            <w:pPr>
              <w:pStyle w:val="Normal6"/>
              <w:rPr>
                <w:szCs w:val="24"/>
              </w:rPr>
            </w:pPr>
            <w:r w:rsidRPr="00970EE7">
              <w:t>4.</w:t>
            </w:r>
            <w:r w:rsidRPr="00970EE7">
              <w:tab/>
              <w:t xml:space="preserve">Pagal Reglamento (ES) Nr. 1025/2012 10 straipsnį Komisija </w:t>
            </w:r>
            <w:r w:rsidRPr="00970EE7">
              <w:rPr>
                <w:b/>
                <w:i/>
              </w:rPr>
              <w:t>prašo</w:t>
            </w:r>
            <w:r w:rsidRPr="00970EE7">
              <w:t xml:space="preserve"> vienos ar kelių Europos standartizacijos organizacijų parengti darniųjų standartų, atitinkančių šio straipsnio 1 dalyje išdėstytus esminius reikalavimus, projektus.</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174</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28 straipsnio 5 dalis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5.</w:t>
            </w:r>
            <w:r w:rsidRPr="00970EE7">
              <w:tab/>
              <w:t>Jei šio straipsnio 4 dalyje nurodytų darniųjų standartų nėra arba jei Komisija mano, kad atitinkamų darniųjų standartų nepakanka, kad būtų užtikrinta atitiktis šio straipsnio 1 dalyje nustatytiems esminiams reikalavimams, ji įgyvendinimo aktais prireikus priima bet kurio arba visų šio straipsnio 1 dalyje nustatytų reikalavimų bendrąsias specifikacijas. Tie įgyvendinimo aktai priimami laikantis 39 straipsnio 2 dalyje nurodytos nagrinėjimo procedūros.</w:t>
            </w:r>
          </w:p>
        </w:tc>
        <w:tc>
          <w:tcPr>
            <w:tcW w:w="4876" w:type="dxa"/>
            <w:hideMark/>
          </w:tcPr>
          <w:p w:rsidR="00866FAB" w:rsidRPr="00970EE7" w:rsidRDefault="00D235A8" w:rsidP="006F5310">
            <w:pPr>
              <w:pStyle w:val="Normal6"/>
              <w:rPr>
                <w:szCs w:val="24"/>
              </w:rPr>
            </w:pPr>
            <w:r w:rsidRPr="00970EE7">
              <w:t>5.</w:t>
            </w:r>
            <w:r w:rsidRPr="00970EE7">
              <w:tab/>
              <w:t xml:space="preserve">Jei šio straipsnio 4 dalyje nurodytų darniųjų standartų nėra arba jei Komisija mano, kad atitinkamų darniųjų standartų nepakanka, kad būtų užtikrinta atitiktis šio straipsnio 1 dalyje nustatytiems esminiams reikalavimams, ji įgyvendinimo aktais prireikus priima bet kurio arba visų šio straipsnio 1 dalyje nustatytų reikalavimų bendrąsias specifikacijas. Tie įgyvendinimo aktai priimami laikantis 39 straipsnio 2 dalyje nurodytos nagrinėjimo procedūros. </w:t>
            </w:r>
            <w:r w:rsidRPr="00970EE7">
              <w:rPr>
                <w:b/>
                <w:i/>
              </w:rPr>
              <w:t>Bendrosios specifikacijos rengiamos atvirai, skaidriai ir konsultuojantis su pramonės atstovais ir atitinkamais suinteresuotaisiais subjektais.</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175</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29 straipsnio 4 dalis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4.</w:t>
            </w:r>
            <w:r w:rsidRPr="00970EE7">
              <w:tab/>
              <w:t xml:space="preserve">Pagal Reglamento (ES) Nr. 1025/2012 10 straipsnį Komisija </w:t>
            </w:r>
            <w:r w:rsidRPr="00970EE7">
              <w:rPr>
                <w:b/>
                <w:i/>
              </w:rPr>
              <w:t>gali prašyti</w:t>
            </w:r>
            <w:r w:rsidRPr="00970EE7">
              <w:t xml:space="preserve"> vienos ar kelių Europos standartizacijos organizacijų parengti Europos standartų, taikytinų konkrečių rūšių duomenų tvarkymo paslaugoms, projektus.</w:t>
            </w:r>
          </w:p>
        </w:tc>
        <w:tc>
          <w:tcPr>
            <w:tcW w:w="4876" w:type="dxa"/>
            <w:hideMark/>
          </w:tcPr>
          <w:p w:rsidR="00866FAB" w:rsidRPr="00970EE7" w:rsidRDefault="00D235A8" w:rsidP="006F5310">
            <w:pPr>
              <w:pStyle w:val="Normal6"/>
              <w:rPr>
                <w:szCs w:val="24"/>
              </w:rPr>
            </w:pPr>
            <w:r w:rsidRPr="00970EE7">
              <w:t>4.</w:t>
            </w:r>
            <w:r w:rsidRPr="00970EE7">
              <w:tab/>
              <w:t xml:space="preserve">Pagal Reglamento (ES) Nr. 1025/2012 10 straipsnį Komisija </w:t>
            </w:r>
            <w:r w:rsidRPr="00970EE7">
              <w:rPr>
                <w:b/>
                <w:i/>
              </w:rPr>
              <w:t>prašo</w:t>
            </w:r>
            <w:r w:rsidRPr="00970EE7">
              <w:t xml:space="preserve"> vienos ar kelių Europos standartizacijos organizacijų parengti Europos standartų, taikytinų konkrečių rūšių duomenų tvarkymo paslaugoms, projektus.</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176</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30 straipsnio 5 dalis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5.</w:t>
            </w:r>
            <w:r w:rsidRPr="00970EE7">
              <w:tab/>
              <w:t xml:space="preserve">Pagal Reglamento (ES) Nr. 1025/2012 10 straipsnį Komisija </w:t>
            </w:r>
            <w:r w:rsidRPr="00970EE7">
              <w:rPr>
                <w:b/>
                <w:i/>
              </w:rPr>
              <w:t>gali prašyti</w:t>
            </w:r>
            <w:r w:rsidRPr="00970EE7">
              <w:t xml:space="preserve"> vienos ar kelių Europos standartizacijos organizacijų parengti darniųjų standartų, atitinkančių šio straipsnio 1 dalyje išdėstytus esminius reikalavimus, projektus.</w:t>
            </w:r>
          </w:p>
        </w:tc>
        <w:tc>
          <w:tcPr>
            <w:tcW w:w="4876" w:type="dxa"/>
            <w:hideMark/>
          </w:tcPr>
          <w:p w:rsidR="00866FAB" w:rsidRPr="00970EE7" w:rsidRDefault="00D235A8" w:rsidP="006F5310">
            <w:pPr>
              <w:pStyle w:val="Normal6"/>
              <w:rPr>
                <w:szCs w:val="24"/>
              </w:rPr>
            </w:pPr>
            <w:r w:rsidRPr="00970EE7">
              <w:t>5.</w:t>
            </w:r>
            <w:r w:rsidRPr="00970EE7">
              <w:tab/>
              <w:t xml:space="preserve">Pagal Reglamento (ES) Nr. 1025/2012 10 straipsnį Komisija </w:t>
            </w:r>
            <w:r w:rsidRPr="00970EE7">
              <w:rPr>
                <w:b/>
                <w:i/>
              </w:rPr>
              <w:t>prašo</w:t>
            </w:r>
            <w:r w:rsidRPr="00970EE7">
              <w:t xml:space="preserve"> vienos ar kelių Europos standartizacijos organizacijų parengti darniųjų standartų, atitinkančių šio straipsnio 1 dalyje išdėstytus esminius reikalavimus, projektus.</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177</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30 straipsnio 6 dalis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6.</w:t>
            </w:r>
            <w:r w:rsidRPr="00970EE7">
              <w:tab/>
              <w:t>Jeigu šio straipsnio 4 dalyje nurodytų darniųjų standartų nėra arba jeigu Komisija mano, kad atitinkamų darniųjų standartų nepakanka, kad būtų tarpvalstybiniu mastu užtikrinta atitiktis šio straipsnio 1 dalyje nustatytiems esminiams reikalavimams, Komisija gali priimti įgyvendinimo aktus, kuriais patvirtinamos šio straipsnio 1 dalyje nustatytų esminių reikalavimų bendrosios specifikacijos. Tie įgyvendinimo aktai priimami laikantis 39 straipsnio 2 dalyje nurodytos nagrinėjimo procedūros.</w:t>
            </w:r>
          </w:p>
        </w:tc>
        <w:tc>
          <w:tcPr>
            <w:tcW w:w="4876" w:type="dxa"/>
            <w:hideMark/>
          </w:tcPr>
          <w:p w:rsidR="00866FAB" w:rsidRPr="00970EE7" w:rsidRDefault="00D235A8" w:rsidP="006F5310">
            <w:pPr>
              <w:pStyle w:val="Normal6"/>
              <w:rPr>
                <w:szCs w:val="24"/>
              </w:rPr>
            </w:pPr>
            <w:r w:rsidRPr="00970EE7">
              <w:t>6.</w:t>
            </w:r>
            <w:r w:rsidRPr="00970EE7">
              <w:tab/>
              <w:t xml:space="preserve">Jeigu šio straipsnio 4 dalyje nurodytų darniųjų standartų nėra arba jeigu Komisija mano, kad atitinkamų darniųjų standartų nepakanka, kad būtų tarpvalstybiniu mastu užtikrinta atitiktis šio straipsnio 1 dalyje nustatytiems esminiams reikalavimams, Komisija gali priimti įgyvendinimo aktus, kuriais patvirtinamos šio straipsnio 1 dalyje nustatytų esminių reikalavimų bendrosios specifikacijos. Tie įgyvendinimo aktai priimami laikantis 39 straipsnio 2 dalyje nurodytos nagrinėjimo procedūros. </w:t>
            </w:r>
            <w:r w:rsidRPr="00970EE7">
              <w:rPr>
                <w:b/>
                <w:i/>
              </w:rPr>
              <w:t>Bendrosios specifikacijos rengiamos atvirai, skaidriai, technologiškai neutraliai, konsultuojantis su pramonės atstovais ir atitinkamais suinteresuotaisiais subjektais.</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178</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31 straipsnio 1 a dalis (nauja)</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tcPr>
          <w:p w:rsidR="00866FAB" w:rsidRPr="00970EE7" w:rsidRDefault="00866FAB" w:rsidP="006F5310">
            <w:pPr>
              <w:pStyle w:val="Normal6"/>
            </w:pPr>
          </w:p>
        </w:tc>
        <w:tc>
          <w:tcPr>
            <w:tcW w:w="4876" w:type="dxa"/>
            <w:hideMark/>
          </w:tcPr>
          <w:p w:rsidR="00866FAB" w:rsidRPr="00970EE7" w:rsidRDefault="00D235A8" w:rsidP="006F5310">
            <w:pPr>
              <w:pStyle w:val="Normal6"/>
              <w:rPr>
                <w:szCs w:val="24"/>
              </w:rPr>
            </w:pPr>
            <w:r w:rsidRPr="00970EE7">
              <w:rPr>
                <w:b/>
                <w:i/>
              </w:rPr>
              <w:t>1a.</w:t>
            </w:r>
            <w:r w:rsidRPr="00970EE7">
              <w:rPr>
                <w:b/>
                <w:i/>
              </w:rPr>
              <w:tab/>
              <w:t xml:space="preserve">Už šio reglamento taikymo, susijusio su asmens duomenų apsauga, stebėseną yra atsakingos nepriklausomos priežiūros institucijos, kurios atsako už Reglamento (ES) 2016/679 taikymo stebėseną. Reglamento (ES) 2016/679 VI ir VII skyriai taikomi </w:t>
            </w:r>
            <w:r w:rsidRPr="00970EE7">
              <w:rPr>
                <w:b/>
              </w:rPr>
              <w:t>mutatis mutandis</w:t>
            </w:r>
            <w:r w:rsidRPr="00970EE7">
              <w:rPr>
                <w:b/>
                <w:i/>
              </w:rPr>
              <w:t xml:space="preserve">. Europos duomenų apsaugos priežiūros pareigūnas atsako už šio reglamento taikymo stebėseną Sąjungos institucijose, įstaigose, tarnybose ir agentūrose. Kai taikytina, </w:t>
            </w:r>
            <w:r w:rsidRPr="00970EE7">
              <w:rPr>
                <w:b/>
              </w:rPr>
              <w:t>mutatis mutandis</w:t>
            </w:r>
            <w:r w:rsidRPr="00970EE7">
              <w:rPr>
                <w:b/>
                <w:i/>
              </w:rPr>
              <w:t xml:space="preserve"> taikomas Reglamento 2018/1725 62 straipsnis. Priežiūros institucijų užduotys ir įgaliojimai vykdomi tvarkant asmens duomenis.</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179</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31 straipsnio 2 dalies a punktas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rPr>
                <w:b/>
                <w:i/>
              </w:rPr>
              <w:t>a)</w:t>
            </w:r>
            <w:r w:rsidRPr="00970EE7">
              <w:rPr>
                <w:b/>
                <w:i/>
              </w:rPr>
              <w:tab/>
              <w:t xml:space="preserve">už šio reglamento taikymo, susijusio su asmens duomenų apsauga, stebėseną yra atsakingos nepriklausomos priežiūros institucijos, kurios atsako už Reglamento (ES) 2016/679 taikymo stebėseną. Reglamento (ES) 2016/679 VI ir VII skyriai taikomi </w:t>
            </w:r>
            <w:r w:rsidRPr="00970EE7">
              <w:rPr>
                <w:b/>
              </w:rPr>
              <w:t>mutatis mutandis</w:t>
            </w:r>
            <w:r w:rsidRPr="00970EE7">
              <w:rPr>
                <w:b/>
                <w:i/>
              </w:rPr>
              <w:t>. Priežiūros institucijų vykdomos užduotys ir įgaliojimai apima asmens duomenų tvarkymo klausimus;</w:t>
            </w:r>
          </w:p>
        </w:tc>
        <w:tc>
          <w:tcPr>
            <w:tcW w:w="4876" w:type="dxa"/>
            <w:hideMark/>
          </w:tcPr>
          <w:p w:rsidR="00866FAB" w:rsidRPr="00970EE7" w:rsidRDefault="00D235A8" w:rsidP="006F5310">
            <w:pPr>
              <w:pStyle w:val="Normal6"/>
              <w:rPr>
                <w:szCs w:val="24"/>
              </w:rPr>
            </w:pPr>
            <w:r w:rsidRPr="00970EE7">
              <w:rPr>
                <w:b/>
                <w:i/>
              </w:rPr>
              <w:t>Išbraukta.</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180</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31 straipsnio 3 dalies g punktas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g)</w:t>
            </w:r>
            <w:r w:rsidRPr="00970EE7">
              <w:tab/>
              <w:t>galimybės visuomenei internetu susipažinti su prašymais suteikti prieigą prie duomenų, kuriuos ekstremaliųjų situacijų atveju pagal V skyrių pateikė viešojo sektoriaus institucijos, užtikrinimą;</w:t>
            </w:r>
          </w:p>
        </w:tc>
        <w:tc>
          <w:tcPr>
            <w:tcW w:w="4876" w:type="dxa"/>
            <w:hideMark/>
          </w:tcPr>
          <w:p w:rsidR="00866FAB" w:rsidRPr="00970EE7" w:rsidRDefault="00D235A8" w:rsidP="006F5310">
            <w:pPr>
              <w:pStyle w:val="Normal6"/>
              <w:rPr>
                <w:szCs w:val="24"/>
              </w:rPr>
            </w:pPr>
            <w:r w:rsidRPr="00970EE7">
              <w:t>g)</w:t>
            </w:r>
            <w:r w:rsidRPr="00970EE7">
              <w:tab/>
              <w:t xml:space="preserve">galimybės visuomenei internetu susipažinti su prašymais suteikti prieigą prie duomenų, kuriuos ekstremaliųjų situacijų atveju pagal V skyrių </w:t>
            </w:r>
            <w:r w:rsidRPr="00970EE7">
              <w:rPr>
                <w:b/>
                <w:i/>
              </w:rPr>
              <w:t xml:space="preserve">ir pagal jo nuostatas </w:t>
            </w:r>
            <w:r w:rsidRPr="00970EE7">
              <w:t>pateikė viešojo sektoriaus institucijos, užtikrinimą;</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181</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31 straipsnio 3 dalies i a punktas (naujas)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tcPr>
          <w:p w:rsidR="00866FAB" w:rsidRPr="00970EE7" w:rsidRDefault="00866FAB" w:rsidP="006F5310">
            <w:pPr>
              <w:pStyle w:val="Normal6"/>
            </w:pPr>
          </w:p>
        </w:tc>
        <w:tc>
          <w:tcPr>
            <w:tcW w:w="4876" w:type="dxa"/>
            <w:hideMark/>
          </w:tcPr>
          <w:p w:rsidR="00866FAB" w:rsidRPr="00970EE7" w:rsidRDefault="00D235A8" w:rsidP="006F5310">
            <w:pPr>
              <w:pStyle w:val="Normal6"/>
              <w:rPr>
                <w:szCs w:val="24"/>
              </w:rPr>
            </w:pPr>
            <w:r w:rsidRPr="00970EE7">
              <w:rPr>
                <w:b/>
                <w:i/>
              </w:rPr>
              <w:t>ia)</w:t>
            </w:r>
            <w:r w:rsidRPr="00970EE7">
              <w:rPr>
                <w:b/>
                <w:i/>
              </w:rPr>
              <w:tab/>
              <w:t>užtikrinti, kad su naudotojais būtų nemokamai dalijamasi duomenimis, laikantis 4 ir 5 straipsnių nuostatų.</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182</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31 straipsnio 4 dalis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4.</w:t>
            </w:r>
            <w:r w:rsidRPr="00970EE7">
              <w:tab/>
              <w:t xml:space="preserve">Jei valstybė narė paskiria daugiau nei vieną kompetentingą instituciją, jos, vykdydamos pagal šio straipsnio 3 dalį joms pavestas užduotis ir įgaliojimus, bendradarbiauja tarpusavyje </w:t>
            </w:r>
            <w:r w:rsidRPr="00970EE7">
              <w:rPr>
                <w:b/>
                <w:i/>
              </w:rPr>
              <w:t>ir, be kita ko,</w:t>
            </w:r>
            <w:r w:rsidRPr="00970EE7">
              <w:t xml:space="preserve"> </w:t>
            </w:r>
            <w:r w:rsidRPr="00970EE7">
              <w:rPr>
                <w:b/>
                <w:i/>
              </w:rPr>
              <w:t>atitinkamai</w:t>
            </w:r>
            <w:r w:rsidRPr="00970EE7">
              <w:t xml:space="preserve"> su priežiūros institucija, atsakinga už Reglamento (ES) 2016/679 taikymo stebėseną, kad būtų užtikrintas nuoseklus šio reglamento taikymas. </w:t>
            </w:r>
            <w:r w:rsidRPr="00970EE7">
              <w:rPr>
                <w:b/>
                <w:i/>
              </w:rPr>
              <w:t>Tokiais atvejais atitinkamos valstybės narės paskiria koordinuojančią kompetentingą instituciją.</w:t>
            </w:r>
          </w:p>
        </w:tc>
        <w:tc>
          <w:tcPr>
            <w:tcW w:w="4876" w:type="dxa"/>
            <w:hideMark/>
          </w:tcPr>
          <w:p w:rsidR="00866FAB" w:rsidRPr="00970EE7" w:rsidRDefault="00D235A8" w:rsidP="006F5310">
            <w:pPr>
              <w:pStyle w:val="Normal6"/>
              <w:rPr>
                <w:szCs w:val="24"/>
              </w:rPr>
            </w:pPr>
            <w:r w:rsidRPr="00970EE7">
              <w:t>4.</w:t>
            </w:r>
            <w:r w:rsidRPr="00970EE7">
              <w:tab/>
              <w:t>Jei valstybė narė paskiria daugiau nei vieną kompetentingą instituciją, jos, vykdydamos pagal šio straipsnio 3 dalį joms pavestas užduotis ir įgaliojimus, bendradarbiauja tarpusavyje</w:t>
            </w:r>
            <w:r w:rsidRPr="00970EE7">
              <w:rPr>
                <w:b/>
                <w:i/>
              </w:rPr>
              <w:t xml:space="preserve">. Tokiais atvejais atitinkamos valstybės narės paskiria koordinuojančią kompetentingą instituciją. Kompetentingos institucijos bendradarbiauja </w:t>
            </w:r>
            <w:r w:rsidRPr="00970EE7">
              <w:t>su priežiūros institucija, atsakinga už Reglamento (ES) 2016/679 taikymo stebėseną, kad būtų užtikrintas nuoseklus šio reglamento taikymas.</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183</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31 straipsnio 6 dalis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6.</w:t>
            </w:r>
            <w:r w:rsidRPr="00970EE7">
              <w:tab/>
              <w:t>Kompetentingos institucijos, pagal šį reglamentą vykdydamos savo užduotis ir besinaudodamos savo įgaliojimais</w:t>
            </w:r>
            <w:r w:rsidRPr="00970EE7">
              <w:rPr>
                <w:b/>
                <w:i/>
              </w:rPr>
              <w:t>,</w:t>
            </w:r>
            <w:r w:rsidRPr="00970EE7">
              <w:t xml:space="preserve"> neturi patirti jokios tiesioginės ar netiesioginės išorės įtakos ir neprašo jokios kitos valdžios institucijos arba privataus subjekto pateikti nurodymų bei jų nepriima.</w:t>
            </w:r>
          </w:p>
        </w:tc>
        <w:tc>
          <w:tcPr>
            <w:tcW w:w="4876" w:type="dxa"/>
            <w:hideMark/>
          </w:tcPr>
          <w:p w:rsidR="00866FAB" w:rsidRPr="00970EE7" w:rsidRDefault="00D235A8" w:rsidP="006F5310">
            <w:pPr>
              <w:pStyle w:val="Normal6"/>
              <w:rPr>
                <w:szCs w:val="24"/>
              </w:rPr>
            </w:pPr>
            <w:r w:rsidRPr="00970EE7">
              <w:t>6.</w:t>
            </w:r>
            <w:r w:rsidRPr="00970EE7">
              <w:tab/>
              <w:t>Kompetentingos institucijos, pagal šį reglamentą vykdydamos savo užduotis ir besinaudodamos savo įgaliojimais</w:t>
            </w:r>
            <w:r w:rsidRPr="00970EE7">
              <w:rPr>
                <w:b/>
                <w:i/>
              </w:rPr>
              <w:t xml:space="preserve"> veikia nepriklausomai ir nešališkai ir</w:t>
            </w:r>
            <w:r w:rsidRPr="00970EE7">
              <w:t xml:space="preserve"> neturi patirti jokios tiesioginės ar netiesioginės išorės įtakos ir neprašo jokios kitos valdžios institucijos arba privataus subjekto pateikti nurodymų bei jų nepriima.</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184</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31 straipsnio 7 dalis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7.</w:t>
            </w:r>
            <w:r w:rsidRPr="00970EE7">
              <w:tab/>
              <w:t xml:space="preserve">Valstybės narės užtikrina, kad paskirtosioms kompetentingoms institucijoms būtų suteikti </w:t>
            </w:r>
            <w:r w:rsidRPr="00970EE7">
              <w:rPr>
                <w:b/>
                <w:i/>
              </w:rPr>
              <w:t>reikiami</w:t>
            </w:r>
            <w:r w:rsidRPr="00970EE7">
              <w:t xml:space="preserve"> ištekliai jų užduotims pagal šį reglamentą tinkamai vykdyti.</w:t>
            </w:r>
          </w:p>
        </w:tc>
        <w:tc>
          <w:tcPr>
            <w:tcW w:w="4876" w:type="dxa"/>
            <w:hideMark/>
          </w:tcPr>
          <w:p w:rsidR="00866FAB" w:rsidRPr="00970EE7" w:rsidRDefault="00D235A8" w:rsidP="006F5310">
            <w:pPr>
              <w:pStyle w:val="Normal6"/>
              <w:rPr>
                <w:szCs w:val="24"/>
              </w:rPr>
            </w:pPr>
            <w:r w:rsidRPr="00970EE7">
              <w:t>7.</w:t>
            </w:r>
            <w:r w:rsidRPr="00970EE7">
              <w:tab/>
              <w:t xml:space="preserve">Valstybės narės užtikrina, kad paskirtosioms kompetentingoms institucijoms būtų suteikti </w:t>
            </w:r>
            <w:r w:rsidRPr="00970EE7">
              <w:rPr>
                <w:b/>
                <w:i/>
              </w:rPr>
              <w:t>pakankami žmogiškieji ir techniniai</w:t>
            </w:r>
            <w:r w:rsidRPr="00970EE7">
              <w:t xml:space="preserve"> ištekliai</w:t>
            </w:r>
            <w:r w:rsidRPr="00970EE7">
              <w:rPr>
                <w:b/>
                <w:i/>
              </w:rPr>
              <w:t>, ekspertinės žinios, patalpos ir infrastruktūra, kurių reikia veiksmingai veiklai ir</w:t>
            </w:r>
            <w:r w:rsidRPr="00970EE7">
              <w:t xml:space="preserve"> jų užduotims pagal šį reglamentą tinkamai vykdyti.</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185</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32 straipsnio 1 dalis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1.</w:t>
            </w:r>
            <w:r w:rsidRPr="00970EE7">
              <w:tab/>
              <w:t>Nedarydami poveikio kitoms administracinėms priemonėms arba galimybei apskųsti teismine tvarka, fiziniai ir juridiniai asmenys, manantys, kad pagal šį reglamentą pažeistos jų teisės, turi teisę individualiai arba, kai aktualu, kolektyviai pateikti skundą atitinkamai valstybės narės, kurioje yra jų įprastinė gyvenamoji, darbo arba įsisteigimo vieta, kompetentingai institucijai.</w:t>
            </w:r>
          </w:p>
        </w:tc>
        <w:tc>
          <w:tcPr>
            <w:tcW w:w="4876" w:type="dxa"/>
            <w:hideMark/>
          </w:tcPr>
          <w:p w:rsidR="00866FAB" w:rsidRPr="00970EE7" w:rsidRDefault="00D235A8" w:rsidP="006F5310">
            <w:pPr>
              <w:pStyle w:val="Normal6"/>
              <w:rPr>
                <w:szCs w:val="24"/>
              </w:rPr>
            </w:pPr>
            <w:r w:rsidRPr="00970EE7">
              <w:t>1.</w:t>
            </w:r>
            <w:r w:rsidRPr="00970EE7">
              <w:tab/>
              <w:t xml:space="preserve">Nedarydami poveikio kitoms administracinėms priemonėms arba galimybei apskųsti teismine tvarka, fiziniai ir juridiniai asmenys, manantys, kad pagal šį reglamentą pažeistos jų teisės, turi teisę individualiai arba, kai aktualu, kolektyviai pateikti skundą </w:t>
            </w:r>
            <w:r w:rsidRPr="00970EE7">
              <w:rPr>
                <w:b/>
                <w:i/>
              </w:rPr>
              <w:t xml:space="preserve">koordinuojančiai kompetentingai institucijai arba bet kuriai kitai </w:t>
            </w:r>
            <w:r w:rsidRPr="00970EE7">
              <w:t>atitinkamai valstybės narės, kurioje yra jų įprastinė gyvenamoji, darbo arba įsisteigimo vieta, kompetentingai institucijai.</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186</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34 straipsnio 1 dalis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hideMark/>
          </w:tcPr>
          <w:p w:rsidR="00866FAB" w:rsidRPr="00970EE7" w:rsidRDefault="00D235A8" w:rsidP="006F5310">
            <w:pPr>
              <w:pStyle w:val="Normal6"/>
            </w:pPr>
            <w:r w:rsidRPr="00970EE7">
              <w:t>Komisija, siekdama padėti šalims rengti sutartis, kuriose būtų užtikrinta sutartinių teisių ir pareigų pusiausvyra, ir dėl jų derėtis, parengia ir rekomenduoja taikyti neprivalomas pavyzdines sutarčių sąlygas dėl prieigos prie duomenų ir jų naudojimo.</w:t>
            </w:r>
          </w:p>
        </w:tc>
        <w:tc>
          <w:tcPr>
            <w:tcW w:w="4876" w:type="dxa"/>
            <w:hideMark/>
          </w:tcPr>
          <w:p w:rsidR="00866FAB" w:rsidRPr="00970EE7" w:rsidRDefault="00D235A8" w:rsidP="006F5310">
            <w:pPr>
              <w:pStyle w:val="Normal6"/>
              <w:rPr>
                <w:szCs w:val="24"/>
              </w:rPr>
            </w:pPr>
            <w:r w:rsidRPr="00970EE7">
              <w:t xml:space="preserve">Komisija, siekdama padėti šalims rengti sutartis, kuriose būtų užtikrinta sutartinių teisių ir pareigų pusiausvyra, ir dėl jų derėtis, parengia ir rekomenduoja taikyti neprivalomas pavyzdines sutarčių sąlygas dėl prieigos prie duomenų ir jų naudojimo. </w:t>
            </w:r>
            <w:r w:rsidRPr="00970EE7">
              <w:rPr>
                <w:b/>
                <w:i/>
              </w:rPr>
              <w:t>Rengdama tokias pavyzdines sutarčių sąlygas, Komisija dėl asmens duomenų aspektų konsultuojasi su Europos duomenų apsaugos valdyba.</w:t>
            </w:r>
          </w:p>
        </w:tc>
      </w:tr>
    </w:tbl>
    <w:p w:rsidR="00866FAB" w:rsidRPr="00970EE7" w:rsidRDefault="00D235A8" w:rsidP="00866FAB">
      <w:r w:rsidRPr="00970EE7">
        <w:rPr>
          <w:rStyle w:val="HideTWBExt"/>
        </w:rPr>
        <w:t>&lt;/Amend&gt;</w:t>
      </w:r>
    </w:p>
    <w:p w:rsidR="00866FAB" w:rsidRPr="00970EE7" w:rsidRDefault="00D235A8" w:rsidP="00866FAB">
      <w:pPr>
        <w:pStyle w:val="AmNumberTabs"/>
      </w:pPr>
      <w:r w:rsidRPr="00970EE7">
        <w:rPr>
          <w:rStyle w:val="HideTWBExt"/>
          <w:b w:val="0"/>
        </w:rPr>
        <w:t>&lt;Amend&gt;</w:t>
      </w:r>
      <w:r w:rsidRPr="00970EE7">
        <w:t>Pakeitimas</w:t>
      </w:r>
      <w:r w:rsidRPr="00970EE7">
        <w:tab/>
      </w:r>
      <w:r w:rsidRPr="00970EE7">
        <w:tab/>
      </w:r>
      <w:r w:rsidRPr="00970EE7">
        <w:rPr>
          <w:rStyle w:val="HideTWBExt"/>
          <w:b w:val="0"/>
        </w:rPr>
        <w:t>&lt;NumAm&gt;</w:t>
      </w:r>
      <w:r w:rsidRPr="00970EE7">
        <w:t>187</w:t>
      </w:r>
      <w:r w:rsidRPr="00970EE7">
        <w:rPr>
          <w:rStyle w:val="HideTWBExt"/>
          <w:b w:val="0"/>
        </w:rPr>
        <w:t>&lt;/NumAm&gt;</w:t>
      </w:r>
    </w:p>
    <w:p w:rsidR="00866FAB" w:rsidRPr="00970EE7" w:rsidRDefault="00866FAB" w:rsidP="00866FAB"/>
    <w:p w:rsidR="00866FAB" w:rsidRPr="00970EE7" w:rsidRDefault="00D235A8" w:rsidP="00866FAB">
      <w:pPr>
        <w:pStyle w:val="NormalBold"/>
        <w:keepNext/>
      </w:pPr>
      <w:r w:rsidRPr="00970EE7">
        <w:rPr>
          <w:rStyle w:val="HideTWBExt"/>
          <w:b w:val="0"/>
        </w:rPr>
        <w:t>&lt;DocAmend&gt;</w:t>
      </w:r>
      <w:r w:rsidRPr="00970EE7">
        <w:t>Pasiūlymas dėl reglamento</w:t>
      </w:r>
      <w:r w:rsidRPr="00970EE7">
        <w:rPr>
          <w:rStyle w:val="HideTWBExt"/>
          <w:b w:val="0"/>
        </w:rPr>
        <w:t>&lt;/DocAmend&gt;</w:t>
      </w:r>
    </w:p>
    <w:p w:rsidR="00866FAB" w:rsidRPr="00970EE7" w:rsidRDefault="00D235A8" w:rsidP="00866FAB">
      <w:pPr>
        <w:pStyle w:val="NormalBold"/>
      </w:pPr>
      <w:r w:rsidRPr="00970EE7">
        <w:rPr>
          <w:rStyle w:val="HideTWBExt"/>
          <w:b w:val="0"/>
        </w:rPr>
        <w:t>&lt;Article&gt;</w:t>
      </w:r>
      <w:r w:rsidRPr="00970EE7">
        <w:t>41 straipsnio 1pastraipos b a punktas (naujas)</w:t>
      </w:r>
      <w:r w:rsidRPr="00970E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1DE" w:rsidRPr="00970EE7" w:rsidTr="006F5310">
        <w:trPr>
          <w:jc w:val="center"/>
        </w:trPr>
        <w:tc>
          <w:tcPr>
            <w:tcW w:w="9752" w:type="dxa"/>
            <w:gridSpan w:val="2"/>
          </w:tcPr>
          <w:p w:rsidR="00866FAB" w:rsidRPr="00970EE7" w:rsidRDefault="00866FAB" w:rsidP="006F5310">
            <w:pPr>
              <w:keepNext/>
            </w:pPr>
          </w:p>
        </w:tc>
      </w:tr>
      <w:tr w:rsidR="000601DE" w:rsidRPr="00970EE7" w:rsidTr="006F5310">
        <w:trPr>
          <w:jc w:val="center"/>
        </w:trPr>
        <w:tc>
          <w:tcPr>
            <w:tcW w:w="4876" w:type="dxa"/>
            <w:hideMark/>
          </w:tcPr>
          <w:p w:rsidR="00866FAB" w:rsidRPr="00970EE7" w:rsidRDefault="00D235A8" w:rsidP="006F5310">
            <w:pPr>
              <w:pStyle w:val="ColumnHeading"/>
              <w:keepNext/>
            </w:pPr>
            <w:r w:rsidRPr="00970EE7">
              <w:t>Komisijos siūlomas tekstas</w:t>
            </w:r>
          </w:p>
        </w:tc>
        <w:tc>
          <w:tcPr>
            <w:tcW w:w="4876" w:type="dxa"/>
            <w:hideMark/>
          </w:tcPr>
          <w:p w:rsidR="00866FAB" w:rsidRPr="00970EE7" w:rsidRDefault="00D235A8" w:rsidP="006F5310">
            <w:pPr>
              <w:pStyle w:val="ColumnHeading"/>
              <w:keepNext/>
            </w:pPr>
            <w:r w:rsidRPr="00970EE7">
              <w:t>Pakeitimas</w:t>
            </w:r>
          </w:p>
        </w:tc>
      </w:tr>
      <w:tr w:rsidR="000601DE" w:rsidRPr="00970EE7" w:rsidTr="006F5310">
        <w:trPr>
          <w:jc w:val="center"/>
        </w:trPr>
        <w:tc>
          <w:tcPr>
            <w:tcW w:w="4876" w:type="dxa"/>
          </w:tcPr>
          <w:p w:rsidR="00866FAB" w:rsidRPr="00970EE7" w:rsidRDefault="00866FAB" w:rsidP="006F5310">
            <w:pPr>
              <w:pStyle w:val="Normal6"/>
            </w:pPr>
          </w:p>
        </w:tc>
        <w:tc>
          <w:tcPr>
            <w:tcW w:w="4876" w:type="dxa"/>
            <w:hideMark/>
          </w:tcPr>
          <w:p w:rsidR="00866FAB" w:rsidRPr="00970EE7" w:rsidRDefault="00D235A8" w:rsidP="006F5310">
            <w:pPr>
              <w:pStyle w:val="Normal6"/>
              <w:rPr>
                <w:szCs w:val="24"/>
              </w:rPr>
            </w:pPr>
            <w:r w:rsidRPr="00970EE7">
              <w:rPr>
                <w:b/>
                <w:i/>
              </w:rPr>
              <w:t>ba)</w:t>
            </w:r>
            <w:r w:rsidRPr="00970EE7">
              <w:rPr>
                <w:b/>
                <w:i/>
              </w:rPr>
              <w:tab/>
              <w:t>komercinių paslapčių apsauga 4 straipsnio 3 dalyje bei 5 straipsnio 8 dalyje;</w:t>
            </w:r>
          </w:p>
        </w:tc>
      </w:tr>
    </w:tbl>
    <w:p w:rsidR="00866FAB" w:rsidRPr="00970EE7" w:rsidRDefault="00D235A8" w:rsidP="00866FAB">
      <w:r w:rsidRPr="00970EE7">
        <w:rPr>
          <w:rStyle w:val="HideTWBExt"/>
        </w:rPr>
        <w:t>&lt;/Amend&gt;</w:t>
      </w:r>
    </w:p>
    <w:p w:rsidR="00866FAB" w:rsidRPr="00970EE7" w:rsidRDefault="00866FAB" w:rsidP="00866FAB">
      <w:pPr>
        <w:rPr>
          <w:rStyle w:val="HideTWBExt"/>
          <w:noProof w:val="0"/>
          <w:szCs w:val="20"/>
        </w:rPr>
      </w:pPr>
    </w:p>
    <w:p w:rsidR="005A7018" w:rsidRPr="00970EE7" w:rsidRDefault="00D235A8" w:rsidP="00866FAB">
      <w:r w:rsidRPr="00970EE7">
        <w:rPr>
          <w:rStyle w:val="HideTWBExt"/>
        </w:rPr>
        <w:t>&lt;/RepeatBlock-Amend&gt;</w:t>
      </w:r>
    </w:p>
    <w:p w:rsidR="005A7018" w:rsidRPr="00970EE7" w:rsidRDefault="005A7018" w:rsidP="005A7018"/>
    <w:p w:rsidR="00B01AA0" w:rsidRPr="00970EE7" w:rsidRDefault="00D235A8" w:rsidP="00B01AA0">
      <w:r w:rsidRPr="00970EE7">
        <w:br w:type="page"/>
      </w:r>
    </w:p>
    <w:p w:rsidR="00B01AA0" w:rsidRPr="00970EE7" w:rsidRDefault="00D235A8" w:rsidP="00B01AA0">
      <w:pPr>
        <w:pStyle w:val="PageHeadingNotTOC"/>
      </w:pPr>
      <w:bookmarkStart w:id="4" w:name="ProcPageAD"/>
      <w:r w:rsidRPr="00970EE7">
        <w:t>NUOMONĘ TEIKIANČIO KOMITETO PROCEDŪRA</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0601DE" w:rsidRPr="00970EE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01AA0" w:rsidRPr="00970EE7" w:rsidRDefault="00D235A8">
            <w:pPr>
              <w:autoSpaceDE w:val="0"/>
              <w:autoSpaceDN w:val="0"/>
              <w:adjustRightInd w:val="0"/>
              <w:rPr>
                <w:b/>
                <w:bCs/>
                <w:color w:val="000000"/>
                <w:sz w:val="20"/>
                <w:szCs w:val="20"/>
              </w:rPr>
            </w:pPr>
            <w:r w:rsidRPr="00970EE7">
              <w:rPr>
                <w:b/>
                <w:color w:val="000000"/>
                <w:sz w:val="20"/>
              </w:rPr>
              <w:t>Pavadinimas</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01AA0" w:rsidRPr="00970EE7" w:rsidRDefault="00D235A8">
            <w:pPr>
              <w:autoSpaceDE w:val="0"/>
              <w:autoSpaceDN w:val="0"/>
              <w:adjustRightInd w:val="0"/>
              <w:rPr>
                <w:color w:val="000000"/>
                <w:sz w:val="20"/>
                <w:szCs w:val="20"/>
              </w:rPr>
            </w:pPr>
            <w:r w:rsidRPr="00970EE7">
              <w:rPr>
                <w:color w:val="000000"/>
                <w:sz w:val="20"/>
              </w:rPr>
              <w:t>Suderintos sąžiningos prieigos prie duomenų ir jų naudojimo taisyklės (Duomenų aktas)</w:t>
            </w:r>
          </w:p>
        </w:tc>
      </w:tr>
      <w:tr w:rsidR="000601DE" w:rsidRPr="00970EE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B01AA0" w:rsidRPr="00970EE7" w:rsidRDefault="00D235A8">
            <w:pPr>
              <w:autoSpaceDE w:val="0"/>
              <w:autoSpaceDN w:val="0"/>
              <w:adjustRightInd w:val="0"/>
              <w:rPr>
                <w:b/>
                <w:bCs/>
                <w:color w:val="000000"/>
                <w:sz w:val="20"/>
                <w:szCs w:val="20"/>
              </w:rPr>
            </w:pPr>
            <w:r w:rsidRPr="00970EE7">
              <w:rPr>
                <w:b/>
                <w:color w:val="000000"/>
                <w:sz w:val="20"/>
              </w:rPr>
              <w:t>Nuorodos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B01AA0" w:rsidRPr="00970EE7" w:rsidRDefault="00D235A8">
            <w:pPr>
              <w:autoSpaceDE w:val="0"/>
              <w:autoSpaceDN w:val="0"/>
              <w:adjustRightInd w:val="0"/>
              <w:rPr>
                <w:color w:val="000000"/>
                <w:sz w:val="20"/>
                <w:szCs w:val="20"/>
              </w:rPr>
            </w:pPr>
            <w:r w:rsidRPr="00970EE7">
              <w:rPr>
                <w:color w:val="000000"/>
                <w:sz w:val="20"/>
              </w:rPr>
              <w:t>COM(2022)0068 – C9-0051/2022 – 2022/0047(COD)</w:t>
            </w:r>
          </w:p>
        </w:tc>
      </w:tr>
      <w:tr w:rsidR="000601DE" w:rsidRPr="00970EE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01AA0" w:rsidRPr="00970EE7" w:rsidRDefault="00D235A8">
            <w:pPr>
              <w:autoSpaceDE w:val="0"/>
              <w:autoSpaceDN w:val="0"/>
              <w:adjustRightInd w:val="0"/>
              <w:rPr>
                <w:b/>
                <w:bCs/>
                <w:color w:val="000000"/>
                <w:sz w:val="20"/>
                <w:szCs w:val="20"/>
              </w:rPr>
            </w:pPr>
            <w:r w:rsidRPr="00970EE7">
              <w:rPr>
                <w:b/>
                <w:color w:val="000000"/>
                <w:sz w:val="20"/>
              </w:rPr>
              <w:t>Atsakingas komitetas</w:t>
            </w:r>
          </w:p>
          <w:p w:rsidR="00B01AA0" w:rsidRPr="00970EE7" w:rsidRDefault="00D235A8">
            <w:pPr>
              <w:autoSpaceDE w:val="0"/>
              <w:autoSpaceDN w:val="0"/>
              <w:adjustRightInd w:val="0"/>
              <w:rPr>
                <w:color w:val="000000"/>
                <w:sz w:val="20"/>
                <w:szCs w:val="20"/>
              </w:rPr>
            </w:pPr>
            <w:r w:rsidRPr="00970EE7">
              <w:rPr>
                <w:color w:val="000000"/>
                <w:sz w:val="20"/>
              </w:rPr>
              <w:t>       Paskelbimo plenariniame posėdyje data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B01AA0" w:rsidRPr="00970EE7" w:rsidRDefault="00D235A8">
            <w:pPr>
              <w:autoSpaceDE w:val="0"/>
              <w:autoSpaceDN w:val="0"/>
              <w:adjustRightInd w:val="0"/>
              <w:rPr>
                <w:color w:val="000000"/>
                <w:sz w:val="20"/>
                <w:szCs w:val="20"/>
              </w:rPr>
            </w:pPr>
            <w:r w:rsidRPr="00970EE7">
              <w:rPr>
                <w:color w:val="000000"/>
                <w:sz w:val="20"/>
              </w:rPr>
              <w:t>ITRE</w:t>
            </w:r>
          </w:p>
          <w:p w:rsidR="00B01AA0" w:rsidRPr="00970EE7" w:rsidRDefault="00D235A8">
            <w:pPr>
              <w:autoSpaceDE w:val="0"/>
              <w:autoSpaceDN w:val="0"/>
              <w:adjustRightInd w:val="0"/>
              <w:rPr>
                <w:color w:val="000000"/>
                <w:sz w:val="20"/>
                <w:szCs w:val="20"/>
              </w:rPr>
            </w:pPr>
            <w:r w:rsidRPr="00970EE7">
              <w:rPr>
                <w:color w:val="000000"/>
                <w:sz w:val="20"/>
              </w:rPr>
              <w:t>23.3.2022</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B01AA0" w:rsidRPr="00970EE7" w:rsidRDefault="00B01AA0">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B01AA0" w:rsidRPr="00970EE7" w:rsidRDefault="00B01AA0">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01AA0" w:rsidRPr="00970EE7" w:rsidRDefault="00B01AA0">
            <w:pPr>
              <w:autoSpaceDE w:val="0"/>
              <w:autoSpaceDN w:val="0"/>
              <w:adjustRightInd w:val="0"/>
              <w:rPr>
                <w:rFonts w:ascii="sans-serif" w:hAnsi="sans-serif" w:cs="sans-serif"/>
                <w:color w:val="000000"/>
              </w:rPr>
            </w:pPr>
          </w:p>
        </w:tc>
      </w:tr>
      <w:tr w:rsidR="000601DE" w:rsidRPr="00970EE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01AA0" w:rsidRPr="00970EE7" w:rsidRDefault="00D235A8">
            <w:pPr>
              <w:autoSpaceDE w:val="0"/>
              <w:autoSpaceDN w:val="0"/>
              <w:adjustRightInd w:val="0"/>
              <w:rPr>
                <w:b/>
                <w:bCs/>
                <w:color w:val="000000"/>
                <w:sz w:val="20"/>
                <w:szCs w:val="20"/>
              </w:rPr>
            </w:pPr>
            <w:r w:rsidRPr="00970EE7">
              <w:rPr>
                <w:b/>
                <w:color w:val="000000"/>
                <w:sz w:val="20"/>
              </w:rPr>
              <w:t>Nuomonę pateikė</w:t>
            </w:r>
          </w:p>
          <w:p w:rsidR="00B01AA0" w:rsidRPr="00970EE7" w:rsidRDefault="00D235A8">
            <w:pPr>
              <w:autoSpaceDE w:val="0"/>
              <w:autoSpaceDN w:val="0"/>
              <w:adjustRightInd w:val="0"/>
              <w:rPr>
                <w:color w:val="000000"/>
                <w:sz w:val="20"/>
                <w:szCs w:val="20"/>
              </w:rPr>
            </w:pPr>
            <w:r w:rsidRPr="00970EE7">
              <w:rPr>
                <w:color w:val="000000"/>
                <w:sz w:val="20"/>
              </w:rPr>
              <w:t>       Paskelbimo plenariniame posėdyje data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01AA0" w:rsidRPr="00970EE7" w:rsidRDefault="00D235A8">
            <w:pPr>
              <w:autoSpaceDE w:val="0"/>
              <w:autoSpaceDN w:val="0"/>
              <w:adjustRightInd w:val="0"/>
              <w:rPr>
                <w:color w:val="000000"/>
                <w:sz w:val="20"/>
                <w:szCs w:val="20"/>
              </w:rPr>
            </w:pPr>
            <w:r w:rsidRPr="00970EE7">
              <w:rPr>
                <w:color w:val="000000"/>
                <w:sz w:val="20"/>
              </w:rPr>
              <w:t>LIBE</w:t>
            </w:r>
          </w:p>
          <w:p w:rsidR="00B01AA0" w:rsidRPr="00970EE7" w:rsidRDefault="00D235A8">
            <w:pPr>
              <w:autoSpaceDE w:val="0"/>
              <w:autoSpaceDN w:val="0"/>
              <w:adjustRightInd w:val="0"/>
              <w:rPr>
                <w:color w:val="000000"/>
                <w:sz w:val="20"/>
                <w:szCs w:val="20"/>
              </w:rPr>
            </w:pPr>
            <w:r w:rsidRPr="00970EE7">
              <w:rPr>
                <w:color w:val="000000"/>
                <w:sz w:val="20"/>
              </w:rPr>
              <w:t>23.3.2022</w:t>
            </w:r>
          </w:p>
        </w:tc>
      </w:tr>
      <w:tr w:rsidR="000601DE" w:rsidRPr="00970EE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B01AA0" w:rsidRPr="00970EE7" w:rsidRDefault="00D235A8">
            <w:pPr>
              <w:autoSpaceDE w:val="0"/>
              <w:autoSpaceDN w:val="0"/>
              <w:adjustRightInd w:val="0"/>
              <w:rPr>
                <w:b/>
                <w:bCs/>
                <w:color w:val="000000"/>
                <w:sz w:val="20"/>
                <w:szCs w:val="20"/>
              </w:rPr>
            </w:pPr>
            <w:r w:rsidRPr="00970EE7">
              <w:rPr>
                <w:b/>
                <w:color w:val="000000"/>
                <w:sz w:val="20"/>
              </w:rPr>
              <w:t>Susiję komitetai - paskelbimo plenariniame posėdyje data</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B01AA0" w:rsidRPr="00970EE7" w:rsidRDefault="00D235A8">
            <w:pPr>
              <w:autoSpaceDE w:val="0"/>
              <w:autoSpaceDN w:val="0"/>
              <w:adjustRightInd w:val="0"/>
              <w:rPr>
                <w:color w:val="000000"/>
                <w:sz w:val="20"/>
                <w:szCs w:val="20"/>
              </w:rPr>
            </w:pPr>
            <w:r w:rsidRPr="00970EE7">
              <w:rPr>
                <w:color w:val="000000"/>
                <w:sz w:val="20"/>
              </w:rPr>
              <w:t>7.7.2022</w:t>
            </w:r>
          </w:p>
        </w:tc>
      </w:tr>
      <w:tr w:rsidR="000601DE" w:rsidRPr="00970EE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01AA0" w:rsidRPr="00970EE7" w:rsidRDefault="00D235A8">
            <w:pPr>
              <w:autoSpaceDE w:val="0"/>
              <w:autoSpaceDN w:val="0"/>
              <w:adjustRightInd w:val="0"/>
              <w:rPr>
                <w:b/>
                <w:bCs/>
                <w:color w:val="000000"/>
                <w:sz w:val="20"/>
                <w:szCs w:val="20"/>
              </w:rPr>
            </w:pPr>
            <w:r w:rsidRPr="00970EE7">
              <w:rPr>
                <w:b/>
                <w:color w:val="000000"/>
                <w:sz w:val="20"/>
              </w:rPr>
              <w:t>Nuomonės referentas (-ė)</w:t>
            </w:r>
          </w:p>
          <w:p w:rsidR="00B01AA0" w:rsidRPr="00970EE7" w:rsidRDefault="00D235A8">
            <w:pPr>
              <w:autoSpaceDE w:val="0"/>
              <w:autoSpaceDN w:val="0"/>
              <w:adjustRightInd w:val="0"/>
              <w:rPr>
                <w:color w:val="000000"/>
                <w:sz w:val="20"/>
                <w:szCs w:val="20"/>
              </w:rPr>
            </w:pPr>
            <w:r w:rsidRPr="00970EE7">
              <w:rPr>
                <w:color w:val="000000"/>
                <w:sz w:val="20"/>
              </w:rPr>
              <w:t>       Paskyrimo data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01AA0" w:rsidRPr="00970EE7" w:rsidRDefault="00D235A8">
            <w:pPr>
              <w:autoSpaceDE w:val="0"/>
              <w:autoSpaceDN w:val="0"/>
              <w:adjustRightInd w:val="0"/>
              <w:rPr>
                <w:color w:val="000000"/>
                <w:sz w:val="20"/>
                <w:szCs w:val="20"/>
              </w:rPr>
            </w:pPr>
            <w:r w:rsidRPr="00970EE7">
              <w:rPr>
                <w:color w:val="000000"/>
                <w:sz w:val="20"/>
              </w:rPr>
              <w:t>Sergey Lagodinsky</w:t>
            </w:r>
          </w:p>
          <w:p w:rsidR="00B01AA0" w:rsidRPr="00970EE7" w:rsidRDefault="00D235A8">
            <w:pPr>
              <w:autoSpaceDE w:val="0"/>
              <w:autoSpaceDN w:val="0"/>
              <w:adjustRightInd w:val="0"/>
              <w:rPr>
                <w:color w:val="000000"/>
                <w:sz w:val="20"/>
                <w:szCs w:val="20"/>
              </w:rPr>
            </w:pPr>
            <w:r w:rsidRPr="00970EE7">
              <w:rPr>
                <w:color w:val="000000"/>
                <w:sz w:val="20"/>
              </w:rPr>
              <w:t>15.6.2022</w:t>
            </w:r>
          </w:p>
        </w:tc>
      </w:tr>
      <w:tr w:rsidR="000601DE" w:rsidRPr="00970EE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01AA0" w:rsidRPr="00970EE7" w:rsidRDefault="00D235A8">
            <w:pPr>
              <w:autoSpaceDE w:val="0"/>
              <w:autoSpaceDN w:val="0"/>
              <w:adjustRightInd w:val="0"/>
              <w:rPr>
                <w:b/>
                <w:bCs/>
                <w:color w:val="000000"/>
                <w:sz w:val="20"/>
                <w:szCs w:val="20"/>
              </w:rPr>
            </w:pPr>
            <w:r w:rsidRPr="00970EE7">
              <w:rPr>
                <w:b/>
                <w:color w:val="000000"/>
                <w:sz w:val="20"/>
              </w:rPr>
              <w:t>Svarstymas komitete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B01AA0" w:rsidRPr="00970EE7" w:rsidRDefault="00D235A8">
            <w:pPr>
              <w:autoSpaceDE w:val="0"/>
              <w:autoSpaceDN w:val="0"/>
              <w:adjustRightInd w:val="0"/>
              <w:rPr>
                <w:color w:val="000000"/>
                <w:sz w:val="20"/>
                <w:szCs w:val="20"/>
              </w:rPr>
            </w:pPr>
            <w:r w:rsidRPr="00970EE7">
              <w:rPr>
                <w:color w:val="000000"/>
                <w:sz w:val="20"/>
              </w:rPr>
              <w:t>8.11.2022</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B01AA0" w:rsidRPr="00970EE7" w:rsidRDefault="00B01AA0">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B01AA0" w:rsidRPr="00970EE7" w:rsidRDefault="00B01AA0">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01AA0" w:rsidRPr="00970EE7" w:rsidRDefault="00B01AA0">
            <w:pPr>
              <w:autoSpaceDE w:val="0"/>
              <w:autoSpaceDN w:val="0"/>
              <w:adjustRightInd w:val="0"/>
              <w:rPr>
                <w:rFonts w:ascii="sans-serif" w:hAnsi="sans-serif" w:cs="sans-serif"/>
                <w:color w:val="000000"/>
              </w:rPr>
            </w:pPr>
          </w:p>
        </w:tc>
      </w:tr>
      <w:tr w:rsidR="000601DE" w:rsidRPr="00970EE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B01AA0" w:rsidRPr="00970EE7" w:rsidRDefault="00D235A8">
            <w:pPr>
              <w:autoSpaceDE w:val="0"/>
              <w:autoSpaceDN w:val="0"/>
              <w:adjustRightInd w:val="0"/>
              <w:rPr>
                <w:b/>
                <w:bCs/>
                <w:color w:val="000000"/>
                <w:sz w:val="20"/>
                <w:szCs w:val="20"/>
              </w:rPr>
            </w:pPr>
            <w:r w:rsidRPr="00970EE7">
              <w:rPr>
                <w:b/>
                <w:color w:val="000000"/>
                <w:sz w:val="20"/>
              </w:rPr>
              <w:t>Priėmimo data</w:t>
            </w:r>
          </w:p>
        </w:tc>
        <w:tc>
          <w:tcPr>
            <w:tcW w:w="1530" w:type="dxa"/>
            <w:tcBorders>
              <w:top w:val="nil"/>
              <w:left w:val="nil"/>
              <w:bottom w:val="single" w:sz="8" w:space="0" w:color="000000"/>
              <w:right w:val="nil"/>
            </w:tcBorders>
            <w:tcMar>
              <w:top w:w="79" w:type="dxa"/>
              <w:left w:w="79" w:type="dxa"/>
              <w:bottom w:w="79" w:type="dxa"/>
              <w:right w:w="79" w:type="dxa"/>
            </w:tcMar>
          </w:tcPr>
          <w:p w:rsidR="00B01AA0" w:rsidRPr="00970EE7" w:rsidRDefault="00D235A8">
            <w:pPr>
              <w:autoSpaceDE w:val="0"/>
              <w:autoSpaceDN w:val="0"/>
              <w:adjustRightInd w:val="0"/>
              <w:rPr>
                <w:color w:val="000000"/>
                <w:sz w:val="20"/>
                <w:szCs w:val="20"/>
              </w:rPr>
            </w:pPr>
            <w:r w:rsidRPr="00970EE7">
              <w:rPr>
                <w:color w:val="000000"/>
                <w:sz w:val="20"/>
              </w:rPr>
              <w:t>31.1.2023</w:t>
            </w:r>
          </w:p>
        </w:tc>
        <w:tc>
          <w:tcPr>
            <w:tcW w:w="1474" w:type="dxa"/>
            <w:tcBorders>
              <w:top w:val="nil"/>
              <w:left w:val="nil"/>
              <w:bottom w:val="single" w:sz="8" w:space="0" w:color="000000"/>
              <w:right w:val="nil"/>
            </w:tcBorders>
            <w:tcMar>
              <w:top w:w="79" w:type="dxa"/>
              <w:left w:w="79" w:type="dxa"/>
              <w:bottom w:w="79" w:type="dxa"/>
              <w:right w:w="79" w:type="dxa"/>
            </w:tcMar>
          </w:tcPr>
          <w:p w:rsidR="00B01AA0" w:rsidRPr="00970EE7" w:rsidRDefault="00B01AA0">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B01AA0" w:rsidRPr="00970EE7" w:rsidRDefault="00B01AA0">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B01AA0" w:rsidRPr="00970EE7" w:rsidRDefault="00B01AA0">
            <w:pPr>
              <w:autoSpaceDE w:val="0"/>
              <w:autoSpaceDN w:val="0"/>
              <w:adjustRightInd w:val="0"/>
              <w:rPr>
                <w:rFonts w:ascii="sans-serif" w:hAnsi="sans-serif" w:cs="sans-serif"/>
                <w:color w:val="000000"/>
              </w:rPr>
            </w:pPr>
          </w:p>
        </w:tc>
      </w:tr>
      <w:tr w:rsidR="000601DE" w:rsidRPr="00970EE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01AA0" w:rsidRPr="00970EE7" w:rsidRDefault="00D235A8">
            <w:pPr>
              <w:autoSpaceDE w:val="0"/>
              <w:autoSpaceDN w:val="0"/>
              <w:adjustRightInd w:val="0"/>
              <w:rPr>
                <w:b/>
                <w:bCs/>
                <w:color w:val="000000"/>
                <w:sz w:val="20"/>
                <w:szCs w:val="20"/>
              </w:rPr>
            </w:pPr>
            <w:r w:rsidRPr="00970EE7">
              <w:rPr>
                <w:b/>
                <w:color w:val="000000"/>
                <w:sz w:val="20"/>
              </w:rPr>
              <w:t>Galutinio balsavimo rezultatai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B01AA0" w:rsidRPr="00970EE7" w:rsidRDefault="00D235A8">
            <w:pPr>
              <w:autoSpaceDE w:val="0"/>
              <w:autoSpaceDN w:val="0"/>
              <w:adjustRightInd w:val="0"/>
              <w:rPr>
                <w:color w:val="000000"/>
                <w:sz w:val="20"/>
                <w:szCs w:val="20"/>
              </w:rPr>
            </w:pPr>
            <w:r w:rsidRPr="00970EE7">
              <w:rPr>
                <w:color w:val="000000"/>
                <w:sz w:val="20"/>
              </w:rPr>
              <w:t>+:</w:t>
            </w:r>
          </w:p>
          <w:p w:rsidR="00B01AA0" w:rsidRPr="00970EE7" w:rsidRDefault="00D235A8">
            <w:pPr>
              <w:autoSpaceDE w:val="0"/>
              <w:autoSpaceDN w:val="0"/>
              <w:adjustRightInd w:val="0"/>
              <w:rPr>
                <w:color w:val="000000"/>
                <w:sz w:val="20"/>
                <w:szCs w:val="20"/>
              </w:rPr>
            </w:pPr>
            <w:r w:rsidRPr="00970EE7">
              <w:rPr>
                <w:color w:val="000000"/>
                <w:sz w:val="20"/>
              </w:rPr>
              <w:t>–:</w:t>
            </w:r>
          </w:p>
          <w:p w:rsidR="00B01AA0" w:rsidRPr="00970EE7" w:rsidRDefault="00D235A8">
            <w:pPr>
              <w:autoSpaceDE w:val="0"/>
              <w:autoSpaceDN w:val="0"/>
              <w:adjustRightInd w:val="0"/>
              <w:rPr>
                <w:color w:val="000000"/>
                <w:sz w:val="20"/>
                <w:szCs w:val="20"/>
              </w:rPr>
            </w:pPr>
            <w:r w:rsidRPr="00970EE7">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01AA0" w:rsidRPr="00970EE7" w:rsidRDefault="00D235A8">
            <w:pPr>
              <w:autoSpaceDE w:val="0"/>
              <w:autoSpaceDN w:val="0"/>
              <w:adjustRightInd w:val="0"/>
              <w:rPr>
                <w:color w:val="000000"/>
                <w:sz w:val="20"/>
                <w:szCs w:val="20"/>
              </w:rPr>
            </w:pPr>
            <w:r w:rsidRPr="00970EE7">
              <w:rPr>
                <w:color w:val="000000"/>
                <w:sz w:val="20"/>
              </w:rPr>
              <w:t>56</w:t>
            </w:r>
          </w:p>
          <w:p w:rsidR="00B01AA0" w:rsidRPr="00970EE7" w:rsidRDefault="00D235A8">
            <w:pPr>
              <w:autoSpaceDE w:val="0"/>
              <w:autoSpaceDN w:val="0"/>
              <w:adjustRightInd w:val="0"/>
              <w:rPr>
                <w:color w:val="000000"/>
                <w:sz w:val="20"/>
                <w:szCs w:val="20"/>
              </w:rPr>
            </w:pPr>
            <w:r w:rsidRPr="00970EE7">
              <w:rPr>
                <w:color w:val="000000"/>
                <w:sz w:val="20"/>
              </w:rPr>
              <w:t>2</w:t>
            </w:r>
          </w:p>
          <w:p w:rsidR="00B01AA0" w:rsidRPr="00970EE7" w:rsidRDefault="00D235A8">
            <w:pPr>
              <w:autoSpaceDE w:val="0"/>
              <w:autoSpaceDN w:val="0"/>
              <w:adjustRightInd w:val="0"/>
              <w:rPr>
                <w:color w:val="000000"/>
                <w:sz w:val="20"/>
                <w:szCs w:val="20"/>
              </w:rPr>
            </w:pPr>
            <w:r w:rsidRPr="00970EE7">
              <w:rPr>
                <w:color w:val="000000"/>
                <w:sz w:val="20"/>
              </w:rPr>
              <w:t>2</w:t>
            </w:r>
          </w:p>
        </w:tc>
      </w:tr>
      <w:tr w:rsidR="000601DE" w:rsidRPr="00970EE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01AA0" w:rsidRPr="00970EE7" w:rsidRDefault="00D235A8">
            <w:pPr>
              <w:autoSpaceDE w:val="0"/>
              <w:autoSpaceDN w:val="0"/>
              <w:adjustRightInd w:val="0"/>
              <w:rPr>
                <w:b/>
                <w:bCs/>
                <w:color w:val="000000"/>
                <w:sz w:val="20"/>
                <w:szCs w:val="20"/>
              </w:rPr>
            </w:pPr>
            <w:r w:rsidRPr="00970EE7">
              <w:rPr>
                <w:b/>
                <w:color w:val="000000"/>
                <w:sz w:val="20"/>
              </w:rPr>
              <w:t>Posėdyje per galutinį balsavimą dalyvavę nariai</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01AA0" w:rsidRPr="00970EE7" w:rsidRDefault="00D235A8">
            <w:pPr>
              <w:autoSpaceDE w:val="0"/>
              <w:autoSpaceDN w:val="0"/>
              <w:adjustRightInd w:val="0"/>
              <w:rPr>
                <w:color w:val="000000"/>
                <w:sz w:val="20"/>
                <w:szCs w:val="20"/>
              </w:rPr>
            </w:pPr>
            <w:r w:rsidRPr="00970EE7">
              <w:rPr>
                <w:color w:val="000000"/>
                <w:sz w:val="20"/>
              </w:rPr>
              <w:t>Konstantinos Arvanitis, Malik Azmani, Pietro Bartolo, Vladimír Bilčík, Vasile Blaga, Karolin Braunsberger-Reinhold, Patrick Breyer, Saskia Bricmont, Joachim Stanisław Brudziński, Annika Bruna, Damien Carême, Patricia Chagnon, Caterina Chinnici, Clare Daly, Lena Düpont, Lucia Ďuriš Nicholsonová, Cornelia Ernst, Nicolaus Fest, Maria Grapini, Sylvie Guillaume, Andrzej Halicki, Evin Incir, Sophia in ‘t Veld, Assita Kanko, Fabienne Keller, Łukasz Kohut, Moritz Körner, Alice Kuhnke, Jeroen Lenaers, Juan Fernando López Aguilar, Lukas Mandl, Erik Marquardt, Javier Moreno Sánchez, Theresa Muigg, Emil Radev, Karlo Ressler, Diana Riba i Giner, Isabel Santos, Birgit Sippel, Sara Skyttedal, Tineke Strik, Ramona Strugariu, Annalisa Tardino, Yana Toom, Milan Uhrík, Tom Vandendriessche, Jadwiga Wiśniewska, Elena Yoncheva</w:t>
            </w:r>
          </w:p>
        </w:tc>
      </w:tr>
      <w:tr w:rsidR="000601DE" w:rsidRPr="00970EE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B01AA0" w:rsidRPr="00970EE7" w:rsidRDefault="00D235A8">
            <w:pPr>
              <w:autoSpaceDE w:val="0"/>
              <w:autoSpaceDN w:val="0"/>
              <w:adjustRightInd w:val="0"/>
              <w:rPr>
                <w:b/>
                <w:bCs/>
                <w:color w:val="000000"/>
                <w:sz w:val="20"/>
                <w:szCs w:val="20"/>
              </w:rPr>
            </w:pPr>
            <w:r w:rsidRPr="00970EE7">
              <w:rPr>
                <w:b/>
                <w:color w:val="000000"/>
                <w:sz w:val="20"/>
              </w:rPr>
              <w:t>Posėdyje per galutinį balsavimą dalyvavę pavaduojantys nariai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B01AA0" w:rsidRPr="00970EE7" w:rsidRDefault="00D235A8">
            <w:pPr>
              <w:autoSpaceDE w:val="0"/>
              <w:autoSpaceDN w:val="0"/>
              <w:adjustRightInd w:val="0"/>
              <w:rPr>
                <w:color w:val="000000"/>
                <w:sz w:val="20"/>
                <w:szCs w:val="20"/>
              </w:rPr>
            </w:pPr>
            <w:r w:rsidRPr="00970EE7">
              <w:rPr>
                <w:color w:val="000000"/>
                <w:sz w:val="20"/>
              </w:rPr>
              <w:t>Delara Burkhardt, Beata Kempa, Alessandra Mussolini, Matjaž Nemec, Jan-Christoph Oetjen, Rob Rooken, Róża Thun und Hohenstein, Dragoş Tudorache, Loránt Vincze, Tomáš Zdechovský</w:t>
            </w:r>
          </w:p>
        </w:tc>
      </w:tr>
      <w:tr w:rsidR="000601DE" w:rsidRPr="00970EE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B01AA0" w:rsidRPr="00970EE7" w:rsidRDefault="00D235A8">
            <w:pPr>
              <w:autoSpaceDE w:val="0"/>
              <w:autoSpaceDN w:val="0"/>
              <w:adjustRightInd w:val="0"/>
              <w:rPr>
                <w:b/>
                <w:bCs/>
                <w:color w:val="000000"/>
                <w:sz w:val="20"/>
                <w:szCs w:val="20"/>
              </w:rPr>
            </w:pPr>
            <w:r w:rsidRPr="00970EE7">
              <w:rPr>
                <w:b/>
                <w:color w:val="000000"/>
                <w:sz w:val="20"/>
              </w:rPr>
              <w:t>Posėdyje per galutinį balsavimą dalyvavę pavaduojantys nariai (209 straipsnio 7 dalis)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B01AA0" w:rsidRPr="00970EE7" w:rsidRDefault="00D235A8">
            <w:pPr>
              <w:autoSpaceDE w:val="0"/>
              <w:autoSpaceDN w:val="0"/>
              <w:adjustRightInd w:val="0"/>
              <w:rPr>
                <w:color w:val="000000"/>
                <w:sz w:val="20"/>
                <w:szCs w:val="20"/>
              </w:rPr>
            </w:pPr>
            <w:r w:rsidRPr="00970EE7">
              <w:rPr>
                <w:color w:val="000000"/>
                <w:sz w:val="20"/>
              </w:rPr>
              <w:t>Niyazi Kizilyürek, David Lega</w:t>
            </w:r>
          </w:p>
        </w:tc>
      </w:tr>
    </w:tbl>
    <w:p w:rsidR="00B01AA0" w:rsidRPr="00970EE7" w:rsidRDefault="00B01AA0"/>
    <w:bookmarkEnd w:id="4"/>
    <w:p w:rsidR="00866FAB" w:rsidRPr="00970EE7" w:rsidRDefault="00866FAB" w:rsidP="00866FAB"/>
    <w:p w:rsidR="00866FAB" w:rsidRPr="00970EE7" w:rsidRDefault="00866FAB" w:rsidP="00866FAB">
      <w:pPr>
        <w:sectPr w:rsidR="00866FAB" w:rsidRPr="00970EE7" w:rsidSect="00970EE7">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866FAB" w:rsidRPr="00970EE7" w:rsidRDefault="00D235A8" w:rsidP="00866FAB">
      <w:pPr>
        <w:widowControl/>
        <w:rPr>
          <w:rFonts w:ascii="Arial" w:hAnsi="Arial" w:cs="Arial"/>
          <w:b/>
          <w:noProof/>
          <w:szCs w:val="20"/>
        </w:rPr>
      </w:pPr>
      <w:r w:rsidRPr="00970EE7">
        <w:br w:type="page"/>
      </w:r>
    </w:p>
    <w:p w:rsidR="00866FAB" w:rsidRPr="00970EE7" w:rsidRDefault="00D235A8" w:rsidP="00866FAB">
      <w:pPr>
        <w:pStyle w:val="PageHeadingNotTOC"/>
      </w:pPr>
      <w:r w:rsidRPr="00970EE7">
        <w:t>GALUTINIS VARDINIS BALSAVIMAS NUOMONĘ TEIKIANČIAME KOMITETE</w:t>
      </w:r>
    </w:p>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0601DE" w:rsidRPr="00970EE7" w:rsidTr="006F5310">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866FAB" w:rsidRPr="00970EE7" w:rsidRDefault="00D235A8" w:rsidP="006F5310">
            <w:pPr>
              <w:pStyle w:val="RollCallVotes"/>
            </w:pPr>
            <w:r w:rsidRPr="00970EE7">
              <w:t>56</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866FAB" w:rsidRPr="00970EE7" w:rsidRDefault="00D235A8" w:rsidP="006F5310">
            <w:pPr>
              <w:pStyle w:val="RollCallSymbols14pt"/>
            </w:pPr>
            <w:r w:rsidRPr="00970EE7">
              <w:t>+</w:t>
            </w:r>
          </w:p>
        </w:tc>
      </w:tr>
      <w:tr w:rsidR="000601DE" w:rsidRPr="00970EE7" w:rsidTr="006F5310">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866FAB" w:rsidRPr="00970EE7" w:rsidRDefault="00D235A8" w:rsidP="006F5310">
            <w:pPr>
              <w:pStyle w:val="RollCallTable"/>
            </w:pPr>
            <w:r w:rsidRPr="00970EE7">
              <w:t>ECR</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866FAB" w:rsidRPr="00970EE7" w:rsidRDefault="00D235A8" w:rsidP="006F5310">
            <w:pPr>
              <w:pStyle w:val="RollCallTable"/>
            </w:pPr>
            <w:r w:rsidRPr="00970EE7">
              <w:t>Joachim Stanisław Brudziński, Assita Kanko, Beata Kempa, Jadwiga Wiśniewska</w:t>
            </w:r>
          </w:p>
        </w:tc>
      </w:tr>
      <w:tr w:rsidR="000601DE" w:rsidRPr="00970EE7" w:rsidTr="006F5310">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866FAB" w:rsidRPr="00970EE7" w:rsidRDefault="00D235A8" w:rsidP="006F5310">
            <w:pPr>
              <w:pStyle w:val="RollCallTable"/>
            </w:pPr>
            <w:r w:rsidRPr="00970EE7">
              <w:t>ID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866FAB" w:rsidRPr="00970EE7" w:rsidRDefault="00D235A8" w:rsidP="006F5310">
            <w:pPr>
              <w:pStyle w:val="RollCallTable"/>
            </w:pPr>
            <w:r w:rsidRPr="00970EE7">
              <w:t>Annika Bruna, Patricia Chagnon, Nicolaus Fest, Annalisa Tardino, Tom Vandendriessche</w:t>
            </w:r>
          </w:p>
        </w:tc>
      </w:tr>
      <w:tr w:rsidR="000601DE" w:rsidRPr="00970EE7" w:rsidTr="006F5310">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866FAB" w:rsidRPr="00970EE7" w:rsidRDefault="00D235A8" w:rsidP="006F5310">
            <w:pPr>
              <w:pStyle w:val="RollCallTable"/>
            </w:pPr>
            <w:r w:rsidRPr="00970EE7">
              <w:t>PPE</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866FAB" w:rsidRPr="00970EE7" w:rsidRDefault="00D235A8" w:rsidP="006F5310">
            <w:pPr>
              <w:pStyle w:val="RollCallTable"/>
            </w:pPr>
            <w:r w:rsidRPr="00970EE7">
              <w:t>Vladimír Bilčík, Vasile Blaga, Karolin Braunsberger-Reinhold, Lena Düpont, Andrzej Halicki, Jeroen Lenaers, Lukas Mandl, Alessandra Mussolini, Emil Radev, Karlo Ressler, Loránt Vincze, Tomáš Zdechovský</w:t>
            </w:r>
          </w:p>
        </w:tc>
      </w:tr>
      <w:tr w:rsidR="000601DE" w:rsidRPr="00970EE7" w:rsidTr="006F5310">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866FAB" w:rsidRPr="00970EE7" w:rsidRDefault="00D235A8" w:rsidP="006F5310">
            <w:pPr>
              <w:pStyle w:val="RollCallTable"/>
            </w:pPr>
            <w:r w:rsidRPr="00970EE7">
              <w:t>Renew</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866FAB" w:rsidRPr="00970EE7" w:rsidRDefault="00D235A8" w:rsidP="006F5310">
            <w:pPr>
              <w:pStyle w:val="RollCallTable"/>
            </w:pPr>
            <w:r w:rsidRPr="00970EE7">
              <w:t>Malik Azmani, Lucia Ďuriš Nicholsonová, Sophia in 't Veld, Fabienne Keller, Moritz Körner, Jan-Christoph Oetjen, Ramona Strugariu, Róża Thun und Hohenstein, Yana Toom, Dragoş Tudorache</w:t>
            </w:r>
          </w:p>
        </w:tc>
      </w:tr>
      <w:tr w:rsidR="000601DE" w:rsidRPr="00970EE7" w:rsidTr="006F5310">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866FAB" w:rsidRPr="00970EE7" w:rsidRDefault="00D235A8" w:rsidP="006F5310">
            <w:pPr>
              <w:pStyle w:val="RollCallTable"/>
            </w:pPr>
            <w:r w:rsidRPr="00970EE7">
              <w:t>S&amp;D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866FAB" w:rsidRPr="00970EE7" w:rsidRDefault="00D235A8" w:rsidP="006F5310">
            <w:pPr>
              <w:pStyle w:val="RollCallTable"/>
            </w:pPr>
            <w:r w:rsidRPr="00970EE7">
              <w:t>Pietro Bartolo, Delara Burkhardt, Caterina Chinnici, Maria Grapini, Sylvie Guillaume, Evin Incir, Łukasz Kohut, Juan Fernando López Aguilar, Javier Moreno Sánchez, Theresa Muigg, Matjaž Nemec, Isabel Santos, Birgit Sippel, Elena Yoncheva</w:t>
            </w:r>
          </w:p>
        </w:tc>
      </w:tr>
      <w:tr w:rsidR="000601DE" w:rsidRPr="00970EE7" w:rsidTr="006F5310">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866FAB" w:rsidRPr="00970EE7" w:rsidRDefault="00D235A8" w:rsidP="006F5310">
            <w:pPr>
              <w:pStyle w:val="RollCallTable"/>
            </w:pPr>
            <w:r w:rsidRPr="00970EE7">
              <w:t>The Left</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866FAB" w:rsidRPr="00970EE7" w:rsidRDefault="00D235A8" w:rsidP="006F5310">
            <w:pPr>
              <w:pStyle w:val="RollCallTable"/>
            </w:pPr>
            <w:r w:rsidRPr="00970EE7">
              <w:t>Konstantinos Arvanitis, Clare Daly, Cornelia Ernst, Niyazi Kizilyürek</w:t>
            </w:r>
          </w:p>
        </w:tc>
      </w:tr>
      <w:tr w:rsidR="000601DE" w:rsidRPr="00970EE7" w:rsidTr="006F5310">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866FAB" w:rsidRPr="00970EE7" w:rsidRDefault="00D235A8" w:rsidP="006F5310">
            <w:pPr>
              <w:pStyle w:val="RollCallTable"/>
            </w:pPr>
            <w:r w:rsidRPr="00970EE7">
              <w:t>Verts/ALE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866FAB" w:rsidRPr="00970EE7" w:rsidRDefault="00D235A8" w:rsidP="006F5310">
            <w:pPr>
              <w:pStyle w:val="RollCallTable"/>
            </w:pPr>
            <w:r w:rsidRPr="00970EE7">
              <w:t>Patrick Breyer, Saskia Bricmont, Damien Carême, Alice Kuhnke, Erik Marquardt, Diana Riba i Giner, Tineke Strik</w:t>
            </w:r>
          </w:p>
        </w:tc>
      </w:tr>
    </w:tbl>
    <w:p w:rsidR="00866FAB" w:rsidRPr="00970EE7" w:rsidRDefault="00866FAB" w:rsidP="00866FAB"/>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0601DE" w:rsidRPr="00970EE7" w:rsidTr="006F5310">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866FAB" w:rsidRPr="00970EE7" w:rsidRDefault="00D235A8" w:rsidP="006F5310">
            <w:pPr>
              <w:pStyle w:val="RollCallVotes"/>
            </w:pPr>
            <w:r w:rsidRPr="00970EE7">
              <w:t>2</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866FAB" w:rsidRPr="00970EE7" w:rsidRDefault="00D235A8" w:rsidP="006F5310">
            <w:pPr>
              <w:pStyle w:val="RollCallSymbols14pt"/>
            </w:pPr>
            <w:r w:rsidRPr="00970EE7">
              <w:t>-</w:t>
            </w:r>
          </w:p>
        </w:tc>
      </w:tr>
      <w:tr w:rsidR="000601DE" w:rsidRPr="00970EE7" w:rsidTr="006F5310">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866FAB" w:rsidRPr="00970EE7" w:rsidRDefault="00D235A8" w:rsidP="006F5310">
            <w:pPr>
              <w:pStyle w:val="RollCallTable"/>
            </w:pPr>
            <w:r w:rsidRPr="00970EE7">
              <w:t>ECR</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866FAB" w:rsidRPr="00970EE7" w:rsidRDefault="00D235A8" w:rsidP="006F5310">
            <w:pPr>
              <w:pStyle w:val="RollCallTable"/>
            </w:pPr>
            <w:r w:rsidRPr="00970EE7">
              <w:t>Rob Rooken</w:t>
            </w:r>
          </w:p>
        </w:tc>
      </w:tr>
      <w:tr w:rsidR="000601DE" w:rsidRPr="00970EE7" w:rsidTr="006F5310">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866FAB" w:rsidRPr="00970EE7" w:rsidRDefault="00D235A8" w:rsidP="006F5310">
            <w:pPr>
              <w:pStyle w:val="RollCallTable"/>
            </w:pPr>
            <w:r w:rsidRPr="00970EE7">
              <w:t>NI</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866FAB" w:rsidRPr="00970EE7" w:rsidRDefault="00D235A8" w:rsidP="006F5310">
            <w:pPr>
              <w:pStyle w:val="RollCallTable"/>
            </w:pPr>
            <w:r w:rsidRPr="00970EE7">
              <w:t>Milan Uhrík</w:t>
            </w:r>
          </w:p>
        </w:tc>
      </w:tr>
    </w:tbl>
    <w:p w:rsidR="00866FAB" w:rsidRPr="00970EE7" w:rsidRDefault="00866FAB" w:rsidP="00866FAB"/>
    <w:tbl>
      <w:tblPr>
        <w:tblW w:w="0"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0601DE" w:rsidRPr="00970EE7" w:rsidTr="006F5310">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866FAB" w:rsidRPr="00970EE7" w:rsidRDefault="00D235A8" w:rsidP="006F5310">
            <w:pPr>
              <w:pStyle w:val="RollCallVotes"/>
            </w:pPr>
            <w:r w:rsidRPr="00970EE7">
              <w:t>2</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866FAB" w:rsidRPr="00970EE7" w:rsidRDefault="00D235A8" w:rsidP="006F5310">
            <w:pPr>
              <w:pStyle w:val="RollCallSymbols14pt"/>
            </w:pPr>
            <w:r w:rsidRPr="00970EE7">
              <w:t>0</w:t>
            </w:r>
          </w:p>
        </w:tc>
      </w:tr>
      <w:tr w:rsidR="000601DE" w:rsidRPr="00970EE7" w:rsidTr="006F5310">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866FAB" w:rsidRPr="00970EE7" w:rsidRDefault="00D235A8" w:rsidP="006F5310">
            <w:pPr>
              <w:pStyle w:val="RollCallTable"/>
            </w:pPr>
            <w:r w:rsidRPr="00970EE7">
              <w:t>PPE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866FAB" w:rsidRPr="00970EE7" w:rsidRDefault="00D235A8" w:rsidP="006F5310">
            <w:pPr>
              <w:pStyle w:val="RollCallTable"/>
            </w:pPr>
            <w:r w:rsidRPr="00970EE7">
              <w:t>David Lega, Sara Skyttedal</w:t>
            </w:r>
          </w:p>
        </w:tc>
      </w:tr>
    </w:tbl>
    <w:p w:rsidR="00866FAB" w:rsidRPr="00970EE7" w:rsidRDefault="00866FAB" w:rsidP="00866FAB">
      <w:pPr>
        <w:pStyle w:val="Normal12a"/>
      </w:pPr>
    </w:p>
    <w:p w:rsidR="00866FAB" w:rsidRPr="00970EE7" w:rsidRDefault="00D235A8" w:rsidP="00866FAB">
      <w:r w:rsidRPr="00970EE7">
        <w:t>Sutartiniai ženklai:</w:t>
      </w:r>
    </w:p>
    <w:p w:rsidR="00866FAB" w:rsidRPr="00970EE7" w:rsidRDefault="00D235A8" w:rsidP="00866FAB">
      <w:pPr>
        <w:pStyle w:val="RollCallTabs"/>
      </w:pPr>
      <w:r w:rsidRPr="00970EE7">
        <w:t>+</w:t>
      </w:r>
      <w:r w:rsidRPr="00970EE7">
        <w:tab/>
        <w:t>:</w:t>
      </w:r>
      <w:r w:rsidRPr="00970EE7">
        <w:tab/>
        <w:t>už</w:t>
      </w:r>
    </w:p>
    <w:p w:rsidR="00866FAB" w:rsidRPr="00970EE7" w:rsidRDefault="00D235A8" w:rsidP="00866FAB">
      <w:pPr>
        <w:pStyle w:val="RollCallTabs"/>
      </w:pPr>
      <w:r w:rsidRPr="00970EE7">
        <w:t>-</w:t>
      </w:r>
      <w:r w:rsidRPr="00970EE7">
        <w:tab/>
        <w:t>:</w:t>
      </w:r>
      <w:r w:rsidRPr="00970EE7">
        <w:tab/>
        <w:t>prieš</w:t>
      </w:r>
    </w:p>
    <w:p w:rsidR="00866FAB" w:rsidRPr="00970EE7" w:rsidRDefault="00D235A8" w:rsidP="00866FAB">
      <w:pPr>
        <w:pStyle w:val="RollCallTabs"/>
      </w:pPr>
      <w:r w:rsidRPr="00970EE7">
        <w:t>0</w:t>
      </w:r>
      <w:r w:rsidRPr="00970EE7">
        <w:tab/>
        <w:t>:</w:t>
      </w:r>
      <w:r w:rsidRPr="00970EE7">
        <w:tab/>
        <w:t>susilaikė</w:t>
      </w:r>
    </w:p>
    <w:p w:rsidR="00866FAB" w:rsidRPr="00970EE7" w:rsidRDefault="00866FAB" w:rsidP="00866FAB"/>
    <w:p w:rsidR="00866FAB" w:rsidRPr="00970EE7" w:rsidRDefault="00866FAB" w:rsidP="00866FAB"/>
    <w:p w:rsidR="00DB56E4" w:rsidRPr="00970EE7" w:rsidRDefault="00DB56E4" w:rsidP="00B01AA0"/>
    <w:sectPr w:rsidR="00DB56E4" w:rsidRPr="00970EE7" w:rsidSect="00970EE7">
      <w:headerReference w:type="even" r:id="rId14"/>
      <w:head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35A8" w:rsidRPr="00970EE7" w:rsidRDefault="00D235A8">
      <w:r w:rsidRPr="00970EE7">
        <w:separator/>
      </w:r>
    </w:p>
  </w:endnote>
  <w:endnote w:type="continuationSeparator" w:id="0">
    <w:p w:rsidR="00D235A8" w:rsidRPr="00970EE7" w:rsidRDefault="00D235A8">
      <w:r w:rsidRPr="00970EE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35A8" w:rsidRPr="00970EE7" w:rsidRDefault="00D235A8" w:rsidP="00970EE7">
    <w:pPr>
      <w:pStyle w:val="EPFooter"/>
    </w:pPr>
    <w:r w:rsidRPr="00970EE7">
      <w:t>PE</w:t>
    </w:r>
    <w:r w:rsidRPr="00970EE7">
      <w:rPr>
        <w:rStyle w:val="HideTWBExt"/>
      </w:rPr>
      <w:t>&lt;NoPE&gt;</w:t>
    </w:r>
    <w:r w:rsidRPr="00970EE7">
      <w:t>737.389</w:t>
    </w:r>
    <w:r w:rsidRPr="00970EE7">
      <w:rPr>
        <w:rStyle w:val="HideTWBExt"/>
      </w:rPr>
      <w:t>&lt;/NoPE&gt;&lt;Version&gt;</w:t>
    </w:r>
    <w:r w:rsidRPr="00970EE7">
      <w:t>v02-00</w:t>
    </w:r>
    <w:r w:rsidRPr="00970EE7">
      <w:rPr>
        <w:rStyle w:val="HideTWBExt"/>
      </w:rPr>
      <w:t>&lt;/Version&gt;</w:t>
    </w:r>
    <w:r w:rsidRPr="00970EE7">
      <w:tab/>
    </w:r>
    <w:r w:rsidRPr="00970EE7">
      <w:fldChar w:fldCharType="begin"/>
    </w:r>
    <w:r w:rsidRPr="00970EE7">
      <w:instrText xml:space="preserve"> PAGE  \* MERGEFORMAT </w:instrText>
    </w:r>
    <w:r w:rsidRPr="00970EE7">
      <w:fldChar w:fldCharType="separate"/>
    </w:r>
    <w:r w:rsidR="004840B3">
      <w:rPr>
        <w:noProof/>
      </w:rPr>
      <w:t>62</w:t>
    </w:r>
    <w:r w:rsidRPr="00970EE7">
      <w:fldChar w:fldCharType="end"/>
    </w:r>
    <w:r w:rsidRPr="00970EE7">
      <w:t>/</w:t>
    </w:r>
    <w:fldSimple w:instr=" NUMPAGES  \* MERGEFORMAT ">
      <w:r w:rsidR="004840B3">
        <w:rPr>
          <w:noProof/>
        </w:rPr>
        <w:t>102</w:t>
      </w:r>
    </w:fldSimple>
    <w:r w:rsidRPr="00970EE7">
      <w:tab/>
    </w:r>
    <w:r w:rsidRPr="00970EE7">
      <w:rPr>
        <w:rStyle w:val="HideTWBExt"/>
      </w:rPr>
      <w:t>&lt;PathFdR&gt;</w:t>
    </w:r>
    <w:r w:rsidRPr="00970EE7">
      <w:t>AD\1271317LT.docx</w:t>
    </w:r>
    <w:r w:rsidRPr="00970EE7">
      <w:rPr>
        <w:rStyle w:val="HideTWBExt"/>
      </w:rPr>
      <w:t>&lt;/PathFdR&gt;</w:t>
    </w:r>
  </w:p>
  <w:p w:rsidR="00D235A8" w:rsidRPr="00970EE7" w:rsidRDefault="00D235A8" w:rsidP="00970EE7">
    <w:pPr>
      <w:pStyle w:val="EPFooter2"/>
    </w:pPr>
    <w:r w:rsidRPr="00970EE7">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35A8" w:rsidRPr="00970EE7" w:rsidRDefault="00D235A8" w:rsidP="00970EE7">
    <w:pPr>
      <w:pStyle w:val="EPFooter"/>
    </w:pPr>
    <w:r w:rsidRPr="00970EE7">
      <w:rPr>
        <w:rStyle w:val="HideTWBExt"/>
      </w:rPr>
      <w:t>&lt;PathFdR&gt;</w:t>
    </w:r>
    <w:r w:rsidRPr="00970EE7">
      <w:t>AD\1271317LT.docx</w:t>
    </w:r>
    <w:r w:rsidRPr="00970EE7">
      <w:rPr>
        <w:rStyle w:val="HideTWBExt"/>
      </w:rPr>
      <w:t>&lt;/PathFdR&gt;</w:t>
    </w:r>
    <w:r w:rsidRPr="00970EE7">
      <w:tab/>
    </w:r>
    <w:r w:rsidRPr="00970EE7">
      <w:fldChar w:fldCharType="begin"/>
    </w:r>
    <w:r w:rsidRPr="00970EE7">
      <w:instrText xml:space="preserve"> PAGE  \* MERGEFORMAT </w:instrText>
    </w:r>
    <w:r w:rsidRPr="00970EE7">
      <w:fldChar w:fldCharType="separate"/>
    </w:r>
    <w:r w:rsidR="004840B3">
      <w:rPr>
        <w:noProof/>
      </w:rPr>
      <w:t>63</w:t>
    </w:r>
    <w:r w:rsidRPr="00970EE7">
      <w:fldChar w:fldCharType="end"/>
    </w:r>
    <w:r w:rsidRPr="00970EE7">
      <w:t>/</w:t>
    </w:r>
    <w:fldSimple w:instr=" NUMPAGES  \* MERGEFORMAT ">
      <w:r w:rsidR="004840B3">
        <w:rPr>
          <w:noProof/>
        </w:rPr>
        <w:t>102</w:t>
      </w:r>
    </w:fldSimple>
    <w:r w:rsidRPr="00970EE7">
      <w:tab/>
      <w:t>PE</w:t>
    </w:r>
    <w:r w:rsidRPr="00970EE7">
      <w:rPr>
        <w:rStyle w:val="HideTWBExt"/>
      </w:rPr>
      <w:t>&lt;NoPE&gt;</w:t>
    </w:r>
    <w:r w:rsidRPr="00970EE7">
      <w:t>737.389</w:t>
    </w:r>
    <w:r w:rsidRPr="00970EE7">
      <w:rPr>
        <w:rStyle w:val="HideTWBExt"/>
      </w:rPr>
      <w:t>&lt;/NoPE&gt;&lt;Version&gt;</w:t>
    </w:r>
    <w:r w:rsidRPr="00970EE7">
      <w:t>v02-00</w:t>
    </w:r>
    <w:r w:rsidRPr="00970EE7">
      <w:rPr>
        <w:rStyle w:val="HideTWBExt"/>
      </w:rPr>
      <w:t>&lt;/Version&gt;</w:t>
    </w:r>
  </w:p>
  <w:p w:rsidR="00D235A8" w:rsidRPr="00970EE7" w:rsidRDefault="00D235A8" w:rsidP="00970EE7">
    <w:pPr>
      <w:pStyle w:val="EPFooter2"/>
    </w:pPr>
    <w:r w:rsidRPr="00970EE7">
      <w:tab/>
    </w:r>
    <w:r w:rsidRPr="00970EE7">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35A8" w:rsidRPr="00970EE7" w:rsidRDefault="00D235A8" w:rsidP="00970EE7">
    <w:pPr>
      <w:pStyle w:val="EPFooter"/>
    </w:pPr>
    <w:r w:rsidRPr="00970EE7">
      <w:rPr>
        <w:rStyle w:val="HideTWBExt"/>
      </w:rPr>
      <w:t>&lt;PathFdR&gt;</w:t>
    </w:r>
    <w:r w:rsidRPr="00970EE7">
      <w:t>AD\1271317LT.docx</w:t>
    </w:r>
    <w:r w:rsidRPr="00970EE7">
      <w:rPr>
        <w:rStyle w:val="HideTWBExt"/>
      </w:rPr>
      <w:t>&lt;/PathFdR&gt;</w:t>
    </w:r>
    <w:r w:rsidRPr="00970EE7">
      <w:tab/>
    </w:r>
    <w:r w:rsidRPr="00970EE7">
      <w:tab/>
      <w:t>PE</w:t>
    </w:r>
    <w:r w:rsidRPr="00970EE7">
      <w:rPr>
        <w:rStyle w:val="HideTWBExt"/>
      </w:rPr>
      <w:t>&lt;NoPE&gt;</w:t>
    </w:r>
    <w:r w:rsidRPr="00970EE7">
      <w:t>737.389</w:t>
    </w:r>
    <w:r w:rsidRPr="00970EE7">
      <w:rPr>
        <w:rStyle w:val="HideTWBExt"/>
      </w:rPr>
      <w:t>&lt;/NoPE&gt;&lt;Version&gt;</w:t>
    </w:r>
    <w:r w:rsidRPr="00970EE7">
      <w:t>v02-00</w:t>
    </w:r>
    <w:r w:rsidRPr="00970EE7">
      <w:rPr>
        <w:rStyle w:val="HideTWBExt"/>
      </w:rPr>
      <w:t>&lt;/Version&gt;</w:t>
    </w:r>
  </w:p>
  <w:p w:rsidR="00D235A8" w:rsidRPr="00970EE7" w:rsidRDefault="00D235A8" w:rsidP="00970EE7">
    <w:pPr>
      <w:pStyle w:val="EPFooter2"/>
    </w:pPr>
    <w:r w:rsidRPr="00970EE7">
      <w:t>LT</w:t>
    </w:r>
    <w:r w:rsidRPr="00970EE7">
      <w:tab/>
    </w:r>
    <w:r w:rsidRPr="00970EE7">
      <w:rPr>
        <w:b w:val="0"/>
        <w:i/>
        <w:color w:val="C0C0C0"/>
        <w:sz w:val="22"/>
      </w:rPr>
      <w:t>Suvienijusi įvairovę</w:t>
    </w:r>
    <w:r w:rsidRPr="00970EE7">
      <w:tab/>
      <w:t>LT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35A8" w:rsidRPr="00970EE7" w:rsidRDefault="00D235A8" w:rsidP="00B01AA0">
    <w:pPr>
      <w:pStyle w:val="EPFooter"/>
    </w:pPr>
    <w:r w:rsidRPr="00970EE7">
      <w:rPr>
        <w:rStyle w:val="HideTWBExt"/>
      </w:rPr>
      <w:t>&lt;PathFdR&gt;</w:t>
    </w:r>
    <w:r w:rsidRPr="00970EE7">
      <w:t>AD\1271317LT.docx</w:t>
    </w:r>
    <w:r w:rsidRPr="00970EE7">
      <w:rPr>
        <w:rStyle w:val="HideTWBExt"/>
      </w:rPr>
      <w:t>&lt;/PathFdR&gt;</w:t>
    </w:r>
    <w:r w:rsidRPr="00970EE7">
      <w:tab/>
    </w:r>
    <w:r w:rsidRPr="00970EE7">
      <w:tab/>
      <w:t>PE</w:t>
    </w:r>
    <w:r w:rsidRPr="00970EE7">
      <w:rPr>
        <w:rStyle w:val="HideTWBExt"/>
      </w:rPr>
      <w:t>&lt;NoPE&gt;</w:t>
    </w:r>
    <w:r w:rsidRPr="00970EE7">
      <w:t>737.389</w:t>
    </w:r>
    <w:r w:rsidRPr="00970EE7">
      <w:rPr>
        <w:rStyle w:val="HideTWBExt"/>
      </w:rPr>
      <w:t>&lt;/NoPE&gt;&lt;Version&gt;</w:t>
    </w:r>
    <w:r w:rsidRPr="00970EE7">
      <w:t>v02-00</w:t>
    </w:r>
    <w:r w:rsidRPr="00970EE7">
      <w:rPr>
        <w:rStyle w:val="HideTWBExt"/>
      </w:rPr>
      <w:t>&lt;/Version&gt;</w:t>
    </w:r>
  </w:p>
  <w:p w:rsidR="00D235A8" w:rsidRPr="00970EE7" w:rsidRDefault="00D235A8" w:rsidP="00B01AA0">
    <w:pPr>
      <w:pStyle w:val="EPFooter2"/>
    </w:pPr>
    <w:r w:rsidRPr="00970EE7">
      <w:t>LT</w:t>
    </w:r>
    <w:r w:rsidRPr="00970EE7">
      <w:tab/>
    </w:r>
    <w:r w:rsidRPr="00970EE7">
      <w:rPr>
        <w:b w:val="0"/>
        <w:i/>
        <w:color w:val="C0C0C0"/>
        <w:sz w:val="22"/>
      </w:rPr>
      <w:t>Suvienijusi įvairovę</w:t>
    </w:r>
    <w:r w:rsidRPr="00970EE7">
      <w:tab/>
      <w:t>LT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35A8" w:rsidRPr="00970EE7" w:rsidRDefault="00D235A8">
      <w:r w:rsidRPr="00970EE7">
        <w:separator/>
      </w:r>
    </w:p>
  </w:footnote>
  <w:footnote w:type="continuationSeparator" w:id="0">
    <w:p w:rsidR="00D235A8" w:rsidRPr="00970EE7" w:rsidRDefault="00D235A8">
      <w:r w:rsidRPr="00970EE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35A8" w:rsidRDefault="00D235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35A8" w:rsidRDefault="00D235A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35A8" w:rsidRDefault="00D235A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35A8" w:rsidRDefault="00D235A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35A8" w:rsidRDefault="00D235A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35A8" w:rsidRDefault="00D235A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CJMNU" w:val="1"/>
    <w:docVar w:name="CODEMNU" w:val=" 1"/>
    <w:docVar w:name="COM2KEY" w:val="ITRE"/>
    <w:docVar w:name="COMKEY" w:val="LIBE"/>
    <w:docVar w:name="CopyToNetwork" w:val="-1"/>
    <w:docVar w:name="CVA" w:val="1"/>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0\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0\fprq2 DokChampa;}{\f300\fbidi \froman\fcharset238\fprq2 Times New Roman CE;}_x000d__x000a_{\f301\fbidi \froman\fcharset204\fprq2 Times New Roman Cyr;}{\f303\fbidi \froman\fcharset161\fprq2 Times New Roman Greek;}{\f304\fbidi \froman\fcharset162\fprq2 Times New Roman Tur;}{\f305\fbidi \froman\fcharset177\fprq2 Times New Roman (Hebrew);}_x000d__x000a_{\f306\fbidi \froman\fcharset178\fprq2 Times New Roman (Arabic);}{\f307\fbidi \froman\fcharset186\fprq2 Times New Roman Baltic;}{\f308\fbidi \froman\fcharset163\fprq2 Times New Roman (Vietnamese);}{\f310\fbidi \fswiss\fcharset238\fprq2 Arial CE;}_x000d__x000a_{\f311\fbidi \fswiss\fcharset204\fprq2 Arial Cyr;}{\f313\fbidi \fswiss\fcharset161\fprq2 Arial Greek;}{\f314\fbidi \fswiss\fcharset162\fprq2 Arial Tur;}{\f315\fbidi \fswiss\fcharset177\fprq2 Arial (Hebrew);}_x000d__x000a_{\f316\fbidi \fswiss\fcharset178\fprq2 Arial (Arabic);}{\f317\fbidi \fswiss\fcharset186\fprq2 Arial Baltic;}{\f318\fbidi \fswiss\fcharset163\fprq2 Arial (Vietnamese);}{\f640\fbidi \froman\fcharset238\fprq2 Cambria Math CE;}_x000d__x000a_{\f641\fbidi \froman\fcharset204\fprq2 Cambria Math Cyr;}{\f643\fbidi \froman\fcharset161\fprq2 Cambria Math Greek;}{\f644\fbidi \froman\fcharset162\fprq2 Cambria Math Tur;}{\f647\fbidi \froman\fcharset186\fprq2 Cambria Math Baltic;}_x000d__x000a_{\f648\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7817526 HideTWBInt;}}{\*\rsidtbl \rsid24658\rsid223860\rsid735077\rsid1718133\rsid2892074\rsid3565327_x000d__x000a_\rsid4666813\rsid6641733\rsid7817526\rsid7823322\rsid9636012\rsid10377208\rsid11215221\rsid11549030\rsid12154954\rsid13835566\rsid14382809\rsid14424199\rsid15204470\rsid15285974\rsid15950462\rsid16324206\rsid16662270}{\mmathPr\mmathFont34\mbrkBin0_x000d__x000a_\mbrkBinSub0\msmallFrac0\mdispDef1\mlMargin0\mrMargin0\mdefJc1\mwrapIndent1440\mintLim0\mnaryLim1}{\info{\author NWOKE  Joanna}{\operator NWOKE  Joanna}{\creatim\yr2022\mo10\dy18\hr21\min43}{\revtim\yr2022\mo10\dy18\hr21\min43}{\version1}{\edmins0}_x000d__x000a_{\nofpages1}{\nofwords2}{\nofchars16}{\nofcharsws17}{\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7817526\newtblstyruls\nogrowautofit\usenormstyforlist\noindnmbrts\felnbrelev\nocxsptable\indrlsweleven\noafcnsttbl\afelev\utinl\hwelev\spltpgpar\notcvasp\notbrkcnstfrctbl\notvatxbx\krnprsnet\cachedcolbal _x000d__x000a_\nouicompat \fet0{\*\wgrffmtfilter 013f}\nofeaturethrottle1\ilfomacatclnup0{\*\template C:\\Users\\JNWOKE~1\\AppData\\Local\\Temp\\Blank1.dotx}{\*\ftnsep \ltrpar \pard\plain \ltrpar_x000d__x000a_\ql \li0\ri0\widctlpar\wrapdefault\aspalpha\aspnum\faauto\adjustright\rin0\lin0\itap0 \rtlch\fcs1 \af0\afs20\alang1025 \ltrch\fcs0 \fs24\lang2057\langfe2057\cgrid\langnp2057\langfenp2057 {\rtlch\fcs1 \af0 \ltrch\fcs0 \insrsid13835566 \chftnsep _x000d__x000a_\par }}{\*\ftnsepc \ltrpar \pard\plain \ltrpar\ql \li0\ri0\widctlpar\wrapdefault\aspalpha\aspnum\faauto\adjustright\rin0\lin0\itap0 \rtlch\fcs1 \af0\afs20\alang1025 \ltrch\fcs0 \fs24\lang2057\langfe2057\cgrid\langnp2057\langfenp2057 {\rtlch\fcs1 \af0 _x000d__x000a_\ltrch\fcs0 \insrsid13835566 \chftnsepc _x000d__x000a_\par }}{\*\aftnsep \ltrpar \pard\plain \ltrpar\ql \li0\ri0\widctlpar\wrapdefault\aspalpha\aspnum\faauto\adjustright\rin0\lin0\itap0 \rtlch\fcs1 \af0\afs20\alang1025 \ltrch\fcs0 \fs24\lang2057\langfe2057\cgrid\langnp2057\langfenp2057 {\rtlch\fcs1 \af0 _x000d__x000a_\ltrch\fcs0 \insrsid13835566 \chftnsep _x000d__x000a_\par }}{\*\aftnsepc \ltrpar \pard\plain \ltrpar\ql \li0\ri0\widctlpar\wrapdefault\aspalpha\aspnum\faauto\adjustright\rin0\lin0\itap0 \rtlch\fcs1 \af0\afs20\alang1025 \ltrch\fcs0 \fs24\lang2057\langfe2057\cgrid\langnp2057\langfenp2057 {\rtlch\fcs1 \af0 _x000d__x000a_\ltrch\fcs0 \insrsid1383556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7817526\charrsid8024043 {\*\bkmkstart ReplaceBookmark}#}{\rtlch\fcs1 \af1 \ltrch\fcs0 _x000d__x000a_\cs17\v\f1\fs20\cf15\insrsid7817526\charrsid8024043 &gt;&gt;&gt;CVAR@@AmendA}{\rtlch\fcs1 \af0 \ltrch\fcs0 \insrsid7817526\charrsid8024043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e5_x000d__x000a_afd829e3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0\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0\fprq2 DokChampa;}{\f300\fbidi \froman\fcharset238\fprq2 Times New Roman CE;}_x000d__x000a_{\f301\fbidi \froman\fcharset204\fprq2 Times New Roman Cyr;}{\f303\fbidi \froman\fcharset161\fprq2 Times New Roman Greek;}{\f304\fbidi \froman\fcharset162\fprq2 Times New Roman Tur;}{\f305\fbidi \froman\fcharset177\fprq2 Times New Roman (Hebrew);}_x000d__x000a_{\f306\fbidi \froman\fcharset178\fprq2 Times New Roman (Arabic);}{\f307\fbidi \froman\fcharset186\fprq2 Times New Roman Baltic;}{\f308\fbidi \froman\fcharset163\fprq2 Times New Roman (Vietnamese);}{\f310\fbidi \fswiss\fcharset238\fprq2 Arial CE;}_x000d__x000a_{\f311\fbidi \fswiss\fcharset204\fprq2 Arial Cyr;}{\f313\fbidi \fswiss\fcharset161\fprq2 Arial Greek;}{\f314\fbidi \fswiss\fcharset162\fprq2 Arial Tur;}{\f315\fbidi \fswiss\fcharset177\fprq2 Arial (Hebrew);}_x000d__x000a_{\f316\fbidi \fswiss\fcharset178\fprq2 Arial (Arabic);}{\f317\fbidi \fswiss\fcharset186\fprq2 Arial Baltic;}{\f318\fbidi \fswiss\fcharset163\fprq2 Arial (Vietnamese);}{\f640\fbidi \froman\fcharset238\fprq2 Cambria Math CE;}_x000d__x000a_{\f641\fbidi \froman\fcharset204\fprq2 Cambria Math Cyr;}{\f643\fbidi \froman\fcharset161\fprq2 Cambria Math Greek;}{\f644\fbidi \froman\fcharset162\fprq2 Cambria Math Tur;}{\f647\fbidi \froman\fcharset186\fprq2 Cambria Math Baltic;}_x000d__x000a_{\f648\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604457 HideTWBExt;}{_x000d__x000a_\s18\ql \li0\ri0\sa120\nowidctlpar\wrapdefault\aspalpha\aspnum\faauto\adjustright\rin0\lin0\itap0 \rtlch\fcs1 \af0\afs20\alang1025 \ltrch\fcs0 \fs24\lang2057\langfe2057\cgrid\langnp2057\langfenp2057 \sbasedon0 \snext18 \spriority0 \styrsid11604457 _x000d__x000a_Normal6a;}{\s19\ql \li0\ri0\nowidctlpar\wrapdefault\aspalpha\aspnum\faauto\adjustright\rin0\lin0\itap0 \rtlch\fcs1 \af0\afs20\alang1025 \ltrch\fcs0 \b\fs24\lang2057\langfe2057\cgrid\langnp2057\langfenp2057 \sbasedon0 \snext19 \spriority0 \styrsid11604457 _x000d__x000a_NormalBold;}{\*\cs20 \additive \v\f1\fs20\cf15 \spriority0 \styrsid11604457 HideTWBInt;}{\s21\qr \li0\ri0\sb240\sa240\nowidctlpar\wrapdefault\aspalpha\aspnum\faauto\adjustright\rin0\lin0\itap0 \rtlch\fcs1 \af0\afs20\alang1025 \ltrch\fcs0 _x000d__x000a_\fs24\lang2057\langfe2057\cgrid\langnp2057\langfenp2057 \sbasedon0 \snext21 \spriority0 \styrsid11604457 AmOrLang;}{\s22\qc \li0\ri0\sa240\nowidctlpar\wrapdefault\aspalpha\aspnum\faauto\adjustright\rin0\lin0\itap0 \rtlch\fcs1 \af0\afs20\alang1025 _x000d__x000a_\ltrch\fcs0 \i\fs24\lang2057\langfe2057\cgrid\langnp2057\langfenp2057 \sbasedon0 \snext22 \spriority0 \styrsid1160445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04457 AmNumberTabs;}{\s24\ql \li0\ri0\sb240\nowidctlpar\wrapdefault\aspalpha\aspnum\faauto\adjustright\rin0\lin0\itap0 \rtlch\fcs1 _x000d__x000a_\af0\afs20\alang1025 \ltrch\fcs0 \b\fs24\lang2057\langfe2057\cgrid\langnp2057\langfenp2057 \sbasedon0 \snext24 \spriority0 \styrsid11604457 NormalBold12b;}}{\*\rsidtbl \rsid24658\rsid223860\rsid735077\rsid1718133\rsid2892074\rsid3565327\rsid4666813_x000d__x000a_\rsid6641733\rsid7823322\rsid9636012\rsid10377208\rsid11215221\rsid11549030\rsid11604457\rsid12154954\rsid14382809\rsid14424199\rsid15204470\rsid15285974\rsid15866402\rsid15950462\rsid16324206\rsid16662270}{\mmathPr\mmathFont34\mbrkBin0\mbrkBinSub0_x000d__x000a_\msmallFrac0\mdispDef1\mlMargin0\mrMargin0\mdefJc1\mwrapIndent1440\mintLim0\mnaryLim1}{\info{\author NWOKE  Joanna}{\operator NWOKE  Joanna}{\creatim\yr2022\mo10\dy18\hr21\min23}{\revtim\yr2022\mo10\dy18\hr21\min23}{\version1}{\edmins0}{\nofpages1}_x000d__x000a_{\nofwords41}{\nofchars235}{\nofcharsws275}{\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1604457\newtblstyruls\nogrowautofit\usenormstyforlist\noindnmbrts\felnbrelev\nocxsptable\indrlsweleven\noafcnsttbl\afelev\utinl\hwelev\spltpgpar\notcvasp\notbrkcnstfrctbl\notvatxbx\krnprsnet\cachedcolbal _x000d__x000a_\nouicompat \fet0{\*\wgrffmtfilter 013f}\nofeaturethrottle1\ilfomacatclnup0{\*\template C:\\Users\\JNWOKE~1\\AppData\\Local\\Temp\\Blank1.dotx}{\*\ftnsep \ltrpar \pard\plain \ltrpar_x000d__x000a_\ql \li0\ri0\widctlpar\wrapdefault\aspalpha\aspnum\faauto\adjustright\rin0\lin0\itap0 \rtlch\fcs1 \af0\afs20\alang1025 \ltrch\fcs0 \fs24\lang2057\langfe2057\cgrid\langnp2057\langfenp2057 {\rtlch\fcs1 \af0 \ltrch\fcs0 \insrsid15866402 \chftnsep _x000d__x000a_\par }}{\*\ftnsepc \ltrpar \pard\plain \ltrpar\ql \li0\ri0\widctlpar\wrapdefault\aspalpha\aspnum\faauto\adjustright\rin0\lin0\itap0 \rtlch\fcs1 \af0\afs20\alang1025 \ltrch\fcs0 \fs24\lang2057\langfe2057\cgrid\langnp2057\langfenp2057 {\rtlch\fcs1 \af0 _x000d__x000a_\ltrch\fcs0 \insrsid15866402 \chftnsepc _x000d__x000a_\par }}{\*\aftnsep \ltrpar \pard\plain \ltrpar\ql \li0\ri0\widctlpar\wrapdefault\aspalpha\aspnum\faauto\adjustright\rin0\lin0\itap0 \rtlch\fcs1 \af0\afs20\alang1025 \ltrch\fcs0 \fs24\lang2057\langfe2057\cgrid\langnp2057\langfenp2057 {\rtlch\fcs1 \af0 _x000d__x000a_\ltrch\fcs0 \insrsid15866402 \chftnsep _x000d__x000a_\par }}{\*\aftnsepc \ltrpar \pard\plain \ltrpar\ql \li0\ri0\widctlpar\wrapdefault\aspalpha\aspnum\faauto\adjustright\rin0\lin0\itap0 \rtlch\fcs1 \af0\afs20\alang1025 \ltrch\fcs0 \fs24\lang2057\langfe2057\cgrid\langnp2057\langfenp2057 {\rtlch\fcs1 \af0 _x000d__x000a_\ltrch\fcs0 \insrsid1586640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1604457 \rtlch\fcs1 _x000d__x000a_\af0\afs20\alang1025 \ltrch\fcs0 \b\fs24\lang2057\langfe2057\cgrid\langnp2057\langfenp2057 {\rtlch\fcs1 \af0 \ltrch\fcs0 \cs17\b0\v\fs20\cf9\loch\af1\hich\af1\dbch\af31501\insrsid11604457\charrsid8024043 {\*\bkmkstart restartA}_x000d__x000a_\hich\af1\dbch\af31501\loch\f1 &lt;AmendA&gt;}{\rtlch\fcs1 \af0 \ltrch\fcs0 \insrsid11604457\charrsid8024043 Amendment\tab \tab }{\rtlch\fcs1 \af0 \ltrch\fcs0 \cs17\b0\v\fs20\cf9\loch\af1\hich\af1\dbch\af31501\insrsid11604457\charrsid8024043 _x000d__x000a_\hich\af1\dbch\af31501\loch\f1 &lt;NumAmA&gt;}{\rtlch\fcs1 \af0 \ltrch\fcs0 \insrsid11604457\charrsid8024043 #}{\rtlch\fcs1 \af1 \ltrch\fcs0 \cs20\v\f1\fs20\cf15\insrsid11604457\charrsid8024043 ENMIENDA@NRAM@}{\rtlch\fcs1 \af0 \ltrch\fcs0 _x000d__x000a_\insrsid11604457\charrsid8024043 #}{\rtlch\fcs1 \af0 \ltrch\fcs0 \cs17\b0\v\fs20\cf9\loch\af1\hich\af1\dbch\af31501\insrsid11604457\charrsid8024043 \hich\af1\dbch\af31501\loch\f1 &lt;/NumAmA&gt;}{\rtlch\fcs1 \af0 \ltrch\fcs0 \insrsid11604457\charrsid8024043 _x000d__x000a__x000d__x000a_\par }\pard\plain \ltrpar\s24\ql \li0\ri0\sb240\keepn\nowidctlpar\wrapdefault\aspalpha\aspnum\faauto\adjustright\rin0\lin0\itap0\pararsid11604457 \rtlch\fcs1 \af0\afs20\alang1025 \ltrch\fcs0 \b\fs24\lang2057\langfe2057\cgrid\langnp2057\langfenp2057 {_x000d__x000a_\rtlch\fcs1 \af0 \ltrch\fcs0 \cs17\b0\v\fs20\cf9\loch\af1\hich\af1\dbch\af31501\insrsid11604457\charrsid8024043 \hich\af1\dbch\af31501\loch\f1 &lt;DocAmend&gt;}{\rtlch\fcs1 \af0 \ltrch\fcs0 \insrsid11604457\charrsid8024043 Draft legislative resolution}{_x000d__x000a_\rtlch\fcs1 \af0 \ltrch\fcs0 \cs17\b0\v\fs20\cf9\loch\af1\hich\af1\dbch\af31501\insrsid11604457\charrsid8024043 \hich\af1\dbch\af31501\loch\f1 &lt;/DocAmend&gt;}{\rtlch\fcs1 \af0 \ltrch\fcs0 \insrsid11604457\charrsid8024043 _x000d__x000a_\par }\pard\plain \ltrpar\s19\ql \li0\ri0\nowidctlpar\wrapdefault\aspalpha\aspnum\faauto\adjustright\rin0\lin0\itap0\pararsid11604457 \rtlch\fcs1 \af0\afs20\alang1025 \ltrch\fcs0 \b\fs24\lang2057\langfe2057\cgrid\langnp2057\langfenp2057 {\rtlch\fcs1 \af0 _x000d__x000a_\ltrch\fcs0 \cs17\b0\v\fs20\cf9\loch\af1\hich\af1\dbch\af31501\insrsid11604457\charrsid8024043 \hich\af1\dbch\af31501\loch\f1 &lt;Article&gt;}{\rtlch\fcs1 \af0 \ltrch\fcs0 \cf10\insrsid11604457\charrsid8024043 \u9668\'3f}{\rtlch\fcs1 \af0 \ltrch\fcs0 _x000d__x000a_\insrsid11604457\charrsid8024043 #}{\rtlch\fcs1 \af1 \ltrch\fcs0 \cs20\v\f1\fs20\cf15\insrsid11604457\charrsid8024043 TVTRESPART@RESPART@}{\rtlch\fcs1 \af0 \ltrch\fcs0 \insrsid11604457\charrsid8024043 #}{\rtlch\fcs1 \af0 \ltrch\fcs0 _x000d__x000a_\cf10\insrsid11604457\charrsid8024043 \u9658\'3f}{\rtlch\fcs1 \af0 \ltrch\fcs0 \cs17\b0\v\fs20\cf9\loch\af1\hich\af1\dbch\af31501\insrsid11604457\charrsid8024043 \hich\af1\dbch\af31501\loch\f1 &lt;/Article&gt;}{\rtlch\fcs1 \af0 \ltrch\fcs0 _x000d__x000a_\insrsid11604457\charrsid8024043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insrsid11604457\charrsid8024043 \cell }\pard\plain \ltrpar\ql \li0\ri0\widctlpar\intbl\wrapdefault\aspalpha\aspnum\faauto\adjustright\rin0\lin0 \rtlch\fcs1 _x000d__x000a_\af0\afs20\alang1025 \ltrch\fcs0 \fs24\lang2057\langfe2057\cgrid\langnp2057\langfenp2057 {\rtlch\fcs1 \af0 \ltrch\fcs0 \insrsid11604457\charrsid8024043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2\qc \li0\ri0\sa240\keepn\nowidctlpar\intbl\wrapdefault\aspalpha\aspnum\faauto\adjustright\rin0\lin0\pararsid14374628 \rtlch\fcs1 \af0\afs20\alang1025 \ltrch\fcs0 _x000d__x000a_\i\fs24\lang2057\langfe2057\cgrid\langnp2057\langfenp2057 {\rtlch\fcs1 \af0 \ltrch\fcs0 \insrsid11604457\charrsid8024043 Draft legislative resolution\cell Amendment\cell }\pard\plain \ltrpar_x000d__x000a_\ql \li0\ri0\widctlpar\intbl\wrapdefault\aspalpha\aspnum\faauto\adjustright\rin0\lin0 \rtlch\fcs1 \af0\afs20\alang1025 \ltrch\fcs0 \fs24\lang2057\langfe2057\cgrid\langnp2057\langfenp2057 {\rtlch\fcs1 \af0 \ltrch\fcs0 \insrsid11604457\charrsid8024043 _x000d__x000a_\trowd \irow1\irowband1\ltrrow\ts11\trqc\trgaph340\trleft-340\trftsWidth1\trftsWidthB3\trpaddl340\trpaddr340\trpaddfl3\trpaddft3\trpaddfb3\trpaddfr3\tblrsid14374628\tblind0\tblindtype3 \clvertalt\clbrdrt\brdrtbl \clbrdrl\brdrtbl \clbrdrb\brdrtbl \clbrdrr_x000d__x000a_\brdrtbl \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1604457\charrsid8024043 ##\cell ##}{\rtlch\fcs1 \af0\afs24 \ltrch\fcs0 \insrsid11604457\charrsid8024043 \cell }\pard\plain \ltrpar\ql \li0\ri0\widctlpar\intbl\wrapdefault\aspalpha\aspnum\faauto\adjustright\rin0\lin0 \rtlch\fcs1 _x000d__x000a_\af0\afs20\alang1025 \ltrch\fcs0 \fs24\lang2057\langfe2057\cgrid\langnp2057\langfenp2057 {\rtlch\fcs1 \af0 \ltrch\fcs0 \insrsid11604457\charrsid8024043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04457 \rtlch\fcs1 \af0\afs20\alang1025 \ltrch\fcs0 \fs24\lang2057\langfe2057\cgrid\langnp2057\langfenp2057 {\rtlch\fcs1 \af0 \ltrch\fcs0 _x000d__x000a_\insrsid11604457\charrsid8024043 Or. }{\rtlch\fcs1 \af0 \ltrch\fcs0 \cs17\v\fs20\cf9\loch\af1\hich\af1\dbch\af31501\insrsid11604457\charrsid8024043 \hich\af1\dbch\af31501\loch\f1 &lt;Original&gt;}{\rtlch\fcs1 \af0 \ltrch\fcs0 \insrsid11604457\charrsid8024043 #}_x000d__x000a_{\rtlch\fcs1 \af1 \ltrch\fcs0 \cs20\v\f1\fs20\cf15\insrsid11604457\charrsid8024043 MNU[ORLANGONE][ORLANGMORE]@CHOICE@ORLANGMNU}{\rtlch\fcs1 \af0 \ltrch\fcs0 \insrsid11604457\charrsid8024043 #}{\rtlch\fcs1 \af0 \ltrch\fcs0 _x000d__x000a_\cs17\v\fs20\cf9\loch\af1\hich\af1\dbch\af31501\insrsid11604457\charrsid8024043 \hich\af1\dbch\af31501\loch\f1 &lt;/Original&gt;}{\rtlch\fcs1 \af0 \ltrch\fcs0 \insrsid11604457\charrsid8024043 _x000d__x000a_\par }\pard\plain \ltrpar\ql \li0\ri0\widctlpar\wrapdefault\aspalpha\aspnum\faauto\adjustright\rin0\lin0\itap0\pararsid11604457 \rtlch\fcs1 \af0\afs20\alang1025 \ltrch\fcs0 \fs24\lang2057\langfe2057\cgrid\langnp2057\langfenp2057 {\rtlch\fcs1 \af0 \ltrch\fcs0 _x000d__x000a_\cs17\v\fs20\cf9\loch\af1\hich\af1\dbch\af31501\insrsid11604457\charrsid8024043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6e_x000d__x000a_941827e3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3\fbidi \froman\fcharset238\fprq2 Times New Roman CE;}{\f304\fbidi \froman\fcharset204\fprq2 Times New Roman Cyr;}_x000d__x000a_{\f306\fbidi \froman\fcharset161\fprq2 Times New Roman Greek;}{\f307\fbidi \froman\fcharset162\fprq2 Times New Roman Tur;}{\f308\fbidi \froman\fcharset177\fprq2 Times New Roman (Hebrew);}{\f309\fbidi \froman\fcharset178\fprq2 Times New Roman (Arabic);}_x000d__x000a_{\f310\fbidi \froman\fcharset186\fprq2 Times New Roman Baltic;}{\f311\fbidi \froman\fcharset163\fprq2 Times New Roman (Vietnamese);}{\f643\fbidi \froman\fcharset238\fprq2 Cambria Math CE;}{\f644\fbidi \froman\fcharset204\fprq2 Cambria Math Cyr;}_x000d__x000a_{\f646\fbidi \froman\fcharset161\fprq2 Cambria Math Greek;}{\f647\fbidi \froman\fcharset162\fprq2 Cambria Math Tur;}{\f650\fbidi \froman\fcharset186\fprq2 Cambria Math Baltic;}{\f65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718133\rsid2174865\rsid2892074\rsid3565327\rsid4666813\rsid5507453\rsid6641733\rsid7823322\rsid9636012_x000d__x000a_\rsid10377208\rsid11215221\rsid11549030\rsid12154954\rsid14382809\rsid14424199\rsid15204470\rsid15285974\rsid15950462\rsid16324206\rsid16662270}{\mmathPr\mmathFont34\mbrkBin0\mbrkBinSub0\msmallFrac0\mdispDef1\mlMargin0\mrMargin0\mdefJc1\mwrapIndent1440_x000d__x000a_\mintLim0\mnaryLim1}{\info{\author MATHERS Margarita}{\operator MATHERS Margarita}{\creatim\yr2023\mo2\dy16\hr16\min46}{\revtim\yr2023\mo2\dy16\hr16\min46}{\version1}{\edmins0}{\nofpages1}{\nofwords0}{\nofchars1}{\nofcharsws1}{\vern107}}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507453\newtblstyruls\nogrowautofit\usenormstyforlist\noindnmbrts\felnbrelev\nocxsptable\indrlsweleven\noafcnsttbl\afelev\utinl\hwelev\spltpgpar\notcvasp\notbrkcnstfrctbl\notvatxbx\krnprsnet\cachedcolbal _x000d__x000a_\nouicompat \fet0{\*\wgrffmtfilter 013f}\nofeaturethrottle1\ilfomacatclnup0{\*\template C:\\Users\\mmathers\\AppData\\Local\\Temp\\Blank1.dotx}{\*\ftnsep \ltrpar \pard\plain \ltrpar_x000d__x000a_\ql \li0\ri0\widctlpar\wrapdefault\aspalpha\aspnum\faauto\adjustright\rin0\lin0\itap0 \rtlch\fcs1 \af0\afs20\alang1025 \ltrch\fcs0 \fs24\lang2057\langfe2057\cgrid\langnp2057\langfenp2057 {\rtlch\fcs1 \af0 \ltrch\fcs0 \insrsid2174865 \chftnsep _x000d__x000a_\par }}{\*\ftnsepc \ltrpar \pard\plain \ltrpar\ql \li0\ri0\widctlpar\wrapdefault\aspalpha\aspnum\faauto\adjustright\rin0\lin0\itap0 \rtlch\fcs1 \af0\afs20\alang1025 \ltrch\fcs0 \fs24\lang2057\langfe2057\cgrid\langnp2057\langfenp2057 {\rtlch\fcs1 \af0 _x000d__x000a_\ltrch\fcs0 \insrsid2174865 \chftnsepc _x000d__x000a_\par }}{\*\aftnsep \ltrpar \pard\plain \ltrpar\ql \li0\ri0\widctlpar\wrapdefault\aspalpha\aspnum\faauto\adjustright\rin0\lin0\itap0 \rtlch\fcs1 \af0\afs20\alang1025 \ltrch\fcs0 \fs24\lang2057\langfe2057\cgrid\langnp2057\langfenp2057 {\rtlch\fcs1 \af0 _x000d__x000a_\ltrch\fcs0 \insrsid2174865 \chftnsep _x000d__x000a_\par }}{\*\aftnsepc \ltrpar \pard\plain \ltrpar\ql \li0\ri0\widctlpar\wrapdefault\aspalpha\aspnum\faauto\adjustright\rin0\lin0\itap0 \rtlch\fcs1 \af0\afs20\alang1025 \ltrch\fcs0 \fs24\lang2057\langfe2057\cgrid\langnp2057\langfenp2057 {\rtlch\fcs1 \af0 _x000d__x000a_\ltrch\fcs0 \insrsid217486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5507453 _x000d__x000a_\rtlch\fcs1 \af0\afs20\alang1025 \ltrch\fcs0 \fs24\lang2057\langfe2057\cgrid\langnp2057\langfenp2057 {\rtlch\fcs1 \af0 \ltrch\fcs0 \insrsid5507453 {\*\bkmkstart _GoBack}{\*\bkmkend _GoBack}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da_x000d__x000a_f7c51d42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0\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0\fprq2 DokChampa;}{\f300\fbidi \froman\fcharset238\fprq2 Times New Roman CE;}_x000d__x000a_{\f301\fbidi \froman\fcharset204\fprq2 Times New Roman Cyr;}{\f303\fbidi \froman\fcharset161\fprq2 Times New Roman Greek;}{\f304\fbidi \froman\fcharset162\fprq2 Times New Roman Tur;}{\f305\fbidi \froman\fcharset177\fprq2 Times New Roman (Hebrew);}_x000d__x000a_{\f306\fbidi \froman\fcharset178\fprq2 Times New Roman (Arabic);}{\f307\fbidi \froman\fcharset186\fprq2 Times New Roman Baltic;}{\f308\fbidi \froman\fcharset163\fprq2 Times New Roman (Vietnamese);}{\f310\fbidi \fswiss\fcharset238\fprq2 Arial CE;}_x000d__x000a_{\f311\fbidi \fswiss\fcharset204\fprq2 Arial Cyr;}{\f313\fbidi \fswiss\fcharset161\fprq2 Arial Greek;}{\f314\fbidi \fswiss\fcharset162\fprq2 Arial Tur;}{\f315\fbidi \fswiss\fcharset177\fprq2 Arial (Hebrew);}_x000d__x000a_{\f316\fbidi \fswiss\fcharset178\fprq2 Arial (Arabic);}{\f317\fbidi \fswiss\fcharset186\fprq2 Arial Baltic;}{\f318\fbidi \fswiss\fcharset163\fprq2 Arial (Vietnamese);}{\f640\fbidi \froman\fcharset238\fprq2 Cambria Math CE;}_x000d__x000a_{\f641\fbidi \froman\fcharset204\fprq2 Cambria Math Cyr;}{\f643\fbidi \froman\fcharset161\fprq2 Cambria Math Greek;}{\f644\fbidi \froman\fcharset162\fprq2 Cambria Math Tur;}{\f647\fbidi \froman\fcharset186\fprq2 Cambria Math Baltic;}_x000d__x000a_{\f648\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525935 HideTWBExt;}{_x000d__x000a_\s18\ql \li0\ri0\sa120\nowidctlpar\wrapdefault\aspalpha\aspnum\faauto\adjustright\rin0\lin0\itap0 \rtlch\fcs1 \af0\afs20\alang1025 \ltrch\fcs0 \fs24\lang2057\langfe2057\cgrid\langnp2057\langfenp2057 \sbasedon0 \snext18 \spriority0 \styrsid4525935 _x000d__x000a_Normal6a;}{\s19\ql \li0\ri0\nowidctlpar\wrapdefault\aspalpha\aspnum\faauto\adjustright\rin0\lin0\itap0 \rtlch\fcs1 \af0\afs20\alang1025 \ltrch\fcs0 \b\fs24\lang2057\langfe2057\cgrid\langnp2057\langfenp2057 \sbasedon0 \snext19 \spriority0 \styrsid4525935 _x000d__x000a_NormalBold;}{\s20\ql \li0\ri0\sa240\nowidctlpar\wrapdefault\aspalpha\aspnum\faauto\adjustright\rin0\lin0\itap0 \rtlch\fcs1 \af0\afs20\alang1025 \ltrch\fcs0 \i\fs24\lang2057\langfe2057\cgrid\langnp2057\langfenp2057 _x000d__x000a_\sbasedon0 \snext20 \spriority0 \styrsid4525935 AmJustText;}{\s21\qc \li0\ri0\sb240\sa240\nowidctlpar\wrapdefault\aspalpha\aspnum\faauto\adjustright\rin0\lin0\itap0 \rtlch\fcs1 \af0\afs20\alang1025 \ltrch\fcs0 _x000d__x000a_\i\fs24\lang2057\langfe2057\cgrid\langnp2057\langfenp2057 \sbasedon0 \snext21 \spriority0 \styrsid4525935 AmCrossRef;}{\*\cs22 \additive \v\f1\fs20\cf15 \spriority0 \styrsid4525935 HideTWBInt;}{_x000d__x000a_\s23\qc \li0\ri0\sb240\sa240\keepn\nowidctlpar\wrapdefault\aspalpha\aspnum\faauto\adjustright\rin0\lin0\itap0 \rtlch\fcs1 \af0\afs20\alang1025 \ltrch\fcs0 \i\fs24\lang2057\langfe2057\cgrid\langnp2057\langfenp2057 _x000d__x000a_\sbasedon0 \snext20 \spriority0 \styrsid4525935 AmJustTitle;}{\s24\qr \li0\ri0\sb240\sa240\nowidctlpar\wrapdefault\aspalpha\aspnum\faauto\adjustright\rin0\lin0\itap0 \rtlch\fcs1 \af0\afs20\alang1025 \ltrch\fcs0 _x000d__x000a_\fs24\lang2057\langfe2057\cgrid\langnp2057\langfenp2057 \sbasedon0 \snext24 \spriority0 \styrsid4525935 AmOrLang;}{\s25\qc \li0\ri0\sa240\nowidctlpar\wrapdefault\aspalpha\aspnum\faauto\adjustright\rin0\lin0\itap0 \rtlch\fcs1 \af0\afs20\alang1025 _x000d__x000a_\ltrch\fcs0 \i\fs24\lang2057\langfe2057\cgrid\langnp2057\langfenp2057 \sbasedon0 \snext25 \spriority0 \styrsid452593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4525935 AmNumberTabs;}{\s27\ql \li0\ri0\sb240\nowidctlpar\wrapdefault\aspalpha\aspnum\faauto\adjustright\rin0\lin0\itap0 \rtlch\fcs1 _x000d__x000a_\af0\afs20\alang1025 \ltrch\fcs0 \b\fs24\lang2057\langfe2057\cgrid\langnp2057\langfenp2057 \sbasedon0 \snext27 \spriority0 \styrsid4525935 NormalBold12b;}}{\*\rsidtbl \rsid24658\rsid223860\rsid735077\rsid1718133\rsid2892074\rsid3565327\rsid4135220_x000d__x000a_\rsid4525935\rsid46668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NWOKE  Joanna}{\operator NWOKE  Joanna}{\creatim\yr2022\mo10\dy18\hr21\min23}{\revtim\yr2022\mo10\dy18\hr21\min23}{\version1}{\edmins0}{\nofpages1}_x000d__x000a_{\nofwords107}{\nofchars613}{\nofcharsws719}{\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4525935\newtblstyruls\nogrowautofit\usenormstyforlist\noindnmbrts\felnbrelev\nocxsptable\indrlsweleven\noafcnsttbl\afelev\utinl\hwelev\spltpgpar\notcvasp\notbrkcnstfrctbl\notvatxbx\krnprsnet\cachedcolbal _x000d__x000a_\nouicompat \fet0{\*\wgrffmtfilter 013f}\nofeaturethrottle1\ilfomacatclnup0{\*\template C:\\Users\\JNWOKE~1\\AppData\\Local\\Temp\\Blank1.dotx}{\*\ftnsep \ltrpar \pard\plain \ltrpar_x000d__x000a_\ql \li0\ri0\widctlpar\wrapdefault\aspalpha\aspnum\faauto\adjustright\rin0\lin0\itap0 \rtlch\fcs1 \af0\afs20\alang1025 \ltrch\fcs0 \fs24\lang2057\langfe2057\cgrid\langnp2057\langfenp2057 {\rtlch\fcs1 \af0 \ltrch\fcs0 \insrsid4135220 \chftnsep _x000d__x000a_\par }}{\*\ftnsepc \ltrpar \pard\plain \ltrpar\ql \li0\ri0\widctlpar\wrapdefault\aspalpha\aspnum\faauto\adjustright\rin0\lin0\itap0 \rtlch\fcs1 \af0\afs20\alang1025 \ltrch\fcs0 \fs24\lang2057\langfe2057\cgrid\langnp2057\langfenp2057 {\rtlch\fcs1 \af0 _x000d__x000a_\ltrch\fcs0 \insrsid4135220 \chftnsepc _x000d__x000a_\par }}{\*\aftnsep \ltrpar \pard\plain \ltrpar\ql \li0\ri0\widctlpar\wrapdefault\aspalpha\aspnum\faauto\adjustright\rin0\lin0\itap0 \rtlch\fcs1 \af0\afs20\alang1025 \ltrch\fcs0 \fs24\lang2057\langfe2057\cgrid\langnp2057\langfenp2057 {\rtlch\fcs1 \af0 _x000d__x000a_\ltrch\fcs0 \insrsid4135220 \chftnsep _x000d__x000a_\par }}{\*\aftnsepc \ltrpar \pard\plain \ltrpar\ql \li0\ri0\widctlpar\wrapdefault\aspalpha\aspnum\faauto\adjustright\rin0\lin0\itap0 \rtlch\fcs1 \af0\afs20\alang1025 \ltrch\fcs0 \fs24\lang2057\langfe2057\cgrid\langnp2057\langfenp2057 {\rtlch\fcs1 \af0 _x000d__x000a_\ltrch\fcs0 \insrsid413522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4525935 \rtlch\fcs1 _x000d__x000a_\af0\afs20\alang1025 \ltrch\fcs0 \b\fs24\lang2057\langfe2057\cgrid\langnp2057\langfenp2057 {\rtlch\fcs1 \af0 \ltrch\fcs0 \cs17\b0\v\fs20\cf9\loch\af1\hich\af1\dbch\af31501\insrsid4525935\charrsid8024043 {\*\bkmkstart restartB}_x000d__x000a_\hich\af1\dbch\af31501\loch\f1 &lt;AmendB&gt;}{\rtlch\fcs1 \af0 \ltrch\fcs0 \insrsid4525935\charrsid8024043 Amendment\tab \tab }{\rtlch\fcs1 \af0 \ltrch\fcs0 \cs17\b0\v\fs20\cf9\loch\af1\hich\af1\dbch\af31501\insrsid4525935\charrsid8024043 _x000d__x000a_\hich\af1\dbch\af31501\loch\f1 &lt;NumAmB&gt;}{\rtlch\fcs1 \af0 \ltrch\fcs0 \insrsid4525935\charrsid8024043 #}{\rtlch\fcs1 \af1 \ltrch\fcs0 \cs22\v\f1\fs20\cf15\insrsid4525935\charrsid8024043 ENMIENDA@NRAM@}{\rtlch\fcs1 \af0 \ltrch\fcs0 _x000d__x000a_\insrsid4525935\charrsid8024043 #}{\rtlch\fcs1 \af0 \ltrch\fcs0 \cs17\b0\v\fs20\cf9\loch\af1\hich\af1\dbch\af31501\insrsid4525935\charrsid8024043 \hich\af1\dbch\af31501\loch\f1 &lt;/NumAmB&gt;}{\rtlch\fcs1 \af0 \ltrch\fcs0 \insrsid4525935\charrsid8024043 _x000d__x000a__x000d__x000a_\par }\pard\plain \ltrpar\s27\ql \li0\ri0\sb240\keepn\nowidctlpar\wrapdefault\aspalpha\aspnum\faauto\adjustright\rin0\lin0\itap0\pararsid4525935 \rtlch\fcs1 \af0\afs20\alang1025 \ltrch\fcs0 \b\fs24\lang2057\langfe2057\cgrid\langnp2057\langfenp2057 {_x000d__x000a_\rtlch\fcs1 \af0 \ltrch\fcs0 \cs17\b0\v\fs20\cf9\loch\af1\hich\af1\dbch\af31501\insrsid4525935\charrsid8024043 \hich\af1\dbch\af31501\loch\f1 &lt;DocAmend&gt;}{\rtlch\fcs1 \af0 \ltrch\fcs0 \insrsid4525935\charrsid8024043 #}{\rtlch\fcs1 \af1 \ltrch\fcs0 _x000d__x000a_\cs22\v\f1\fs20\cf15\insrsid4525935\charrsid8024043 MNU[OPTPROPOSALCOD][OPTPROPOSALCNS][OPTPROPOSALNLE]@CHOICE@CODEMNU}{\rtlch\fcs1 \af0 \ltrch\fcs0 \insrsid4525935\charrsid8024043 ##}{\rtlch\fcs1 \af1 \ltrch\fcs0 _x000d__x000a_\cs22\v\f1\fs20\cf15\insrsid4525935\charrsid8024043 MNU[AMACTYES][NOTAPP]@CHOICE@AMACTMNU}{\rtlch\fcs1 \af0 \ltrch\fcs0 \insrsid4525935\charrsid8024043 #}{\rtlch\fcs1 \af0 \ltrch\fcs0 _x000d__x000a_\cs17\b0\v\fs20\cf9\loch\af1\hich\af1\dbch\af31501\insrsid4525935\charrsid8024043 \hich\af1\dbch\af31501\loch\f1 &lt;/DocAmend&gt;}{\rtlch\fcs1 \af0 \ltrch\fcs0 \insrsid4525935\charrsid8024043 _x000d__x000a_\par }\pard\plain \ltrpar\s19\ql \li0\ri0\keepn\nowidctlpar\wrapdefault\aspalpha\aspnum\faauto\adjustright\rin0\lin0\itap0\pararsid4525935 \rtlch\fcs1 \af0\afs20\alang1025 \ltrch\fcs0 \b\fs24\lang2057\langfe2057\cgrid\langnp2057\langfenp2057 {\rtlch\fcs1 \af0 _x000d__x000a_\ltrch\fcs0 \cs17\b0\v\fs20\cf9\loch\af1\hich\af1\dbch\af31501\insrsid4525935\charrsid8024043 \hich\af1\dbch\af31501\loch\f1 &lt;Article&gt;}{\rtlch\fcs1 \af0 \ltrch\fcs0 \insrsid4525935\charrsid8024043 #}{\rtlch\fcs1 \af1 \ltrch\fcs0 _x000d__x000a_\cs22\v\f1\fs20\cf15\insrsid4525935\charrsid8024043 MNU[AMACTPARTYES][AMACTPARTNO]@CHOICE@AMACTMNU}{\rtlch\fcs1 \af0 \ltrch\fcs0 \insrsid4525935\charrsid8024043 #}{\rtlch\fcs1 \af0 \ltrch\fcs0 _x000d__x000a_\cs17\b0\v\fs20\cf9\loch\af1\hich\af1\dbch\af31501\insrsid4525935\charrsid8024043 \hich\af1\dbch\af31501\loch\f1 &lt;/Article&gt;}{\rtlch\fcs1 \af0 \ltrch\fcs0 \insrsid4525935\charrsid8024043 _x000d__x000a_\par }\pard\plain \ltrpar\ql \li0\ri0\keepn\widctlpar\wrapdefault\aspalpha\aspnum\faauto\adjustright\rin0\lin0\itap0\pararsid4525935 \rtlch\fcs1 \af0\afs20\alang1025 \ltrch\fcs0 \fs24\lang2057\langfe2057\cgrid\langnp2057\langfenp2057 {\rtlch\fcs1 \af0 _x000d__x000a_\ltrch\fcs0 \cs17\v\fs20\cf9\loch\af1\hich\af1\dbch\af31501\insrsid4525935\charrsid8024043 \hich\af1\dbch\af31501\loch\f1 &lt;DocAmend2&gt;&lt;OptDel&gt;}{\rtlch\fcs1 \af0 \ltrch\fcs0 \insrsid4525935\charrsid8024043 #}{\rtlch\fcs1 \af1 \ltrch\fcs0 _x000d__x000a_\cs22\v\f1\fs20\cf15\insrsid4525935\charrsid8024043 MNU[OPTNRACTYES][NOTAPP]@CHOICE@AMACTMNU}{\rtlch\fcs1 \af0 \ltrch\fcs0 \insrsid4525935\charrsid8024043 #}{\rtlch\fcs1 \af0 \ltrch\fcs0 _x000d__x000a_\cs17\v\fs20\cf9\loch\af1\hich\af1\dbch\af31501\insrsid4525935\charrsid8024043 \hich\af1\dbch\af31501\loch\f1 &lt;/OptDel&gt;&lt;/DocAmend2&gt;}{\rtlch\fcs1 \af0 \ltrch\fcs0 \insrsid4525935\charrsid8024043 _x000d__x000a_\par }\pard \ltrpar\ql \li0\ri0\widctlpar\wrapdefault\aspalpha\aspnum\faauto\adjustright\rin0\lin0\itap0\pararsid4525935 {\rtlch\fcs1 \af0 \ltrch\fcs0 \cs17\v\fs20\cf9\loch\af1\hich\af1\dbch\af31501\insrsid4525935\charrsid8024043 _x000d__x000a_\hich\af1\dbch\af31501\loch\f1 &lt;Article2&gt;&lt;OptDel&gt;}{\rtlch\fcs1 \af0 \ltrch\fcs0 \insrsid4525935\charrsid8024043 #}{\rtlch\fcs1 \af1 \ltrch\fcs0 \cs22\v\f1\fs20\cf15\insrsid4525935\charrsid8024043 MNU[OPTACTPARTYES][NOTAPP]@CHOICE@AMACTMNU}{\rtlch\fcs1 _x000d__x000a_\af0 \ltrch\fcs0 \insrsid4525935\charrsid8024043 #}{\rtlch\fcs1 \af0 \ltrch\fcs0 \cs17\v\fs20\cf9\loch\af1\hich\af1\dbch\af31501\insrsid4525935\charrsid8024043 \hich\af1\dbch\af31501\loch\f1 &lt;/OptDel&gt;&lt;/Article2&gt;}{\rtlch\fcs1 \af0 \ltrch\fcs0 _x000d__x000a_\insrsid4525935\charrsid8024043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insrsid4525935\charrsid8024043 \cell }\pard\plain \ltrpar\ql \li0\ri0\widctlpar\intbl\wrapdefault\aspalpha\aspnum\faauto\adjustright\rin0\lin0 \rtlch\fcs1 _x000d__x000a_\af0\afs20\alang1025 \ltrch\fcs0 \fs24\lang2057\langfe2057\cgrid\langnp2057\langfenp2057 {\rtlch\fcs1 \af0 \ltrch\fcs0 \insrsid4525935\charrsid8024043 \trowd \irow0\irowband0\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4374628 \rtlch\fcs1 \af0\afs20\alang1025 \ltrch\fcs0 \i\fs24\lang2057\langfe2057\cgrid\langnp2057\langfenp2057 {\rtlch\fcs1 \af0 \ltrch\fcs0 _x000d__x000a_\insrsid4525935\charrsid8024043 #}{\rtlch\fcs1 \af1 \ltrch\fcs0 \cs22\v\f1\fs20\cf15\insrsid4525935\charrsid8024043 MNU[OPTLEFTAMACT][LEFTPROP]@CHOICE@AMACTMNU}{\rtlch\fcs1 \af0 \ltrch\fcs0 \insrsid4525935\charrsid8024043 #\cell Amendment\cell _x000d__x000a_}\pard\plain \ltrpar\ql \li0\ri0\widctlpar\intbl\wrapdefault\aspalpha\aspnum\faauto\adjustright\rin0\lin0 \rtlch\fcs1 \af0\afs20\alang1025 \ltrch\fcs0 \fs24\lang2057\langfe2057\cgrid\langnp2057\langfenp2057 {\rtlch\fcs1 \af0 \ltrch\fcs0 _x000d__x000a_\insrsid4525935\charrsid8024043 \trowd \irow1\irowband1\ltrrow\ts11\trqc\trgaph340\trleft-340\trftsWidth3\trwWidth9752\trftsWidthB3\trpaddl340\trpaddr340\trpaddfl3\trpaddft3\trpaddfb3\trpaddfr3\tblrsid14374628\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8\ql \li0\ri0\sa120\nowidctlpar\intbl\wrapdefault\aspalpha\aspnum\faauto\adjustright\rin0\lin0\pararsid14374628 \rtlch\fcs1 \af0\afs20\alang1025 \ltrch\fcs0 \fs24\lang2057\langfe2057\cgrid\langnp2057\langfenp2057 {_x000d__x000a_\rtlch\fcs1 \af0 \ltrch\fcs0 \insrsid4525935\charrsid8024043 ##\cell ##}{\rtlch\fcs1 \af0\afs24 \ltrch\fcs0 \insrsid4525935\charrsid8024043 \cell }\pard\plain \ltrpar\ql \li0\ri0\widctlpar\intbl\wrapdefault\aspalpha\aspnum\faauto\adjustright\rin0\lin0 _x000d__x000a_\rtlch\fcs1 \af0\afs20\alang1025 \ltrch\fcs0 \fs24\lang2057\langfe2057\cgrid\langnp2057\langfenp2057 {\rtlch\fcs1 \af0 \ltrch\fcs0 \insrsid4525935\charrsid8024043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4525935 \rtlch\fcs1 \af0\afs20\alang1025 \ltrch\fcs0 \fs24\lang2057\langfe2057\cgrid\langnp2057\langfenp2057 {\rtlch\fcs1 \af0 \ltrch\fcs0 _x000d__x000a_\insrsid4525935\charrsid8024043 Or. }{\rtlch\fcs1 \af0 \ltrch\fcs0 \cs17\v\fs20\cf9\loch\af1\hich\af1\dbch\af31501\insrsid4525935\charrsid8024043 \hich\af1\dbch\af31501\loch\f1 &lt;Original&gt;}{\rtlch\fcs1 \af0 \ltrch\fcs0 \insrsid4525935\charrsid8024043 #}{_x000d__x000a_\rtlch\fcs1 \af1 \ltrch\fcs0 \cs22\v\f1\fs20\cf15\insrsid4525935\charrsid8024043 MNU[ORLANGONE][ORLANGMORE]@CHOICE@ORLANGMNU}{\rtlch\fcs1 \af0 \ltrch\fcs0 \insrsid4525935\charrsid8024043 #}{\rtlch\fcs1 \af0 \ltrch\fcs0 _x000d__x000a_\cs17\v\fs20\cf9\loch\af1\hich\af1\dbch\af31501\insrsid4525935\charrsid8024043 \hich\af1\dbch\af31501\loch\f1 &lt;/Original&gt;}{\rtlch\fcs1 \af0 \ltrch\fcs0 \insrsid4525935\charrsid8024043 _x000d__x000a_\par }\pard\plain \ltrpar\s21\qc \li0\ri0\sb240\sa240\nowidctlpar\wrapdefault\aspalpha\aspnum\faauto\adjustright\rin0\lin0\itap0\pararsid4525935 \rtlch\fcs1 \af0\afs20\alang1025 \ltrch\fcs0 \i\fs24\lang2057\langfe2057\cgrid\langnp2057\langfenp2057 {_x000d__x000a_\rtlch\fcs1 \af0 \ltrch\fcs0 \cs17\i0\v\fs20\cf9\loch\af1\hich\af1\dbch\af31501\insrsid4525935\charrsid8024043 \hich\af1\dbch\af31501\loch\f1 &lt;OptDel&gt;}{\rtlch\fcs1 \af0 \ltrch\fcs0 \insrsid4525935\charrsid8024043 #}{\rtlch\fcs1 \af1 \ltrch\fcs0 _x000d__x000a_\cs22\v\f1\fs20\cf15\insrsid4525935\charrsid8024043 MNU[CROSSREFNO][CROSSREFYES]@CHOICE@}{\rtlch\fcs1 \af0 \ltrch\fcs0 \insrsid4525935\charrsid8024043 #}{\rtlch\fcs1 \af0 \ltrch\fcs0 _x000d__x000a_\cs17\i0\v\fs20\cf9\loch\af1\hich\af1\dbch\af31501\insrsid4525935\charrsid8024043 \hich\af1\dbch\af31501\loch\f1 &lt;/OptDel&gt;}{\rtlch\fcs1 \af0 \ltrch\fcs0 \insrsid4525935\charrsid8024043 _x000d__x000a_\par }\pard\plain \ltrpar\s23\qc \li0\ri0\sb240\sa240\keepn\nowidctlpar\wrapdefault\aspalpha\aspnum\faauto\adjustright\rin0\lin0\itap0\pararsid4525935 \rtlch\fcs1 \af0\afs20\alang1025 \ltrch\fcs0 \i\fs24\lang2057\langfe2057\cgrid\langnp2057\langfenp2057 {_x000d__x000a_\rtlch\fcs1 \af0 \ltrch\fcs0 \cs17\i0\v\fs20\cf9\loch\af1\hich\af1\dbch\af31501\insrsid4525935\charrsid8024043 \hich\af1\dbch\af31501\loch\f1 &lt;TitreJust&gt;}{\rtlch\fcs1 \af0 \ltrch\fcs0 \insrsid4525935\charrsid8024043 Justification}{\rtlch\fcs1 \af0 _x000d__x000a_\ltrch\fcs0 \cs17\i0\v\fs20\cf9\loch\af1\hich\af1\dbch\af31501\insrsid4525935\charrsid8024043 \hich\af1\dbch\af31501\loch\f1 &lt;/TitreJust&gt;}{\rtlch\fcs1 \af0 \ltrch\fcs0 \insrsid4525935\charrsid8024043 _x000d__x000a_\par }\pard\plain \ltrpar\s20\ql \li0\ri0\sa240\nowidctlpar\wrapdefault\aspalpha\aspnum\faauto\adjustright\rin0\lin0\itap0\pararsid4525935 \rtlch\fcs1 \af0\afs20\alang1025 \ltrch\fcs0 \i\fs24\lang2057\langfe2057\cgrid\langnp2057\langfenp2057 {\rtlch\fcs1 \af0 _x000d__x000a_\ltrch\fcs0 \cs17\i0\v\fs20\cf9\loch\af1\hich\af1\dbch\af31501\insrsid4525935\charrsid8024043 \hich\af1\dbch\af31501\loch\f1 &lt;OptDelPrev&gt;}{\rtlch\fcs1 \af0 \ltrch\fcs0 \insrsid4525935\charrsid8024043 #}{\rtlch\fcs1 \af1 \ltrch\fcs0 _x000d__x000a_\cs22\v\f1\fs20\cf15\insrsid4525935\charrsid8024043 MNU[TEXTJUSTYES][TEXTJUSTNO]@CHOICE@}{\rtlch\fcs1 \af0 \ltrch\fcs0 \insrsid4525935\charrsid8024043 #}{\rtlch\fcs1 \af0 \ltrch\fcs0 _x000d__x000a_\cs17\i0\v\fs20\cf9\loch\af1\hich\af1\dbch\af31501\insrsid4525935\charrsid8024043 \hich\af1\dbch\af31501\loch\f1 &lt;/OptDelPrev&gt;}{\rtlch\fcs1 \af0 \ltrch\fcs0 \insrsid4525935\charrsid8024043 _x000d__x000a_\par }\pard\plain \ltrpar\ql \li0\ri0\widctlpar\wrapdefault\aspalpha\aspnum\faauto\adjustright\rin0\lin0\itap0\pararsid4525935 \rtlch\fcs1 \af0\afs20\alang1025 \ltrch\fcs0 \fs24\lang2057\langfe2057\cgrid\langnp2057\langfenp2057 {\rtlch\fcs1 \af0 \ltrch\fcs0 _x000d__x000a_\cs17\v\fs20\cf9\loch\af1\hich\af1\dbch\af31501\insrsid4525935\charrsid8024043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71_x000d__x000a_111a27e3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0\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0\fprq2 DokChampa;}{\f300\fbidi \froman\fcharset238\fprq2 Times New Roman CE;}_x000d__x000a_{\f301\fbidi \froman\fcharset204\fprq2 Times New Roman Cyr;}{\f303\fbidi \froman\fcharset161\fprq2 Times New Roman Greek;}{\f304\fbidi \froman\fcharset162\fprq2 Times New Roman Tur;}{\f305\fbidi \froman\fcharset177\fprq2 Times New Roman (Hebrew);}_x000d__x000a_{\f306\fbidi \froman\fcharset178\fprq2 Times New Roman (Arabic);}{\f307\fbidi \froman\fcharset186\fprq2 Times New Roman Baltic;}{\f308\fbidi \froman\fcharset163\fprq2 Times New Roman (Vietnamese);}{\f310\fbidi \fswiss\fcharset238\fprq2 Arial CE;}_x000d__x000a_{\f311\fbidi \fswiss\fcharset204\fprq2 Arial Cyr;}{\f313\fbidi \fswiss\fcharset161\fprq2 Arial Greek;}{\f314\fbidi \fswiss\fcharset162\fprq2 Arial Tur;}{\f315\fbidi \fswiss\fcharset177\fprq2 Arial (Hebrew);}_x000d__x000a_{\f316\fbidi \fswiss\fcharset178\fprq2 Arial (Arabic);}{\f317\fbidi \fswiss\fcharset186\fprq2 Arial Baltic;}{\f318\fbidi \fswiss\fcharset163\fprq2 Arial (Vietnamese);}{\f640\fbidi \froman\fcharset238\fprq2 Cambria Math CE;}_x000d__x000a_{\f641\fbidi \froman\fcharset204\fprq2 Cambria Math Cyr;}{\f643\fbidi \froman\fcharset161\fprq2 Cambria Math Greek;}{\f644\fbidi \froman\fcharset162\fprq2 Cambria Math Tur;}{\f647\fbidi \froman\fcharset186\fprq2 Cambria Math Baltic;}_x000d__x000a_{\f648\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919999 HideTWBExt;}{_x000d__x000a_\s18\ql \li0\ri0\sa120\nowidctlpar\wrapdefault\aspalpha\aspnum\faauto\adjustright\rin0\lin0\itap0 \rtlch\fcs1 \af0\afs20\alang1025 \ltrch\fcs0 \fs24\lang2057\langfe2057\cgrid\langnp2057\langfenp2057 \sbasedon0 \snext18 \spriority0 \styrsid1919999 _x000d__x000a_Normal6a;}{\s19\ql \li0\ri0\nowidctlpar\wrapdefault\aspalpha\aspnum\faauto\adjustright\rin0\lin0\itap0 \rtlch\fcs1 \af0\afs20\alang1025 \ltrch\fcs0 \b\fs24\lang2057\langfe2057\cgrid\langnp2057\langfenp2057 \sbasedon0 \snext19 \spriority0 \styrsid1919999 _x000d__x000a_NormalBold;}{\s20\ql \li0\ri0\sa240\nowidctlpar\wrapdefault\aspalpha\aspnum\faauto\adjustright\rin0\lin0\itap0 \rtlch\fcs1 \af0\afs20\alang1025 \ltrch\fcs0 \i\fs24\lang2057\langfe2057\cgrid\langnp2057\langfenp2057 _x000d__x000a_\sbasedon0 \snext20 \spriority0 \styrsid1919999 AmJustText;}{\s21\qc \li0\ri0\sb240\sa240\nowidctlpar\wrapdefault\aspalpha\aspnum\faauto\adjustright\rin0\lin0\itap0 \rtlch\fcs1 \af0\afs20\alang1025 \ltrch\fcs0 _x000d__x000a_\i\fs24\lang2057\langfe2057\cgrid\langnp2057\langfenp2057 \sbasedon0 \snext21 \spriority0 \styrsid1919999 AmCrossRef;}{\*\cs22 \additive \v\f1\fs20\cf15 \spriority0 \styrsid1919999 HideTWBInt;}{_x000d__x000a_\s23\qc \li0\ri0\sb240\sa240\keepn\nowidctlpar\wrapdefault\aspalpha\aspnum\faauto\adjustright\rin0\lin0\itap0 \rtlch\fcs1 \af0\afs20\alang1025 \ltrch\fcs0 \i\fs24\lang2057\langfe2057\cgrid\langnp2057\langfenp2057 _x000d__x000a_\sbasedon0 \snext20 \spriority0 \styrsid1919999 AmJustTitle;}{\s24\qr \li0\ri0\sb240\sa240\nowidctlpar\wrapdefault\aspalpha\aspnum\faauto\adjustright\rin0\lin0\itap0 \rtlch\fcs1 \af0\afs20\alang1025 \ltrch\fcs0 _x000d__x000a_\fs24\lang2057\langfe2057\cgrid\langnp2057\langfenp2057 \sbasedon0 \snext24 \spriority0 \styrsid1919999 AmOrLang;}{\s25\qc \li0\ri0\sa240\nowidctlpar\wrapdefault\aspalpha\aspnum\faauto\adjustright\rin0\lin0\itap0 \rtlch\fcs1 \af0\afs20\alang1025 _x000d__x000a_\ltrch\fcs0 \i\fs24\lang2057\langfe2057\cgrid\langnp2057\langfenp2057 \sbasedon0 \snext25 \spriority0 \styrsid191999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919999 AmNumberTabs;}{\s27\ql \li0\ri0\sb240\nowidctlpar\wrapdefault\aspalpha\aspnum\faauto\adjustright\rin0\lin0\itap0 \rtlch\fcs1 _x000d__x000a_\af0\afs20\alang1025 \ltrch\fcs0 \b\fs24\lang2057\langfe2057\cgrid\langnp2057\langfenp2057 \sbasedon0 \snext27 \spriority0 \styrsid1919999 NormalBold12b;}}{\*\rsidtbl \rsid24658\rsid223860\rsid735077\rsid1718133\rsid1919999\rsid2892074\rsid3565327_x000d__x000a_\rsid4666813\rsid6641733\rsid7823322\rsid9636012\rsid10377208\rsid11215221\rsid11549030\rsid12154954\rsid14382809\rsid14424199\rsid15204470\rsid15285974\rsid15497705\rsid15950462\rsid16324206\rsid16662270}{\mmathPr\mmathFont34\mbrkBin0\mbrkBinSub0_x000d__x000a_\msmallFrac0\mdispDef1\mlMargin0\mrMargin0\mdefJc1\mwrapIndent1440\mintLim0\mnaryLim1}{\info{\author NWOKE  Joanna}{\operator NWOKE  Joanna}{\creatim\yr2022\mo10\dy18\hr21\min43}{\revtim\yr2022\mo10\dy18\hr21\min43}{\version1}{\edmins0}{\nofpages1}_x000d__x000a_{\nofwords106}{\nofchars610}{\nofcharsws715}{\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919999\newtblstyruls\nogrowautofit\usenormstyforlist\noindnmbrts\felnbrelev\nocxsptable\indrlsweleven\noafcnsttbl\afelev\utinl\hwelev\spltpgpar\notcvasp\notbrkcnstfrctbl\notvatxbx\krnprsnet\cachedcolbal _x000d__x000a_\nouicompat \fet0{\*\wgrffmtfilter 013f}\nofeaturethrottle1\ilfomacatclnup0{\*\template C:\\Users\\JNWOKE~1\\AppData\\Local\\Temp\\Blank1.dotx}{\*\ftnsep \ltrpar \pard\plain \ltrpar_x000d__x000a_\ql \li0\ri0\widctlpar\wrapdefault\aspalpha\aspnum\faauto\adjustright\rin0\lin0\itap0 \rtlch\fcs1 \af0\afs20\alang1025 \ltrch\fcs0 \fs24\lang2057\langfe2057\cgrid\langnp2057\langfenp2057 {\rtlch\fcs1 \af0 \ltrch\fcs0 \insrsid15497705 \chftnsep _x000d__x000a_\par }}{\*\ftnsepc \ltrpar \pard\plain \ltrpar\ql \li0\ri0\widctlpar\wrapdefault\aspalpha\aspnum\faauto\adjustright\rin0\lin0\itap0 \rtlch\fcs1 \af0\afs20\alang1025 \ltrch\fcs0 \fs24\lang2057\langfe2057\cgrid\langnp2057\langfenp2057 {\rtlch\fcs1 \af0 _x000d__x000a_\ltrch\fcs0 \insrsid15497705 \chftnsepc _x000d__x000a_\par }}{\*\aftnsep \ltrpar \pard\plain \ltrpar\ql \li0\ri0\widctlpar\wrapdefault\aspalpha\aspnum\faauto\adjustright\rin0\lin0\itap0 \rtlch\fcs1 \af0\afs20\alang1025 \ltrch\fcs0 \fs24\lang2057\langfe2057\cgrid\langnp2057\langfenp2057 {\rtlch\fcs1 \af0 _x000d__x000a_\ltrch\fcs0 \insrsid15497705 \chftnsep _x000d__x000a_\par }}{\*\aftnsepc \ltrpar \pard\plain \ltrpar\ql \li0\ri0\widctlpar\wrapdefault\aspalpha\aspnum\faauto\adjustright\rin0\lin0\itap0 \rtlch\fcs1 \af0\afs20\alang1025 \ltrch\fcs0 \fs24\lang2057\langfe2057\cgrid\langnp2057\langfenp2057 {\rtlch\fcs1 \af0 _x000d__x000a_\ltrch\fcs0 \insrsid1549770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919999 \rtlch\fcs1 _x000d__x000a_\af0\afs20\alang1025 \ltrch\fcs0 \b\fs24\lang2057\langfe2057\cgrid\langnp2057\langfenp2057 {\rtlch\fcs1 \af0 \ltrch\fcs0 \cs17\b0\v\fs20\cf9\loch\af1\hich\af1\dbch\af31501\insrsid1919999\charrsid8024043 {\*\bkmkstart restart}_x000d__x000a_\hich\af1\dbch\af31501\loch\f1 &lt;}{\rtlch\fcs1 \af0 \ltrch\fcs0 \cs17\b0\v\fs20\cf9\lang1024\langfe1024\loch\af1\hich\af1\dbch\af31501\noproof\insrsid1919999 \hich\af1\dbch\af31501\loch\f1 Amend}{\rtlch\fcs1 \af0 \ltrch\fcs0 _x000d__x000a_\cs17\b0\v\fs20\cf9\loch\af1\hich\af1\dbch\af31501\insrsid1919999\charrsid8024043 \hich\af1\dbch\af31501\loch\f1 &gt;}{\rtlch\fcs1 \af0 \ltrch\fcs0 \insrsid1919999\charrsid8024043 Amendment\tab \tab }{\rtlch\fcs1 \af0 \ltrch\fcs0 _x000d__x000a_\cs17\b0\v\fs20\cf9\loch\af1\hich\af1\dbch\af31501\insrsid1919999\charrsid8024043 \hich\af1\dbch\af31501\loch\f1 &lt;}{\rtlch\fcs1 \af0 \ltrch\fcs0 \cs17\b0\v\fs20\cf9\lang1024\langfe1024\loch\af1\hich\af1\dbch\af31501\noproof\insrsid1919999 _x000d__x000a_\hich\af1\dbch\af31501\loch\f1 NumAm&gt;}{\rtlch\fcs1 \af0 \ltrch\fcs0 \insrsid1919999\charrsid8024043 #}{\rtlch\fcs1 \af1 \ltrch\fcs0 \cs22\v\f1\fs20\cf15\insrsid1919999\charrsid8024043 ENMIENDA@NRAM@}{\rtlch\fcs1 \af0 \ltrch\fcs0 _x000d__x000a_\insrsid1919999\charrsid8024043 #}{\rtlch\fcs1 \af0 \ltrch\fcs0 \cs17\b0\v\fs20\cf9\loch\af1\hich\af1\dbch\af31501\insrsid1919999\charrsid8024043 \hich\af1\dbch\af31501\loch\f1 &lt;/}{\rtlch\fcs1 \af0 \ltrch\fcs0 _x000d__x000a_\cs17\b0\v\fs20\cf9\lang1024\langfe1024\loch\af1\hich\af1\dbch\af31501\noproof\insrsid1919999 \hich\af1\dbch\af31501\loch\f1 NumAm&gt;}{\rtlch\fcs1 \af0 \ltrch\fcs0 \insrsid1919999\charrsid8024043 _x000d__x000a_\par }\pard\plain \ltrpar\s27\ql \li0\ri0\sb240\keepn\nowidctlpar\wrapdefault\aspalpha\aspnum\faauto\adjustright\rin0\lin0\itap0\pararsid1919999 \rtlch\fcs1 \af0\afs20\alang1025 \ltrch\fcs0 \b\fs24\lang2057\langfe2057\cgrid\langnp2057\langfenp2057 {_x000d__x000a_\rtlch\fcs1 \af0 \ltrch\fcs0 \cs17\b0\v\fs20\cf9\loch\af1\hich\af1\dbch\af31501\insrsid1919999\charrsid8024043 \hich\af1\dbch\af31501\loch\f1 &lt;DocAmend&gt;}{\rtlch\fcs1 \af0 \ltrch\fcs0 \insrsid1919999\charrsid8024043 #}{\rtlch\fcs1 \af1 \ltrch\fcs0 _x000d__x000a_\cs22\v\f1\fs20\cf15\insrsid1919999\charrsid8024043 MNU[OPTPROPOSALCOD][OPTPROPOSALCNS][OPTPROPOSALNLE]@CHOICE@CODEMNU}{\rtlch\fcs1 \af0 \ltrch\fcs0 \insrsid1919999\charrsid8024043 ##}{\rtlch\fcs1 \af1 \ltrch\fcs0 _x000d__x000a_\cs22\v\f1\fs20\cf15\insrsid1919999\charrsid8024043 MNU[AMACTYES][NOTAPP]@CHOICE@AMACTMNU}{\rtlch\fcs1 \af0 \ltrch\fcs0 \insrsid1919999\charrsid8024043 #}{\rtlch\fcs1 \af0 \ltrch\fcs0 _x000d__x000a_\cs17\b0\v\fs20\cf9\loch\af1\hich\af1\dbch\af31501\insrsid1919999\charrsid8024043 \hich\af1\dbch\af31501\loch\f1 &lt;/DocAmend&gt;}{\rtlch\fcs1 \af0 \ltrch\fcs0 \insrsid1919999\charrsid8024043 _x000d__x000a_\par }\pard\plain \ltrpar\s19\ql \li0\ri0\keepn\nowidctlpar\wrapdefault\aspalpha\aspnum\faauto\adjustright\rin0\lin0\itap0\pararsid1919999 \rtlch\fcs1 \af0\afs20\alang1025 \ltrch\fcs0 \b\fs24\lang2057\langfe2057\cgrid\langnp2057\langfenp2057 {\rtlch\fcs1 \af0 _x000d__x000a_\ltrch\fcs0 \cs17\b0\v\fs20\cf9\loch\af1\hich\af1\dbch\af31501\insrsid1919999\charrsid8024043 \hich\af1\dbch\af31501\loch\f1 &lt;Article&gt;}{\rtlch\fcs1 \af0 \ltrch\fcs0 \insrsid1919999\charrsid8024043 #}{\rtlch\fcs1 \af1 \ltrch\fcs0 _x000d__x000a_\cs22\v\f1\fs20\cf15\insrsid1919999\charrsid8024043 MNU[AMACTPARTYES][AMACTPARTNO]@CHOICE@AMACTMNU}{\rtlch\fcs1 \af0 \ltrch\fcs0 \insrsid1919999\charrsid8024043 #}{\rtlch\fcs1 \af0 \ltrch\fcs0 _x000d__x000a_\cs17\b0\v\fs20\cf9\loch\af1\hich\af1\dbch\af31501\insrsid1919999\charrsid8024043 \hich\af1\dbch\af31501\loch\f1 &lt;/Article&gt;}{\rtlch\fcs1 \af0 \ltrch\fcs0 \insrsid1919999\charrsid8024043 _x000d__x000a_\par }\pard\plain \ltrpar\ql \li0\ri0\keepn\widctlpar\wrapdefault\aspalpha\aspnum\faauto\adjustright\rin0\lin0\itap0\pararsid1919999 \rtlch\fcs1 \af0\afs20\alang1025 \ltrch\fcs0 \fs24\lang2057\langfe2057\cgrid\langnp2057\langfenp2057 {\rtlch\fcs1 \af0 _x000d__x000a_\ltrch\fcs0 \cs17\v\fs20\cf9\loch\af1\hich\af1\dbch\af31501\insrsid1919999\charrsid8024043 \hich\af1\dbch\af31501\loch\f1 &lt;DocAmend2&gt;&lt;OptDel&gt;}{\rtlch\fcs1 \af0 \ltrch\fcs0 \insrsid1919999\charrsid8024043 #}{\rtlch\fcs1 \af1 \ltrch\fcs0 _x000d__x000a_\cs22\v\f1\fs20\cf15\insrsid1919999\charrsid8024043 MNU[OPTNRACTYES][NOTAPP]@CHOICE@AMACTMNU}{\rtlch\fcs1 \af0 \ltrch\fcs0 \insrsid1919999\charrsid8024043 #}{\rtlch\fcs1 \af0 \ltrch\fcs0 _x000d__x000a_\cs17\v\fs20\cf9\loch\af1\hich\af1\dbch\af31501\insrsid1919999\charrsid8024043 \hich\af1\dbch\af31501\loch\f1 &lt;/OptDel&gt;&lt;/DocAmend2&gt;}{\rtlch\fcs1 \af0 \ltrch\fcs0 \insrsid1919999\charrsid8024043 _x000d__x000a_\par }\pard \ltrpar\ql \li0\ri0\widctlpar\wrapdefault\aspalpha\aspnum\faauto\adjustright\rin0\lin0\itap0\pararsid1919999 {\rtlch\fcs1 \af0 \ltrch\fcs0 \cs17\v\fs20\cf9\loch\af1\hich\af1\dbch\af31501\insrsid1919999\charrsid8024043 _x000d__x000a_\hich\af1\dbch\af31501\loch\f1 &lt;Article2&gt;&lt;OptDel&gt;}{\rtlch\fcs1 \af0 \ltrch\fcs0 \insrsid1919999\charrsid8024043 #}{\rtlch\fcs1 \af1 \ltrch\fcs0 \cs22\v\f1\fs20\cf15\insrsid1919999\charrsid8024043 MNU[OPTACTPARTYES][NOTAPP]@CHOICE@AMACTMNU}{\rtlch\fcs1 _x000d__x000a_\af0 \ltrch\fcs0 \insrsid1919999\charrsid8024043 #}{\rtlch\fcs1 \af0 \ltrch\fcs0 \cs17\v\fs20\cf9\loch\af1\hich\af1\dbch\af31501\insrsid1919999\charrsid8024043 \hich\af1\dbch\af31501\loch\f1 &lt;/OptDel&gt;&lt;/Article2&gt;}{\rtlch\fcs1 \af0 \ltrch\fcs0 _x000d__x000a_\insrsid1919999\charrsid8024043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insrsid1919999\charrsid8024043 \cell }\pard\plain \ltrpar\ql \li0\ri0\widctlpar\intbl\wrapdefault\aspalpha\aspnum\faauto\adjustright\rin0\lin0 \rtlch\fcs1 _x000d__x000a_\af0\afs20\alang1025 \ltrch\fcs0 \fs24\lang2057\langfe2057\cgrid\langnp2057\langfenp2057 {\rtlch\fcs1 \af0 \ltrch\fcs0 \insrsid1919999\charrsid8024043 \trowd \irow0\irowband0\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4374628 \rtlch\fcs1 \af0\afs20\alang1025 \ltrch\fcs0 \i\fs24\lang2057\langfe2057\cgrid\langnp2057\langfenp2057 {\rtlch\fcs1 \af0 \ltrch\fcs0 _x000d__x000a_\insrsid1919999\charrsid8024043 #}{\rtlch\fcs1 \af1 \ltrch\fcs0 \cs22\v\f1\fs20\cf15\insrsid1919999\charrsid8024043 MNU[OPTLEFTAMACT][LEFTPROP]@CHOICE@AMACTMNU}{\rtlch\fcs1 \af0 \ltrch\fcs0 \insrsid1919999\charrsid8024043 #\cell Amendment\cell _x000d__x000a_}\pard\plain \ltrpar\ql \li0\ri0\widctlpar\intbl\wrapdefault\aspalpha\aspnum\faauto\adjustright\rin0\lin0 \rtlch\fcs1 \af0\afs20\alang1025 \ltrch\fcs0 \fs24\lang2057\langfe2057\cgrid\langnp2057\langfenp2057 {\rtlch\fcs1 \af0 \ltrch\fcs0 _x000d__x000a_\insrsid1919999\charrsid8024043 \trowd \irow1\irowband1\ltrrow\ts11\trqc\trgaph340\trleft-340\trftsWidth3\trwWidth9752\trftsWidthB3\trpaddl340\trpaddr340\trpaddfl3\trpaddft3\trpaddfb3\trpaddfr3\tblrsid14374628\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8\ql \li0\ri0\sa120\nowidctlpar\intbl\wrapdefault\aspalpha\aspnum\faauto\adjustright\rin0\lin0\pararsid14374628 \rtlch\fcs1 \af0\afs20\alang1025 \ltrch\fcs0 \fs24\lang2057\langfe2057\cgrid\langnp2057\langfenp2057 {_x000d__x000a_\rtlch\fcs1 \af0 \ltrch\fcs0 \insrsid1919999\charrsid8024043 ##\cell ##}{\rtlch\fcs1 \af0\afs24 \ltrch\fcs0 \insrsid1919999\charrsid8024043 \cell }\pard\plain \ltrpar\ql \li0\ri0\widctlpar\intbl\wrapdefault\aspalpha\aspnum\faauto\adjustright\rin0\lin0 _x000d__x000a_\rtlch\fcs1 \af0\afs20\alang1025 \ltrch\fcs0 \fs24\lang2057\langfe2057\cgrid\langnp2057\langfenp2057 {\rtlch\fcs1 \af0 \ltrch\fcs0 \insrsid1919999\charrsid8024043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919999 \rtlch\fcs1 \af0\afs20\alang1025 \ltrch\fcs0 \fs24\lang2057\langfe2057\cgrid\langnp2057\langfenp2057 {\rtlch\fcs1 \af0 \ltrch\fcs0 _x000d__x000a_\insrsid1919999\charrsid8024043 Or. }{\rtlch\fcs1 \af0 \ltrch\fcs0 \cs17\v\fs20\cf9\loch\af1\hich\af1\dbch\af31501\insrsid1919999\charrsid8024043 \hich\af1\dbch\af31501\loch\f1 &lt;Original&gt;}{\rtlch\fcs1 \af0 \ltrch\fcs0 \insrsid1919999\charrsid8024043 #}{_x000d__x000a_\rtlch\fcs1 \af1 \ltrch\fcs0 \cs22\v\f1\fs20\cf15\insrsid1919999\charrsid8024043 MNU[ORLANGONE][ORLANGMORE]@CHOICE@ORLANGMNU}{\rtlch\fcs1 \af0 \ltrch\fcs0 \insrsid1919999\charrsid8024043 #}{\rtlch\fcs1 \af0 \ltrch\fcs0 _x000d__x000a_\cs17\v\fs20\cf9\loch\af1\hich\af1\dbch\af31501\insrsid1919999\charrsid8024043 \hich\af1\dbch\af31501\loch\f1 &lt;/Original&gt;}{\rtlch\fcs1 \af0 \ltrch\fcs0 \insrsid1919999\charrsid8024043 _x000d__x000a_\par }\pard\plain \ltrpar\s21\qc \li0\ri0\sb240\sa240\nowidctlpar\wrapdefault\aspalpha\aspnum\faauto\adjustright\rin0\lin0\itap0\pararsid1919999 \rtlch\fcs1 \af0\afs20\alang1025 \ltrch\fcs0 \i\fs24\lang2057\langfe2057\cgrid\langnp2057\langfenp2057 {_x000d__x000a_\rtlch\fcs1 \af0 \ltrch\fcs0 \cs17\i0\v\fs20\cf9\loch\af1\hich\af1\dbch\af31501\insrsid1919999\charrsid8024043 \hich\af1\dbch\af31501\loch\f1 &lt;OptDel&gt;}{\rtlch\fcs1 \af0 \ltrch\fcs0 \insrsid1919999\charrsid8024043 #}{\rtlch\fcs1 \af1 \ltrch\fcs0 _x000d__x000a_\cs22\v\f1\fs20\cf15\insrsid1919999\charrsid8024043 MNU[CROSSREFNO][CROSSREFYES]@CHOICE@}{\rtlch\fcs1 \af0 \ltrch\fcs0 \insrsid1919999\charrsid8024043 #}{\rtlch\fcs1 \af0 \ltrch\fcs0 _x000d__x000a_\cs17\i0\v\fs20\cf9\loch\af1\hich\af1\dbch\af31501\insrsid1919999\charrsid8024043 \hich\af1\dbch\af31501\loch\f1 &lt;/OptDel&gt;}{\rtlch\fcs1 \af0 \ltrch\fcs0 \insrsid1919999\charrsid8024043 _x000d__x000a_\par }\pard\plain \ltrpar\s23\qc \li0\ri0\sb240\sa240\keepn\nowidctlpar\wrapdefault\aspalpha\aspnum\faauto\adjustright\rin0\lin0\itap0\pararsid1919999 \rtlch\fcs1 \af0\afs20\alang1025 \ltrch\fcs0 \i\fs24\lang2057\langfe2057\cgrid\langnp2057\langfenp2057 {_x000d__x000a_\rtlch\fcs1 \af0 \ltrch\fcs0 \cs17\i0\v\fs20\cf9\loch\af1\hich\af1\dbch\af31501\insrsid1919999\charrsid8024043 \hich\af1\dbch\af31501\loch\f1 &lt;TitreJust&gt;}{\rtlch\fcs1 \af0 \ltrch\fcs0 \insrsid1919999\charrsid8024043 Justification}{\rtlch\fcs1 \af0 _x000d__x000a_\ltrch\fcs0 \cs17\i0\v\fs20\cf9\loch\af1\hich\af1\dbch\af31501\insrsid1919999\charrsid8024043 \hich\af1\dbch\af31501\loch\f1 &lt;/TitreJust&gt;}{\rtlch\fcs1 \af0 \ltrch\fcs0 \insrsid1919999\charrsid8024043 _x000d__x000a_\par }\pard\plain \ltrpar\s20\ql \li0\ri0\sa240\nowidctlpar\wrapdefault\aspalpha\aspnum\faauto\adjustright\rin0\lin0\itap0\pararsid1919999 \rtlch\fcs1 \af0\afs20\alang1025 \ltrch\fcs0 \i\fs24\lang2057\langfe2057\cgrid\langnp2057\langfenp2057 {\rtlch\fcs1 \af0 _x000d__x000a_\ltrch\fcs0 \cs17\i0\v\fs20\cf9\loch\af1\hich\af1\dbch\af31501\insrsid1919999\charrsid8024043 \hich\af1\dbch\af31501\loch\f1 &lt;OptDelPrev&gt;}{\rtlch\fcs1 \af0 \ltrch\fcs0 \insrsid1919999\charrsid8024043 #}{\rtlch\fcs1 \af1 \ltrch\fcs0 _x000d__x000a_\cs22\v\f1\fs20\cf15\insrsid1919999\charrsid8024043 MNU[TEXTJUSTYES][TEXTJUSTNO]@CHOICE@}{\rtlch\fcs1 \af0 \ltrch\fcs0 \insrsid1919999\charrsid8024043 #}{\rtlch\fcs1 \af0 \ltrch\fcs0 _x000d__x000a_\cs17\i0\v\fs20\cf9\loch\af1\hich\af1\dbch\af31501\insrsid1919999\charrsid8024043 \hich\af1\dbch\af31501\loch\f1 &lt;/OptDelPrev&gt;}{\rtlch\fcs1 \af0 \ltrch\fcs0 \insrsid1919999\charrsid8024043 _x000d__x000a_\par }\pard\plain \ltrpar\ql \li0\ri0\widctlpar\wrapdefault\aspalpha\aspnum\faauto\adjustright\rin0\lin0\itap0\pararsid1919999 \rtlch\fcs1 \af0\afs20\alang1025 \ltrch\fcs0 \fs24\lang2057\langfe2057\cgrid\langnp2057\langfenp2057 {\rtlch\fcs1 \af0 \ltrch\fcs0 _x000d__x000a_\cs17\v\fs20\cf9\loch\af1\hich\af1\dbch\af31501\insrsid1919999\charrsid8024043 \hich\af1\dbch\af31501\loch\f1 &lt;/}{\rtlch\fcs1 \af0 \ltrch\fcs0 \cs17\v\fs20\cf9\lang1024\langfe1024\loch\af1\hich\af1\dbch\af31501\noproof\insrsid1919999 _x000d__x000a_\hich\af1\dbch\af31501\loch\f1 Amend}{\rtlch\fcs1 \af0 \ltrch\fcs0 \cs17\v\fs20\cf9\loch\af1\hich\af1\dbch\af31501\insrsid1919999\charrsid8024043 \hich\af1\dbch\af31501\loch\f1 &gt;}{\rtlch\fcs1 \af0 \ltrch\fcs0 \insrsid24658\charrsid16324206 _x000d__x000a_{\*\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c4_x000d__x000a_b1d929e3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3\fbidi \froman\fcharset238\fprq2 Times New Roman CE;}{\f304\fbidi \froman\fcharset204\fprq2 Times New Roman Cyr;}_x000d__x000a_{\f306\fbidi \froman\fcharset161\fprq2 Times New Roman Greek;}{\f307\fbidi \froman\fcharset162\fprq2 Times New Roman Tur;}{\f308\fbidi \froman\fcharset177\fprq2 Times New Roman (Hebrew);}{\f309\fbidi \froman\fcharset178\fprq2 Times New Roman (Arabic);}_x000d__x000a_{\f310\fbidi \froman\fcharset186\fprq2 Times New Roman Baltic;}{\f311\fbidi \froman\fcharset163\fprq2 Times New Roman (Vietnamese);}{\f313\fbidi \fswiss\fcharset238\fprq2 Arial CE;}{\f314\fbidi \fswiss\fcharset204\fprq2 Arial Cyr;}_x000d__x000a_{\f316\fbidi \fswiss\fcharset161\fprq2 Arial Greek;}{\f317\fbidi \fswiss\fcharset162\fprq2 Arial Tur;}{\f318\fbidi \fswiss\fcharset177\fprq2 Arial (Hebrew);}{\f319\fbidi \fswiss\fcharset178\fprq2 Arial (Arabic);}_x000d__x000a_{\f320\fbidi \fswiss\fcharset186\fprq2 Arial Baltic;}{\f321\fbidi \fswiss\fcharset163\fprq2 Arial (Vietnamese);}{\f643\fbidi \froman\fcharset238\fprq2 Cambria Math CE;}{\f644\fbidi \froman\fcharset204\fprq2 Cambria Math Cyr;}_x000d__x000a_{\f646\fbidi \froman\fcharset161\fprq2 Cambria Math Greek;}{\f647\fbidi \froman\fcharset162\fprq2 Cambria Math Tur;}{\f650\fbidi \froman\fcharset186\fprq2 Cambria Math Baltic;}{\f65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830006 HideTWBExt;}{_x000d__x000a_\s18\ql \li0\ri0\sa120\nowidctlpar\wrapdefault\aspalpha\aspnum\faauto\adjustright\rin0\lin0\itap0 \rtlch\fcs1 \af0\afs20\alang1025 \ltrch\fcs0 \fs24\lang2057\langfe2057\cgrid\langnp2057\langfenp2057 \sbasedon0 \snext18 \spriority0 \styrsid7830006 _x000d__x000a_Normal6a;}{\s19\ql \li0\ri0\nowidctlpar\wrapdefault\aspalpha\aspnum\faauto\adjustright\rin0\lin0\itap0 \rtlch\fcs1 \af0\afs20\alang1025 \ltrch\fcs0 \b\fs24\lang2057\langfe2057\cgrid\langnp2057\langfenp2057 \sbasedon0 \snext19 \spriority0 \styrsid7830006 _x000d__x000a_NormalBold;}{\s20\qc \li0\ri0\sa240\nowidctlpar\wrapdefault\aspalpha\aspnum\faauto\adjustright\rin0\lin0\itap0 \rtlch\fcs1 \af0\afs20\alang1025 \ltrch\fcs0 \i\fs24\lang2057\langfe2057\cgrid\langnp2057\langfenp2057 _x000d__x000a_\sbasedon0 \snext20 \spriority0 \styrsid7830006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7830006 AmNumberTabs;}{\s22\ql \li0\ri0\sb240\nowidctlpar\wrapdefault\aspalpha\aspnum\faauto\adjustright\rin0\lin0\itap0 \rtlch\fcs1 _x000d__x000a_\af0\afs20\alang1025 \ltrch\fcs0 \b\fs24\lang2057\langfe2057\cgrid\langnp2057\langfenp2057 \sbasedon0 \snext22 \spriority0 \styrsid7830006 NormalBold12b;}}{\*\rsidtbl \rsid24658\rsid223860\rsid735077\rsid1718133\rsid2892074\rsid3565327\rsid4666813_x000d__x000a_\rsid6641733\rsid7823322\rsid7830006\rsid9636012\rsid10377208\rsid11215221\rsid11549030\rsid12154954\rsid14382809\rsid14424199\rsid15204470\rsid15285974\rsid15554582\rsid15950462\rsid16324206\rsid16662270}{\mmathPr\mmathFont34\mbrkBin0\mbrkBinSub0_x000d__x000a_\msmallFrac0\mdispDef1\mlMargin0\mrMargin0\mdefJc1\mwrapIndent1440\mintLim0\mnaryLim1}{\info{\author MATHERS Margarita}{\operator MATHERS Margarita}{\creatim\yr2023\mo2\dy16\hr16\min46}{\revtim\yr2023\mo2\dy16\hr16\min46}{\version1}{\edmins0}{\nofpages1}_x000d__x000a_{\nofwords24}{\nofchars139}{\nofcharsws162}{\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830006\newtblstyruls\nogrowautofit\usenormstyforlist\noindnmbrts\felnbrelev\nocxsptable\indrlsweleven\noafcnsttbl\afelev\utinl\hwelev\spltpgpar\notcvasp\notbrkcnstfrctbl\notvatxbx\krnprsnet\cachedcolbal _x000d__x000a_\nouicompat \fet0{\*\wgrffmtfilter 013f}\nofeaturethrottle1\ilfomacatclnup0{\*\template C:\\Users\\mmathers\\AppData\\Local\\Temp\\Blank1.dotx}{\*\ftnsep \ltrpar \pard\plain \ltrpar_x000d__x000a_\ql \li0\ri0\widctlpar\wrapdefault\aspalpha\aspnum\faauto\adjustright\rin0\lin0\itap0 \rtlch\fcs1 \af0\afs20\alang1025 \ltrch\fcs0 \fs24\lang2057\langfe2057\cgrid\langnp2057\langfenp2057 {\rtlch\fcs1 \af0 \ltrch\fcs0 \insrsid15554582 \chftnsep _x000d__x000a_\par }}{\*\ftnsepc \ltrpar \pard\plain \ltrpar\ql \li0\ri0\widctlpar\wrapdefault\aspalpha\aspnum\faauto\adjustright\rin0\lin0\itap0 \rtlch\fcs1 \af0\afs20\alang1025 \ltrch\fcs0 \fs24\lang2057\langfe2057\cgrid\langnp2057\langfenp2057 {\rtlch\fcs1 \af0 _x000d__x000a_\ltrch\fcs0 \insrsid15554582 \chftnsepc _x000d__x000a_\par }}{\*\aftnsep \ltrpar \pard\plain \ltrpar\ql \li0\ri0\widctlpar\wrapdefault\aspalpha\aspnum\faauto\adjustright\rin0\lin0\itap0 \rtlch\fcs1 \af0\afs20\alang1025 \ltrch\fcs0 \fs24\lang2057\langfe2057\cgrid\langnp2057\langfenp2057 {\rtlch\fcs1 \af0 _x000d__x000a_\ltrch\fcs0 \insrsid15554582 \chftnsep _x000d__x000a_\par }}{\*\aftnsepc \ltrpar \pard\plain \ltrpar\ql \li0\ri0\widctlpar\wrapdefault\aspalpha\aspnum\faauto\adjustright\rin0\lin0\itap0 \rtlch\fcs1 \af0\afs20\alang1025 \ltrch\fcs0 \fs24\lang2057\langfe2057\cgrid\langnp2057\langfenp2057 {\rtlch\fcs1 \af0 _x000d__x000a_\ltrch\fcs0 \insrsid1555458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7830006 \rtlch\fcs1 _x000d__x000a_\af0\afs20\alang1025 \ltrch\fcs0 \b\fs24\lang2057\langfe2057\cgrid\langnp2057\langfenp2057 {\rtlch\fcs1 \af0 \ltrch\fcs0 \cs17\b0\v\fs20\cf9\lang1024\langfe1024\loch\af1\hich\af1\dbch\af31501\noproof\insrsid7830006\charrsid15879488 {\*\bkmkstart restartA}_x000d__x000a_\hich\af1\dbch\af31501\loch\f1 &lt;AmendA&gt;}{\rtlch\fcs1 \af0 \ltrch\fcs0 \insrsid7830006\charrsid15879488 [ZAMENDMENT]\tab \tab }{\rtlch\fcs1 \af0 \ltrch\fcs0 _x000d__x000a_\cs17\b0\v\fs20\cf9\lang1024\langfe1024\loch\af1\hich\af1\dbch\af31501\noproof\insrsid7830006\charrsid15879488 \hich\af1\dbch\af31501\loch\f1 &lt;NumAmA&gt;}{\rtlch\fcs1 \af0 \ltrch\fcs0 \insrsid7830006\charrsid15879488 [ZNRAM]}{\rtlch\fcs1 \af0 \ltrch\fcs0 _x000d__x000a_\cs17\b0\v\fs20\cf9\lang1024\langfe1024\loch\af1\hich\af1\dbch\af31501\noproof\insrsid7830006\charrsid15879488 \hich\af1\dbch\af31501\loch\f1 &lt;/NumAmA&gt;}{\rtlch\fcs1 \af0 \ltrch\fcs0 \insrsid7830006\charrsid15879488 _x000d__x000a_\par }\pard\plain \ltrpar\s22\ql \li0\ri0\sb240\keepn\nowidctlpar\wrapdefault\aspalpha\aspnum\faauto\adjustright\rin0\lin0\itap0\pararsid7830006 \rtlch\fcs1 \af0\afs20\alang1025 \ltrch\fcs0 \b\fs24\lang2057\langfe2057\cgrid\langnp2057\langfenp2057 {_x000d__x000a_\rtlch\fcs1 \af0 \ltrch\fcs0 \cs17\b0\v\fs20\cf9\lang1024\langfe1024\loch\af1\hich\af1\dbch\af31501\noproof\langnp1036\insrsid7830006\charrsid11356624 \hich\af1\dbch\af31501\loch\f1 &lt;DocAmend&gt;}{\rtlch\fcs1 \af0 \ltrch\fcs0 _x000d__x000a_\lang1036\langfe2057\langnp1036\insrsid7830006\charrsid11356624 [ZRESOLUTION]}{\rtlch\fcs1 \af0 \ltrch\fcs0 \cs17\b0\v\fs20\cf9\lang1024\langfe1024\loch\af1\hich\af1\dbch\af31501\noproof\langnp1036\insrsid7830006\charrsid11356624 _x000d__x000a_\hich\af1\dbch\af31501\loch\f1 &lt;/DocAmend&gt;}{\rtlch\fcs1 \af0 \ltrch\fcs0 \lang1036\langfe2057\langnp1036\insrsid7830006\charrsid11356624 _x000d__x000a_\par }\pard\plain \ltrpar\s19\ql \li0\ri0\nowidctlpar\wrapdefault\aspalpha\aspnum\faauto\adjustright\rin0\lin0\itap0\pararsid7830006 \rtlch\fcs1 \af0\afs20\alang1025 \ltrch\fcs0 \b\fs24\lang2057\langfe2057\cgrid\langnp2057\langfenp2057 {\rtlch\fcs1 \af0 _x000d__x000a_\ltrch\fcs0 \cs17\b0\v\fs20\cf9\lang1024\langfe1024\loch\af1\hich\af1\dbch\af31501\noproof\langnp1036\insrsid7830006\charrsid11356624 \hich\af1\dbch\af31501\loch\f1 &lt;Article&gt;}{\rtlch\fcs1 \af0 \ltrch\fcs0 _x000d__x000a_\lang1036\langfe2057\langnp1036\insrsid7830006\charrsid11356624 [ZRESPART]}{\rtlch\fcs1 \af0 \ltrch\fcs0 \cs17\b0\v\fs20\cf9\lang1024\langfe1024\loch\af1\hich\af1\dbch\af31501\noproof\langnp1036\insrsid7830006\charrsid11356624 _x000d__x000a_\hich\af1\dbch\af31501\loch\f1 &lt;/Article&gt;}{\rtlch\fcs1 \af0 \ltrch\fcs0 \lang1036\langfe2057\langnp1036\insrsid7830006\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7830006\charrsid11356624 \cell }\pard \ltrpar_x000d__x000a_\ql \li0\ri0\widctlpar\intbl\wrapdefault\aspalpha\aspnum\faauto\adjustright\rin0\lin0 {\rtlch\fcs1 \af0 \ltrch\fcs0 \insrsid7830006\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7830006\charrsid15879488 [ZLEFTA]\cell [ZRIGHT]\cell }\pard\plain \ltrpar\ql \li0\ri0\widctlpar\intbl\wrapdefault\aspalpha\aspnum\faauto\adjustright\rin0\lin0 _x000d__x000a_\rtlch\fcs1 \af0\afs20\alang1025 \ltrch\fcs0 \fs24\lang2057\langfe2057\cgrid\langnp2057\langfenp2057 {\rtlch\fcs1 \af0 \ltrch\fcs0 \insrsid7830006\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7830006\charrsid15879488 [ZTEXTL]\cell [ZTEXTR]}{\rtlch\fcs1 \af0\afs24 \ltrch\fcs0 \insrsid7830006\charrsid15879488 \cell }\pard\plain \ltrpar\ql \li0\ri0\widctlpar\intbl\wrapdefault\aspalpha\aspnum\faauto\adjustright\rin0\lin0 \rtlch\fcs1 _x000d__x000a_\af0\afs20\alang1025 \ltrch\fcs0 \fs24\lang2057\langfe2057\cgrid\langnp2057\langfenp2057 {\rtlch\fcs1 \af0 \ltrch\fcs0 \insrsid7830006\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7830006 {\rtlch\fcs1 \af0 \ltrch\fcs0 \cs17\v\fs20\cf9\lang1024\langfe1024\loch\af1\hich\af1\dbch\af31501\noproof\insrsid7830006\charrsid15879488 _x000d__x000a_\hich\af1\dbch\af31501\loch\f1 &lt;/AmendA&gt;}{\rtlch\fcs1 \af0 \ltrch\fcs0 \insrsid7830006\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06_x000d__x000a_01ca1d42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3\fbidi \froman\fcharset238\fprq2 Times New Roman CE;}{\f304\fbidi \froman\fcharset204\fprq2 Times New Roman Cyr;}_x000d__x000a_{\f306\fbidi \froman\fcharset161\fprq2 Times New Roman Greek;}{\f307\fbidi \froman\fcharset162\fprq2 Times New Roman Tur;}{\f308\fbidi \froman\fcharset177\fprq2 Times New Roman (Hebrew);}{\f309\fbidi \froman\fcharset178\fprq2 Times New Roman (Arabic);}_x000d__x000a_{\f310\fbidi \froman\fcharset186\fprq2 Times New Roman Baltic;}{\f311\fbidi \froman\fcharset163\fprq2 Times New Roman (Vietnamese);}{\f313\fbidi \fswiss\fcharset238\fprq2 Arial CE;}{\f314\fbidi \fswiss\fcharset204\fprq2 Arial Cyr;}_x000d__x000a_{\f316\fbidi \fswiss\fcharset161\fprq2 Arial Greek;}{\f317\fbidi \fswiss\fcharset162\fprq2 Arial Tur;}{\f318\fbidi \fswiss\fcharset177\fprq2 Arial (Hebrew);}{\f319\fbidi \fswiss\fcharset178\fprq2 Arial (Arabic);}_x000d__x000a_{\f320\fbidi \fswiss\fcharset186\fprq2 Arial Baltic;}{\f321\fbidi \fswiss\fcharset163\fprq2 Arial (Vietnamese);}{\f643\fbidi \froman\fcharset238\fprq2 Cambria Math CE;}{\f644\fbidi \froman\fcharset204\fprq2 Cambria Math Cyr;}_x000d__x000a_{\f646\fbidi \froman\fcharset161\fprq2 Cambria Math Greek;}{\f647\fbidi \froman\fcharset162\fprq2 Cambria Math Tur;}{\f650\fbidi \froman\fcharset186\fprq2 Cambria Math Baltic;}{\f65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998968 HideTWBExt;}{_x000d__x000a_\s18\ql \li0\ri0\sa120\nowidctlpar\wrapdefault\aspalpha\aspnum\faauto\adjustright\rin0\lin0\itap0 \rtlch\fcs1 \af0\afs20\alang1025 \ltrch\fcs0 \fs24\lang2057\langfe2057\cgrid\langnp2057\langfenp2057 \sbasedon0 \snext18 \spriority0 \styrsid12998968 _x000d__x000a_Normal6a;}{\s19\ql \li0\ri0\nowidctlpar\wrapdefault\aspalpha\aspnum\faauto\adjustright\rin0\lin0\itap0 \rtlch\fcs1 \af0\afs20\alang1025 \ltrch\fcs0 \b\fs24\lang2057\langfe2057\cgrid\langnp2057\langfenp2057 \sbasedon0 \snext19 \spriority0 \styrsid12998968 _x000d__x000a_NormalBold;}{\s20\ql \li0\ri0\sa240\nowidctlpar\wrapdefault\aspalpha\aspnum\faauto\adjustright\rin0\lin0\itap0 \rtlch\fcs1 \af0\afs20\alang1025 \ltrch\fcs0 \i\fs24\lang2057\langfe2057\cgrid\langnp2057\langfenp2057 _x000d__x000a_\sbasedon0 \snext20 \spriority0 \styrsid12998968 AmJustText;}{\s21\qc \li0\ri0\sb240\sa240\nowidctlpar\wrapdefault\aspalpha\aspnum\faauto\adjustright\rin0\lin0\itap0 \rtlch\fcs1 \af0\afs20\alang1025 \ltrch\fcs0 _x000d__x000a_\i\fs24\lang2057\langfe2057\cgrid\langnp2057\langfenp2057 \sbasedon0 \snext21 \spriority0 \styrsid12998968 AmCrossRef;}{\s22\qc \li0\ri0\sb240\sa240\keepn\nowidctlpar\wrapdefault\aspalpha\aspnum\faauto\adjustright\rin0\lin0\itap0 \rtlch\fcs1 _x000d__x000a_\af0\afs20\alang1025 \ltrch\fcs0 \i\fs24\lang2057\langfe2057\cgrid\langnp2057\langfenp2057 \sbasedon0 \snext20 \spriority0 \styrsid12998968 AmJustTitle;}{\s23\qc \li0\ri0\sa240\nowidctlpar\wrapdefault\aspalpha\aspnum\faauto\adjustright\rin0\lin0\itap0 _x000d__x000a_\rtlch\fcs1 \af0\afs20\alang1025 \ltrch\fcs0 \i\fs24\lang2057\langfe2057\cgrid\langnp2057\langfenp2057 \sbasedon0 \snext23 \spriority0 \styrsid12998968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2998968 AmNumberTabs;}{\s25\ql \li0\ri0\sb240\nowidctlpar\wrapdefault\aspalpha\aspnum\faauto\adjustright\rin0\lin0\itap0 \rtlch\fcs1 _x000d__x000a_\af0\afs20\alang1025 \ltrch\fcs0 \b\fs24\lang2057\langfe2057\cgrid\langnp2057\langfenp2057 \sbasedon0 \snext25 \spriority0 \styrsid12998968 NormalBold12b;}}{\*\rsidtbl \rsid24658\rsid223860\rsid735077\rsid1718133\rsid2892074\rsid3565327\rsid4666813_x000d__x000a_\rsid6641733\rsid7823322\rsid8850744\rsid9636012\rsid10377208\rsid11215221\rsid11549030\rsid12154954\rsid12998968\rsid14382809\rsid14424199\rsid15204470\rsid15285974\rsid15950462\rsid16324206\rsid16662270}{\mmathPr\mmathFont34\mbrkBin0\mbrkBinSub0_x000d__x000a_\msmallFrac0\mdispDef1\mlMargin0\mrMargin0\mdefJc1\mwrapIndent1440\mintLim0\mnaryLim1}{\info{\author MATHERS Margarita}{\operator MATHERS Margarita}{\creatim\yr2023\mo2\dy16\hr16\min46}{\revtim\yr2023\mo2\dy16\hr16\min46}{\version1}{\edmins0}{\nofpages1}_x000d__x000a_{\nofwords55}{\nofchars317}{\nofcharsws371}{\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998968\newtblstyruls\nogrowautofit\usenormstyforlist\noindnmbrts\felnbrelev\nocxsptable\indrlsweleven\noafcnsttbl\afelev\utinl\hwelev\spltpgpar\notcvasp\notbrkcnstfrctbl\notvatxbx\krnprsnet\cachedcolbal _x000d__x000a_\nouicompat \fet0{\*\wgrffmtfilter 013f}\nofeaturethrottle1\ilfomacatclnup0{\*\template C:\\Users\\mmathers\\AppData\\Local\\Temp\\Blank1.dotx}{\*\ftnsep \ltrpar \pard\plain \ltrpar_x000d__x000a_\ql \li0\ri0\widctlpar\wrapdefault\aspalpha\aspnum\faauto\adjustright\rin0\lin0\itap0 \rtlch\fcs1 \af0\afs20\alang1025 \ltrch\fcs0 \fs24\lang2057\langfe2057\cgrid\langnp2057\langfenp2057 {\rtlch\fcs1 \af0 \ltrch\fcs0 \insrsid8850744 \chftnsep _x000d__x000a_\par }}{\*\ftnsepc \ltrpar \pard\plain \ltrpar\ql \li0\ri0\widctlpar\wrapdefault\aspalpha\aspnum\faauto\adjustright\rin0\lin0\itap0 \rtlch\fcs1 \af0\afs20\alang1025 \ltrch\fcs0 \fs24\lang2057\langfe2057\cgrid\langnp2057\langfenp2057 {\rtlch\fcs1 \af0 _x000d__x000a_\ltrch\fcs0 \insrsid8850744 \chftnsepc _x000d__x000a_\par }}{\*\aftnsep \ltrpar \pard\plain \ltrpar\ql \li0\ri0\widctlpar\wrapdefault\aspalpha\aspnum\faauto\adjustright\rin0\lin0\itap0 \rtlch\fcs1 \af0\afs20\alang1025 \ltrch\fcs0 \fs24\lang2057\langfe2057\cgrid\langnp2057\langfenp2057 {\rtlch\fcs1 \af0 _x000d__x000a_\ltrch\fcs0 \insrsid8850744 \chftnsep _x000d__x000a_\par }}{\*\aftnsepc \ltrpar \pard\plain \ltrpar\ql \li0\ri0\widctlpar\wrapdefault\aspalpha\aspnum\faauto\adjustright\rin0\lin0\itap0 \rtlch\fcs1 \af0\afs20\alang1025 \ltrch\fcs0 \fs24\lang2057\langfe2057\cgrid\langnp2057\langfenp2057 {\rtlch\fcs1 \af0 _x000d__x000a_\ltrch\fcs0 \insrsid885074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2998968 \rtlch\fcs1 _x000d__x000a_\af0\afs20\alang1025 \ltrch\fcs0 \b\fs24\lang2057\langfe2057\cgrid\langnp2057\langfenp2057 {\rtlch\fcs1 \af0 \ltrch\fcs0 \cs17\b0\v\fs20\cf9\lang1024\langfe1024\loch\af1\hich\af1\dbch\af31501\noproof\insrsid12998968\charrsid15879488 {\*\bkmkstart restartB_x000d__x000a_}\hich\af1\dbch\af31501\loch\f1 &lt;AmendB&gt;}{\rtlch\fcs1 \af0 \ltrch\fcs0 \insrsid12998968\charrsid15879488 [ZAMENDMENT]\tab \tab }{\rtlch\fcs1 \af0 \ltrch\fcs0 _x000d__x000a_\cs17\b0\v\fs20\cf9\lang1024\langfe1024\loch\af1\hich\af1\dbch\af31501\noproof\insrsid12998968\charrsid15879488 \hich\af1\dbch\af31501\loch\f1 &lt;NumAmB&gt;}{\rtlch\fcs1 \af0 \ltrch\fcs0 \insrsid12998968\charrsid15879488 [ZNRAM]}{\rtlch\fcs1 \af0 \ltrch\fcs0 _x000d__x000a_\cs17\b0\v\fs20\cf9\lang1024\langfe1024\loch\af1\hich\af1\dbch\af31501\noproof\insrsid12998968\charrsid15879488 \hich\af1\dbch\af31501\loch\f1 &lt;/NumAmB&gt;}{\rtlch\fcs1 \af0 \ltrch\fcs0 \insrsid12998968\charrsid15879488 _x000d__x000a_\par }\pard\plain \ltrpar\s25\ql \li0\ri0\sb240\keepn\nowidctlpar\wrapdefault\aspalpha\aspnum\faauto\adjustright\rin0\lin0\itap0\pararsid12998968 \rtlch\fcs1 \af0\afs20\alang1025 \ltrch\fcs0 \b\fs24\lang2057\langfe2057\cgrid\langnp2057\langfenp2057 {_x000d__x000a_\rtlch\fcs1 \af0 \ltrch\fcs0 \cs17\b0\v\fs20\cf9\lang1024\langfe1024\loch\af1\hich\af1\dbch\af31501\noproof\insrsid12998968\charrsid15879488 \hich\af1\dbch\af31501\loch\f1 &lt;DocAmend&gt;}{\rtlch\fcs1 \af0 \ltrch\fcs0 \insrsid12998968\charrsid15879488 _x000d__x000a_[ZPROPOSAL][ZAMACT]}{\rtlch\fcs1 \af0 \ltrch\fcs0 \cs17\b0\v\fs20\cf9\lang1024\langfe1024\loch\af1\hich\af1\dbch\af31501\noproof\insrsid12998968\charrsid15879488 \hich\af1\dbch\af31501\loch\f1 &lt;/DocAmend&gt;}{\rtlch\fcs1 \af0 \ltrch\fcs0 _x000d__x000a_\insrsid12998968\charrsid15879488 _x000d__x000a_\par }\pard\plain \ltrpar\s19\ql \li0\ri0\keepn\nowidctlpar\wrapdefault\aspalpha\aspnum\faauto\adjustright\rin0\lin0\itap0\pararsid12998968 \rtlch\fcs1 \af0\afs20\alang1025 \ltrch\fcs0 \b\fs24\lang2057\langfe2057\cgrid\langnp2057\langfenp2057 {\rtlch\fcs1 _x000d__x000a_\af0 \ltrch\fcs0 \cs17\b0\v\fs20\cf9\lang1024\langfe1024\loch\af1\hich\af1\dbch\af31501\noproof\insrsid12998968\charrsid15879488 \hich\af1\dbch\af31501\loch\f1 &lt;Article&gt;}{\rtlch\fcs1 \af0 \ltrch\fcs0 \insrsid12998968\charrsid15879488 [ZAMPART]}{_x000d__x000a_\rtlch\fcs1 \af0 \ltrch\fcs0 \cs17\b0\v\fs20\cf9\lang1024\langfe1024\loch\af1\hich\af1\dbch\af31501\noproof\insrsid12998968\charrsid15879488 \hich\af1\dbch\af31501\loch\f1 &lt;/Article&gt;}{\rtlch\fcs1 \af0 \ltrch\fcs0 \insrsid12998968\charrsid15879488 _x000d__x000a_\par }\pard\plain \ltrpar\ql \li0\ri0\keepn\widctlpar\wrapdefault\aspalpha\aspnum\faauto\adjustright\rin0\lin0\itap0\pararsid12998968 \rtlch\fcs1 \af0\afs20\alang1025 \ltrch\fcs0 \fs24\lang2057\langfe2057\cgrid\langnp2057\langfenp2057 {\rtlch\fcs1 \af0 _x000d__x000a_\ltrch\fcs0 \cs17\v\fs20\cf9\lang1024\langfe1024\loch\af1\hich\af1\dbch\af31501\noproof\insrsid12998968\charrsid15879488 \hich\af1\dbch\af31501\loch\f1 &lt;DocAmend2&gt;&lt;OptDel&gt;}{\rtlch\fcs1 \af0 \ltrch\fcs0 \insrsid12998968\charrsid15879488 [ZNRACT]}{_x000d__x000a_\rtlch\fcs1 \af0 \ltrch\fcs0 \cs17\v\fs20\cf9\lang1024\langfe1024\loch\af1\hich\af1\dbch\af31501\noproof\insrsid12998968\charrsid15879488 \hich\af1\dbch\af31501\loch\f1 &lt;/OptDel&gt;&lt;/DocAmend2&gt;}{\rtlch\fcs1 \af0 \ltrch\fcs0 \insrsid12998968\charrsid15879488 _x000d__x000a__x000d__x000a_\par }\pard \ltrpar\ql \li0\ri0\widctlpar\wrapdefault\aspalpha\aspnum\faauto\adjustright\rin0\lin0\itap0\pararsid12998968 {\rtlch\fcs1 \af0 \ltrch\fcs0 _x000d__x000a_\cs17\v\fs20\cf9\lang1024\langfe1024\loch\af1\hich\af1\dbch\af31501\noproof\langnp1036\insrsid12998968\charrsid11356624 \hich\af1\dbch\af31501\loch\f1 &lt;Article2&gt;&lt;OptDel&gt;}{\rtlch\fcs1 \af0 \ltrch\fcs0 _x000d__x000a_\lang1036\langfe2057\langnp1036\insrsid12998968\charrsid11356624 [ZACTPART]}{\rtlch\fcs1 \af0 \ltrch\fcs0 \cs17\v\fs20\cf9\lang1024\langfe1024\loch\af1\hich\af1\dbch\af31501\noproof\langnp1036\insrsid12998968\charrsid11356624 _x000d__x000a_\hich\af1\dbch\af31501\loch\f1 &lt;/OptDel&gt;&lt;/Article2&gt;}{\rtlch\fcs1 \af0 \ltrch\fcs0 \lang1036\langfe2057\langnp1036\insrsid12998968\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12998968\charrsid11356624 \cell }\pard \ltrpar\ql \li0\ri0\widctlpar\intbl\wrapdefault\aspalpha\aspnum\faauto\adjustright\rin0\lin0 {\rtlch\fcs1 \af0 \ltrch\fcs0 \insrsid12998968\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12998968\charrsid15879488 [ZLEFTB]\cell [ZRIGHT]\cell }\pard\plain \ltrpar\ql \li0\ri0\widctlpar\intbl\wrapdefault\aspalpha\aspnum\faauto\adjustright\rin0\lin0 \rtlch\fcs1 \af0\afs20\alang1025 \ltrch\fcs0 _x000d__x000a_\fs24\lang2057\langfe2057\cgrid\langnp2057\langfenp2057 {\rtlch\fcs1 \af0 \ltrch\fcs0 \insrsid12998968\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2998968\charrsid15879488 [ZTEXTL]\cell [ZTEXTR]}{\rtlch\fcs1 \af0\afs24 \ltrch\fcs0 \insrsid12998968\charrsid15879488 \cell }\pard\plain \ltrpar\ql \li0\ri0\widctlpar\intbl\wrapdefault\aspalpha\aspnum\faauto\adjustright\rin0\lin0 \rtlch\fcs1 _x000d__x000a_\af0\afs20\alang1025 \ltrch\fcs0 \fs24\lang2057\langfe2057\cgrid\langnp2057\langfenp2057 {\rtlch\fcs1 \af0 \ltrch\fcs0 \insrsid12998968\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2998968 \rtlch\fcs1 \af0\afs20\alang1025 \ltrch\fcs0 \i\fs24\lang2057\langfe2057\cgrid\langnp2057\langfenp2057 {\rtlch\fcs1 \af0 \ltrch\fcs0 _x000d__x000a_\cs17\i0\v\fs20\cf9\lang1024\langfe1024\loch\af1\hich\af1\dbch\af31501\noproof\insrsid12998968\charrsid15879488 \hich\af1\dbch\af31501\loch\f1 &lt;OptDel&gt;}{\rtlch\fcs1 \af0 \ltrch\fcs0 \insrsid12998968\charrsid15879488 [ZCROSSREF]}{\rtlch\fcs1 \af0 _x000d__x000a_\ltrch\fcs0 \cs17\i0\v\fs20\cf9\lang1024\langfe1024\loch\af1\hich\af1\dbch\af31501\noproof\insrsid12998968\charrsid15879488 \hich\af1\dbch\af31501\loch\f1 &lt;/OptDel&gt;}{\rtlch\fcs1 \af0 \ltrch\fcs0 \insrsid12998968\charrsid15879488 _x000d__x000a_\par }\pard\plain \ltrpar\s22\qc \li0\ri0\sb240\sa240\keepn\nowidctlpar\wrapdefault\aspalpha\aspnum\faauto\adjustright\rin0\lin0\itap0\pararsid12998968 \rtlch\fcs1 \af0\afs20\alang1025 \ltrch\fcs0 \i\fs24\lang2057\langfe2057\cgrid\langnp2057\langfenp2057 {_x000d__x000a_\rtlch\fcs1 \af0 \ltrch\fcs0 \cs17\i0\v\fs20\cf9\lang1024\langfe1024\loch\af1\hich\af1\dbch\af31501\noproof\insrsid12998968\charrsid15879488 \hich\af1\dbch\af31501\loch\f1 &lt;TitreJust&gt;}{\rtlch\fcs1 \af0 \ltrch\fcs0 \insrsid12998968\charrsid15879488 _x000d__x000a_[ZJUSTIFICATION]}{\rtlch\fcs1 \af0 \ltrch\fcs0 \cs17\i0\v\fs20\cf9\lang1024\langfe1024\loch\af1\hich\af1\dbch\af31501\noproof\insrsid12998968\charrsid15879488 \hich\af1\dbch\af31501\loch\f1 &lt;/TitreJust&gt;}{\rtlch\fcs1 \af0 \ltrch\fcs0 _x000d__x000a_\insrsid12998968\charrsid15879488 _x000d__x000a_\par }\pard\plain \ltrpar\s20\ql \li0\ri0\sa240\nowidctlpar\wrapdefault\aspalpha\aspnum\faauto\adjustright\rin0\lin0\itap0\pararsid12998968 \rtlch\fcs1 \af0\afs20\alang1025 \ltrch\fcs0 \i\fs24\lang2057\langfe2057\cgrid\langnp2057\langfenp2057 {\rtlch\fcs1 _x000d__x000a_\af0 \ltrch\fcs0 \cs17\i0\v\fs20\cf9\lang1024\langfe1024\loch\af1\hich\af1\dbch\af31501\noproof\insrsid12998968\charrsid15879488 \hich\af1\dbch\af31501\loch\f1 &lt;OptDelPrev&gt;}{\rtlch\fcs1 \af0 \ltrch\fcs0 \insrsid12998968\charrsid15879488 [ZTEXTJUST]}{_x000d__x000a_\rtlch\fcs1 \af0 \ltrch\fcs0 \cs17\i0\v\fs20\cf9\lang1024\langfe1024\loch\af1\hich\af1\dbch\af31501\noproof\insrsid12998968\charrsid15879488 \hich\af1\dbch\af31501\loch\f1 &lt;/OptDelPrev&gt;}{\rtlch\fcs1 \af0 \ltrch\fcs0 \insrsid12998968\charrsid15879488 _x000d__x000a__x000d__x000a_\par }\pard\plain \ltrpar\ql \li0\ri0\widctlpar\wrapdefault\aspalpha\aspnum\faauto\adjustright\rin0\lin0\itap0\pararsid12998968 \rtlch\fcs1 \af0\afs20\alang1025 \ltrch\fcs0 \fs24\lang2057\langfe2057\cgrid\langnp2057\langfenp2057 {\rtlch\fcs1 \af0 \ltrch\fcs0 _x000d__x000a_\cs17\v\fs20\cf9\lang1024\langfe1024\loch\af1\hich\af1\dbch\af31501\noproof\insrsid12998968\charrsid15879488 \hich\af1\dbch\af31501\loch\f1 &lt;/AmendB&gt;}{\rtlch\fcs1 \af0 \ltrch\fcs0 \insrsid12998968\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93_x000d__x000a_e4cb1d42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3\fbidi \froman\fcharset238\fprq2 Times New Roman CE;}{\f304\fbidi \froman\fcharset204\fprq2 Times New Roman Cyr;}_x000d__x000a_{\f306\fbidi \froman\fcharset161\fprq2 Times New Roman Greek;}{\f307\fbidi \froman\fcharset162\fprq2 Times New Roman Tur;}{\f308\fbidi \froman\fcharset177\fprq2 Times New Roman (Hebrew);}{\f309\fbidi \froman\fcharset178\fprq2 Times New Roman (Arabic);}_x000d__x000a_{\f310\fbidi \froman\fcharset186\fprq2 Times New Roman Baltic;}{\f311\fbidi \froman\fcharset163\fprq2 Times New Roman (Vietnamese);}{\f313\fbidi \fswiss\fcharset238\fprq2 Arial CE;}{\f314\fbidi \fswiss\fcharset204\fprq2 Arial Cyr;}_x000d__x000a_{\f316\fbidi \fswiss\fcharset161\fprq2 Arial Greek;}{\f317\fbidi \fswiss\fcharset162\fprq2 Arial Tur;}{\f318\fbidi \fswiss\fcharset177\fprq2 Arial (Hebrew);}{\f319\fbidi \fswiss\fcharset178\fprq2 Arial (Arabic);}_x000d__x000a_{\f320\fbidi \fswiss\fcharset186\fprq2 Arial Baltic;}{\f321\fbidi \fswiss\fcharset163\fprq2 Arial (Vietnamese);}{\f643\fbidi \froman\fcharset238\fprq2 Cambria Math CE;}{\f644\fbidi \froman\fcharset204\fprq2 Cambria Math Cyr;}_x000d__x000a_{\f646\fbidi \froman\fcharset161\fprq2 Cambria Math Greek;}{\f647\fbidi \froman\fcharset162\fprq2 Cambria Math Tur;}{\f650\fbidi \froman\fcharset186\fprq2 Cambria Math Baltic;}{\f65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705986 HideTWBExt;}{_x000d__x000a_\s18\ql \li0\ri0\sa120\nowidctlpar\wrapdefault\aspalpha\aspnum\faauto\adjustright\rin0\lin0\itap0 \rtlch\fcs1 \af0\afs20\alang1025 \ltrch\fcs0 \fs24\lang2057\langfe2057\cgrid\langnp2057\langfenp2057 \sbasedon0 \snext18 \spriority0 \styrsid10705986 _x000d__x000a_Normal6a;}{\s19\ql \li0\ri0\nowidctlpar\wrapdefault\aspalpha\aspnum\faauto\adjustright\rin0\lin0\itap0 \rtlch\fcs1 \af0\afs20\alang1025 \ltrch\fcs0 \b\fs24\lang2057\langfe2057\cgrid\langnp2057\langfenp2057 \sbasedon0 \snext19 \spriority0 \styrsid10705986 _x000d__x000a_NormalBold;}{\s20\ql \li0\ri0\sa240\nowidctlpar\wrapdefault\aspalpha\aspnum\faauto\adjustright\rin0\lin0\itap0 \rtlch\fcs1 \af0\afs20\alang1025 \ltrch\fcs0 \i\fs24\lang2057\langfe2057\cgrid\langnp2057\langfenp2057 _x000d__x000a_\sbasedon0 \snext20 \spriority0 \styrsid10705986 AmJustText;}{\s21\qc \li0\ri0\sb240\sa240\nowidctlpar\wrapdefault\aspalpha\aspnum\faauto\adjustright\rin0\lin0\itap0 \rtlch\fcs1 \af0\afs20\alang1025 \ltrch\fcs0 _x000d__x000a_\i\fs24\lang2057\langfe2057\cgrid\langnp2057\langfenp2057 \sbasedon0 \snext21 \spriority0 \styrsid10705986 AmCrossRef;}{\s22\qc \li0\ri0\sb240\sa240\keepn\nowidctlpar\wrapdefault\aspalpha\aspnum\faauto\adjustright\rin0\lin0\itap0 \rtlch\fcs1 _x000d__x000a_\af0\afs20\alang1025 \ltrch\fcs0 \i\fs24\lang2057\langfe2057\cgrid\langnp2057\langfenp2057 \sbasedon0 \snext20 \spriority0 \styrsid10705986 AmJustTitle;}{\s23\qc \li0\ri0\sa240\nowidctlpar\wrapdefault\aspalpha\aspnum\faauto\adjustright\rin0\lin0\itap0 _x000d__x000a_\rtlch\fcs1 \af0\afs20\alang1025 \ltrch\fcs0 \i\fs24\lang2057\langfe2057\cgrid\langnp2057\langfenp2057 \sbasedon0 \snext23 \spriority0 \styrsid10705986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0705986 AmNumberTabs;}{\s25\ql \li0\ri0\sb240\nowidctlpar\wrapdefault\aspalpha\aspnum\faauto\adjustright\rin0\lin0\itap0 \rtlch\fcs1 _x000d__x000a_\af0\afs20\alang1025 \ltrch\fcs0 \b\fs24\lang2057\langfe2057\cgrid\langnp2057\langfenp2057 \sbasedon0 \snext25 \spriority0 \styrsid10705986 NormalBold12b;}}{\*\rsidtbl \rsid24658\rsid223860\rsid735077\rsid1718133\rsid2892074\rsid3089120\rsid3565327_x000d__x000a_\rsid4666813\rsid6641733\rsid7823322\rsid9636012\rsid10377208\rsid10705986\rsid11215221\rsid11549030\rsid12154954\rsid14382809\rsid14424199\rsid15204470\rsid15285974\rsid15950462\rsid16324206\rsid16662270}{\mmathPr\mmathFont34\mbrkBin0\mbrkBinSub0_x000d__x000a_\msmallFrac0\mdispDef1\mlMargin0\mrMargin0\mdefJc1\mwrapIndent1440\mintLim0\mnaryLim1}{\info{\author MATHERS Margarita}{\operator MATHERS Margarita}{\creatim\yr2023\mo2\dy16\hr16\min46}{\revtim\yr2023\mo2\dy16\hr16\min46}{\version1}{\edmins0}{\nofpages1}_x000d__x000a_{\nofwords55}{\nofchars317}{\nofcharsws371}{\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705986\newtblstyruls\nogrowautofit\usenormstyforlist\noindnmbrts\felnbrelev\nocxsptable\indrlsweleven\noafcnsttbl\afelev\utinl\hwelev\spltpgpar\notcvasp\notbrkcnstfrctbl\notvatxbx\krnprsnet\cachedcolbal _x000d__x000a_\nouicompat \fet0{\*\wgrffmtfilter 013f}\nofeaturethrottle1\ilfomacatclnup0{\*\template C:\\Users\\mmathers\\AppData\\Local\\Temp\\Blank1.dotx}{\*\ftnsep \ltrpar \pard\plain \ltrpar_x000d__x000a_\ql \li0\ri0\widctlpar\wrapdefault\aspalpha\aspnum\faauto\adjustright\rin0\lin0\itap0 \rtlch\fcs1 \af0\afs20\alang1025 \ltrch\fcs0 \fs24\lang2057\langfe2057\cgrid\langnp2057\langfenp2057 {\rtlch\fcs1 \af0 \ltrch\fcs0 \insrsid3089120 \chftnsep _x000d__x000a_\par }}{\*\ftnsepc \ltrpar \pard\plain \ltrpar\ql \li0\ri0\widctlpar\wrapdefault\aspalpha\aspnum\faauto\adjustright\rin0\lin0\itap0 \rtlch\fcs1 \af0\afs20\alang1025 \ltrch\fcs0 \fs24\lang2057\langfe2057\cgrid\langnp2057\langfenp2057 {\rtlch\fcs1 \af0 _x000d__x000a_\ltrch\fcs0 \insrsid3089120 \chftnsepc _x000d__x000a_\par }}{\*\aftnsep \ltrpar \pard\plain \ltrpar\ql \li0\ri0\widctlpar\wrapdefault\aspalpha\aspnum\faauto\adjustright\rin0\lin0\itap0 \rtlch\fcs1 \af0\afs20\alang1025 \ltrch\fcs0 \fs24\lang2057\langfe2057\cgrid\langnp2057\langfenp2057 {\rtlch\fcs1 \af0 _x000d__x000a_\ltrch\fcs0 \insrsid3089120 \chftnsep _x000d__x000a_\par }}{\*\aftnsepc \ltrpar \pard\plain \ltrpar\ql \li0\ri0\widctlpar\wrapdefault\aspalpha\aspnum\faauto\adjustright\rin0\lin0\itap0 \rtlch\fcs1 \af0\afs20\alang1025 \ltrch\fcs0 \fs24\lang2057\langfe2057\cgrid\langnp2057\langfenp2057 {\rtlch\fcs1 \af0 _x000d__x000a_\ltrch\fcs0 \insrsid308912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0705986 \rtlch\fcs1 _x000d__x000a_\af0\afs20\alang1025 \ltrch\fcs0 \b\fs24\lang2057\langfe2057\cgrid\langnp2057\langfenp2057 {\rtlch\fcs1 \af0 \ltrch\fcs0 \cs17\b0\v\fs20\cf9\lang1024\langfe1024\loch\af1\hich\af1\dbch\af31501\noproof\insrsid10705986\charrsid15879488 {\*\bkmkstart restartB_x000d__x000a_}\hich\af1\dbch\af31501\loch\f1 &lt;AmendB&gt;}{\rtlch\fcs1 \af0 \ltrch\fcs0 \insrsid10705986\charrsid15879488 [ZAMENDMENT]\tab \tab }{\rtlch\fcs1 \af0 \ltrch\fcs0 _x000d__x000a_\cs17\b0\v\fs20\cf9\lang1024\langfe1024\loch\af1\hich\af1\dbch\af31501\noproof\insrsid10705986\charrsid15879488 \hich\af1\dbch\af31501\loch\f1 &lt;NumAmB&gt;}{\rtlch\fcs1 \af0 \ltrch\fcs0 \insrsid10705986\charrsid15879488 [ZNRAM]}{\rtlch\fcs1 \af0 \ltrch\fcs0 _x000d__x000a_\cs17\b0\v\fs20\cf9\lang1024\langfe1024\loch\af1\hich\af1\dbch\af31501\noproof\insrsid10705986\charrsid15879488 \hich\af1\dbch\af31501\loch\f1 &lt;/NumAmB&gt;}{\rtlch\fcs1 \af0 \ltrch\fcs0 \insrsid10705986\charrsid15879488 _x000d__x000a_\par }\pard\plain \ltrpar\s25\ql \li0\ri0\sb240\keepn\nowidctlpar\wrapdefault\aspalpha\aspnum\faauto\adjustright\rin0\lin0\itap0\pararsid10705986 \rtlch\fcs1 \af0\afs20\alang1025 \ltrch\fcs0 \b\fs24\lang2057\langfe2057\cgrid\langnp2057\langfenp2057 {_x000d__x000a_\rtlch\fcs1 \af0 \ltrch\fcs0 \cs17\b0\v\fs20\cf9\lang1024\langfe1024\loch\af1\hich\af1\dbch\af31501\noproof\insrsid10705986\charrsid15879488 \hich\af1\dbch\af31501\loch\f1 &lt;DocAmend&gt;}{\rtlch\fcs1 \af0 \ltrch\fcs0 \insrsid10705986\charrsid15879488 _x000d__x000a_[ZPROPOSAL][ZAMACT]}{\rtlch\fcs1 \af0 \ltrch\fcs0 \cs17\b0\v\fs20\cf9\lang1024\langfe1024\loch\af1\hich\af1\dbch\af31501\noproof\insrsid10705986\charrsid15879488 \hich\af1\dbch\af31501\loch\f1 &lt;/DocAmend&gt;}{\rtlch\fcs1 \af0 \ltrch\fcs0 _x000d__x000a_\insrsid10705986\charrsid15879488 _x000d__x000a_\par }\pard\plain \ltrpar\s19\ql \li0\ri0\keepn\nowidctlpar\wrapdefault\aspalpha\aspnum\faauto\adjustright\rin0\lin0\itap0\pararsid10705986 \rtlch\fcs1 \af0\afs20\alang1025 \ltrch\fcs0 \b\fs24\lang2057\langfe2057\cgrid\langnp2057\langfenp2057 {\rtlch\fcs1 _x000d__x000a_\af0 \ltrch\fcs0 \cs17\b0\v\fs20\cf9\lang1024\langfe1024\loch\af1\hich\af1\dbch\af31501\noproof\insrsid10705986\charrsid15879488 \hich\af1\dbch\af31501\loch\f1 &lt;Article&gt;}{\rtlch\fcs1 \af0 \ltrch\fcs0 \insrsid10705986\charrsid15879488 [ZAMPART]}{_x000d__x000a_\rtlch\fcs1 \af0 \ltrch\fcs0 \cs17\b0\v\fs20\cf9\lang1024\langfe1024\loch\af1\hich\af1\dbch\af31501\noproof\insrsid10705986\charrsid15879488 \hich\af1\dbch\af31501\loch\f1 &lt;/Article&gt;}{\rtlch\fcs1 \af0 \ltrch\fcs0 \insrsid10705986\charrsid15879488 _x000d__x000a_\par }\pard\plain \ltrpar\ql \li0\ri0\keepn\widctlpar\wrapdefault\aspalpha\aspnum\faauto\adjustright\rin0\lin0\itap0\pararsid10705986 \rtlch\fcs1 \af0\afs20\alang1025 \ltrch\fcs0 \fs24\lang2057\langfe2057\cgrid\langnp2057\langfenp2057 {\rtlch\fcs1 \af0 _x000d__x000a_\ltrch\fcs0 \cs17\v\fs20\cf9\lang1024\langfe1024\loch\af1\hich\af1\dbch\af31501\noproof\insrsid10705986\charrsid15879488 \hich\af1\dbch\af31501\loch\f1 &lt;DocAmend2&gt;&lt;OptDel&gt;}{\rtlch\fcs1 \af0 \ltrch\fcs0 \insrsid10705986\charrsid15879488 [ZNRACT]}{_x000d__x000a_\rtlch\fcs1 \af0 \ltrch\fcs0 \cs17\v\fs20\cf9\lang1024\langfe1024\loch\af1\hich\af1\dbch\af31501\noproof\insrsid10705986\charrsid15879488 \hich\af1\dbch\af31501\loch\f1 &lt;/OptDel&gt;&lt;/DocAmend2&gt;}{\rtlch\fcs1 \af0 \ltrch\fcs0 \insrsid10705986\charrsid15879488 _x000d__x000a__x000d__x000a_\par }\pard \ltrpar\ql \li0\ri0\widctlpar\wrapdefault\aspalpha\aspnum\faauto\adjustright\rin0\lin0\itap0\pararsid10705986 {\rtlch\fcs1 \af0 \ltrch\fcs0 _x000d__x000a_\cs17\v\fs20\cf9\lang1024\langfe1024\loch\af1\hich\af1\dbch\af31501\noproof\langnp1036\insrsid10705986\charrsid11356624 \hich\af1\dbch\af31501\loch\f1 &lt;Article2&gt;&lt;OptDel&gt;}{\rtlch\fcs1 \af0 \ltrch\fcs0 _x000d__x000a_\lang1036\langfe2057\langnp1036\insrsid10705986\charrsid11356624 [ZACTPART]}{\rtlch\fcs1 \af0 \ltrch\fcs0 \cs17\v\fs20\cf9\lang1024\langfe1024\loch\af1\hich\af1\dbch\af31501\noproof\langnp1036\insrsid10705986\charrsid11356624 _x000d__x000a_\hich\af1\dbch\af31501\loch\f1 &lt;/OptDel&gt;&lt;/Article2&gt;}{\rtlch\fcs1 \af0 \ltrch\fcs0 \lang1036\langfe2057\langnp1036\insrsid10705986\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10705986\charrsid11356624 \cell }\pard \ltrpar\ql \li0\ri0\widctlpar\intbl\wrapdefault\aspalpha\aspnum\faauto\adjustright\rin0\lin0 {\rtlch\fcs1 \af0 \ltrch\fcs0 \insrsid10705986\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10705986\charrsid15879488 [ZLEFTB]\cell [ZRIGHT]\cell }\pard\plain \ltrpar\ql \li0\ri0\widctlpar\intbl\wrapdefault\aspalpha\aspnum\faauto\adjustright\rin0\lin0 \rtlch\fcs1 \af0\afs20\alang1025 \ltrch\fcs0 _x000d__x000a_\fs24\lang2057\langfe2057\cgrid\langnp2057\langfenp2057 {\rtlch\fcs1 \af0 \ltrch\fcs0 \insrsid10705986\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0705986\charrsid15879488 [ZTEXTL]\cell [ZTEXTR]}{\rtlch\fcs1 \af0\afs24 \ltrch\fcs0 \insrsid10705986\charrsid15879488 \cell }\pard\plain \ltrpar\ql \li0\ri0\widctlpar\intbl\wrapdefault\aspalpha\aspnum\faauto\adjustright\rin0\lin0 \rtlch\fcs1 _x000d__x000a_\af0\afs20\alang1025 \ltrch\fcs0 \fs24\lang2057\langfe2057\cgrid\langnp2057\langfenp2057 {\rtlch\fcs1 \af0 \ltrch\fcs0 \insrsid10705986\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0705986 \rtlch\fcs1 \af0\afs20\alang1025 \ltrch\fcs0 \i\fs24\lang2057\langfe2057\cgrid\langnp2057\langfenp2057 {\rtlch\fcs1 \af0 \ltrch\fcs0 _x000d__x000a_\cs17\i0\v\fs20\cf9\lang1024\langfe1024\loch\af1\hich\af1\dbch\af31501\noproof\insrsid10705986\charrsid15879488 \hich\af1\dbch\af31501\loch\f1 &lt;OptDel&gt;}{\rtlch\fcs1 \af0 \ltrch\fcs0 \insrsid10705986\charrsid15879488 [ZCROSSREF]}{\rtlch\fcs1 \af0 _x000d__x000a_\ltrch\fcs0 \cs17\i0\v\fs20\cf9\lang1024\langfe1024\loch\af1\hich\af1\dbch\af31501\noproof\insrsid10705986\charrsid15879488 \hich\af1\dbch\af31501\loch\f1 &lt;/OptDel&gt;}{\rtlch\fcs1 \af0 \ltrch\fcs0 \insrsid10705986\charrsid15879488 _x000d__x000a_\par }\pard\plain \ltrpar\s22\qc \li0\ri0\sb240\sa240\keepn\nowidctlpar\wrapdefault\aspalpha\aspnum\faauto\adjustright\rin0\lin0\itap0\pararsid10705986 \rtlch\fcs1 \af0\afs20\alang1025 \ltrch\fcs0 \i\fs24\lang2057\langfe2057\cgrid\langnp2057\langfenp2057 {_x000d__x000a_\rtlch\fcs1 \af0 \ltrch\fcs0 \cs17\i0\v\fs20\cf9\lang1024\langfe1024\loch\af1\hich\af1\dbch\af31501\noproof\insrsid10705986\charrsid15879488 \hich\af1\dbch\af31501\loch\f1 &lt;TitreJust&gt;}{\rtlch\fcs1 \af0 \ltrch\fcs0 \insrsid10705986\charrsid15879488 _x000d__x000a_[ZJUSTIFICATION]}{\rtlch\fcs1 \af0 \ltrch\fcs0 \cs17\i0\v\fs20\cf9\lang1024\langfe1024\loch\af1\hich\af1\dbch\af31501\noproof\insrsid10705986\charrsid15879488 \hich\af1\dbch\af31501\loch\f1 &lt;/TitreJust&gt;}{\rtlch\fcs1 \af0 \ltrch\fcs0 _x000d__x000a_\insrsid10705986\charrsid15879488 _x000d__x000a_\par }\pard\plain \ltrpar\s20\ql \li0\ri0\sa240\nowidctlpar\wrapdefault\aspalpha\aspnum\faauto\adjustright\rin0\lin0\itap0\pararsid10705986 \rtlch\fcs1 \af0\afs20\alang1025 \ltrch\fcs0 \i\fs24\lang2057\langfe2057\cgrid\langnp2057\langfenp2057 {\rtlch\fcs1 _x000d__x000a_\af0 \ltrch\fcs0 \cs17\i0\v\fs20\cf9\lang1024\langfe1024\loch\af1\hich\af1\dbch\af31501\noproof\insrsid10705986\charrsid15879488 \hich\af1\dbch\af31501\loch\f1 &lt;OptDelPrev&gt;}{\rtlch\fcs1 \af0 \ltrch\fcs0 \insrsid10705986\charrsid15879488 [ZTEXTJUST]}{_x000d__x000a_\rtlch\fcs1 \af0 \ltrch\fcs0 \cs17\i0\v\fs20\cf9\lang1024\langfe1024\loch\af1\hich\af1\dbch\af31501\noproof\insrsid10705986\charrsid15879488 \hich\af1\dbch\af31501\loch\f1 &lt;/OptDelPrev&gt;}{\rtlch\fcs1 \af0 \ltrch\fcs0 \insrsid10705986\charrsid15879488 _x000d__x000a__x000d__x000a_\par }\pard\plain \ltrpar\ql \li0\ri0\widctlpar\wrapdefault\aspalpha\aspnum\faauto\adjustright\rin0\lin0\itap0\pararsid10705986 \rtlch\fcs1 \af0\afs20\alang1025 \ltrch\fcs0 \fs24\lang2057\langfe2057\cgrid\langnp2057\langfenp2057 {\rtlch\fcs1 \af0 \ltrch\fcs0 _x000d__x000a_\cs17\v\fs20\cf9\lang1024\langfe1024\loch\af1\hich\af1\dbch\af31501\noproof\insrsid10705986\charrsid15879488 \hich\af1\dbch\af31501\loch\f1 &lt;/AmendB&gt;}{\rtlch\fcs1 \af0 \ltrch\fcs0 \insrsid10705986\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0d_x000d__x000a_eac71d42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271"/>
    <w:docVar w:name="TITLECODMNU" w:val=" 1"/>
    <w:docVar w:name="TVTAMPART" w:val="1"/>
    <w:docVar w:name="TXTLANGUE" w:val="LT"/>
    <w:docVar w:name="TXTLANGUEMIN" w:val="lt"/>
    <w:docVar w:name="TXTNRC" w:val="0051/2022"/>
    <w:docVar w:name="TXTNRCOM" w:val="(2022)0068"/>
    <w:docVar w:name="TXTNRFIRSTAM" w:val="1"/>
    <w:docVar w:name="TXTNRLASTAM" w:val="1"/>
    <w:docVar w:name="TXTNRPE" w:val="737.389"/>
    <w:docVar w:name="TXTNRPROC" w:val="2022/0047"/>
    <w:docVar w:name="TXTPEorAP" w:val="PE"/>
    <w:docVar w:name="TXTROUTE" w:val="AD\1271317LT.docx"/>
    <w:docVar w:name="TXTVERSION" w:val="02-00"/>
  </w:docVars>
  <w:rsids>
    <w:rsidRoot w:val="00DD26C3"/>
    <w:rsid w:val="00012640"/>
    <w:rsid w:val="00013FE8"/>
    <w:rsid w:val="00026559"/>
    <w:rsid w:val="00027FA8"/>
    <w:rsid w:val="0004474F"/>
    <w:rsid w:val="000601DE"/>
    <w:rsid w:val="00082EC4"/>
    <w:rsid w:val="000D44A6"/>
    <w:rsid w:val="000F00B7"/>
    <w:rsid w:val="00122C05"/>
    <w:rsid w:val="00134974"/>
    <w:rsid w:val="00141CD7"/>
    <w:rsid w:val="001616BD"/>
    <w:rsid w:val="001820A9"/>
    <w:rsid w:val="00191F4D"/>
    <w:rsid w:val="001A0556"/>
    <w:rsid w:val="001B0A1E"/>
    <w:rsid w:val="001B7591"/>
    <w:rsid w:val="001C0886"/>
    <w:rsid w:val="001D5154"/>
    <w:rsid w:val="001E3AC4"/>
    <w:rsid w:val="0020077A"/>
    <w:rsid w:val="0023131B"/>
    <w:rsid w:val="002576E1"/>
    <w:rsid w:val="002A67EE"/>
    <w:rsid w:val="00304EA8"/>
    <w:rsid w:val="00341A99"/>
    <w:rsid w:val="00360FAA"/>
    <w:rsid w:val="0038294E"/>
    <w:rsid w:val="0038626F"/>
    <w:rsid w:val="003A2F84"/>
    <w:rsid w:val="003A3ECE"/>
    <w:rsid w:val="003C7390"/>
    <w:rsid w:val="003E1280"/>
    <w:rsid w:val="003F128E"/>
    <w:rsid w:val="0040055C"/>
    <w:rsid w:val="00433578"/>
    <w:rsid w:val="004409B0"/>
    <w:rsid w:val="004840B3"/>
    <w:rsid w:val="00487596"/>
    <w:rsid w:val="004B3A53"/>
    <w:rsid w:val="004C2A0D"/>
    <w:rsid w:val="004F1D2F"/>
    <w:rsid w:val="004F3C8A"/>
    <w:rsid w:val="00502B76"/>
    <w:rsid w:val="00513F6F"/>
    <w:rsid w:val="00522B51"/>
    <w:rsid w:val="00524707"/>
    <w:rsid w:val="005539B7"/>
    <w:rsid w:val="00571233"/>
    <w:rsid w:val="00573245"/>
    <w:rsid w:val="005A7018"/>
    <w:rsid w:val="005C15F9"/>
    <w:rsid w:val="005F2AC0"/>
    <w:rsid w:val="00613134"/>
    <w:rsid w:val="00626D52"/>
    <w:rsid w:val="00643DA8"/>
    <w:rsid w:val="00657D5C"/>
    <w:rsid w:val="00683DD1"/>
    <w:rsid w:val="00691B1C"/>
    <w:rsid w:val="006A0F0A"/>
    <w:rsid w:val="006A48AA"/>
    <w:rsid w:val="006B1267"/>
    <w:rsid w:val="006C5C7C"/>
    <w:rsid w:val="006D292E"/>
    <w:rsid w:val="006E7BFC"/>
    <w:rsid w:val="006F5310"/>
    <w:rsid w:val="00712462"/>
    <w:rsid w:val="00716BAA"/>
    <w:rsid w:val="00776466"/>
    <w:rsid w:val="0078548A"/>
    <w:rsid w:val="007B7CE3"/>
    <w:rsid w:val="007C668D"/>
    <w:rsid w:val="007E7C74"/>
    <w:rsid w:val="007F187F"/>
    <w:rsid w:val="00812347"/>
    <w:rsid w:val="00817D13"/>
    <w:rsid w:val="00820C7D"/>
    <w:rsid w:val="00833D11"/>
    <w:rsid w:val="00836FD3"/>
    <w:rsid w:val="008375A8"/>
    <w:rsid w:val="00862052"/>
    <w:rsid w:val="00866FAB"/>
    <w:rsid w:val="00872A52"/>
    <w:rsid w:val="00876A73"/>
    <w:rsid w:val="0089388A"/>
    <w:rsid w:val="008F3DB0"/>
    <w:rsid w:val="00904864"/>
    <w:rsid w:val="009052FE"/>
    <w:rsid w:val="009215FC"/>
    <w:rsid w:val="00924555"/>
    <w:rsid w:val="009368B3"/>
    <w:rsid w:val="00970EE7"/>
    <w:rsid w:val="00982B83"/>
    <w:rsid w:val="009857B4"/>
    <w:rsid w:val="00990A9F"/>
    <w:rsid w:val="009E7319"/>
    <w:rsid w:val="00A30699"/>
    <w:rsid w:val="00A71228"/>
    <w:rsid w:val="00A74E25"/>
    <w:rsid w:val="00A7588A"/>
    <w:rsid w:val="00AC2A60"/>
    <w:rsid w:val="00AD49D0"/>
    <w:rsid w:val="00B00EE6"/>
    <w:rsid w:val="00B01AA0"/>
    <w:rsid w:val="00B476DC"/>
    <w:rsid w:val="00B556CD"/>
    <w:rsid w:val="00B62D4B"/>
    <w:rsid w:val="00B767ED"/>
    <w:rsid w:val="00B904FA"/>
    <w:rsid w:val="00BA3E40"/>
    <w:rsid w:val="00BC2833"/>
    <w:rsid w:val="00BD1F76"/>
    <w:rsid w:val="00BE20CF"/>
    <w:rsid w:val="00C22327"/>
    <w:rsid w:val="00C335C6"/>
    <w:rsid w:val="00C4219C"/>
    <w:rsid w:val="00C52A28"/>
    <w:rsid w:val="00C709B7"/>
    <w:rsid w:val="00C75E98"/>
    <w:rsid w:val="00C81C5B"/>
    <w:rsid w:val="00C83B35"/>
    <w:rsid w:val="00C93CC1"/>
    <w:rsid w:val="00CC7C32"/>
    <w:rsid w:val="00CD43E0"/>
    <w:rsid w:val="00D235A8"/>
    <w:rsid w:val="00D25CF2"/>
    <w:rsid w:val="00D56CE0"/>
    <w:rsid w:val="00D6254D"/>
    <w:rsid w:val="00D67D0A"/>
    <w:rsid w:val="00D74FD1"/>
    <w:rsid w:val="00D943A5"/>
    <w:rsid w:val="00D9581F"/>
    <w:rsid w:val="00DB56E4"/>
    <w:rsid w:val="00DD26C3"/>
    <w:rsid w:val="00E27F01"/>
    <w:rsid w:val="00E77FF5"/>
    <w:rsid w:val="00E94D64"/>
    <w:rsid w:val="00EA3802"/>
    <w:rsid w:val="00EF1432"/>
    <w:rsid w:val="00EF33D5"/>
    <w:rsid w:val="00EF5BFB"/>
    <w:rsid w:val="00F04151"/>
    <w:rsid w:val="00F15744"/>
    <w:rsid w:val="00F24D40"/>
    <w:rsid w:val="00F676CD"/>
    <w:rsid w:val="00F83A49"/>
    <w:rsid w:val="00F85086"/>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FFC2C0"/>
  <w15:chartTrackingRefBased/>
  <w15:docId w15:val="{CA3FA77C-534A-4B01-8750-4C30C3B10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71228"/>
    <w:rPr>
      <w:rFonts w:asciiTheme="majorHAnsi" w:eastAsiaTheme="majorEastAsia" w:hAnsiTheme="majorHAnsi" w:cstheme="majorBidi"/>
      <w:color w:val="2E74B5" w:themeColor="accent1" w:themeShade="BF"/>
      <w:sz w:val="32"/>
      <w:szCs w:val="32"/>
    </w:rPr>
  </w:style>
  <w:style w:type="character" w:customStyle="1" w:styleId="HideTWBExt">
    <w:name w:val="HideTWBExt"/>
    <w:basedOn w:val="DefaultParagraphFont"/>
    <w:rsid w:val="00DB56E4"/>
    <w:rPr>
      <w:rFonts w:ascii="Arial" w:hAnsi="Arial" w:cs="Arial"/>
      <w:b w:val="0"/>
      <w:i w:val="0"/>
      <w:strike w:val="0"/>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character" w:customStyle="1" w:styleId="NormalBoldChar">
    <w:name w:val="NormalBold Char"/>
    <w:basedOn w:val="DefaultParagraphFont"/>
    <w:link w:val="NormalBold"/>
    <w:rsid w:val="005A7018"/>
    <w:rPr>
      <w:b/>
      <w:sz w:val="24"/>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character" w:customStyle="1" w:styleId="HeaderChar">
    <w:name w:val="Header Char"/>
    <w:basedOn w:val="DefaultParagraphFont"/>
    <w:link w:val="Header"/>
    <w:semiHidden/>
    <w:rsid w:val="00626D52"/>
    <w:rPr>
      <w:sz w:val="24"/>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A71228"/>
    <w:pPr>
      <w:spacing w:after="240"/>
    </w:pPr>
  </w:style>
  <w:style w:type="paragraph" w:customStyle="1" w:styleId="EntPE">
    <w:name w:val="EntPE"/>
    <w:basedOn w:val="Normal12"/>
    <w:rsid w:val="005A7018"/>
    <w:pPr>
      <w:jc w:val="center"/>
    </w:pPr>
    <w:rPr>
      <w:noProof w:val="0"/>
      <w:sz w:val="56"/>
    </w:rPr>
  </w:style>
  <w:style w:type="paragraph" w:customStyle="1" w:styleId="Normal12">
    <w:name w:val="Normal12"/>
    <w:basedOn w:val="Normal"/>
    <w:link w:val="Normal12Char"/>
    <w:rsid w:val="005A7018"/>
    <w:pPr>
      <w:spacing w:after="240"/>
    </w:pPr>
    <w:rPr>
      <w:noProof/>
      <w:szCs w:val="20"/>
    </w:rPr>
  </w:style>
  <w:style w:type="character" w:customStyle="1" w:styleId="Normal12Char">
    <w:name w:val="Normal12 Char"/>
    <w:basedOn w:val="DefaultParagraphFont"/>
    <w:link w:val="Normal12"/>
    <w:locked/>
    <w:rsid w:val="005A7018"/>
    <w:rPr>
      <w:noProof/>
      <w:sz w:val="24"/>
    </w:rPr>
  </w:style>
  <w:style w:type="paragraph" w:customStyle="1" w:styleId="Normal6">
    <w:name w:val="Normal6"/>
    <w:basedOn w:val="Normal"/>
    <w:link w:val="Normal6Char"/>
    <w:rsid w:val="005A7018"/>
    <w:pPr>
      <w:spacing w:after="120"/>
    </w:pPr>
    <w:rPr>
      <w:szCs w:val="20"/>
    </w:rPr>
  </w:style>
  <w:style w:type="character" w:customStyle="1" w:styleId="Normal6Char">
    <w:name w:val="Normal6 Char"/>
    <w:basedOn w:val="DefaultParagraphFont"/>
    <w:link w:val="Normal6"/>
    <w:rsid w:val="005A7018"/>
    <w:rPr>
      <w:sz w:val="24"/>
      <w:lang w:val="lt-LT"/>
    </w:rPr>
  </w:style>
  <w:style w:type="paragraph" w:customStyle="1" w:styleId="Normal12Italic">
    <w:name w:val="Normal12Italic"/>
    <w:basedOn w:val="Normal12"/>
    <w:rsid w:val="005A7018"/>
    <w:rPr>
      <w:i/>
    </w:rPr>
  </w:style>
  <w:style w:type="character" w:customStyle="1" w:styleId="FooterChar">
    <w:name w:val="Footer Char"/>
    <w:basedOn w:val="DefaultParagraphFont"/>
    <w:link w:val="Footer"/>
    <w:rsid w:val="005A7018"/>
    <w:rPr>
      <w:sz w:val="22"/>
    </w:rPr>
  </w:style>
  <w:style w:type="paragraph" w:styleId="Footer">
    <w:name w:val="footer"/>
    <w:link w:val="FooterChar"/>
    <w:rsid w:val="005A7018"/>
    <w:pPr>
      <w:tabs>
        <w:tab w:val="center" w:pos="4536"/>
        <w:tab w:val="right" w:pos="9072"/>
      </w:tabs>
      <w:spacing w:before="240" w:after="240" w:line="221" w:lineRule="auto"/>
    </w:pPr>
    <w:rPr>
      <w:sz w:val="22"/>
    </w:rPr>
  </w:style>
  <w:style w:type="paragraph" w:customStyle="1" w:styleId="Footer2">
    <w:name w:val="Footer2"/>
    <w:basedOn w:val="Normal12"/>
    <w:rsid w:val="005A7018"/>
    <w:pPr>
      <w:tabs>
        <w:tab w:val="center" w:pos="4535"/>
        <w:tab w:val="right" w:pos="9923"/>
      </w:tabs>
      <w:spacing w:line="480" w:lineRule="auto"/>
      <w:ind w:left="-851"/>
    </w:pPr>
    <w:rPr>
      <w:rFonts w:ascii="Arial" w:cs="Arial"/>
      <w:b/>
      <w:sz w:val="48"/>
    </w:rPr>
  </w:style>
  <w:style w:type="paragraph" w:customStyle="1" w:styleId="AMNumberTabs0">
    <w:name w:val="AMNumberTabs"/>
    <w:basedOn w:val="Normal"/>
    <w:rsid w:val="005A701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ColumnHeading">
    <w:name w:val="ColumnHeading"/>
    <w:basedOn w:val="Normal"/>
    <w:rsid w:val="005A7018"/>
    <w:pPr>
      <w:spacing w:after="240"/>
      <w:jc w:val="center"/>
    </w:pPr>
    <w:rPr>
      <w:i/>
      <w:szCs w:val="20"/>
    </w:rPr>
  </w:style>
  <w:style w:type="paragraph" w:customStyle="1" w:styleId="Olang">
    <w:name w:val="Olang"/>
    <w:basedOn w:val="Normal"/>
    <w:rsid w:val="005A7018"/>
    <w:pPr>
      <w:spacing w:before="240" w:after="240"/>
      <w:jc w:val="right"/>
    </w:pPr>
    <w:rPr>
      <w:noProof/>
    </w:rPr>
  </w:style>
  <w:style w:type="paragraph" w:customStyle="1" w:styleId="JustificationTitle">
    <w:name w:val="JustificationTitle"/>
    <w:basedOn w:val="Normal"/>
    <w:next w:val="Normal12"/>
    <w:rsid w:val="005A7018"/>
    <w:pPr>
      <w:keepNext/>
      <w:spacing w:before="240" w:after="240"/>
      <w:jc w:val="center"/>
    </w:pPr>
    <w:rPr>
      <w:i/>
      <w:noProof/>
      <w:szCs w:val="20"/>
    </w:rPr>
  </w:style>
  <w:style w:type="paragraph" w:customStyle="1" w:styleId="RollCallSymbols14pt">
    <w:name w:val="RollCallSymbols14pt"/>
    <w:basedOn w:val="Normal"/>
    <w:rsid w:val="00866FAB"/>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866FAB"/>
    <w:pPr>
      <w:tabs>
        <w:tab w:val="center" w:pos="284"/>
        <w:tab w:val="left" w:pos="426"/>
      </w:tabs>
    </w:pPr>
    <w:rPr>
      <w:snapToGrid w:val="0"/>
      <w:szCs w:val="20"/>
      <w:lang w:eastAsia="en-US"/>
    </w:rPr>
  </w:style>
  <w:style w:type="paragraph" w:customStyle="1" w:styleId="RollCallVotes">
    <w:name w:val="RollCallVotes"/>
    <w:basedOn w:val="Normal"/>
    <w:rsid w:val="00866FAB"/>
    <w:pPr>
      <w:spacing w:before="120" w:after="120"/>
      <w:jc w:val="center"/>
    </w:pPr>
    <w:rPr>
      <w:b/>
      <w:bCs/>
      <w:snapToGrid w:val="0"/>
      <w:sz w:val="16"/>
      <w:szCs w:val="20"/>
      <w:lang w:eastAsia="en-US"/>
    </w:rPr>
  </w:style>
  <w:style w:type="paragraph" w:customStyle="1" w:styleId="RollCallTable">
    <w:name w:val="RollCallTable"/>
    <w:basedOn w:val="Normal"/>
    <w:rsid w:val="00866FAB"/>
    <w:pPr>
      <w:spacing w:before="120" w:after="120"/>
    </w:pPr>
    <w:rPr>
      <w:snapToGrid w:val="0"/>
      <w:sz w:val="16"/>
      <w:szCs w:val="20"/>
      <w:lang w:eastAsia="en-US"/>
    </w:rPr>
  </w:style>
  <w:style w:type="character" w:customStyle="1" w:styleId="FooterChar1">
    <w:name w:val="Footer Char1"/>
    <w:basedOn w:val="DefaultParagraphFont"/>
    <w:uiPriority w:val="99"/>
    <w:semiHidden/>
    <w:rsid w:val="00866FAB"/>
    <w:rPr>
      <w:sz w:val="24"/>
      <w:szCs w:val="24"/>
    </w:rPr>
  </w:style>
  <w:style w:type="paragraph" w:styleId="BalloonText">
    <w:name w:val="Balloon Text"/>
    <w:basedOn w:val="Normal"/>
    <w:link w:val="BalloonTextChar"/>
    <w:semiHidden/>
    <w:unhideWhenUsed/>
    <w:rsid w:val="00866FAB"/>
    <w:rPr>
      <w:rFonts w:ascii="Segoe UI" w:hAnsi="Segoe UI" w:cs="Segoe UI"/>
      <w:sz w:val="18"/>
      <w:szCs w:val="18"/>
    </w:rPr>
  </w:style>
  <w:style w:type="character" w:customStyle="1" w:styleId="BalloonTextChar">
    <w:name w:val="Balloon Text Char"/>
    <w:basedOn w:val="DefaultParagraphFont"/>
    <w:link w:val="BalloonText"/>
    <w:semiHidden/>
    <w:rsid w:val="00866FAB"/>
    <w:rPr>
      <w:rFonts w:ascii="Segoe UI" w:hAnsi="Segoe UI" w:cs="Segoe UI"/>
      <w:sz w:val="18"/>
      <w:szCs w:val="18"/>
      <w:lang w:val="lt-LT"/>
    </w:rPr>
  </w:style>
  <w:style w:type="character" w:styleId="CommentReference">
    <w:name w:val="annotation reference"/>
    <w:basedOn w:val="DefaultParagraphFont"/>
    <w:rsid w:val="00866FAB"/>
    <w:rPr>
      <w:sz w:val="16"/>
      <w:szCs w:val="16"/>
    </w:rPr>
  </w:style>
  <w:style w:type="paragraph" w:styleId="CommentText">
    <w:name w:val="annotation text"/>
    <w:basedOn w:val="Normal"/>
    <w:link w:val="CommentTextChar"/>
    <w:rsid w:val="00866FAB"/>
    <w:rPr>
      <w:sz w:val="20"/>
      <w:szCs w:val="20"/>
    </w:rPr>
  </w:style>
  <w:style w:type="character" w:customStyle="1" w:styleId="CommentTextChar">
    <w:name w:val="Comment Text Char"/>
    <w:basedOn w:val="DefaultParagraphFont"/>
    <w:link w:val="CommentText"/>
    <w:rsid w:val="00866FAB"/>
    <w:rPr>
      <w:lang w:val="lt-LT"/>
    </w:rPr>
  </w:style>
  <w:style w:type="paragraph" w:styleId="CommentSubject">
    <w:name w:val="annotation subject"/>
    <w:basedOn w:val="CommentText"/>
    <w:next w:val="CommentText"/>
    <w:link w:val="CommentSubjectChar"/>
    <w:semiHidden/>
    <w:unhideWhenUsed/>
    <w:rsid w:val="00866FAB"/>
    <w:rPr>
      <w:b/>
      <w:bCs/>
    </w:rPr>
  </w:style>
  <w:style w:type="character" w:customStyle="1" w:styleId="CommentSubjectChar">
    <w:name w:val="Comment Subject Char"/>
    <w:basedOn w:val="CommentTextChar"/>
    <w:link w:val="CommentSubject"/>
    <w:semiHidden/>
    <w:rsid w:val="00866FAB"/>
    <w:rPr>
      <w:b/>
      <w:bCs/>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499E88-E554-4597-9935-4F4B66105E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102</Pages>
  <Words>25698</Words>
  <Characters>178008</Characters>
  <Application>Microsoft Office Word</Application>
  <DocSecurity>0</DocSecurity>
  <Lines>6446</Lines>
  <Paragraphs>1401</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202568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2023-02-23T08:49:00Z</dcterms:created>
  <dcterms:modified xsi:type="dcterms:W3CDTF">2023-02-23T08:49:00Z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1271317</vt:lpwstr>
  </property>
  <property fmtid="{D5CDD505-2E9C-101B-9397-08002B2CF9AE}" pid="4" name="&lt;Model&gt;">
    <vt:lpwstr>PA_Legam</vt:lpwstr>
  </property>
  <property fmtid="{D5CDD505-2E9C-101B-9397-08002B2CF9AE}" pid="5" name="&lt;ModelCod&gt;">
    <vt:lpwstr>\\eiciBRUpr1\pdocep$\DocEP\DOCS\General\PA\PA_Legam.dotx(17/04/2020 19:26:08)</vt:lpwstr>
  </property>
  <property fmtid="{D5CDD505-2E9C-101B-9397-08002B2CF9AE}" pid="6" name="&lt;ModelTra&gt;">
    <vt:lpwstr>\\eiciBRUpr1\pdocep$\DocEP\TRANSFIL\EN\PA_Legam.EN(10/07/2020 22:21:03)</vt:lpwstr>
  </property>
  <property fmtid="{D5CDD505-2E9C-101B-9397-08002B2CF9AE}" pid="7" name="&lt;Type&gt;">
    <vt:lpwstr>AD</vt:lpwstr>
  </property>
  <property fmtid="{D5CDD505-2E9C-101B-9397-08002B2CF9AE}" pid="8" name="Bookout">
    <vt:lpwstr>OK - 2023/02/23 09:49</vt:lpwstr>
  </property>
  <property fmtid="{D5CDD505-2E9C-101B-9397-08002B2CF9AE}" pid="9" name="Created with">
    <vt:lpwstr>9.13.0 Build [20220701]</vt:lpwstr>
  </property>
  <property fmtid="{D5CDD505-2E9C-101B-9397-08002B2CF9AE}" pid="10" name="FooterPath">
    <vt:lpwstr>AD\1271317LT.docx</vt:lpwstr>
  </property>
  <property fmtid="{D5CDD505-2E9C-101B-9397-08002B2CF9AE}" pid="11" name="LastEdited with">
    <vt:lpwstr>9.14.0 Build [20221101]</vt:lpwstr>
  </property>
  <property fmtid="{D5CDD505-2E9C-101B-9397-08002B2CF9AE}" pid="12" name="PE number">
    <vt:lpwstr>737.389</vt:lpwstr>
  </property>
  <property fmtid="{D5CDD505-2E9C-101B-9397-08002B2CF9AE}" pid="13" name="SDLStudio">
    <vt:lpwstr/>
  </property>
  <property fmtid="{D5CDD505-2E9C-101B-9397-08002B2CF9AE}" pid="14" name="SendToEpades">
    <vt:lpwstr>OK(AMNUM) - 2022/10/19 16:43</vt:lpwstr>
  </property>
</Properties>
</file>