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5C3577" w:rsidTr="00C85D0F">
        <w:trPr>
          <w:trHeight w:hRule="exact" w:val="1418"/>
        </w:trPr>
        <w:tc>
          <w:tcPr>
            <w:tcW w:w="6804" w:type="dxa"/>
            <w:shd w:val="clear" w:color="auto" w:fill="auto"/>
            <w:vAlign w:val="center"/>
          </w:tcPr>
          <w:p w:rsidR="00854CAC" w:rsidRPr="005C3577" w:rsidRDefault="00D77785" w:rsidP="00091D91">
            <w:pPr>
              <w:pStyle w:val="EPName"/>
              <w:widowControl/>
            </w:pPr>
            <w:r w:rsidRPr="005C3577">
              <w:t>Euroopan parlamentti</w:t>
            </w:r>
          </w:p>
          <w:p w:rsidR="00854CAC" w:rsidRPr="005C3577" w:rsidRDefault="00F25B6E" w:rsidP="00091D91">
            <w:pPr>
              <w:pStyle w:val="EPTerm"/>
              <w:widowControl/>
            </w:pPr>
            <w:r w:rsidRPr="005C3577">
              <w:t>2019-2024</w:t>
            </w:r>
          </w:p>
        </w:tc>
        <w:tc>
          <w:tcPr>
            <w:tcW w:w="2268" w:type="dxa"/>
            <w:shd w:val="clear" w:color="auto" w:fill="auto"/>
          </w:tcPr>
          <w:p w:rsidR="00854CAC" w:rsidRPr="005C3577" w:rsidRDefault="00854CAC" w:rsidP="00091D91">
            <w:pPr>
              <w:pStyle w:val="EPLogo"/>
              <w:widowControl/>
            </w:pPr>
            <w:r w:rsidRPr="005C3577">
              <w:rPr>
                <w:noProof/>
                <w:lang w:eastAsia="fi-FI"/>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5C3577" w:rsidRDefault="001746D0" w:rsidP="00091D91">
      <w:pPr>
        <w:pStyle w:val="LineTop"/>
        <w:widowControl/>
      </w:pPr>
    </w:p>
    <w:p w:rsidR="001746D0" w:rsidRPr="005C3577" w:rsidRDefault="001746D0" w:rsidP="00091D91">
      <w:pPr>
        <w:pStyle w:val="EPBody"/>
        <w:widowControl/>
      </w:pPr>
      <w:r w:rsidRPr="005C3577">
        <w:rPr>
          <w:rStyle w:val="HideTWBExt"/>
        </w:rPr>
        <w:t>&lt;</w:t>
      </w:r>
      <w:r w:rsidRPr="005C3577">
        <w:rPr>
          <w:rStyle w:val="HideTWBExt"/>
          <w:i w:val="0"/>
        </w:rPr>
        <w:t>Commission</w:t>
      </w:r>
      <w:r w:rsidRPr="005C3577">
        <w:rPr>
          <w:rStyle w:val="HideTWBExt"/>
        </w:rPr>
        <w:t>&gt;</w:t>
      </w:r>
      <w:r w:rsidRPr="005C3577">
        <w:rPr>
          <w:rStyle w:val="HideTWBInt"/>
        </w:rPr>
        <w:t>{LIBE}</w:t>
      </w:r>
      <w:r w:rsidRPr="005C3577">
        <w:t>Kansalaisvapauksien sekä oikeus- ja sisäasioiden valiokunta</w:t>
      </w:r>
      <w:r w:rsidRPr="005C3577">
        <w:rPr>
          <w:rStyle w:val="HideTWBExt"/>
        </w:rPr>
        <w:t>&lt;/</w:t>
      </w:r>
      <w:r w:rsidRPr="005C3577">
        <w:rPr>
          <w:rStyle w:val="HideTWBExt"/>
          <w:i w:val="0"/>
        </w:rPr>
        <w:t>Commission</w:t>
      </w:r>
      <w:r w:rsidRPr="005C3577">
        <w:rPr>
          <w:rStyle w:val="HideTWBExt"/>
        </w:rPr>
        <w:t>&gt;</w:t>
      </w:r>
    </w:p>
    <w:p w:rsidR="001746D0" w:rsidRPr="005C3577" w:rsidRDefault="001746D0" w:rsidP="00091D91">
      <w:pPr>
        <w:pStyle w:val="LineBottom"/>
        <w:widowControl/>
      </w:pPr>
    </w:p>
    <w:p w:rsidR="002E2F2E" w:rsidRPr="005C3577" w:rsidRDefault="002E2F2E" w:rsidP="00091D91">
      <w:pPr>
        <w:pStyle w:val="CoverReference"/>
        <w:widowControl/>
      </w:pPr>
      <w:r w:rsidRPr="005C3577">
        <w:rPr>
          <w:rStyle w:val="HideTWBExt"/>
          <w:b w:val="0"/>
        </w:rPr>
        <w:t>&lt;RefProc&gt;</w:t>
      </w:r>
      <w:r w:rsidRPr="005C3577">
        <w:t>2023/2164</w:t>
      </w:r>
      <w:r w:rsidRPr="005C3577">
        <w:rPr>
          <w:rStyle w:val="HideTWBExt"/>
          <w:b w:val="0"/>
        </w:rPr>
        <w:t>&lt;/RefProc&gt;&lt;RefTypeProc&gt;</w:t>
      </w:r>
      <w:r w:rsidRPr="005C3577">
        <w:t>(DEC)</w:t>
      </w:r>
      <w:r w:rsidRPr="005C3577">
        <w:rPr>
          <w:rStyle w:val="HideTWBExt"/>
          <w:b w:val="0"/>
        </w:rPr>
        <w:t>&lt;/RefTypeProc&gt;</w:t>
      </w:r>
    </w:p>
    <w:p w:rsidR="002E2F2E" w:rsidRPr="005C3577" w:rsidRDefault="002E2F2E" w:rsidP="00091D91">
      <w:pPr>
        <w:pStyle w:val="CoverDate"/>
        <w:widowControl/>
      </w:pPr>
      <w:r w:rsidRPr="005C3577">
        <w:rPr>
          <w:rStyle w:val="HideTWBExt"/>
        </w:rPr>
        <w:t>&lt;Date&gt;</w:t>
      </w:r>
      <w:r w:rsidRPr="005C3577">
        <w:rPr>
          <w:rStyle w:val="HideTWBInt"/>
        </w:rPr>
        <w:t>{24/01/2024}</w:t>
      </w:r>
      <w:r w:rsidRPr="005C3577">
        <w:t>24.1.2024</w:t>
      </w:r>
      <w:r w:rsidRPr="005C3577">
        <w:rPr>
          <w:rStyle w:val="HideTWBExt"/>
        </w:rPr>
        <w:t>&lt;/Date&gt;</w:t>
      </w:r>
    </w:p>
    <w:p w:rsidR="002E2F2E" w:rsidRPr="005C3577" w:rsidRDefault="002E2F2E" w:rsidP="00091D91">
      <w:pPr>
        <w:pStyle w:val="CoverDocType24a"/>
        <w:widowControl/>
      </w:pPr>
      <w:r w:rsidRPr="005C3577">
        <w:rPr>
          <w:rStyle w:val="HideTWBExt"/>
          <w:b w:val="0"/>
        </w:rPr>
        <w:t>&lt;TitreType&gt;</w:t>
      </w:r>
      <w:r w:rsidRPr="005C3577">
        <w:t>LAUSUNTO</w:t>
      </w:r>
      <w:r w:rsidRPr="005C3577">
        <w:rPr>
          <w:rStyle w:val="HideTWBExt"/>
          <w:b w:val="0"/>
        </w:rPr>
        <w:t>&lt;/TitreType&gt;</w:t>
      </w:r>
    </w:p>
    <w:p w:rsidR="002E2F2E" w:rsidRPr="005C3577" w:rsidRDefault="002E2F2E" w:rsidP="00091D91">
      <w:pPr>
        <w:pStyle w:val="CoverNormal24a"/>
        <w:widowControl/>
      </w:pPr>
      <w:r w:rsidRPr="005C3577">
        <w:rPr>
          <w:rStyle w:val="HideTWBExt"/>
        </w:rPr>
        <w:t>&lt;CommissionResp&gt;</w:t>
      </w:r>
      <w:r w:rsidRPr="005C3577">
        <w:t>kansalaisvapauksien sekä oikeus- ja sisäasioiden valiokunnalta</w:t>
      </w:r>
      <w:r w:rsidRPr="005C3577">
        <w:rPr>
          <w:rStyle w:val="HideTWBExt"/>
        </w:rPr>
        <w:t>&lt;/CommissionResp&gt;</w:t>
      </w:r>
    </w:p>
    <w:p w:rsidR="002E2F2E" w:rsidRPr="005C3577" w:rsidRDefault="002E2F2E" w:rsidP="00091D91">
      <w:pPr>
        <w:pStyle w:val="CoverNormal24a"/>
        <w:widowControl/>
      </w:pPr>
      <w:r w:rsidRPr="005C3577">
        <w:rPr>
          <w:rStyle w:val="HideTWBExt"/>
        </w:rPr>
        <w:t>&lt;CommissionInt&gt;</w:t>
      </w:r>
      <w:r w:rsidRPr="005C3577">
        <w:t>talousarvion valvontavaliokunnalle</w:t>
      </w:r>
      <w:r w:rsidRPr="005C3577">
        <w:rPr>
          <w:rStyle w:val="HideTWBExt"/>
        </w:rPr>
        <w:t>&lt;/CommissionInt&gt;</w:t>
      </w:r>
    </w:p>
    <w:p w:rsidR="002E2F2E" w:rsidRPr="005C3577" w:rsidRDefault="002E2F2E" w:rsidP="00091D91">
      <w:pPr>
        <w:pStyle w:val="CoverNormal"/>
        <w:widowControl/>
      </w:pPr>
      <w:r w:rsidRPr="005C3577">
        <w:rPr>
          <w:rStyle w:val="HideTWBExt"/>
        </w:rPr>
        <w:t>&lt;Titre&gt;</w:t>
      </w:r>
      <w:r w:rsidRPr="005C3577">
        <w:t>vastuuvapauden myöntämisestä Euroopan unionin turvapaikkaviraston (ennen 19.1.2022 Euroopan turvapaikka-asioiden tukivirasto) talousarvion toteuttamisesta varainhoitovuonna 2022</w:t>
      </w:r>
      <w:r w:rsidRPr="005C3577">
        <w:rPr>
          <w:rStyle w:val="HideTWBExt"/>
        </w:rPr>
        <w:t>&lt;/Titre&gt;</w:t>
      </w:r>
    </w:p>
    <w:p w:rsidR="002E2F2E" w:rsidRPr="005C3577" w:rsidRDefault="002E2F2E" w:rsidP="00091D91">
      <w:pPr>
        <w:pStyle w:val="CoverNormal24a"/>
        <w:widowControl/>
      </w:pPr>
      <w:r w:rsidRPr="005C3577">
        <w:rPr>
          <w:rStyle w:val="HideTWBExt"/>
        </w:rPr>
        <w:t>&lt;DocRef&gt;</w:t>
      </w:r>
      <w:r w:rsidRPr="005C3577">
        <w:t>(2023/2164(DEC))</w:t>
      </w:r>
      <w:r w:rsidRPr="005C3577">
        <w:rPr>
          <w:rStyle w:val="HideTWBExt"/>
        </w:rPr>
        <w:t>&lt;/DocRef&gt;</w:t>
      </w:r>
    </w:p>
    <w:p w:rsidR="002E2F2E" w:rsidRPr="005C3577" w:rsidRDefault="00D77785" w:rsidP="00091D91">
      <w:pPr>
        <w:pStyle w:val="CoverNormal24a"/>
        <w:widowControl/>
      </w:pPr>
      <w:r w:rsidRPr="005C3577">
        <w:t xml:space="preserve">Valmistelija: </w:t>
      </w:r>
      <w:r w:rsidRPr="005C3577">
        <w:rPr>
          <w:rStyle w:val="HideTWBExt"/>
        </w:rPr>
        <w:t>&lt;Depute&gt;</w:t>
      </w:r>
      <w:r w:rsidRPr="005C3577">
        <w:t>Tomáš Zdechovský</w:t>
      </w:r>
      <w:r w:rsidRPr="005C3577">
        <w:rPr>
          <w:rStyle w:val="HideTWBExt"/>
        </w:rPr>
        <w:t>&lt;/Depute&gt;</w:t>
      </w:r>
    </w:p>
    <w:p w:rsidR="00A72C35" w:rsidRPr="005C3577" w:rsidRDefault="00A72C35" w:rsidP="00091D91">
      <w:pPr>
        <w:pStyle w:val="CoverNormal"/>
        <w:widowControl/>
      </w:pPr>
    </w:p>
    <w:p w:rsidR="002E2F2E" w:rsidRPr="005C3577" w:rsidRDefault="002E2F2E" w:rsidP="00091D91">
      <w:pPr>
        <w:widowControl/>
        <w:tabs>
          <w:tab w:val="center" w:pos="4677"/>
        </w:tabs>
      </w:pPr>
      <w:r w:rsidRPr="005C3577">
        <w:br w:type="page"/>
      </w:r>
      <w:r w:rsidRPr="005C3577">
        <w:lastRenderedPageBreak/>
        <w:t>PA_NonLeg</w:t>
      </w:r>
    </w:p>
    <w:p w:rsidR="002E2F2E" w:rsidRPr="005C3577" w:rsidRDefault="002E2F2E" w:rsidP="00091D91">
      <w:pPr>
        <w:pStyle w:val="PageHeadingNotTOC"/>
        <w:widowControl/>
      </w:pPr>
      <w:r w:rsidRPr="005C3577">
        <w:br w:type="page"/>
        <w:t>EHDOTUKSET</w:t>
      </w:r>
    </w:p>
    <w:p w:rsidR="002E2F2E" w:rsidRPr="005C3577" w:rsidRDefault="00D77785" w:rsidP="00091D91">
      <w:pPr>
        <w:pStyle w:val="Normal12a"/>
        <w:widowControl/>
      </w:pPr>
      <w:r w:rsidRPr="005C3577">
        <w:t>Kansalaisvapauksien sekä oikeus- ja sisäasioiden valiokunta pyytää asiasta vastaavaa talousarvion valvontavaliokuntaa sisällyttämään seuraavat ehdotukset päätöslauselmaesitykseen, jonka se myöhemmin hyväksyy:</w:t>
      </w:r>
    </w:p>
    <w:p w:rsidR="002E2F2E" w:rsidRPr="005C3577" w:rsidRDefault="00F25B6E" w:rsidP="00091D91">
      <w:pPr>
        <w:pStyle w:val="NormalHanging12a"/>
        <w:widowControl/>
        <w:jc w:val="both"/>
      </w:pPr>
      <w:bookmarkStart w:id="0" w:name="restart"/>
      <w:r w:rsidRPr="005C3577">
        <w:t>1.</w:t>
      </w:r>
      <w:r w:rsidRPr="005C3577">
        <w:tab/>
        <w:t>panee merkille, että tilintarkastustuomioistuin on ilmoittanut, että Euroopan unionin turvapaikkaviraston varainhoitovuodelta 2022 annetun tilinpäätöksen perustana olevat toimet olivat kaikilta olennaisilta osiltaan lailliset ja sääntöjenmukaiset;</w:t>
      </w:r>
    </w:p>
    <w:bookmarkEnd w:id="0"/>
    <w:p w:rsidR="005E1355" w:rsidRPr="005C3577" w:rsidRDefault="005E1355" w:rsidP="00091D91">
      <w:pPr>
        <w:pStyle w:val="NormalHanging12a"/>
        <w:widowControl/>
      </w:pPr>
      <w:r w:rsidRPr="005C3577">
        <w:t>2.</w:t>
      </w:r>
      <w:r w:rsidRPr="005C3577">
        <w:tab/>
        <w:t xml:space="preserve">on tyytyväinen siihen, että kaksi tilintarkastustuomioistuimen aiempien vuosien huomautuksissa mainittua ongelmaa eli väliaikaisten johtajien suuri määrä ja se, ettei eturistiriitojen hallintaa ja ehkäisemistä koskevia toimintaperiaatteita ollut päivitetty, on käsitelty; panee merkille, että hankintamenettelyistä aiempina vuosina esitettyjen huomautusten käsittely saadaan päätökseen vuonna 2023, ja toteaa, että nämä huomautukset koskivat Lesboksella ja Roomassa vuokrattuja tiloja; </w:t>
      </w:r>
    </w:p>
    <w:p w:rsidR="005E1355" w:rsidRPr="005C3577" w:rsidRDefault="005E1355" w:rsidP="00091D91">
      <w:pPr>
        <w:pStyle w:val="NormalHanging12a"/>
        <w:widowControl/>
      </w:pPr>
      <w:r w:rsidRPr="005C3577">
        <w:t>3.</w:t>
      </w:r>
      <w:r w:rsidRPr="005C3577">
        <w:tab/>
        <w:t>panee tyytyväisenä merkille turvapaikkaviraston pyrkimykset panna täytäntöön uusi toimeksiantonsa, joka on ollut voimassa tammikuusta 2022 lähtien, vaikkei sillä ole ollut riittävästi lisähenkilöstöä; kehottaa komissiota ja jäsenvaltioita sallimaan lisähenkilöstön palkkaamisen ja tiettyjen virkojen/toimien uudelleenluokittelun, jotta varmistetaan asianmukainen täytäntöönpano erityisesti perusoikeusvastaavan, turvapaikka-asioiden asiantuntijoiden reservin sekä seuranta- ja operatiivisten toimien osalta, sen varmistamiseksi, että turvapaikanhakijoiden oikeudet on poikkeuksetta turvattu sovellettavien sääntöjen mukaisesti;</w:t>
      </w:r>
    </w:p>
    <w:p w:rsidR="00F97AEF" w:rsidRPr="005C3577" w:rsidRDefault="00F97AEF" w:rsidP="00091D91">
      <w:pPr>
        <w:pStyle w:val="NormalHanging12a"/>
        <w:widowControl/>
      </w:pPr>
      <w:r w:rsidRPr="005C3577">
        <w:t>4.</w:t>
      </w:r>
      <w:r w:rsidRPr="005C3577">
        <w:tab/>
        <w:t>muistuttaa turvapaikkaviraston roolista kansainvälistä suojelua koskevien hakemusten käsittelyn ja turvapaikkahakemusten käsittelystä vastaavien työntekijöiden kouluttamisen tukemisessa; toteaa, että turvapaikkaviraston on tuettava edelleen jäsenvaltioita ja kolmansia maita turvapaikka- ja maahanmuuttohakemuksissa; kehottaa kohdentamaan määrärahoja lisähenkilöstön palkkaamiseen, jos sitä tarvitaan auttamaan jäsenvaltioita varmistamaan kansainvälistä suojelua koskevien turvapaikkahakemusten oikeudenmukainen ja tasapuolinen käsittely, erityisesti palkkaamalla tulkkeja ja psykologeja haavoittuvassa asemassa oleviin ryhmiin kuuluvia hakijoita varten;</w:t>
      </w:r>
    </w:p>
    <w:p w:rsidR="005E1355" w:rsidRPr="005C3577" w:rsidRDefault="00F97AEF" w:rsidP="00091D91">
      <w:pPr>
        <w:pStyle w:val="NormalHanging12a"/>
        <w:widowControl/>
        <w:rPr>
          <w:szCs w:val="24"/>
        </w:rPr>
      </w:pPr>
      <w:r w:rsidRPr="005C3577">
        <w:t>5.</w:t>
      </w:r>
      <w:r w:rsidRPr="005C3577">
        <w:tab/>
        <w:t xml:space="preserve">panee tyytyväisenä merkille, että lähes neljä miljoonaa henkilöä sai tilapäistä suojelua sen jälkeen, kun neuvosto valtuutti turvapaikkaviraston yhdessä Euroopan raja- ja merivartioviraston (Frontex) ja Euroopan unionin lainvalvontayhteistyöviraston (Europol) kanssa antamaan operatiivista tukea jäsenvaltioille, jotka pyytävät apua selvitäkseen Venäjän Ukrainaan kohdistaman hyökkäyksen aiheuttamasta pakolaisten maahantulosta; </w:t>
      </w:r>
    </w:p>
    <w:p w:rsidR="005E1355" w:rsidRPr="005C3577" w:rsidRDefault="00F97AEF" w:rsidP="00091D91">
      <w:pPr>
        <w:pStyle w:val="NormalHanging12a"/>
        <w:widowControl/>
      </w:pPr>
      <w:r w:rsidRPr="005C3577">
        <w:t>6.</w:t>
      </w:r>
      <w:r w:rsidRPr="005C3577">
        <w:tab/>
        <w:t>palauttaa mieliin vastuuvapauden myöntävän viranomaisen suosituksen vuoden 2020 kertomuksessaan; panee merkille, että turvapaikkavirasto auttaa edelleen jäsenvaltioita takaamaan ilman huoltajaa oleville alaikäisille suojaa tarjoavan vastaanottojärjestelmän tarjoamalla koulutusta, operatiivista tukea, ohjausta, välineitä ja tiedotusmateriaalia, kuten esitteitä ja videoita, jotka on suunnattu vastaanottojärjestelmän piirissä oleville alaikäisille; muistuttaa, että 42 000 ilman huoltajaa olevaa alaikäistä jätti turvapaikkahakemuksen vuonna 2022 EU:ssa sekä Islannissa, Liechtensteinissa, Norjassa ja Sveitsissä (EU+-maat); arvostaa lisäksi Sloveniassa järjestettävää temaattista kokousta, johon osallistuu 13 maata ja jossa eri sidosryhmät voivat keskustella ilman huoltajaa olevien alaikäisten vastaanottoa koskevista parhaista käytännöistä;</w:t>
      </w:r>
    </w:p>
    <w:p w:rsidR="005E1355" w:rsidRPr="005C3577" w:rsidRDefault="00F97AEF" w:rsidP="00091D91">
      <w:pPr>
        <w:pStyle w:val="NormalHanging12a"/>
        <w:widowControl/>
      </w:pPr>
      <w:r w:rsidRPr="005C3577">
        <w:t>7.</w:t>
      </w:r>
      <w:r w:rsidRPr="005C3577">
        <w:tab/>
        <w:t xml:space="preserve">panee tyytyväisenä merkille, että turvapaikkavirasto pani täytäntöön toimintasuunnitelmat 14 jäsenvaltiossa ja laajensi siten toimintaansa kuuteen uuteen EU-maahan ja että turvapaikkavirasto lähetti henkilöstöä EU:n ulkopuoliseen maahan, Moldovaan, ensimmäistä kertaa perustamisensa jälkeen; arvostaa lisäksi sitä, että turvapaikkavirasto on sitoutunut vahvasti Euroopan yhteisen turvapaikkajärjestelmän ulkoiseen ulottuvuuteen, josta tuetaan EU+-maita 2 585 henkilön uudelleensijoittamisessa tukemalla kolmeatoista valintamatkaa ja kolmea lähtöä edeltävään ohjaukseen liittyvää matkaa; </w:t>
      </w:r>
    </w:p>
    <w:p w:rsidR="00C65CC0" w:rsidRPr="005C3577" w:rsidRDefault="00C65CC0" w:rsidP="00091D91">
      <w:pPr>
        <w:pStyle w:val="NormalHanging12a"/>
        <w:widowControl/>
      </w:pPr>
      <w:r w:rsidRPr="005C3577">
        <w:t>8.</w:t>
      </w:r>
      <w:r w:rsidRPr="005C3577">
        <w:tab/>
        <w:t>panee merkille turvapaikkaviraston Länsi-Balkanin kumppanimaille antaman avun institutionaalisten valmiuksien kehittämisen, koulutuksen ja keskeisiä turvapaikkamenettelyjä koskevan valmennuksen muodossa;</w:t>
      </w:r>
    </w:p>
    <w:p w:rsidR="005E1355" w:rsidRPr="005C3577" w:rsidRDefault="00C65CC0" w:rsidP="00091D91">
      <w:pPr>
        <w:pStyle w:val="NormalHanging12a"/>
        <w:widowControl/>
      </w:pPr>
      <w:r w:rsidRPr="005C3577">
        <w:t>9.</w:t>
      </w:r>
      <w:r w:rsidRPr="005C3577">
        <w:tab/>
        <w:t xml:space="preserve">panee merkille tilintarkastustuomioistuimen huomautuksen, jonka mukaan EU:n ja Schengenin säännöstöön osallistuvien maiden väliset sopimukset, jotka toimivat oikeusperustana niiden Euroopan unionin turvapaikkaviraston talousarvioon maksamien rahoitusosuuksien laskemiselle, ovat epäselviä ja mahdollistavat erilaiset tulkinnat, minkä vuoksi Schengenin säännöstöön osallistuvien maiden rahoitusosuus on liian pieni; panee merkille turvapaikkaviraston vastauksen, jonka mukaan sen lähestymistapa on säännösten mukainen; kehottaa komissiota tarkastelemaan näitä sopimuksia; </w:t>
      </w:r>
    </w:p>
    <w:p w:rsidR="009402E5" w:rsidRPr="005C3577" w:rsidRDefault="00C65CC0" w:rsidP="00091D91">
      <w:pPr>
        <w:widowControl/>
        <w:ind w:left="560" w:hanging="560"/>
      </w:pPr>
      <w:r w:rsidRPr="005C3577">
        <w:t>10.</w:t>
      </w:r>
      <w:r w:rsidRPr="005C3577">
        <w:tab/>
        <w:t>muistuttaa, että OLAF tutkii parhaillaan väitteitä väärinkäytöksistä ja henkilöstöön liittyvistä sääntöjenvastaisuuksista turvapaikkaviraston ylemmässä johdossa; vaatii, että väärinkäytöksiä koskevat väitteet tarkastetaan ja tutkitaan perusteellisesti; panee tyytyväisenä merkille, että turvapaikkavirasto on sitoutunut tekemään täyttä yhteistyötä OLAFin kanssa; kehottaa turvapaikkavirastoa varmistamaan täyden ja vilpittömän yhteistyön OLAFin kanssa tutkimuksen kaikissa vaiheissa ja raportoimaan säännöllisesti Euroopan parlamentille tutkimuksen edistymisestä ja lopputuloksesta.</w:t>
      </w:r>
    </w:p>
    <w:p w:rsidR="00C6127F" w:rsidRPr="005C3577" w:rsidRDefault="00C6127F" w:rsidP="00091D91">
      <w:pPr>
        <w:widowControl/>
      </w:pPr>
      <w:r w:rsidRPr="005C3577">
        <w:br w:type="page"/>
      </w:r>
    </w:p>
    <w:p w:rsidR="00C6127F" w:rsidRPr="005C3577" w:rsidRDefault="00C6127F" w:rsidP="00091D91">
      <w:pPr>
        <w:pStyle w:val="PageHeadingNotTOC"/>
        <w:widowControl/>
      </w:pPr>
      <w:bookmarkStart w:id="1" w:name="ProcPageAD"/>
      <w:r w:rsidRPr="005C3577">
        <w:t xml:space="preserve">TIEDOT HYVÄKSYMISESTÄ </w:t>
      </w:r>
      <w:r w:rsidRPr="005C3577">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6127F" w:rsidRPr="005C35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127F" w:rsidRPr="005C3577" w:rsidRDefault="00C6127F" w:rsidP="00091D91">
            <w:pPr>
              <w:widowControl/>
              <w:autoSpaceDE w:val="0"/>
              <w:autoSpaceDN w:val="0"/>
              <w:adjustRightInd w:val="0"/>
              <w:rPr>
                <w:b/>
                <w:bCs/>
                <w:color w:val="000000"/>
                <w:sz w:val="20"/>
              </w:rPr>
            </w:pPr>
            <w:r w:rsidRPr="005C3577">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6127F" w:rsidRPr="005C3577" w:rsidRDefault="00C6127F" w:rsidP="00091D91">
            <w:pPr>
              <w:widowControl/>
              <w:autoSpaceDE w:val="0"/>
              <w:autoSpaceDN w:val="0"/>
              <w:adjustRightInd w:val="0"/>
              <w:rPr>
                <w:color w:val="000000"/>
                <w:sz w:val="20"/>
              </w:rPr>
            </w:pPr>
            <w:r w:rsidRPr="005C3577">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127F" w:rsidRPr="005C3577" w:rsidRDefault="00C6127F" w:rsidP="00091D91">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127F" w:rsidRPr="005C3577" w:rsidRDefault="00C6127F" w:rsidP="00091D91">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127F" w:rsidRPr="005C3577" w:rsidRDefault="00C6127F" w:rsidP="00091D91">
            <w:pPr>
              <w:widowControl/>
              <w:autoSpaceDE w:val="0"/>
              <w:autoSpaceDN w:val="0"/>
              <w:adjustRightInd w:val="0"/>
              <w:rPr>
                <w:rFonts w:ascii="sans-serif" w:hAnsi="sans-serif" w:cs="sans-serif"/>
                <w:color w:val="000000"/>
                <w:szCs w:val="24"/>
              </w:rPr>
            </w:pPr>
          </w:p>
        </w:tc>
      </w:tr>
      <w:tr w:rsidR="00C6127F" w:rsidRPr="005C35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127F" w:rsidRPr="005C3577" w:rsidRDefault="00C6127F" w:rsidP="00091D91">
            <w:pPr>
              <w:widowControl/>
              <w:autoSpaceDE w:val="0"/>
              <w:autoSpaceDN w:val="0"/>
              <w:adjustRightInd w:val="0"/>
              <w:rPr>
                <w:b/>
                <w:bCs/>
                <w:color w:val="000000"/>
                <w:sz w:val="20"/>
              </w:rPr>
            </w:pPr>
            <w:r w:rsidRPr="005C3577">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6127F" w:rsidRPr="005C3577" w:rsidRDefault="00C6127F" w:rsidP="00091D91">
            <w:pPr>
              <w:widowControl/>
              <w:autoSpaceDE w:val="0"/>
              <w:autoSpaceDN w:val="0"/>
              <w:adjustRightInd w:val="0"/>
              <w:rPr>
                <w:color w:val="000000"/>
                <w:sz w:val="20"/>
              </w:rPr>
            </w:pPr>
            <w:r w:rsidRPr="005C3577">
              <w:rPr>
                <w:color w:val="000000"/>
                <w:sz w:val="20"/>
              </w:rPr>
              <w:t>+:</w:t>
            </w:r>
          </w:p>
          <w:p w:rsidR="00C6127F" w:rsidRPr="005C3577" w:rsidRDefault="00C6127F" w:rsidP="00091D91">
            <w:pPr>
              <w:widowControl/>
              <w:autoSpaceDE w:val="0"/>
              <w:autoSpaceDN w:val="0"/>
              <w:adjustRightInd w:val="0"/>
              <w:rPr>
                <w:color w:val="000000"/>
                <w:sz w:val="20"/>
              </w:rPr>
            </w:pPr>
            <w:r w:rsidRPr="005C3577">
              <w:rPr>
                <w:color w:val="000000"/>
                <w:sz w:val="20"/>
              </w:rPr>
              <w:t>–:</w:t>
            </w:r>
          </w:p>
          <w:p w:rsidR="00C6127F" w:rsidRPr="005C3577" w:rsidRDefault="00C6127F" w:rsidP="00091D91">
            <w:pPr>
              <w:widowControl/>
              <w:autoSpaceDE w:val="0"/>
              <w:autoSpaceDN w:val="0"/>
              <w:adjustRightInd w:val="0"/>
              <w:rPr>
                <w:color w:val="000000"/>
                <w:sz w:val="20"/>
              </w:rPr>
            </w:pPr>
            <w:r w:rsidRPr="005C357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127F" w:rsidRPr="005C3577" w:rsidRDefault="00C6127F" w:rsidP="00091D91">
            <w:pPr>
              <w:widowControl/>
              <w:autoSpaceDE w:val="0"/>
              <w:autoSpaceDN w:val="0"/>
              <w:adjustRightInd w:val="0"/>
              <w:rPr>
                <w:color w:val="000000"/>
                <w:sz w:val="20"/>
              </w:rPr>
            </w:pPr>
            <w:r w:rsidRPr="005C3577">
              <w:rPr>
                <w:color w:val="000000"/>
                <w:sz w:val="20"/>
              </w:rPr>
              <w:t>51</w:t>
            </w:r>
          </w:p>
          <w:p w:rsidR="00C6127F" w:rsidRPr="005C3577" w:rsidRDefault="00C6127F" w:rsidP="00091D91">
            <w:pPr>
              <w:widowControl/>
              <w:autoSpaceDE w:val="0"/>
              <w:autoSpaceDN w:val="0"/>
              <w:adjustRightInd w:val="0"/>
              <w:rPr>
                <w:color w:val="000000"/>
                <w:sz w:val="20"/>
              </w:rPr>
            </w:pPr>
            <w:r w:rsidRPr="005C3577">
              <w:rPr>
                <w:color w:val="000000"/>
                <w:sz w:val="20"/>
              </w:rPr>
              <w:t>4</w:t>
            </w:r>
          </w:p>
          <w:p w:rsidR="00C6127F" w:rsidRPr="005C3577" w:rsidRDefault="00C6127F" w:rsidP="00091D91">
            <w:pPr>
              <w:widowControl/>
              <w:autoSpaceDE w:val="0"/>
              <w:autoSpaceDN w:val="0"/>
              <w:adjustRightInd w:val="0"/>
              <w:rPr>
                <w:color w:val="000000"/>
                <w:sz w:val="20"/>
              </w:rPr>
            </w:pPr>
            <w:r w:rsidRPr="005C3577">
              <w:rPr>
                <w:color w:val="000000"/>
                <w:sz w:val="20"/>
              </w:rPr>
              <w:t>0</w:t>
            </w:r>
          </w:p>
        </w:tc>
      </w:tr>
      <w:tr w:rsidR="00C6127F" w:rsidRPr="005C35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127F" w:rsidRPr="005C3577" w:rsidRDefault="00C6127F" w:rsidP="00091D91">
            <w:pPr>
              <w:widowControl/>
              <w:autoSpaceDE w:val="0"/>
              <w:autoSpaceDN w:val="0"/>
              <w:adjustRightInd w:val="0"/>
              <w:rPr>
                <w:b/>
                <w:bCs/>
                <w:color w:val="000000"/>
                <w:sz w:val="20"/>
              </w:rPr>
            </w:pPr>
            <w:r w:rsidRPr="005C3577">
              <w:rPr>
                <w:b/>
                <w:color w:val="000000"/>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127F" w:rsidRPr="005C3577" w:rsidRDefault="00C6127F" w:rsidP="00091D91">
            <w:pPr>
              <w:widowControl/>
              <w:autoSpaceDE w:val="0"/>
              <w:autoSpaceDN w:val="0"/>
              <w:adjustRightInd w:val="0"/>
              <w:rPr>
                <w:color w:val="000000"/>
                <w:sz w:val="20"/>
              </w:rPr>
            </w:pPr>
            <w:r w:rsidRPr="005C3577">
              <w:rPr>
                <w:color w:val="000000"/>
                <w:sz w:val="20"/>
              </w:rPr>
              <w:t>Magdalena Adamowicz, Abir Al-Sahlani, Katarina Barley, Pietro Bartolo, Theresa Bielowski, Patrick Breyer,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C6127F" w:rsidRPr="005C35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6127F" w:rsidRPr="005C3577" w:rsidRDefault="00C6127F" w:rsidP="00091D91">
            <w:pPr>
              <w:widowControl/>
              <w:autoSpaceDE w:val="0"/>
              <w:autoSpaceDN w:val="0"/>
              <w:adjustRightInd w:val="0"/>
              <w:rPr>
                <w:b/>
                <w:bCs/>
                <w:color w:val="000000"/>
                <w:sz w:val="20"/>
              </w:rPr>
            </w:pPr>
            <w:r w:rsidRPr="005C3577">
              <w:rPr>
                <w:b/>
                <w:color w:val="000000"/>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6127F" w:rsidRPr="005C3577" w:rsidRDefault="00C6127F" w:rsidP="00091D91">
            <w:pPr>
              <w:widowControl/>
              <w:autoSpaceDE w:val="0"/>
              <w:autoSpaceDN w:val="0"/>
              <w:adjustRightInd w:val="0"/>
              <w:rPr>
                <w:color w:val="000000"/>
                <w:sz w:val="20"/>
              </w:rPr>
            </w:pPr>
            <w:r w:rsidRPr="005C3577">
              <w:rPr>
                <w:color w:val="000000"/>
                <w:sz w:val="20"/>
              </w:rPr>
              <w:t>Cyrus Engerer, José Gusmão, Beata Kempa, Leopoldo López Gil, Janina Ochojska, Anne-Sophie Pelletier, Bergur Løkke Rasmussen, Róża Thun und Hohenstein, Maria Walsh, Tomáš Zdechovský</w:t>
            </w:r>
          </w:p>
        </w:tc>
      </w:tr>
      <w:tr w:rsidR="00C6127F" w:rsidRPr="005C35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6127F" w:rsidRPr="005C3577" w:rsidRDefault="00C6127F" w:rsidP="00091D91">
            <w:pPr>
              <w:widowControl/>
              <w:autoSpaceDE w:val="0"/>
              <w:autoSpaceDN w:val="0"/>
              <w:adjustRightInd w:val="0"/>
              <w:rPr>
                <w:b/>
                <w:bCs/>
                <w:color w:val="000000"/>
                <w:sz w:val="20"/>
              </w:rPr>
            </w:pPr>
            <w:r w:rsidRPr="005C3577">
              <w:rPr>
                <w:b/>
                <w:color w:val="000000"/>
                <w:sz w:val="20"/>
              </w:rPr>
              <w:t>Lopullisessa äänestyksessä läsnä olleet sijaiset (209 art. 7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6127F" w:rsidRPr="005C3577" w:rsidRDefault="00C6127F" w:rsidP="00091D91">
            <w:pPr>
              <w:widowControl/>
              <w:autoSpaceDE w:val="0"/>
              <w:autoSpaceDN w:val="0"/>
              <w:adjustRightInd w:val="0"/>
              <w:rPr>
                <w:color w:val="000000"/>
                <w:sz w:val="20"/>
              </w:rPr>
            </w:pPr>
            <w:r w:rsidRPr="005C3577">
              <w:rPr>
                <w:color w:val="000000"/>
                <w:sz w:val="20"/>
              </w:rPr>
              <w:t>Andrus Ansip, Hildegard Bentele, Maria da Graça Carvalho, Marisa Matias, Caroline Nagtegaal</w:t>
            </w:r>
          </w:p>
        </w:tc>
      </w:tr>
    </w:tbl>
    <w:p w:rsidR="00C6127F" w:rsidRPr="005C3577" w:rsidRDefault="00C6127F" w:rsidP="00091D91">
      <w:pPr>
        <w:widowControl/>
      </w:pPr>
    </w:p>
    <w:bookmarkEnd w:id="1"/>
    <w:p w:rsidR="004644BA" w:rsidRPr="005C3577" w:rsidRDefault="004644BA" w:rsidP="00091D91">
      <w:pPr>
        <w:widowControl/>
        <w:sectPr w:rsidR="004644BA" w:rsidRPr="005C3577" w:rsidSect="005C357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644BA" w:rsidRPr="005C3577" w:rsidRDefault="004644BA" w:rsidP="00091D91">
      <w:pPr>
        <w:pStyle w:val="PageHeadingNotTOC"/>
        <w:widowControl/>
        <w:rPr>
          <w:noProof/>
        </w:rPr>
      </w:pPr>
      <w:bookmarkStart w:id="2" w:name="FootprintPageAD"/>
      <w:r w:rsidRPr="005C3577">
        <w:t>LIITE: YHTEISÖT TAI HENKILÖT,</w:t>
      </w:r>
      <w:r w:rsidRPr="005C3577">
        <w:cr/>
        <w:t>JOILTA VALMISTELIJA ON SAANUT TIETOJA</w:t>
      </w:r>
    </w:p>
    <w:p w:rsidR="004644BA" w:rsidRPr="005C3577" w:rsidRDefault="004644BA" w:rsidP="00091D91">
      <w:pPr>
        <w:pStyle w:val="Normal24a"/>
        <w:widowControl/>
      </w:pPr>
      <w:r w:rsidRPr="005C3577">
        <w:rPr>
          <w:rStyle w:val="HideTWBExt"/>
        </w:rPr>
        <w:t>&lt;FootprintIntro&gt;</w:t>
      </w:r>
      <w:r w:rsidRPr="005C3577">
        <w:t>Valmistelija on saanut tietoja seuraavilta yhteisöiltä tai henkilöiltä valmistellessaan lausuntoa:</w:t>
      </w:r>
      <w:r w:rsidRPr="005C3577">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644BA" w:rsidRPr="005C3577" w:rsidTr="00F42F07">
        <w:tc>
          <w:tcPr>
            <w:tcW w:w="9286" w:type="dxa"/>
            <w:shd w:val="clear" w:color="auto" w:fill="auto"/>
          </w:tcPr>
          <w:p w:rsidR="004644BA" w:rsidRPr="005C3577" w:rsidRDefault="004644BA" w:rsidP="00091D91">
            <w:pPr>
              <w:pStyle w:val="NormalBoldCenter"/>
              <w:widowControl/>
            </w:pPr>
            <w:r w:rsidRPr="005C3577">
              <w:t>Yhteisö ja/tai henkilö</w:t>
            </w:r>
          </w:p>
        </w:tc>
      </w:tr>
      <w:tr w:rsidR="004644BA" w:rsidRPr="005C3577" w:rsidTr="00F42F07">
        <w:tc>
          <w:tcPr>
            <w:tcW w:w="9286" w:type="dxa"/>
            <w:shd w:val="clear" w:color="auto" w:fill="auto"/>
          </w:tcPr>
          <w:p w:rsidR="004644BA" w:rsidRPr="005C3577" w:rsidRDefault="004644BA" w:rsidP="00091D91">
            <w:pPr>
              <w:widowControl/>
            </w:pPr>
            <w:r w:rsidRPr="005C3577">
              <w:t>European Union Agency for Asylum (“EUAA”)</w:t>
            </w:r>
          </w:p>
        </w:tc>
      </w:tr>
    </w:tbl>
    <w:p w:rsidR="004644BA" w:rsidRPr="005C3577" w:rsidRDefault="004644BA" w:rsidP="00091D91">
      <w:pPr>
        <w:widowControl/>
      </w:pPr>
    </w:p>
    <w:p w:rsidR="004644BA" w:rsidRPr="005C3577" w:rsidRDefault="004644BA" w:rsidP="00091D91">
      <w:pPr>
        <w:widowControl/>
        <w:rPr>
          <w:szCs w:val="24"/>
        </w:rPr>
      </w:pPr>
      <w:r w:rsidRPr="005C3577">
        <w:t>Valmistelija on yksin vastuussa edellä olevan luettelon laatimisesta.</w:t>
      </w:r>
    </w:p>
    <w:p w:rsidR="004644BA" w:rsidRPr="005C3577" w:rsidRDefault="004644BA" w:rsidP="00091D91">
      <w:pPr>
        <w:widowControl/>
      </w:pPr>
    </w:p>
    <w:bookmarkEnd w:id="2"/>
    <w:p w:rsidR="004644BA" w:rsidRPr="005C3577" w:rsidRDefault="004644BA" w:rsidP="00091D91">
      <w:pPr>
        <w:widowControl/>
        <w:sectPr w:rsidR="004644BA" w:rsidRPr="005C3577" w:rsidSect="004644B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6127F" w:rsidRPr="005C3577" w:rsidRDefault="00C6127F" w:rsidP="00091D91">
      <w:pPr>
        <w:pStyle w:val="PageHeadingNotTOC"/>
        <w:widowControl/>
      </w:pPr>
      <w:bookmarkStart w:id="3" w:name="RollCallPageAD"/>
      <w:r w:rsidRPr="005C3577">
        <w:t>LOPULLINEN ÄÄNESTYS NIMENHUUTOÄÄNESTYKSENÄ</w:t>
      </w:r>
      <w:r w:rsidRPr="005C3577">
        <w:cr/>
      </w:r>
      <w:bookmarkStart w:id="4" w:name="_GoBack"/>
      <w:bookmarkEnd w:id="4"/>
      <w:r w:rsidRPr="005C3577">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127F" w:rsidRPr="005C3577" w:rsidTr="008920AC">
        <w:trPr>
          <w:cantSplit/>
        </w:trPr>
        <w:tc>
          <w:tcPr>
            <w:tcW w:w="1701" w:type="dxa"/>
            <w:shd w:val="pct10" w:color="000000" w:fill="FFFFFF"/>
            <w:vAlign w:val="center"/>
          </w:tcPr>
          <w:p w:rsidR="00C6127F" w:rsidRPr="005C3577" w:rsidRDefault="00C6127F" w:rsidP="00091D91">
            <w:pPr>
              <w:pStyle w:val="RollCallVotes"/>
              <w:widowControl/>
            </w:pPr>
            <w:r w:rsidRPr="005C3577">
              <w:t>51</w:t>
            </w:r>
          </w:p>
        </w:tc>
        <w:tc>
          <w:tcPr>
            <w:tcW w:w="7371" w:type="dxa"/>
            <w:shd w:val="pct10" w:color="000000" w:fill="FFFFFF"/>
          </w:tcPr>
          <w:p w:rsidR="00C6127F" w:rsidRPr="005C3577" w:rsidRDefault="00C6127F" w:rsidP="00091D91">
            <w:pPr>
              <w:pStyle w:val="RollCallSymbols14pt"/>
              <w:widowControl/>
            </w:pPr>
            <w:r w:rsidRPr="005C3577">
              <w:t>+</w:t>
            </w:r>
          </w:p>
        </w:tc>
      </w:tr>
      <w:tr w:rsidR="00C6127F" w:rsidRPr="005C3577" w:rsidTr="008920AC">
        <w:trPr>
          <w:cantSplit/>
        </w:trPr>
        <w:tc>
          <w:tcPr>
            <w:tcW w:w="1701" w:type="dxa"/>
            <w:shd w:val="clear" w:color="auto" w:fill="FFFFFF"/>
          </w:tcPr>
          <w:p w:rsidR="00C6127F" w:rsidRPr="005C3577" w:rsidRDefault="00C6127F" w:rsidP="00091D91">
            <w:pPr>
              <w:pStyle w:val="RollCallTable"/>
              <w:widowControl/>
            </w:pPr>
            <w:r w:rsidRPr="005C3577">
              <w:t>ECR</w:t>
            </w:r>
          </w:p>
        </w:tc>
        <w:tc>
          <w:tcPr>
            <w:tcW w:w="7371" w:type="dxa"/>
            <w:shd w:val="clear" w:color="auto" w:fill="FFFFFF"/>
          </w:tcPr>
          <w:p w:rsidR="00C6127F" w:rsidRPr="005C3577" w:rsidRDefault="00C6127F" w:rsidP="00091D91">
            <w:pPr>
              <w:pStyle w:val="RollCallTable"/>
              <w:widowControl/>
            </w:pPr>
            <w:r w:rsidRPr="005C3577">
              <w:t>Jorge Buxadé Villalba, Patryk Jaki, Assita Kanko, Beata Kempa, Vincenzo Sofo</w:t>
            </w:r>
          </w:p>
        </w:tc>
      </w:tr>
      <w:tr w:rsidR="00C6127F" w:rsidRPr="005C3577" w:rsidTr="008920AC">
        <w:trPr>
          <w:cantSplit/>
        </w:trPr>
        <w:tc>
          <w:tcPr>
            <w:tcW w:w="1701" w:type="dxa"/>
            <w:shd w:val="clear" w:color="auto" w:fill="FFFFFF"/>
          </w:tcPr>
          <w:p w:rsidR="00C6127F" w:rsidRPr="005C3577" w:rsidRDefault="00C6127F" w:rsidP="00091D91">
            <w:pPr>
              <w:pStyle w:val="RollCallTable"/>
              <w:widowControl/>
            </w:pPr>
            <w:r w:rsidRPr="005C3577">
              <w:t>NI</w:t>
            </w:r>
          </w:p>
        </w:tc>
        <w:tc>
          <w:tcPr>
            <w:tcW w:w="7371" w:type="dxa"/>
            <w:shd w:val="clear" w:color="auto" w:fill="FFFFFF"/>
          </w:tcPr>
          <w:p w:rsidR="00C6127F" w:rsidRPr="005C3577" w:rsidRDefault="00C6127F" w:rsidP="00091D91">
            <w:pPr>
              <w:pStyle w:val="RollCallTable"/>
              <w:widowControl/>
            </w:pPr>
            <w:r w:rsidRPr="005C3577">
              <w:t>Laura Ferrara</w:t>
            </w:r>
          </w:p>
        </w:tc>
      </w:tr>
      <w:tr w:rsidR="00C6127F" w:rsidRPr="005C3577" w:rsidTr="008920AC">
        <w:trPr>
          <w:cantSplit/>
        </w:trPr>
        <w:tc>
          <w:tcPr>
            <w:tcW w:w="1701" w:type="dxa"/>
            <w:shd w:val="clear" w:color="auto" w:fill="FFFFFF"/>
          </w:tcPr>
          <w:p w:rsidR="00C6127F" w:rsidRPr="005C3577" w:rsidRDefault="00C6127F" w:rsidP="00091D91">
            <w:pPr>
              <w:pStyle w:val="RollCallTable"/>
              <w:widowControl/>
            </w:pPr>
            <w:r w:rsidRPr="005C3577">
              <w:t>PPE</w:t>
            </w:r>
          </w:p>
        </w:tc>
        <w:tc>
          <w:tcPr>
            <w:tcW w:w="7371" w:type="dxa"/>
            <w:shd w:val="clear" w:color="auto" w:fill="FFFFFF"/>
          </w:tcPr>
          <w:p w:rsidR="00C6127F" w:rsidRPr="005C3577" w:rsidRDefault="00C6127F" w:rsidP="00091D91">
            <w:pPr>
              <w:pStyle w:val="RollCallTable"/>
              <w:widowControl/>
            </w:pPr>
            <w:r w:rsidRPr="005C3577">
              <w:t>Magdalena Adamowicz, Hildegard Bentele, Maria da Graça Carvalho, Lena Düpont, Andrzej Halicki, Jeroen Lenaers, Leopoldo López Gil, Janina Ochojska, Elissavet Vozemberg-Vrionidi, Maria Walsh, Javier Zarzalejos, Tomáš Zdechovský</w:t>
            </w:r>
          </w:p>
        </w:tc>
      </w:tr>
      <w:tr w:rsidR="00C6127F" w:rsidRPr="005C3577" w:rsidTr="008920AC">
        <w:trPr>
          <w:cantSplit/>
        </w:trPr>
        <w:tc>
          <w:tcPr>
            <w:tcW w:w="1701" w:type="dxa"/>
            <w:shd w:val="clear" w:color="auto" w:fill="FFFFFF"/>
          </w:tcPr>
          <w:p w:rsidR="00C6127F" w:rsidRPr="005C3577" w:rsidRDefault="00C6127F" w:rsidP="00091D91">
            <w:pPr>
              <w:pStyle w:val="RollCallTable"/>
              <w:widowControl/>
            </w:pPr>
            <w:r w:rsidRPr="005C3577">
              <w:t>Renew</w:t>
            </w:r>
          </w:p>
        </w:tc>
        <w:tc>
          <w:tcPr>
            <w:tcW w:w="7371" w:type="dxa"/>
            <w:shd w:val="clear" w:color="auto" w:fill="FFFFFF"/>
          </w:tcPr>
          <w:p w:rsidR="00C6127F" w:rsidRPr="005C3577" w:rsidRDefault="00C6127F" w:rsidP="00091D91">
            <w:pPr>
              <w:pStyle w:val="RollCallTable"/>
              <w:widowControl/>
            </w:pPr>
            <w:r w:rsidRPr="005C3577">
              <w:t>Abir Al-Sahlani, Andrus Ansip, Lucia Ďuriš Nicholsonová, Sophia in 't Veld, Moritz Körner, Caroline Nagtegaal, Maite Pagazaurtundúa, Bergur Løkke Rasmussen, Róża Thun und Hohenstein, Jana Toom</w:t>
            </w:r>
          </w:p>
        </w:tc>
      </w:tr>
      <w:tr w:rsidR="00C6127F" w:rsidRPr="005C3577" w:rsidTr="008920AC">
        <w:trPr>
          <w:cantSplit/>
        </w:trPr>
        <w:tc>
          <w:tcPr>
            <w:tcW w:w="1701" w:type="dxa"/>
            <w:shd w:val="clear" w:color="auto" w:fill="FFFFFF"/>
          </w:tcPr>
          <w:p w:rsidR="00C6127F" w:rsidRPr="005C3577" w:rsidRDefault="00C6127F" w:rsidP="00091D91">
            <w:pPr>
              <w:pStyle w:val="RollCallTable"/>
              <w:widowControl/>
            </w:pPr>
            <w:r w:rsidRPr="005C3577">
              <w:t>S&amp;D</w:t>
            </w:r>
          </w:p>
        </w:tc>
        <w:tc>
          <w:tcPr>
            <w:tcW w:w="7371" w:type="dxa"/>
            <w:shd w:val="clear" w:color="auto" w:fill="FFFFFF"/>
          </w:tcPr>
          <w:p w:rsidR="00C6127F" w:rsidRPr="005C3577" w:rsidRDefault="00C6127F" w:rsidP="00091D91">
            <w:pPr>
              <w:pStyle w:val="RollCallTable"/>
              <w:widowControl/>
            </w:pPr>
            <w:r w:rsidRPr="005C3577">
              <w:t>Katarina Barley, Pietro Bartolo, Theresa Bielowski, Cyrus Engerer, Maria Grapini, Sylvie Guillaume, Evin Incir, Marina Kaljurand, Łukasz Kohut, Juan Fernando López Aguilar, Javier Moreno Sánchez, Isabel Santos, Birgit Sippel</w:t>
            </w:r>
          </w:p>
        </w:tc>
      </w:tr>
      <w:tr w:rsidR="00C6127F" w:rsidRPr="005C3577" w:rsidTr="008920AC">
        <w:trPr>
          <w:cantSplit/>
        </w:trPr>
        <w:tc>
          <w:tcPr>
            <w:tcW w:w="1701" w:type="dxa"/>
            <w:shd w:val="clear" w:color="auto" w:fill="FFFFFF"/>
          </w:tcPr>
          <w:p w:rsidR="00C6127F" w:rsidRPr="005C3577" w:rsidRDefault="00C6127F" w:rsidP="00091D91">
            <w:pPr>
              <w:pStyle w:val="RollCallTable"/>
              <w:widowControl/>
            </w:pPr>
            <w:r w:rsidRPr="005C3577">
              <w:t>The Left</w:t>
            </w:r>
          </w:p>
        </w:tc>
        <w:tc>
          <w:tcPr>
            <w:tcW w:w="7371" w:type="dxa"/>
            <w:shd w:val="clear" w:color="auto" w:fill="FFFFFF"/>
          </w:tcPr>
          <w:p w:rsidR="00C6127F" w:rsidRPr="005C3577" w:rsidRDefault="00C6127F" w:rsidP="00091D91">
            <w:pPr>
              <w:pStyle w:val="RollCallTable"/>
              <w:widowControl/>
            </w:pPr>
            <w:r w:rsidRPr="005C3577">
              <w:t>Cornelia Ernst, José Gusmão, Marisa Matias, Anne-Sophie Pelletier</w:t>
            </w:r>
          </w:p>
        </w:tc>
      </w:tr>
      <w:tr w:rsidR="00C6127F" w:rsidRPr="005C3577" w:rsidTr="008920AC">
        <w:trPr>
          <w:cantSplit/>
        </w:trPr>
        <w:tc>
          <w:tcPr>
            <w:tcW w:w="1701" w:type="dxa"/>
            <w:shd w:val="clear" w:color="auto" w:fill="FFFFFF"/>
          </w:tcPr>
          <w:p w:rsidR="00C6127F" w:rsidRPr="005C3577" w:rsidRDefault="00C6127F" w:rsidP="00091D91">
            <w:pPr>
              <w:pStyle w:val="RollCallTable"/>
              <w:widowControl/>
            </w:pPr>
            <w:r w:rsidRPr="005C3577">
              <w:t>Verts/ALE</w:t>
            </w:r>
          </w:p>
        </w:tc>
        <w:tc>
          <w:tcPr>
            <w:tcW w:w="7371" w:type="dxa"/>
            <w:shd w:val="clear" w:color="auto" w:fill="FFFFFF"/>
          </w:tcPr>
          <w:p w:rsidR="00C6127F" w:rsidRPr="005C3577" w:rsidRDefault="00C6127F" w:rsidP="00091D91">
            <w:pPr>
              <w:pStyle w:val="RollCallTable"/>
              <w:widowControl/>
            </w:pPr>
            <w:r w:rsidRPr="005C3577">
              <w:t>Patrick Breyer, Damien Carême, Alice Kuhnke, Erik Marquardt, Diana Riba i Giner, Tineke Strik</w:t>
            </w:r>
          </w:p>
        </w:tc>
      </w:tr>
    </w:tbl>
    <w:p w:rsidR="00C6127F" w:rsidRPr="005C3577" w:rsidRDefault="00C6127F" w:rsidP="00091D91">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127F" w:rsidRPr="005C3577" w:rsidTr="008920AC">
        <w:trPr>
          <w:cantSplit/>
        </w:trPr>
        <w:tc>
          <w:tcPr>
            <w:tcW w:w="1701" w:type="dxa"/>
            <w:shd w:val="pct10" w:color="000000" w:fill="FFFFFF"/>
            <w:vAlign w:val="center"/>
          </w:tcPr>
          <w:p w:rsidR="00C6127F" w:rsidRPr="005C3577" w:rsidRDefault="00C6127F" w:rsidP="00091D91">
            <w:pPr>
              <w:pStyle w:val="RollCallVotes"/>
              <w:widowControl/>
            </w:pPr>
            <w:r w:rsidRPr="005C3577">
              <w:t>4</w:t>
            </w:r>
          </w:p>
        </w:tc>
        <w:tc>
          <w:tcPr>
            <w:tcW w:w="7371" w:type="dxa"/>
            <w:shd w:val="pct10" w:color="000000" w:fill="FFFFFF"/>
          </w:tcPr>
          <w:p w:rsidR="00C6127F" w:rsidRPr="005C3577" w:rsidRDefault="00C6127F" w:rsidP="00091D91">
            <w:pPr>
              <w:pStyle w:val="RollCallSymbols14pt"/>
              <w:widowControl/>
            </w:pPr>
            <w:r w:rsidRPr="005C3577">
              <w:t>-</w:t>
            </w:r>
          </w:p>
        </w:tc>
      </w:tr>
      <w:tr w:rsidR="00C6127F" w:rsidRPr="005C3577" w:rsidTr="008920AC">
        <w:trPr>
          <w:cantSplit/>
        </w:trPr>
        <w:tc>
          <w:tcPr>
            <w:tcW w:w="1701" w:type="dxa"/>
            <w:shd w:val="clear" w:color="auto" w:fill="FFFFFF"/>
          </w:tcPr>
          <w:p w:rsidR="00C6127F" w:rsidRPr="005C3577" w:rsidRDefault="00C6127F" w:rsidP="00091D91">
            <w:pPr>
              <w:pStyle w:val="RollCallTable"/>
              <w:widowControl/>
            </w:pPr>
            <w:r w:rsidRPr="005C3577">
              <w:t>ID</w:t>
            </w:r>
          </w:p>
        </w:tc>
        <w:tc>
          <w:tcPr>
            <w:tcW w:w="7371" w:type="dxa"/>
            <w:shd w:val="clear" w:color="auto" w:fill="FFFFFF"/>
          </w:tcPr>
          <w:p w:rsidR="00C6127F" w:rsidRPr="005C3577" w:rsidRDefault="00C6127F" w:rsidP="00091D91">
            <w:pPr>
              <w:pStyle w:val="RollCallTable"/>
              <w:widowControl/>
            </w:pPr>
            <w:r w:rsidRPr="005C3577">
              <w:t>Patricia Chagnon, Nicolaus Fest, Tom Vandendriessche</w:t>
            </w:r>
          </w:p>
        </w:tc>
      </w:tr>
      <w:tr w:rsidR="00C6127F" w:rsidRPr="005C3577" w:rsidTr="008920AC">
        <w:trPr>
          <w:cantSplit/>
        </w:trPr>
        <w:tc>
          <w:tcPr>
            <w:tcW w:w="1701" w:type="dxa"/>
            <w:shd w:val="clear" w:color="auto" w:fill="FFFFFF"/>
          </w:tcPr>
          <w:p w:rsidR="00C6127F" w:rsidRPr="005C3577" w:rsidRDefault="00C6127F" w:rsidP="00091D91">
            <w:pPr>
              <w:pStyle w:val="RollCallTable"/>
              <w:widowControl/>
            </w:pPr>
            <w:r w:rsidRPr="005C3577">
              <w:t>NI</w:t>
            </w:r>
          </w:p>
        </w:tc>
        <w:tc>
          <w:tcPr>
            <w:tcW w:w="7371" w:type="dxa"/>
            <w:shd w:val="clear" w:color="auto" w:fill="FFFFFF"/>
          </w:tcPr>
          <w:p w:rsidR="00C6127F" w:rsidRPr="005C3577" w:rsidRDefault="00C6127F" w:rsidP="00091D91">
            <w:pPr>
              <w:pStyle w:val="RollCallTable"/>
              <w:widowControl/>
            </w:pPr>
            <w:r w:rsidRPr="005C3577">
              <w:t>Milan Uhrík</w:t>
            </w:r>
          </w:p>
        </w:tc>
      </w:tr>
    </w:tbl>
    <w:p w:rsidR="00C6127F" w:rsidRPr="005C3577" w:rsidRDefault="00C6127F" w:rsidP="00091D91">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127F" w:rsidRPr="005C3577" w:rsidTr="008920AC">
        <w:trPr>
          <w:cantSplit/>
        </w:trPr>
        <w:tc>
          <w:tcPr>
            <w:tcW w:w="1701" w:type="dxa"/>
            <w:shd w:val="pct10" w:color="000000" w:fill="FFFFFF"/>
            <w:vAlign w:val="center"/>
          </w:tcPr>
          <w:p w:rsidR="00C6127F" w:rsidRPr="005C3577" w:rsidRDefault="00C6127F" w:rsidP="00091D91">
            <w:pPr>
              <w:pStyle w:val="RollCallVotes"/>
              <w:widowControl/>
            </w:pPr>
            <w:r w:rsidRPr="005C3577">
              <w:t>0</w:t>
            </w:r>
          </w:p>
        </w:tc>
        <w:tc>
          <w:tcPr>
            <w:tcW w:w="7371" w:type="dxa"/>
            <w:shd w:val="pct10" w:color="000000" w:fill="FFFFFF"/>
          </w:tcPr>
          <w:p w:rsidR="00C6127F" w:rsidRPr="005C3577" w:rsidRDefault="00C6127F" w:rsidP="00091D91">
            <w:pPr>
              <w:pStyle w:val="RollCallSymbols14pt"/>
              <w:widowControl/>
            </w:pPr>
            <w:r w:rsidRPr="005C3577">
              <w:t>0</w:t>
            </w:r>
          </w:p>
        </w:tc>
      </w:tr>
      <w:tr w:rsidR="00C6127F" w:rsidRPr="005C3577" w:rsidTr="008920AC">
        <w:trPr>
          <w:cantSplit/>
        </w:trPr>
        <w:tc>
          <w:tcPr>
            <w:tcW w:w="1701" w:type="dxa"/>
            <w:shd w:val="clear" w:color="auto" w:fill="FFFFFF"/>
          </w:tcPr>
          <w:p w:rsidR="00C6127F" w:rsidRPr="005C3577" w:rsidRDefault="00C6127F" w:rsidP="00091D91">
            <w:pPr>
              <w:pStyle w:val="RollCallTable"/>
              <w:widowControl/>
            </w:pPr>
          </w:p>
        </w:tc>
        <w:tc>
          <w:tcPr>
            <w:tcW w:w="7371" w:type="dxa"/>
            <w:shd w:val="clear" w:color="auto" w:fill="FFFFFF"/>
          </w:tcPr>
          <w:p w:rsidR="00C6127F" w:rsidRPr="005C3577" w:rsidRDefault="00C6127F" w:rsidP="00091D91">
            <w:pPr>
              <w:pStyle w:val="RollCallTable"/>
              <w:widowControl/>
            </w:pPr>
          </w:p>
        </w:tc>
      </w:tr>
    </w:tbl>
    <w:p w:rsidR="00C6127F" w:rsidRPr="005C3577" w:rsidRDefault="00C6127F" w:rsidP="00091D91">
      <w:pPr>
        <w:pStyle w:val="Normal12a"/>
        <w:widowControl/>
      </w:pPr>
    </w:p>
    <w:p w:rsidR="00C6127F" w:rsidRPr="005C3577" w:rsidRDefault="00C6127F" w:rsidP="00091D91">
      <w:pPr>
        <w:widowControl/>
      </w:pPr>
      <w:r w:rsidRPr="005C3577">
        <w:t>Symbolien selitys:</w:t>
      </w:r>
    </w:p>
    <w:p w:rsidR="00C6127F" w:rsidRPr="005C3577" w:rsidRDefault="00C6127F" w:rsidP="00091D91">
      <w:pPr>
        <w:pStyle w:val="RollCallTabs"/>
        <w:widowControl/>
      </w:pPr>
      <w:r w:rsidRPr="005C3577">
        <w:t>+</w:t>
      </w:r>
      <w:r w:rsidRPr="005C3577">
        <w:tab/>
        <w:t>:</w:t>
      </w:r>
      <w:r w:rsidRPr="005C3577">
        <w:tab/>
        <w:t>puolesta</w:t>
      </w:r>
    </w:p>
    <w:p w:rsidR="00C6127F" w:rsidRPr="005C3577" w:rsidRDefault="00C6127F" w:rsidP="00091D91">
      <w:pPr>
        <w:pStyle w:val="RollCallTabs"/>
        <w:widowControl/>
      </w:pPr>
      <w:r w:rsidRPr="005C3577">
        <w:t>-</w:t>
      </w:r>
      <w:r w:rsidRPr="005C3577">
        <w:tab/>
        <w:t>:</w:t>
      </w:r>
      <w:r w:rsidRPr="005C3577">
        <w:tab/>
        <w:t>vastaan</w:t>
      </w:r>
    </w:p>
    <w:p w:rsidR="00C6127F" w:rsidRPr="005C3577" w:rsidRDefault="00C6127F" w:rsidP="00091D91">
      <w:pPr>
        <w:pStyle w:val="RollCallTabs"/>
        <w:widowControl/>
      </w:pPr>
      <w:r w:rsidRPr="005C3577">
        <w:t>0</w:t>
      </w:r>
      <w:r w:rsidRPr="005C3577">
        <w:tab/>
        <w:t>:</w:t>
      </w:r>
      <w:r w:rsidRPr="005C3577">
        <w:tab/>
        <w:t>tyhjää</w:t>
      </w:r>
    </w:p>
    <w:p w:rsidR="00C6127F" w:rsidRPr="005C3577" w:rsidRDefault="00C6127F" w:rsidP="00091D91">
      <w:pPr>
        <w:widowControl/>
      </w:pPr>
    </w:p>
    <w:bookmarkEnd w:id="3"/>
    <w:p w:rsidR="002E6F98" w:rsidRPr="005C3577" w:rsidRDefault="002E6F98" w:rsidP="00091D91">
      <w:pPr>
        <w:widowControl/>
      </w:pPr>
    </w:p>
    <w:sectPr w:rsidR="002E6F98" w:rsidRPr="005C3577" w:rsidSect="004644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785" w:rsidRPr="005C3577" w:rsidRDefault="00D77785">
      <w:r w:rsidRPr="005C3577">
        <w:separator/>
      </w:r>
    </w:p>
  </w:endnote>
  <w:endnote w:type="continuationSeparator" w:id="0">
    <w:p w:rsidR="00D77785" w:rsidRPr="005C3577" w:rsidRDefault="00D77785">
      <w:r w:rsidRPr="005C35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577" w:rsidRPr="005C3577" w:rsidRDefault="005C3577" w:rsidP="005C3577">
    <w:pPr>
      <w:pStyle w:val="EPFooter"/>
    </w:pPr>
    <w:r w:rsidRPr="005C3577">
      <w:t>PE</w:t>
    </w:r>
    <w:r w:rsidRPr="005C3577">
      <w:rPr>
        <w:rStyle w:val="HideTWBExt"/>
      </w:rPr>
      <w:t>&lt;NoPE&gt;</w:t>
    </w:r>
    <w:r w:rsidRPr="005C3577">
      <w:t>756.192</w:t>
    </w:r>
    <w:r w:rsidRPr="005C3577">
      <w:rPr>
        <w:rStyle w:val="HideTWBExt"/>
      </w:rPr>
      <w:t>&lt;/NoPE&gt;&lt;Version&gt;</w:t>
    </w:r>
    <w:r w:rsidRPr="005C3577">
      <w:t>v03-00</w:t>
    </w:r>
    <w:r w:rsidRPr="005C3577">
      <w:rPr>
        <w:rStyle w:val="HideTWBExt"/>
      </w:rPr>
      <w:t>&lt;/Version&gt;</w:t>
    </w:r>
    <w:r w:rsidRPr="005C3577">
      <w:tab/>
    </w:r>
    <w:r w:rsidRPr="005C3577">
      <w:fldChar w:fldCharType="begin"/>
    </w:r>
    <w:r w:rsidRPr="005C3577">
      <w:instrText xml:space="preserve"> PAGE  \* MERGEFORMAT </w:instrText>
    </w:r>
    <w:r w:rsidRPr="005C3577">
      <w:fldChar w:fldCharType="separate"/>
    </w:r>
    <w:r w:rsidR="00091D91">
      <w:rPr>
        <w:noProof/>
      </w:rPr>
      <w:t>6</w:t>
    </w:r>
    <w:r w:rsidRPr="005C3577">
      <w:fldChar w:fldCharType="end"/>
    </w:r>
    <w:r w:rsidRPr="005C3577">
      <w:t>/</w:t>
    </w:r>
    <w:fldSimple w:instr=" NUMPAGES  \* MERGEFORMAT ">
      <w:r w:rsidR="00091D91">
        <w:rPr>
          <w:noProof/>
        </w:rPr>
        <w:t>7</w:t>
      </w:r>
    </w:fldSimple>
    <w:r w:rsidRPr="005C3577">
      <w:tab/>
    </w:r>
    <w:r w:rsidRPr="005C3577">
      <w:rPr>
        <w:rStyle w:val="HideTWBExt"/>
      </w:rPr>
      <w:t>&lt;PathFdR&gt;</w:t>
    </w:r>
    <w:r w:rsidRPr="005C3577">
      <w:t>AD\1295225FI.docx</w:t>
    </w:r>
    <w:r w:rsidRPr="005C3577">
      <w:rPr>
        <w:rStyle w:val="HideTWBExt"/>
      </w:rPr>
      <w:t>&lt;/PathFdR&gt;</w:t>
    </w:r>
  </w:p>
  <w:p w:rsidR="002E2F2E" w:rsidRPr="005C3577" w:rsidRDefault="005C3577" w:rsidP="005C3577">
    <w:pPr>
      <w:pStyle w:val="EPFooter2"/>
    </w:pPr>
    <w:r w:rsidRPr="005C3577">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577" w:rsidRPr="005C3577" w:rsidRDefault="005C3577" w:rsidP="005C3577">
    <w:pPr>
      <w:pStyle w:val="EPFooter"/>
    </w:pPr>
    <w:r w:rsidRPr="005C3577">
      <w:rPr>
        <w:rStyle w:val="HideTWBExt"/>
      </w:rPr>
      <w:t>&lt;PathFdR&gt;</w:t>
    </w:r>
    <w:r w:rsidRPr="005C3577">
      <w:t>AD\1295225FI.docx</w:t>
    </w:r>
    <w:r w:rsidRPr="005C3577">
      <w:rPr>
        <w:rStyle w:val="HideTWBExt"/>
      </w:rPr>
      <w:t>&lt;/PathFdR&gt;</w:t>
    </w:r>
    <w:r w:rsidRPr="005C3577">
      <w:tab/>
    </w:r>
    <w:r w:rsidRPr="005C3577">
      <w:fldChar w:fldCharType="begin"/>
    </w:r>
    <w:r w:rsidRPr="005C3577">
      <w:instrText xml:space="preserve"> PAGE  \* MERGEFORMAT </w:instrText>
    </w:r>
    <w:r w:rsidRPr="005C3577">
      <w:fldChar w:fldCharType="separate"/>
    </w:r>
    <w:r w:rsidR="00091D91">
      <w:rPr>
        <w:noProof/>
      </w:rPr>
      <w:t>7</w:t>
    </w:r>
    <w:r w:rsidRPr="005C3577">
      <w:fldChar w:fldCharType="end"/>
    </w:r>
    <w:r w:rsidRPr="005C3577">
      <w:t>/</w:t>
    </w:r>
    <w:fldSimple w:instr=" NUMPAGES  \* MERGEFORMAT ">
      <w:r w:rsidR="00091D91">
        <w:rPr>
          <w:noProof/>
        </w:rPr>
        <w:t>7</w:t>
      </w:r>
    </w:fldSimple>
    <w:r w:rsidRPr="005C3577">
      <w:tab/>
      <w:t>PE</w:t>
    </w:r>
    <w:r w:rsidRPr="005C3577">
      <w:rPr>
        <w:rStyle w:val="HideTWBExt"/>
      </w:rPr>
      <w:t>&lt;NoPE&gt;</w:t>
    </w:r>
    <w:r w:rsidRPr="005C3577">
      <w:t>756.192</w:t>
    </w:r>
    <w:r w:rsidRPr="005C3577">
      <w:rPr>
        <w:rStyle w:val="HideTWBExt"/>
      </w:rPr>
      <w:t>&lt;/NoPE&gt;&lt;Version&gt;</w:t>
    </w:r>
    <w:r w:rsidRPr="005C3577">
      <w:t>v03-00</w:t>
    </w:r>
    <w:r w:rsidRPr="005C3577">
      <w:rPr>
        <w:rStyle w:val="HideTWBExt"/>
      </w:rPr>
      <w:t>&lt;/Version&gt;</w:t>
    </w:r>
  </w:p>
  <w:p w:rsidR="002E2F2E" w:rsidRPr="005C3577" w:rsidRDefault="005C3577" w:rsidP="005C3577">
    <w:pPr>
      <w:pStyle w:val="EPFooter2"/>
    </w:pPr>
    <w:r w:rsidRPr="005C3577">
      <w:tab/>
    </w:r>
    <w:r w:rsidRPr="005C3577">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577" w:rsidRPr="005C3577" w:rsidRDefault="005C3577" w:rsidP="005C3577">
    <w:pPr>
      <w:pStyle w:val="EPFooter"/>
    </w:pPr>
    <w:r w:rsidRPr="005C3577">
      <w:rPr>
        <w:rStyle w:val="HideTWBExt"/>
      </w:rPr>
      <w:t>&lt;PathFdR&gt;</w:t>
    </w:r>
    <w:r w:rsidRPr="005C3577">
      <w:t>AD\1295225FI.docx</w:t>
    </w:r>
    <w:r w:rsidRPr="005C3577">
      <w:rPr>
        <w:rStyle w:val="HideTWBExt"/>
      </w:rPr>
      <w:t>&lt;/PathFdR&gt;</w:t>
    </w:r>
    <w:r w:rsidRPr="005C3577">
      <w:tab/>
    </w:r>
    <w:r w:rsidRPr="005C3577">
      <w:tab/>
      <w:t>PE</w:t>
    </w:r>
    <w:r w:rsidRPr="005C3577">
      <w:rPr>
        <w:rStyle w:val="HideTWBExt"/>
      </w:rPr>
      <w:t>&lt;NoPE&gt;</w:t>
    </w:r>
    <w:r w:rsidRPr="005C3577">
      <w:t>756.192</w:t>
    </w:r>
    <w:r w:rsidRPr="005C3577">
      <w:rPr>
        <w:rStyle w:val="HideTWBExt"/>
      </w:rPr>
      <w:t>&lt;/NoPE&gt;&lt;Version&gt;</w:t>
    </w:r>
    <w:r w:rsidRPr="005C3577">
      <w:t>v03-00</w:t>
    </w:r>
    <w:r w:rsidRPr="005C3577">
      <w:rPr>
        <w:rStyle w:val="HideTWBExt"/>
      </w:rPr>
      <w:t>&lt;/Version&gt;</w:t>
    </w:r>
  </w:p>
  <w:p w:rsidR="002E2F2E" w:rsidRPr="005C3577" w:rsidRDefault="005C3577" w:rsidP="005C3577">
    <w:pPr>
      <w:pStyle w:val="EPFooter2"/>
    </w:pPr>
    <w:r w:rsidRPr="005C3577">
      <w:t>FI</w:t>
    </w:r>
    <w:r w:rsidRPr="005C3577">
      <w:tab/>
    </w:r>
    <w:r w:rsidRPr="005C3577">
      <w:rPr>
        <w:b w:val="0"/>
        <w:i/>
        <w:color w:val="C0C0C0"/>
        <w:sz w:val="22"/>
      </w:rPr>
      <w:t>Moninaisuudessaan yhtenäinen</w:t>
    </w:r>
    <w:r w:rsidRPr="005C3577">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785" w:rsidRPr="005C3577" w:rsidRDefault="00D77785">
      <w:r w:rsidRPr="005C3577">
        <w:separator/>
      </w:r>
    </w:p>
  </w:footnote>
  <w:footnote w:type="continuationSeparator" w:id="0">
    <w:p w:rsidR="00D77785" w:rsidRPr="005C3577" w:rsidRDefault="00D77785">
      <w:r w:rsidRPr="005C35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D91" w:rsidRDefault="00091D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D91" w:rsidRDefault="00091D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D91" w:rsidRDefault="00091D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DOCDECMNU" w:val=" 1"/>
    <w:docVar w:name="CJMNU" w:val="1"/>
    <w:docVar w:name="CODEMNU" w:val=" 7"/>
    <w:docVar w:name="COM2KEY" w:val="CONT"/>
    <w:docVar w:name="COMKEY" w:val="LIBE"/>
    <w:docVar w:name="CONTRIBUTIONMNU" w:val=" 1"/>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216410 HideTWBInt;}{_x000d__x000a_\s18\ql \fi-567\li567\ri0\sa240\nowidctlpar\wrapdefault\aspalpha\aspnum\faauto\adjustright\rin0\lin567\itap0 \rtlch\fcs1 \af0\afs20\alang1025 \ltrch\fcs0 \fs24\lang2057\langfe2057\cgrid\langnp2057\langfenp2057 _x000d__x000a_\sbasedon0 \snext18 \spriority0 \styrsid11216410 NormalHanging12a;}}{\*\rsidtbl \rsid24658\rsid223860\rsid735077\rsid1718133\rsid2892074\rsid3565327\rsid4666813\rsid6641733\rsid7823322\rsid8084986\rsid9636012\rsid10377208\rsid11215221\rsid11216410_x000d__x000a_\rsid11549030\rsid12154954\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9\min41}{\revtim\yr2024\mo1\dy22\hr9\min41}{\version1}{\edmins0}{\nofpages1}{\nofwords1}{\nofchars12}{\nofcharsws12}{\vern109}}{\*\xmlnstbl {\xmlns1 http://schemas.microso_x000d__x000a_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6410\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8084986 \chftnsep _x000d__x000a_\par }}{\*\ftnsepc \ltrpar \pard\plain \ltrpar\ql \li0\ri0\widctlpar\wrapdefault\aspalpha\aspnum\faauto\adjustright\rin0\lin0\itap0 \rtlch\fcs1 \af0\afs20\alang1025 \ltrch\fcs0 \fs24\lang2057\langfe2057\cgrid\langnp2057\langfenp2057 {\rtlch\fcs1 \af0 _x000d__x000a_\ltrch\fcs0 \insrsid8084986 \chftnsepc _x000d__x000a_\par }}{\*\aftnsep \ltrpar \pard\plain \ltrpar\ql \li0\ri0\widctlpar\wrapdefault\aspalpha\aspnum\faauto\adjustright\rin0\lin0\itap0 \rtlch\fcs1 \af0\afs20\alang1025 \ltrch\fcs0 \fs24\lang2057\langfe2057\cgrid\langnp2057\langfenp2057 {\rtlch\fcs1 \af0 _x000d__x000a_\ltrch\fcs0 \insrsid8084986 \chftnsep _x000d__x000a_\par }}{\*\aftnsepc \ltrpar \pard\plain \ltrpar\ql \li0\ri0\widctlpar\wrapdefault\aspalpha\aspnum\faauto\adjustright\rin0\lin0\itap0 \rtlch\fcs1 \af0\afs20\alang1025 \ltrch\fcs0 \fs24\lang2057\langfe2057\cgrid\langnp2057\langfenp2057 {\rtlch\fcs1 \af0 _x000d__x000a_\ltrch\fcs0 \insrsid80849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1216410 \rtlch\fcs1 \af0\afs20\alang1025 \ltrch\fcs0 \fs24\lang2057\langfe2057\cgrid\langnp2057\langfenp2057 {\rtlch\fcs1 \af0 _x000d__x000a_\ltrch\fcs0 \insrsid11216410\charrsid13044652 {\*\bkmkstart restart}#}{\rtlch\fcs1 \af1 \ltrch\fcs0 \cs17\v\f1\fs20\cf15\insrsid11216410\charrsid13044652 NRMSG}{\rtlch\fcs1 \af0 \ltrch\fcs0 \insrsid11216410\charrsid13044652 #.\tab ##}{\rtlch\fcs1 \af0 _x000d__x000a_\ltrch\fcs0 \insrsid1121641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d2_x000d__x000a_05bc0e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0573648 NormalHanging12a;}}{\*\rsidtbl \rsid24658\rsid223860\rsid735077\rsid1718133\rsid1902990\rsid2892074\rsid3565327\rsid4666813\rsid6641733\rsid7823322_x000d__x000a_\rsid9636012\rsid10377208\rsid1057364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9\min41}{\revtim\yr2024\mo1\dy22\hr9\min41}{\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57364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902990 \chftnsep _x000d__x000a_\par }}{\*\ftnsepc \ltrpar \pard\plain \ltrpar\ql \li0\ri0\widctlpar\wrapdefault\aspalpha\aspnum\faauto\adjustright\rin0\lin0\itap0 \rtlch\fcs1 \af0\afs20\alang1025 \ltrch\fcs0 \fs24\lang2057\langfe2057\cgrid\langnp2057\langfenp2057 {\rtlch\fcs1 \af0 _x000d__x000a_\ltrch\fcs0 \insrsid1902990 \chftnsepc _x000d__x000a_\par }}{\*\aftnsep \ltrpar \pard\plain \ltrpar\ql \li0\ri0\widctlpar\wrapdefault\aspalpha\aspnum\faauto\adjustright\rin0\lin0\itap0 \rtlch\fcs1 \af0\afs20\alang1025 \ltrch\fcs0 \fs24\lang2057\langfe2057\cgrid\langnp2057\langfenp2057 {\rtlch\fcs1 \af0 _x000d__x000a_\ltrch\fcs0 \insrsid1902990 \chftnsep _x000d__x000a_\par }}{\*\aftnsepc \ltrpar \pard\plain \ltrpar\ql \li0\ri0\widctlpar\wrapdefault\aspalpha\aspnum\faauto\adjustright\rin0\lin0\itap0 \rtlch\fcs1 \af0\afs20\alang1025 \ltrch\fcs0 \fs24\lang2057\langfe2057\cgrid\langnp2057\langfenp2057 {\rtlch\fcs1 \af0 _x000d__x000a_\ltrch\fcs0 \insrsid19029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0573648 \rtlch\fcs1 \af0\afs20\alang1025 \ltrch\fcs0 \fs24\lang2057\langfe2057\cgrid\langnp2057\langfenp2057 {\rtlch\fcs1 \af0 _x000d__x000a_\ltrch\fcs0 \insrsid10573648\charrsid1525456 {\*\bkmkstart restart}[ZSUGGESTIONNR]\tab [ZSUGGESTIONTEXT]}{\rtlch\fcs1 \af0 \ltrch\fcs0 \insrsid1057364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8b_x000d__x000a_d9be0e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EN"/>
    <w:docVar w:name="TXTLANGUEMIN" w:val="en"/>
    <w:docVar w:name="TXTNRPE" w:val="756.192"/>
    <w:docVar w:name="TXTNRPROC" w:val="2023/2164"/>
    <w:docVar w:name="TXTPEorAP" w:val="PE"/>
    <w:docVar w:name="TXTROUTE" w:val="AD\1295225EN.docx"/>
    <w:docVar w:name="TXTTITLE" w:val="of European Union Agency for Asylum (before 19.1.2022 the European Asylum Support Office) for the financial year 2022"/>
    <w:docVar w:name="TXTVERSION" w:val="03-00"/>
  </w:docVars>
  <w:rsids>
    <w:rsidRoot w:val="00D77785"/>
    <w:rsid w:val="00091D91"/>
    <w:rsid w:val="000E7EBF"/>
    <w:rsid w:val="00124F60"/>
    <w:rsid w:val="00135121"/>
    <w:rsid w:val="00140BE6"/>
    <w:rsid w:val="00147F4E"/>
    <w:rsid w:val="0016635E"/>
    <w:rsid w:val="00171389"/>
    <w:rsid w:val="001746D0"/>
    <w:rsid w:val="0017543E"/>
    <w:rsid w:val="001B7393"/>
    <w:rsid w:val="001D2ED9"/>
    <w:rsid w:val="001F21C1"/>
    <w:rsid w:val="00273418"/>
    <w:rsid w:val="002D28A7"/>
    <w:rsid w:val="002E2F2E"/>
    <w:rsid w:val="002E6F98"/>
    <w:rsid w:val="00325BCB"/>
    <w:rsid w:val="00331944"/>
    <w:rsid w:val="00332AD9"/>
    <w:rsid w:val="00347D2C"/>
    <w:rsid w:val="0037356F"/>
    <w:rsid w:val="00390EB2"/>
    <w:rsid w:val="00396A0E"/>
    <w:rsid w:val="003E2402"/>
    <w:rsid w:val="00422DF2"/>
    <w:rsid w:val="00434ED7"/>
    <w:rsid w:val="004644BA"/>
    <w:rsid w:val="004C28FB"/>
    <w:rsid w:val="004C44C0"/>
    <w:rsid w:val="0052544E"/>
    <w:rsid w:val="00545F4D"/>
    <w:rsid w:val="005940C3"/>
    <w:rsid w:val="00594C48"/>
    <w:rsid w:val="005B2F11"/>
    <w:rsid w:val="005C0BDF"/>
    <w:rsid w:val="005C3577"/>
    <w:rsid w:val="005D60C6"/>
    <w:rsid w:val="005E1355"/>
    <w:rsid w:val="006102E7"/>
    <w:rsid w:val="00640C1B"/>
    <w:rsid w:val="00657AFB"/>
    <w:rsid w:val="006D5BF7"/>
    <w:rsid w:val="0072062D"/>
    <w:rsid w:val="008313E7"/>
    <w:rsid w:val="00854CAC"/>
    <w:rsid w:val="008622E4"/>
    <w:rsid w:val="008A32C5"/>
    <w:rsid w:val="008C6203"/>
    <w:rsid w:val="008D61E7"/>
    <w:rsid w:val="008F7002"/>
    <w:rsid w:val="009402E5"/>
    <w:rsid w:val="009513E2"/>
    <w:rsid w:val="0099493F"/>
    <w:rsid w:val="009A491D"/>
    <w:rsid w:val="00A16BEA"/>
    <w:rsid w:val="00A312B3"/>
    <w:rsid w:val="00A72C35"/>
    <w:rsid w:val="00A85BE5"/>
    <w:rsid w:val="00A929AB"/>
    <w:rsid w:val="00AE180F"/>
    <w:rsid w:val="00B362F7"/>
    <w:rsid w:val="00B5456B"/>
    <w:rsid w:val="00B74B53"/>
    <w:rsid w:val="00B843C2"/>
    <w:rsid w:val="00BA65A4"/>
    <w:rsid w:val="00BC26E4"/>
    <w:rsid w:val="00BD1EAA"/>
    <w:rsid w:val="00C51E21"/>
    <w:rsid w:val="00C52739"/>
    <w:rsid w:val="00C6127F"/>
    <w:rsid w:val="00C65CC0"/>
    <w:rsid w:val="00C827FF"/>
    <w:rsid w:val="00CA475C"/>
    <w:rsid w:val="00CD34AC"/>
    <w:rsid w:val="00D645FB"/>
    <w:rsid w:val="00D77785"/>
    <w:rsid w:val="00DE19FF"/>
    <w:rsid w:val="00E81BA6"/>
    <w:rsid w:val="00E856D2"/>
    <w:rsid w:val="00E929A7"/>
    <w:rsid w:val="00F25B6E"/>
    <w:rsid w:val="00F26DDD"/>
    <w:rsid w:val="00F92E72"/>
    <w:rsid w:val="00F97AEF"/>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chartTrackingRefBased/>
  <w15:docId w15:val="{1E2CA2BB-99F4-4CF0-888E-22F510EDB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5E1355"/>
    <w:pPr>
      <w:tabs>
        <w:tab w:val="center" w:pos="4513"/>
        <w:tab w:val="right" w:pos="9026"/>
      </w:tabs>
    </w:pPr>
  </w:style>
  <w:style w:type="character" w:customStyle="1" w:styleId="FooterChar">
    <w:name w:val="Footer Char"/>
    <w:basedOn w:val="DefaultParagraphFont"/>
    <w:link w:val="Footer"/>
    <w:semiHidden/>
    <w:rsid w:val="005E1355"/>
    <w:rPr>
      <w:sz w:val="24"/>
    </w:rPr>
  </w:style>
  <w:style w:type="paragraph" w:styleId="BalloonText">
    <w:name w:val="Balloon Text"/>
    <w:basedOn w:val="Normal"/>
    <w:link w:val="BalloonTextChar"/>
    <w:semiHidden/>
    <w:unhideWhenUsed/>
    <w:rsid w:val="00F97AEF"/>
    <w:rPr>
      <w:rFonts w:ascii="Segoe UI" w:hAnsi="Segoe UI" w:cs="Segoe UI"/>
      <w:sz w:val="18"/>
      <w:szCs w:val="18"/>
    </w:rPr>
  </w:style>
  <w:style w:type="character" w:customStyle="1" w:styleId="BalloonTextChar">
    <w:name w:val="Balloon Text Char"/>
    <w:basedOn w:val="DefaultParagraphFont"/>
    <w:link w:val="BalloonText"/>
    <w:semiHidden/>
    <w:rsid w:val="00F97AEF"/>
    <w:rPr>
      <w:rFonts w:ascii="Segoe UI" w:hAnsi="Segoe UI" w:cs="Segoe UI"/>
      <w:sz w:val="18"/>
      <w:szCs w:val="18"/>
    </w:rPr>
  </w:style>
  <w:style w:type="paragraph" w:customStyle="1" w:styleId="RollCallSymbols14pt">
    <w:name w:val="RollCallSymbols14pt"/>
    <w:basedOn w:val="Normal"/>
    <w:rsid w:val="00C6127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6127F"/>
    <w:pPr>
      <w:tabs>
        <w:tab w:val="center" w:pos="284"/>
        <w:tab w:val="left" w:pos="426"/>
      </w:tabs>
    </w:pPr>
    <w:rPr>
      <w:snapToGrid w:val="0"/>
      <w:lang w:eastAsia="en-US"/>
    </w:rPr>
  </w:style>
  <w:style w:type="paragraph" w:customStyle="1" w:styleId="RollCallVotes">
    <w:name w:val="RollCallVotes"/>
    <w:basedOn w:val="Normal"/>
    <w:rsid w:val="00C6127F"/>
    <w:pPr>
      <w:spacing w:before="120" w:after="120"/>
      <w:jc w:val="center"/>
    </w:pPr>
    <w:rPr>
      <w:b/>
      <w:bCs/>
      <w:snapToGrid w:val="0"/>
      <w:sz w:val="16"/>
      <w:lang w:eastAsia="en-US"/>
    </w:rPr>
  </w:style>
  <w:style w:type="paragraph" w:customStyle="1" w:styleId="RollCallTable">
    <w:name w:val="RollCallTable"/>
    <w:basedOn w:val="Normal"/>
    <w:rsid w:val="00C6127F"/>
    <w:pPr>
      <w:spacing w:before="120" w:after="120"/>
    </w:pPr>
    <w:rPr>
      <w:snapToGrid w:val="0"/>
      <w:sz w:val="16"/>
      <w:lang w:eastAsia="en-US"/>
    </w:rPr>
  </w:style>
  <w:style w:type="paragraph" w:customStyle="1" w:styleId="Normal24a">
    <w:name w:val="Normal24a"/>
    <w:basedOn w:val="Normal"/>
    <w:rsid w:val="004644BA"/>
    <w:pPr>
      <w:spacing w:after="480"/>
    </w:pPr>
  </w:style>
  <w:style w:type="paragraph" w:customStyle="1" w:styleId="NormalBoldCenter">
    <w:name w:val="NormalBoldCenter"/>
    <w:basedOn w:val="Normal"/>
    <w:rsid w:val="004644BA"/>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90614">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940</Words>
  <Characters>7724</Characters>
  <Application>Microsoft Office Word</Application>
  <DocSecurity>0</DocSecurity>
  <Lines>180</Lines>
  <Paragraphs>74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2024-02-07T14:00:00Z</dcterms:created>
  <dcterms:modified xsi:type="dcterms:W3CDTF">2024-02-07T14:00:00Z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1295225</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AD\1295225FI.docx</vt:lpwstr>
  </property>
  <property fmtid="{D5CDD505-2E9C-101B-9397-08002B2CF9AE}" pid="11" name="PE number">
    <vt:lpwstr>756.192</vt:lpwstr>
  </property>
  <property fmtid="{D5CDD505-2E9C-101B-9397-08002B2CF9AE}" pid="12" name="SendToEpades">
    <vt:lpwstr>OK - 2024/01/25 13:04</vt:lpwstr>
  </property>
  <property fmtid="{D5CDD505-2E9C-101B-9397-08002B2CF9AE}" pid="13" name="SDLStudio">
    <vt:lpwstr/>
  </property>
  <property fmtid="{D5CDD505-2E9C-101B-9397-08002B2CF9AE}" pid="14" name="Bookout">
    <vt:lpwstr>OK - 2024/02/07 15:00</vt:lpwstr>
  </property>
</Properties>
</file>