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B61B1B" w14:paraId="1E1741DB" w14:textId="77777777" w:rsidTr="00C85D0F">
        <w:trPr>
          <w:trHeight w:hRule="exact" w:val="1418"/>
        </w:trPr>
        <w:tc>
          <w:tcPr>
            <w:tcW w:w="6804" w:type="dxa"/>
            <w:shd w:val="clear" w:color="auto" w:fill="auto"/>
            <w:vAlign w:val="center"/>
          </w:tcPr>
          <w:p w14:paraId="7841B2EA" w14:textId="0F010DBF" w:rsidR="004F48ED" w:rsidRPr="00B61B1B" w:rsidRDefault="00E02145" w:rsidP="00C85D0F">
            <w:pPr>
              <w:pStyle w:val="EPName"/>
            </w:pPr>
            <w:r>
              <w:t>Europäisches Parlament</w:t>
            </w:r>
          </w:p>
          <w:p w14:paraId="0B79C0FC" w14:textId="77777777" w:rsidR="004F48ED" w:rsidRPr="00B61B1B" w:rsidRDefault="0015266A" w:rsidP="0015266A">
            <w:pPr>
              <w:pStyle w:val="EPTerm"/>
            </w:pPr>
            <w:r>
              <w:t>2024-2029</w:t>
            </w:r>
          </w:p>
        </w:tc>
        <w:tc>
          <w:tcPr>
            <w:tcW w:w="2268" w:type="dxa"/>
            <w:shd w:val="clear" w:color="auto" w:fill="auto"/>
          </w:tcPr>
          <w:p w14:paraId="58ED2E54" w14:textId="77777777" w:rsidR="004F48ED" w:rsidRPr="00B61B1B" w:rsidRDefault="004F48ED" w:rsidP="00C85D0F">
            <w:pPr>
              <w:pStyle w:val="EPLogo"/>
            </w:pPr>
            <w:r w:rsidRPr="00B61B1B">
              <w:rPr>
                <w:noProof/>
                <w:lang w:val="en-GB"/>
              </w:rPr>
              <w:drawing>
                <wp:inline distT="0" distB="0" distL="0" distR="0" wp14:anchorId="731A8C9B" wp14:editId="5C910B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63344" w14:textId="77777777" w:rsidR="00E9601C" w:rsidRPr="00B61B1B" w:rsidRDefault="00E9601C" w:rsidP="00E9601C">
      <w:pPr>
        <w:pStyle w:val="LineTop"/>
      </w:pPr>
    </w:p>
    <w:p w14:paraId="0929A733" w14:textId="77777777" w:rsidR="00E9601C" w:rsidRPr="00B61B1B" w:rsidRDefault="00E9601C" w:rsidP="00E9601C">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14:paraId="1E000DCC" w14:textId="77777777" w:rsidR="00E9601C" w:rsidRPr="00B61B1B" w:rsidRDefault="00E9601C" w:rsidP="00E9601C">
      <w:pPr>
        <w:pStyle w:val="LineBottom"/>
      </w:pPr>
    </w:p>
    <w:p w14:paraId="613D4E63" w14:textId="77777777" w:rsidR="001B6E96" w:rsidRPr="00B61B1B" w:rsidRDefault="001B6E96" w:rsidP="001B6E96">
      <w:pPr>
        <w:pStyle w:val="CoverReference"/>
      </w:pPr>
      <w:r>
        <w:rPr>
          <w:rStyle w:val="HideTWBExt"/>
          <w:b w:val="0"/>
        </w:rPr>
        <w:t>&lt;RefProc&gt;</w:t>
      </w:r>
      <w:r>
        <w:t>2024/2028</w:t>
      </w:r>
      <w:r>
        <w:rPr>
          <w:rStyle w:val="HideTWBExt"/>
          <w:b w:val="0"/>
        </w:rPr>
        <w:t>&lt;/RefProc&gt;&lt;RefTypeProc&gt;</w:t>
      </w:r>
      <w:r>
        <w:t>(DEC)</w:t>
      </w:r>
      <w:r>
        <w:rPr>
          <w:rStyle w:val="HideTWBExt"/>
          <w:b w:val="0"/>
        </w:rPr>
        <w:t>&lt;/RefTypeProc&gt;</w:t>
      </w:r>
    </w:p>
    <w:p w14:paraId="07F505BC" w14:textId="77777777" w:rsidR="001B6E96" w:rsidRPr="00B61B1B" w:rsidRDefault="001B6E96" w:rsidP="001B6E96">
      <w:pPr>
        <w:pStyle w:val="CoverDate"/>
      </w:pPr>
      <w:r>
        <w:rPr>
          <w:rStyle w:val="HideTWBExt"/>
        </w:rPr>
        <w:t>&lt;Date&gt;</w:t>
      </w:r>
      <w:r>
        <w:rPr>
          <w:rStyle w:val="HideTWBInt"/>
        </w:rPr>
        <w:t>{10/02/2025}</w:t>
      </w:r>
      <w:r>
        <w:t>10.2.2025</w:t>
      </w:r>
      <w:r>
        <w:rPr>
          <w:rStyle w:val="HideTWBExt"/>
        </w:rPr>
        <w:t>&lt;/Date&gt;</w:t>
      </w:r>
    </w:p>
    <w:p w14:paraId="5DE9A1A3" w14:textId="5FAD55EF" w:rsidR="001B6E96" w:rsidRPr="00B61B1B" w:rsidRDefault="001B6E96" w:rsidP="001B6E96">
      <w:pPr>
        <w:pStyle w:val="CoverDocType24a"/>
      </w:pPr>
      <w:r>
        <w:rPr>
          <w:rStyle w:val="HideTWBExt"/>
          <w:b w:val="0"/>
        </w:rPr>
        <w:t>&lt;TitreType&gt;</w:t>
      </w:r>
      <w:r>
        <w:t>STELLUNGNAHME</w:t>
      </w:r>
      <w:r>
        <w:rPr>
          <w:rStyle w:val="HideTWBExt"/>
          <w:b w:val="0"/>
        </w:rPr>
        <w:t>&lt;/TitreType&gt;</w:t>
      </w:r>
    </w:p>
    <w:p w14:paraId="66EAC7B9" w14:textId="77777777" w:rsidR="001B6E96" w:rsidRPr="00B61B1B" w:rsidRDefault="001B6E96" w:rsidP="001B6E96">
      <w:pPr>
        <w:pStyle w:val="CoverNormal24a"/>
      </w:pPr>
      <w:r>
        <w:rPr>
          <w:rStyle w:val="HideTWBExt"/>
        </w:rPr>
        <w:t>&lt;CommissionResp&gt;</w:t>
      </w:r>
      <w:r>
        <w:t>des Ausschusses für bürgerliche Freiheiten, Justiz und Inneres</w:t>
      </w:r>
      <w:r>
        <w:rPr>
          <w:rStyle w:val="HideTWBExt"/>
        </w:rPr>
        <w:t>&lt;/CommissionResp&gt;</w:t>
      </w:r>
    </w:p>
    <w:p w14:paraId="57FCF86B" w14:textId="08754F47" w:rsidR="001B6E96" w:rsidRPr="00B61B1B" w:rsidRDefault="001B6E96" w:rsidP="001B6E96">
      <w:pPr>
        <w:pStyle w:val="CoverNormal24a"/>
      </w:pPr>
      <w:r>
        <w:rPr>
          <w:rStyle w:val="HideTWBExt"/>
        </w:rPr>
        <w:t>&lt;CommissionInt&gt;</w:t>
      </w:r>
      <w:r>
        <w:t>für den Haushaltskontrollausschuss</w:t>
      </w:r>
      <w:r>
        <w:rPr>
          <w:rStyle w:val="HideTWBExt"/>
        </w:rPr>
        <w:t>&lt;/CommissionInt&gt;</w:t>
      </w:r>
    </w:p>
    <w:p w14:paraId="1ED31683" w14:textId="77777777" w:rsidR="001B6E96" w:rsidRPr="00B61B1B" w:rsidRDefault="001B6E96" w:rsidP="001B6E96">
      <w:pPr>
        <w:pStyle w:val="CoverNormal"/>
      </w:pPr>
      <w:r>
        <w:rPr>
          <w:rStyle w:val="HideTWBExt"/>
        </w:rPr>
        <w:t>&lt;Titre&gt;</w:t>
      </w:r>
      <w:r>
        <w:t>zu der Entlastung für die Ausführung des Gesamthaushaltsplans der Europäischen Union für das Haushaltsjahr 2023, Einzelplan IX – Europäischer Datenschutzbeauftragter</w:t>
      </w:r>
      <w:r>
        <w:rPr>
          <w:rStyle w:val="HideTWBExt"/>
        </w:rPr>
        <w:t>&lt;/Titre&gt;</w:t>
      </w:r>
    </w:p>
    <w:p w14:paraId="231359D0" w14:textId="77777777" w:rsidR="001B6E96" w:rsidRPr="00B61B1B" w:rsidRDefault="001B6E96" w:rsidP="001B6E96">
      <w:pPr>
        <w:pStyle w:val="CoverNormal24a"/>
      </w:pPr>
      <w:r>
        <w:rPr>
          <w:rStyle w:val="HideTWBExt"/>
        </w:rPr>
        <w:t>&lt;DocRef&gt;</w:t>
      </w:r>
      <w:r>
        <w:t>(2024/2028(DEC))</w:t>
      </w:r>
      <w:r>
        <w:rPr>
          <w:rStyle w:val="HideTWBExt"/>
        </w:rPr>
        <w:t>&lt;/DocRef&gt;</w:t>
      </w:r>
    </w:p>
    <w:p w14:paraId="38693936" w14:textId="22595914" w:rsidR="001B6E96" w:rsidRPr="00B61B1B" w:rsidRDefault="00E02145" w:rsidP="001B6E96">
      <w:pPr>
        <w:pStyle w:val="CoverNormal24a"/>
      </w:pPr>
      <w:r>
        <w:t xml:space="preserve">Verfasser der Stellungnahme: </w:t>
      </w:r>
      <w:r>
        <w:rPr>
          <w:rStyle w:val="HideTWBExt"/>
        </w:rPr>
        <w:t>&lt;Depute&gt;</w:t>
      </w:r>
      <w:r>
        <w:t>Tomáš Zdechovský</w:t>
      </w:r>
      <w:r>
        <w:rPr>
          <w:rStyle w:val="HideTWBExt"/>
        </w:rPr>
        <w:t>&lt;/Depute&gt;</w:t>
      </w:r>
    </w:p>
    <w:p w14:paraId="0A4A552F" w14:textId="77777777" w:rsidR="001B6E96" w:rsidRPr="00B61B1B" w:rsidRDefault="001B6E96" w:rsidP="001B6E96">
      <w:pPr>
        <w:widowControl/>
        <w:tabs>
          <w:tab w:val="center" w:pos="4677"/>
        </w:tabs>
      </w:pPr>
      <w:r>
        <w:br w:type="page"/>
      </w:r>
      <w:r>
        <w:lastRenderedPageBreak/>
        <w:t>PA_NonLegDec</w:t>
      </w:r>
    </w:p>
    <w:p w14:paraId="60B2ADC9" w14:textId="4038886A" w:rsidR="001B6E96" w:rsidRPr="00B61B1B" w:rsidRDefault="001B6E96" w:rsidP="001B6E96">
      <w:pPr>
        <w:pStyle w:val="PageHeadingNotTOC"/>
      </w:pPr>
      <w:r>
        <w:br w:type="page"/>
      </w:r>
      <w:r>
        <w:lastRenderedPageBreak/>
        <w:t>STELLUNGNAHME</w:t>
      </w:r>
    </w:p>
    <w:p w14:paraId="41C1DD53" w14:textId="77777777" w:rsidR="001B6E96" w:rsidRPr="00B61B1B" w:rsidRDefault="001B6E96" w:rsidP="001B6E96">
      <w:pPr>
        <w:pStyle w:val="Normal12a"/>
      </w:pPr>
      <w:r>
        <w:t>Der Ausschuss für bürgerliche Freiheiten, Justiz und Inneres ersucht den federführenden Haushaltskontrollausschuss, Folgendes in seinen Entschließungsantrag zu übernehmen:</w:t>
      </w:r>
    </w:p>
    <w:p w14:paraId="455482CF" w14:textId="77777777" w:rsidR="001B6E96" w:rsidRPr="00B61B1B" w:rsidRDefault="001B6E96" w:rsidP="001B6E96">
      <w:pPr>
        <w:pStyle w:val="Normal12a"/>
        <w:rPr>
          <w:b/>
          <w:bCs/>
          <w:i/>
          <w:iCs/>
        </w:rPr>
      </w:pPr>
      <w:r>
        <w:rPr>
          <w:rStyle w:val="HideTWBExt"/>
        </w:rPr>
        <w:t>&lt;RepeatBlock-Dec&gt;</w:t>
      </w:r>
    </w:p>
    <w:p w14:paraId="562B07E1" w14:textId="77777777" w:rsidR="001B6E96" w:rsidRPr="00B61B1B" w:rsidRDefault="001B6E96" w:rsidP="001B6E96">
      <w:pPr>
        <w:pStyle w:val="NormalWeb"/>
        <w:spacing w:before="120" w:beforeAutospacing="0" w:after="120" w:afterAutospacing="0"/>
        <w:ind w:left="357" w:hanging="357"/>
        <w:jc w:val="both"/>
      </w:pPr>
      <w:r>
        <w:t>1.</w:t>
      </w:r>
      <w:r>
        <w:tab/>
        <w:t>nimmt zur Kenntnis, dass sich der Verwaltungshaushalt 2023 des Europäischen Datenschutzbeauftragten (EDSB) auf 22 711 559 EUR belief und dass sich der Verwaltungshaushalt im Vergleich zum endgültigen Haushalt 2022 um 12 % erhöht hat; begrüßt, dass die Vollzugsquote bei den Mitteln für Verpflichtungen des EDSB im Jahr 2023 96 % betrug;</w:t>
      </w:r>
    </w:p>
    <w:p w14:paraId="4BDA23EB" w14:textId="77777777" w:rsidR="001B6E96" w:rsidRPr="00B61B1B" w:rsidRDefault="001B6E96" w:rsidP="001B6E96">
      <w:pPr>
        <w:pStyle w:val="NormalWeb"/>
        <w:spacing w:before="120" w:beforeAutospacing="0" w:after="120" w:afterAutospacing="0"/>
        <w:ind w:left="357" w:hanging="357"/>
        <w:jc w:val="both"/>
      </w:pPr>
      <w:r>
        <w:t>2.</w:t>
      </w:r>
      <w:r>
        <w:tab/>
        <w:t>nimmt die gestiegene Zahl der vom EDSB durchgeführten legislativen Konsultationen zur Kenntnis, die zu 82 förmlichen legislativen Konsultationen, 54 Stellungnahmen und 26 förmlichen Bemerkungen geführt haben; würdigt den Beitrag des EDSB zur legislativen Arbeit, wozu auch die Zusammenarbeit mit dem Europäischen Datenschutzausschuss gehört; nimmt zur Kenntnis, dass die Rolle des EDSB durch mehrere neue Rechtsakte gestärkt wurde, einschließlich der Verordnung über künstliche Intelligenz, infolge derer der EDSB zur zuständigen Behörde für die Organe, Einrichtungen und sonstigen Stellen der Union wird, wobei ihm weitere Aufgaben übertragen wurden; betont, dass diese zusätzlichen, von den beiden gesetzgebenden Organen übertragenen Zuständigkeiten angemessene Ressourcen erfordern, um sicherzustellen, dass der EDSB seinen Verpflichtungen wirksam nachkommen kann;</w:t>
      </w:r>
    </w:p>
    <w:p w14:paraId="0AA0DEC4" w14:textId="77777777" w:rsidR="001B6E96" w:rsidRPr="00B61B1B" w:rsidRDefault="001B6E96" w:rsidP="001B6E96">
      <w:pPr>
        <w:pStyle w:val="NormalWeb"/>
        <w:spacing w:before="120" w:beforeAutospacing="0" w:after="120" w:afterAutospacing="0"/>
        <w:ind w:left="357" w:hanging="357"/>
        <w:jc w:val="both"/>
      </w:pPr>
      <w:r>
        <w:t>3.</w:t>
      </w:r>
      <w:r>
        <w:tab/>
        <w:t>betont die Rolle des EDSB bei der Überwachung der Verarbeitung personenbezogener Daten durch die Organe, Einrichtungen und sonstigen Stellen der Union; nimmt mit Besorgnis die Dauer der vom EDSB eingeleiteten Verfahren zur Kenntnis, da dieser im Jahr 2023 keine einzige Untersuchung abgeschlossen hat, wobei die Zahl der Meldungen, bei denen 72 Stunden überschritten wurden, im Jahr 2023 im Vergleich zum Vorjahr erheblich zurückgegangen ist;</w:t>
      </w:r>
    </w:p>
    <w:p w14:paraId="588ECA5C" w14:textId="356D12EE" w:rsidR="001B6E96" w:rsidRPr="00B61B1B" w:rsidRDefault="001B6E96" w:rsidP="001B6E96">
      <w:pPr>
        <w:pStyle w:val="NormalWeb"/>
        <w:spacing w:before="120" w:beforeAutospacing="0" w:after="120" w:afterAutospacing="0"/>
        <w:ind w:left="357" w:hanging="357"/>
        <w:jc w:val="both"/>
      </w:pPr>
      <w:r>
        <w:t>4.</w:t>
      </w:r>
      <w:r>
        <w:tab/>
        <w:t>begrüßt, dass sich der EDSB darauf konzentriert, sicherzustellen, dass externe Auftragnehmer die Standards erfüllen, die von allen Organen, Einrichtungen und sonstigen Stellen der Union erwartet werden, insbesondere angesichts der früheren Inanspruchnahme der Dienste externer Unternehmen durch den EDSB, die nach Einstufung der Yale University weiterhin in Russland tätig sind; begrüßt, dass der EDSB wesentliche Leistungsindikatoren (KPI) verwendet, um seine Leistung im Hinblick auf die in seiner Strategie festgelegten Hauptziele zu überwachen, wodurch sichergestellt wird, dass die Tätigkeiten erforderlichenfalls angepasst werden können, und die wirksame Nutzung der Ressourcen zu erhöhen;</w:t>
      </w:r>
    </w:p>
    <w:p w14:paraId="7B02B6EC" w14:textId="7507F641" w:rsidR="001B6E96" w:rsidRPr="00C15A8C" w:rsidRDefault="001B6E96" w:rsidP="00C15A8C">
      <w:pPr>
        <w:pStyle w:val="NormalWeb"/>
        <w:spacing w:before="120" w:beforeAutospacing="0" w:after="120" w:afterAutospacing="0"/>
        <w:ind w:left="357" w:hanging="357"/>
        <w:jc w:val="both"/>
        <w:rPr>
          <w:rStyle w:val="HideTWBExt"/>
          <w:rFonts w:ascii="Times New Roman" w:hAnsi="Times New Roman" w:cs="Times New Roman"/>
          <w:noProof w:val="0"/>
          <w:vanish w:val="0"/>
          <w:color w:val="auto"/>
          <w:sz w:val="24"/>
        </w:rPr>
      </w:pPr>
      <w:r>
        <w:t>5.</w:t>
      </w:r>
      <w:r>
        <w:tab/>
        <w:t xml:space="preserve">ist besorgt über den erheblichen Anstieg der Dienstreisekosten des EDSB von 28 789 EUR im Jahr 2021 auf 176 903 EUR im Jahr 2022 sowie auf 284 580 EUR im Jahr 2023; fordert den EDSB auf, zu bewerten, ob die für Dienstreisen aufgewendeten Ressourcen angemessen und wirksam eingesetzt werden; nimmt zur Kenntnis, dass der EDSB die Veröffentlichung der Zahl der von den Veranstaltern finanzierten Dienstreisen sowie von Informationen über das Referat oder die Sektion, das bzw. die an den einzelnen Dienstreisen teilgenommen hat, eingestellt hat, wodurch die Transparenz in Bezug auf die </w:t>
      </w:r>
      <w:r>
        <w:lastRenderedPageBreak/>
        <w:t>Dienstreisekosten verringert wurde; fordert den EDSB auf, wieder zu seiner früheren Praxis zurückzukehren.</w:t>
      </w:r>
      <w:r>
        <w:rPr>
          <w:rStyle w:val="HideTWBExt"/>
        </w:rPr>
        <w:t>&lt;/RepeatBlock-Dec&gt;</w:t>
      </w:r>
    </w:p>
    <w:p w14:paraId="7314362C" w14:textId="77777777" w:rsidR="004E2041" w:rsidRDefault="004E2041" w:rsidP="001B6E96">
      <w:pPr>
        <w:widowControl/>
        <w:sectPr w:rsidR="004E2041" w:rsidSect="004E204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9ECCDE8" w14:textId="77777777" w:rsidR="001B6E96" w:rsidRPr="00B61B1B" w:rsidRDefault="001B6E96" w:rsidP="001B6E96">
      <w:pPr>
        <w:widowControl/>
      </w:pPr>
    </w:p>
    <w:p w14:paraId="49E37305" w14:textId="1466F768" w:rsidR="004E2041" w:rsidRPr="00D7238E" w:rsidRDefault="004E2041" w:rsidP="002B2C72">
      <w:pPr>
        <w:pStyle w:val="PageHeadingNotTOC"/>
      </w:pPr>
      <w:bookmarkStart w:id="0" w:name="FootprintPageAD"/>
      <w:r>
        <w:t>ANLAGE: EINRICHTUNGEN ODER PERSONEN,</w:t>
      </w:r>
      <w:r>
        <w:br/>
        <w:t>VON DENEN DER VERFASSER DER STELLUNGNAHME BEITRÄGE ERHALTEN HAT</w:t>
      </w:r>
    </w:p>
    <w:p w14:paraId="35C0732A" w14:textId="392A2DDA" w:rsidR="004E2041" w:rsidRPr="0099178F" w:rsidRDefault="004E2041" w:rsidP="00037518">
      <w:pPr>
        <w:pStyle w:val="Normal24a"/>
      </w:pPr>
      <w:r>
        <w:rPr>
          <w:rStyle w:val="HideTWBExt"/>
        </w:rPr>
        <w:t>&lt;FootprintIntro&gt;</w:t>
      </w:r>
      <w:r>
        <w:t>Der Verfasser der Stellungnahme erklärt unter seiner ausschließlichen Verantwortung, dass er keine Beiträge von Einrichtungen oder Personen erhalten hat, die gemäß Anlage I Artikel 8 der Geschäftsordnung in dieser Anlage aufgeführt werden müssen.</w:t>
      </w:r>
      <w:r>
        <w:rPr>
          <w:rStyle w:val="HideTWBExt"/>
        </w:rPr>
        <w:t>&lt;/FootprintIntro&gt;</w:t>
      </w:r>
    </w:p>
    <w:p w14:paraId="7BAE191D" w14:textId="77777777" w:rsidR="004E2041" w:rsidRPr="004E2041" w:rsidRDefault="004E2041" w:rsidP="004E2041"/>
    <w:bookmarkEnd w:id="0"/>
    <w:p w14:paraId="65BA3E06" w14:textId="77777777" w:rsidR="004E2041" w:rsidRPr="004E2041" w:rsidRDefault="004E2041" w:rsidP="004E2041">
      <w:pPr>
        <w:sectPr w:rsidR="004E2041" w:rsidRPr="004E2041" w:rsidSect="004E20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2511FC" w14:textId="3CE54294" w:rsidR="001B6E96" w:rsidRPr="004E2041" w:rsidRDefault="001B6E96" w:rsidP="004E2041"/>
    <w:p w14:paraId="7E07756E" w14:textId="43313454" w:rsidR="004E2041" w:rsidRDefault="004E2041" w:rsidP="004E2041">
      <w:pPr>
        <w:pStyle w:val="PageHeadingNotTOC"/>
      </w:pPr>
      <w:bookmarkStart w:id="1" w:name="ProcPageAD"/>
      <w:r>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E2041" w14:paraId="055BAC0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30F584" w14:textId="77777777" w:rsidR="004E2041" w:rsidRDefault="004E2041">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47D333" w14:textId="77777777" w:rsidR="004E2041" w:rsidRDefault="004E2041">
            <w:pPr>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7E03F3" w14:textId="77777777" w:rsidR="004E2041" w:rsidRDefault="004E20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76A5280" w14:textId="77777777" w:rsidR="004E2041" w:rsidRDefault="004E20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EBCE72" w14:textId="77777777" w:rsidR="004E2041" w:rsidRDefault="004E2041">
            <w:pPr>
              <w:autoSpaceDE w:val="0"/>
              <w:autoSpaceDN w:val="0"/>
              <w:adjustRightInd w:val="0"/>
              <w:rPr>
                <w:rFonts w:ascii="sans-serif" w:hAnsi="sans-serif" w:cs="sans-serif"/>
                <w:color w:val="000000"/>
                <w:szCs w:val="24"/>
              </w:rPr>
            </w:pPr>
          </w:p>
        </w:tc>
      </w:tr>
      <w:tr w:rsidR="004E2041" w14:paraId="221D889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E26BDF" w14:textId="77777777" w:rsidR="004E2041" w:rsidRDefault="004E2041">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15104C2" w14:textId="77777777" w:rsidR="004E2041" w:rsidRDefault="004E2041">
            <w:pPr>
              <w:autoSpaceDE w:val="0"/>
              <w:autoSpaceDN w:val="0"/>
              <w:adjustRightInd w:val="0"/>
              <w:rPr>
                <w:color w:val="000000"/>
                <w:sz w:val="20"/>
              </w:rPr>
            </w:pPr>
            <w:r>
              <w:rPr>
                <w:color w:val="000000"/>
                <w:sz w:val="20"/>
              </w:rPr>
              <w:t>+:</w:t>
            </w:r>
          </w:p>
          <w:p w14:paraId="6C304989" w14:textId="77777777" w:rsidR="004E2041" w:rsidRDefault="004E2041">
            <w:pPr>
              <w:autoSpaceDE w:val="0"/>
              <w:autoSpaceDN w:val="0"/>
              <w:adjustRightInd w:val="0"/>
              <w:rPr>
                <w:color w:val="000000"/>
                <w:sz w:val="20"/>
              </w:rPr>
            </w:pPr>
            <w:r>
              <w:rPr>
                <w:color w:val="000000"/>
                <w:sz w:val="20"/>
              </w:rPr>
              <w:t>–:</w:t>
            </w:r>
          </w:p>
          <w:p w14:paraId="1381FC6A" w14:textId="77777777" w:rsidR="004E2041" w:rsidRDefault="004E204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BD3ADB" w14:textId="77777777" w:rsidR="004E2041" w:rsidRDefault="004E2041">
            <w:pPr>
              <w:autoSpaceDE w:val="0"/>
              <w:autoSpaceDN w:val="0"/>
              <w:adjustRightInd w:val="0"/>
              <w:rPr>
                <w:color w:val="000000"/>
                <w:sz w:val="20"/>
              </w:rPr>
            </w:pPr>
            <w:r>
              <w:rPr>
                <w:color w:val="000000"/>
                <w:sz w:val="20"/>
              </w:rPr>
              <w:t>47</w:t>
            </w:r>
          </w:p>
          <w:p w14:paraId="0287E749" w14:textId="77777777" w:rsidR="004E2041" w:rsidRDefault="004E2041">
            <w:pPr>
              <w:autoSpaceDE w:val="0"/>
              <w:autoSpaceDN w:val="0"/>
              <w:adjustRightInd w:val="0"/>
              <w:rPr>
                <w:color w:val="000000"/>
                <w:sz w:val="20"/>
              </w:rPr>
            </w:pPr>
            <w:r>
              <w:rPr>
                <w:color w:val="000000"/>
                <w:sz w:val="20"/>
              </w:rPr>
              <w:t>8</w:t>
            </w:r>
          </w:p>
          <w:p w14:paraId="32C09B96" w14:textId="77777777" w:rsidR="004E2041" w:rsidRDefault="004E2041">
            <w:pPr>
              <w:autoSpaceDE w:val="0"/>
              <w:autoSpaceDN w:val="0"/>
              <w:adjustRightInd w:val="0"/>
              <w:rPr>
                <w:color w:val="000000"/>
                <w:sz w:val="20"/>
              </w:rPr>
            </w:pPr>
            <w:r>
              <w:rPr>
                <w:color w:val="000000"/>
                <w:sz w:val="20"/>
              </w:rPr>
              <w:t>5</w:t>
            </w:r>
          </w:p>
        </w:tc>
      </w:tr>
      <w:tr w:rsidR="004E2041" w14:paraId="686FF84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0DAAB9" w14:textId="77777777" w:rsidR="004E2041" w:rsidRDefault="004E2041">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5B58F1" w14:textId="77777777" w:rsidR="004E2041" w:rsidRDefault="004E2041">
            <w:pPr>
              <w:autoSpaceDE w:val="0"/>
              <w:autoSpaceDN w:val="0"/>
              <w:adjustRightInd w:val="0"/>
              <w:rPr>
                <w:color w:val="000000"/>
                <w:sz w:val="20"/>
              </w:rPr>
            </w:pPr>
            <w:r>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4E2041" w14:paraId="5B4850A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95B19D" w14:textId="77777777" w:rsidR="004E2041" w:rsidRDefault="004E2041">
            <w:pPr>
              <w:autoSpaceDE w:val="0"/>
              <w:autoSpaceDN w:val="0"/>
              <w:adjustRightInd w:val="0"/>
              <w:rPr>
                <w:b/>
                <w:bCs/>
                <w:color w:val="000000"/>
                <w:sz w:val="20"/>
              </w:rPr>
            </w:pPr>
            <w:r>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BCB8F61" w14:textId="77777777" w:rsidR="004E2041" w:rsidRDefault="004E2041">
            <w:pPr>
              <w:autoSpaceDE w:val="0"/>
              <w:autoSpaceDN w:val="0"/>
              <w:adjustRightInd w:val="0"/>
              <w:rPr>
                <w:color w:val="000000"/>
                <w:sz w:val="20"/>
              </w:rPr>
            </w:pPr>
            <w:r>
              <w:rPr>
                <w:color w:val="000000"/>
                <w:sz w:val="20"/>
              </w:rPr>
              <w:t>Fredis Beleris, David Casa, Sigrid Friis, Markéta Gregorová, Hannah Neumann, Gaetano Pedulla’, Sandro Ruotolo, Oliver Schenk, Alexander Sell, Bartłomiej Sienkiewicz, Malika Sorel, António Tânger Corrêa, Marco Tarquinio, Pekka Toveri, Loránt Vincze, Petar Volgin, Axel Voss, Michał Wawrykiewicz, Lucia Yar</w:t>
            </w:r>
          </w:p>
        </w:tc>
      </w:tr>
      <w:tr w:rsidR="004E2041" w14:paraId="16DBFB6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4C1841" w14:textId="77777777" w:rsidR="004E2041" w:rsidRDefault="004E2041">
            <w:pPr>
              <w:autoSpaceDE w:val="0"/>
              <w:autoSpaceDN w:val="0"/>
              <w:adjustRightInd w:val="0"/>
              <w:rPr>
                <w:b/>
                <w:bCs/>
                <w:color w:val="000000"/>
                <w:sz w:val="20"/>
              </w:rPr>
            </w:pPr>
            <w:r>
              <w:rPr>
                <w:b/>
                <w:color w:val="000000"/>
                <w:sz w:val="20"/>
              </w:rPr>
              <w:t>Zum Zeitpunkt der Schlussabstimmung anwesende Mitglieder gemäß Art. 216 Abs. 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24B1E74" w14:textId="77777777" w:rsidR="004E2041" w:rsidRDefault="004E2041">
            <w:pPr>
              <w:autoSpaceDE w:val="0"/>
              <w:autoSpaceDN w:val="0"/>
              <w:adjustRightInd w:val="0"/>
              <w:rPr>
                <w:color w:val="000000"/>
                <w:sz w:val="20"/>
              </w:rPr>
            </w:pPr>
            <w:r>
              <w:rPr>
                <w:color w:val="000000"/>
                <w:sz w:val="20"/>
              </w:rPr>
              <w:t>Bart Groothuis, Rima Hassan, Anja Hazekamp, Pär Holmgren, Sérgio Humberto, Evelyn Regner, Carla Tavares, Ingeborg Ter Laak</w:t>
            </w:r>
          </w:p>
        </w:tc>
      </w:tr>
    </w:tbl>
    <w:p w14:paraId="10481CD6" w14:textId="77777777" w:rsidR="004E2041" w:rsidRPr="004E2041" w:rsidRDefault="004E2041" w:rsidP="004E2041"/>
    <w:bookmarkEnd w:id="1"/>
    <w:p w14:paraId="51B097F7" w14:textId="77777777" w:rsidR="004E2041" w:rsidRDefault="004E2041" w:rsidP="004E2041">
      <w:pPr>
        <w:sectPr w:rsidR="004E2041" w:rsidSect="004E20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A44785" w14:textId="77777777" w:rsidR="001B6E96" w:rsidRPr="004E2041" w:rsidRDefault="001B6E96" w:rsidP="001B6E96"/>
    <w:p w14:paraId="3773ADA0" w14:textId="51EB43A4" w:rsidR="004E2041" w:rsidRPr="0099178F" w:rsidRDefault="004E2041" w:rsidP="00C36610">
      <w:pPr>
        <w:pStyle w:val="PageHeadingNotTOC"/>
      </w:pPr>
      <w:bookmarkStart w:id="2" w:name="RollCallPageAD"/>
      <w:r>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E2041" w:rsidRPr="00FE0A81" w14:paraId="32D60CE4" w14:textId="77777777" w:rsidTr="004F2B9A">
        <w:trPr>
          <w:cantSplit/>
        </w:trPr>
        <w:tc>
          <w:tcPr>
            <w:tcW w:w="1701" w:type="dxa"/>
            <w:shd w:val="pct10" w:color="000000" w:fill="FFFFFF"/>
            <w:vAlign w:val="center"/>
          </w:tcPr>
          <w:p w14:paraId="71131619" w14:textId="77777777" w:rsidR="004E2041" w:rsidRPr="00FE0A81" w:rsidRDefault="004E2041" w:rsidP="004F2B9A">
            <w:pPr>
              <w:pStyle w:val="RollCallVotes"/>
            </w:pPr>
            <w:r>
              <w:t>47</w:t>
            </w:r>
          </w:p>
        </w:tc>
        <w:tc>
          <w:tcPr>
            <w:tcW w:w="7371" w:type="dxa"/>
            <w:shd w:val="pct10" w:color="000000" w:fill="FFFFFF"/>
          </w:tcPr>
          <w:p w14:paraId="0443A9CF" w14:textId="77777777" w:rsidR="004E2041" w:rsidRPr="00FE0A81" w:rsidRDefault="004E2041" w:rsidP="004F2B9A">
            <w:pPr>
              <w:pStyle w:val="RollCallSymbols14pt"/>
            </w:pPr>
            <w:r>
              <w:t>+</w:t>
            </w:r>
          </w:p>
        </w:tc>
      </w:tr>
      <w:tr w:rsidR="004E2041" w:rsidRPr="00FE0A81" w14:paraId="4A5BCA8F" w14:textId="77777777" w:rsidTr="004F2B9A">
        <w:trPr>
          <w:cantSplit/>
        </w:trPr>
        <w:tc>
          <w:tcPr>
            <w:tcW w:w="1701" w:type="dxa"/>
            <w:shd w:val="clear" w:color="auto" w:fill="FFFFFF"/>
          </w:tcPr>
          <w:p w14:paraId="58B9647D" w14:textId="77777777" w:rsidR="004E2041" w:rsidRPr="00FE0A81" w:rsidRDefault="004E2041" w:rsidP="004F2B9A">
            <w:pPr>
              <w:pStyle w:val="RollCallTable"/>
            </w:pPr>
            <w:r>
              <w:t>ECR</w:t>
            </w:r>
          </w:p>
        </w:tc>
        <w:tc>
          <w:tcPr>
            <w:tcW w:w="7371" w:type="dxa"/>
            <w:shd w:val="clear" w:color="auto" w:fill="FFFFFF"/>
          </w:tcPr>
          <w:p w14:paraId="5B50EB32" w14:textId="77777777" w:rsidR="004E2041" w:rsidRPr="00FE0A81" w:rsidRDefault="004E2041" w:rsidP="004F2B9A">
            <w:pPr>
              <w:pStyle w:val="RollCallTable"/>
            </w:pPr>
            <w:r>
              <w:t>Georgiana Teodorescu</w:t>
            </w:r>
          </w:p>
        </w:tc>
      </w:tr>
      <w:tr w:rsidR="004E2041" w:rsidRPr="00FE0A81" w14:paraId="2F915B8B" w14:textId="77777777" w:rsidTr="004F2B9A">
        <w:trPr>
          <w:cantSplit/>
        </w:trPr>
        <w:tc>
          <w:tcPr>
            <w:tcW w:w="1701" w:type="dxa"/>
            <w:shd w:val="clear" w:color="auto" w:fill="FFFFFF"/>
          </w:tcPr>
          <w:p w14:paraId="3E76B148" w14:textId="77777777" w:rsidR="004E2041" w:rsidRPr="00FE0A81" w:rsidRDefault="004E2041" w:rsidP="004F2B9A">
            <w:pPr>
              <w:pStyle w:val="RollCallTable"/>
            </w:pPr>
            <w:r>
              <w:t>PPE</w:t>
            </w:r>
          </w:p>
        </w:tc>
        <w:tc>
          <w:tcPr>
            <w:tcW w:w="7371" w:type="dxa"/>
            <w:shd w:val="clear" w:color="auto" w:fill="FFFFFF"/>
          </w:tcPr>
          <w:p w14:paraId="6A7BEF1F" w14:textId="77777777" w:rsidR="004E2041" w:rsidRPr="00FE0A81" w:rsidRDefault="004E2041" w:rsidP="004F2B9A">
            <w:pPr>
              <w:pStyle w:val="RollCallTable"/>
            </w:pPr>
            <w:r>
              <w:t>Magdalena Adamowicz, Fredis Beleris, Krzysztof Brejza, David Casa, Lena Düpont, Branko Grims, Sérgio Humberto, Oliver Schenk, Bartłomiej Sienkiewicz, Ingeborg Ter Laak, Pekka Toveri, Loránt Vincze, Axel Voss, Michał Wawrykiewicz, Javier Zarzalejos, Tomáš Zdechovský</w:t>
            </w:r>
          </w:p>
        </w:tc>
      </w:tr>
      <w:tr w:rsidR="004E2041" w:rsidRPr="00FE0A81" w14:paraId="4F259FBB" w14:textId="77777777" w:rsidTr="004F2B9A">
        <w:trPr>
          <w:cantSplit/>
        </w:trPr>
        <w:tc>
          <w:tcPr>
            <w:tcW w:w="1701" w:type="dxa"/>
            <w:shd w:val="clear" w:color="auto" w:fill="FFFFFF"/>
          </w:tcPr>
          <w:p w14:paraId="7671B0D2" w14:textId="77777777" w:rsidR="004E2041" w:rsidRPr="00FE0A81" w:rsidRDefault="004E2041" w:rsidP="004F2B9A">
            <w:pPr>
              <w:pStyle w:val="RollCallTable"/>
            </w:pPr>
            <w:r>
              <w:t>Renew</w:t>
            </w:r>
          </w:p>
        </w:tc>
        <w:tc>
          <w:tcPr>
            <w:tcW w:w="7371" w:type="dxa"/>
            <w:shd w:val="clear" w:color="auto" w:fill="FFFFFF"/>
          </w:tcPr>
          <w:p w14:paraId="02995384" w14:textId="77777777" w:rsidR="004E2041" w:rsidRPr="00FE0A81" w:rsidRDefault="004E2041" w:rsidP="004F2B9A">
            <w:pPr>
              <w:pStyle w:val="RollCallTable"/>
            </w:pPr>
            <w:r>
              <w:t>Veronika Cifrová Ostrihoňová, Sigrid Friis, Raquel García Hermida-Van Der Walle, Bart Groothuis, Irena Joveva, Fabienne Keller, Michael McNamara, Sophie Wilmès, Lucia Yar</w:t>
            </w:r>
          </w:p>
        </w:tc>
      </w:tr>
      <w:tr w:rsidR="004E2041" w:rsidRPr="00FE0A81" w14:paraId="5E3088BF" w14:textId="77777777" w:rsidTr="004F2B9A">
        <w:trPr>
          <w:cantSplit/>
        </w:trPr>
        <w:tc>
          <w:tcPr>
            <w:tcW w:w="1701" w:type="dxa"/>
            <w:shd w:val="clear" w:color="auto" w:fill="FFFFFF"/>
          </w:tcPr>
          <w:p w14:paraId="716DAC4A" w14:textId="77777777" w:rsidR="004E2041" w:rsidRPr="00FE0A81" w:rsidRDefault="004E2041" w:rsidP="004F2B9A">
            <w:pPr>
              <w:pStyle w:val="RollCallTable"/>
            </w:pPr>
            <w:r>
              <w:t>S&amp;D</w:t>
            </w:r>
          </w:p>
        </w:tc>
        <w:tc>
          <w:tcPr>
            <w:tcW w:w="7371" w:type="dxa"/>
            <w:shd w:val="clear" w:color="auto" w:fill="FFFFFF"/>
          </w:tcPr>
          <w:p w14:paraId="17777E2F" w14:textId="77777777" w:rsidR="004E2041" w:rsidRPr="00FE0A81" w:rsidRDefault="004E2041" w:rsidP="004F2B9A">
            <w:pPr>
              <w:pStyle w:val="RollCallTable"/>
            </w:pPr>
            <w:r>
              <w:t>Evin Incir, Marina Kaljurand, Juan Fernando López Aguilar, Evelyn Regner, Sandro Ruotolo, Birgit Sippel, Krzysztof Śmiszek, Cecilia Strada, Marco Tarquinio, Carla Tavares, Alessandro Zan</w:t>
            </w:r>
          </w:p>
        </w:tc>
      </w:tr>
      <w:tr w:rsidR="004E2041" w:rsidRPr="00FE0A81" w14:paraId="299685B6" w14:textId="77777777" w:rsidTr="004F2B9A">
        <w:trPr>
          <w:cantSplit/>
        </w:trPr>
        <w:tc>
          <w:tcPr>
            <w:tcW w:w="1701" w:type="dxa"/>
            <w:shd w:val="clear" w:color="auto" w:fill="FFFFFF"/>
          </w:tcPr>
          <w:p w14:paraId="06FADFA8" w14:textId="77777777" w:rsidR="004E2041" w:rsidRPr="00FE0A81" w:rsidRDefault="004E2041" w:rsidP="004F2B9A">
            <w:pPr>
              <w:pStyle w:val="RollCallTable"/>
            </w:pPr>
            <w:r>
              <w:t>The Left</w:t>
            </w:r>
          </w:p>
        </w:tc>
        <w:tc>
          <w:tcPr>
            <w:tcW w:w="7371" w:type="dxa"/>
            <w:shd w:val="clear" w:color="auto" w:fill="FFFFFF"/>
          </w:tcPr>
          <w:p w14:paraId="6162E275" w14:textId="77777777" w:rsidR="004E2041" w:rsidRPr="00FE0A81" w:rsidRDefault="004E2041" w:rsidP="004F2B9A">
            <w:pPr>
              <w:pStyle w:val="RollCallTable"/>
            </w:pPr>
            <w:r>
              <w:t>Giuseppe Antoci, Rima Hassan, Anja Hazekamp, Gaetano Pedulla'</w:t>
            </w:r>
          </w:p>
        </w:tc>
      </w:tr>
      <w:tr w:rsidR="004E2041" w:rsidRPr="00FE0A81" w14:paraId="700D92A9" w14:textId="77777777" w:rsidTr="004F2B9A">
        <w:trPr>
          <w:cantSplit/>
        </w:trPr>
        <w:tc>
          <w:tcPr>
            <w:tcW w:w="1701" w:type="dxa"/>
            <w:shd w:val="clear" w:color="auto" w:fill="FFFFFF"/>
          </w:tcPr>
          <w:p w14:paraId="0E945D7A" w14:textId="77777777" w:rsidR="004E2041" w:rsidRPr="00FE0A81" w:rsidRDefault="004E2041" w:rsidP="004F2B9A">
            <w:pPr>
              <w:pStyle w:val="RollCallTable"/>
            </w:pPr>
            <w:r>
              <w:t>Verts/ALE</w:t>
            </w:r>
          </w:p>
        </w:tc>
        <w:tc>
          <w:tcPr>
            <w:tcW w:w="7371" w:type="dxa"/>
            <w:shd w:val="clear" w:color="auto" w:fill="FFFFFF"/>
          </w:tcPr>
          <w:p w14:paraId="6CD2DA4C" w14:textId="77777777" w:rsidR="004E2041" w:rsidRPr="00FE0A81" w:rsidRDefault="004E2041" w:rsidP="004F2B9A">
            <w:pPr>
              <w:pStyle w:val="RollCallTable"/>
            </w:pPr>
            <w:r>
              <w:t>Jaume Asens Llodrà, Saskia Bricmont, Markéta Gregorová, Pär Holmgren, Erik Marquardt, Hannah Neumann</w:t>
            </w:r>
          </w:p>
        </w:tc>
      </w:tr>
    </w:tbl>
    <w:p w14:paraId="53C063BD" w14:textId="77777777" w:rsidR="004E2041" w:rsidRPr="00FE0A81" w:rsidRDefault="004E2041" w:rsidP="004E204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E2041" w:rsidRPr="00FE0A81" w14:paraId="0FE1B21C" w14:textId="77777777" w:rsidTr="004F2B9A">
        <w:trPr>
          <w:cantSplit/>
        </w:trPr>
        <w:tc>
          <w:tcPr>
            <w:tcW w:w="1701" w:type="dxa"/>
            <w:shd w:val="pct10" w:color="000000" w:fill="FFFFFF"/>
            <w:vAlign w:val="center"/>
          </w:tcPr>
          <w:p w14:paraId="16BF3DBA" w14:textId="77777777" w:rsidR="004E2041" w:rsidRPr="00FE0A81" w:rsidRDefault="004E2041" w:rsidP="004F2B9A">
            <w:pPr>
              <w:pStyle w:val="RollCallVotes"/>
            </w:pPr>
            <w:r>
              <w:t>8</w:t>
            </w:r>
          </w:p>
        </w:tc>
        <w:tc>
          <w:tcPr>
            <w:tcW w:w="7371" w:type="dxa"/>
            <w:shd w:val="pct10" w:color="000000" w:fill="FFFFFF"/>
          </w:tcPr>
          <w:p w14:paraId="41AFC9E8" w14:textId="77777777" w:rsidR="004E2041" w:rsidRPr="00FE0A81" w:rsidRDefault="004E2041" w:rsidP="004F2B9A">
            <w:pPr>
              <w:pStyle w:val="RollCallSymbols14pt"/>
            </w:pPr>
            <w:r>
              <w:t>-</w:t>
            </w:r>
          </w:p>
        </w:tc>
      </w:tr>
      <w:tr w:rsidR="004E2041" w:rsidRPr="00FE0A81" w14:paraId="67314BC2" w14:textId="77777777" w:rsidTr="004F2B9A">
        <w:trPr>
          <w:cantSplit/>
        </w:trPr>
        <w:tc>
          <w:tcPr>
            <w:tcW w:w="1701" w:type="dxa"/>
            <w:shd w:val="clear" w:color="auto" w:fill="FFFFFF"/>
          </w:tcPr>
          <w:p w14:paraId="607A9411" w14:textId="77777777" w:rsidR="004E2041" w:rsidRPr="00FE0A81" w:rsidRDefault="004E2041" w:rsidP="004F2B9A">
            <w:pPr>
              <w:pStyle w:val="RollCallTable"/>
            </w:pPr>
            <w:r>
              <w:t>PfE</w:t>
            </w:r>
          </w:p>
        </w:tc>
        <w:tc>
          <w:tcPr>
            <w:tcW w:w="7371" w:type="dxa"/>
            <w:shd w:val="clear" w:color="auto" w:fill="FFFFFF"/>
          </w:tcPr>
          <w:p w14:paraId="598F3D58" w14:textId="77777777" w:rsidR="004E2041" w:rsidRPr="00FE0A81" w:rsidRDefault="004E2041" w:rsidP="004F2B9A">
            <w:pPr>
              <w:pStyle w:val="RollCallTable"/>
            </w:pPr>
            <w:r>
              <w:t>Nikola Bartůšek, Jaroslav Bžoch, Marieke Ehlers, András László, Malika Sorel, Petra Steger, António Tânger Corrêa, Tom Vandendriessche</w:t>
            </w:r>
          </w:p>
        </w:tc>
      </w:tr>
    </w:tbl>
    <w:p w14:paraId="693435CE" w14:textId="77777777" w:rsidR="004E2041" w:rsidRPr="00FE0A81" w:rsidRDefault="004E2041" w:rsidP="004E204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E2041" w:rsidRPr="00FE0A81" w14:paraId="73883891" w14:textId="77777777" w:rsidTr="004F2B9A">
        <w:trPr>
          <w:cantSplit/>
        </w:trPr>
        <w:tc>
          <w:tcPr>
            <w:tcW w:w="1701" w:type="dxa"/>
            <w:shd w:val="pct10" w:color="000000" w:fill="FFFFFF"/>
            <w:vAlign w:val="center"/>
          </w:tcPr>
          <w:p w14:paraId="130101FF" w14:textId="77777777" w:rsidR="004E2041" w:rsidRPr="00FE0A81" w:rsidRDefault="004E2041" w:rsidP="004F2B9A">
            <w:pPr>
              <w:pStyle w:val="RollCallVotes"/>
            </w:pPr>
            <w:r>
              <w:t>5</w:t>
            </w:r>
          </w:p>
        </w:tc>
        <w:tc>
          <w:tcPr>
            <w:tcW w:w="7371" w:type="dxa"/>
            <w:shd w:val="pct10" w:color="000000" w:fill="FFFFFF"/>
          </w:tcPr>
          <w:p w14:paraId="28B6452B" w14:textId="77777777" w:rsidR="004E2041" w:rsidRPr="00FE0A81" w:rsidRDefault="004E2041" w:rsidP="004F2B9A">
            <w:pPr>
              <w:pStyle w:val="RollCallSymbols14pt"/>
            </w:pPr>
            <w:r>
              <w:t>0</w:t>
            </w:r>
          </w:p>
        </w:tc>
      </w:tr>
      <w:tr w:rsidR="004E2041" w:rsidRPr="00FE0A81" w14:paraId="318E08A7" w14:textId="77777777" w:rsidTr="004F2B9A">
        <w:trPr>
          <w:cantSplit/>
        </w:trPr>
        <w:tc>
          <w:tcPr>
            <w:tcW w:w="1701" w:type="dxa"/>
            <w:shd w:val="clear" w:color="auto" w:fill="FFFFFF"/>
          </w:tcPr>
          <w:p w14:paraId="4BEF0A7C" w14:textId="77777777" w:rsidR="004E2041" w:rsidRPr="00FE0A81" w:rsidRDefault="004E2041" w:rsidP="004F2B9A">
            <w:pPr>
              <w:pStyle w:val="RollCallTable"/>
            </w:pPr>
            <w:r>
              <w:t>ECR</w:t>
            </w:r>
          </w:p>
        </w:tc>
        <w:tc>
          <w:tcPr>
            <w:tcW w:w="7371" w:type="dxa"/>
            <w:shd w:val="clear" w:color="auto" w:fill="FFFFFF"/>
          </w:tcPr>
          <w:p w14:paraId="2C7221F9" w14:textId="77777777" w:rsidR="004E2041" w:rsidRPr="00FE0A81" w:rsidRDefault="004E2041" w:rsidP="004F2B9A">
            <w:pPr>
              <w:pStyle w:val="RollCallTable"/>
            </w:pPr>
            <w:r>
              <w:t>Charlie Weimers</w:t>
            </w:r>
          </w:p>
        </w:tc>
      </w:tr>
      <w:tr w:rsidR="004E2041" w:rsidRPr="00FE0A81" w14:paraId="0B5F3D28" w14:textId="77777777" w:rsidTr="004F2B9A">
        <w:trPr>
          <w:cantSplit/>
        </w:trPr>
        <w:tc>
          <w:tcPr>
            <w:tcW w:w="1701" w:type="dxa"/>
            <w:shd w:val="clear" w:color="auto" w:fill="FFFFFF"/>
          </w:tcPr>
          <w:p w14:paraId="30EEB52D" w14:textId="77777777" w:rsidR="004E2041" w:rsidRPr="00FE0A81" w:rsidRDefault="004E2041" w:rsidP="004F2B9A">
            <w:pPr>
              <w:pStyle w:val="RollCallTable"/>
            </w:pPr>
            <w:r>
              <w:t>ESN</w:t>
            </w:r>
          </w:p>
        </w:tc>
        <w:tc>
          <w:tcPr>
            <w:tcW w:w="7371" w:type="dxa"/>
            <w:shd w:val="clear" w:color="auto" w:fill="FFFFFF"/>
          </w:tcPr>
          <w:p w14:paraId="50A95644" w14:textId="77777777" w:rsidR="004E2041" w:rsidRPr="00FE0A81" w:rsidRDefault="004E2041" w:rsidP="004F2B9A">
            <w:pPr>
              <w:pStyle w:val="RollCallTable"/>
            </w:pPr>
            <w:r>
              <w:t>Alexander Sell, Milan Uhrík, Petar Volgin</w:t>
            </w:r>
          </w:p>
        </w:tc>
      </w:tr>
      <w:tr w:rsidR="004E2041" w:rsidRPr="00FE0A81" w14:paraId="58F79F7E" w14:textId="77777777" w:rsidTr="004F2B9A">
        <w:trPr>
          <w:cantSplit/>
        </w:trPr>
        <w:tc>
          <w:tcPr>
            <w:tcW w:w="1701" w:type="dxa"/>
            <w:shd w:val="clear" w:color="auto" w:fill="FFFFFF"/>
          </w:tcPr>
          <w:p w14:paraId="5FB9E1D3" w14:textId="77777777" w:rsidR="004E2041" w:rsidRPr="00FE0A81" w:rsidRDefault="004E2041" w:rsidP="004F2B9A">
            <w:pPr>
              <w:pStyle w:val="RollCallTable"/>
            </w:pPr>
            <w:r>
              <w:t>NI</w:t>
            </w:r>
          </w:p>
        </w:tc>
        <w:tc>
          <w:tcPr>
            <w:tcW w:w="7371" w:type="dxa"/>
            <w:shd w:val="clear" w:color="auto" w:fill="FFFFFF"/>
          </w:tcPr>
          <w:p w14:paraId="791941A0" w14:textId="77777777" w:rsidR="004E2041" w:rsidRPr="00FE0A81" w:rsidRDefault="004E2041" w:rsidP="004F2B9A">
            <w:pPr>
              <w:pStyle w:val="RollCallTable"/>
            </w:pPr>
            <w:r>
              <w:t>Erik Kaliňák</w:t>
            </w:r>
          </w:p>
        </w:tc>
      </w:tr>
    </w:tbl>
    <w:p w14:paraId="7921C085" w14:textId="77777777" w:rsidR="004E2041" w:rsidRDefault="004E2041" w:rsidP="00147FBF">
      <w:pPr>
        <w:pStyle w:val="Normal12a"/>
      </w:pPr>
    </w:p>
    <w:p w14:paraId="1EE3A8FA" w14:textId="6DA94D4A" w:rsidR="004E2041" w:rsidRDefault="004E2041" w:rsidP="00B735E3">
      <w:r>
        <w:t>Erklärung der benutzten Zeichen:</w:t>
      </w:r>
      <w:bookmarkStart w:id="3" w:name="_GoBack"/>
      <w:bookmarkEnd w:id="3"/>
    </w:p>
    <w:p w14:paraId="1ED63FA3" w14:textId="133D41DD" w:rsidR="004E2041" w:rsidRDefault="004E2041" w:rsidP="003858C5">
      <w:pPr>
        <w:pStyle w:val="RollCallTabs"/>
      </w:pPr>
      <w:r>
        <w:t>+</w:t>
      </w:r>
      <w:r>
        <w:tab/>
        <w:t>:</w:t>
      </w:r>
      <w:r>
        <w:tab/>
        <w:t>dafür</w:t>
      </w:r>
    </w:p>
    <w:p w14:paraId="1C540844" w14:textId="72660611" w:rsidR="004E2041" w:rsidRDefault="004E2041" w:rsidP="003858C5">
      <w:pPr>
        <w:pStyle w:val="RollCallTabs"/>
      </w:pPr>
      <w:r>
        <w:t>-</w:t>
      </w:r>
      <w:r>
        <w:tab/>
        <w:t>:</w:t>
      </w:r>
      <w:r>
        <w:tab/>
        <w:t>dagegen</w:t>
      </w:r>
    </w:p>
    <w:p w14:paraId="5ECDC715" w14:textId="505A3BEF" w:rsidR="004E2041" w:rsidRDefault="004E2041" w:rsidP="003858C5">
      <w:pPr>
        <w:pStyle w:val="RollCallTabs"/>
      </w:pPr>
      <w:r>
        <w:t>0</w:t>
      </w:r>
      <w:r>
        <w:tab/>
        <w:t>:</w:t>
      </w:r>
      <w:r>
        <w:tab/>
        <w:t>Enthaltung</w:t>
      </w:r>
    </w:p>
    <w:p w14:paraId="175B5B2E" w14:textId="77777777" w:rsidR="004E2041" w:rsidRDefault="004E2041" w:rsidP="00207509"/>
    <w:bookmarkEnd w:id="2"/>
    <w:p w14:paraId="2B614088" w14:textId="5D24D763" w:rsidR="00E05697" w:rsidRPr="00B61B1B" w:rsidRDefault="00E05697" w:rsidP="001B6E96">
      <w:pPr>
        <w:pStyle w:val="CoverReference"/>
      </w:pPr>
    </w:p>
    <w:sectPr w:rsidR="00E05697" w:rsidRPr="00B61B1B" w:rsidSect="004E2041">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846D5" w14:textId="77777777" w:rsidR="00DC3EA7" w:rsidRPr="00B61B1B" w:rsidRDefault="00DC3EA7">
      <w:r w:rsidRPr="00B61B1B">
        <w:separator/>
      </w:r>
    </w:p>
  </w:endnote>
  <w:endnote w:type="continuationSeparator" w:id="0">
    <w:p w14:paraId="589A0499" w14:textId="77777777" w:rsidR="00DC3EA7" w:rsidRPr="00B61B1B" w:rsidRDefault="00DC3EA7">
      <w:r w:rsidRPr="00B61B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95124" w14:textId="7D45496E" w:rsidR="00ED4A92" w:rsidRPr="00B61B1B" w:rsidRDefault="00ED4A92" w:rsidP="00ED4A92">
    <w:pPr>
      <w:pStyle w:val="EPFooter"/>
    </w:pPr>
    <w:r w:rsidRPr="00B61B1B">
      <w:t>PE</w:t>
    </w:r>
    <w:r w:rsidRPr="00B61B1B">
      <w:rPr>
        <w:rStyle w:val="HideTWBExt"/>
      </w:rPr>
      <w:t>&lt;NoPE&gt;</w:t>
    </w:r>
    <w:r w:rsidRPr="00B61B1B">
      <w:t>765.277</w:t>
    </w:r>
    <w:r w:rsidRPr="00B61B1B">
      <w:rPr>
        <w:rStyle w:val="HideTWBExt"/>
      </w:rPr>
      <w:t>&lt;/NoPE&gt;&lt;Version&gt;</w:t>
    </w:r>
    <w:r w:rsidRPr="00B61B1B">
      <w:t>v02-00</w:t>
    </w:r>
    <w:r w:rsidRPr="00B61B1B">
      <w:rPr>
        <w:rStyle w:val="HideTWBExt"/>
      </w:rPr>
      <w:t>&lt;/Version&gt;</w:t>
    </w:r>
    <w:r w:rsidRPr="00B61B1B">
      <w:tab/>
    </w:r>
    <w:r w:rsidRPr="00B61B1B">
      <w:fldChar w:fldCharType="begin"/>
    </w:r>
    <w:r w:rsidRPr="00B61B1B">
      <w:instrText xml:space="preserve"> PAGE  \* MERGEFORMAT </w:instrText>
    </w:r>
    <w:r w:rsidRPr="00B61B1B">
      <w:fldChar w:fldCharType="separate"/>
    </w:r>
    <w:r w:rsidR="00C15A8C">
      <w:rPr>
        <w:noProof/>
      </w:rPr>
      <w:t>6</w:t>
    </w:r>
    <w:r w:rsidRPr="00B61B1B">
      <w:fldChar w:fldCharType="end"/>
    </w:r>
    <w:r w:rsidRPr="00B61B1B">
      <w:t>/</w:t>
    </w:r>
    <w:fldSimple w:instr=" NUMPAGES  \* MERGEFORMAT ">
      <w:r w:rsidR="00C15A8C">
        <w:rPr>
          <w:noProof/>
        </w:rPr>
        <w:t>7</w:t>
      </w:r>
    </w:fldSimple>
    <w:r w:rsidRPr="00B61B1B">
      <w:tab/>
    </w:r>
    <w:r w:rsidRPr="00B61B1B">
      <w:rPr>
        <w:rStyle w:val="HideTWBExt"/>
      </w:rPr>
      <w:t>&lt;PathFdR&gt;</w:t>
    </w:r>
    <w:r w:rsidRPr="00B61B1B">
      <w:t>AD\1313622DE.docx</w:t>
    </w:r>
    <w:r w:rsidRPr="00B61B1B">
      <w:rPr>
        <w:rStyle w:val="HideTWBExt"/>
      </w:rPr>
      <w:t>&lt;/PathFdR&gt;</w:t>
    </w:r>
  </w:p>
  <w:p w14:paraId="6409B8DA" w14:textId="710AE2FC" w:rsidR="001B6E96" w:rsidRPr="00B61B1B" w:rsidRDefault="00ED4A92" w:rsidP="00ED4A92">
    <w:pPr>
      <w:pStyle w:val="EPFooter2"/>
    </w:pPr>
    <w:r w:rsidRPr="00B61B1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D99C4" w14:textId="1B69EAB1" w:rsidR="00ED4A92" w:rsidRPr="00B61B1B" w:rsidRDefault="00ED4A92" w:rsidP="00ED4A92">
    <w:pPr>
      <w:pStyle w:val="EPFooter"/>
    </w:pPr>
    <w:r w:rsidRPr="00B61B1B">
      <w:rPr>
        <w:rStyle w:val="HideTWBExt"/>
      </w:rPr>
      <w:t>&lt;PathFdR&gt;</w:t>
    </w:r>
    <w:r w:rsidRPr="00B61B1B">
      <w:t>AD\1313622DE.docx</w:t>
    </w:r>
    <w:r w:rsidRPr="00B61B1B">
      <w:rPr>
        <w:rStyle w:val="HideTWBExt"/>
      </w:rPr>
      <w:t>&lt;/PathFdR&gt;</w:t>
    </w:r>
    <w:r w:rsidRPr="00B61B1B">
      <w:tab/>
    </w:r>
    <w:r w:rsidRPr="00B61B1B">
      <w:fldChar w:fldCharType="begin"/>
    </w:r>
    <w:r w:rsidRPr="00B61B1B">
      <w:instrText xml:space="preserve"> PAGE  \* MERGEFORMAT </w:instrText>
    </w:r>
    <w:r w:rsidRPr="00B61B1B">
      <w:fldChar w:fldCharType="separate"/>
    </w:r>
    <w:r w:rsidR="00C15A8C">
      <w:rPr>
        <w:noProof/>
      </w:rPr>
      <w:t>7</w:t>
    </w:r>
    <w:r w:rsidRPr="00B61B1B">
      <w:fldChar w:fldCharType="end"/>
    </w:r>
    <w:r w:rsidRPr="00B61B1B">
      <w:t>/</w:t>
    </w:r>
    <w:fldSimple w:instr=" NUMPAGES  \* MERGEFORMAT ">
      <w:r w:rsidR="00C15A8C">
        <w:rPr>
          <w:noProof/>
        </w:rPr>
        <w:t>7</w:t>
      </w:r>
    </w:fldSimple>
    <w:r w:rsidRPr="00B61B1B">
      <w:tab/>
      <w:t>PE</w:t>
    </w:r>
    <w:r w:rsidRPr="00B61B1B">
      <w:rPr>
        <w:rStyle w:val="HideTWBExt"/>
      </w:rPr>
      <w:t>&lt;NoPE&gt;</w:t>
    </w:r>
    <w:r w:rsidRPr="00B61B1B">
      <w:t>765.277</w:t>
    </w:r>
    <w:r w:rsidRPr="00B61B1B">
      <w:rPr>
        <w:rStyle w:val="HideTWBExt"/>
      </w:rPr>
      <w:t>&lt;/NoPE&gt;&lt;Version&gt;</w:t>
    </w:r>
    <w:r w:rsidRPr="00B61B1B">
      <w:t>v02-00</w:t>
    </w:r>
    <w:r w:rsidRPr="00B61B1B">
      <w:rPr>
        <w:rStyle w:val="HideTWBExt"/>
      </w:rPr>
      <w:t>&lt;/Version&gt;</w:t>
    </w:r>
  </w:p>
  <w:p w14:paraId="48C5D8AE" w14:textId="703CB0CC" w:rsidR="001B6E96" w:rsidRPr="00B61B1B" w:rsidRDefault="00ED4A92" w:rsidP="00ED4A92">
    <w:pPr>
      <w:pStyle w:val="EPFooter2"/>
    </w:pPr>
    <w:r w:rsidRPr="00B61B1B">
      <w:tab/>
    </w:r>
    <w:r w:rsidRPr="00B61B1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A1642" w14:textId="77777777" w:rsidR="00ED4A92" w:rsidRPr="00B61B1B" w:rsidRDefault="00ED4A92" w:rsidP="00ED4A92">
    <w:pPr>
      <w:pStyle w:val="EPFooter"/>
    </w:pPr>
    <w:r w:rsidRPr="00B61B1B">
      <w:rPr>
        <w:rStyle w:val="HideTWBExt"/>
      </w:rPr>
      <w:t>&lt;PathFdR&gt;</w:t>
    </w:r>
    <w:r w:rsidRPr="00B61B1B">
      <w:t>AD\1313622DE.docx</w:t>
    </w:r>
    <w:r w:rsidRPr="00B61B1B">
      <w:rPr>
        <w:rStyle w:val="HideTWBExt"/>
      </w:rPr>
      <w:t>&lt;/PathFdR&gt;</w:t>
    </w:r>
    <w:r w:rsidRPr="00B61B1B">
      <w:tab/>
    </w:r>
    <w:r w:rsidRPr="00B61B1B">
      <w:tab/>
      <w:t>PE</w:t>
    </w:r>
    <w:r w:rsidRPr="00B61B1B">
      <w:rPr>
        <w:rStyle w:val="HideTWBExt"/>
      </w:rPr>
      <w:t>&lt;NoPE&gt;</w:t>
    </w:r>
    <w:r w:rsidRPr="00B61B1B">
      <w:t>765.277</w:t>
    </w:r>
    <w:r w:rsidRPr="00B61B1B">
      <w:rPr>
        <w:rStyle w:val="HideTWBExt"/>
      </w:rPr>
      <w:t>&lt;/NoPE&gt;&lt;Version&gt;</w:t>
    </w:r>
    <w:r w:rsidRPr="00B61B1B">
      <w:t>v02-00</w:t>
    </w:r>
    <w:r w:rsidRPr="00B61B1B">
      <w:rPr>
        <w:rStyle w:val="HideTWBExt"/>
      </w:rPr>
      <w:t>&lt;/Version&gt;</w:t>
    </w:r>
  </w:p>
  <w:p w14:paraId="5EE52939" w14:textId="1A17BD55" w:rsidR="001B6E96" w:rsidRPr="00B61B1B" w:rsidRDefault="00ED4A92" w:rsidP="00ED4A92">
    <w:pPr>
      <w:pStyle w:val="EPFooter2"/>
    </w:pPr>
    <w:r w:rsidRPr="00B61B1B">
      <w:t>DE</w:t>
    </w:r>
    <w:r w:rsidRPr="00B61B1B">
      <w:tab/>
    </w:r>
    <w:r w:rsidRPr="00B61B1B">
      <w:rPr>
        <w:b w:val="0"/>
        <w:i/>
        <w:color w:val="C0C0C0"/>
        <w:sz w:val="22"/>
      </w:rPr>
      <w:t>In Vielfalt geeint</w:t>
    </w:r>
    <w:r w:rsidRPr="00B61B1B">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B8D6" w14:textId="631CF404" w:rsidR="00AD4D39" w:rsidRPr="00B61B1B" w:rsidRDefault="00AD4D39" w:rsidP="00AD4D39">
    <w:pPr>
      <w:pStyle w:val="EPFooter"/>
    </w:pPr>
    <w:r w:rsidRPr="00B61B1B">
      <w:rPr>
        <w:rStyle w:val="HideTWBExt"/>
      </w:rPr>
      <w:t>&lt;PathFdR&gt;</w:t>
    </w:r>
    <w:r w:rsidR="00B61B1B" w:rsidRPr="00B61B1B">
      <w:t>AD\1313622DE.docx</w:t>
    </w:r>
    <w:r w:rsidRPr="00B61B1B">
      <w:rPr>
        <w:rStyle w:val="HideTWBExt"/>
      </w:rPr>
      <w:t>&lt;/PathFdR&gt;</w:t>
    </w:r>
    <w:r w:rsidRPr="00B61B1B">
      <w:tab/>
    </w:r>
    <w:r w:rsidRPr="00B61B1B">
      <w:tab/>
      <w:t>PE</w:t>
    </w:r>
    <w:r w:rsidRPr="00B61B1B">
      <w:rPr>
        <w:rStyle w:val="HideTWBExt"/>
      </w:rPr>
      <w:t>&lt;NoPE&gt;</w:t>
    </w:r>
    <w:r w:rsidRPr="00B61B1B">
      <w:t>765.277</w:t>
    </w:r>
    <w:r w:rsidRPr="00B61B1B">
      <w:rPr>
        <w:rStyle w:val="HideTWBExt"/>
      </w:rPr>
      <w:t>&lt;/NoPE&gt;&lt;Version&gt;</w:t>
    </w:r>
    <w:r w:rsidRPr="00B61B1B">
      <w:t>v02-00</w:t>
    </w:r>
    <w:r w:rsidRPr="00B61B1B">
      <w:rPr>
        <w:rStyle w:val="HideTWBExt"/>
      </w:rPr>
      <w:t>&lt;/Version&gt;</w:t>
    </w:r>
  </w:p>
  <w:p w14:paraId="000518DC" w14:textId="2FD20A02" w:rsidR="00C75378" w:rsidRPr="00B61B1B" w:rsidRDefault="00AD4D39" w:rsidP="00AD4D39">
    <w:pPr>
      <w:pStyle w:val="EPFooter2"/>
    </w:pPr>
    <w:r w:rsidRPr="00B61B1B">
      <w:t>EN</w:t>
    </w:r>
    <w:r w:rsidRPr="00B61B1B">
      <w:tab/>
    </w:r>
    <w:r w:rsidRPr="00B61B1B">
      <w:rPr>
        <w:b w:val="0"/>
        <w:i/>
        <w:color w:val="C0C0C0"/>
        <w:sz w:val="22"/>
      </w:rPr>
      <w:t>United in diversity</w:t>
    </w:r>
    <w:r w:rsidRPr="00B61B1B">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6B599" w14:textId="77777777" w:rsidR="00DC3EA7" w:rsidRPr="00B61B1B" w:rsidRDefault="00DC3EA7">
      <w:r w:rsidRPr="00B61B1B">
        <w:separator/>
      </w:r>
    </w:p>
  </w:footnote>
  <w:footnote w:type="continuationSeparator" w:id="0">
    <w:p w14:paraId="20E80CA9" w14:textId="77777777" w:rsidR="00DC3EA7" w:rsidRPr="00B61B1B" w:rsidRDefault="00DC3EA7">
      <w:r w:rsidRPr="00B61B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AB959" w14:textId="77777777" w:rsidR="00C15A8C" w:rsidRDefault="00C15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C6E93" w14:textId="77777777" w:rsidR="00C15A8C" w:rsidRDefault="00C15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E563B" w14:textId="77777777" w:rsidR="00C15A8C" w:rsidRDefault="00C15A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55D50" w14:textId="77777777" w:rsidR="00AD4D39" w:rsidRPr="00AD4D39" w:rsidRDefault="00AD4D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66049" w14:textId="77777777" w:rsidR="00AD4D39" w:rsidRPr="00AD4D39" w:rsidRDefault="00AD4D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791DC" w14:textId="77777777" w:rsidR="00AD4D39" w:rsidRPr="00AD4D39" w:rsidRDefault="00AD4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0B761D"/>
    <w:multiLevelType w:val="hybridMultilevel"/>
    <w:tmpl w:val="08DE9E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2"/>
    <w:docVar w:name="TXTAUTHOR" w:val="Tomáš Zdechovský"/>
    <w:docVar w:name="TXTBUDYEAR" w:val="2023"/>
    <w:docVar w:name="TXTLANGUE" w:val="DE"/>
    <w:docVar w:name="TXTLANGUEMIN" w:val="de"/>
    <w:docVar w:name="TXTNRPE" w:val="765.277"/>
    <w:docVar w:name="TXTNRPROC" w:val="2024/2028"/>
    <w:docVar w:name="TXTPEorAP" w:val="PE"/>
    <w:docVar w:name="TXTROUTE" w:val="AD\1313622DE.docx"/>
    <w:docVar w:name="TXTTITLE" w:val="European Commission: Consolidated annual accounts of the European Union - Financial year 2023 - European Data Protection Supervisor"/>
    <w:docVar w:name="TXTVERSION" w:val="02-00"/>
  </w:docVars>
  <w:rsids>
    <w:rsidRoot w:val="00DC3EA7"/>
    <w:rsid w:val="000048A8"/>
    <w:rsid w:val="00007A18"/>
    <w:rsid w:val="00062634"/>
    <w:rsid w:val="000A05CA"/>
    <w:rsid w:val="000B6C4B"/>
    <w:rsid w:val="000D001F"/>
    <w:rsid w:val="000D099F"/>
    <w:rsid w:val="000D5E4E"/>
    <w:rsid w:val="000D7F80"/>
    <w:rsid w:val="000E6813"/>
    <w:rsid w:val="000F07FE"/>
    <w:rsid w:val="001275F4"/>
    <w:rsid w:val="0015266A"/>
    <w:rsid w:val="001A455F"/>
    <w:rsid w:val="001B6E96"/>
    <w:rsid w:val="001F2766"/>
    <w:rsid w:val="001F6ED8"/>
    <w:rsid w:val="00212D35"/>
    <w:rsid w:val="00245C7F"/>
    <w:rsid w:val="00271180"/>
    <w:rsid w:val="002A4AC9"/>
    <w:rsid w:val="002B2892"/>
    <w:rsid w:val="002C0EE6"/>
    <w:rsid w:val="002C34AE"/>
    <w:rsid w:val="002E2F2E"/>
    <w:rsid w:val="00305184"/>
    <w:rsid w:val="003065A2"/>
    <w:rsid w:val="00307C14"/>
    <w:rsid w:val="00346E44"/>
    <w:rsid w:val="0036104E"/>
    <w:rsid w:val="003707A7"/>
    <w:rsid w:val="00385BAB"/>
    <w:rsid w:val="0039003E"/>
    <w:rsid w:val="00396FA9"/>
    <w:rsid w:val="003B72FC"/>
    <w:rsid w:val="003D684B"/>
    <w:rsid w:val="003E06CF"/>
    <w:rsid w:val="003E35FB"/>
    <w:rsid w:val="003F3B83"/>
    <w:rsid w:val="00423299"/>
    <w:rsid w:val="00431E30"/>
    <w:rsid w:val="00443353"/>
    <w:rsid w:val="00487232"/>
    <w:rsid w:val="00495CA4"/>
    <w:rsid w:val="004A34E6"/>
    <w:rsid w:val="004C28FB"/>
    <w:rsid w:val="004E2041"/>
    <w:rsid w:val="004E54DC"/>
    <w:rsid w:val="004E7D3B"/>
    <w:rsid w:val="004F48ED"/>
    <w:rsid w:val="00514664"/>
    <w:rsid w:val="0055017A"/>
    <w:rsid w:val="00577018"/>
    <w:rsid w:val="005779E7"/>
    <w:rsid w:val="005D0786"/>
    <w:rsid w:val="005E3670"/>
    <w:rsid w:val="00600DC9"/>
    <w:rsid w:val="00643F39"/>
    <w:rsid w:val="0066728C"/>
    <w:rsid w:val="006819E0"/>
    <w:rsid w:val="0071319E"/>
    <w:rsid w:val="00722749"/>
    <w:rsid w:val="00724B55"/>
    <w:rsid w:val="00787502"/>
    <w:rsid w:val="00806587"/>
    <w:rsid w:val="0082053E"/>
    <w:rsid w:val="008818A9"/>
    <w:rsid w:val="008913F0"/>
    <w:rsid w:val="008C6240"/>
    <w:rsid w:val="008E7494"/>
    <w:rsid w:val="008F0546"/>
    <w:rsid w:val="008F36CD"/>
    <w:rsid w:val="008F697A"/>
    <w:rsid w:val="008F7002"/>
    <w:rsid w:val="00904A13"/>
    <w:rsid w:val="00940199"/>
    <w:rsid w:val="0095301E"/>
    <w:rsid w:val="0095497D"/>
    <w:rsid w:val="009669A8"/>
    <w:rsid w:val="00972FD8"/>
    <w:rsid w:val="00977F76"/>
    <w:rsid w:val="0098140C"/>
    <w:rsid w:val="009906A5"/>
    <w:rsid w:val="009A33F4"/>
    <w:rsid w:val="009A403C"/>
    <w:rsid w:val="009A4667"/>
    <w:rsid w:val="009A58EF"/>
    <w:rsid w:val="009B5265"/>
    <w:rsid w:val="009C1255"/>
    <w:rsid w:val="00A2041C"/>
    <w:rsid w:val="00A722B1"/>
    <w:rsid w:val="00A76EAF"/>
    <w:rsid w:val="00A80210"/>
    <w:rsid w:val="00A80F57"/>
    <w:rsid w:val="00A8267E"/>
    <w:rsid w:val="00A93570"/>
    <w:rsid w:val="00A9617A"/>
    <w:rsid w:val="00AA1A2C"/>
    <w:rsid w:val="00AA223C"/>
    <w:rsid w:val="00AD4D39"/>
    <w:rsid w:val="00AF77DA"/>
    <w:rsid w:val="00B107A4"/>
    <w:rsid w:val="00B1441B"/>
    <w:rsid w:val="00B362F7"/>
    <w:rsid w:val="00B61B1B"/>
    <w:rsid w:val="00BB2AC1"/>
    <w:rsid w:val="00C04938"/>
    <w:rsid w:val="00C13C22"/>
    <w:rsid w:val="00C15A8C"/>
    <w:rsid w:val="00C175C0"/>
    <w:rsid w:val="00C47E30"/>
    <w:rsid w:val="00C54F53"/>
    <w:rsid w:val="00C75378"/>
    <w:rsid w:val="00CA0D01"/>
    <w:rsid w:val="00CC5F9A"/>
    <w:rsid w:val="00CF7076"/>
    <w:rsid w:val="00D24C20"/>
    <w:rsid w:val="00D41244"/>
    <w:rsid w:val="00D438D0"/>
    <w:rsid w:val="00D44697"/>
    <w:rsid w:val="00D47632"/>
    <w:rsid w:val="00D625A2"/>
    <w:rsid w:val="00D71751"/>
    <w:rsid w:val="00D759AA"/>
    <w:rsid w:val="00D93650"/>
    <w:rsid w:val="00DA7632"/>
    <w:rsid w:val="00DC3EA7"/>
    <w:rsid w:val="00E01434"/>
    <w:rsid w:val="00E02145"/>
    <w:rsid w:val="00E05697"/>
    <w:rsid w:val="00E12435"/>
    <w:rsid w:val="00E172F0"/>
    <w:rsid w:val="00E3462E"/>
    <w:rsid w:val="00E51703"/>
    <w:rsid w:val="00E729C7"/>
    <w:rsid w:val="00E77F92"/>
    <w:rsid w:val="00E83B40"/>
    <w:rsid w:val="00E9601C"/>
    <w:rsid w:val="00EA78B3"/>
    <w:rsid w:val="00EB19AA"/>
    <w:rsid w:val="00EC2C85"/>
    <w:rsid w:val="00ED4A92"/>
    <w:rsid w:val="00F036E0"/>
    <w:rsid w:val="00F129D0"/>
    <w:rsid w:val="00F46E44"/>
    <w:rsid w:val="00F505E0"/>
    <w:rsid w:val="00F611FC"/>
    <w:rsid w:val="00F61E8C"/>
    <w:rsid w:val="00F61F7E"/>
    <w:rsid w:val="00F62347"/>
    <w:rsid w:val="00F707AB"/>
    <w:rsid w:val="00F96D53"/>
    <w:rsid w:val="00FA4803"/>
    <w:rsid w:val="00FA6CA8"/>
    <w:rsid w:val="00FB459D"/>
    <w:rsid w:val="00FE0A81"/>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D7DE"/>
  <w15:chartTrackingRefBased/>
  <w15:docId w15:val="{547CB1FE-B16B-48D7-AD22-C6E10E55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NormalWeb">
    <w:name w:val="Normal (Web)"/>
    <w:basedOn w:val="Normal"/>
    <w:uiPriority w:val="99"/>
    <w:unhideWhenUsed/>
    <w:rsid w:val="0015266A"/>
    <w:pPr>
      <w:widowControl/>
      <w:spacing w:before="100" w:beforeAutospacing="1" w:after="100" w:afterAutospacing="1"/>
    </w:pPr>
    <w:rPr>
      <w:szCs w:val="24"/>
    </w:rPr>
  </w:style>
  <w:style w:type="paragraph" w:styleId="Footer">
    <w:name w:val="footer"/>
    <w:basedOn w:val="Normal"/>
    <w:link w:val="FooterChar"/>
    <w:semiHidden/>
    <w:rsid w:val="009C1255"/>
    <w:pPr>
      <w:tabs>
        <w:tab w:val="center" w:pos="4513"/>
        <w:tab w:val="right" w:pos="9026"/>
      </w:tabs>
    </w:pPr>
  </w:style>
  <w:style w:type="character" w:customStyle="1" w:styleId="FooterChar">
    <w:name w:val="Footer Char"/>
    <w:basedOn w:val="DefaultParagraphFont"/>
    <w:link w:val="Footer"/>
    <w:semiHidden/>
    <w:rsid w:val="009C1255"/>
    <w:rPr>
      <w:sz w:val="24"/>
    </w:rPr>
  </w:style>
  <w:style w:type="character" w:styleId="CommentReference">
    <w:name w:val="annotation reference"/>
    <w:basedOn w:val="DefaultParagraphFont"/>
    <w:rsid w:val="00C13C22"/>
    <w:rPr>
      <w:sz w:val="16"/>
      <w:szCs w:val="16"/>
    </w:rPr>
  </w:style>
  <w:style w:type="paragraph" w:styleId="CommentText">
    <w:name w:val="annotation text"/>
    <w:basedOn w:val="Normal"/>
    <w:link w:val="CommentTextChar"/>
    <w:rsid w:val="00C13C22"/>
    <w:rPr>
      <w:sz w:val="20"/>
    </w:rPr>
  </w:style>
  <w:style w:type="character" w:customStyle="1" w:styleId="CommentTextChar">
    <w:name w:val="Comment Text Char"/>
    <w:basedOn w:val="DefaultParagraphFont"/>
    <w:link w:val="CommentText"/>
    <w:rsid w:val="00C13C22"/>
  </w:style>
  <w:style w:type="paragraph" w:styleId="CommentSubject">
    <w:name w:val="annotation subject"/>
    <w:basedOn w:val="CommentText"/>
    <w:next w:val="CommentText"/>
    <w:link w:val="CommentSubjectChar"/>
    <w:semiHidden/>
    <w:unhideWhenUsed/>
    <w:rsid w:val="00C13C22"/>
    <w:rPr>
      <w:b/>
      <w:bCs/>
    </w:rPr>
  </w:style>
  <w:style w:type="character" w:customStyle="1" w:styleId="CommentSubjectChar">
    <w:name w:val="Comment Subject Char"/>
    <w:basedOn w:val="CommentTextChar"/>
    <w:link w:val="CommentSubject"/>
    <w:semiHidden/>
    <w:rsid w:val="00C13C22"/>
    <w:rPr>
      <w:b/>
      <w:bCs/>
    </w:rPr>
  </w:style>
  <w:style w:type="paragraph" w:styleId="BalloonText">
    <w:name w:val="Balloon Text"/>
    <w:basedOn w:val="Normal"/>
    <w:link w:val="BalloonTextChar"/>
    <w:semiHidden/>
    <w:unhideWhenUsed/>
    <w:rsid w:val="00C13C22"/>
    <w:rPr>
      <w:rFonts w:ascii="Segoe UI" w:hAnsi="Segoe UI" w:cs="Segoe UI"/>
      <w:sz w:val="18"/>
      <w:szCs w:val="18"/>
    </w:rPr>
  </w:style>
  <w:style w:type="character" w:customStyle="1" w:styleId="BalloonTextChar">
    <w:name w:val="Balloon Text Char"/>
    <w:basedOn w:val="DefaultParagraphFont"/>
    <w:link w:val="BalloonText"/>
    <w:semiHidden/>
    <w:rsid w:val="00C13C22"/>
    <w:rPr>
      <w:rFonts w:ascii="Segoe UI" w:hAnsi="Segoe UI" w:cs="Segoe UI"/>
      <w:sz w:val="18"/>
      <w:szCs w:val="18"/>
    </w:rPr>
  </w:style>
  <w:style w:type="character" w:styleId="Hyperlink">
    <w:name w:val="Hyperlink"/>
    <w:basedOn w:val="DefaultParagraphFont"/>
    <w:rsid w:val="00C13C22"/>
    <w:rPr>
      <w:color w:val="0563C1" w:themeColor="hyperlink"/>
      <w:u w:val="single"/>
    </w:rPr>
  </w:style>
  <w:style w:type="paragraph" w:customStyle="1" w:styleId="oj-ti-art">
    <w:name w:val="oj-ti-art"/>
    <w:basedOn w:val="Normal"/>
    <w:rsid w:val="000D7F80"/>
    <w:pPr>
      <w:widowControl/>
      <w:spacing w:before="100" w:beforeAutospacing="1" w:after="100" w:afterAutospacing="1"/>
    </w:pPr>
    <w:rPr>
      <w:szCs w:val="24"/>
    </w:rPr>
  </w:style>
  <w:style w:type="paragraph" w:customStyle="1" w:styleId="oj-sti-art">
    <w:name w:val="oj-sti-art"/>
    <w:basedOn w:val="Normal"/>
    <w:rsid w:val="000D7F80"/>
    <w:pPr>
      <w:widowControl/>
      <w:spacing w:before="100" w:beforeAutospacing="1" w:after="100" w:afterAutospacing="1"/>
    </w:pPr>
    <w:rPr>
      <w:szCs w:val="24"/>
    </w:rPr>
  </w:style>
  <w:style w:type="paragraph" w:customStyle="1" w:styleId="oj-normal">
    <w:name w:val="oj-normal"/>
    <w:basedOn w:val="Normal"/>
    <w:rsid w:val="000D7F80"/>
    <w:pPr>
      <w:widowControl/>
      <w:spacing w:before="100" w:beforeAutospacing="1" w:after="100" w:afterAutospacing="1"/>
    </w:pPr>
    <w:rPr>
      <w:szCs w:val="24"/>
    </w:rPr>
  </w:style>
  <w:style w:type="paragraph" w:customStyle="1" w:styleId="Normal24a">
    <w:name w:val="Normal24a"/>
    <w:basedOn w:val="Normal"/>
    <w:rsid w:val="0082053E"/>
    <w:pPr>
      <w:spacing w:after="480"/>
    </w:pPr>
    <w:rPr>
      <w:szCs w:val="24"/>
    </w:rPr>
  </w:style>
  <w:style w:type="paragraph" w:customStyle="1" w:styleId="NormalBoldCenter">
    <w:name w:val="NormalBoldCenter"/>
    <w:basedOn w:val="Normal"/>
    <w:rsid w:val="0082053E"/>
    <w:pPr>
      <w:jc w:val="center"/>
    </w:pPr>
    <w:rPr>
      <w:b/>
      <w:szCs w:val="24"/>
    </w:rPr>
  </w:style>
  <w:style w:type="paragraph" w:customStyle="1" w:styleId="Footprint12b">
    <w:name w:val="Footprint12b"/>
    <w:basedOn w:val="Normal"/>
    <w:rsid w:val="0082053E"/>
    <w:pPr>
      <w:spacing w:before="240"/>
    </w:pPr>
    <w:rPr>
      <w:szCs w:val="24"/>
    </w:rPr>
  </w:style>
  <w:style w:type="paragraph" w:customStyle="1" w:styleId="NormalSingle">
    <w:name w:val="NormalSingle"/>
    <w:basedOn w:val="Normal"/>
    <w:qFormat/>
    <w:rsid w:val="0082053E"/>
    <w:rPr>
      <w:szCs w:val="24"/>
    </w:rPr>
  </w:style>
  <w:style w:type="paragraph" w:customStyle="1" w:styleId="RollCallSymbols14pt">
    <w:name w:val="RollCallSymbols14pt"/>
    <w:basedOn w:val="Normal"/>
    <w:rsid w:val="008205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2053E"/>
    <w:pPr>
      <w:tabs>
        <w:tab w:val="center" w:pos="284"/>
        <w:tab w:val="left" w:pos="426"/>
      </w:tabs>
    </w:pPr>
    <w:rPr>
      <w:snapToGrid w:val="0"/>
      <w:lang w:eastAsia="en-US"/>
    </w:rPr>
  </w:style>
  <w:style w:type="paragraph" w:customStyle="1" w:styleId="RollCallVotes">
    <w:name w:val="RollCallVotes"/>
    <w:basedOn w:val="Normal"/>
    <w:rsid w:val="0082053E"/>
    <w:pPr>
      <w:spacing w:before="120" w:after="120"/>
      <w:jc w:val="center"/>
    </w:pPr>
    <w:rPr>
      <w:b/>
      <w:bCs/>
      <w:snapToGrid w:val="0"/>
      <w:sz w:val="16"/>
      <w:lang w:eastAsia="en-US"/>
    </w:rPr>
  </w:style>
  <w:style w:type="paragraph" w:customStyle="1" w:styleId="RollCallTable">
    <w:name w:val="RollCallTable"/>
    <w:basedOn w:val="Normal"/>
    <w:rsid w:val="0082053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2433">
      <w:bodyDiv w:val="1"/>
      <w:marLeft w:val="0"/>
      <w:marRight w:val="0"/>
      <w:marTop w:val="0"/>
      <w:marBottom w:val="0"/>
      <w:divBdr>
        <w:top w:val="none" w:sz="0" w:space="0" w:color="auto"/>
        <w:left w:val="none" w:sz="0" w:space="0" w:color="auto"/>
        <w:bottom w:val="none" w:sz="0" w:space="0" w:color="auto"/>
        <w:right w:val="none" w:sz="0" w:space="0" w:color="auto"/>
      </w:divBdr>
      <w:divsChild>
        <w:div w:id="1516337976">
          <w:marLeft w:val="0"/>
          <w:marRight w:val="0"/>
          <w:marTop w:val="0"/>
          <w:marBottom w:val="0"/>
          <w:divBdr>
            <w:top w:val="none" w:sz="0" w:space="0" w:color="auto"/>
            <w:left w:val="none" w:sz="0" w:space="0" w:color="auto"/>
            <w:bottom w:val="none" w:sz="0" w:space="0" w:color="auto"/>
            <w:right w:val="none" w:sz="0" w:space="0" w:color="auto"/>
          </w:divBdr>
        </w:div>
        <w:div w:id="1381130536">
          <w:marLeft w:val="0"/>
          <w:marRight w:val="0"/>
          <w:marTop w:val="0"/>
          <w:marBottom w:val="0"/>
          <w:divBdr>
            <w:top w:val="none" w:sz="0" w:space="0" w:color="auto"/>
            <w:left w:val="none" w:sz="0" w:space="0" w:color="auto"/>
            <w:bottom w:val="none" w:sz="0" w:space="0" w:color="auto"/>
            <w:right w:val="none" w:sz="0" w:space="0" w:color="auto"/>
          </w:divBdr>
        </w:div>
        <w:div w:id="1690982408">
          <w:marLeft w:val="0"/>
          <w:marRight w:val="0"/>
          <w:marTop w:val="0"/>
          <w:marBottom w:val="0"/>
          <w:divBdr>
            <w:top w:val="none" w:sz="0" w:space="0" w:color="auto"/>
            <w:left w:val="none" w:sz="0" w:space="0" w:color="auto"/>
            <w:bottom w:val="none" w:sz="0" w:space="0" w:color="auto"/>
            <w:right w:val="none" w:sz="0" w:space="0" w:color="auto"/>
          </w:divBdr>
        </w:div>
        <w:div w:id="974994253">
          <w:marLeft w:val="0"/>
          <w:marRight w:val="0"/>
          <w:marTop w:val="0"/>
          <w:marBottom w:val="0"/>
          <w:divBdr>
            <w:top w:val="none" w:sz="0" w:space="0" w:color="auto"/>
            <w:left w:val="none" w:sz="0" w:space="0" w:color="auto"/>
            <w:bottom w:val="none" w:sz="0" w:space="0" w:color="auto"/>
            <w:right w:val="none" w:sz="0" w:space="0" w:color="auto"/>
          </w:divBdr>
        </w:div>
        <w:div w:id="52186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876</Words>
  <Characters>5750</Characters>
  <Application>Microsoft Office Word</Application>
  <DocSecurity>0</DocSecurity>
  <Lines>153</Lines>
  <Paragraphs>68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2025-03-03T08:02:00Z</dcterms:created>
  <dcterms:modified xsi:type="dcterms:W3CDTF">2025-03-03T08:02:00Z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1313622</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AD\1313622DE.docx</vt:lpwstr>
  </property>
  <property fmtid="{D5CDD505-2E9C-101B-9397-08002B2CF9AE}" pid="11" name="PE number">
    <vt:lpwstr>765.277</vt:lpwstr>
  </property>
  <property fmtid="{D5CDD505-2E9C-101B-9397-08002B2CF9AE}" pid="12" name="SendToEpades">
    <vt:lpwstr>OK - 2025/02/10 10:40</vt:lpwstr>
  </property>
  <property fmtid="{D5CDD505-2E9C-101B-9397-08002B2CF9AE}" pid="13" name="Bookout">
    <vt:lpwstr>OK - 2025/03/03 09:02</vt:lpwstr>
  </property>
  <property fmtid="{D5CDD505-2E9C-101B-9397-08002B2CF9AE}" pid="14" name="SDLStudio">
    <vt:lpwstr/>
  </property>
</Properties>
</file>