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6804"/>
        <w:gridCol w:w="2488"/>
      </w:tblGrid>
      <w:tr w:rsidR="00614FA8" w:rsidRPr="0018008E" w14:paraId="5A565F3A" w14:textId="77777777">
        <w:trPr>
          <w:trHeight w:hRule="exact" w:val="1420"/>
        </w:trPr>
        <w:tc>
          <w:tcPr>
            <w:tcW w:w="6804" w:type="dxa"/>
            <w:vAlign w:val="center"/>
          </w:tcPr>
          <w:p w14:paraId="7A42E81C" w14:textId="77777777" w:rsidR="00BD3073" w:rsidRPr="0018008E" w:rsidRDefault="0018008E">
            <w:pPr>
              <w:pStyle w:val="EPName"/>
            </w:pPr>
            <w:r w:rsidRPr="0018008E">
              <w:t>Europa-Parlamentet</w:t>
            </w:r>
          </w:p>
          <w:p w14:paraId="73CF6504" w14:textId="77777777" w:rsidR="00BD3073" w:rsidRPr="0018008E" w:rsidRDefault="0018008E">
            <w:pPr>
              <w:pStyle w:val="EPTerm"/>
            </w:pPr>
            <w:r w:rsidRPr="0018008E">
              <w:t>2024‑2029</w:t>
            </w:r>
          </w:p>
        </w:tc>
        <w:tc>
          <w:tcPr>
            <w:tcW w:w="2488" w:type="dxa"/>
          </w:tcPr>
          <w:p w14:paraId="76634B8D" w14:textId="77777777" w:rsidR="00BD3073" w:rsidRPr="0018008E" w:rsidRDefault="0018008E">
            <w:pPr>
              <w:pStyle w:val="EPLogo"/>
            </w:pPr>
            <w:r w:rsidRPr="0018008E">
              <w:rPr>
                <w:noProof/>
              </w:rPr>
              <w:drawing>
                <wp:inline distT="0" distB="0" distL="0" distR="0" wp14:anchorId="4485430D" wp14:editId="476A1C85">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14:paraId="3E90096A" w14:textId="77777777" w:rsidR="00BD3073" w:rsidRPr="0018008E" w:rsidRDefault="00BD3073">
      <w:pPr>
        <w:pStyle w:val="LineTop"/>
      </w:pPr>
    </w:p>
    <w:p w14:paraId="36C5FD14" w14:textId="77777777" w:rsidR="00BD3073" w:rsidRPr="0018008E" w:rsidRDefault="0018008E">
      <w:pPr>
        <w:pStyle w:val="EPBody"/>
      </w:pPr>
      <w:r w:rsidRPr="0018008E">
        <w:rPr>
          <w:rStyle w:val="HideTWBExt"/>
        </w:rPr>
        <w:t>&lt;Commission&gt;</w:t>
      </w:r>
      <w:r w:rsidRPr="0018008E">
        <w:rPr>
          <w:rStyle w:val="HideTWBInt"/>
          <w:color w:val="auto"/>
        </w:rPr>
        <w:t>{LIBE}</w:t>
      </w:r>
      <w:r w:rsidRPr="0018008E">
        <w:t>Udvalget om Borgernes Rettigheder og Retlige og Indre Anliggender</w:t>
      </w:r>
      <w:r w:rsidRPr="0018008E">
        <w:rPr>
          <w:rStyle w:val="HideTWBExt"/>
        </w:rPr>
        <w:t>&lt;/Commission&gt;</w:t>
      </w:r>
    </w:p>
    <w:p w14:paraId="648AAC60" w14:textId="77777777" w:rsidR="00BD3073" w:rsidRPr="0018008E" w:rsidRDefault="00BD3073">
      <w:pPr>
        <w:pStyle w:val="LineBottom"/>
      </w:pPr>
    </w:p>
    <w:p w14:paraId="3703BCFC" w14:textId="77777777" w:rsidR="00BD3073" w:rsidRPr="0018008E" w:rsidRDefault="0018008E">
      <w:pPr>
        <w:pStyle w:val="CoverReference"/>
      </w:pPr>
      <w:r w:rsidRPr="0018008E">
        <w:rPr>
          <w:rStyle w:val="HideTWBExt"/>
        </w:rPr>
        <w:t>&lt;RefProc&gt;</w:t>
      </w:r>
      <w:r w:rsidRPr="0018008E">
        <w:t>2024/2108</w:t>
      </w:r>
      <w:r w:rsidRPr="0018008E">
        <w:rPr>
          <w:rStyle w:val="HideTWBExt"/>
        </w:rPr>
        <w:t>&lt;/RefProc&gt;&lt;RefTypeProc&gt;</w:t>
      </w:r>
      <w:r w:rsidRPr="0018008E">
        <w:t>(INI)</w:t>
      </w:r>
      <w:r w:rsidRPr="0018008E">
        <w:rPr>
          <w:rStyle w:val="HideTWBExt"/>
        </w:rPr>
        <w:t>&lt;/RefTypeProc&gt;</w:t>
      </w:r>
    </w:p>
    <w:p w14:paraId="2575EEC8" w14:textId="77777777" w:rsidR="00BD3073" w:rsidRPr="0018008E" w:rsidRDefault="0018008E">
      <w:pPr>
        <w:pStyle w:val="CoverDate"/>
      </w:pPr>
      <w:r w:rsidRPr="0018008E">
        <w:rPr>
          <w:rStyle w:val="HideTWBExt"/>
        </w:rPr>
        <w:t>&lt;Date&gt;</w:t>
      </w:r>
      <w:r w:rsidRPr="0018008E">
        <w:rPr>
          <w:rStyle w:val="HideTWBInt"/>
          <w:color w:val="auto"/>
        </w:rPr>
        <w:t>{16/07/2025}</w:t>
      </w:r>
      <w:r w:rsidRPr="0018008E">
        <w:t>16.7.2025</w:t>
      </w:r>
      <w:r w:rsidRPr="0018008E">
        <w:rPr>
          <w:rStyle w:val="HideTWBExt"/>
        </w:rPr>
        <w:t>&lt;/Date&gt;</w:t>
      </w:r>
    </w:p>
    <w:p w14:paraId="38564353" w14:textId="77777777" w:rsidR="00BD3073" w:rsidRPr="0018008E" w:rsidRDefault="0018008E">
      <w:pPr>
        <w:pStyle w:val="CoverDocType24a"/>
      </w:pPr>
      <w:r w:rsidRPr="0018008E">
        <w:rPr>
          <w:rStyle w:val="HideTWBExt"/>
        </w:rPr>
        <w:t>&lt;TitreType&gt;</w:t>
      </w:r>
      <w:r w:rsidRPr="0018008E">
        <w:t>UDTALELSE</w:t>
      </w:r>
      <w:r w:rsidRPr="0018008E">
        <w:rPr>
          <w:rStyle w:val="HideTWBExt"/>
        </w:rPr>
        <w:t>&lt;/TitreType&gt;</w:t>
      </w:r>
    </w:p>
    <w:p w14:paraId="6061AABB" w14:textId="77777777" w:rsidR="00BD3073" w:rsidRPr="0018008E" w:rsidRDefault="0018008E">
      <w:pPr>
        <w:pStyle w:val="CoverNormal24a"/>
      </w:pPr>
      <w:r w:rsidRPr="0018008E">
        <w:rPr>
          <w:rStyle w:val="HideTWBExt"/>
        </w:rPr>
        <w:t>&lt;CommissionResp&gt;</w:t>
      </w:r>
      <w:r w:rsidRPr="0018008E">
        <w:t>fra Udvalget om Borgernes Rettigheder og Retlige og Indre Anliggender</w:t>
      </w:r>
      <w:r w:rsidRPr="0018008E">
        <w:rPr>
          <w:rStyle w:val="HideTWBExt"/>
        </w:rPr>
        <w:t>&lt;/CommissionResp&gt;</w:t>
      </w:r>
    </w:p>
    <w:p w14:paraId="1DDFB123" w14:textId="77777777" w:rsidR="00BD3073" w:rsidRPr="0018008E" w:rsidRDefault="0018008E">
      <w:pPr>
        <w:pStyle w:val="CoverNormal24a"/>
      </w:pPr>
      <w:r w:rsidRPr="0018008E">
        <w:rPr>
          <w:rStyle w:val="HideTWBExt"/>
        </w:rPr>
        <w:t>&lt;CommissionInt&gt;</w:t>
      </w:r>
      <w:r w:rsidRPr="0018008E">
        <w:t>til Udenrigsudvalget og Udvalget om International Handel</w:t>
      </w:r>
      <w:r w:rsidRPr="0018008E">
        <w:rPr>
          <w:rStyle w:val="HideTWBExt"/>
        </w:rPr>
        <w:t>&lt;/CommissionInt&gt;</w:t>
      </w:r>
    </w:p>
    <w:p w14:paraId="299B4017" w14:textId="77777777" w:rsidR="00BD3073" w:rsidRPr="0018008E" w:rsidRDefault="0018008E">
      <w:pPr>
        <w:pStyle w:val="CoverNormal"/>
      </w:pPr>
      <w:r w:rsidRPr="0018008E">
        <w:rPr>
          <w:rStyle w:val="HideTWBExt"/>
        </w:rPr>
        <w:t>&lt;Titre&gt;</w:t>
      </w:r>
      <w:r w:rsidRPr="0018008E">
        <w:t>om gennemførelse af handels- og samarbejdsaftalen mellem EU og Det Forenede Kongerige</w:t>
      </w:r>
      <w:r w:rsidRPr="0018008E">
        <w:rPr>
          <w:rStyle w:val="HideTWBExt"/>
        </w:rPr>
        <w:t>&lt;/Titre&gt;</w:t>
      </w:r>
    </w:p>
    <w:p w14:paraId="43F68AEC" w14:textId="77777777" w:rsidR="00BD3073" w:rsidRPr="0018008E" w:rsidRDefault="0018008E">
      <w:pPr>
        <w:pStyle w:val="CoverNormal24a"/>
      </w:pPr>
      <w:r w:rsidRPr="0018008E">
        <w:rPr>
          <w:rStyle w:val="HideTWBExt"/>
        </w:rPr>
        <w:t>&lt;DocRef&gt;</w:t>
      </w:r>
      <w:r w:rsidRPr="0018008E">
        <w:t>(2024/2108(INI))</w:t>
      </w:r>
      <w:r w:rsidRPr="0018008E">
        <w:rPr>
          <w:rStyle w:val="HideTWBExt"/>
        </w:rPr>
        <w:t>&lt;/DocRef&gt;</w:t>
      </w:r>
    </w:p>
    <w:p w14:paraId="643C4E08" w14:textId="77777777" w:rsidR="00D02A48" w:rsidRPr="0018008E" w:rsidRDefault="0018008E">
      <w:pPr>
        <w:pStyle w:val="CoverNormal24a"/>
      </w:pPr>
      <w:r w:rsidRPr="0018008E">
        <w:t xml:space="preserve">Ordfører for udtalelse: </w:t>
      </w:r>
      <w:r w:rsidRPr="0018008E">
        <w:rPr>
          <w:rStyle w:val="HideTWBExt"/>
        </w:rPr>
        <w:t>&lt;Depute&gt;</w:t>
      </w:r>
      <w:r w:rsidRPr="0018008E">
        <w:t>Loránt Vincze</w:t>
      </w:r>
      <w:r w:rsidRPr="0018008E">
        <w:rPr>
          <w:rStyle w:val="HideTWBExt"/>
        </w:rPr>
        <w:t>&lt;/Depute&gt;</w:t>
      </w:r>
    </w:p>
    <w:p w14:paraId="788A81FD" w14:textId="77777777" w:rsidR="00BD3073" w:rsidRPr="0018008E" w:rsidRDefault="0018008E">
      <w:r w:rsidRPr="0018008E">
        <w:br w:type="page"/>
      </w:r>
      <w:r w:rsidRPr="0018008E">
        <w:lastRenderedPageBreak/>
        <w:t>PA_NonLeg</w:t>
      </w:r>
    </w:p>
    <w:p w14:paraId="74A9B520" w14:textId="77777777" w:rsidR="00BD3073" w:rsidRPr="0018008E" w:rsidRDefault="00BD3073">
      <w:pPr>
        <w:sectPr w:rsidR="00BD3073" w:rsidRPr="0018008E" w:rsidSect="0018008E">
          <w:footerReference w:type="even" r:id="rId9"/>
          <w:footerReference w:type="default" r:id="rId10"/>
          <w:footerReference w:type="first" r:id="rId11"/>
          <w:pgSz w:w="11906" w:h="16838"/>
          <w:pgMar w:top="1134" w:right="1417" w:bottom="1417" w:left="1417" w:header="1134" w:footer="567" w:gutter="0"/>
          <w:cols w:space="708"/>
          <w:titlePg/>
          <w:docGrid w:linePitch="360"/>
        </w:sectPr>
      </w:pPr>
    </w:p>
    <w:p w14:paraId="2D969452" w14:textId="77777777" w:rsidR="00BD3073" w:rsidRPr="0018008E" w:rsidRDefault="0018008E">
      <w:pPr>
        <w:pStyle w:val="PageHeadingNotTOC"/>
      </w:pPr>
      <w:r w:rsidRPr="0018008E">
        <w:lastRenderedPageBreak/>
        <w:t>ÆNDRINGSFORSLAG</w:t>
      </w:r>
    </w:p>
    <w:p w14:paraId="04C4E5D5" w14:textId="77777777" w:rsidR="00BD3073" w:rsidRPr="0018008E" w:rsidRDefault="0018008E">
      <w:pPr>
        <w:pStyle w:val="Normal12a"/>
      </w:pPr>
      <w:r w:rsidRPr="0018008E">
        <w:t>Udvalget om Borgernes Rettigheder og Retlige og Indre Anliggender forelægger Udenrigsudvalget og Udvalget om International Handel, som er korresponderende udvalg, følgende:</w:t>
      </w:r>
    </w:p>
    <w:p w14:paraId="10B1E044" w14:textId="77777777" w:rsidR="00210FB2" w:rsidRPr="0018008E" w:rsidRDefault="0018008E" w:rsidP="00210FB2">
      <w:pPr>
        <w:pStyle w:val="AMNumberTabs0"/>
        <w:keepNext/>
      </w:pPr>
      <w:r w:rsidRPr="0018008E">
        <w:rPr>
          <w:rStyle w:val="HideTWBExt"/>
        </w:rPr>
        <w:t>&lt;RepeatBlock-Amend&gt;&lt;Amend&gt;</w:t>
      </w:r>
      <w:r w:rsidRPr="0018008E">
        <w:t>Ændringsforslag</w:t>
      </w:r>
      <w:r w:rsidRPr="0018008E">
        <w:tab/>
      </w:r>
      <w:r w:rsidRPr="0018008E">
        <w:tab/>
      </w:r>
      <w:r w:rsidRPr="0018008E">
        <w:rPr>
          <w:rStyle w:val="HideTWBExt"/>
        </w:rPr>
        <w:t>&lt;NumAm&gt;</w:t>
      </w:r>
      <w:r w:rsidRPr="0018008E">
        <w:t>1</w:t>
      </w:r>
      <w:r w:rsidRPr="0018008E">
        <w:rPr>
          <w:rStyle w:val="HideTWBExt"/>
        </w:rPr>
        <w:t>&lt;/NumAm&gt;</w:t>
      </w:r>
    </w:p>
    <w:p w14:paraId="12F559E9" w14:textId="77777777" w:rsidR="00210FB2" w:rsidRPr="0018008E" w:rsidRDefault="0018008E" w:rsidP="00014E78">
      <w:pPr>
        <w:pStyle w:val="AMNumberTabs0"/>
        <w:keepNext/>
      </w:pPr>
      <w:r w:rsidRPr="0018008E">
        <w:rPr>
          <w:rStyle w:val="HideTWBExt"/>
        </w:rPr>
        <w:t>&lt;</w:t>
      </w:r>
      <w:r w:rsidRPr="0018008E">
        <w:rPr>
          <w:rStyle w:val="HideTWBExt"/>
          <w:b w:val="0"/>
        </w:rPr>
        <w:t>DocAmend</w:t>
      </w:r>
      <w:r w:rsidRPr="0018008E">
        <w:rPr>
          <w:rStyle w:val="HideTWBExt"/>
        </w:rPr>
        <w:t>&gt;</w:t>
      </w:r>
      <w:r w:rsidRPr="0018008E">
        <w:t>Forslag til beslutning</w:t>
      </w:r>
      <w:r w:rsidRPr="0018008E">
        <w:rPr>
          <w:rStyle w:val="HideTWBExt"/>
        </w:rPr>
        <w:t>&lt;/DocAmend&gt;</w:t>
      </w:r>
    </w:p>
    <w:p w14:paraId="698704E0" w14:textId="77777777" w:rsidR="00210FB2" w:rsidRPr="0018008E" w:rsidRDefault="0018008E" w:rsidP="00210FB2">
      <w:pPr>
        <w:pStyle w:val="NormalBold"/>
      </w:pPr>
      <w:r w:rsidRPr="0018008E">
        <w:rPr>
          <w:rStyle w:val="HideTWBExt"/>
        </w:rPr>
        <w:t>&lt;Article&gt;</w:t>
      </w:r>
      <w:r w:rsidRPr="0018008E">
        <w:t>Punkt 36</w:t>
      </w:r>
      <w:r w:rsidRPr="001800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68985B4C" w14:textId="77777777" w:rsidTr="00210FB2">
        <w:trPr>
          <w:jc w:val="center"/>
        </w:trPr>
        <w:tc>
          <w:tcPr>
            <w:tcW w:w="9752" w:type="dxa"/>
            <w:gridSpan w:val="2"/>
          </w:tcPr>
          <w:p w14:paraId="7BD2FF48" w14:textId="77777777" w:rsidR="00210FB2" w:rsidRPr="0018008E" w:rsidRDefault="00210FB2">
            <w:pPr>
              <w:keepNext/>
            </w:pPr>
          </w:p>
        </w:tc>
      </w:tr>
      <w:tr w:rsidR="00614FA8" w:rsidRPr="0018008E" w14:paraId="2B209150" w14:textId="77777777" w:rsidTr="00210FB2">
        <w:trPr>
          <w:jc w:val="center"/>
        </w:trPr>
        <w:tc>
          <w:tcPr>
            <w:tcW w:w="4876" w:type="dxa"/>
            <w:hideMark/>
          </w:tcPr>
          <w:p w14:paraId="37F37369" w14:textId="77777777" w:rsidR="00210FB2" w:rsidRPr="0018008E" w:rsidRDefault="0018008E">
            <w:pPr>
              <w:pStyle w:val="ColumnHeading"/>
              <w:keepNext/>
            </w:pPr>
            <w:r w:rsidRPr="0018008E">
              <w:t>Forslag til beslutning</w:t>
            </w:r>
          </w:p>
        </w:tc>
        <w:tc>
          <w:tcPr>
            <w:tcW w:w="4876" w:type="dxa"/>
            <w:hideMark/>
          </w:tcPr>
          <w:p w14:paraId="119F6634" w14:textId="77777777" w:rsidR="00210FB2" w:rsidRPr="0018008E" w:rsidRDefault="0018008E">
            <w:pPr>
              <w:pStyle w:val="ColumnHeading"/>
              <w:keepNext/>
            </w:pPr>
            <w:r w:rsidRPr="0018008E">
              <w:t>Ændringsforslag</w:t>
            </w:r>
          </w:p>
        </w:tc>
      </w:tr>
      <w:tr w:rsidR="00614FA8" w:rsidRPr="0018008E" w14:paraId="0EA016D2" w14:textId="77777777" w:rsidTr="00210FB2">
        <w:trPr>
          <w:jc w:val="center"/>
        </w:trPr>
        <w:tc>
          <w:tcPr>
            <w:tcW w:w="4876" w:type="dxa"/>
            <w:hideMark/>
          </w:tcPr>
          <w:p w14:paraId="1B737B4A" w14:textId="77777777" w:rsidR="00210FB2" w:rsidRPr="0018008E" w:rsidRDefault="0018008E">
            <w:pPr>
              <w:pStyle w:val="Normal6"/>
            </w:pPr>
            <w:r w:rsidRPr="0018008E">
              <w:t>36</w:t>
            </w:r>
            <w:r w:rsidRPr="0018008E">
              <w:tab/>
            </w:r>
            <w:r w:rsidRPr="0018008E">
              <w:rPr>
                <w:b/>
                <w:i/>
              </w:rPr>
              <w:t>[rådgivende udvalg]</w:t>
            </w:r>
          </w:p>
        </w:tc>
        <w:tc>
          <w:tcPr>
            <w:tcW w:w="4876" w:type="dxa"/>
            <w:hideMark/>
          </w:tcPr>
          <w:p w14:paraId="384D7577" w14:textId="77777777" w:rsidR="00210FB2" w:rsidRPr="0018008E" w:rsidRDefault="0018008E" w:rsidP="006562A2">
            <w:pPr>
              <w:pStyle w:val="Normal6"/>
              <w:rPr>
                <w:szCs w:val="24"/>
              </w:rPr>
            </w:pPr>
            <w:r w:rsidRPr="0018008E">
              <w:t>36</w:t>
            </w:r>
            <w:r w:rsidRPr="0018008E">
              <w:rPr>
                <w:b/>
                <w:i/>
              </w:rPr>
              <w:tab/>
              <w:t>glæder sig over den britiske regerings beslutning om at normalisere sine forbindelser med EU og giver udtryk for sin tilfredshed med, at borgernes sikkerhed stadig er altafgørende i henhold til denne nye tilgang;</w:t>
            </w:r>
            <w:r w:rsidRPr="0018008E">
              <w:t xml:space="preserve"> </w:t>
            </w:r>
            <w:r w:rsidRPr="0018008E">
              <w:rPr>
                <w:b/>
                <w:i/>
              </w:rPr>
              <w:t>gentager betydningen af den fortsatte fulde gennemførelse af eksisterende aftaler mellem Det Forenede Kongerige og EU, herunder langfredagsaftalen og Windsorrammen; glæder sig over den dynamik, som den fælles erklæring og den fælles forståelse om en ny dagsorden for samarbejdet mellem EU og Det Fo</w:t>
            </w:r>
            <w:r w:rsidRPr="0018008E">
              <w:rPr>
                <w:b/>
                <w:i/>
              </w:rPr>
              <w:t>renede Kongerige, der blev vedtaget af Det Forenede Kongerige og Kommissionen på det første topmøde mellem EU og Det Forenede Kongerige den 19. maj 2025, bringer med sig med hensyn til øget retshåndhævelse og strafferetligt samarbejde, et styrket samarbejde i forbindelse med narkotikarisici og -trusler og et uddybet samarbejde om udfordringerne i forbindelse med irregulær migration;</w:t>
            </w:r>
          </w:p>
        </w:tc>
      </w:tr>
    </w:tbl>
    <w:p w14:paraId="2E983FCC" w14:textId="77777777" w:rsidR="00210FB2" w:rsidRPr="0018008E" w:rsidRDefault="0018008E">
      <w:pPr>
        <w:pStyle w:val="Normal12a"/>
      </w:pPr>
      <w:r w:rsidRPr="0018008E">
        <w:rPr>
          <w:rStyle w:val="HideTWBExt"/>
          <w:b/>
        </w:rPr>
        <w:t>&lt;/Amend&gt;</w:t>
      </w:r>
    </w:p>
    <w:p w14:paraId="21D42FDB" w14:textId="77777777" w:rsidR="00210FB2" w:rsidRPr="0018008E" w:rsidRDefault="0018008E" w:rsidP="00210FB2">
      <w:pPr>
        <w:pStyle w:val="AMNumberTabs0"/>
        <w:keepNext/>
      </w:pPr>
      <w:r w:rsidRPr="0018008E">
        <w:rPr>
          <w:rStyle w:val="HideTWBExt"/>
        </w:rPr>
        <w:t>&lt;Amend&gt;</w:t>
      </w:r>
      <w:r w:rsidRPr="0018008E">
        <w:t>Ændringsforslag</w:t>
      </w:r>
      <w:r w:rsidRPr="0018008E">
        <w:tab/>
      </w:r>
      <w:r w:rsidRPr="0018008E">
        <w:tab/>
      </w:r>
      <w:r w:rsidRPr="0018008E">
        <w:rPr>
          <w:rStyle w:val="HideTWBExt"/>
        </w:rPr>
        <w:t>&lt;NumAm&gt;</w:t>
      </w:r>
      <w:r w:rsidRPr="0018008E">
        <w:t>2</w:t>
      </w:r>
      <w:r w:rsidRPr="0018008E">
        <w:rPr>
          <w:rStyle w:val="HideTWBExt"/>
        </w:rPr>
        <w:t>&lt;/NumAm&gt;</w:t>
      </w:r>
    </w:p>
    <w:p w14:paraId="643CA79E" w14:textId="77777777" w:rsidR="00210FB2" w:rsidRPr="0018008E" w:rsidRDefault="0018008E" w:rsidP="00014E78">
      <w:pPr>
        <w:pStyle w:val="AMNumberTabs0"/>
        <w:keepNext/>
      </w:pPr>
      <w:r w:rsidRPr="0018008E">
        <w:rPr>
          <w:rStyle w:val="HideTWBExt"/>
        </w:rPr>
        <w:t>&lt;</w:t>
      </w:r>
      <w:r w:rsidRPr="0018008E">
        <w:rPr>
          <w:rStyle w:val="HideTWBExt"/>
          <w:b w:val="0"/>
        </w:rPr>
        <w:t>DocAmend</w:t>
      </w:r>
      <w:r w:rsidRPr="0018008E">
        <w:rPr>
          <w:rStyle w:val="HideTWBExt"/>
        </w:rPr>
        <w:t>&gt;</w:t>
      </w:r>
      <w:r w:rsidRPr="0018008E">
        <w:t xml:space="preserve">Forslag til </w:t>
      </w:r>
      <w:r w:rsidRPr="0018008E">
        <w:t>beslutning</w:t>
      </w:r>
      <w:r w:rsidRPr="0018008E">
        <w:rPr>
          <w:rStyle w:val="HideTWBExt"/>
        </w:rPr>
        <w:t>&lt;/DocAmend&gt;</w:t>
      </w:r>
    </w:p>
    <w:p w14:paraId="05F7480C" w14:textId="77777777" w:rsidR="00210FB2" w:rsidRPr="0018008E" w:rsidRDefault="0018008E" w:rsidP="00210FB2">
      <w:pPr>
        <w:pStyle w:val="NormalBold"/>
      </w:pPr>
      <w:r w:rsidRPr="0018008E">
        <w:rPr>
          <w:rStyle w:val="HideTWBExt"/>
        </w:rPr>
        <w:t>&lt;Article&gt;</w:t>
      </w:r>
      <w:r w:rsidRPr="0018008E">
        <w:t>Punkt 36 a (nyt)</w:t>
      </w:r>
      <w:r w:rsidRPr="001800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0B8F65F4" w14:textId="77777777" w:rsidTr="00210FB2">
        <w:trPr>
          <w:jc w:val="center"/>
        </w:trPr>
        <w:tc>
          <w:tcPr>
            <w:tcW w:w="9752" w:type="dxa"/>
            <w:gridSpan w:val="2"/>
          </w:tcPr>
          <w:p w14:paraId="7A939A32" w14:textId="77777777" w:rsidR="00210FB2" w:rsidRPr="0018008E" w:rsidRDefault="00210FB2">
            <w:pPr>
              <w:keepNext/>
            </w:pPr>
          </w:p>
        </w:tc>
      </w:tr>
      <w:tr w:rsidR="00614FA8" w:rsidRPr="0018008E" w14:paraId="5ACE5140" w14:textId="77777777" w:rsidTr="00210FB2">
        <w:trPr>
          <w:jc w:val="center"/>
        </w:trPr>
        <w:tc>
          <w:tcPr>
            <w:tcW w:w="4876" w:type="dxa"/>
            <w:hideMark/>
          </w:tcPr>
          <w:p w14:paraId="174709CD" w14:textId="77777777" w:rsidR="00210FB2" w:rsidRPr="0018008E" w:rsidRDefault="0018008E">
            <w:pPr>
              <w:pStyle w:val="ColumnHeading"/>
              <w:keepNext/>
            </w:pPr>
            <w:r w:rsidRPr="0018008E">
              <w:t>Forslag til beslutning</w:t>
            </w:r>
          </w:p>
        </w:tc>
        <w:tc>
          <w:tcPr>
            <w:tcW w:w="4876" w:type="dxa"/>
            <w:hideMark/>
          </w:tcPr>
          <w:p w14:paraId="1B4FADE1" w14:textId="77777777" w:rsidR="00210FB2" w:rsidRPr="0018008E" w:rsidRDefault="0018008E">
            <w:pPr>
              <w:pStyle w:val="ColumnHeading"/>
              <w:keepNext/>
            </w:pPr>
            <w:r w:rsidRPr="0018008E">
              <w:t>Ændringsforslag</w:t>
            </w:r>
          </w:p>
        </w:tc>
      </w:tr>
      <w:tr w:rsidR="00614FA8" w:rsidRPr="0018008E" w14:paraId="4CB30BF5" w14:textId="77777777" w:rsidTr="00210FB2">
        <w:trPr>
          <w:jc w:val="center"/>
        </w:trPr>
        <w:tc>
          <w:tcPr>
            <w:tcW w:w="4876" w:type="dxa"/>
          </w:tcPr>
          <w:p w14:paraId="380FED27" w14:textId="77777777" w:rsidR="00210FB2" w:rsidRPr="0018008E" w:rsidRDefault="00210FB2">
            <w:pPr>
              <w:pStyle w:val="Normal6"/>
            </w:pPr>
          </w:p>
        </w:tc>
        <w:tc>
          <w:tcPr>
            <w:tcW w:w="4876" w:type="dxa"/>
            <w:hideMark/>
          </w:tcPr>
          <w:p w14:paraId="5609B008" w14:textId="77777777" w:rsidR="00210FB2" w:rsidRPr="0018008E" w:rsidRDefault="0018008E" w:rsidP="002839BC">
            <w:pPr>
              <w:pStyle w:val="Normal6"/>
              <w:rPr>
                <w:szCs w:val="24"/>
              </w:rPr>
            </w:pPr>
            <w:r w:rsidRPr="0018008E">
              <w:rPr>
                <w:b/>
                <w:i/>
              </w:rPr>
              <w:t>36a.</w:t>
            </w:r>
            <w:r w:rsidRPr="0018008E">
              <w:rPr>
                <w:b/>
                <w:i/>
              </w:rPr>
              <w:tab/>
              <w:t xml:space="preserve">glæder sig over det gensidige tilsagn om at værne om folkeretten og den europæiske menneskerettighedskonvention (EMRK), som den britiske premierminister og Kommissionens formand kom med i deres fælles erklæring af 2. oktober 2024 om styrkelse af det strategiske samarbejde og i den fælles erklæring fra topmødet mellem EU og Det Forenede Kongerige den 19. maj 2025; minder om, at de generelle betingelser for anvendelsen af tredje del, som fastsat i artikel 524, stk. 1, i handels- og samarbejdsaftalen, er den </w:t>
            </w:r>
            <w:r w:rsidRPr="0018008E">
              <w:rPr>
                <w:b/>
                <w:i/>
              </w:rPr>
              <w:t>mangeårige respekt for demokrati, retsstatsprincippet og beskyttelsen af individets grundlæggende rettigheder og frihedsrettigheder, herunder som fastsat i verdenserklæringen om menneskerettigheder og i EMRK, samt betydningen af at gennemføre rettighederne og frihederne i EMRK på nationalt plan; gentager, at disse betingelser skal garanteres fuldt ud, for at handels- og samarbejdsaftalen kan anvendes og gennemføres;</w:t>
            </w:r>
          </w:p>
        </w:tc>
      </w:tr>
    </w:tbl>
    <w:p w14:paraId="0BDE82CF" w14:textId="77777777" w:rsidR="006172B2" w:rsidRPr="0018008E" w:rsidRDefault="0018008E" w:rsidP="006172B2">
      <w:pPr>
        <w:pStyle w:val="Normal12a"/>
      </w:pPr>
      <w:r w:rsidRPr="0018008E">
        <w:rPr>
          <w:rStyle w:val="HideTWBExt"/>
          <w:b/>
        </w:rPr>
        <w:t>&lt;/Amend&gt;</w:t>
      </w:r>
    </w:p>
    <w:p w14:paraId="724CF9A4" w14:textId="77777777" w:rsidR="00210FB2" w:rsidRPr="0018008E" w:rsidRDefault="00210FB2" w:rsidP="00210FB2">
      <w:pPr>
        <w:pStyle w:val="Olang"/>
        <w:rPr>
          <w:szCs w:val="24"/>
        </w:rPr>
      </w:pPr>
    </w:p>
    <w:p w14:paraId="0E11FC7F" w14:textId="77777777" w:rsidR="006172B2" w:rsidRPr="0018008E" w:rsidRDefault="0018008E" w:rsidP="006172B2">
      <w:pPr>
        <w:pStyle w:val="AMNumberTabs0"/>
        <w:keepNext/>
      </w:pPr>
      <w:r w:rsidRPr="0018008E">
        <w:rPr>
          <w:rStyle w:val="HideTWBExt"/>
          <w:b w:val="0"/>
        </w:rPr>
        <w:t>&lt;Amend&gt;</w:t>
      </w:r>
      <w:r w:rsidRPr="0018008E">
        <w:t>Ændringsforslag</w:t>
      </w:r>
      <w:r w:rsidRPr="0018008E">
        <w:tab/>
      </w:r>
      <w:r w:rsidRPr="0018008E">
        <w:tab/>
      </w:r>
      <w:r w:rsidRPr="0018008E">
        <w:tab/>
      </w:r>
      <w:r w:rsidRPr="0018008E">
        <w:rPr>
          <w:rStyle w:val="HideTWBExt"/>
          <w:b w:val="0"/>
        </w:rPr>
        <w:t>&lt;NumAm&gt;</w:t>
      </w:r>
      <w:r w:rsidRPr="0018008E">
        <w:t>3</w:t>
      </w:r>
      <w:r w:rsidRPr="0018008E">
        <w:rPr>
          <w:rStyle w:val="HideTWBExt"/>
          <w:b w:val="0"/>
        </w:rPr>
        <w:t>&lt;/NumAm&gt;</w:t>
      </w:r>
    </w:p>
    <w:p w14:paraId="6310479C" w14:textId="77777777" w:rsidR="00210FB2" w:rsidRPr="0018008E" w:rsidRDefault="0018008E" w:rsidP="006172B2">
      <w:pPr>
        <w:pStyle w:val="AMNumberTabs0"/>
        <w:keepNext/>
      </w:pPr>
      <w:r w:rsidRPr="0018008E">
        <w:rPr>
          <w:rStyle w:val="HideTWBExt"/>
          <w:b w:val="0"/>
        </w:rPr>
        <w:t>&lt;DocAmend&gt;</w:t>
      </w:r>
      <w:r w:rsidRPr="0018008E">
        <w:t>Forslag til beslutning</w:t>
      </w:r>
      <w:r w:rsidRPr="0018008E">
        <w:rPr>
          <w:rStyle w:val="HideTWBExt"/>
          <w:b w:val="0"/>
        </w:rPr>
        <w:t>&lt;/DocAmend&gt;</w:t>
      </w:r>
    </w:p>
    <w:p w14:paraId="029823B6" w14:textId="77777777" w:rsidR="00210FB2" w:rsidRPr="0018008E" w:rsidRDefault="0018008E" w:rsidP="00210FB2">
      <w:pPr>
        <w:pStyle w:val="NormalBold"/>
      </w:pPr>
      <w:r w:rsidRPr="0018008E">
        <w:rPr>
          <w:rStyle w:val="HideTWBExt"/>
          <w:b w:val="0"/>
        </w:rPr>
        <w:t>&lt;Article&gt;</w:t>
      </w:r>
      <w:r w:rsidRPr="0018008E">
        <w:t>Punkt 36 b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5FD849AB" w14:textId="77777777" w:rsidTr="00210FB2">
        <w:trPr>
          <w:jc w:val="center"/>
        </w:trPr>
        <w:tc>
          <w:tcPr>
            <w:tcW w:w="9752" w:type="dxa"/>
            <w:gridSpan w:val="2"/>
          </w:tcPr>
          <w:p w14:paraId="219EB025" w14:textId="77777777" w:rsidR="00210FB2" w:rsidRPr="0018008E" w:rsidRDefault="00210FB2">
            <w:pPr>
              <w:keepNext/>
            </w:pPr>
          </w:p>
        </w:tc>
      </w:tr>
      <w:tr w:rsidR="00614FA8" w:rsidRPr="0018008E" w14:paraId="219B9303" w14:textId="77777777" w:rsidTr="00210FB2">
        <w:trPr>
          <w:jc w:val="center"/>
        </w:trPr>
        <w:tc>
          <w:tcPr>
            <w:tcW w:w="4876" w:type="dxa"/>
            <w:hideMark/>
          </w:tcPr>
          <w:p w14:paraId="078F07E1" w14:textId="77777777" w:rsidR="00210FB2" w:rsidRPr="0018008E" w:rsidRDefault="0018008E">
            <w:pPr>
              <w:pStyle w:val="ColumnHeading"/>
              <w:keepNext/>
            </w:pPr>
            <w:r w:rsidRPr="0018008E">
              <w:t>Forslag til beslutning</w:t>
            </w:r>
          </w:p>
        </w:tc>
        <w:tc>
          <w:tcPr>
            <w:tcW w:w="4876" w:type="dxa"/>
            <w:hideMark/>
          </w:tcPr>
          <w:p w14:paraId="152E05A7" w14:textId="77777777" w:rsidR="00210FB2" w:rsidRPr="0018008E" w:rsidRDefault="0018008E">
            <w:pPr>
              <w:pStyle w:val="ColumnHeading"/>
              <w:keepNext/>
            </w:pPr>
            <w:r w:rsidRPr="0018008E">
              <w:t>Ændringsforslag</w:t>
            </w:r>
          </w:p>
        </w:tc>
      </w:tr>
      <w:tr w:rsidR="00614FA8" w:rsidRPr="0018008E" w14:paraId="48B7C09D" w14:textId="77777777" w:rsidTr="00210FB2">
        <w:trPr>
          <w:jc w:val="center"/>
        </w:trPr>
        <w:tc>
          <w:tcPr>
            <w:tcW w:w="4876" w:type="dxa"/>
          </w:tcPr>
          <w:p w14:paraId="6863AE88" w14:textId="77777777" w:rsidR="00210FB2" w:rsidRPr="0018008E" w:rsidRDefault="00210FB2">
            <w:pPr>
              <w:pStyle w:val="Normal6"/>
            </w:pPr>
          </w:p>
        </w:tc>
        <w:tc>
          <w:tcPr>
            <w:tcW w:w="4876" w:type="dxa"/>
            <w:hideMark/>
          </w:tcPr>
          <w:p w14:paraId="532B8C72" w14:textId="77777777" w:rsidR="00210FB2" w:rsidRPr="0018008E" w:rsidRDefault="0018008E" w:rsidP="00CB6E86">
            <w:pPr>
              <w:pStyle w:val="Normal6"/>
              <w:rPr>
                <w:szCs w:val="24"/>
              </w:rPr>
            </w:pPr>
            <w:r w:rsidRPr="0018008E">
              <w:rPr>
                <w:b/>
                <w:i/>
              </w:rPr>
              <w:t>36b.</w:t>
            </w:r>
            <w:r w:rsidRPr="0018008E">
              <w:rPr>
                <w:b/>
                <w:i/>
              </w:rPr>
              <w:tab/>
              <w:t xml:space="preserve">glæder sig over tilsagnene i den fælles erklæring og den </w:t>
            </w:r>
            <w:r w:rsidRPr="0018008E">
              <w:rPr>
                <w:b/>
                <w:i/>
              </w:rPr>
              <w:t>fælles forståelse om at arbejde tættere sammen om at bekæmpe menneskehandel og menneskesmugling, narkotikahandel, grov og grænseoverskridende organiseret kriminalitet samt terrorisme og voldelig ekstremisme, herunder i dens onlinedimension, gennem en hurtigere, mere effektiv og dybere gennemførelse af tredje del af handels- og samarbejdsaftalen og ved fuldt ud at udnytte og bygge videre på dens potentiale;</w:t>
            </w:r>
          </w:p>
        </w:tc>
      </w:tr>
    </w:tbl>
    <w:p w14:paraId="4C6520A6" w14:textId="77777777" w:rsidR="00210FB2" w:rsidRPr="0018008E" w:rsidRDefault="0018008E" w:rsidP="00210FB2">
      <w:pPr>
        <w:pStyle w:val="Normal12a"/>
      </w:pPr>
      <w:r w:rsidRPr="0018008E">
        <w:rPr>
          <w:rStyle w:val="HideTWBExt"/>
          <w:b/>
        </w:rPr>
        <w:t>&lt;/Amend&gt;</w:t>
      </w:r>
    </w:p>
    <w:p w14:paraId="5EA2636F" w14:textId="77777777" w:rsidR="00210FB2" w:rsidRPr="0018008E" w:rsidRDefault="00210FB2">
      <w:pPr>
        <w:pStyle w:val="Normal12a"/>
      </w:pPr>
    </w:p>
    <w:p w14:paraId="16CD7F14"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4</w:t>
      </w:r>
      <w:r w:rsidRPr="0018008E">
        <w:rPr>
          <w:rStyle w:val="HideTWBExt"/>
          <w:b w:val="0"/>
        </w:rPr>
        <w:t>&lt;/NumAm&gt;</w:t>
      </w:r>
    </w:p>
    <w:p w14:paraId="6490EF5D" w14:textId="77777777" w:rsidR="00210FB2"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273BBF78" w14:textId="77777777" w:rsidR="00210FB2" w:rsidRPr="0018008E" w:rsidRDefault="0018008E" w:rsidP="00210FB2">
      <w:pPr>
        <w:pStyle w:val="NormalBold"/>
      </w:pPr>
      <w:r w:rsidRPr="0018008E">
        <w:rPr>
          <w:rStyle w:val="HideTWBExt"/>
          <w:b w:val="0"/>
        </w:rPr>
        <w:t>&lt;Article&gt;</w:t>
      </w:r>
      <w:r w:rsidRPr="0018008E">
        <w:t>Punkt 36 c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6F8AFDA8" w14:textId="77777777" w:rsidTr="00210FB2">
        <w:trPr>
          <w:jc w:val="center"/>
        </w:trPr>
        <w:tc>
          <w:tcPr>
            <w:tcW w:w="9752" w:type="dxa"/>
            <w:gridSpan w:val="2"/>
          </w:tcPr>
          <w:p w14:paraId="3A2D1BA9" w14:textId="77777777" w:rsidR="00210FB2" w:rsidRPr="0018008E" w:rsidRDefault="00210FB2">
            <w:pPr>
              <w:keepNext/>
            </w:pPr>
          </w:p>
        </w:tc>
      </w:tr>
      <w:tr w:rsidR="00614FA8" w:rsidRPr="0018008E" w14:paraId="0D13DC80" w14:textId="77777777" w:rsidTr="00210FB2">
        <w:trPr>
          <w:jc w:val="center"/>
        </w:trPr>
        <w:tc>
          <w:tcPr>
            <w:tcW w:w="4876" w:type="dxa"/>
            <w:hideMark/>
          </w:tcPr>
          <w:p w14:paraId="4231F903" w14:textId="77777777" w:rsidR="00210FB2" w:rsidRPr="0018008E" w:rsidRDefault="0018008E">
            <w:pPr>
              <w:pStyle w:val="ColumnHeading"/>
              <w:keepNext/>
            </w:pPr>
            <w:r w:rsidRPr="0018008E">
              <w:t>Forslag til beslutning</w:t>
            </w:r>
          </w:p>
        </w:tc>
        <w:tc>
          <w:tcPr>
            <w:tcW w:w="4876" w:type="dxa"/>
            <w:hideMark/>
          </w:tcPr>
          <w:p w14:paraId="122ABFFC" w14:textId="77777777" w:rsidR="00210FB2" w:rsidRPr="0018008E" w:rsidRDefault="0018008E">
            <w:pPr>
              <w:pStyle w:val="ColumnHeading"/>
              <w:keepNext/>
            </w:pPr>
            <w:r w:rsidRPr="0018008E">
              <w:t>Ændringsforslag</w:t>
            </w:r>
          </w:p>
        </w:tc>
      </w:tr>
      <w:tr w:rsidR="00614FA8" w:rsidRPr="0018008E" w14:paraId="01AD846A" w14:textId="77777777" w:rsidTr="00210FB2">
        <w:trPr>
          <w:jc w:val="center"/>
        </w:trPr>
        <w:tc>
          <w:tcPr>
            <w:tcW w:w="4876" w:type="dxa"/>
          </w:tcPr>
          <w:p w14:paraId="4DFEC595" w14:textId="77777777" w:rsidR="00210FB2" w:rsidRPr="0018008E" w:rsidRDefault="00210FB2">
            <w:pPr>
              <w:pStyle w:val="Normal6"/>
            </w:pPr>
          </w:p>
        </w:tc>
        <w:tc>
          <w:tcPr>
            <w:tcW w:w="4876" w:type="dxa"/>
            <w:hideMark/>
          </w:tcPr>
          <w:p w14:paraId="41EECFFA" w14:textId="77777777" w:rsidR="00210FB2" w:rsidRPr="0018008E" w:rsidRDefault="0018008E">
            <w:pPr>
              <w:pStyle w:val="Normal6"/>
              <w:rPr>
                <w:szCs w:val="24"/>
              </w:rPr>
            </w:pPr>
            <w:r w:rsidRPr="0018008E">
              <w:rPr>
                <w:b/>
                <w:i/>
              </w:rPr>
              <w:t>36c.</w:t>
            </w:r>
            <w:r w:rsidRPr="0018008E">
              <w:rPr>
                <w:b/>
                <w:i/>
              </w:rPr>
              <w:tab/>
              <w:t xml:space="preserve">glæder sig over konklusionen i Kommissionens gennemførelsesrapport for 2024 om, at handels- og samarbejdsaftalen hvad angår retshåndhævelse og retligt samarbejde </w:t>
            </w:r>
            <w:r w:rsidRPr="0018008E">
              <w:rPr>
                <w:b/>
                <w:i/>
              </w:rPr>
              <w:t>fungerede gnidningsløst i det forløbne år;</w:t>
            </w:r>
          </w:p>
        </w:tc>
      </w:tr>
    </w:tbl>
    <w:p w14:paraId="78BD7AC5" w14:textId="77777777" w:rsidR="00210FB2" w:rsidRPr="0018008E" w:rsidRDefault="0018008E" w:rsidP="00210FB2">
      <w:pPr>
        <w:pStyle w:val="Normal12a"/>
        <w:rPr>
          <w:rStyle w:val="HideTWBExt"/>
          <w:b/>
        </w:rPr>
      </w:pPr>
      <w:r w:rsidRPr="0018008E">
        <w:rPr>
          <w:rStyle w:val="HideTWBExt"/>
          <w:b/>
        </w:rPr>
        <w:t>&lt;/Amend&gt;</w:t>
      </w:r>
    </w:p>
    <w:p w14:paraId="181BD47A"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5</w:t>
      </w:r>
      <w:r w:rsidRPr="0018008E">
        <w:rPr>
          <w:rStyle w:val="HideTWBExt"/>
          <w:b w:val="0"/>
        </w:rPr>
        <w:t>&lt;/NumAm&gt;</w:t>
      </w:r>
    </w:p>
    <w:p w14:paraId="7EB30EEE" w14:textId="77777777" w:rsidR="00210FB2"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3650ACA9" w14:textId="77777777" w:rsidR="00210FB2" w:rsidRPr="0018008E" w:rsidRDefault="0018008E" w:rsidP="00210FB2">
      <w:pPr>
        <w:pStyle w:val="NormalBold"/>
      </w:pPr>
      <w:r w:rsidRPr="0018008E">
        <w:rPr>
          <w:rStyle w:val="HideTWBExt"/>
          <w:b w:val="0"/>
        </w:rPr>
        <w:t>&lt;Article&gt;</w:t>
      </w:r>
      <w:r w:rsidRPr="0018008E">
        <w:t>Punkt 36 d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26DEE38C" w14:textId="77777777" w:rsidTr="00210FB2">
        <w:trPr>
          <w:jc w:val="center"/>
        </w:trPr>
        <w:tc>
          <w:tcPr>
            <w:tcW w:w="9752" w:type="dxa"/>
            <w:gridSpan w:val="2"/>
          </w:tcPr>
          <w:p w14:paraId="4FFC8DF6" w14:textId="77777777" w:rsidR="00210FB2" w:rsidRPr="0018008E" w:rsidRDefault="00210FB2">
            <w:pPr>
              <w:keepNext/>
            </w:pPr>
          </w:p>
        </w:tc>
      </w:tr>
      <w:tr w:rsidR="00614FA8" w:rsidRPr="0018008E" w14:paraId="0E7F625F" w14:textId="77777777" w:rsidTr="00210FB2">
        <w:trPr>
          <w:jc w:val="center"/>
        </w:trPr>
        <w:tc>
          <w:tcPr>
            <w:tcW w:w="4876" w:type="dxa"/>
            <w:hideMark/>
          </w:tcPr>
          <w:p w14:paraId="4FCC28C8" w14:textId="77777777" w:rsidR="00210FB2" w:rsidRPr="0018008E" w:rsidRDefault="0018008E">
            <w:pPr>
              <w:pStyle w:val="ColumnHeading"/>
              <w:keepNext/>
            </w:pPr>
            <w:r w:rsidRPr="0018008E">
              <w:t>Forslag til beslutning</w:t>
            </w:r>
          </w:p>
        </w:tc>
        <w:tc>
          <w:tcPr>
            <w:tcW w:w="4876" w:type="dxa"/>
            <w:hideMark/>
          </w:tcPr>
          <w:p w14:paraId="66455FF7" w14:textId="77777777" w:rsidR="00210FB2" w:rsidRPr="0018008E" w:rsidRDefault="0018008E">
            <w:pPr>
              <w:pStyle w:val="ColumnHeading"/>
              <w:keepNext/>
            </w:pPr>
            <w:r w:rsidRPr="0018008E">
              <w:t>Ændringsforslag</w:t>
            </w:r>
          </w:p>
        </w:tc>
      </w:tr>
      <w:tr w:rsidR="00614FA8" w:rsidRPr="0018008E" w14:paraId="6199B351" w14:textId="77777777" w:rsidTr="00210FB2">
        <w:trPr>
          <w:jc w:val="center"/>
        </w:trPr>
        <w:tc>
          <w:tcPr>
            <w:tcW w:w="4876" w:type="dxa"/>
          </w:tcPr>
          <w:p w14:paraId="47ED8F9B" w14:textId="77777777" w:rsidR="00210FB2" w:rsidRPr="0018008E" w:rsidRDefault="00210FB2">
            <w:pPr>
              <w:pStyle w:val="Normal6"/>
            </w:pPr>
          </w:p>
        </w:tc>
        <w:tc>
          <w:tcPr>
            <w:tcW w:w="4876" w:type="dxa"/>
            <w:hideMark/>
          </w:tcPr>
          <w:p w14:paraId="7FAB16E1" w14:textId="77777777" w:rsidR="00210FB2" w:rsidRPr="0018008E" w:rsidRDefault="0018008E" w:rsidP="00207CC8">
            <w:pPr>
              <w:pStyle w:val="Normal6"/>
              <w:rPr>
                <w:szCs w:val="24"/>
              </w:rPr>
            </w:pPr>
            <w:r w:rsidRPr="0018008E">
              <w:rPr>
                <w:b/>
                <w:i/>
              </w:rPr>
              <w:t>36d.</w:t>
            </w:r>
            <w:r w:rsidRPr="0018008E">
              <w:rPr>
                <w:b/>
                <w:i/>
              </w:rPr>
              <w:tab/>
              <w:t xml:space="preserve">glæder sig navnlig over, at </w:t>
            </w:r>
            <w:r w:rsidRPr="0018008E">
              <w:rPr>
                <w:b/>
                <w:i/>
              </w:rPr>
              <w:t>alle medlemsstater og Det Forenede Kongerige ved udgangen af 2024 havde givet hinanden adgang til deres nationale DNA-databaser med henblik på automatisk søgning i overensstemmelse med handels- og samarbejdsaftalens artikel 530; glæder sig over, at Det Forenede Kongerige ved udgangen af 2024 havde etableret 22 fingeraftrykstilkoblinger og var klar til at færdiggøre de resterende fem; anerkender ambitionen i den fælles forståelse om, at parterne skal styrke den gensidige udveksling af oplysninger om tredjela</w:t>
            </w:r>
            <w:r w:rsidRPr="0018008E">
              <w:rPr>
                <w:b/>
                <w:i/>
              </w:rPr>
              <w:t>ndsstatsborgeres fingeraftryk, DNA og strafferegistre og undersøge muligheden for at udvide udvekslingen af oplysninger til at omfatte ansigtsbilleder med henblik på forebyggelse, afsløring og efterforskning af strafbare handlinger, samtidig med at det understreges, at eksisterende og udvidede udvekslinger afhænger af, at der opretholdes en høj standard for databeskyttelse, og at det sikres, at Det Forenede Kongeriges nye retlige ramme fortsat er forenelig med EU's databeskyttelseskrav;</w:t>
            </w:r>
          </w:p>
        </w:tc>
      </w:tr>
    </w:tbl>
    <w:p w14:paraId="608114BF" w14:textId="77777777" w:rsidR="00210FB2" w:rsidRPr="0018008E" w:rsidRDefault="0018008E" w:rsidP="00210FB2">
      <w:pPr>
        <w:rPr>
          <w:szCs w:val="24"/>
        </w:rPr>
      </w:pPr>
      <w:r w:rsidRPr="0018008E">
        <w:rPr>
          <w:rStyle w:val="HideTWBExt"/>
        </w:rPr>
        <w:t>&lt;/Amend&gt;</w:t>
      </w:r>
    </w:p>
    <w:p w14:paraId="5305D9EC"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6</w:t>
      </w:r>
      <w:r w:rsidRPr="0018008E">
        <w:rPr>
          <w:rStyle w:val="HideTWBExt"/>
          <w:b w:val="0"/>
        </w:rPr>
        <w:t>&lt;/NumAm&gt;</w:t>
      </w:r>
    </w:p>
    <w:p w14:paraId="22861A36"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0DA85D8A" w14:textId="77777777" w:rsidR="00210FB2" w:rsidRPr="0018008E" w:rsidRDefault="0018008E" w:rsidP="003561E1">
      <w:pPr>
        <w:pStyle w:val="NormalBold"/>
        <w:keepNext/>
      </w:pPr>
      <w:r w:rsidRPr="0018008E">
        <w:rPr>
          <w:rStyle w:val="HideTWBExt"/>
          <w:b w:val="0"/>
        </w:rPr>
        <w:t>&lt;Article&gt;</w:t>
      </w:r>
      <w:r w:rsidRPr="0018008E">
        <w:t>Punkt 36 e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56085760" w14:textId="77777777" w:rsidTr="00210FB2">
        <w:trPr>
          <w:jc w:val="center"/>
        </w:trPr>
        <w:tc>
          <w:tcPr>
            <w:tcW w:w="9752" w:type="dxa"/>
            <w:gridSpan w:val="2"/>
          </w:tcPr>
          <w:p w14:paraId="0F193B65" w14:textId="77777777" w:rsidR="00210FB2" w:rsidRPr="0018008E" w:rsidRDefault="00210FB2">
            <w:pPr>
              <w:keepNext/>
            </w:pPr>
          </w:p>
        </w:tc>
      </w:tr>
      <w:tr w:rsidR="00614FA8" w:rsidRPr="0018008E" w14:paraId="22414EB7" w14:textId="77777777" w:rsidTr="00210FB2">
        <w:trPr>
          <w:jc w:val="center"/>
        </w:trPr>
        <w:tc>
          <w:tcPr>
            <w:tcW w:w="4876" w:type="dxa"/>
            <w:hideMark/>
          </w:tcPr>
          <w:p w14:paraId="190CD4DF" w14:textId="77777777" w:rsidR="00210FB2" w:rsidRPr="0018008E" w:rsidRDefault="0018008E">
            <w:pPr>
              <w:pStyle w:val="ColumnHeading"/>
              <w:keepNext/>
            </w:pPr>
            <w:r w:rsidRPr="0018008E">
              <w:t>Forslag til beslutning</w:t>
            </w:r>
          </w:p>
        </w:tc>
        <w:tc>
          <w:tcPr>
            <w:tcW w:w="4876" w:type="dxa"/>
            <w:hideMark/>
          </w:tcPr>
          <w:p w14:paraId="1C4F1E12" w14:textId="77777777" w:rsidR="00210FB2" w:rsidRPr="0018008E" w:rsidRDefault="0018008E">
            <w:pPr>
              <w:pStyle w:val="ColumnHeading"/>
              <w:keepNext/>
            </w:pPr>
            <w:r w:rsidRPr="0018008E">
              <w:t>Ændringsforslag</w:t>
            </w:r>
          </w:p>
        </w:tc>
      </w:tr>
      <w:tr w:rsidR="00614FA8" w:rsidRPr="0018008E" w14:paraId="52DE1EFA" w14:textId="77777777" w:rsidTr="00210FB2">
        <w:trPr>
          <w:jc w:val="center"/>
        </w:trPr>
        <w:tc>
          <w:tcPr>
            <w:tcW w:w="4876" w:type="dxa"/>
          </w:tcPr>
          <w:p w14:paraId="3E758278" w14:textId="77777777" w:rsidR="00210FB2" w:rsidRPr="0018008E" w:rsidRDefault="00210FB2">
            <w:pPr>
              <w:pStyle w:val="Normal6"/>
            </w:pPr>
          </w:p>
        </w:tc>
        <w:tc>
          <w:tcPr>
            <w:tcW w:w="4876" w:type="dxa"/>
            <w:hideMark/>
          </w:tcPr>
          <w:p w14:paraId="3D1B1414" w14:textId="77777777" w:rsidR="00210FB2" w:rsidRPr="0018008E" w:rsidRDefault="0018008E" w:rsidP="00014E78">
            <w:pPr>
              <w:pStyle w:val="Normal6"/>
              <w:rPr>
                <w:szCs w:val="24"/>
              </w:rPr>
            </w:pPr>
            <w:r w:rsidRPr="0018008E">
              <w:rPr>
                <w:b/>
                <w:i/>
              </w:rPr>
              <w:t>36e.</w:t>
            </w:r>
            <w:r w:rsidRPr="0018008E">
              <w:rPr>
                <w:b/>
                <w:i/>
              </w:rPr>
              <w:tab/>
              <w:t xml:space="preserve">minder om den gensidige fordel af og behovet for et stærkt </w:t>
            </w:r>
            <w:r w:rsidRPr="0018008E">
              <w:rPr>
                <w:b/>
                <w:i/>
              </w:rPr>
              <w:t>retshåndhævelsessamarbejde for at tackle fælles udfordringer på områder såsom terrorbekæmpelsesoperationer, hvidvask af penge samt menneskesmugling og menneskehandel; glæder sig over Det Forenede Kongeriges tætte samarbejde med centrale EU-agenturer, som f.eks. Europol, Eurojust og Frontex;</w:t>
            </w:r>
          </w:p>
        </w:tc>
      </w:tr>
    </w:tbl>
    <w:p w14:paraId="2E574340" w14:textId="77777777" w:rsidR="00210FB2" w:rsidRPr="0018008E" w:rsidRDefault="0018008E" w:rsidP="00210FB2">
      <w:pPr>
        <w:rPr>
          <w:szCs w:val="24"/>
        </w:rPr>
      </w:pPr>
      <w:r w:rsidRPr="0018008E">
        <w:rPr>
          <w:rStyle w:val="HideTWBExt"/>
        </w:rPr>
        <w:t>&lt;/Amend&gt;</w:t>
      </w:r>
    </w:p>
    <w:p w14:paraId="64BBAD56"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7</w:t>
      </w:r>
      <w:r w:rsidRPr="0018008E">
        <w:rPr>
          <w:rStyle w:val="HideTWBExt"/>
          <w:b w:val="0"/>
        </w:rPr>
        <w:t>&lt;/NumAm&gt;</w:t>
      </w:r>
    </w:p>
    <w:p w14:paraId="0EF5BA33" w14:textId="77777777" w:rsidR="00210FB2"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03F4F6F8" w14:textId="77777777" w:rsidR="00210FB2" w:rsidRPr="0018008E" w:rsidRDefault="0018008E" w:rsidP="00210FB2">
      <w:pPr>
        <w:pStyle w:val="NormalBold"/>
      </w:pPr>
      <w:r w:rsidRPr="0018008E">
        <w:rPr>
          <w:rStyle w:val="HideTWBExt"/>
          <w:b w:val="0"/>
        </w:rPr>
        <w:t>&lt;Article&gt;</w:t>
      </w:r>
      <w:r w:rsidRPr="0018008E">
        <w:t>Punkt 36 f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633793BE" w14:textId="77777777" w:rsidTr="00210FB2">
        <w:trPr>
          <w:jc w:val="center"/>
        </w:trPr>
        <w:tc>
          <w:tcPr>
            <w:tcW w:w="9752" w:type="dxa"/>
            <w:gridSpan w:val="2"/>
          </w:tcPr>
          <w:p w14:paraId="67B343A9" w14:textId="77777777" w:rsidR="00210FB2" w:rsidRPr="0018008E" w:rsidRDefault="00210FB2">
            <w:pPr>
              <w:keepNext/>
            </w:pPr>
          </w:p>
        </w:tc>
      </w:tr>
      <w:tr w:rsidR="00614FA8" w:rsidRPr="0018008E" w14:paraId="1DBA8ABF" w14:textId="77777777" w:rsidTr="00210FB2">
        <w:trPr>
          <w:jc w:val="center"/>
        </w:trPr>
        <w:tc>
          <w:tcPr>
            <w:tcW w:w="4876" w:type="dxa"/>
            <w:hideMark/>
          </w:tcPr>
          <w:p w14:paraId="662BC8B2" w14:textId="77777777" w:rsidR="00210FB2" w:rsidRPr="0018008E" w:rsidRDefault="0018008E">
            <w:pPr>
              <w:pStyle w:val="ColumnHeading"/>
              <w:keepNext/>
            </w:pPr>
            <w:r w:rsidRPr="0018008E">
              <w:t>Forslag til beslutning</w:t>
            </w:r>
          </w:p>
        </w:tc>
        <w:tc>
          <w:tcPr>
            <w:tcW w:w="4876" w:type="dxa"/>
            <w:hideMark/>
          </w:tcPr>
          <w:p w14:paraId="38BF4B5A" w14:textId="77777777" w:rsidR="00210FB2" w:rsidRPr="0018008E" w:rsidRDefault="0018008E">
            <w:pPr>
              <w:pStyle w:val="ColumnHeading"/>
              <w:keepNext/>
            </w:pPr>
            <w:r w:rsidRPr="0018008E">
              <w:t>Ændringsforslag</w:t>
            </w:r>
          </w:p>
        </w:tc>
      </w:tr>
      <w:tr w:rsidR="00614FA8" w:rsidRPr="0018008E" w14:paraId="00A31215" w14:textId="77777777" w:rsidTr="00210FB2">
        <w:trPr>
          <w:jc w:val="center"/>
        </w:trPr>
        <w:tc>
          <w:tcPr>
            <w:tcW w:w="4876" w:type="dxa"/>
          </w:tcPr>
          <w:p w14:paraId="18698D11" w14:textId="77777777" w:rsidR="00210FB2" w:rsidRPr="0018008E" w:rsidRDefault="00210FB2">
            <w:pPr>
              <w:pStyle w:val="Normal6"/>
            </w:pPr>
          </w:p>
        </w:tc>
        <w:tc>
          <w:tcPr>
            <w:tcW w:w="4876" w:type="dxa"/>
            <w:hideMark/>
          </w:tcPr>
          <w:p w14:paraId="24558A30" w14:textId="77777777" w:rsidR="00210FB2" w:rsidRPr="0018008E" w:rsidRDefault="0018008E" w:rsidP="00014E78">
            <w:pPr>
              <w:pStyle w:val="Normal6"/>
              <w:rPr>
                <w:szCs w:val="24"/>
              </w:rPr>
            </w:pPr>
            <w:r w:rsidRPr="0018008E">
              <w:rPr>
                <w:b/>
                <w:i/>
              </w:rPr>
              <w:t>36f.</w:t>
            </w:r>
            <w:r w:rsidRPr="0018008E">
              <w:rPr>
                <w:b/>
                <w:i/>
              </w:rPr>
              <w:tab/>
              <w:t xml:space="preserve">glæder sig over, at den britiske </w:t>
            </w:r>
            <w:r w:rsidRPr="0018008E">
              <w:rPr>
                <w:b/>
                <w:i/>
              </w:rPr>
              <w:t>regering har øget Det Forenede Kongeriges nationale kriminalitetsbekæmpelsesorgans tilstedeværelse hos Europol, og at den i bredere forstand arbejder hen imod tættere forbindelser med Europol, bl.a. hvad angår muligheden for at udveksle data i realtid;</w:t>
            </w:r>
          </w:p>
        </w:tc>
      </w:tr>
    </w:tbl>
    <w:p w14:paraId="0AF95D6A" w14:textId="77777777" w:rsidR="00210FB2" w:rsidRPr="0018008E" w:rsidRDefault="0018008E" w:rsidP="00210FB2">
      <w:pPr>
        <w:rPr>
          <w:szCs w:val="24"/>
        </w:rPr>
      </w:pPr>
      <w:r w:rsidRPr="0018008E">
        <w:rPr>
          <w:rStyle w:val="HideTWBExt"/>
        </w:rPr>
        <w:t>&lt;/Amend&gt;</w:t>
      </w:r>
    </w:p>
    <w:p w14:paraId="1B815E50"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8</w:t>
      </w:r>
      <w:r w:rsidRPr="0018008E">
        <w:rPr>
          <w:rStyle w:val="HideTWBExt"/>
          <w:b w:val="0"/>
        </w:rPr>
        <w:t>&lt;/NumAm&gt;</w:t>
      </w:r>
    </w:p>
    <w:p w14:paraId="4D0BE7E2"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5CCBAFDD" w14:textId="77777777" w:rsidR="00210FB2" w:rsidRPr="0018008E" w:rsidRDefault="0018008E" w:rsidP="00210FB2">
      <w:pPr>
        <w:pStyle w:val="NormalBold"/>
      </w:pPr>
      <w:r w:rsidRPr="0018008E">
        <w:rPr>
          <w:rStyle w:val="HideTWBExt"/>
          <w:b w:val="0"/>
        </w:rPr>
        <w:t>&lt;Article&gt;</w:t>
      </w:r>
      <w:r w:rsidRPr="0018008E">
        <w:t>Punkt 36 g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1E43534E" w14:textId="77777777" w:rsidTr="00210FB2">
        <w:trPr>
          <w:jc w:val="center"/>
        </w:trPr>
        <w:tc>
          <w:tcPr>
            <w:tcW w:w="9752" w:type="dxa"/>
            <w:gridSpan w:val="2"/>
          </w:tcPr>
          <w:p w14:paraId="0D26A2E1" w14:textId="77777777" w:rsidR="00210FB2" w:rsidRPr="0018008E" w:rsidRDefault="00210FB2">
            <w:pPr>
              <w:keepNext/>
            </w:pPr>
          </w:p>
        </w:tc>
      </w:tr>
      <w:tr w:rsidR="00614FA8" w:rsidRPr="0018008E" w14:paraId="07F073CC" w14:textId="77777777" w:rsidTr="00210FB2">
        <w:trPr>
          <w:jc w:val="center"/>
        </w:trPr>
        <w:tc>
          <w:tcPr>
            <w:tcW w:w="4876" w:type="dxa"/>
            <w:hideMark/>
          </w:tcPr>
          <w:p w14:paraId="17DF8858" w14:textId="77777777" w:rsidR="00210FB2" w:rsidRPr="0018008E" w:rsidRDefault="0018008E">
            <w:pPr>
              <w:pStyle w:val="ColumnHeading"/>
              <w:keepNext/>
            </w:pPr>
            <w:r w:rsidRPr="0018008E">
              <w:t>Forslag til beslutning</w:t>
            </w:r>
          </w:p>
        </w:tc>
        <w:tc>
          <w:tcPr>
            <w:tcW w:w="4876" w:type="dxa"/>
            <w:hideMark/>
          </w:tcPr>
          <w:p w14:paraId="757E4380" w14:textId="77777777" w:rsidR="00210FB2" w:rsidRPr="0018008E" w:rsidRDefault="0018008E">
            <w:pPr>
              <w:pStyle w:val="ColumnHeading"/>
              <w:keepNext/>
            </w:pPr>
            <w:r w:rsidRPr="0018008E">
              <w:t>Ændringsforslag</w:t>
            </w:r>
          </w:p>
        </w:tc>
      </w:tr>
      <w:tr w:rsidR="00614FA8" w:rsidRPr="0018008E" w14:paraId="757197A7" w14:textId="77777777" w:rsidTr="00210FB2">
        <w:trPr>
          <w:jc w:val="center"/>
        </w:trPr>
        <w:tc>
          <w:tcPr>
            <w:tcW w:w="4876" w:type="dxa"/>
          </w:tcPr>
          <w:p w14:paraId="2E971AF9" w14:textId="77777777" w:rsidR="00210FB2" w:rsidRPr="0018008E" w:rsidRDefault="00210FB2">
            <w:pPr>
              <w:pStyle w:val="Normal6"/>
            </w:pPr>
          </w:p>
        </w:tc>
        <w:tc>
          <w:tcPr>
            <w:tcW w:w="4876" w:type="dxa"/>
            <w:hideMark/>
          </w:tcPr>
          <w:p w14:paraId="75F28F55" w14:textId="77777777" w:rsidR="00210FB2" w:rsidRPr="0018008E" w:rsidRDefault="0018008E" w:rsidP="00453798">
            <w:pPr>
              <w:pStyle w:val="Normal6"/>
              <w:rPr>
                <w:szCs w:val="24"/>
              </w:rPr>
            </w:pPr>
            <w:r w:rsidRPr="0018008E">
              <w:rPr>
                <w:b/>
                <w:i/>
              </w:rPr>
              <w:t>36g.</w:t>
            </w:r>
            <w:r w:rsidRPr="0018008E">
              <w:rPr>
                <w:b/>
                <w:i/>
              </w:rPr>
              <w:tab/>
              <w:t xml:space="preserve">noterer sig Eurojusts årsberetninger for 2023 og 2024 og giver udtryk for sin </w:t>
            </w:r>
            <w:r w:rsidRPr="0018008E">
              <w:rPr>
                <w:b/>
                <w:i/>
              </w:rPr>
              <w:t>tilfredshed med Det Forenede Kongeriges deltagelse og engagement i agenturets arbejde, idet Det Forenede Kongerige var det land uden for EU, der hyppigst blev anmodet om at deltage i nye sager, som blev indledt af nationale kontorer i begge år;</w:t>
            </w:r>
          </w:p>
        </w:tc>
      </w:tr>
    </w:tbl>
    <w:p w14:paraId="21D3D18A" w14:textId="77777777" w:rsidR="00210FB2" w:rsidRPr="0018008E" w:rsidRDefault="0018008E" w:rsidP="00210FB2">
      <w:pPr>
        <w:rPr>
          <w:szCs w:val="24"/>
        </w:rPr>
      </w:pPr>
      <w:r w:rsidRPr="0018008E">
        <w:rPr>
          <w:rStyle w:val="HideTWBExt"/>
        </w:rPr>
        <w:t>&lt;/Amend&gt;</w:t>
      </w:r>
    </w:p>
    <w:p w14:paraId="561A55F3"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9</w:t>
      </w:r>
      <w:r w:rsidRPr="0018008E">
        <w:rPr>
          <w:rStyle w:val="HideTWBExt"/>
          <w:b w:val="0"/>
        </w:rPr>
        <w:t>&lt;/NumAm&gt;</w:t>
      </w:r>
    </w:p>
    <w:p w14:paraId="4B603BAB"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45DDFAA5" w14:textId="77777777" w:rsidR="00210FB2" w:rsidRPr="0018008E" w:rsidRDefault="0018008E" w:rsidP="00210FB2">
      <w:pPr>
        <w:pStyle w:val="NormalBold"/>
      </w:pPr>
      <w:r w:rsidRPr="0018008E">
        <w:rPr>
          <w:rStyle w:val="HideTWBExt"/>
          <w:b w:val="0"/>
        </w:rPr>
        <w:t>&lt;Article&gt;</w:t>
      </w:r>
      <w:r w:rsidRPr="0018008E">
        <w:t>Punkt 36 h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4C81B238" w14:textId="77777777" w:rsidTr="00210FB2">
        <w:trPr>
          <w:jc w:val="center"/>
        </w:trPr>
        <w:tc>
          <w:tcPr>
            <w:tcW w:w="9752" w:type="dxa"/>
            <w:gridSpan w:val="2"/>
          </w:tcPr>
          <w:p w14:paraId="6FE55884" w14:textId="77777777" w:rsidR="00210FB2" w:rsidRPr="0018008E" w:rsidRDefault="00210FB2">
            <w:pPr>
              <w:keepNext/>
            </w:pPr>
          </w:p>
        </w:tc>
      </w:tr>
      <w:tr w:rsidR="00614FA8" w:rsidRPr="0018008E" w14:paraId="7CA1608E" w14:textId="77777777" w:rsidTr="00210FB2">
        <w:trPr>
          <w:jc w:val="center"/>
        </w:trPr>
        <w:tc>
          <w:tcPr>
            <w:tcW w:w="4876" w:type="dxa"/>
            <w:hideMark/>
          </w:tcPr>
          <w:p w14:paraId="269EE856" w14:textId="77777777" w:rsidR="00210FB2" w:rsidRPr="0018008E" w:rsidRDefault="0018008E">
            <w:pPr>
              <w:pStyle w:val="ColumnHeading"/>
              <w:keepNext/>
            </w:pPr>
            <w:r w:rsidRPr="0018008E">
              <w:t>Forslag til beslutning</w:t>
            </w:r>
          </w:p>
        </w:tc>
        <w:tc>
          <w:tcPr>
            <w:tcW w:w="4876" w:type="dxa"/>
            <w:hideMark/>
          </w:tcPr>
          <w:p w14:paraId="3943E47D" w14:textId="77777777" w:rsidR="00210FB2" w:rsidRPr="0018008E" w:rsidRDefault="0018008E">
            <w:pPr>
              <w:pStyle w:val="ColumnHeading"/>
              <w:keepNext/>
            </w:pPr>
            <w:r w:rsidRPr="0018008E">
              <w:t>Ændringsforslag</w:t>
            </w:r>
          </w:p>
        </w:tc>
      </w:tr>
      <w:tr w:rsidR="00614FA8" w:rsidRPr="0018008E" w14:paraId="20BFB213" w14:textId="77777777" w:rsidTr="00210FB2">
        <w:trPr>
          <w:jc w:val="center"/>
        </w:trPr>
        <w:tc>
          <w:tcPr>
            <w:tcW w:w="4876" w:type="dxa"/>
          </w:tcPr>
          <w:p w14:paraId="56021CEC" w14:textId="77777777" w:rsidR="00210FB2" w:rsidRPr="0018008E" w:rsidRDefault="00210FB2">
            <w:pPr>
              <w:pStyle w:val="Normal6"/>
            </w:pPr>
          </w:p>
        </w:tc>
        <w:tc>
          <w:tcPr>
            <w:tcW w:w="4876" w:type="dxa"/>
            <w:hideMark/>
          </w:tcPr>
          <w:p w14:paraId="2A1C74F5" w14:textId="77777777" w:rsidR="00210FB2" w:rsidRPr="0018008E" w:rsidRDefault="0018008E" w:rsidP="00453798">
            <w:pPr>
              <w:pStyle w:val="Normal6"/>
              <w:rPr>
                <w:szCs w:val="24"/>
              </w:rPr>
            </w:pPr>
            <w:r w:rsidRPr="0018008E">
              <w:rPr>
                <w:b/>
                <w:i/>
              </w:rPr>
              <w:t>36h.</w:t>
            </w:r>
            <w:r w:rsidRPr="0018008E">
              <w:rPr>
                <w:b/>
                <w:i/>
              </w:rPr>
              <w:tab/>
              <w:t xml:space="preserve">glæder sig over indgåelsen af en samarbejdsordning mellem Frontex og Det </w:t>
            </w:r>
            <w:r w:rsidRPr="0018008E">
              <w:rPr>
                <w:b/>
                <w:i/>
              </w:rPr>
              <w:t>Forenede Kongeriges indenrigsministerium i 2024 baseret på det fælles tilsagn om at øge sikkerheden, samtidig med at forpligtelserne vedrørende grundlæggende rettigheder opretholdes; har tiltro til, at denne ordning vil styrke samarbejdet om grænseforvaltning og sikkerhed, herunder indsættelsen af personale til rådgivnings- og koordineringsopgaver;</w:t>
            </w:r>
          </w:p>
        </w:tc>
      </w:tr>
    </w:tbl>
    <w:p w14:paraId="751F38EC" w14:textId="77777777" w:rsidR="00210FB2" w:rsidRPr="0018008E" w:rsidRDefault="0018008E" w:rsidP="00210FB2">
      <w:pPr>
        <w:rPr>
          <w:szCs w:val="24"/>
        </w:rPr>
      </w:pPr>
      <w:r w:rsidRPr="0018008E">
        <w:rPr>
          <w:rStyle w:val="HideTWBExt"/>
        </w:rPr>
        <w:t>&lt;/Amend&gt;</w:t>
      </w:r>
    </w:p>
    <w:p w14:paraId="49D7B483"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10</w:t>
      </w:r>
      <w:r w:rsidRPr="0018008E">
        <w:rPr>
          <w:rStyle w:val="HideTWBExt"/>
          <w:b w:val="0"/>
        </w:rPr>
        <w:t>&lt;/NumAm&gt;</w:t>
      </w:r>
    </w:p>
    <w:p w14:paraId="7334EC50"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505ABA63" w14:textId="77777777" w:rsidR="00210FB2" w:rsidRPr="0018008E" w:rsidRDefault="0018008E" w:rsidP="00210FB2">
      <w:pPr>
        <w:pStyle w:val="NormalBold"/>
      </w:pPr>
      <w:r w:rsidRPr="0018008E">
        <w:rPr>
          <w:rStyle w:val="HideTWBExt"/>
          <w:b w:val="0"/>
        </w:rPr>
        <w:t>&lt;Article&gt;</w:t>
      </w:r>
      <w:r w:rsidRPr="0018008E">
        <w:t>Punkt 36 i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6BB92B5D" w14:textId="77777777" w:rsidTr="00210FB2">
        <w:trPr>
          <w:jc w:val="center"/>
        </w:trPr>
        <w:tc>
          <w:tcPr>
            <w:tcW w:w="9752" w:type="dxa"/>
            <w:gridSpan w:val="2"/>
          </w:tcPr>
          <w:p w14:paraId="43AD5596" w14:textId="77777777" w:rsidR="00210FB2" w:rsidRPr="0018008E" w:rsidRDefault="00210FB2">
            <w:pPr>
              <w:keepNext/>
            </w:pPr>
          </w:p>
        </w:tc>
      </w:tr>
      <w:tr w:rsidR="00614FA8" w:rsidRPr="0018008E" w14:paraId="5CE1E329" w14:textId="77777777" w:rsidTr="00210FB2">
        <w:trPr>
          <w:jc w:val="center"/>
        </w:trPr>
        <w:tc>
          <w:tcPr>
            <w:tcW w:w="4876" w:type="dxa"/>
            <w:hideMark/>
          </w:tcPr>
          <w:p w14:paraId="39C180C0" w14:textId="77777777" w:rsidR="00210FB2" w:rsidRPr="0018008E" w:rsidRDefault="0018008E">
            <w:pPr>
              <w:pStyle w:val="ColumnHeading"/>
              <w:keepNext/>
            </w:pPr>
            <w:r w:rsidRPr="0018008E">
              <w:t xml:space="preserve">Forslag til </w:t>
            </w:r>
            <w:r w:rsidRPr="0018008E">
              <w:t>beslutning</w:t>
            </w:r>
          </w:p>
        </w:tc>
        <w:tc>
          <w:tcPr>
            <w:tcW w:w="4876" w:type="dxa"/>
            <w:hideMark/>
          </w:tcPr>
          <w:p w14:paraId="4F752A3A" w14:textId="77777777" w:rsidR="00210FB2" w:rsidRPr="0018008E" w:rsidRDefault="0018008E">
            <w:pPr>
              <w:pStyle w:val="ColumnHeading"/>
              <w:keepNext/>
            </w:pPr>
            <w:r w:rsidRPr="0018008E">
              <w:t>Ændringsforslag</w:t>
            </w:r>
          </w:p>
        </w:tc>
      </w:tr>
      <w:tr w:rsidR="00614FA8" w:rsidRPr="0018008E" w14:paraId="32405060" w14:textId="77777777" w:rsidTr="00210FB2">
        <w:trPr>
          <w:jc w:val="center"/>
        </w:trPr>
        <w:tc>
          <w:tcPr>
            <w:tcW w:w="4876" w:type="dxa"/>
          </w:tcPr>
          <w:p w14:paraId="60D491E8" w14:textId="77777777" w:rsidR="00210FB2" w:rsidRPr="0018008E" w:rsidRDefault="00210FB2">
            <w:pPr>
              <w:pStyle w:val="Normal6"/>
            </w:pPr>
          </w:p>
        </w:tc>
        <w:tc>
          <w:tcPr>
            <w:tcW w:w="4876" w:type="dxa"/>
            <w:hideMark/>
          </w:tcPr>
          <w:p w14:paraId="55EE4E57" w14:textId="77777777" w:rsidR="00210FB2" w:rsidRPr="0018008E" w:rsidRDefault="0018008E" w:rsidP="00207CC8">
            <w:pPr>
              <w:pStyle w:val="Normal6"/>
              <w:rPr>
                <w:szCs w:val="24"/>
              </w:rPr>
            </w:pPr>
            <w:r w:rsidRPr="0018008E">
              <w:rPr>
                <w:b/>
                <w:i/>
              </w:rPr>
              <w:t>36i.</w:t>
            </w:r>
            <w:r w:rsidRPr="0018008E">
              <w:rPr>
                <w:b/>
                <w:i/>
              </w:rPr>
              <w:tab/>
              <w:t>tilskynder til et tættere samarbejde mellem Det Europæiske Migrationsnetværk og agenturer, herunder Den Europæiske Unions Asylagentur og Frontex, og de respektive myndigheder i Det Forenede Kongerige, i overensstemmelse med det tilsagn, der blev givet af parterne i den fælles forståelse; opfordrer til, at der indgås en samarbejdsaftale om gensidig udveksling af oplysninger mellem Den Europæiske Unions Narkotikaagentur og de relevante myndigheder i Det Forenede Kongerige om narkotikarisici og -trusler med h</w:t>
            </w:r>
            <w:r w:rsidRPr="0018008E">
              <w:rPr>
                <w:b/>
                <w:i/>
              </w:rPr>
              <w:t>enblik på at lette agenturets arbejde;</w:t>
            </w:r>
          </w:p>
        </w:tc>
      </w:tr>
    </w:tbl>
    <w:p w14:paraId="68583483" w14:textId="77777777" w:rsidR="00210FB2" w:rsidRPr="0018008E" w:rsidRDefault="0018008E" w:rsidP="00210FB2">
      <w:pPr>
        <w:rPr>
          <w:szCs w:val="24"/>
        </w:rPr>
      </w:pPr>
      <w:r w:rsidRPr="0018008E">
        <w:rPr>
          <w:rStyle w:val="HideTWBExt"/>
        </w:rPr>
        <w:t>&lt;/Amend&gt;</w:t>
      </w:r>
    </w:p>
    <w:p w14:paraId="1AE363ED"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11</w:t>
      </w:r>
      <w:r w:rsidRPr="0018008E">
        <w:rPr>
          <w:rStyle w:val="HideTWBExt"/>
          <w:b w:val="0"/>
        </w:rPr>
        <w:t>&lt;/NumAm&gt;</w:t>
      </w:r>
    </w:p>
    <w:p w14:paraId="207D48E0"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016181AF" w14:textId="77777777" w:rsidR="00210FB2" w:rsidRPr="0018008E" w:rsidRDefault="0018008E" w:rsidP="003561E1">
      <w:pPr>
        <w:pStyle w:val="NormalBold"/>
      </w:pPr>
      <w:r w:rsidRPr="0018008E">
        <w:rPr>
          <w:rStyle w:val="HideTWBExt"/>
          <w:b w:val="0"/>
        </w:rPr>
        <w:t>&lt;Article&gt;</w:t>
      </w:r>
      <w:r w:rsidRPr="0018008E">
        <w:t>Punkt 36 j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11CCF3A6" w14:textId="77777777" w:rsidTr="00210FB2">
        <w:trPr>
          <w:jc w:val="center"/>
        </w:trPr>
        <w:tc>
          <w:tcPr>
            <w:tcW w:w="9752" w:type="dxa"/>
            <w:gridSpan w:val="2"/>
          </w:tcPr>
          <w:p w14:paraId="14B8D4EB" w14:textId="77777777" w:rsidR="00210FB2" w:rsidRPr="0018008E" w:rsidRDefault="00210FB2">
            <w:pPr>
              <w:keepNext/>
            </w:pPr>
          </w:p>
        </w:tc>
      </w:tr>
      <w:tr w:rsidR="00614FA8" w:rsidRPr="0018008E" w14:paraId="44EEF925" w14:textId="77777777" w:rsidTr="00210FB2">
        <w:trPr>
          <w:jc w:val="center"/>
        </w:trPr>
        <w:tc>
          <w:tcPr>
            <w:tcW w:w="4876" w:type="dxa"/>
            <w:hideMark/>
          </w:tcPr>
          <w:p w14:paraId="7EABCFBA" w14:textId="77777777" w:rsidR="00210FB2" w:rsidRPr="0018008E" w:rsidRDefault="0018008E">
            <w:pPr>
              <w:pStyle w:val="ColumnHeading"/>
              <w:keepNext/>
            </w:pPr>
            <w:r w:rsidRPr="0018008E">
              <w:t>Forslag til beslutning</w:t>
            </w:r>
          </w:p>
        </w:tc>
        <w:tc>
          <w:tcPr>
            <w:tcW w:w="4876" w:type="dxa"/>
            <w:hideMark/>
          </w:tcPr>
          <w:p w14:paraId="204CFF68" w14:textId="77777777" w:rsidR="00210FB2" w:rsidRPr="0018008E" w:rsidRDefault="0018008E">
            <w:pPr>
              <w:pStyle w:val="ColumnHeading"/>
              <w:keepNext/>
            </w:pPr>
            <w:r w:rsidRPr="0018008E">
              <w:t>Ændringsforslag</w:t>
            </w:r>
          </w:p>
        </w:tc>
      </w:tr>
      <w:tr w:rsidR="00614FA8" w:rsidRPr="0018008E" w14:paraId="61174BC3" w14:textId="77777777" w:rsidTr="00210FB2">
        <w:trPr>
          <w:jc w:val="center"/>
        </w:trPr>
        <w:tc>
          <w:tcPr>
            <w:tcW w:w="4876" w:type="dxa"/>
          </w:tcPr>
          <w:p w14:paraId="1ED8DB68" w14:textId="77777777" w:rsidR="00210FB2" w:rsidRPr="0018008E" w:rsidRDefault="00210FB2">
            <w:pPr>
              <w:pStyle w:val="Normal6"/>
            </w:pPr>
          </w:p>
        </w:tc>
        <w:tc>
          <w:tcPr>
            <w:tcW w:w="4876" w:type="dxa"/>
            <w:hideMark/>
          </w:tcPr>
          <w:p w14:paraId="0065EBE4" w14:textId="77777777" w:rsidR="00210FB2" w:rsidRPr="0018008E" w:rsidRDefault="0018008E" w:rsidP="002839BC">
            <w:pPr>
              <w:pStyle w:val="Normal6"/>
              <w:rPr>
                <w:szCs w:val="24"/>
              </w:rPr>
            </w:pPr>
            <w:r w:rsidRPr="0018008E">
              <w:rPr>
                <w:b/>
                <w:i/>
              </w:rPr>
              <w:t>36j.</w:t>
            </w:r>
            <w:r w:rsidRPr="0018008E">
              <w:rPr>
                <w:b/>
                <w:i/>
              </w:rPr>
              <w:tab/>
              <w:t xml:space="preserve">bemærker de fælles udfordringer, som Det Forenede Kongerige og EU står over for med hensyn til irregulær migration; udtrykker sin stærke støtte til parternes engagement i at indgå i et tættere samarbejde i multilaterale fora og </w:t>
            </w:r>
            <w:r w:rsidRPr="0018008E">
              <w:rPr>
                <w:b/>
                <w:i/>
              </w:rPr>
              <w:t>processer til bekæmpelse af smugling af migranter og menneskehandel, udveksling af operationelle oplysninger om tilbagesendelser til tredjelande og udforskning af afskrækkelsesmekanismer i overensstemmelse med national ret, EU-retten og folkeretten og samtidig fastholde deres engagement i at sikre international beskyttelse for dem, der har behov for det;</w:t>
            </w:r>
          </w:p>
        </w:tc>
      </w:tr>
    </w:tbl>
    <w:p w14:paraId="55C2720C" w14:textId="77777777" w:rsidR="00210FB2" w:rsidRPr="0018008E" w:rsidRDefault="0018008E" w:rsidP="00210FB2">
      <w:pPr>
        <w:rPr>
          <w:szCs w:val="24"/>
        </w:rPr>
      </w:pPr>
      <w:r w:rsidRPr="0018008E">
        <w:rPr>
          <w:rStyle w:val="HideTWBExt"/>
        </w:rPr>
        <w:t>&lt;/Amend&gt;</w:t>
      </w:r>
    </w:p>
    <w:p w14:paraId="1F9E2867"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12</w:t>
      </w:r>
      <w:r w:rsidRPr="0018008E">
        <w:rPr>
          <w:rStyle w:val="HideTWBExt"/>
          <w:b w:val="0"/>
        </w:rPr>
        <w:t>&lt;/NumAm&gt;</w:t>
      </w:r>
    </w:p>
    <w:p w14:paraId="1180BC6E"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12C9869B" w14:textId="77777777" w:rsidR="00210FB2" w:rsidRPr="0018008E" w:rsidRDefault="0018008E" w:rsidP="00210FB2">
      <w:pPr>
        <w:pStyle w:val="NormalBold"/>
      </w:pPr>
      <w:r w:rsidRPr="0018008E">
        <w:rPr>
          <w:rStyle w:val="HideTWBExt"/>
          <w:b w:val="0"/>
        </w:rPr>
        <w:t>&lt;Article&gt;</w:t>
      </w:r>
      <w:r w:rsidRPr="0018008E">
        <w:t>Punkt 36 k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4DB3C985" w14:textId="77777777" w:rsidTr="00210FB2">
        <w:trPr>
          <w:jc w:val="center"/>
        </w:trPr>
        <w:tc>
          <w:tcPr>
            <w:tcW w:w="9752" w:type="dxa"/>
            <w:gridSpan w:val="2"/>
          </w:tcPr>
          <w:p w14:paraId="583D9617" w14:textId="77777777" w:rsidR="00210FB2" w:rsidRPr="0018008E" w:rsidRDefault="00210FB2">
            <w:pPr>
              <w:keepNext/>
            </w:pPr>
          </w:p>
        </w:tc>
      </w:tr>
      <w:tr w:rsidR="00614FA8" w:rsidRPr="0018008E" w14:paraId="322E6CC1" w14:textId="77777777" w:rsidTr="00210FB2">
        <w:trPr>
          <w:jc w:val="center"/>
        </w:trPr>
        <w:tc>
          <w:tcPr>
            <w:tcW w:w="4876" w:type="dxa"/>
            <w:hideMark/>
          </w:tcPr>
          <w:p w14:paraId="0546D301" w14:textId="77777777" w:rsidR="00210FB2" w:rsidRPr="0018008E" w:rsidRDefault="0018008E">
            <w:pPr>
              <w:pStyle w:val="ColumnHeading"/>
              <w:keepNext/>
            </w:pPr>
            <w:r w:rsidRPr="0018008E">
              <w:t xml:space="preserve">Forslag til </w:t>
            </w:r>
            <w:r w:rsidRPr="0018008E">
              <w:t>beslutning</w:t>
            </w:r>
          </w:p>
        </w:tc>
        <w:tc>
          <w:tcPr>
            <w:tcW w:w="4876" w:type="dxa"/>
            <w:hideMark/>
          </w:tcPr>
          <w:p w14:paraId="09197F1F" w14:textId="77777777" w:rsidR="00210FB2" w:rsidRPr="0018008E" w:rsidRDefault="0018008E">
            <w:pPr>
              <w:pStyle w:val="ColumnHeading"/>
              <w:keepNext/>
            </w:pPr>
            <w:r w:rsidRPr="0018008E">
              <w:t>Ændringsforslag</w:t>
            </w:r>
          </w:p>
        </w:tc>
      </w:tr>
      <w:tr w:rsidR="00614FA8" w:rsidRPr="0018008E" w14:paraId="66E9A5BC" w14:textId="77777777" w:rsidTr="00210FB2">
        <w:trPr>
          <w:jc w:val="center"/>
        </w:trPr>
        <w:tc>
          <w:tcPr>
            <w:tcW w:w="4876" w:type="dxa"/>
          </w:tcPr>
          <w:p w14:paraId="3A0EED33" w14:textId="77777777" w:rsidR="00210FB2" w:rsidRPr="0018008E" w:rsidRDefault="00210FB2">
            <w:pPr>
              <w:pStyle w:val="Normal6"/>
            </w:pPr>
          </w:p>
        </w:tc>
        <w:tc>
          <w:tcPr>
            <w:tcW w:w="4876" w:type="dxa"/>
            <w:hideMark/>
          </w:tcPr>
          <w:p w14:paraId="69AE8322" w14:textId="77777777" w:rsidR="00210FB2" w:rsidRPr="0018008E" w:rsidRDefault="0018008E" w:rsidP="005A7FFB">
            <w:pPr>
              <w:pStyle w:val="Normal6"/>
              <w:rPr>
                <w:szCs w:val="24"/>
              </w:rPr>
            </w:pPr>
            <w:r w:rsidRPr="0018008E">
              <w:rPr>
                <w:b/>
                <w:i/>
              </w:rPr>
              <w:t>36k.</w:t>
            </w:r>
            <w:r w:rsidRPr="0018008E">
              <w:rPr>
                <w:b/>
                <w:i/>
              </w:rPr>
              <w:tab/>
              <w:t xml:space="preserve">bemærker, at det nye lovforslag om grænsesikkerhed, asyl og indvandring, der blev fremlagt i Det Forenede Kongeriges parlament den 30. januar 2025, giver mulighed for at indgå aftaler med G7-landene og vigtige </w:t>
            </w:r>
            <w:r w:rsidRPr="0018008E">
              <w:rPr>
                <w:b/>
                <w:i/>
              </w:rPr>
              <w:t>europæiske partnere for at bekæmpe smugling; glæder sig over Det Forenede Kongeriges ønske om at arbejde tættere sammen med de enkelte medlemsstater, herunder Frankrig og Calais-gruppen, med hensyn til bekæmpelsen af menneskesmugling og menneskehandel og med hensyn til øget grænsesikkerhed mere generelt, herunder grænseovervågning;</w:t>
            </w:r>
          </w:p>
        </w:tc>
      </w:tr>
    </w:tbl>
    <w:p w14:paraId="2C881D33" w14:textId="77777777" w:rsidR="00210FB2" w:rsidRPr="0018008E" w:rsidRDefault="0018008E" w:rsidP="00210FB2">
      <w:pPr>
        <w:rPr>
          <w:szCs w:val="24"/>
        </w:rPr>
      </w:pPr>
      <w:r w:rsidRPr="0018008E">
        <w:rPr>
          <w:rStyle w:val="HideTWBExt"/>
        </w:rPr>
        <w:t>&lt;/Amend&gt;</w:t>
      </w:r>
    </w:p>
    <w:p w14:paraId="7CD509B0"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13</w:t>
      </w:r>
      <w:r w:rsidRPr="0018008E">
        <w:rPr>
          <w:rStyle w:val="HideTWBExt"/>
          <w:b w:val="0"/>
        </w:rPr>
        <w:t>&lt;/NumAm&gt;</w:t>
      </w:r>
    </w:p>
    <w:p w14:paraId="13E18ED0"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4F308E5D" w14:textId="77777777" w:rsidR="00210FB2" w:rsidRPr="0018008E" w:rsidRDefault="0018008E" w:rsidP="00210FB2">
      <w:pPr>
        <w:pStyle w:val="NormalBold"/>
      </w:pPr>
      <w:r w:rsidRPr="0018008E">
        <w:rPr>
          <w:rStyle w:val="HideTWBExt"/>
          <w:b w:val="0"/>
        </w:rPr>
        <w:t>&lt;Article&gt;</w:t>
      </w:r>
      <w:r w:rsidRPr="0018008E">
        <w:t>Punkt 36 l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66B6A2C4" w14:textId="77777777" w:rsidTr="00210FB2">
        <w:trPr>
          <w:jc w:val="center"/>
        </w:trPr>
        <w:tc>
          <w:tcPr>
            <w:tcW w:w="9752" w:type="dxa"/>
            <w:gridSpan w:val="2"/>
          </w:tcPr>
          <w:p w14:paraId="14D26698" w14:textId="77777777" w:rsidR="00210FB2" w:rsidRPr="0018008E" w:rsidRDefault="00210FB2">
            <w:pPr>
              <w:keepNext/>
            </w:pPr>
          </w:p>
        </w:tc>
      </w:tr>
      <w:tr w:rsidR="00614FA8" w:rsidRPr="0018008E" w14:paraId="70FBFDA3" w14:textId="77777777" w:rsidTr="00210FB2">
        <w:trPr>
          <w:jc w:val="center"/>
        </w:trPr>
        <w:tc>
          <w:tcPr>
            <w:tcW w:w="4876" w:type="dxa"/>
            <w:hideMark/>
          </w:tcPr>
          <w:p w14:paraId="078F3956" w14:textId="77777777" w:rsidR="00210FB2" w:rsidRPr="0018008E" w:rsidRDefault="0018008E">
            <w:pPr>
              <w:pStyle w:val="ColumnHeading"/>
              <w:keepNext/>
            </w:pPr>
            <w:r w:rsidRPr="0018008E">
              <w:t>Forslag til beslutning</w:t>
            </w:r>
          </w:p>
        </w:tc>
        <w:tc>
          <w:tcPr>
            <w:tcW w:w="4876" w:type="dxa"/>
            <w:hideMark/>
          </w:tcPr>
          <w:p w14:paraId="1C973C96" w14:textId="77777777" w:rsidR="00210FB2" w:rsidRPr="0018008E" w:rsidRDefault="0018008E">
            <w:pPr>
              <w:pStyle w:val="ColumnHeading"/>
              <w:keepNext/>
            </w:pPr>
            <w:r w:rsidRPr="0018008E">
              <w:t>Ændringsforslag</w:t>
            </w:r>
          </w:p>
        </w:tc>
      </w:tr>
      <w:tr w:rsidR="00614FA8" w:rsidRPr="0018008E" w14:paraId="2F691740" w14:textId="77777777" w:rsidTr="00210FB2">
        <w:trPr>
          <w:jc w:val="center"/>
        </w:trPr>
        <w:tc>
          <w:tcPr>
            <w:tcW w:w="4876" w:type="dxa"/>
          </w:tcPr>
          <w:p w14:paraId="0E3E4A6F" w14:textId="77777777" w:rsidR="00210FB2" w:rsidRPr="0018008E" w:rsidRDefault="00210FB2">
            <w:pPr>
              <w:pStyle w:val="Normal6"/>
            </w:pPr>
          </w:p>
        </w:tc>
        <w:tc>
          <w:tcPr>
            <w:tcW w:w="4876" w:type="dxa"/>
            <w:hideMark/>
          </w:tcPr>
          <w:p w14:paraId="06BA2D50" w14:textId="77777777" w:rsidR="00210FB2" w:rsidRPr="0018008E" w:rsidRDefault="0018008E" w:rsidP="00014E78">
            <w:pPr>
              <w:pStyle w:val="Normal6"/>
              <w:rPr>
                <w:szCs w:val="24"/>
              </w:rPr>
            </w:pPr>
            <w:r w:rsidRPr="0018008E">
              <w:rPr>
                <w:b/>
                <w:i/>
              </w:rPr>
              <w:t>36l.</w:t>
            </w:r>
            <w:r w:rsidRPr="0018008E">
              <w:rPr>
                <w:b/>
                <w:i/>
              </w:rPr>
              <w:tab/>
              <w:t>minder om, at udleveringsordningen mellem medlemsstaterne og Det Forenede Kongerige som fastsat i tredje del, afsnit VII, i handels- og samarbejdsaftalen adskiller sig fra den, der er fastsat i Rådets rammeafgørelse om den europæiske arrestordre</w:t>
            </w:r>
            <w:r w:rsidRPr="0018008E">
              <w:rPr>
                <w:b/>
                <w:i/>
                <w:vertAlign w:val="superscript"/>
              </w:rPr>
              <w:t>1a</w:t>
            </w:r>
            <w:r w:rsidRPr="0018008E">
              <w:rPr>
                <w:b/>
                <w:i/>
              </w:rPr>
              <w:t>; minder om, at Den Europæiske Unions Domstol i sin nylige dom fastslog, at den fuldbyrdende judicielle myndighed skal foretage en uafhængig undersøgelse af den risiko for tilsidesættelse af Den Europæiske Unions charter om grundlæggende rettigheder, som den pågæl</w:t>
            </w:r>
            <w:r w:rsidRPr="0018008E">
              <w:rPr>
                <w:b/>
                <w:i/>
              </w:rPr>
              <w:t>dende person påberåber sig i tilfælde af overgivelse til Det Forenede Kongerige;</w:t>
            </w:r>
          </w:p>
        </w:tc>
      </w:tr>
      <w:tr w:rsidR="00614FA8" w:rsidRPr="0018008E" w14:paraId="02F99068" w14:textId="77777777" w:rsidTr="00210FB2">
        <w:trPr>
          <w:jc w:val="center"/>
        </w:trPr>
        <w:tc>
          <w:tcPr>
            <w:tcW w:w="4876" w:type="dxa"/>
          </w:tcPr>
          <w:p w14:paraId="6DADCD23" w14:textId="77777777" w:rsidR="00210FB2" w:rsidRPr="0018008E" w:rsidRDefault="00210FB2">
            <w:pPr>
              <w:pStyle w:val="Normal6"/>
            </w:pPr>
          </w:p>
        </w:tc>
        <w:tc>
          <w:tcPr>
            <w:tcW w:w="4876" w:type="dxa"/>
            <w:hideMark/>
          </w:tcPr>
          <w:p w14:paraId="3FA39E38" w14:textId="77777777" w:rsidR="00210FB2" w:rsidRPr="0018008E" w:rsidRDefault="0018008E">
            <w:pPr>
              <w:pStyle w:val="Normal6"/>
              <w:rPr>
                <w:szCs w:val="24"/>
              </w:rPr>
            </w:pPr>
            <w:r w:rsidRPr="0018008E">
              <w:rPr>
                <w:b/>
                <w:i/>
              </w:rPr>
              <w:t>__________________</w:t>
            </w:r>
          </w:p>
        </w:tc>
      </w:tr>
      <w:tr w:rsidR="00614FA8" w:rsidRPr="0018008E" w14:paraId="0D5C89FF" w14:textId="77777777" w:rsidTr="00210FB2">
        <w:trPr>
          <w:jc w:val="center"/>
        </w:trPr>
        <w:tc>
          <w:tcPr>
            <w:tcW w:w="4876" w:type="dxa"/>
          </w:tcPr>
          <w:p w14:paraId="3B2592E4" w14:textId="77777777" w:rsidR="00210FB2" w:rsidRPr="0018008E" w:rsidRDefault="00210FB2">
            <w:pPr>
              <w:pStyle w:val="Normal6"/>
            </w:pPr>
          </w:p>
        </w:tc>
        <w:tc>
          <w:tcPr>
            <w:tcW w:w="4876" w:type="dxa"/>
            <w:hideMark/>
          </w:tcPr>
          <w:p w14:paraId="2B80F5A5" w14:textId="05D0F4C8" w:rsidR="00210FB2" w:rsidRPr="0018008E" w:rsidRDefault="0018008E" w:rsidP="005A7FFB">
            <w:pPr>
              <w:pStyle w:val="Normal6"/>
              <w:rPr>
                <w:szCs w:val="24"/>
              </w:rPr>
            </w:pPr>
            <w:r w:rsidRPr="0018008E">
              <w:rPr>
                <w:b/>
                <w:i/>
                <w:vertAlign w:val="superscript"/>
              </w:rPr>
              <w:t>1a</w:t>
            </w:r>
            <w:r w:rsidRPr="0018008E">
              <w:rPr>
                <w:b/>
                <w:i/>
              </w:rPr>
              <w:t xml:space="preserve"> Rådets rammeafgørelse af 13. juni 2002 om den europæiske arrestordre og om procedurerne for overgivelse mellem medlemsstaterne (EUT L 190 af 18.7.2002, s. 1, ELI: </w:t>
            </w:r>
            <w:hyperlink r:id="rId12" w:history="1">
              <w:r w:rsidRPr="0018008E">
                <w:rPr>
                  <w:rStyle w:val="Hyperlink"/>
                  <w:b/>
                  <w:i/>
                  <w:color w:val="auto"/>
                </w:rPr>
                <w:t>http://data.europa.eu/eli/dec_framw/2002/584/oj</w:t>
              </w:r>
            </w:hyperlink>
            <w:r w:rsidRPr="0018008E">
              <w:rPr>
                <w:b/>
                <w:i/>
              </w:rPr>
              <w:t>).</w:t>
            </w:r>
          </w:p>
        </w:tc>
      </w:tr>
      <w:tr w:rsidR="00614FA8" w:rsidRPr="0018008E" w14:paraId="13234650" w14:textId="77777777" w:rsidTr="00210FB2">
        <w:trPr>
          <w:jc w:val="center"/>
        </w:trPr>
        <w:tc>
          <w:tcPr>
            <w:tcW w:w="4876" w:type="dxa"/>
          </w:tcPr>
          <w:p w14:paraId="3226A0F4" w14:textId="77777777" w:rsidR="00210FB2" w:rsidRPr="0018008E" w:rsidRDefault="00210FB2">
            <w:pPr>
              <w:pStyle w:val="Normal6"/>
            </w:pPr>
          </w:p>
        </w:tc>
        <w:tc>
          <w:tcPr>
            <w:tcW w:w="4876" w:type="dxa"/>
            <w:hideMark/>
          </w:tcPr>
          <w:p w14:paraId="0EF975A7" w14:textId="77777777" w:rsidR="00210FB2" w:rsidRPr="0018008E" w:rsidRDefault="0018008E" w:rsidP="00640FAA">
            <w:pPr>
              <w:pStyle w:val="Normal6"/>
              <w:rPr>
                <w:szCs w:val="24"/>
              </w:rPr>
            </w:pPr>
            <w:r w:rsidRPr="0018008E">
              <w:rPr>
                <w:b/>
                <w:i/>
                <w:vertAlign w:val="superscript"/>
              </w:rPr>
              <w:t>1b</w:t>
            </w:r>
            <w:r w:rsidRPr="0018008E">
              <w:t xml:space="preserve"> </w:t>
            </w:r>
            <w:r w:rsidRPr="0018008E">
              <w:rPr>
                <w:b/>
                <w:i/>
              </w:rPr>
              <w:t>Domstolens dom af 29. juli 2024, Alchaster, C-202/24, EU:C:2024:649.</w:t>
            </w:r>
          </w:p>
        </w:tc>
      </w:tr>
    </w:tbl>
    <w:p w14:paraId="4B4D18D8" w14:textId="77777777" w:rsidR="00210FB2" w:rsidRPr="0018008E" w:rsidRDefault="0018008E" w:rsidP="00210FB2">
      <w:pPr>
        <w:rPr>
          <w:szCs w:val="24"/>
        </w:rPr>
      </w:pPr>
      <w:r w:rsidRPr="0018008E">
        <w:rPr>
          <w:rStyle w:val="HideTWBExt"/>
        </w:rPr>
        <w:t>&lt;/Amend&gt;</w:t>
      </w:r>
    </w:p>
    <w:p w14:paraId="67BEEFA2"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14</w:t>
      </w:r>
      <w:r w:rsidRPr="0018008E">
        <w:rPr>
          <w:rStyle w:val="HideTWBExt"/>
          <w:b w:val="0"/>
        </w:rPr>
        <w:t>&lt;/NumAm&gt;</w:t>
      </w:r>
    </w:p>
    <w:p w14:paraId="22FBF989"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37A0D4E3" w14:textId="77777777" w:rsidR="00210FB2" w:rsidRPr="0018008E" w:rsidRDefault="0018008E" w:rsidP="00210FB2">
      <w:pPr>
        <w:pStyle w:val="NormalBold"/>
      </w:pPr>
      <w:r w:rsidRPr="0018008E">
        <w:rPr>
          <w:rStyle w:val="HideTWBExt"/>
          <w:b w:val="0"/>
        </w:rPr>
        <w:t>&lt;Article&gt;</w:t>
      </w:r>
      <w:r w:rsidRPr="0018008E">
        <w:t>Punkt 36 m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039EB5E1" w14:textId="77777777" w:rsidTr="00210FB2">
        <w:trPr>
          <w:jc w:val="center"/>
        </w:trPr>
        <w:tc>
          <w:tcPr>
            <w:tcW w:w="9752" w:type="dxa"/>
            <w:gridSpan w:val="2"/>
          </w:tcPr>
          <w:p w14:paraId="3013D352" w14:textId="77777777" w:rsidR="00210FB2" w:rsidRPr="0018008E" w:rsidRDefault="00210FB2">
            <w:pPr>
              <w:keepNext/>
            </w:pPr>
          </w:p>
        </w:tc>
      </w:tr>
      <w:tr w:rsidR="00614FA8" w:rsidRPr="0018008E" w14:paraId="73B53093" w14:textId="77777777" w:rsidTr="00210FB2">
        <w:trPr>
          <w:jc w:val="center"/>
        </w:trPr>
        <w:tc>
          <w:tcPr>
            <w:tcW w:w="4876" w:type="dxa"/>
            <w:hideMark/>
          </w:tcPr>
          <w:p w14:paraId="7AB417FB" w14:textId="77777777" w:rsidR="00210FB2" w:rsidRPr="0018008E" w:rsidRDefault="0018008E">
            <w:pPr>
              <w:pStyle w:val="ColumnHeading"/>
              <w:keepNext/>
            </w:pPr>
            <w:r w:rsidRPr="0018008E">
              <w:t>Forslag til beslutning</w:t>
            </w:r>
          </w:p>
        </w:tc>
        <w:tc>
          <w:tcPr>
            <w:tcW w:w="4876" w:type="dxa"/>
            <w:hideMark/>
          </w:tcPr>
          <w:p w14:paraId="6A08EE91" w14:textId="77777777" w:rsidR="00210FB2" w:rsidRPr="0018008E" w:rsidRDefault="0018008E">
            <w:pPr>
              <w:pStyle w:val="ColumnHeading"/>
              <w:keepNext/>
            </w:pPr>
            <w:r w:rsidRPr="0018008E">
              <w:t>Ændringsforslag</w:t>
            </w:r>
          </w:p>
        </w:tc>
      </w:tr>
      <w:tr w:rsidR="00614FA8" w:rsidRPr="0018008E" w14:paraId="6F2E76EC" w14:textId="77777777" w:rsidTr="00210FB2">
        <w:trPr>
          <w:jc w:val="center"/>
        </w:trPr>
        <w:tc>
          <w:tcPr>
            <w:tcW w:w="4876" w:type="dxa"/>
          </w:tcPr>
          <w:p w14:paraId="091579EE" w14:textId="77777777" w:rsidR="00210FB2" w:rsidRPr="0018008E" w:rsidRDefault="00210FB2">
            <w:pPr>
              <w:pStyle w:val="Normal6"/>
            </w:pPr>
          </w:p>
        </w:tc>
        <w:tc>
          <w:tcPr>
            <w:tcW w:w="4876" w:type="dxa"/>
            <w:hideMark/>
          </w:tcPr>
          <w:p w14:paraId="17F36320" w14:textId="77777777" w:rsidR="00210FB2" w:rsidRPr="0018008E" w:rsidRDefault="0018008E" w:rsidP="00207CC8">
            <w:pPr>
              <w:pStyle w:val="Normal6"/>
              <w:rPr>
                <w:szCs w:val="24"/>
              </w:rPr>
            </w:pPr>
            <w:r w:rsidRPr="0018008E">
              <w:rPr>
                <w:b/>
                <w:i/>
              </w:rPr>
              <w:t>36m.</w:t>
            </w:r>
            <w:r w:rsidRPr="0018008E">
              <w:rPr>
                <w:b/>
                <w:i/>
              </w:rPr>
              <w:tab/>
              <w:t xml:space="preserve">minder om, at tredje del af handels- og samarbejdsaftalen giver mulighed for udvidede datastrømme mellem EU og Det Forenede Kongerige, som f.eks. udveksling af </w:t>
            </w:r>
            <w:r w:rsidRPr="0018008E">
              <w:rPr>
                <w:b/>
                <w:i/>
              </w:rPr>
              <w:t>DNA-oplysninger, passagerlisteoplysninger og strafferegisteroplysninger; understreger derfor, at det er af største betydning, at Det Forenede Kongerige sikrer, at beskyttelsesniveauet i det væsentlige svarer til det, der ydes af EU, for at undgå at bringe EU's standarder og dermed EU-borgernes grundlæggende rettigheder i fare, når der udveksles data med Det Forenede Kongerige;</w:t>
            </w:r>
          </w:p>
        </w:tc>
      </w:tr>
    </w:tbl>
    <w:p w14:paraId="649533B1" w14:textId="77777777" w:rsidR="00210FB2" w:rsidRPr="0018008E" w:rsidRDefault="0018008E" w:rsidP="00210FB2">
      <w:pPr>
        <w:rPr>
          <w:szCs w:val="24"/>
        </w:rPr>
      </w:pPr>
      <w:r w:rsidRPr="0018008E">
        <w:rPr>
          <w:rStyle w:val="HideTWBExt"/>
        </w:rPr>
        <w:t>&lt;/Amend&gt;</w:t>
      </w:r>
    </w:p>
    <w:p w14:paraId="4AED0629"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15</w:t>
      </w:r>
      <w:r w:rsidRPr="0018008E">
        <w:rPr>
          <w:rStyle w:val="HideTWBExt"/>
          <w:b w:val="0"/>
        </w:rPr>
        <w:t>&lt;/NumAm&gt;</w:t>
      </w:r>
    </w:p>
    <w:p w14:paraId="02122C37"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0E36DAE1" w14:textId="77777777" w:rsidR="00210FB2" w:rsidRPr="0018008E" w:rsidRDefault="0018008E" w:rsidP="00210FB2">
      <w:pPr>
        <w:pStyle w:val="NormalBold"/>
      </w:pPr>
      <w:r w:rsidRPr="0018008E">
        <w:rPr>
          <w:rStyle w:val="HideTWBExt"/>
          <w:b w:val="0"/>
        </w:rPr>
        <w:t>&lt;Article&gt;</w:t>
      </w:r>
      <w:r w:rsidRPr="0018008E">
        <w:t>Punkt 36 n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2B58E0DB" w14:textId="77777777" w:rsidTr="00210FB2">
        <w:trPr>
          <w:jc w:val="center"/>
        </w:trPr>
        <w:tc>
          <w:tcPr>
            <w:tcW w:w="9752" w:type="dxa"/>
            <w:gridSpan w:val="2"/>
          </w:tcPr>
          <w:p w14:paraId="69779340" w14:textId="77777777" w:rsidR="00210FB2" w:rsidRPr="0018008E" w:rsidRDefault="00210FB2">
            <w:pPr>
              <w:keepNext/>
            </w:pPr>
          </w:p>
        </w:tc>
      </w:tr>
      <w:tr w:rsidR="00614FA8" w:rsidRPr="0018008E" w14:paraId="489113C6" w14:textId="77777777" w:rsidTr="00210FB2">
        <w:trPr>
          <w:jc w:val="center"/>
        </w:trPr>
        <w:tc>
          <w:tcPr>
            <w:tcW w:w="4876" w:type="dxa"/>
            <w:hideMark/>
          </w:tcPr>
          <w:p w14:paraId="0BB70CE6" w14:textId="77777777" w:rsidR="00210FB2" w:rsidRPr="0018008E" w:rsidRDefault="0018008E">
            <w:pPr>
              <w:pStyle w:val="ColumnHeading"/>
              <w:keepNext/>
            </w:pPr>
            <w:r w:rsidRPr="0018008E">
              <w:t>Forslag til beslutning</w:t>
            </w:r>
          </w:p>
        </w:tc>
        <w:tc>
          <w:tcPr>
            <w:tcW w:w="4876" w:type="dxa"/>
            <w:hideMark/>
          </w:tcPr>
          <w:p w14:paraId="08769725" w14:textId="77777777" w:rsidR="00210FB2" w:rsidRPr="0018008E" w:rsidRDefault="0018008E">
            <w:pPr>
              <w:pStyle w:val="ColumnHeading"/>
              <w:keepNext/>
            </w:pPr>
            <w:r w:rsidRPr="0018008E">
              <w:t>Ændringsforslag</w:t>
            </w:r>
          </w:p>
        </w:tc>
      </w:tr>
      <w:tr w:rsidR="00614FA8" w:rsidRPr="0018008E" w14:paraId="6F81A490" w14:textId="77777777" w:rsidTr="00210FB2">
        <w:trPr>
          <w:jc w:val="center"/>
        </w:trPr>
        <w:tc>
          <w:tcPr>
            <w:tcW w:w="4876" w:type="dxa"/>
          </w:tcPr>
          <w:p w14:paraId="00B068A7" w14:textId="77777777" w:rsidR="00210FB2" w:rsidRPr="0018008E" w:rsidRDefault="00210FB2">
            <w:pPr>
              <w:pStyle w:val="Normal6"/>
            </w:pPr>
          </w:p>
        </w:tc>
        <w:tc>
          <w:tcPr>
            <w:tcW w:w="4876" w:type="dxa"/>
            <w:hideMark/>
          </w:tcPr>
          <w:p w14:paraId="0AAB7A5B" w14:textId="77777777" w:rsidR="00210FB2" w:rsidRPr="0018008E" w:rsidRDefault="0018008E" w:rsidP="00D84B02">
            <w:pPr>
              <w:pStyle w:val="Normal6"/>
              <w:rPr>
                <w:szCs w:val="24"/>
              </w:rPr>
            </w:pPr>
            <w:r w:rsidRPr="0018008E">
              <w:rPr>
                <w:b/>
                <w:i/>
              </w:rPr>
              <w:t>36n.</w:t>
            </w:r>
            <w:r w:rsidRPr="0018008E">
              <w:rPr>
                <w:b/>
                <w:i/>
              </w:rPr>
              <w:tab/>
              <w:t xml:space="preserve">noterer sig den igangværende reform af Det Forenede Kongeriges databeskyttelsesramme gennem lovforslaget om data (anvendelse og adgang), som indfører en række væsentlige ændringer af Det </w:t>
            </w:r>
            <w:r w:rsidRPr="0018008E">
              <w:rPr>
                <w:b/>
                <w:i/>
              </w:rPr>
              <w:t>Forenede Kongeriges generelle forordning om databeskyttelse; understreger vigtigheden af at sikre, at denne reform ikke fører til en svækkelse af beskyttelsen af personer, hvis personoplysninger behandles i Det Forenede Kongerige, navnlig når oplysningerne stammer fra EU; bemærker, at Kommissionen har foreslået at vedtage en seksmåneders forlængelse af de to afgørelser fra 2021 om tilstrækkeligheden af Det Forenede Kongeriges beskyttelsesniveau; bemærker, at denne forlængelse vil sikre fri udveksling af dat</w:t>
            </w:r>
            <w:r w:rsidRPr="0018008E">
              <w:rPr>
                <w:b/>
                <w:i/>
              </w:rPr>
              <w:t>a med Det Forenede Kongerige indtil den 27. december 2025, hvilket vil give tid til, at lovgivningsprocessen vedrørende det lovforslag om data (anvendelse og adgang), der blev forelagt Det Forenede Kongeriges parlament den 23. oktober 2024, kan blive afsluttet i Det Forenede Kongerige, og til, at Kommissionen kan vurdere den vedtagne lovgivning og træffe afgørelse om dens tilstrækkelighed;</w:t>
            </w:r>
          </w:p>
        </w:tc>
      </w:tr>
    </w:tbl>
    <w:p w14:paraId="5B9313CC" w14:textId="77777777" w:rsidR="00210FB2" w:rsidRPr="0018008E" w:rsidRDefault="0018008E" w:rsidP="00210FB2">
      <w:pPr>
        <w:rPr>
          <w:szCs w:val="24"/>
        </w:rPr>
      </w:pPr>
      <w:r w:rsidRPr="0018008E">
        <w:rPr>
          <w:rStyle w:val="HideTWBExt"/>
        </w:rPr>
        <w:t>&lt;/Amend&gt;</w:t>
      </w:r>
    </w:p>
    <w:p w14:paraId="346B557F"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16</w:t>
      </w:r>
      <w:r w:rsidRPr="0018008E">
        <w:rPr>
          <w:rStyle w:val="HideTWBExt"/>
          <w:b w:val="0"/>
        </w:rPr>
        <w:t>&lt;/NumAm&gt;</w:t>
      </w:r>
    </w:p>
    <w:p w14:paraId="14BBC18E"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01FD24F4" w14:textId="77777777" w:rsidR="00210FB2" w:rsidRPr="0018008E" w:rsidRDefault="0018008E" w:rsidP="00210FB2">
      <w:pPr>
        <w:pStyle w:val="NormalBold"/>
      </w:pPr>
      <w:r w:rsidRPr="0018008E">
        <w:rPr>
          <w:rStyle w:val="HideTWBExt"/>
          <w:b w:val="0"/>
        </w:rPr>
        <w:t>&lt;Article&gt;</w:t>
      </w:r>
      <w:r w:rsidRPr="0018008E">
        <w:t xml:space="preserve">Punkt 36 o </w:t>
      </w:r>
      <w:r w:rsidRPr="0018008E">
        <w:t>(nyt)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1B8F66A3" w14:textId="77777777" w:rsidTr="00210FB2">
        <w:trPr>
          <w:jc w:val="center"/>
        </w:trPr>
        <w:tc>
          <w:tcPr>
            <w:tcW w:w="9752" w:type="dxa"/>
            <w:gridSpan w:val="2"/>
          </w:tcPr>
          <w:p w14:paraId="677F593D" w14:textId="77777777" w:rsidR="00210FB2" w:rsidRPr="0018008E" w:rsidRDefault="00210FB2">
            <w:pPr>
              <w:keepNext/>
            </w:pPr>
          </w:p>
        </w:tc>
      </w:tr>
      <w:tr w:rsidR="00614FA8" w:rsidRPr="0018008E" w14:paraId="605CEC28" w14:textId="77777777" w:rsidTr="00210FB2">
        <w:trPr>
          <w:jc w:val="center"/>
        </w:trPr>
        <w:tc>
          <w:tcPr>
            <w:tcW w:w="4876" w:type="dxa"/>
            <w:hideMark/>
          </w:tcPr>
          <w:p w14:paraId="67612DCA" w14:textId="77777777" w:rsidR="00210FB2" w:rsidRPr="0018008E" w:rsidRDefault="0018008E">
            <w:pPr>
              <w:pStyle w:val="ColumnHeading"/>
              <w:keepNext/>
            </w:pPr>
            <w:r w:rsidRPr="0018008E">
              <w:t>Forslag til beslutning</w:t>
            </w:r>
          </w:p>
        </w:tc>
        <w:tc>
          <w:tcPr>
            <w:tcW w:w="4876" w:type="dxa"/>
            <w:hideMark/>
          </w:tcPr>
          <w:p w14:paraId="16268F87" w14:textId="77777777" w:rsidR="00210FB2" w:rsidRPr="0018008E" w:rsidRDefault="0018008E">
            <w:pPr>
              <w:pStyle w:val="ColumnHeading"/>
              <w:keepNext/>
            </w:pPr>
            <w:r w:rsidRPr="0018008E">
              <w:t>Ændringsforslag</w:t>
            </w:r>
          </w:p>
        </w:tc>
      </w:tr>
      <w:tr w:rsidR="00614FA8" w:rsidRPr="0018008E" w14:paraId="392107FE" w14:textId="77777777" w:rsidTr="00210FB2">
        <w:trPr>
          <w:jc w:val="center"/>
        </w:trPr>
        <w:tc>
          <w:tcPr>
            <w:tcW w:w="4876" w:type="dxa"/>
          </w:tcPr>
          <w:p w14:paraId="67DCAA9F" w14:textId="77777777" w:rsidR="00210FB2" w:rsidRPr="0018008E" w:rsidRDefault="00210FB2">
            <w:pPr>
              <w:pStyle w:val="Normal6"/>
            </w:pPr>
          </w:p>
        </w:tc>
        <w:tc>
          <w:tcPr>
            <w:tcW w:w="4876" w:type="dxa"/>
            <w:hideMark/>
          </w:tcPr>
          <w:p w14:paraId="178A8BC7" w14:textId="77777777" w:rsidR="00210FB2" w:rsidRPr="0018008E" w:rsidRDefault="0018008E" w:rsidP="002839BC">
            <w:pPr>
              <w:pStyle w:val="Normal6"/>
              <w:rPr>
                <w:szCs w:val="24"/>
              </w:rPr>
            </w:pPr>
            <w:r w:rsidRPr="0018008E">
              <w:rPr>
                <w:b/>
                <w:i/>
              </w:rPr>
              <w:t>36o.</w:t>
            </w:r>
            <w:r w:rsidRPr="0018008E">
              <w:rPr>
                <w:b/>
                <w:i/>
              </w:rPr>
              <w:tab/>
              <w:t xml:space="preserve">understreger i den forbindelse, at det er afgørende, at der fortsat foreligger afgørelser om tilstrækkeligheden af beskyttelsesniveauet mellem EU og Det Forenede Kongerige, for at </w:t>
            </w:r>
            <w:r w:rsidRPr="0018008E">
              <w:rPr>
                <w:b/>
                <w:i/>
              </w:rPr>
              <w:t>beskytte grænseoverskridende datastrømme og sikre, at EU-borgernes grundlæggende rettigheder fortsat respekteres i henhold til handels- og samarbejdsaftalen; bemærker, at fornyelsen af disse afgørelser i høj grad vil afhænge af det endelige indhold og gennemførelsen af Det Forenede Kongeriges nye retlige ramme;</w:t>
            </w:r>
          </w:p>
        </w:tc>
      </w:tr>
    </w:tbl>
    <w:p w14:paraId="433C65AD" w14:textId="77777777" w:rsidR="00210FB2" w:rsidRPr="0018008E" w:rsidRDefault="0018008E" w:rsidP="00210FB2">
      <w:pPr>
        <w:rPr>
          <w:szCs w:val="24"/>
        </w:rPr>
      </w:pPr>
      <w:r w:rsidRPr="0018008E">
        <w:rPr>
          <w:rStyle w:val="HideTWBExt"/>
        </w:rPr>
        <w:t>&lt;/Amend&gt;</w:t>
      </w:r>
    </w:p>
    <w:p w14:paraId="7F1585D8"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17</w:t>
      </w:r>
      <w:r w:rsidRPr="0018008E">
        <w:rPr>
          <w:rStyle w:val="HideTWBExt"/>
          <w:b w:val="0"/>
        </w:rPr>
        <w:t>&lt;/NumAm&gt;</w:t>
      </w:r>
    </w:p>
    <w:p w14:paraId="77BCB42A"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1D58A379" w14:textId="77777777" w:rsidR="00210FB2" w:rsidRPr="0018008E" w:rsidRDefault="0018008E" w:rsidP="00210FB2">
      <w:pPr>
        <w:pStyle w:val="NormalBold"/>
      </w:pPr>
      <w:r w:rsidRPr="0018008E">
        <w:rPr>
          <w:rStyle w:val="HideTWBExt"/>
          <w:b w:val="0"/>
        </w:rPr>
        <w:t>&lt;Article&gt;</w:t>
      </w:r>
      <w:r w:rsidRPr="0018008E">
        <w:t>Punkt 36 p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250B1FE4" w14:textId="77777777" w:rsidTr="00210FB2">
        <w:trPr>
          <w:jc w:val="center"/>
        </w:trPr>
        <w:tc>
          <w:tcPr>
            <w:tcW w:w="9752" w:type="dxa"/>
            <w:gridSpan w:val="2"/>
          </w:tcPr>
          <w:p w14:paraId="6C84284E" w14:textId="77777777" w:rsidR="00210FB2" w:rsidRPr="0018008E" w:rsidRDefault="00210FB2">
            <w:pPr>
              <w:keepNext/>
            </w:pPr>
          </w:p>
        </w:tc>
      </w:tr>
      <w:tr w:rsidR="00614FA8" w:rsidRPr="0018008E" w14:paraId="04C8E75F" w14:textId="77777777" w:rsidTr="00210FB2">
        <w:trPr>
          <w:jc w:val="center"/>
        </w:trPr>
        <w:tc>
          <w:tcPr>
            <w:tcW w:w="4876" w:type="dxa"/>
            <w:hideMark/>
          </w:tcPr>
          <w:p w14:paraId="36D32281" w14:textId="77777777" w:rsidR="00210FB2" w:rsidRPr="0018008E" w:rsidRDefault="0018008E">
            <w:pPr>
              <w:pStyle w:val="ColumnHeading"/>
              <w:keepNext/>
            </w:pPr>
            <w:r w:rsidRPr="0018008E">
              <w:t>Forslag til beslutning</w:t>
            </w:r>
          </w:p>
        </w:tc>
        <w:tc>
          <w:tcPr>
            <w:tcW w:w="4876" w:type="dxa"/>
            <w:hideMark/>
          </w:tcPr>
          <w:p w14:paraId="5CDF7CF0" w14:textId="77777777" w:rsidR="00210FB2" w:rsidRPr="0018008E" w:rsidRDefault="0018008E">
            <w:pPr>
              <w:pStyle w:val="ColumnHeading"/>
              <w:keepNext/>
            </w:pPr>
            <w:r w:rsidRPr="0018008E">
              <w:t>Ændringsforslag</w:t>
            </w:r>
          </w:p>
        </w:tc>
      </w:tr>
      <w:tr w:rsidR="00614FA8" w:rsidRPr="0018008E" w14:paraId="22AF40B9" w14:textId="77777777" w:rsidTr="00210FB2">
        <w:trPr>
          <w:jc w:val="center"/>
        </w:trPr>
        <w:tc>
          <w:tcPr>
            <w:tcW w:w="4876" w:type="dxa"/>
          </w:tcPr>
          <w:p w14:paraId="2A60D55F" w14:textId="77777777" w:rsidR="00210FB2" w:rsidRPr="0018008E" w:rsidRDefault="00210FB2">
            <w:pPr>
              <w:pStyle w:val="Normal6"/>
            </w:pPr>
          </w:p>
        </w:tc>
        <w:tc>
          <w:tcPr>
            <w:tcW w:w="4876" w:type="dxa"/>
            <w:hideMark/>
          </w:tcPr>
          <w:p w14:paraId="5FE65748" w14:textId="77777777" w:rsidR="00210FB2" w:rsidRPr="0018008E" w:rsidRDefault="0018008E" w:rsidP="00D84B02">
            <w:pPr>
              <w:pStyle w:val="Normal6"/>
              <w:rPr>
                <w:szCs w:val="24"/>
              </w:rPr>
            </w:pPr>
            <w:r w:rsidRPr="0018008E">
              <w:rPr>
                <w:b/>
                <w:i/>
              </w:rPr>
              <w:t>36p.</w:t>
            </w:r>
            <w:r w:rsidRPr="0018008E">
              <w:rPr>
                <w:b/>
                <w:i/>
              </w:rPr>
              <w:tab/>
              <w:t xml:space="preserve">noterer sig Det </w:t>
            </w:r>
            <w:r w:rsidRPr="0018008E">
              <w:rPr>
                <w:b/>
                <w:i/>
              </w:rPr>
              <w:t>Europæiske Databeskyttelsesråds udtalelse 06/2025, som støtter en teknisk og tidsbegrænset forlængelse af afgørelserne om tilstrækkeligheden af Det Forenede Kongeriges beskyttelsesniveau indtil den 27. december 2025 udelukkende for at give Kommissionen tid til at vurdere konsekvenserne af reformen, når den er vedtaget; minder om, at Kommissionen er forpligtet til at overvåge alle relevante udviklinger i Det Forenede Kongerige i denne periode og sikre, at enhver fremtidig afgørelse om tilstrækkeligheden af b</w:t>
            </w:r>
            <w:r w:rsidRPr="0018008E">
              <w:rPr>
                <w:b/>
                <w:i/>
              </w:rPr>
              <w:t>eskyttelsesniveauet baseres på en omfattende og ajourført evaluering af Det Forenede Kongeriges databeskyttelsesramme;</w:t>
            </w:r>
          </w:p>
        </w:tc>
      </w:tr>
    </w:tbl>
    <w:p w14:paraId="3852AB56" w14:textId="77777777" w:rsidR="00210FB2" w:rsidRPr="0018008E" w:rsidRDefault="0018008E" w:rsidP="00210FB2">
      <w:pPr>
        <w:rPr>
          <w:szCs w:val="24"/>
        </w:rPr>
      </w:pPr>
      <w:r w:rsidRPr="0018008E">
        <w:rPr>
          <w:rStyle w:val="HideTWBExt"/>
        </w:rPr>
        <w:t>&lt;/Amend&gt;</w:t>
      </w:r>
    </w:p>
    <w:p w14:paraId="5683C993"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18</w:t>
      </w:r>
      <w:r w:rsidRPr="0018008E">
        <w:rPr>
          <w:rStyle w:val="HideTWBExt"/>
          <w:b w:val="0"/>
        </w:rPr>
        <w:t>&lt;/NumAm&gt;</w:t>
      </w:r>
    </w:p>
    <w:p w14:paraId="18D8E33F"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5392AF5E" w14:textId="77777777" w:rsidR="00210FB2" w:rsidRPr="0018008E" w:rsidRDefault="0018008E" w:rsidP="00210FB2">
      <w:pPr>
        <w:pStyle w:val="NormalBold"/>
      </w:pPr>
      <w:r w:rsidRPr="0018008E">
        <w:rPr>
          <w:rStyle w:val="HideTWBExt"/>
          <w:b w:val="0"/>
        </w:rPr>
        <w:t>&lt;Article&gt;</w:t>
      </w:r>
      <w:r w:rsidRPr="0018008E">
        <w:t>Punkt 36 q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6F77A2B3" w14:textId="77777777" w:rsidTr="00210FB2">
        <w:trPr>
          <w:jc w:val="center"/>
        </w:trPr>
        <w:tc>
          <w:tcPr>
            <w:tcW w:w="9752" w:type="dxa"/>
            <w:gridSpan w:val="2"/>
          </w:tcPr>
          <w:p w14:paraId="3D5E8DED" w14:textId="77777777" w:rsidR="00210FB2" w:rsidRPr="0018008E" w:rsidRDefault="00210FB2">
            <w:pPr>
              <w:keepNext/>
            </w:pPr>
          </w:p>
        </w:tc>
      </w:tr>
      <w:tr w:rsidR="00614FA8" w:rsidRPr="0018008E" w14:paraId="1F0EBDFF" w14:textId="77777777" w:rsidTr="00210FB2">
        <w:trPr>
          <w:jc w:val="center"/>
        </w:trPr>
        <w:tc>
          <w:tcPr>
            <w:tcW w:w="4876" w:type="dxa"/>
            <w:hideMark/>
          </w:tcPr>
          <w:p w14:paraId="5BA9928E" w14:textId="77777777" w:rsidR="00210FB2" w:rsidRPr="0018008E" w:rsidRDefault="0018008E">
            <w:pPr>
              <w:pStyle w:val="ColumnHeading"/>
              <w:keepNext/>
            </w:pPr>
            <w:r w:rsidRPr="0018008E">
              <w:t>Forslag til beslutning</w:t>
            </w:r>
          </w:p>
        </w:tc>
        <w:tc>
          <w:tcPr>
            <w:tcW w:w="4876" w:type="dxa"/>
            <w:hideMark/>
          </w:tcPr>
          <w:p w14:paraId="13683039" w14:textId="77777777" w:rsidR="00210FB2" w:rsidRPr="0018008E" w:rsidRDefault="0018008E">
            <w:pPr>
              <w:pStyle w:val="ColumnHeading"/>
              <w:keepNext/>
            </w:pPr>
            <w:r w:rsidRPr="0018008E">
              <w:t>Ændringsforslag</w:t>
            </w:r>
          </w:p>
        </w:tc>
      </w:tr>
      <w:tr w:rsidR="00614FA8" w:rsidRPr="0018008E" w14:paraId="662E754D" w14:textId="77777777" w:rsidTr="00210FB2">
        <w:trPr>
          <w:jc w:val="center"/>
        </w:trPr>
        <w:tc>
          <w:tcPr>
            <w:tcW w:w="4876" w:type="dxa"/>
          </w:tcPr>
          <w:p w14:paraId="139B9776" w14:textId="77777777" w:rsidR="00210FB2" w:rsidRPr="0018008E" w:rsidRDefault="00210FB2">
            <w:pPr>
              <w:pStyle w:val="Normal6"/>
            </w:pPr>
          </w:p>
        </w:tc>
        <w:tc>
          <w:tcPr>
            <w:tcW w:w="4876" w:type="dxa"/>
            <w:hideMark/>
          </w:tcPr>
          <w:p w14:paraId="530E49B5" w14:textId="77777777" w:rsidR="00210FB2" w:rsidRPr="0018008E" w:rsidRDefault="0018008E" w:rsidP="00E42A8A">
            <w:pPr>
              <w:pStyle w:val="Normal6"/>
              <w:rPr>
                <w:szCs w:val="24"/>
              </w:rPr>
            </w:pPr>
            <w:r w:rsidRPr="0018008E">
              <w:rPr>
                <w:b/>
                <w:i/>
              </w:rPr>
              <w:t>36q.</w:t>
            </w:r>
            <w:r w:rsidRPr="0018008E">
              <w:rPr>
                <w:b/>
                <w:i/>
              </w:rPr>
              <w:tab/>
              <w:t>fremhæver værdien af en løbende dialog mellem EU og Det Forenede Kongerige om kunstig intelligens (AI) for at fremme fælles principper og undgå lovgivningsmæssig fragmentering; opfordrer Kommissionen og den britiske regering til at undersøge mulighederne for struktureret AI-samarbejde og deltagelse i fastsættelsen af standarder og se på ordninger for gensidig anerkendelse af overensstemmelsesvurdering;</w:t>
            </w:r>
          </w:p>
        </w:tc>
      </w:tr>
    </w:tbl>
    <w:p w14:paraId="1F56EEEE" w14:textId="77777777" w:rsidR="00210FB2" w:rsidRPr="0018008E" w:rsidRDefault="0018008E" w:rsidP="00210FB2">
      <w:pPr>
        <w:rPr>
          <w:szCs w:val="24"/>
        </w:rPr>
      </w:pPr>
      <w:r w:rsidRPr="0018008E">
        <w:rPr>
          <w:rStyle w:val="HideTWBExt"/>
        </w:rPr>
        <w:t>&lt;/Amend&gt;</w:t>
      </w:r>
    </w:p>
    <w:p w14:paraId="6518DFC6"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19</w:t>
      </w:r>
      <w:r w:rsidRPr="0018008E">
        <w:rPr>
          <w:rStyle w:val="HideTWBExt"/>
          <w:b w:val="0"/>
        </w:rPr>
        <w:t>&lt;/NumAm&gt;</w:t>
      </w:r>
    </w:p>
    <w:p w14:paraId="064D9B6E"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6A507F09" w14:textId="77777777" w:rsidR="00210FB2" w:rsidRPr="0018008E" w:rsidRDefault="0018008E" w:rsidP="00210FB2">
      <w:pPr>
        <w:pStyle w:val="NormalBold"/>
      </w:pPr>
      <w:r w:rsidRPr="0018008E">
        <w:rPr>
          <w:rStyle w:val="HideTWBExt"/>
          <w:b w:val="0"/>
        </w:rPr>
        <w:t>&lt;Article&gt;</w:t>
      </w:r>
      <w:r w:rsidRPr="0018008E">
        <w:t>Punkt 36 r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3423D1F0" w14:textId="77777777" w:rsidTr="00210FB2">
        <w:trPr>
          <w:jc w:val="center"/>
        </w:trPr>
        <w:tc>
          <w:tcPr>
            <w:tcW w:w="9752" w:type="dxa"/>
            <w:gridSpan w:val="2"/>
          </w:tcPr>
          <w:p w14:paraId="2D265F54" w14:textId="77777777" w:rsidR="00210FB2" w:rsidRPr="0018008E" w:rsidRDefault="00210FB2">
            <w:pPr>
              <w:keepNext/>
            </w:pPr>
          </w:p>
        </w:tc>
      </w:tr>
      <w:tr w:rsidR="00614FA8" w:rsidRPr="0018008E" w14:paraId="0A0D59F3" w14:textId="77777777" w:rsidTr="00210FB2">
        <w:trPr>
          <w:jc w:val="center"/>
        </w:trPr>
        <w:tc>
          <w:tcPr>
            <w:tcW w:w="4876" w:type="dxa"/>
            <w:hideMark/>
          </w:tcPr>
          <w:p w14:paraId="5D39B569" w14:textId="77777777" w:rsidR="00210FB2" w:rsidRPr="0018008E" w:rsidRDefault="0018008E">
            <w:pPr>
              <w:pStyle w:val="ColumnHeading"/>
              <w:keepNext/>
            </w:pPr>
            <w:r w:rsidRPr="0018008E">
              <w:t>Forslag til beslutning</w:t>
            </w:r>
          </w:p>
        </w:tc>
        <w:tc>
          <w:tcPr>
            <w:tcW w:w="4876" w:type="dxa"/>
            <w:hideMark/>
          </w:tcPr>
          <w:p w14:paraId="09F15317" w14:textId="77777777" w:rsidR="00210FB2" w:rsidRPr="0018008E" w:rsidRDefault="0018008E">
            <w:pPr>
              <w:pStyle w:val="ColumnHeading"/>
              <w:keepNext/>
            </w:pPr>
            <w:r w:rsidRPr="0018008E">
              <w:t>Ændringsforslag</w:t>
            </w:r>
          </w:p>
        </w:tc>
      </w:tr>
      <w:tr w:rsidR="00614FA8" w:rsidRPr="0018008E" w14:paraId="3BC63EF9" w14:textId="77777777" w:rsidTr="00210FB2">
        <w:trPr>
          <w:jc w:val="center"/>
        </w:trPr>
        <w:tc>
          <w:tcPr>
            <w:tcW w:w="4876" w:type="dxa"/>
          </w:tcPr>
          <w:p w14:paraId="3D40626B" w14:textId="77777777" w:rsidR="00210FB2" w:rsidRPr="0018008E" w:rsidRDefault="00210FB2">
            <w:pPr>
              <w:pStyle w:val="Normal6"/>
            </w:pPr>
          </w:p>
        </w:tc>
        <w:tc>
          <w:tcPr>
            <w:tcW w:w="4876" w:type="dxa"/>
            <w:hideMark/>
          </w:tcPr>
          <w:p w14:paraId="6A0C83FA" w14:textId="77777777" w:rsidR="00210FB2" w:rsidRPr="0018008E" w:rsidRDefault="0018008E" w:rsidP="00245947">
            <w:pPr>
              <w:pStyle w:val="Normal6"/>
              <w:rPr>
                <w:b/>
                <w:i/>
              </w:rPr>
            </w:pPr>
            <w:r w:rsidRPr="0018008E">
              <w:rPr>
                <w:b/>
                <w:i/>
              </w:rPr>
              <w:t>36r.</w:t>
            </w:r>
            <w:r w:rsidRPr="0018008E">
              <w:rPr>
                <w:b/>
                <w:i/>
              </w:rPr>
              <w:tab/>
              <w:t xml:space="preserve">beklager manglen på et særligt tilsagn om samarbejde om AI i den fælles forståelse om en ny dagsorden for </w:t>
            </w:r>
            <w:r w:rsidRPr="0018008E">
              <w:rPr>
                <w:b/>
                <w:i/>
              </w:rPr>
              <w:t>forbindelserne mellem EU og Det Forenede Kongerige på trods af den strategiske betydning af at fremme tværnational tilpasning til pålidelig AI-udvikling og minder om, at artikel 39 i forordning (EU) 2024/1689 (AI-forordningen)</w:t>
            </w:r>
            <w:r w:rsidRPr="0018008E">
              <w:rPr>
                <w:b/>
                <w:i/>
                <w:vertAlign w:val="superscript"/>
              </w:rPr>
              <w:t>1a</w:t>
            </w:r>
            <w:r w:rsidRPr="0018008E">
              <w:rPr>
                <w:b/>
                <w:i/>
              </w:rPr>
              <w:t xml:space="preserve"> giver mulighed for anerkendelse af overensstemmelsesvurderingsorganer, der er etableret i tredjelande, på særlige betingelser og med forbehold af en aftale mellem EU og det pågældende tredjeland;</w:t>
            </w:r>
          </w:p>
          <w:p w14:paraId="7D2FF73E" w14:textId="77777777" w:rsidR="00245947" w:rsidRPr="0018008E" w:rsidRDefault="0018008E" w:rsidP="00245947">
            <w:pPr>
              <w:pStyle w:val="Normal6"/>
              <w:rPr>
                <w:b/>
                <w:i/>
                <w:szCs w:val="24"/>
              </w:rPr>
            </w:pPr>
            <w:r w:rsidRPr="0018008E">
              <w:rPr>
                <w:b/>
                <w:i/>
              </w:rPr>
              <w:t>______________</w:t>
            </w:r>
          </w:p>
          <w:p w14:paraId="342CF52B" w14:textId="312E2FF0" w:rsidR="00245947" w:rsidRPr="0018008E" w:rsidRDefault="0018008E" w:rsidP="00245947">
            <w:pPr>
              <w:pStyle w:val="Normal6"/>
              <w:rPr>
                <w:szCs w:val="24"/>
              </w:rPr>
            </w:pPr>
            <w:r w:rsidRPr="0018008E">
              <w:rPr>
                <w:b/>
                <w:i/>
                <w:vertAlign w:val="superscript"/>
              </w:rPr>
              <w:t>1a</w:t>
            </w:r>
            <w:r w:rsidRPr="0018008E">
              <w:rPr>
                <w:b/>
                <w:i/>
              </w:rPr>
              <w:t xml:space="preserve">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13" w:history="1">
              <w:r w:rsidRPr="0018008E">
                <w:rPr>
                  <w:rStyle w:val="Hyperlink"/>
                  <w:b/>
                  <w:i/>
                  <w:color w:val="auto"/>
                </w:rPr>
                <w:t>http://data.europa.eu/eli/reg/2024/1689/oj</w:t>
              </w:r>
            </w:hyperlink>
            <w:r w:rsidRPr="0018008E">
              <w:rPr>
                <w:b/>
                <w:i/>
              </w:rPr>
              <w:t>).</w:t>
            </w:r>
          </w:p>
        </w:tc>
      </w:tr>
    </w:tbl>
    <w:p w14:paraId="3F6AB3D1" w14:textId="77777777" w:rsidR="00210FB2" w:rsidRPr="0018008E" w:rsidRDefault="0018008E" w:rsidP="00210FB2">
      <w:pPr>
        <w:rPr>
          <w:szCs w:val="24"/>
        </w:rPr>
      </w:pPr>
      <w:r w:rsidRPr="0018008E">
        <w:rPr>
          <w:rStyle w:val="HideTWBExt"/>
        </w:rPr>
        <w:t>&lt;/Amend&gt;</w:t>
      </w:r>
    </w:p>
    <w:p w14:paraId="7B813F33"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20</w:t>
      </w:r>
      <w:r w:rsidRPr="0018008E">
        <w:rPr>
          <w:rStyle w:val="HideTWBExt"/>
          <w:b w:val="0"/>
        </w:rPr>
        <w:t>&lt;/NumAm&gt;</w:t>
      </w:r>
    </w:p>
    <w:p w14:paraId="28628569"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66A4C69D" w14:textId="77777777" w:rsidR="00210FB2" w:rsidRPr="0018008E" w:rsidRDefault="0018008E" w:rsidP="00210FB2">
      <w:pPr>
        <w:pStyle w:val="NormalBold"/>
      </w:pPr>
      <w:r w:rsidRPr="0018008E">
        <w:rPr>
          <w:rStyle w:val="HideTWBExt"/>
          <w:b w:val="0"/>
        </w:rPr>
        <w:t>&lt;Article&gt;</w:t>
      </w:r>
      <w:r w:rsidRPr="0018008E">
        <w:t>Punkt 36 s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570743F7" w14:textId="77777777" w:rsidTr="00210FB2">
        <w:trPr>
          <w:jc w:val="center"/>
        </w:trPr>
        <w:tc>
          <w:tcPr>
            <w:tcW w:w="9752" w:type="dxa"/>
            <w:gridSpan w:val="2"/>
          </w:tcPr>
          <w:p w14:paraId="5A645B16" w14:textId="77777777" w:rsidR="00210FB2" w:rsidRPr="0018008E" w:rsidRDefault="00210FB2">
            <w:pPr>
              <w:keepNext/>
            </w:pPr>
          </w:p>
        </w:tc>
      </w:tr>
      <w:tr w:rsidR="00614FA8" w:rsidRPr="0018008E" w14:paraId="4C5DF4B8" w14:textId="77777777" w:rsidTr="00210FB2">
        <w:trPr>
          <w:jc w:val="center"/>
        </w:trPr>
        <w:tc>
          <w:tcPr>
            <w:tcW w:w="4876" w:type="dxa"/>
            <w:hideMark/>
          </w:tcPr>
          <w:p w14:paraId="4CC746ED" w14:textId="77777777" w:rsidR="00210FB2" w:rsidRPr="0018008E" w:rsidRDefault="0018008E">
            <w:pPr>
              <w:pStyle w:val="ColumnHeading"/>
              <w:keepNext/>
            </w:pPr>
            <w:r w:rsidRPr="0018008E">
              <w:t>Forslag til beslutning</w:t>
            </w:r>
          </w:p>
        </w:tc>
        <w:tc>
          <w:tcPr>
            <w:tcW w:w="4876" w:type="dxa"/>
            <w:hideMark/>
          </w:tcPr>
          <w:p w14:paraId="13F8D707" w14:textId="77777777" w:rsidR="00210FB2" w:rsidRPr="0018008E" w:rsidRDefault="0018008E">
            <w:pPr>
              <w:pStyle w:val="ColumnHeading"/>
              <w:keepNext/>
            </w:pPr>
            <w:r w:rsidRPr="0018008E">
              <w:t>Ændringsforslag</w:t>
            </w:r>
          </w:p>
        </w:tc>
      </w:tr>
      <w:tr w:rsidR="00614FA8" w:rsidRPr="0018008E" w14:paraId="537CE03F" w14:textId="77777777" w:rsidTr="00210FB2">
        <w:trPr>
          <w:jc w:val="center"/>
        </w:trPr>
        <w:tc>
          <w:tcPr>
            <w:tcW w:w="4876" w:type="dxa"/>
          </w:tcPr>
          <w:p w14:paraId="4B821421" w14:textId="77777777" w:rsidR="00210FB2" w:rsidRPr="0018008E" w:rsidRDefault="00210FB2">
            <w:pPr>
              <w:pStyle w:val="Normal6"/>
            </w:pPr>
          </w:p>
        </w:tc>
        <w:tc>
          <w:tcPr>
            <w:tcW w:w="4876" w:type="dxa"/>
            <w:hideMark/>
          </w:tcPr>
          <w:p w14:paraId="584B154C" w14:textId="77777777" w:rsidR="00210FB2" w:rsidRPr="0018008E" w:rsidRDefault="0018008E" w:rsidP="000D5096">
            <w:pPr>
              <w:pStyle w:val="Normal6"/>
              <w:rPr>
                <w:szCs w:val="24"/>
              </w:rPr>
            </w:pPr>
            <w:r w:rsidRPr="0018008E">
              <w:rPr>
                <w:b/>
                <w:i/>
              </w:rPr>
              <w:t>36s.</w:t>
            </w:r>
            <w:r w:rsidRPr="0018008E">
              <w:rPr>
                <w:b/>
                <w:i/>
              </w:rPr>
              <w:tab/>
              <w:t xml:space="preserve">bemærker, at artikel 103-107 og 109 i AI-forordningen ændrer den eksisterende </w:t>
            </w:r>
            <w:r w:rsidRPr="0018008E">
              <w:rPr>
                <w:b/>
                <w:i/>
              </w:rPr>
              <w:t>EU-produktlovgivning, der finder anvendelse i Nordirland i henhold til Windsorrammens bilag 2; noterer sig Kommissionens forslag af 24. marts 2025 om at medtage visse bestemmelser fra AI-forordningen i Windsorrammens bilag 2 med henblik på at sikre konsekvens i reguleringen af varer og tilknyttede tjenesteydelser i Nordirland; anerkender, at større lovgivningsmæssig tilpasning på områder som produktsikkerhed og markedsovervågning kan bidrage til at understøtte juridisk klarhed og markedskontinuitet; tilskyn</w:t>
            </w:r>
            <w:r w:rsidRPr="0018008E">
              <w:rPr>
                <w:b/>
                <w:i/>
              </w:rPr>
              <w:t>der til fortsat dialog mellem EU og Det Forenede Kongerige inden for rammerne af Det Blandede Udvalg med henblik på at finde frem til gensidigt acceptable tilgange, der opretholder høje standarder for forbrugerbeskyttelse og lovgivningsmæssig kohærens;</w:t>
            </w:r>
          </w:p>
        </w:tc>
      </w:tr>
    </w:tbl>
    <w:p w14:paraId="78B3B058" w14:textId="77777777" w:rsidR="00210FB2" w:rsidRPr="0018008E" w:rsidRDefault="0018008E" w:rsidP="00210FB2">
      <w:pPr>
        <w:rPr>
          <w:szCs w:val="24"/>
        </w:rPr>
      </w:pPr>
      <w:r w:rsidRPr="0018008E">
        <w:rPr>
          <w:rStyle w:val="HideTWBExt"/>
        </w:rPr>
        <w:t>&lt;/Amend&gt;</w:t>
      </w:r>
    </w:p>
    <w:p w14:paraId="2081098C"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21</w:t>
      </w:r>
      <w:r w:rsidRPr="0018008E">
        <w:rPr>
          <w:rStyle w:val="HideTWBExt"/>
          <w:b w:val="0"/>
        </w:rPr>
        <w:t>&lt;/NumAm&gt;</w:t>
      </w:r>
    </w:p>
    <w:p w14:paraId="1157F0CA"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75BD404F" w14:textId="77777777" w:rsidR="00210FB2" w:rsidRPr="0018008E" w:rsidRDefault="0018008E" w:rsidP="00210FB2">
      <w:pPr>
        <w:pStyle w:val="NormalBold"/>
      </w:pPr>
      <w:r w:rsidRPr="0018008E">
        <w:rPr>
          <w:rStyle w:val="HideTWBExt"/>
          <w:b w:val="0"/>
        </w:rPr>
        <w:t>&lt;Article&gt;</w:t>
      </w:r>
      <w:r w:rsidRPr="0018008E">
        <w:t>Punkt 36 t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0ABF8577" w14:textId="77777777" w:rsidTr="00210FB2">
        <w:trPr>
          <w:jc w:val="center"/>
        </w:trPr>
        <w:tc>
          <w:tcPr>
            <w:tcW w:w="9752" w:type="dxa"/>
            <w:gridSpan w:val="2"/>
          </w:tcPr>
          <w:p w14:paraId="7859091D" w14:textId="77777777" w:rsidR="00210FB2" w:rsidRPr="0018008E" w:rsidRDefault="00210FB2">
            <w:pPr>
              <w:keepNext/>
            </w:pPr>
          </w:p>
        </w:tc>
      </w:tr>
      <w:tr w:rsidR="00614FA8" w:rsidRPr="0018008E" w14:paraId="5F9EE0A2" w14:textId="77777777" w:rsidTr="00210FB2">
        <w:trPr>
          <w:jc w:val="center"/>
        </w:trPr>
        <w:tc>
          <w:tcPr>
            <w:tcW w:w="4876" w:type="dxa"/>
            <w:hideMark/>
          </w:tcPr>
          <w:p w14:paraId="706FD74E" w14:textId="77777777" w:rsidR="00210FB2" w:rsidRPr="0018008E" w:rsidRDefault="0018008E">
            <w:pPr>
              <w:pStyle w:val="ColumnHeading"/>
              <w:keepNext/>
            </w:pPr>
            <w:r w:rsidRPr="0018008E">
              <w:t>Forslag til beslutning</w:t>
            </w:r>
          </w:p>
        </w:tc>
        <w:tc>
          <w:tcPr>
            <w:tcW w:w="4876" w:type="dxa"/>
            <w:hideMark/>
          </w:tcPr>
          <w:p w14:paraId="0DA3CA91" w14:textId="77777777" w:rsidR="00210FB2" w:rsidRPr="0018008E" w:rsidRDefault="0018008E">
            <w:pPr>
              <w:pStyle w:val="ColumnHeading"/>
              <w:keepNext/>
            </w:pPr>
            <w:r w:rsidRPr="0018008E">
              <w:t>Ændringsforslag</w:t>
            </w:r>
          </w:p>
        </w:tc>
      </w:tr>
      <w:tr w:rsidR="00614FA8" w:rsidRPr="0018008E" w14:paraId="009FB10D" w14:textId="77777777" w:rsidTr="00210FB2">
        <w:trPr>
          <w:jc w:val="center"/>
        </w:trPr>
        <w:tc>
          <w:tcPr>
            <w:tcW w:w="4876" w:type="dxa"/>
          </w:tcPr>
          <w:p w14:paraId="6D1C9D63" w14:textId="77777777" w:rsidR="00210FB2" w:rsidRPr="0018008E" w:rsidRDefault="00210FB2">
            <w:pPr>
              <w:pStyle w:val="Normal6"/>
            </w:pPr>
          </w:p>
        </w:tc>
        <w:tc>
          <w:tcPr>
            <w:tcW w:w="4876" w:type="dxa"/>
            <w:hideMark/>
          </w:tcPr>
          <w:p w14:paraId="7DCEC670" w14:textId="77777777" w:rsidR="00210FB2" w:rsidRPr="0018008E" w:rsidRDefault="0018008E" w:rsidP="000D5096">
            <w:pPr>
              <w:pStyle w:val="Normal6"/>
              <w:rPr>
                <w:szCs w:val="24"/>
              </w:rPr>
            </w:pPr>
            <w:r w:rsidRPr="0018008E">
              <w:rPr>
                <w:b/>
                <w:i/>
              </w:rPr>
              <w:t>36t.</w:t>
            </w:r>
            <w:r w:rsidRPr="0018008E">
              <w:rPr>
                <w:b/>
                <w:i/>
              </w:rPr>
              <w:tab/>
              <w:t xml:space="preserve">minder om, at det er nødvendigt at respektere </w:t>
            </w:r>
            <w:r w:rsidRPr="0018008E">
              <w:rPr>
                <w:b/>
                <w:i/>
              </w:rPr>
              <w:t>langfredagsaftalen i alle dens aspekter som fastsat i udtrædelsesaftalen; minder om Det Forenede Kongeriges bindende tilsagn i henhold til Windsorrammens artikel 2 om at sikre, at rettigheder, garantier og lige muligheder ikke forringes som fastsat i langfredagsaftalen; understreger, at en effektiv beskyttelse af disse rettigheder også er afgørende for at opretholde tilliden og samarbejdet under handels- og samarbejdsaftalen, navnlig på områder som retshåndhævelse, arbejdstagerrettigheder og adgang til doms</w:t>
            </w:r>
            <w:r w:rsidRPr="0018008E">
              <w:rPr>
                <w:b/>
                <w:i/>
              </w:rPr>
              <w:t>tolsprøvelse; opfordrer Kommissionen til fortsat at overvåge overholdelsen af denne forpligtelse og til at gå i dialog med de relevante britiske myndigheder, når der opstår risiko for forringelse af rettigheder; minder om, at eventuelle ændringer af de seks EU-ligestillingsdirektiver, der er opført i bilag 1 til udtrædelsesaftalen mellem EU og Det Forenede Kongerige, skal afspejles i nordirsk lovgivning for at sikre, at rettighederne ikke forringes; opfordrer til, at der gøres en yderligere indsats for at s</w:t>
            </w:r>
            <w:r w:rsidRPr="0018008E">
              <w:rPr>
                <w:b/>
                <w:i/>
              </w:rPr>
              <w:t>tyrke den demokratiske repræsentation af borgere, der er født med unionsborgerskab og bor i Nordirland;</w:t>
            </w:r>
          </w:p>
        </w:tc>
      </w:tr>
    </w:tbl>
    <w:p w14:paraId="0957E4AA" w14:textId="77777777" w:rsidR="00210FB2" w:rsidRPr="0018008E" w:rsidRDefault="0018008E" w:rsidP="00210FB2">
      <w:pPr>
        <w:rPr>
          <w:szCs w:val="24"/>
        </w:rPr>
      </w:pPr>
      <w:r w:rsidRPr="0018008E">
        <w:rPr>
          <w:rStyle w:val="HideTWBExt"/>
        </w:rPr>
        <w:t>&lt;/Amend&gt;</w:t>
      </w:r>
    </w:p>
    <w:p w14:paraId="0BEC164B"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22</w:t>
      </w:r>
      <w:r w:rsidRPr="0018008E">
        <w:rPr>
          <w:rStyle w:val="HideTWBExt"/>
          <w:b w:val="0"/>
        </w:rPr>
        <w:t>&lt;/NumAm&gt;</w:t>
      </w:r>
    </w:p>
    <w:p w14:paraId="7B1FF3A0"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13D24869" w14:textId="77777777" w:rsidR="00210FB2" w:rsidRPr="0018008E" w:rsidRDefault="0018008E" w:rsidP="00210FB2">
      <w:pPr>
        <w:pStyle w:val="NormalBold"/>
      </w:pPr>
      <w:r w:rsidRPr="0018008E">
        <w:rPr>
          <w:rStyle w:val="HideTWBExt"/>
          <w:b w:val="0"/>
        </w:rPr>
        <w:t>&lt;Article&gt;</w:t>
      </w:r>
      <w:r w:rsidRPr="0018008E">
        <w:t>Punkt 36 u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36D0626E" w14:textId="77777777" w:rsidTr="00210FB2">
        <w:trPr>
          <w:jc w:val="center"/>
        </w:trPr>
        <w:tc>
          <w:tcPr>
            <w:tcW w:w="9752" w:type="dxa"/>
            <w:gridSpan w:val="2"/>
          </w:tcPr>
          <w:p w14:paraId="0530A902" w14:textId="77777777" w:rsidR="00210FB2" w:rsidRPr="0018008E" w:rsidRDefault="00210FB2">
            <w:pPr>
              <w:keepNext/>
            </w:pPr>
          </w:p>
        </w:tc>
      </w:tr>
      <w:tr w:rsidR="00614FA8" w:rsidRPr="0018008E" w14:paraId="17243E1E" w14:textId="77777777" w:rsidTr="00210FB2">
        <w:trPr>
          <w:jc w:val="center"/>
        </w:trPr>
        <w:tc>
          <w:tcPr>
            <w:tcW w:w="4876" w:type="dxa"/>
            <w:hideMark/>
          </w:tcPr>
          <w:p w14:paraId="735CF258" w14:textId="77777777" w:rsidR="00210FB2" w:rsidRPr="0018008E" w:rsidRDefault="0018008E">
            <w:pPr>
              <w:pStyle w:val="ColumnHeading"/>
              <w:keepNext/>
            </w:pPr>
            <w:r w:rsidRPr="0018008E">
              <w:t xml:space="preserve">Forslag til </w:t>
            </w:r>
            <w:r w:rsidRPr="0018008E">
              <w:t>beslutning</w:t>
            </w:r>
          </w:p>
        </w:tc>
        <w:tc>
          <w:tcPr>
            <w:tcW w:w="4876" w:type="dxa"/>
            <w:hideMark/>
          </w:tcPr>
          <w:p w14:paraId="4FCA18BF" w14:textId="77777777" w:rsidR="00210FB2" w:rsidRPr="0018008E" w:rsidRDefault="0018008E">
            <w:pPr>
              <w:pStyle w:val="ColumnHeading"/>
              <w:keepNext/>
            </w:pPr>
            <w:r w:rsidRPr="0018008E">
              <w:t>Ændringsforslag</w:t>
            </w:r>
          </w:p>
        </w:tc>
      </w:tr>
      <w:tr w:rsidR="00614FA8" w:rsidRPr="0018008E" w14:paraId="126B649D" w14:textId="77777777" w:rsidTr="00210FB2">
        <w:trPr>
          <w:jc w:val="center"/>
        </w:trPr>
        <w:tc>
          <w:tcPr>
            <w:tcW w:w="4876" w:type="dxa"/>
          </w:tcPr>
          <w:p w14:paraId="646FB97F" w14:textId="77777777" w:rsidR="00210FB2" w:rsidRPr="0018008E" w:rsidRDefault="00210FB2">
            <w:pPr>
              <w:pStyle w:val="Normal6"/>
            </w:pPr>
          </w:p>
        </w:tc>
        <w:tc>
          <w:tcPr>
            <w:tcW w:w="4876" w:type="dxa"/>
            <w:hideMark/>
          </w:tcPr>
          <w:p w14:paraId="2D2C2A9C" w14:textId="77777777" w:rsidR="00210FB2" w:rsidRPr="0018008E" w:rsidRDefault="0018008E" w:rsidP="00C76186">
            <w:pPr>
              <w:pStyle w:val="Normal6"/>
              <w:rPr>
                <w:szCs w:val="24"/>
              </w:rPr>
            </w:pPr>
            <w:r w:rsidRPr="0018008E">
              <w:rPr>
                <w:b/>
                <w:i/>
              </w:rPr>
              <w:t>36u.</w:t>
            </w:r>
            <w:r w:rsidRPr="0018008E">
              <w:rPr>
                <w:b/>
                <w:i/>
              </w:rPr>
              <w:tab/>
              <w:t xml:space="preserve">opfordrer Det Forenede Kongerige og medlemsstaterne til at sikre, at borgernes rettigheder forbliver en central fælles prioritet i forbindelserne mellem EU og Det Forenede Kongerige, således at det sikres, at alle </w:t>
            </w:r>
            <w:r w:rsidRPr="0018008E">
              <w:rPr>
                <w:b/>
                <w:i/>
              </w:rPr>
              <w:t>EU-borgere og britiske statsborgere, til hvis fordel udtrædelsesaftalen blev indgået, kan udøve deres rettigheder fuldt ud; bemærker med tilfredshed fornyelsen af EU's og Det Forenede Kongeriges fælles engagement i en fuldstændig, rettidig og loyal gennemførelse af udtrædelsesaftalen i alle dens dele; glæder sig over det lovgivningsmæssige skridt, som den britiske regering har taget med hensyn til at skabe juridisk klarhed for EU-borgere med foreløbig opholdsret i henhold til ordningen vedrørende tidsubegræ</w:t>
            </w:r>
            <w:r w:rsidRPr="0018008E">
              <w:rPr>
                <w:b/>
                <w:i/>
              </w:rPr>
              <w:t>nset opholdsret for EU-borgere, og har tiltro til, at det vil sikre en gnidningsløs overgang for borgerne fra midlertidigt til permanent ophold i løbet af de næste to år; påpeger, at den uafhængige tilsynsmyndighed for aftaler om borgerrettigheder har peget på dataudveksling mellem EU og Det Forenede Kongerige som et område, der kan skabe forsinkelser i ansøgninger om tidsubegrænset opholdsret for EU-borgere i tilfælde, hvor medlemsstaterne er i besiddelse af oplysninger, der er relevante for ansøgningen; o</w:t>
            </w:r>
            <w:r w:rsidRPr="0018008E">
              <w:rPr>
                <w:b/>
                <w:i/>
              </w:rPr>
              <w:t>pfordrer derfor Kommissionen og medlemsstaternes myndigheder til at øge deres evne til at reagere på anmodninger og tilsikre en bedre informationsudveksling mellem Det Forenede Kongerige og landene i EU, Det Europæiske Økonomiske Samarbejdsområde og Den Europæiske Frihandelssammenslutning for at forhindre forsinkelser og sikre en gnidningsløs ansøgningsproces for borgerne;</w:t>
            </w:r>
          </w:p>
        </w:tc>
      </w:tr>
    </w:tbl>
    <w:p w14:paraId="3CFF8884" w14:textId="77777777" w:rsidR="00210FB2" w:rsidRPr="0018008E" w:rsidRDefault="0018008E" w:rsidP="00210FB2">
      <w:pPr>
        <w:rPr>
          <w:szCs w:val="24"/>
        </w:rPr>
      </w:pPr>
      <w:r w:rsidRPr="0018008E">
        <w:rPr>
          <w:rStyle w:val="HideTWBExt"/>
        </w:rPr>
        <w:t>&lt;/Amend&gt;</w:t>
      </w:r>
    </w:p>
    <w:p w14:paraId="3225139C"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23</w:t>
      </w:r>
      <w:r w:rsidRPr="0018008E">
        <w:rPr>
          <w:rStyle w:val="HideTWBExt"/>
          <w:b w:val="0"/>
        </w:rPr>
        <w:t>&lt;/NumAm&gt;</w:t>
      </w:r>
    </w:p>
    <w:p w14:paraId="536E117A"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40A14BF0" w14:textId="77777777" w:rsidR="00210FB2" w:rsidRPr="0018008E" w:rsidRDefault="0018008E" w:rsidP="00210FB2">
      <w:pPr>
        <w:pStyle w:val="NormalBold"/>
      </w:pPr>
      <w:r w:rsidRPr="0018008E">
        <w:rPr>
          <w:rStyle w:val="HideTWBExt"/>
          <w:b w:val="0"/>
        </w:rPr>
        <w:t>&lt;Article&gt;</w:t>
      </w:r>
      <w:r w:rsidRPr="0018008E">
        <w:t>Punkt 36 v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02B02FC5" w14:textId="77777777" w:rsidTr="00210FB2">
        <w:trPr>
          <w:jc w:val="center"/>
        </w:trPr>
        <w:tc>
          <w:tcPr>
            <w:tcW w:w="9752" w:type="dxa"/>
            <w:gridSpan w:val="2"/>
          </w:tcPr>
          <w:p w14:paraId="06EB0F22" w14:textId="77777777" w:rsidR="00210FB2" w:rsidRPr="0018008E" w:rsidRDefault="00210FB2">
            <w:pPr>
              <w:keepNext/>
            </w:pPr>
          </w:p>
        </w:tc>
      </w:tr>
      <w:tr w:rsidR="00614FA8" w:rsidRPr="0018008E" w14:paraId="368533FD" w14:textId="77777777" w:rsidTr="00210FB2">
        <w:trPr>
          <w:jc w:val="center"/>
        </w:trPr>
        <w:tc>
          <w:tcPr>
            <w:tcW w:w="4876" w:type="dxa"/>
            <w:hideMark/>
          </w:tcPr>
          <w:p w14:paraId="3C2556AF" w14:textId="77777777" w:rsidR="00210FB2" w:rsidRPr="0018008E" w:rsidRDefault="0018008E">
            <w:pPr>
              <w:pStyle w:val="ColumnHeading"/>
              <w:keepNext/>
            </w:pPr>
            <w:r w:rsidRPr="0018008E">
              <w:t>Forslag til beslutning</w:t>
            </w:r>
          </w:p>
        </w:tc>
        <w:tc>
          <w:tcPr>
            <w:tcW w:w="4876" w:type="dxa"/>
            <w:hideMark/>
          </w:tcPr>
          <w:p w14:paraId="7F7B414D" w14:textId="77777777" w:rsidR="00210FB2" w:rsidRPr="0018008E" w:rsidRDefault="0018008E">
            <w:pPr>
              <w:pStyle w:val="ColumnHeading"/>
              <w:keepNext/>
            </w:pPr>
            <w:r w:rsidRPr="0018008E">
              <w:t>Ændringsforslag</w:t>
            </w:r>
          </w:p>
        </w:tc>
      </w:tr>
      <w:tr w:rsidR="00614FA8" w:rsidRPr="0018008E" w14:paraId="63FF8DEE" w14:textId="77777777" w:rsidTr="00210FB2">
        <w:trPr>
          <w:jc w:val="center"/>
        </w:trPr>
        <w:tc>
          <w:tcPr>
            <w:tcW w:w="4876" w:type="dxa"/>
          </w:tcPr>
          <w:p w14:paraId="2F28450E" w14:textId="77777777" w:rsidR="00210FB2" w:rsidRPr="0018008E" w:rsidRDefault="00210FB2">
            <w:pPr>
              <w:pStyle w:val="Normal6"/>
            </w:pPr>
          </w:p>
        </w:tc>
        <w:tc>
          <w:tcPr>
            <w:tcW w:w="4876" w:type="dxa"/>
            <w:hideMark/>
          </w:tcPr>
          <w:p w14:paraId="36EE0340" w14:textId="77777777" w:rsidR="00210FB2" w:rsidRPr="0018008E" w:rsidRDefault="0018008E" w:rsidP="000D5096">
            <w:pPr>
              <w:pStyle w:val="Normal6"/>
              <w:rPr>
                <w:szCs w:val="24"/>
              </w:rPr>
            </w:pPr>
            <w:r w:rsidRPr="0018008E">
              <w:rPr>
                <w:b/>
                <w:i/>
              </w:rPr>
              <w:t>36v.</w:t>
            </w:r>
            <w:r w:rsidRPr="0018008E">
              <w:rPr>
                <w:b/>
                <w:i/>
              </w:rPr>
              <w:tab/>
              <w:t>glæder sig over det fælles tilsagn, der kommer til udtryk i den fælles forståelse, for så vidt angår oprettelsen af en ungdomserfaringsordning; mener, at parterne bør være ambitiøse i udviklingen af detaljerne i ordningen med hensyn til anvendelsesområde, opholdets varighed og omfattede aktiviteter; opfordrer i denne henseende kraftigt Det Forenede Kongerige til at udvise åbenhed over for de forslag, som Kommissionen fremlagde på dette område i 2024; er af den faste overbevisning, at en aftale om unges mob</w:t>
            </w:r>
            <w:r w:rsidRPr="0018008E">
              <w:rPr>
                <w:b/>
                <w:i/>
              </w:rPr>
              <w:t>ilitet skal være et væsentligt element i enhver potentiel fremtidig ændring af handels- og samarbejdsaftalen;</w:t>
            </w:r>
          </w:p>
        </w:tc>
      </w:tr>
    </w:tbl>
    <w:p w14:paraId="5DF4E1F0" w14:textId="77777777" w:rsidR="00210FB2" w:rsidRPr="0018008E" w:rsidRDefault="0018008E" w:rsidP="00210FB2">
      <w:pPr>
        <w:rPr>
          <w:szCs w:val="24"/>
        </w:rPr>
      </w:pPr>
      <w:r w:rsidRPr="0018008E">
        <w:rPr>
          <w:rStyle w:val="HideTWBExt"/>
        </w:rPr>
        <w:t>&lt;/Amend&gt;</w:t>
      </w:r>
    </w:p>
    <w:p w14:paraId="168CA568"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24</w:t>
      </w:r>
      <w:r w:rsidRPr="0018008E">
        <w:rPr>
          <w:rStyle w:val="HideTWBExt"/>
          <w:b w:val="0"/>
        </w:rPr>
        <w:t>&lt;/NumAm&gt;</w:t>
      </w:r>
    </w:p>
    <w:p w14:paraId="2CB24BDE"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4F154942" w14:textId="77777777" w:rsidR="00210FB2" w:rsidRPr="0018008E" w:rsidRDefault="0018008E" w:rsidP="00210FB2">
      <w:pPr>
        <w:pStyle w:val="NormalBold"/>
      </w:pPr>
      <w:r w:rsidRPr="0018008E">
        <w:rPr>
          <w:rStyle w:val="HideTWBExt"/>
          <w:b w:val="0"/>
        </w:rPr>
        <w:t>&lt;Article&gt;</w:t>
      </w:r>
      <w:r w:rsidRPr="0018008E">
        <w:t>Punkt 36 w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169F8E8B" w14:textId="77777777" w:rsidTr="00210FB2">
        <w:trPr>
          <w:jc w:val="center"/>
        </w:trPr>
        <w:tc>
          <w:tcPr>
            <w:tcW w:w="9752" w:type="dxa"/>
            <w:gridSpan w:val="2"/>
          </w:tcPr>
          <w:p w14:paraId="7EA838FF" w14:textId="77777777" w:rsidR="00210FB2" w:rsidRPr="0018008E" w:rsidRDefault="00210FB2">
            <w:pPr>
              <w:keepNext/>
            </w:pPr>
          </w:p>
        </w:tc>
      </w:tr>
      <w:tr w:rsidR="00614FA8" w:rsidRPr="0018008E" w14:paraId="1F2D26E2" w14:textId="77777777" w:rsidTr="00210FB2">
        <w:trPr>
          <w:jc w:val="center"/>
        </w:trPr>
        <w:tc>
          <w:tcPr>
            <w:tcW w:w="4876" w:type="dxa"/>
            <w:hideMark/>
          </w:tcPr>
          <w:p w14:paraId="022C2060" w14:textId="77777777" w:rsidR="00210FB2" w:rsidRPr="0018008E" w:rsidRDefault="0018008E">
            <w:pPr>
              <w:pStyle w:val="ColumnHeading"/>
              <w:keepNext/>
            </w:pPr>
            <w:r w:rsidRPr="0018008E">
              <w:t>Forslag til beslutning</w:t>
            </w:r>
          </w:p>
        </w:tc>
        <w:tc>
          <w:tcPr>
            <w:tcW w:w="4876" w:type="dxa"/>
            <w:hideMark/>
          </w:tcPr>
          <w:p w14:paraId="71E2A6FD" w14:textId="77777777" w:rsidR="00210FB2" w:rsidRPr="0018008E" w:rsidRDefault="0018008E">
            <w:pPr>
              <w:pStyle w:val="ColumnHeading"/>
              <w:keepNext/>
            </w:pPr>
            <w:r w:rsidRPr="0018008E">
              <w:t>Ændringsforslag</w:t>
            </w:r>
          </w:p>
        </w:tc>
      </w:tr>
      <w:tr w:rsidR="00614FA8" w:rsidRPr="0018008E" w14:paraId="29ADE9F7" w14:textId="77777777" w:rsidTr="00210FB2">
        <w:trPr>
          <w:jc w:val="center"/>
        </w:trPr>
        <w:tc>
          <w:tcPr>
            <w:tcW w:w="4876" w:type="dxa"/>
          </w:tcPr>
          <w:p w14:paraId="223976F5" w14:textId="77777777" w:rsidR="00210FB2" w:rsidRPr="0018008E" w:rsidRDefault="00210FB2">
            <w:pPr>
              <w:pStyle w:val="Normal6"/>
            </w:pPr>
          </w:p>
        </w:tc>
        <w:tc>
          <w:tcPr>
            <w:tcW w:w="4876" w:type="dxa"/>
            <w:hideMark/>
          </w:tcPr>
          <w:p w14:paraId="11955A17" w14:textId="77777777" w:rsidR="00210FB2" w:rsidRPr="0018008E" w:rsidRDefault="0018008E" w:rsidP="000D5096">
            <w:pPr>
              <w:pStyle w:val="Normal6"/>
              <w:rPr>
                <w:szCs w:val="24"/>
              </w:rPr>
            </w:pPr>
            <w:r w:rsidRPr="0018008E">
              <w:rPr>
                <w:b/>
                <w:i/>
              </w:rPr>
              <w:t>36w.</w:t>
            </w:r>
            <w:r w:rsidRPr="0018008E">
              <w:rPr>
                <w:b/>
                <w:i/>
              </w:rPr>
              <w:tab/>
              <w:t>mener, at en sådan ordning har et betydeligt potentiale til at inspirere en ny generation af unge europæere og briter ved at skabe lovlige mellemfolkelige udvekslinger med udgangspunkt i fælles demokratiske værdier, kulturel forståelse og gensidig tillid, og at den kan danne grundlag for langsigtet samarbejde, social samhørighed og stærkere tværnationale netværk blandt unge; opfordrer endvidere begge parter til at overveje at lette mobiliteten mellem Det Forenede Kongerige og EU, selv ud over den foreslåed</w:t>
            </w:r>
            <w:r w:rsidRPr="0018008E">
              <w:rPr>
                <w:b/>
                <w:i/>
              </w:rPr>
              <w:t>e ungdomserfaringsordning;</w:t>
            </w:r>
          </w:p>
        </w:tc>
      </w:tr>
    </w:tbl>
    <w:p w14:paraId="0FF578C2" w14:textId="77777777" w:rsidR="00210FB2" w:rsidRPr="0018008E" w:rsidRDefault="0018008E" w:rsidP="00210FB2">
      <w:pPr>
        <w:rPr>
          <w:szCs w:val="24"/>
        </w:rPr>
      </w:pPr>
      <w:r w:rsidRPr="0018008E">
        <w:rPr>
          <w:rStyle w:val="HideTWBExt"/>
        </w:rPr>
        <w:t>&lt;/Amend&gt;</w:t>
      </w:r>
    </w:p>
    <w:p w14:paraId="57265DA7" w14:textId="77777777" w:rsidR="00210FB2" w:rsidRPr="0018008E" w:rsidRDefault="0018008E" w:rsidP="00210FB2">
      <w:pPr>
        <w:pStyle w:val="AMNumberTabs0"/>
        <w:keepNext/>
      </w:pPr>
      <w:r w:rsidRPr="0018008E">
        <w:rPr>
          <w:rStyle w:val="HideTWBExt"/>
          <w:b w:val="0"/>
        </w:rPr>
        <w:t>&lt;Amend&gt;</w:t>
      </w:r>
      <w:r w:rsidRPr="0018008E">
        <w:t>Ændringsforslag</w:t>
      </w:r>
      <w:r w:rsidRPr="0018008E">
        <w:tab/>
      </w:r>
      <w:r w:rsidRPr="0018008E">
        <w:tab/>
      </w:r>
      <w:r w:rsidRPr="0018008E">
        <w:rPr>
          <w:rStyle w:val="HideTWBExt"/>
          <w:b w:val="0"/>
        </w:rPr>
        <w:t>&lt;NumAm&gt;</w:t>
      </w:r>
      <w:r w:rsidRPr="0018008E">
        <w:t>25</w:t>
      </w:r>
      <w:r w:rsidRPr="0018008E">
        <w:rPr>
          <w:rStyle w:val="HideTWBExt"/>
          <w:b w:val="0"/>
        </w:rPr>
        <w:t>&lt;/NumAm&gt;</w:t>
      </w:r>
    </w:p>
    <w:p w14:paraId="75E3ABD4" w14:textId="77777777" w:rsidR="003561E1" w:rsidRPr="0018008E" w:rsidRDefault="0018008E" w:rsidP="00014E78">
      <w:pPr>
        <w:pStyle w:val="AMNumberTabs0"/>
        <w:keepNext/>
      </w:pPr>
      <w:r w:rsidRPr="0018008E">
        <w:rPr>
          <w:rStyle w:val="HideTWBExt"/>
          <w:b w:val="0"/>
        </w:rPr>
        <w:t>&lt;DocAmend&gt;</w:t>
      </w:r>
      <w:r w:rsidRPr="0018008E">
        <w:t>Forslag til beslutning</w:t>
      </w:r>
      <w:r w:rsidRPr="0018008E">
        <w:rPr>
          <w:rStyle w:val="HideTWBExt"/>
          <w:b w:val="0"/>
        </w:rPr>
        <w:t>&lt;/DocAmend&gt;</w:t>
      </w:r>
    </w:p>
    <w:p w14:paraId="3A43CDE4" w14:textId="77777777" w:rsidR="00210FB2" w:rsidRPr="0018008E" w:rsidRDefault="0018008E" w:rsidP="00210FB2">
      <w:pPr>
        <w:pStyle w:val="NormalBold"/>
      </w:pPr>
      <w:r w:rsidRPr="0018008E">
        <w:rPr>
          <w:rStyle w:val="HideTWBExt"/>
          <w:b w:val="0"/>
        </w:rPr>
        <w:t>&lt;Article&gt;</w:t>
      </w:r>
      <w:r w:rsidRPr="0018008E">
        <w:t>Punkt 36 x (nyt)</w:t>
      </w:r>
      <w:r w:rsidRPr="0018008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4FA8" w:rsidRPr="0018008E" w14:paraId="3473B14C" w14:textId="77777777" w:rsidTr="00210FB2">
        <w:trPr>
          <w:jc w:val="center"/>
        </w:trPr>
        <w:tc>
          <w:tcPr>
            <w:tcW w:w="9752" w:type="dxa"/>
            <w:gridSpan w:val="2"/>
          </w:tcPr>
          <w:p w14:paraId="563E70A1" w14:textId="77777777" w:rsidR="00210FB2" w:rsidRPr="0018008E" w:rsidRDefault="00210FB2">
            <w:pPr>
              <w:keepNext/>
            </w:pPr>
          </w:p>
        </w:tc>
      </w:tr>
      <w:tr w:rsidR="00614FA8" w:rsidRPr="0018008E" w14:paraId="3F765219" w14:textId="77777777" w:rsidTr="00210FB2">
        <w:trPr>
          <w:jc w:val="center"/>
        </w:trPr>
        <w:tc>
          <w:tcPr>
            <w:tcW w:w="4876" w:type="dxa"/>
            <w:hideMark/>
          </w:tcPr>
          <w:p w14:paraId="55657E29" w14:textId="77777777" w:rsidR="00210FB2" w:rsidRPr="0018008E" w:rsidRDefault="0018008E">
            <w:pPr>
              <w:pStyle w:val="ColumnHeading"/>
              <w:keepNext/>
            </w:pPr>
            <w:r w:rsidRPr="0018008E">
              <w:t>Forslag til beslutning</w:t>
            </w:r>
          </w:p>
        </w:tc>
        <w:tc>
          <w:tcPr>
            <w:tcW w:w="4876" w:type="dxa"/>
            <w:hideMark/>
          </w:tcPr>
          <w:p w14:paraId="31A5C4A9" w14:textId="77777777" w:rsidR="00210FB2" w:rsidRPr="0018008E" w:rsidRDefault="0018008E">
            <w:pPr>
              <w:pStyle w:val="ColumnHeading"/>
              <w:keepNext/>
            </w:pPr>
            <w:r w:rsidRPr="0018008E">
              <w:t>Ændringsforslag</w:t>
            </w:r>
          </w:p>
        </w:tc>
      </w:tr>
      <w:tr w:rsidR="00614FA8" w:rsidRPr="0018008E" w14:paraId="69B0B8D0" w14:textId="77777777" w:rsidTr="00210FB2">
        <w:trPr>
          <w:jc w:val="center"/>
        </w:trPr>
        <w:tc>
          <w:tcPr>
            <w:tcW w:w="4876" w:type="dxa"/>
          </w:tcPr>
          <w:p w14:paraId="39386698" w14:textId="77777777" w:rsidR="00210FB2" w:rsidRPr="0018008E" w:rsidRDefault="00210FB2">
            <w:pPr>
              <w:pStyle w:val="Normal6"/>
            </w:pPr>
          </w:p>
        </w:tc>
        <w:tc>
          <w:tcPr>
            <w:tcW w:w="4876" w:type="dxa"/>
            <w:hideMark/>
          </w:tcPr>
          <w:p w14:paraId="43C4A312" w14:textId="77777777" w:rsidR="00210FB2" w:rsidRPr="0018008E" w:rsidRDefault="0018008E" w:rsidP="000D5096">
            <w:pPr>
              <w:pStyle w:val="Normal6"/>
              <w:rPr>
                <w:b/>
                <w:i/>
              </w:rPr>
            </w:pPr>
            <w:r w:rsidRPr="0018008E">
              <w:rPr>
                <w:b/>
                <w:i/>
              </w:rPr>
              <w:t>36x.</w:t>
            </w:r>
            <w:r w:rsidRPr="0018008E">
              <w:rPr>
                <w:b/>
                <w:i/>
              </w:rPr>
              <w:tab/>
              <w:t xml:space="preserve">fremhæver den potentielle fælles fordel ved forbedrede gensidige ordninger for kortvarig virksomhedsmobilitet; er enig med Kommissionen i, at Det Forenede Kongeriges </w:t>
            </w:r>
            <w:r w:rsidRPr="0018008E">
              <w:rPr>
                <w:b/>
                <w:i/>
              </w:rPr>
              <w:t>sponsoreringssystem for udstedelse af arbejdsvisa til EU-tjenesteydere er for besværligt og krævende for både britiske arbejdsgivere og EU-borgere, der skal have sådanne visa, og opfordrer Det Forenede Kongerige til at fritage tjenesteydere, der er omfattet af handels- og samarbejdsaftalen, fra sponsoreringssystemet; opfordrer Det Forenede Kongerige til at træffe alle nødvendige foranstaltninger for at bekæmpe forskelsbehandling af EU-borgere, der bor i Det Forenede Kongerige;</w:t>
            </w:r>
          </w:p>
        </w:tc>
      </w:tr>
    </w:tbl>
    <w:p w14:paraId="3BAEE425" w14:textId="77777777" w:rsidR="00210FB2" w:rsidRPr="0018008E" w:rsidRDefault="00210FB2" w:rsidP="00210FB2"/>
    <w:p w14:paraId="3F733E73" w14:textId="77777777" w:rsidR="00254FCB" w:rsidRPr="0018008E" w:rsidRDefault="0018008E" w:rsidP="00254FCB">
      <w:pPr>
        <w:rPr>
          <w:rStyle w:val="HideTWBExt"/>
        </w:rPr>
      </w:pPr>
      <w:r w:rsidRPr="0018008E">
        <w:rPr>
          <w:rStyle w:val="HideTWBExt"/>
        </w:rPr>
        <w:t>&lt;/Amend&gt;</w:t>
      </w:r>
    </w:p>
    <w:p w14:paraId="432FA7E8" w14:textId="77777777" w:rsidR="00261A57" w:rsidRPr="0018008E" w:rsidRDefault="0018008E" w:rsidP="00261A57">
      <w:r w:rsidRPr="0018008E">
        <w:rPr>
          <w:rStyle w:val="HideTWBExt"/>
        </w:rPr>
        <w:t>&lt;/RepeatBlock-Amend&gt;</w:t>
      </w:r>
    </w:p>
    <w:p w14:paraId="164938DD" w14:textId="77777777" w:rsidR="00261A57" w:rsidRPr="0018008E" w:rsidRDefault="00261A57" w:rsidP="00254FCB">
      <w:pPr>
        <w:rPr>
          <w:szCs w:val="24"/>
        </w:rPr>
      </w:pPr>
    </w:p>
    <w:p w14:paraId="12173800" w14:textId="77777777" w:rsidR="00210FB2" w:rsidRPr="0018008E" w:rsidRDefault="00210FB2">
      <w:pPr>
        <w:pStyle w:val="Normal12a"/>
      </w:pPr>
    </w:p>
    <w:p w14:paraId="1FCC16F1" w14:textId="77777777" w:rsidR="00210FB2" w:rsidRPr="0018008E" w:rsidRDefault="00210FB2">
      <w:pPr>
        <w:pStyle w:val="Normal12a"/>
      </w:pPr>
    </w:p>
    <w:p w14:paraId="7398E534" w14:textId="77777777" w:rsidR="00210FB2" w:rsidRPr="0018008E" w:rsidRDefault="00210FB2">
      <w:pPr>
        <w:pStyle w:val="Normal12a"/>
      </w:pPr>
    </w:p>
    <w:p w14:paraId="4B9DEAEF" w14:textId="77777777" w:rsidR="00210FB2" w:rsidRPr="0018008E" w:rsidRDefault="00210FB2">
      <w:pPr>
        <w:pStyle w:val="Normal12a"/>
      </w:pPr>
    </w:p>
    <w:p w14:paraId="044AB429" w14:textId="77777777" w:rsidR="00502AD1" w:rsidRPr="0018008E" w:rsidRDefault="00502AD1" w:rsidP="000D2276">
      <w:pPr>
        <w:sectPr w:rsidR="00502AD1" w:rsidRPr="0018008E" w:rsidSect="00DF4726">
          <w:pgSz w:w="11906" w:h="16838"/>
          <w:pgMar w:top="1134" w:right="1417" w:bottom="1417" w:left="1417" w:header="1134" w:footer="567" w:gutter="0"/>
          <w:cols w:space="708"/>
          <w:docGrid w:linePitch="360"/>
        </w:sectPr>
      </w:pPr>
    </w:p>
    <w:p w14:paraId="40EE3A7F" w14:textId="77777777" w:rsidR="00502AD1" w:rsidRPr="0018008E" w:rsidRDefault="0018008E" w:rsidP="00502AD1">
      <w:pPr>
        <w:pStyle w:val="PageHeadingNotTOC"/>
      </w:pPr>
      <w:r w:rsidRPr="0018008E">
        <w:t>BILAG: ERKLÆRING OM INPUT</w:t>
      </w:r>
    </w:p>
    <w:p w14:paraId="0E46FD6C" w14:textId="77777777" w:rsidR="00502AD1" w:rsidRPr="0018008E" w:rsidRDefault="0018008E" w:rsidP="00502AD1">
      <w:pPr>
        <w:spacing w:before="9" w:line="360" w:lineRule="auto"/>
        <w:ind w:right="159"/>
        <w:rPr>
          <w:sz w:val="22"/>
          <w:szCs w:val="22"/>
        </w:rPr>
      </w:pPr>
      <w:r w:rsidRPr="0018008E">
        <w:rPr>
          <w:sz w:val="22"/>
        </w:rPr>
        <w:t xml:space="preserve">I henhold til artikel 8 i bilag I til forretningsordenen erklærer ordføreren for udtalelsen, at han i sin udtalelse har medtaget input om forhold, der vedrører sagens emne, som han har </w:t>
      </w:r>
      <w:r w:rsidRPr="0018008E">
        <w:rPr>
          <w:sz w:val="22"/>
        </w:rPr>
        <w:t>modtaget som led i udarbejdelsen af udtalelsen inden vedtagelsen i udvalget fra følgende interesserepræsentanter, der er omfattet af anvendelsesområdet for den interinstitutionelle aftale om et obligatorisk åbenhedsregister</w:t>
      </w:r>
      <w:r w:rsidRPr="0018008E">
        <w:rPr>
          <w:rStyle w:val="FootnoteReference"/>
          <w:sz w:val="22"/>
        </w:rPr>
        <w:footnoteReference w:id="1"/>
      </w:r>
      <w:r w:rsidRPr="0018008E">
        <w:rPr>
          <w:sz w:val="22"/>
          <w:vertAlign w:val="superscript"/>
        </w:rPr>
        <w:t>1</w:t>
      </w:r>
      <w:r w:rsidRPr="0018008E">
        <w:rPr>
          <w:sz w:val="22"/>
        </w:rPr>
        <w:t>, eller fra følgende repræsentanter for offentlige myndigheder i tredjelande, herunder deres diplomatiske repræsentationer og ambassader:</w:t>
      </w:r>
    </w:p>
    <w:p w14:paraId="5474BF32" w14:textId="77777777" w:rsidR="00502AD1" w:rsidRPr="0018008E" w:rsidRDefault="00502AD1" w:rsidP="00502AD1">
      <w:pPr>
        <w:spacing w:line="200" w:lineRule="exact"/>
        <w:rPr>
          <w:sz w:val="22"/>
        </w:rPr>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614FA8" w:rsidRPr="0018008E" w14:paraId="7AC8C907" w14:textId="77777777" w:rsidTr="00502AD1">
        <w:trPr>
          <w:trHeight w:val="675"/>
        </w:trPr>
        <w:tc>
          <w:tcPr>
            <w:tcW w:w="9067" w:type="dxa"/>
            <w:tcBorders>
              <w:top w:val="single" w:sz="4" w:space="0" w:color="000000"/>
              <w:left w:val="single" w:sz="4" w:space="0" w:color="000000"/>
              <w:bottom w:val="single" w:sz="4" w:space="0" w:color="000000"/>
              <w:right w:val="single" w:sz="4" w:space="0" w:color="000000"/>
            </w:tcBorders>
            <w:hideMark/>
          </w:tcPr>
          <w:p w14:paraId="1DD7CC64" w14:textId="77777777" w:rsidR="00502AD1" w:rsidRPr="0018008E" w:rsidRDefault="0018008E" w:rsidP="00343DD8">
            <w:pPr>
              <w:spacing w:line="260" w:lineRule="exact"/>
              <w:ind w:right="94"/>
              <w:jc w:val="center"/>
              <w:rPr>
                <w:rFonts w:eastAsia="Calibri"/>
                <w:b/>
                <w:sz w:val="22"/>
                <w:szCs w:val="22"/>
              </w:rPr>
            </w:pPr>
            <w:r w:rsidRPr="0018008E">
              <w:rPr>
                <w:b/>
                <w:sz w:val="22"/>
              </w:rPr>
              <w:t>1.</w:t>
            </w:r>
            <w:r w:rsidRPr="0018008E">
              <w:rPr>
                <w:b/>
              </w:rPr>
              <w:t xml:space="preserve"> </w:t>
            </w:r>
            <w:r w:rsidRPr="0018008E">
              <w:rPr>
                <w:b/>
                <w:sz w:val="22"/>
              </w:rPr>
              <w:t>Interesserepræsentanter, der er omfattet af anvendelsesområdet for den interinstitutionelle aftale om et obligatorisk åbenhedsregister</w:t>
            </w:r>
          </w:p>
        </w:tc>
      </w:tr>
      <w:tr w:rsidR="00614FA8" w:rsidRPr="0018008E" w14:paraId="207859BD"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03D5144C" w14:textId="77777777" w:rsidR="00502AD1" w:rsidRPr="0018008E" w:rsidRDefault="00502AD1">
            <w:pPr>
              <w:rPr>
                <w:sz w:val="22"/>
              </w:rPr>
            </w:pPr>
          </w:p>
        </w:tc>
      </w:tr>
      <w:tr w:rsidR="00614FA8" w:rsidRPr="0018008E" w14:paraId="5209DD1D"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44176EFE" w14:textId="77777777" w:rsidR="00502AD1" w:rsidRPr="0018008E" w:rsidRDefault="00502AD1">
            <w:pPr>
              <w:rPr>
                <w:sz w:val="22"/>
              </w:rPr>
            </w:pPr>
          </w:p>
        </w:tc>
      </w:tr>
      <w:tr w:rsidR="00614FA8" w:rsidRPr="0018008E" w14:paraId="15AD6105"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5F748F61" w14:textId="77777777" w:rsidR="00502AD1" w:rsidRPr="0018008E" w:rsidRDefault="00502AD1">
            <w:pPr>
              <w:rPr>
                <w:sz w:val="22"/>
              </w:rPr>
            </w:pPr>
          </w:p>
        </w:tc>
      </w:tr>
      <w:tr w:rsidR="00614FA8" w:rsidRPr="0018008E" w14:paraId="548E4A9D" w14:textId="77777777" w:rsidTr="00502AD1">
        <w:trPr>
          <w:trHeight w:val="764"/>
        </w:trPr>
        <w:tc>
          <w:tcPr>
            <w:tcW w:w="9067" w:type="dxa"/>
            <w:tcBorders>
              <w:top w:val="single" w:sz="4" w:space="0" w:color="000000"/>
              <w:left w:val="single" w:sz="4" w:space="0" w:color="000000"/>
              <w:bottom w:val="single" w:sz="4" w:space="0" w:color="000000"/>
              <w:right w:val="single" w:sz="4" w:space="0" w:color="000000"/>
            </w:tcBorders>
            <w:hideMark/>
          </w:tcPr>
          <w:p w14:paraId="376FBC0F" w14:textId="77777777" w:rsidR="00502AD1" w:rsidRPr="0018008E" w:rsidRDefault="0018008E" w:rsidP="00343DD8">
            <w:pPr>
              <w:jc w:val="center"/>
              <w:rPr>
                <w:b/>
                <w:sz w:val="22"/>
              </w:rPr>
            </w:pPr>
            <w:r w:rsidRPr="0018008E">
              <w:rPr>
                <w:b/>
                <w:sz w:val="22"/>
              </w:rPr>
              <w:t>2. Repræsentanter for offentlige myndigheder i tredjelande, herunder deres diplomatiske missioner og ambassader</w:t>
            </w:r>
          </w:p>
        </w:tc>
      </w:tr>
      <w:tr w:rsidR="00614FA8" w:rsidRPr="0018008E" w14:paraId="04B474E7"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71D14798" w14:textId="77777777" w:rsidR="00502AD1" w:rsidRPr="0018008E" w:rsidRDefault="0018008E">
            <w:pPr>
              <w:rPr>
                <w:color w:val="000000" w:themeColor="text1"/>
                <w:sz w:val="22"/>
                <w:szCs w:val="22"/>
              </w:rPr>
            </w:pPr>
            <w:r w:rsidRPr="0018008E">
              <w:rPr>
                <w:color w:val="000000" w:themeColor="text1"/>
                <w:sz w:val="22"/>
              </w:rPr>
              <w:t>Det Forenede Kongeriges mission ved Den Europæiske Union</w:t>
            </w:r>
          </w:p>
        </w:tc>
      </w:tr>
      <w:tr w:rsidR="00614FA8" w:rsidRPr="0018008E" w14:paraId="79ED269E"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19F57DF0" w14:textId="77777777" w:rsidR="00502AD1" w:rsidRPr="0018008E" w:rsidRDefault="00502AD1">
            <w:pPr>
              <w:rPr>
                <w:b/>
                <w:sz w:val="22"/>
              </w:rPr>
            </w:pPr>
          </w:p>
        </w:tc>
      </w:tr>
      <w:tr w:rsidR="00614FA8" w:rsidRPr="0018008E" w14:paraId="11EA25C4"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19EF71B6" w14:textId="77777777" w:rsidR="00502AD1" w:rsidRPr="0018008E" w:rsidRDefault="00502AD1">
            <w:pPr>
              <w:rPr>
                <w:b/>
                <w:sz w:val="22"/>
              </w:rPr>
            </w:pPr>
          </w:p>
        </w:tc>
      </w:tr>
    </w:tbl>
    <w:p w14:paraId="5EB79117" w14:textId="77777777" w:rsidR="00502AD1" w:rsidRPr="0018008E" w:rsidRDefault="00502AD1" w:rsidP="00502AD1">
      <w:pPr>
        <w:spacing w:line="200" w:lineRule="exact"/>
        <w:rPr>
          <w:rFonts w:eastAsia="Calibri"/>
          <w:sz w:val="22"/>
          <w:szCs w:val="22"/>
          <w:lang w:bidi="en-GB"/>
        </w:rPr>
      </w:pPr>
    </w:p>
    <w:p w14:paraId="434604BC" w14:textId="77777777" w:rsidR="00502AD1" w:rsidRPr="0018008E" w:rsidRDefault="0018008E" w:rsidP="00502AD1">
      <w:pPr>
        <w:spacing w:before="9" w:line="360" w:lineRule="auto"/>
        <w:rPr>
          <w:rFonts w:eastAsia="Calibri"/>
          <w:sz w:val="22"/>
          <w:szCs w:val="22"/>
        </w:rPr>
      </w:pPr>
      <w:r w:rsidRPr="0018008E">
        <w:rPr>
          <w:sz w:val="22"/>
        </w:rPr>
        <w:t xml:space="preserve">Ordføreren for udtalelsen har udarbejdet ovenstående liste på eget </w:t>
      </w:r>
      <w:r w:rsidRPr="0018008E">
        <w:rPr>
          <w:sz w:val="22"/>
        </w:rPr>
        <w:t>ansvar.</w:t>
      </w:r>
    </w:p>
    <w:p w14:paraId="703070EB" w14:textId="77777777" w:rsidR="00502AD1" w:rsidRPr="0018008E" w:rsidRDefault="00502AD1" w:rsidP="00502AD1">
      <w:pPr>
        <w:spacing w:line="200" w:lineRule="exact"/>
        <w:rPr>
          <w:rFonts w:eastAsia="Calibri"/>
          <w:sz w:val="22"/>
          <w:szCs w:val="22"/>
        </w:rPr>
      </w:pPr>
    </w:p>
    <w:p w14:paraId="0D68D24C" w14:textId="5674D461" w:rsidR="00502AD1" w:rsidRPr="0018008E" w:rsidRDefault="0018008E" w:rsidP="00502AD1">
      <w:pPr>
        <w:spacing w:line="360" w:lineRule="auto"/>
        <w:ind w:right="159"/>
        <w:rPr>
          <w:rFonts w:eastAsia="Calibri"/>
          <w:b/>
          <w:sz w:val="22"/>
          <w:szCs w:val="22"/>
        </w:rPr>
      </w:pPr>
      <w:r w:rsidRPr="0018008E">
        <w:rPr>
          <w:sz w:val="22"/>
        </w:rPr>
        <w:t>Når fysiske personer er identificeret på listen ved deres navn, deres funktion eller begge, erklærer ordføreren for udtalelsen at have forelagt de pågældende fysiske personer Europa-Parlamentets databeskyttelsesmeddelelse nr. 484 (</w:t>
      </w:r>
      <w:hyperlink r:id="rId14" w:history="1">
        <w:r w:rsidRPr="0018008E">
          <w:rPr>
            <w:rStyle w:val="Hyperlink"/>
            <w:sz w:val="22"/>
          </w:rPr>
          <w:t>https://www.europarl.europa.eu/data-protect/index.do</w:t>
        </w:r>
      </w:hyperlink>
      <w:r w:rsidRPr="0018008E">
        <w:rPr>
          <w:sz w:val="22"/>
        </w:rPr>
        <w:t>), hvori de gældende betingelser for behandling af deres personoplysninger og rettighederne forbundet med denne behandling er fastlagt.</w:t>
      </w:r>
    </w:p>
    <w:p w14:paraId="095868E2" w14:textId="77777777" w:rsidR="00176EAA" w:rsidRPr="0018008E" w:rsidRDefault="00176EAA" w:rsidP="00176EAA">
      <w:pPr>
        <w:pStyle w:val="FootnoteText"/>
        <w:tabs>
          <w:tab w:val="left" w:pos="567"/>
        </w:tabs>
        <w:sectPr w:rsidR="00176EAA" w:rsidRPr="0018008E" w:rsidSect="00DF4726">
          <w:pgSz w:w="11906" w:h="16838"/>
          <w:pgMar w:top="1134" w:right="1417" w:bottom="1417" w:left="1417" w:header="1134" w:footer="567" w:gutter="0"/>
          <w:cols w:space="708"/>
          <w:docGrid w:linePitch="360"/>
        </w:sectPr>
      </w:pPr>
    </w:p>
    <w:p w14:paraId="1FBC4D37" w14:textId="77777777" w:rsidR="00176EAA" w:rsidRPr="0018008E" w:rsidRDefault="0018008E" w:rsidP="00176EAA">
      <w:pPr>
        <w:pStyle w:val="PageHeadingNotTOC"/>
      </w:pPr>
      <w:r w:rsidRPr="0018008E">
        <w:t>OPLYSNINGER OM VEDTAGELSE</w:t>
      </w:r>
      <w:r w:rsidRPr="0018008E">
        <w:br/>
        <w:t>I RÅDGIVENDE UDVALG</w:t>
      </w:r>
    </w:p>
    <w:tbl>
      <w:tblPr>
        <w:tblW w:w="0" w:type="auto"/>
        <w:tblLayout w:type="fixed"/>
        <w:tblCellMar>
          <w:top w:w="54" w:type="dxa"/>
          <w:bottom w:w="54" w:type="dxa"/>
        </w:tblCellMar>
        <w:tblLook w:val="04A0" w:firstRow="1" w:lastRow="0" w:firstColumn="1" w:lastColumn="0" w:noHBand="0" w:noVBand="1"/>
      </w:tblPr>
      <w:tblGrid>
        <w:gridCol w:w="3600"/>
        <w:gridCol w:w="6400"/>
      </w:tblGrid>
      <w:tr w:rsidR="00614FA8" w:rsidRPr="0018008E" w14:paraId="3FA2EA09"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15EB09C7" w14:textId="77777777" w:rsidR="00DF4726" w:rsidRPr="0018008E" w:rsidRDefault="0018008E" w:rsidP="004514E2">
            <w:pPr>
              <w:pStyle w:val="ProcedureTableBold"/>
            </w:pPr>
            <w:r w:rsidRPr="0018008E">
              <w:t>Dato for vedtagelse</w:t>
            </w:r>
          </w:p>
        </w:tc>
        <w:tc>
          <w:tcPr>
            <w:tcW w:w="6400" w:type="dxa"/>
            <w:tcBorders>
              <w:top w:val="single" w:sz="8" w:space="0" w:color="000000"/>
              <w:bottom w:val="single" w:sz="8" w:space="0" w:color="000000"/>
              <w:right w:val="single" w:sz="8" w:space="0" w:color="000000"/>
            </w:tcBorders>
          </w:tcPr>
          <w:p w14:paraId="74E2E61D" w14:textId="77777777" w:rsidR="00DF4726" w:rsidRPr="0018008E" w:rsidRDefault="0018008E" w:rsidP="004514E2">
            <w:pPr>
              <w:pStyle w:val="ProcedureTable"/>
            </w:pPr>
            <w:r w:rsidRPr="0018008E">
              <w:t>24.6.2025</w:t>
            </w:r>
          </w:p>
        </w:tc>
      </w:tr>
      <w:tr w:rsidR="00614FA8" w:rsidRPr="0018008E" w14:paraId="3248B53B"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67F92CB7" w14:textId="77777777" w:rsidR="00DF4726" w:rsidRPr="0018008E" w:rsidRDefault="0018008E" w:rsidP="004514E2">
            <w:pPr>
              <w:pStyle w:val="ProcedureTableBold"/>
            </w:pPr>
            <w:r w:rsidRPr="0018008E">
              <w:t>Resultat af den endelige afstemning</w:t>
            </w:r>
          </w:p>
        </w:tc>
        <w:tc>
          <w:tcPr>
            <w:tcW w:w="6400" w:type="dxa"/>
            <w:tcBorders>
              <w:top w:val="single" w:sz="8" w:space="0" w:color="000000"/>
              <w:bottom w:val="single" w:sz="8" w:space="0" w:color="000000"/>
              <w:right w:val="single" w:sz="8" w:space="0" w:color="000000"/>
            </w:tcBorders>
          </w:tcPr>
          <w:p w14:paraId="5D355354" w14:textId="77777777" w:rsidR="00DF4726" w:rsidRPr="0018008E" w:rsidRDefault="0018008E" w:rsidP="004514E2">
            <w:pPr>
              <w:pStyle w:val="ProcedureTable"/>
            </w:pPr>
            <w:r w:rsidRPr="0018008E">
              <w:t>+</w:t>
            </w:r>
            <w:r w:rsidRPr="0018008E">
              <w:tab/>
              <w:t>:</w:t>
            </w:r>
            <w:r w:rsidRPr="0018008E">
              <w:tab/>
              <w:t>61</w:t>
            </w:r>
          </w:p>
          <w:p w14:paraId="61CA981A" w14:textId="77777777" w:rsidR="00DF4726" w:rsidRPr="0018008E" w:rsidRDefault="0018008E" w:rsidP="004514E2">
            <w:pPr>
              <w:pStyle w:val="ProcedureTable"/>
            </w:pPr>
            <w:r w:rsidRPr="0018008E">
              <w:t>-</w:t>
            </w:r>
            <w:r w:rsidRPr="0018008E">
              <w:tab/>
              <w:t>:</w:t>
            </w:r>
            <w:r w:rsidRPr="0018008E">
              <w:tab/>
              <w:t>0</w:t>
            </w:r>
          </w:p>
          <w:p w14:paraId="343A0E70" w14:textId="77777777" w:rsidR="00DF4726" w:rsidRPr="0018008E" w:rsidRDefault="0018008E" w:rsidP="004514E2">
            <w:pPr>
              <w:pStyle w:val="ProcedureTable"/>
            </w:pPr>
            <w:r w:rsidRPr="0018008E">
              <w:t>0</w:t>
            </w:r>
            <w:r w:rsidRPr="0018008E">
              <w:tab/>
              <w:t>:</w:t>
            </w:r>
            <w:r w:rsidRPr="0018008E">
              <w:tab/>
              <w:t>12</w:t>
            </w:r>
          </w:p>
        </w:tc>
      </w:tr>
      <w:tr w:rsidR="00614FA8" w:rsidRPr="0018008E" w14:paraId="7BE98550"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2A5D6A68" w14:textId="77777777" w:rsidR="00DF4726" w:rsidRPr="0018008E" w:rsidRDefault="0018008E" w:rsidP="004514E2">
            <w:pPr>
              <w:pStyle w:val="ProcedureTableBold"/>
            </w:pPr>
            <w:r w:rsidRPr="0018008E">
              <w:t>Til stede ved den endelige afstemning - medlemmer</w:t>
            </w:r>
          </w:p>
        </w:tc>
        <w:tc>
          <w:tcPr>
            <w:tcW w:w="6400" w:type="dxa"/>
            <w:tcBorders>
              <w:top w:val="single" w:sz="8" w:space="0" w:color="000000"/>
              <w:bottom w:val="single" w:sz="8" w:space="0" w:color="000000"/>
              <w:right w:val="single" w:sz="8" w:space="0" w:color="000000"/>
            </w:tcBorders>
          </w:tcPr>
          <w:p w14:paraId="5CC7E6AE" w14:textId="77777777" w:rsidR="00DF4726" w:rsidRPr="0018008E" w:rsidRDefault="0018008E" w:rsidP="004514E2">
            <w:pPr>
              <w:pStyle w:val="ProcedureTable"/>
              <w:rPr>
                <w:color w:val="000000" w:themeColor="text1"/>
              </w:rPr>
            </w:pPr>
            <w:r w:rsidRPr="0018008E">
              <w:rPr>
                <w:color w:val="000000" w:themeColor="text1"/>
              </w:rPr>
              <w:t>Magdalena Adamowicz, Abir Al-Sahlani, Giuseppe Antoci, Francisco Assis, Malik Azmani, Nikola Bartůšek, Saskia Bricmont, Krzysztof Brejza, Jaroslav Bžoch, Mélissa Camara, Susanna Ceccardi, Caterina Chinnici, Alessandro Ciriani, Lena Düpont, Marieke Ehlers, Estrella Galán, Raquel García Hermida-Van Der Walle, Evin Incir, Paolo Inselvini, Irena Joveva, Erik Kaliňák, Marina Kaljurand, Mariusz Kamiński, Assita Kanko, Fabienne Keller, Moritz Körner, Murielle Laurent, Fabrice Leggeri, Jeroen Lenaers, Juan Fernando</w:t>
            </w:r>
            <w:r w:rsidRPr="0018008E">
              <w:rPr>
                <w:color w:val="000000" w:themeColor="text1"/>
              </w:rPr>
              <w:t xml:space="preserve"> López Aguilar, Michael McNamara, Ana Catarina Mendes, Verena Mertens, Nadine Morano, Matjaž Nemec, Ana Miguel Pedro, Chloé Ridel, Ilaria Salis Birgit Sippel, Krzysztof Śmiszek, Sander Smit, Petra Steger, Cecilia Strada, Tineke Strik, Georgiana Teodorescu, </w:t>
            </w:r>
            <w:r w:rsidRPr="0018008E">
              <w:t xml:space="preserve">Tomas Tobé, </w:t>
            </w:r>
            <w:r w:rsidRPr="0018008E">
              <w:rPr>
                <w:color w:val="000000" w:themeColor="text1"/>
              </w:rPr>
              <w:t>Milan Uhrík, Tom Vandendriessche, Kristian Vigenin, Charlie Weimers, Sophie Wilmès, Ewa Zajączkowska-Hernik, Alessandro Zan, Javier Zarzalejos.</w:t>
            </w:r>
          </w:p>
        </w:tc>
      </w:tr>
      <w:tr w:rsidR="00614FA8" w:rsidRPr="0018008E" w14:paraId="756F9680"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48AC41AD" w14:textId="77777777" w:rsidR="00DF4726" w:rsidRPr="0018008E" w:rsidRDefault="0018008E" w:rsidP="004514E2">
            <w:pPr>
              <w:pStyle w:val="ProcedureTableBold"/>
            </w:pPr>
            <w:r w:rsidRPr="0018008E">
              <w:t>Til stede ved den endelige afstemning - stedfortrædere</w:t>
            </w:r>
          </w:p>
        </w:tc>
        <w:tc>
          <w:tcPr>
            <w:tcW w:w="6400" w:type="dxa"/>
            <w:tcBorders>
              <w:top w:val="single" w:sz="8" w:space="0" w:color="000000"/>
              <w:bottom w:val="single" w:sz="8" w:space="0" w:color="000000"/>
              <w:right w:val="single" w:sz="8" w:space="0" w:color="000000"/>
            </w:tcBorders>
          </w:tcPr>
          <w:p w14:paraId="13606E2E" w14:textId="77777777" w:rsidR="00DF4726" w:rsidRPr="0018008E" w:rsidRDefault="0018008E" w:rsidP="00C56A92">
            <w:pPr>
              <w:pStyle w:val="ProcedureTable"/>
            </w:pPr>
            <w:r w:rsidRPr="0018008E">
              <w:t xml:space="preserve">Konstantinos Arvanitis, Fredis </w:t>
            </w:r>
            <w:r w:rsidRPr="0018008E">
              <w:t>Beleris, David Casa, Laurent Castillo, Geadis Geadi, Monika Hohlmeier, Nikola Minchev, Hannah Neumann, João Oliveira, Leoluca Orlando, Oliver Schenk, Alexander Sell, António Tânger Corrêa, Pekka Toveri, Roberto Vannacci.</w:t>
            </w:r>
          </w:p>
        </w:tc>
      </w:tr>
      <w:tr w:rsidR="00614FA8" w:rsidRPr="0018008E" w14:paraId="281A28EB"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54EDAAC1" w14:textId="77777777" w:rsidR="00DF4726" w:rsidRPr="0018008E" w:rsidRDefault="0018008E" w:rsidP="004514E2">
            <w:pPr>
              <w:pStyle w:val="ProcedureTableBold"/>
            </w:pPr>
            <w:r w:rsidRPr="0018008E">
              <w:t>Til stede ved den endelige afstemning – medlemmer som omhandlet i forretningsordenens art. 216, stk. 7</w:t>
            </w:r>
          </w:p>
        </w:tc>
        <w:tc>
          <w:tcPr>
            <w:tcW w:w="6400" w:type="dxa"/>
            <w:tcBorders>
              <w:top w:val="single" w:sz="8" w:space="0" w:color="000000"/>
              <w:bottom w:val="single" w:sz="8" w:space="0" w:color="000000"/>
              <w:right w:val="single" w:sz="8" w:space="0" w:color="000000"/>
            </w:tcBorders>
          </w:tcPr>
          <w:p w14:paraId="3CBC8A80" w14:textId="77777777" w:rsidR="00DF4726" w:rsidRPr="0018008E" w:rsidRDefault="0018008E" w:rsidP="00D96E20">
            <w:pPr>
              <w:pStyle w:val="ProcedureTable"/>
            </w:pPr>
            <w:r w:rsidRPr="0018008E">
              <w:t>Christian Doleschal, Pietro Fiocchi, Pär Holmgren, Andrey Kovatchev, Andrea Wechsler.</w:t>
            </w:r>
          </w:p>
        </w:tc>
      </w:tr>
    </w:tbl>
    <w:p w14:paraId="0EA07FBD" w14:textId="77777777" w:rsidR="00DF4726" w:rsidRPr="0018008E" w:rsidRDefault="00DF4726" w:rsidP="00176EAA">
      <w:pPr>
        <w:pStyle w:val="FootnoteText"/>
        <w:tabs>
          <w:tab w:val="left" w:pos="567"/>
        </w:tabs>
        <w:sectPr w:rsidR="00DF4726" w:rsidRPr="0018008E" w:rsidSect="00DF4726">
          <w:pgSz w:w="11906" w:h="16838"/>
          <w:pgMar w:top="1134" w:right="1417" w:bottom="1417" w:left="1417" w:header="1134" w:footer="567" w:gutter="0"/>
          <w:cols w:space="708"/>
          <w:docGrid w:linePitch="360"/>
        </w:sectPr>
      </w:pPr>
    </w:p>
    <w:p w14:paraId="3E512A43" w14:textId="77777777" w:rsidR="00176EAA" w:rsidRPr="0018008E" w:rsidRDefault="0018008E" w:rsidP="004514E2">
      <w:pPr>
        <w:pStyle w:val="PageHeadingNotTOC"/>
      </w:pPr>
      <w:bookmarkStart w:id="0" w:name="RollCallPageAD"/>
      <w:r w:rsidRPr="0018008E">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14FA8" w:rsidRPr="0018008E" w14:paraId="33381454" w14:textId="77777777" w:rsidTr="004514E2">
        <w:trPr>
          <w:cantSplit/>
        </w:trPr>
        <w:tc>
          <w:tcPr>
            <w:tcW w:w="1701" w:type="dxa"/>
            <w:shd w:val="pct10" w:color="000000" w:fill="FFFFFF"/>
            <w:vAlign w:val="center"/>
          </w:tcPr>
          <w:p w14:paraId="4ACF1372" w14:textId="77777777" w:rsidR="00176EAA" w:rsidRPr="0018008E" w:rsidRDefault="0018008E" w:rsidP="004514E2">
            <w:pPr>
              <w:pStyle w:val="RollCallVotes"/>
            </w:pPr>
            <w:r w:rsidRPr="0018008E">
              <w:t>62</w:t>
            </w:r>
          </w:p>
        </w:tc>
        <w:tc>
          <w:tcPr>
            <w:tcW w:w="7371" w:type="dxa"/>
            <w:shd w:val="pct10" w:color="000000" w:fill="FFFFFF"/>
          </w:tcPr>
          <w:p w14:paraId="0529E4B8" w14:textId="77777777" w:rsidR="00176EAA" w:rsidRPr="0018008E" w:rsidRDefault="0018008E" w:rsidP="004514E2">
            <w:pPr>
              <w:pStyle w:val="RollCallSymbols14pt"/>
            </w:pPr>
            <w:r w:rsidRPr="0018008E">
              <w:t>+</w:t>
            </w:r>
          </w:p>
        </w:tc>
      </w:tr>
      <w:tr w:rsidR="00614FA8" w:rsidRPr="0018008E" w14:paraId="2C92BEFB" w14:textId="77777777" w:rsidTr="004514E2">
        <w:trPr>
          <w:cantSplit/>
        </w:trPr>
        <w:tc>
          <w:tcPr>
            <w:tcW w:w="1701" w:type="dxa"/>
            <w:shd w:val="clear" w:color="auto" w:fill="FFFFFF"/>
          </w:tcPr>
          <w:p w14:paraId="097097D0" w14:textId="77777777" w:rsidR="00176EAA" w:rsidRPr="0018008E" w:rsidRDefault="0018008E" w:rsidP="004514E2">
            <w:pPr>
              <w:pStyle w:val="RollCallTable"/>
            </w:pPr>
            <w:r w:rsidRPr="0018008E">
              <w:t>ECR</w:t>
            </w:r>
          </w:p>
        </w:tc>
        <w:tc>
          <w:tcPr>
            <w:tcW w:w="7371" w:type="dxa"/>
            <w:shd w:val="clear" w:color="auto" w:fill="FFFFFF"/>
          </w:tcPr>
          <w:p w14:paraId="3F7CAA01" w14:textId="77777777" w:rsidR="00176EAA" w:rsidRPr="0018008E" w:rsidRDefault="0018008E" w:rsidP="004514E2">
            <w:pPr>
              <w:pStyle w:val="RollCallTable"/>
            </w:pPr>
            <w:r w:rsidRPr="0018008E">
              <w:t>Alessandro CIRIANI, Pietro Fiocchi, Geadis Geadi, Paolo Inselvini, Mariusz Kamiński, Assita Kanko, Georgiana Teodorescu</w:t>
            </w:r>
          </w:p>
        </w:tc>
      </w:tr>
      <w:tr w:rsidR="00614FA8" w:rsidRPr="0018008E" w14:paraId="4FCE2DE5" w14:textId="77777777" w:rsidTr="004514E2">
        <w:trPr>
          <w:cantSplit/>
        </w:trPr>
        <w:tc>
          <w:tcPr>
            <w:tcW w:w="1701" w:type="dxa"/>
            <w:shd w:val="clear" w:color="auto" w:fill="FFFFFF"/>
          </w:tcPr>
          <w:p w14:paraId="14B57C20" w14:textId="77777777" w:rsidR="00176EAA" w:rsidRPr="0018008E" w:rsidRDefault="0018008E" w:rsidP="004514E2">
            <w:pPr>
              <w:pStyle w:val="RollCallTable"/>
            </w:pPr>
            <w:r w:rsidRPr="0018008E">
              <w:t>ESN</w:t>
            </w:r>
          </w:p>
        </w:tc>
        <w:tc>
          <w:tcPr>
            <w:tcW w:w="7371" w:type="dxa"/>
            <w:shd w:val="clear" w:color="auto" w:fill="FFFFFF"/>
          </w:tcPr>
          <w:p w14:paraId="1167A268" w14:textId="77777777" w:rsidR="00176EAA" w:rsidRPr="0018008E" w:rsidRDefault="0018008E" w:rsidP="004514E2">
            <w:pPr>
              <w:pStyle w:val="RollCallTable"/>
            </w:pPr>
            <w:r w:rsidRPr="0018008E">
              <w:t>Alexander Sell, Milano Uhrík, Ewa Zajączkowska-Hernik</w:t>
            </w:r>
          </w:p>
        </w:tc>
      </w:tr>
      <w:tr w:rsidR="00614FA8" w:rsidRPr="0018008E" w14:paraId="6C79F8AE" w14:textId="77777777" w:rsidTr="004514E2">
        <w:trPr>
          <w:cantSplit/>
        </w:trPr>
        <w:tc>
          <w:tcPr>
            <w:tcW w:w="1701" w:type="dxa"/>
            <w:shd w:val="clear" w:color="auto" w:fill="FFFFFF"/>
          </w:tcPr>
          <w:p w14:paraId="33C39A49" w14:textId="77777777" w:rsidR="00176EAA" w:rsidRPr="0018008E" w:rsidRDefault="0018008E" w:rsidP="004514E2">
            <w:pPr>
              <w:pStyle w:val="RollCallTable"/>
            </w:pPr>
            <w:r w:rsidRPr="0018008E">
              <w:t>Løsgænger</w:t>
            </w:r>
          </w:p>
        </w:tc>
        <w:tc>
          <w:tcPr>
            <w:tcW w:w="7371" w:type="dxa"/>
            <w:shd w:val="clear" w:color="auto" w:fill="FFFFFF"/>
          </w:tcPr>
          <w:p w14:paraId="7202B22A" w14:textId="77777777" w:rsidR="00176EAA" w:rsidRPr="0018008E" w:rsidRDefault="0018008E" w:rsidP="004514E2">
            <w:pPr>
              <w:pStyle w:val="RollCallTable"/>
            </w:pPr>
            <w:r w:rsidRPr="0018008E">
              <w:t>Erik Kaliňák</w:t>
            </w:r>
          </w:p>
        </w:tc>
      </w:tr>
      <w:tr w:rsidR="00614FA8" w:rsidRPr="0018008E" w14:paraId="7EF66346" w14:textId="77777777" w:rsidTr="004514E2">
        <w:trPr>
          <w:cantSplit/>
        </w:trPr>
        <w:tc>
          <w:tcPr>
            <w:tcW w:w="1701" w:type="dxa"/>
            <w:shd w:val="clear" w:color="auto" w:fill="FFFFFF"/>
          </w:tcPr>
          <w:p w14:paraId="1E461C21" w14:textId="77777777" w:rsidR="00176EAA" w:rsidRPr="0018008E" w:rsidRDefault="0018008E" w:rsidP="004514E2">
            <w:pPr>
              <w:pStyle w:val="RollCallTable"/>
            </w:pPr>
            <w:r w:rsidRPr="0018008E">
              <w:t>EPP</w:t>
            </w:r>
          </w:p>
        </w:tc>
        <w:tc>
          <w:tcPr>
            <w:tcW w:w="7371" w:type="dxa"/>
            <w:shd w:val="clear" w:color="auto" w:fill="FFFFFF"/>
          </w:tcPr>
          <w:p w14:paraId="02B1EDA4" w14:textId="77777777" w:rsidR="00176EAA" w:rsidRPr="0018008E" w:rsidRDefault="0018008E" w:rsidP="004514E2">
            <w:pPr>
              <w:pStyle w:val="RollCallTable"/>
            </w:pPr>
            <w:r w:rsidRPr="0018008E">
              <w:t xml:space="preserve">Magdalena Adamowicz, Fredis Beleris, </w:t>
            </w:r>
            <w:r w:rsidRPr="0018008E">
              <w:t>Krzysztof Brejza, David Casa, Laurent Castillo, Caterina Chinnici, Christian Doleschal, Lena Düpont, Monika Hohlmeier, Andrey Kovatchev, Jeroen Lenaers, Verena Mertens, Nadine Morano, Ana Miguel Pedro, Oliver Schenk, Sander Smit, Tomas Tobé, Pekka Toveri, Andrea Wechsler, Javier Zarzalejos</w:t>
            </w:r>
          </w:p>
        </w:tc>
      </w:tr>
      <w:tr w:rsidR="00614FA8" w:rsidRPr="0018008E" w14:paraId="30D5FCE4" w14:textId="77777777" w:rsidTr="004514E2">
        <w:trPr>
          <w:cantSplit/>
        </w:trPr>
        <w:tc>
          <w:tcPr>
            <w:tcW w:w="1701" w:type="dxa"/>
            <w:shd w:val="clear" w:color="auto" w:fill="FFFFFF"/>
          </w:tcPr>
          <w:p w14:paraId="4D4B6533" w14:textId="77777777" w:rsidR="00176EAA" w:rsidRPr="0018008E" w:rsidRDefault="0018008E" w:rsidP="004514E2">
            <w:pPr>
              <w:pStyle w:val="RollCallTable"/>
            </w:pPr>
            <w:r w:rsidRPr="0018008E">
              <w:t>PfE</w:t>
            </w:r>
          </w:p>
        </w:tc>
        <w:tc>
          <w:tcPr>
            <w:tcW w:w="7371" w:type="dxa"/>
            <w:shd w:val="clear" w:color="auto" w:fill="FFFFFF"/>
          </w:tcPr>
          <w:p w14:paraId="60762E2A" w14:textId="77777777" w:rsidR="00176EAA" w:rsidRPr="0018008E" w:rsidRDefault="0018008E" w:rsidP="004514E2">
            <w:pPr>
              <w:pStyle w:val="RollCallTable"/>
            </w:pPr>
            <w:r w:rsidRPr="0018008E">
              <w:t>Nikola Bartůšek, Jaroslav Bžoch, Susanna Ceccardi, Marieke Ehlers, Fabrice Leggeri, Petra Steger, António Tânger Corrêa, Tom Vandendriessche, Roberto Vannacci</w:t>
            </w:r>
          </w:p>
        </w:tc>
      </w:tr>
      <w:tr w:rsidR="00614FA8" w:rsidRPr="0018008E" w14:paraId="6E925689" w14:textId="77777777" w:rsidTr="004514E2">
        <w:trPr>
          <w:cantSplit/>
        </w:trPr>
        <w:tc>
          <w:tcPr>
            <w:tcW w:w="1701" w:type="dxa"/>
            <w:shd w:val="clear" w:color="auto" w:fill="FFFFFF"/>
          </w:tcPr>
          <w:p w14:paraId="1C53856E" w14:textId="77777777" w:rsidR="00176EAA" w:rsidRPr="0018008E" w:rsidRDefault="0018008E" w:rsidP="004514E2">
            <w:pPr>
              <w:pStyle w:val="RollCallTable"/>
            </w:pPr>
            <w:r w:rsidRPr="0018008E">
              <w:t>Renew</w:t>
            </w:r>
          </w:p>
        </w:tc>
        <w:tc>
          <w:tcPr>
            <w:tcW w:w="7371" w:type="dxa"/>
            <w:shd w:val="clear" w:color="auto" w:fill="FFFFFF"/>
          </w:tcPr>
          <w:p w14:paraId="4B329531" w14:textId="77777777" w:rsidR="00176EAA" w:rsidRPr="0018008E" w:rsidRDefault="0018008E" w:rsidP="004514E2">
            <w:pPr>
              <w:pStyle w:val="RollCallTable"/>
            </w:pPr>
            <w:r w:rsidRPr="0018008E">
              <w:t>Abir Al-Sahlani, Malik Azmani, Raquel García Hermida-Van Der Walle, Irena Joveva, Fabienne Keller, Moritz Körner, Michael McNamara, Nikola Minchev, Sophie Wilmès</w:t>
            </w:r>
          </w:p>
        </w:tc>
      </w:tr>
      <w:tr w:rsidR="00614FA8" w:rsidRPr="0018008E" w14:paraId="484B032A" w14:textId="77777777" w:rsidTr="004514E2">
        <w:trPr>
          <w:cantSplit/>
        </w:trPr>
        <w:tc>
          <w:tcPr>
            <w:tcW w:w="1701" w:type="dxa"/>
            <w:shd w:val="clear" w:color="auto" w:fill="FFFFFF"/>
          </w:tcPr>
          <w:p w14:paraId="7F0EA886" w14:textId="77777777" w:rsidR="00176EAA" w:rsidRPr="0018008E" w:rsidRDefault="0018008E" w:rsidP="004514E2">
            <w:pPr>
              <w:pStyle w:val="RollCallTable"/>
            </w:pPr>
            <w:r w:rsidRPr="0018008E">
              <w:t>S&amp;D</w:t>
            </w:r>
          </w:p>
        </w:tc>
        <w:tc>
          <w:tcPr>
            <w:tcW w:w="7371" w:type="dxa"/>
            <w:shd w:val="clear" w:color="auto" w:fill="FFFFFF"/>
          </w:tcPr>
          <w:p w14:paraId="7064061A" w14:textId="77777777" w:rsidR="00176EAA" w:rsidRPr="0018008E" w:rsidRDefault="0018008E" w:rsidP="004514E2">
            <w:pPr>
              <w:pStyle w:val="RollCallTable"/>
            </w:pPr>
            <w:r w:rsidRPr="0018008E">
              <w:t>Francisco Assis, Evin Incir, Marina Kaljurand, Murielle Laurent, Juan Fernando López Aguilar, Ana Catarina Mendes, Matjaž Nemec, Chloé Ridel, Birgit Sippel, Krzysztof Śmiszek, Cecilia Strada, Kristian Vigenin, Alessandro Zan</w:t>
            </w:r>
          </w:p>
        </w:tc>
      </w:tr>
    </w:tbl>
    <w:p w14:paraId="00C53582" w14:textId="77777777" w:rsidR="00176EAA" w:rsidRPr="0018008E" w:rsidRDefault="00176EAA" w:rsidP="004514E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14FA8" w:rsidRPr="0018008E" w14:paraId="035A69C0" w14:textId="77777777" w:rsidTr="004514E2">
        <w:trPr>
          <w:cantSplit/>
        </w:trPr>
        <w:tc>
          <w:tcPr>
            <w:tcW w:w="1701" w:type="dxa"/>
            <w:shd w:val="pct10" w:color="000000" w:fill="FFFFFF"/>
            <w:vAlign w:val="center"/>
          </w:tcPr>
          <w:p w14:paraId="28A26823" w14:textId="77777777" w:rsidR="00176EAA" w:rsidRPr="0018008E" w:rsidRDefault="0018008E" w:rsidP="004514E2">
            <w:pPr>
              <w:pStyle w:val="RollCallVotes"/>
            </w:pPr>
            <w:r w:rsidRPr="0018008E">
              <w:t>0</w:t>
            </w:r>
          </w:p>
        </w:tc>
        <w:tc>
          <w:tcPr>
            <w:tcW w:w="7371" w:type="dxa"/>
            <w:shd w:val="pct10" w:color="000000" w:fill="FFFFFF"/>
          </w:tcPr>
          <w:p w14:paraId="7981CB1F" w14:textId="77777777" w:rsidR="00176EAA" w:rsidRPr="0018008E" w:rsidRDefault="0018008E" w:rsidP="004514E2">
            <w:pPr>
              <w:pStyle w:val="RollCallSymbols14pt"/>
            </w:pPr>
            <w:r w:rsidRPr="0018008E">
              <w:t>-</w:t>
            </w:r>
          </w:p>
        </w:tc>
      </w:tr>
      <w:tr w:rsidR="00614FA8" w:rsidRPr="0018008E" w14:paraId="472A752A" w14:textId="77777777" w:rsidTr="004514E2">
        <w:trPr>
          <w:cantSplit/>
        </w:trPr>
        <w:tc>
          <w:tcPr>
            <w:tcW w:w="1701" w:type="dxa"/>
            <w:shd w:val="clear" w:color="auto" w:fill="FFFFFF"/>
          </w:tcPr>
          <w:p w14:paraId="3E97A1D3" w14:textId="77777777" w:rsidR="00176EAA" w:rsidRPr="0018008E" w:rsidRDefault="00176EAA" w:rsidP="004514E2">
            <w:pPr>
              <w:pStyle w:val="RollCallTable"/>
            </w:pPr>
          </w:p>
        </w:tc>
        <w:tc>
          <w:tcPr>
            <w:tcW w:w="7371" w:type="dxa"/>
            <w:shd w:val="clear" w:color="auto" w:fill="FFFFFF"/>
          </w:tcPr>
          <w:p w14:paraId="5A27E289" w14:textId="77777777" w:rsidR="00176EAA" w:rsidRPr="0018008E" w:rsidRDefault="00176EAA" w:rsidP="004514E2">
            <w:pPr>
              <w:pStyle w:val="RollCallTable"/>
            </w:pPr>
          </w:p>
        </w:tc>
      </w:tr>
    </w:tbl>
    <w:p w14:paraId="42DDAC77" w14:textId="77777777" w:rsidR="00176EAA" w:rsidRPr="0018008E" w:rsidRDefault="00176EAA" w:rsidP="004514E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14FA8" w:rsidRPr="0018008E" w14:paraId="7936A352" w14:textId="77777777" w:rsidTr="004514E2">
        <w:trPr>
          <w:cantSplit/>
        </w:trPr>
        <w:tc>
          <w:tcPr>
            <w:tcW w:w="1701" w:type="dxa"/>
            <w:shd w:val="pct10" w:color="000000" w:fill="FFFFFF"/>
            <w:vAlign w:val="center"/>
          </w:tcPr>
          <w:p w14:paraId="4D2E33C3" w14:textId="77777777" w:rsidR="00176EAA" w:rsidRPr="0018008E" w:rsidRDefault="0018008E" w:rsidP="004514E2">
            <w:pPr>
              <w:pStyle w:val="RollCallVotes"/>
            </w:pPr>
            <w:r w:rsidRPr="0018008E">
              <w:t>12</w:t>
            </w:r>
          </w:p>
        </w:tc>
        <w:tc>
          <w:tcPr>
            <w:tcW w:w="7371" w:type="dxa"/>
            <w:shd w:val="pct10" w:color="000000" w:fill="FFFFFF"/>
          </w:tcPr>
          <w:p w14:paraId="00849437" w14:textId="77777777" w:rsidR="00176EAA" w:rsidRPr="0018008E" w:rsidRDefault="0018008E" w:rsidP="004514E2">
            <w:pPr>
              <w:pStyle w:val="RollCallSymbols14pt"/>
            </w:pPr>
            <w:r w:rsidRPr="0018008E">
              <w:t>0</w:t>
            </w:r>
          </w:p>
        </w:tc>
      </w:tr>
      <w:tr w:rsidR="00614FA8" w:rsidRPr="0018008E" w14:paraId="610809E6" w14:textId="77777777" w:rsidTr="004514E2">
        <w:trPr>
          <w:cantSplit/>
        </w:trPr>
        <w:tc>
          <w:tcPr>
            <w:tcW w:w="1701" w:type="dxa"/>
            <w:shd w:val="clear" w:color="auto" w:fill="FFFFFF"/>
          </w:tcPr>
          <w:p w14:paraId="40247A79" w14:textId="77777777" w:rsidR="00176EAA" w:rsidRPr="0018008E" w:rsidRDefault="0018008E" w:rsidP="004514E2">
            <w:pPr>
              <w:pStyle w:val="RollCallTable"/>
            </w:pPr>
            <w:r w:rsidRPr="0018008E">
              <w:t>ECR</w:t>
            </w:r>
          </w:p>
        </w:tc>
        <w:tc>
          <w:tcPr>
            <w:tcW w:w="7371" w:type="dxa"/>
            <w:shd w:val="clear" w:color="auto" w:fill="FFFFFF"/>
          </w:tcPr>
          <w:p w14:paraId="527B58BC" w14:textId="77777777" w:rsidR="00176EAA" w:rsidRPr="0018008E" w:rsidRDefault="0018008E" w:rsidP="004514E2">
            <w:pPr>
              <w:pStyle w:val="RollCallTable"/>
            </w:pPr>
            <w:r w:rsidRPr="0018008E">
              <w:t>Charlie Weimers</w:t>
            </w:r>
          </w:p>
        </w:tc>
      </w:tr>
      <w:tr w:rsidR="00614FA8" w:rsidRPr="0018008E" w14:paraId="1A86BA1F" w14:textId="77777777" w:rsidTr="004514E2">
        <w:trPr>
          <w:cantSplit/>
        </w:trPr>
        <w:tc>
          <w:tcPr>
            <w:tcW w:w="1701" w:type="dxa"/>
            <w:shd w:val="clear" w:color="auto" w:fill="FFFFFF"/>
          </w:tcPr>
          <w:p w14:paraId="0C70A216" w14:textId="77777777" w:rsidR="00176EAA" w:rsidRPr="0018008E" w:rsidRDefault="0018008E" w:rsidP="004514E2">
            <w:pPr>
              <w:pStyle w:val="RollCallTable"/>
            </w:pPr>
            <w:r w:rsidRPr="0018008E">
              <w:t>The Left</w:t>
            </w:r>
          </w:p>
        </w:tc>
        <w:tc>
          <w:tcPr>
            <w:tcW w:w="7371" w:type="dxa"/>
            <w:shd w:val="clear" w:color="auto" w:fill="FFFFFF"/>
          </w:tcPr>
          <w:p w14:paraId="5806DE30" w14:textId="77777777" w:rsidR="00176EAA" w:rsidRPr="0018008E" w:rsidRDefault="0018008E" w:rsidP="004514E2">
            <w:pPr>
              <w:pStyle w:val="RollCallTable"/>
            </w:pPr>
            <w:r w:rsidRPr="0018008E">
              <w:t>Giuseppe Antoci, Konstantinos Arvanitis, Estrella Galán, João Oliveira, Ilaria Salis</w:t>
            </w:r>
          </w:p>
        </w:tc>
      </w:tr>
      <w:tr w:rsidR="00614FA8" w:rsidRPr="0018008E" w14:paraId="0C0021EB" w14:textId="77777777" w:rsidTr="004514E2">
        <w:trPr>
          <w:cantSplit/>
        </w:trPr>
        <w:tc>
          <w:tcPr>
            <w:tcW w:w="1701" w:type="dxa"/>
            <w:shd w:val="clear" w:color="auto" w:fill="FFFFFF"/>
          </w:tcPr>
          <w:p w14:paraId="3D9EF334" w14:textId="77777777" w:rsidR="00176EAA" w:rsidRPr="0018008E" w:rsidRDefault="0018008E" w:rsidP="004514E2">
            <w:pPr>
              <w:pStyle w:val="RollCallTable"/>
            </w:pPr>
            <w:r w:rsidRPr="0018008E">
              <w:t>Verts/ALE</w:t>
            </w:r>
          </w:p>
        </w:tc>
        <w:tc>
          <w:tcPr>
            <w:tcW w:w="7371" w:type="dxa"/>
            <w:shd w:val="clear" w:color="auto" w:fill="FFFFFF"/>
          </w:tcPr>
          <w:p w14:paraId="15E4F7B9" w14:textId="77777777" w:rsidR="00176EAA" w:rsidRPr="0018008E" w:rsidRDefault="0018008E" w:rsidP="004514E2">
            <w:pPr>
              <w:pStyle w:val="RollCallTable"/>
            </w:pPr>
            <w:r w:rsidRPr="0018008E">
              <w:t xml:space="preserve">Saskia Bricmont, </w:t>
            </w:r>
            <w:r w:rsidRPr="0018008E">
              <w:t>Mélissa Camara, Pär Holmgren, Hannah Neumann, Leoluca Orlando, Tineke Strik</w:t>
            </w:r>
          </w:p>
        </w:tc>
      </w:tr>
    </w:tbl>
    <w:p w14:paraId="7C21E033" w14:textId="77777777" w:rsidR="00176EAA" w:rsidRPr="0018008E" w:rsidRDefault="00176EAA" w:rsidP="004514E2">
      <w:pPr>
        <w:pStyle w:val="Normal12a"/>
      </w:pPr>
    </w:p>
    <w:p w14:paraId="3AA30EB2" w14:textId="77777777" w:rsidR="00176EAA" w:rsidRPr="0018008E" w:rsidRDefault="0018008E" w:rsidP="004514E2">
      <w:r w:rsidRPr="0018008E">
        <w:t>Tegnforklaring:</w:t>
      </w:r>
    </w:p>
    <w:p w14:paraId="1C779A68" w14:textId="77777777" w:rsidR="00176EAA" w:rsidRPr="0018008E" w:rsidRDefault="0018008E" w:rsidP="004514E2">
      <w:pPr>
        <w:pStyle w:val="RollCallTabs"/>
      </w:pPr>
      <w:r w:rsidRPr="0018008E">
        <w:t>+</w:t>
      </w:r>
      <w:r w:rsidRPr="0018008E">
        <w:tab/>
        <w:t>:</w:t>
      </w:r>
      <w:r w:rsidRPr="0018008E">
        <w:tab/>
        <w:t>for</w:t>
      </w:r>
    </w:p>
    <w:p w14:paraId="336B5628" w14:textId="77777777" w:rsidR="00176EAA" w:rsidRPr="0018008E" w:rsidRDefault="0018008E" w:rsidP="004514E2">
      <w:pPr>
        <w:pStyle w:val="RollCallTabs"/>
      </w:pPr>
      <w:r w:rsidRPr="0018008E">
        <w:t>-</w:t>
      </w:r>
      <w:r w:rsidRPr="0018008E">
        <w:tab/>
        <w:t>:</w:t>
      </w:r>
      <w:r w:rsidRPr="0018008E">
        <w:tab/>
        <w:t>imod</w:t>
      </w:r>
    </w:p>
    <w:p w14:paraId="37D51639" w14:textId="77777777" w:rsidR="00176EAA" w:rsidRPr="0018008E" w:rsidRDefault="0018008E" w:rsidP="004514E2">
      <w:pPr>
        <w:pStyle w:val="RollCallTabs"/>
      </w:pPr>
      <w:r w:rsidRPr="0018008E">
        <w:t>0</w:t>
      </w:r>
      <w:r w:rsidRPr="0018008E">
        <w:tab/>
        <w:t>:</w:t>
      </w:r>
      <w:r w:rsidRPr="0018008E">
        <w:tab/>
        <w:t>hverken/eller</w:t>
      </w:r>
    </w:p>
    <w:p w14:paraId="04C24C72" w14:textId="77777777" w:rsidR="00176EAA" w:rsidRPr="0018008E" w:rsidRDefault="00176EAA" w:rsidP="004514E2"/>
    <w:bookmarkEnd w:id="0"/>
    <w:p w14:paraId="2CFB6CAF" w14:textId="77777777" w:rsidR="00502AD1" w:rsidRPr="0018008E" w:rsidRDefault="00502AD1" w:rsidP="00502AD1">
      <w:pPr>
        <w:pStyle w:val="PageHeadingNotTOC"/>
      </w:pPr>
    </w:p>
    <w:sectPr w:rsidR="00502AD1" w:rsidRPr="0018008E" w:rsidSect="00DF4726">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6FE53" w14:textId="77777777" w:rsidR="0018008E" w:rsidRPr="0018008E" w:rsidRDefault="0018008E">
      <w:r w:rsidRPr="0018008E">
        <w:separator/>
      </w:r>
    </w:p>
  </w:endnote>
  <w:endnote w:type="continuationSeparator" w:id="0">
    <w:p w14:paraId="171BF428" w14:textId="77777777" w:rsidR="0018008E" w:rsidRPr="0018008E" w:rsidRDefault="0018008E">
      <w:r w:rsidRPr="001800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59AF6" w14:textId="77777777" w:rsidR="0018008E" w:rsidRPr="0018008E" w:rsidRDefault="0018008E" w:rsidP="0018008E">
    <w:pPr>
      <w:pStyle w:val="EPFooter"/>
    </w:pPr>
    <w:r w:rsidRPr="0018008E">
      <w:t>PE</w:t>
    </w:r>
    <w:r w:rsidRPr="0018008E">
      <w:rPr>
        <w:rStyle w:val="HideTWBExt"/>
      </w:rPr>
      <w:t>&lt;NoPE&gt;</w:t>
    </w:r>
    <w:r w:rsidRPr="0018008E">
      <w:t>773.306</w:t>
    </w:r>
    <w:r w:rsidRPr="0018008E">
      <w:rPr>
        <w:rStyle w:val="HideTWBExt"/>
      </w:rPr>
      <w:t>&lt;/NoPE&gt;&lt;Version&gt;</w:t>
    </w:r>
    <w:r w:rsidRPr="0018008E">
      <w:t>v02-00</w:t>
    </w:r>
    <w:r w:rsidRPr="0018008E">
      <w:rPr>
        <w:rStyle w:val="HideTWBExt"/>
      </w:rPr>
      <w:t>&lt;/Version&gt;</w:t>
    </w:r>
    <w:r w:rsidRPr="0018008E">
      <w:tab/>
    </w:r>
    <w:r w:rsidRPr="0018008E">
      <w:fldChar w:fldCharType="begin"/>
    </w:r>
    <w:r w:rsidRPr="0018008E">
      <w:instrText xml:space="preserve"> PAGE  \* MERGEFORMAT </w:instrText>
    </w:r>
    <w:r w:rsidRPr="0018008E">
      <w:fldChar w:fldCharType="separate"/>
    </w:r>
    <w:r w:rsidRPr="0018008E">
      <w:rPr>
        <w:noProof/>
      </w:rPr>
      <w:t>2</w:t>
    </w:r>
    <w:r w:rsidRPr="0018008E">
      <w:fldChar w:fldCharType="end"/>
    </w:r>
    <w:r w:rsidRPr="0018008E">
      <w:t>/</w:t>
    </w:r>
    <w:fldSimple w:instr=" NUMPAGES  \* MERGEFORMAT ">
      <w:r w:rsidRPr="0018008E">
        <w:rPr>
          <w:noProof/>
        </w:rPr>
        <w:t>20</w:t>
      </w:r>
    </w:fldSimple>
    <w:r w:rsidRPr="0018008E">
      <w:tab/>
    </w:r>
    <w:r w:rsidRPr="0018008E">
      <w:rPr>
        <w:rStyle w:val="HideTWBExt"/>
      </w:rPr>
      <w:t>&lt;PathFdR&gt;</w:t>
    </w:r>
    <w:r w:rsidRPr="0018008E">
      <w:t>AD\1325499DA.docx</w:t>
    </w:r>
    <w:r w:rsidRPr="0018008E">
      <w:rPr>
        <w:rStyle w:val="HideTWBExt"/>
      </w:rPr>
      <w:t>&lt;/PathFdR&gt;</w:t>
    </w:r>
  </w:p>
  <w:p w14:paraId="6DF65BE0" w14:textId="65EE27BC" w:rsidR="007E1A8B" w:rsidRPr="0018008E" w:rsidRDefault="0018008E" w:rsidP="0018008E">
    <w:pPr>
      <w:pStyle w:val="EPFooter2"/>
    </w:pPr>
    <w:r w:rsidRPr="0018008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0DAFB" w14:textId="77777777" w:rsidR="0018008E" w:rsidRPr="0018008E" w:rsidRDefault="0018008E" w:rsidP="0018008E">
    <w:pPr>
      <w:pStyle w:val="EPFooter"/>
    </w:pPr>
    <w:r w:rsidRPr="0018008E">
      <w:rPr>
        <w:rStyle w:val="HideTWBExt"/>
      </w:rPr>
      <w:t>&lt;PathFdR&gt;</w:t>
    </w:r>
    <w:r w:rsidRPr="0018008E">
      <w:t>AD\1325499DA.docx</w:t>
    </w:r>
    <w:r w:rsidRPr="0018008E">
      <w:rPr>
        <w:rStyle w:val="HideTWBExt"/>
      </w:rPr>
      <w:t>&lt;/PathFdR&gt;</w:t>
    </w:r>
    <w:r w:rsidRPr="0018008E">
      <w:tab/>
    </w:r>
    <w:r w:rsidRPr="0018008E">
      <w:fldChar w:fldCharType="begin"/>
    </w:r>
    <w:r w:rsidRPr="0018008E">
      <w:instrText xml:space="preserve"> PAGE  \* MERGEFORMAT </w:instrText>
    </w:r>
    <w:r w:rsidRPr="0018008E">
      <w:fldChar w:fldCharType="separate"/>
    </w:r>
    <w:r w:rsidRPr="0018008E">
      <w:rPr>
        <w:noProof/>
      </w:rPr>
      <w:t>19</w:t>
    </w:r>
    <w:r w:rsidRPr="0018008E">
      <w:fldChar w:fldCharType="end"/>
    </w:r>
    <w:r w:rsidRPr="0018008E">
      <w:t>/</w:t>
    </w:r>
    <w:fldSimple w:instr=" NUMPAGES  \* MERGEFORMAT ">
      <w:r w:rsidRPr="0018008E">
        <w:rPr>
          <w:noProof/>
        </w:rPr>
        <w:t>20</w:t>
      </w:r>
    </w:fldSimple>
    <w:r w:rsidRPr="0018008E">
      <w:tab/>
      <w:t>PE</w:t>
    </w:r>
    <w:r w:rsidRPr="0018008E">
      <w:rPr>
        <w:rStyle w:val="HideTWBExt"/>
      </w:rPr>
      <w:t>&lt;NoPE&gt;</w:t>
    </w:r>
    <w:r w:rsidRPr="0018008E">
      <w:t>773.306</w:t>
    </w:r>
    <w:r w:rsidRPr="0018008E">
      <w:rPr>
        <w:rStyle w:val="HideTWBExt"/>
      </w:rPr>
      <w:t>&lt;/NoPE&gt;&lt;Version&gt;</w:t>
    </w:r>
    <w:r w:rsidRPr="0018008E">
      <w:t>v02-00</w:t>
    </w:r>
    <w:r w:rsidRPr="0018008E">
      <w:rPr>
        <w:rStyle w:val="HideTWBExt"/>
      </w:rPr>
      <w:t>&lt;/Version&gt;</w:t>
    </w:r>
  </w:p>
  <w:p w14:paraId="2C4EE0E3" w14:textId="2E782804" w:rsidR="007E1A8B" w:rsidRPr="0018008E" w:rsidRDefault="0018008E" w:rsidP="0018008E">
    <w:pPr>
      <w:pStyle w:val="EPFooter2"/>
    </w:pPr>
    <w:r w:rsidRPr="0018008E">
      <w:tab/>
    </w:r>
    <w:r w:rsidRPr="0018008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FA702" w14:textId="77777777" w:rsidR="0018008E" w:rsidRPr="0018008E" w:rsidRDefault="0018008E" w:rsidP="0018008E">
    <w:pPr>
      <w:pStyle w:val="EPFooter"/>
    </w:pPr>
    <w:r w:rsidRPr="0018008E">
      <w:rPr>
        <w:rStyle w:val="HideTWBExt"/>
      </w:rPr>
      <w:t>&lt;PathFdR&gt;</w:t>
    </w:r>
    <w:r w:rsidRPr="0018008E">
      <w:t>AD\1325499DA.docx</w:t>
    </w:r>
    <w:r w:rsidRPr="0018008E">
      <w:rPr>
        <w:rStyle w:val="HideTWBExt"/>
      </w:rPr>
      <w:t>&lt;/PathFdR&gt;</w:t>
    </w:r>
    <w:r w:rsidRPr="0018008E">
      <w:tab/>
    </w:r>
    <w:r w:rsidRPr="0018008E">
      <w:tab/>
      <w:t>PE</w:t>
    </w:r>
    <w:r w:rsidRPr="0018008E">
      <w:rPr>
        <w:rStyle w:val="HideTWBExt"/>
      </w:rPr>
      <w:t>&lt;NoPE&gt;</w:t>
    </w:r>
    <w:r w:rsidRPr="0018008E">
      <w:t>773.306</w:t>
    </w:r>
    <w:r w:rsidRPr="0018008E">
      <w:rPr>
        <w:rStyle w:val="HideTWBExt"/>
      </w:rPr>
      <w:t>&lt;/NoPE&gt;&lt;Version&gt;</w:t>
    </w:r>
    <w:r w:rsidRPr="0018008E">
      <w:t>v02-00</w:t>
    </w:r>
    <w:r w:rsidRPr="0018008E">
      <w:rPr>
        <w:rStyle w:val="HideTWBExt"/>
      </w:rPr>
      <w:t>&lt;/Version&gt;</w:t>
    </w:r>
  </w:p>
  <w:p w14:paraId="096556A7" w14:textId="2EE91DD0" w:rsidR="007E1A8B" w:rsidRPr="0018008E" w:rsidRDefault="0018008E" w:rsidP="0018008E">
    <w:pPr>
      <w:pStyle w:val="EPFooter2"/>
    </w:pPr>
    <w:r w:rsidRPr="0018008E">
      <w:t>DA</w:t>
    </w:r>
    <w:r w:rsidRPr="0018008E">
      <w:tab/>
    </w:r>
    <w:r w:rsidRPr="0018008E">
      <w:rPr>
        <w:b w:val="0"/>
        <w:i/>
        <w:color w:val="C0C0C0"/>
        <w:sz w:val="22"/>
      </w:rPr>
      <w:t>Forenet i mangfoldighed</w:t>
    </w:r>
    <w:r w:rsidRPr="0018008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0E737" w14:textId="77777777" w:rsidR="007E1A8B" w:rsidRPr="0018008E" w:rsidRDefault="0018008E">
      <w:r w:rsidRPr="0018008E">
        <w:separator/>
      </w:r>
    </w:p>
  </w:footnote>
  <w:footnote w:type="continuationSeparator" w:id="0">
    <w:p w14:paraId="6D3B3293" w14:textId="77777777" w:rsidR="007E1A8B" w:rsidRPr="0018008E" w:rsidRDefault="0018008E">
      <w:r w:rsidRPr="0018008E">
        <w:continuationSeparator/>
      </w:r>
    </w:p>
  </w:footnote>
  <w:footnote w:id="1">
    <w:p w14:paraId="49DA020D" w14:textId="77777777" w:rsidR="007E1A8B" w:rsidRPr="0018008E" w:rsidRDefault="0018008E">
      <w:pPr>
        <w:pStyle w:val="FootnoteText"/>
      </w:pPr>
      <w:r w:rsidRPr="0018008E">
        <w:rPr>
          <w:rStyle w:val="FootnoteReference"/>
        </w:rPr>
        <w:footnoteRef/>
      </w:r>
      <w:r w:rsidRPr="0018008E">
        <w:t xml:space="preserve"> </w:t>
      </w:r>
      <w:r w:rsidRPr="0018008E">
        <w:rPr>
          <w:sz w:val="20"/>
        </w:rPr>
        <w:t xml:space="preserve">Interinstitutionel aftale af 20. maj 2021 mellem Europa-Parlamentet, Rådet for Den Europæiske Union og </w:t>
      </w:r>
      <w:r w:rsidRPr="0018008E">
        <w:rPr>
          <w:sz w:val="20"/>
        </w:rPr>
        <w:t xml:space="preserve">Europa-Kommissionen om et obligatorisk åbenhedsregister (EUT L 207 af 11.6.2021, s. 1, ELI: </w:t>
      </w:r>
      <w:hyperlink r:id="rId1" w:history="1">
        <w:r w:rsidRPr="0018008E">
          <w:rPr>
            <w:rStyle w:val="Hyperlink"/>
            <w:sz w:val="20"/>
          </w:rPr>
          <w:t>http://data.europa.eu/eli/agree_interinstit/2021/611/oj</w:t>
        </w:r>
      </w:hyperlink>
      <w:r w:rsidRPr="0018008E">
        <w:rPr>
          <w:sz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3538D7"/>
    <w:multiLevelType w:val="hybridMultilevel"/>
    <w:tmpl w:val="B4A836B6"/>
    <w:lvl w:ilvl="0" w:tplc="F774A924">
      <w:start w:val="1"/>
      <w:numFmt w:val="bullet"/>
      <w:pStyle w:val="Normal12aBullet1"/>
      <w:lvlText w:val=""/>
      <w:lvlJc w:val="left"/>
      <w:pPr>
        <w:ind w:left="720" w:hanging="360"/>
      </w:pPr>
      <w:rPr>
        <w:rFonts w:ascii="Symbol" w:hAnsi="Symbol" w:hint="default"/>
      </w:rPr>
    </w:lvl>
    <w:lvl w:ilvl="1" w:tplc="4C608CAC" w:tentative="1">
      <w:start w:val="1"/>
      <w:numFmt w:val="bullet"/>
      <w:lvlText w:val="o"/>
      <w:lvlJc w:val="left"/>
      <w:pPr>
        <w:ind w:left="1440" w:hanging="360"/>
      </w:pPr>
      <w:rPr>
        <w:rFonts w:ascii="Courier New" w:hAnsi="Courier New" w:cs="Courier New" w:hint="default"/>
      </w:rPr>
    </w:lvl>
    <w:lvl w:ilvl="2" w:tplc="3912EBE0" w:tentative="1">
      <w:start w:val="1"/>
      <w:numFmt w:val="bullet"/>
      <w:lvlText w:val=""/>
      <w:lvlJc w:val="left"/>
      <w:pPr>
        <w:ind w:left="2160" w:hanging="360"/>
      </w:pPr>
      <w:rPr>
        <w:rFonts w:ascii="Wingdings" w:hAnsi="Wingdings" w:hint="default"/>
      </w:rPr>
    </w:lvl>
    <w:lvl w:ilvl="3" w:tplc="B1627F1A" w:tentative="1">
      <w:start w:val="1"/>
      <w:numFmt w:val="bullet"/>
      <w:lvlText w:val=""/>
      <w:lvlJc w:val="left"/>
      <w:pPr>
        <w:ind w:left="2880" w:hanging="360"/>
      </w:pPr>
      <w:rPr>
        <w:rFonts w:ascii="Symbol" w:hAnsi="Symbol" w:hint="default"/>
      </w:rPr>
    </w:lvl>
    <w:lvl w:ilvl="4" w:tplc="AD9CB174" w:tentative="1">
      <w:start w:val="1"/>
      <w:numFmt w:val="bullet"/>
      <w:lvlText w:val="o"/>
      <w:lvlJc w:val="left"/>
      <w:pPr>
        <w:ind w:left="3600" w:hanging="360"/>
      </w:pPr>
      <w:rPr>
        <w:rFonts w:ascii="Courier New" w:hAnsi="Courier New" w:cs="Courier New" w:hint="default"/>
      </w:rPr>
    </w:lvl>
    <w:lvl w:ilvl="5" w:tplc="45F8BD78" w:tentative="1">
      <w:start w:val="1"/>
      <w:numFmt w:val="bullet"/>
      <w:lvlText w:val=""/>
      <w:lvlJc w:val="left"/>
      <w:pPr>
        <w:ind w:left="4320" w:hanging="360"/>
      </w:pPr>
      <w:rPr>
        <w:rFonts w:ascii="Wingdings" w:hAnsi="Wingdings" w:hint="default"/>
      </w:rPr>
    </w:lvl>
    <w:lvl w:ilvl="6" w:tplc="256AC630" w:tentative="1">
      <w:start w:val="1"/>
      <w:numFmt w:val="bullet"/>
      <w:lvlText w:val=""/>
      <w:lvlJc w:val="left"/>
      <w:pPr>
        <w:ind w:left="5040" w:hanging="360"/>
      </w:pPr>
      <w:rPr>
        <w:rFonts w:ascii="Symbol" w:hAnsi="Symbol" w:hint="default"/>
      </w:rPr>
    </w:lvl>
    <w:lvl w:ilvl="7" w:tplc="B20ADF68" w:tentative="1">
      <w:start w:val="1"/>
      <w:numFmt w:val="bullet"/>
      <w:lvlText w:val="o"/>
      <w:lvlJc w:val="left"/>
      <w:pPr>
        <w:ind w:left="5760" w:hanging="360"/>
      </w:pPr>
      <w:rPr>
        <w:rFonts w:ascii="Courier New" w:hAnsi="Courier New" w:cs="Courier New" w:hint="default"/>
      </w:rPr>
    </w:lvl>
    <w:lvl w:ilvl="8" w:tplc="21D43412" w:tentative="1">
      <w:start w:val="1"/>
      <w:numFmt w:val="bullet"/>
      <w:lvlText w:val=""/>
      <w:lvlJc w:val="left"/>
      <w:pPr>
        <w:ind w:left="6480" w:hanging="360"/>
      </w:pPr>
      <w:rPr>
        <w:rFonts w:ascii="Wingdings" w:hAnsi="Wingdings" w:hint="default"/>
      </w:rPr>
    </w:lvl>
  </w:abstractNum>
  <w:num w:numId="1" w16cid:durableId="1641880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2"/>
    <w:docVar w:name="LastEditedSection" w:val=" 1"/>
    <w:docVar w:name="strDocTypeID" w:val="PA_NonLeg"/>
    <w:docVar w:name="strSubDir" w:val="1325"/>
    <w:docVar w:name="TXTLANGUE" w:val="EN"/>
    <w:docVar w:name="TXTLANGUEMIN" w:val="en"/>
    <w:docVar w:name="TXTNRPE" w:val="773.306"/>
    <w:docVar w:name="TXTPEorAP" w:val="PE"/>
    <w:docVar w:name="TXTROUTE" w:val="AD\1325499EN.docx"/>
    <w:docVar w:name="TXTVERSION" w:val="02-00"/>
  </w:docVars>
  <w:rsids>
    <w:rsidRoot w:val="00A77B3E"/>
    <w:rsid w:val="0001195D"/>
    <w:rsid w:val="00014E78"/>
    <w:rsid w:val="00051E06"/>
    <w:rsid w:val="000A6A1F"/>
    <w:rsid w:val="000D2276"/>
    <w:rsid w:val="000D5096"/>
    <w:rsid w:val="00176EAA"/>
    <w:rsid w:val="0018008E"/>
    <w:rsid w:val="001835D3"/>
    <w:rsid w:val="001D6699"/>
    <w:rsid w:val="00207CC8"/>
    <w:rsid w:val="00210FB2"/>
    <w:rsid w:val="00245947"/>
    <w:rsid w:val="00254FCB"/>
    <w:rsid w:val="00261A57"/>
    <w:rsid w:val="002839BC"/>
    <w:rsid w:val="002B3FCC"/>
    <w:rsid w:val="0033155D"/>
    <w:rsid w:val="00343DD8"/>
    <w:rsid w:val="003561E1"/>
    <w:rsid w:val="00386666"/>
    <w:rsid w:val="004514E2"/>
    <w:rsid w:val="00453798"/>
    <w:rsid w:val="00467897"/>
    <w:rsid w:val="004E408C"/>
    <w:rsid w:val="00502AD1"/>
    <w:rsid w:val="005170F9"/>
    <w:rsid w:val="005352C6"/>
    <w:rsid w:val="00573171"/>
    <w:rsid w:val="005753C0"/>
    <w:rsid w:val="00591ACF"/>
    <w:rsid w:val="005A7FFB"/>
    <w:rsid w:val="005C2A21"/>
    <w:rsid w:val="00614FA8"/>
    <w:rsid w:val="006172B2"/>
    <w:rsid w:val="00640FAA"/>
    <w:rsid w:val="006562A2"/>
    <w:rsid w:val="006658B9"/>
    <w:rsid w:val="006B3AE8"/>
    <w:rsid w:val="006B41C0"/>
    <w:rsid w:val="006C1937"/>
    <w:rsid w:val="007C4DAD"/>
    <w:rsid w:val="007D5D32"/>
    <w:rsid w:val="007E1A8B"/>
    <w:rsid w:val="008658A4"/>
    <w:rsid w:val="008D0A6F"/>
    <w:rsid w:val="008D62E1"/>
    <w:rsid w:val="00924C97"/>
    <w:rsid w:val="0093594F"/>
    <w:rsid w:val="009603A3"/>
    <w:rsid w:val="00963938"/>
    <w:rsid w:val="00A77B3E"/>
    <w:rsid w:val="00AB64AC"/>
    <w:rsid w:val="00B2583A"/>
    <w:rsid w:val="00B60329"/>
    <w:rsid w:val="00BA5F6F"/>
    <w:rsid w:val="00BD3073"/>
    <w:rsid w:val="00C03AB0"/>
    <w:rsid w:val="00C56A92"/>
    <w:rsid w:val="00C76186"/>
    <w:rsid w:val="00CA2A55"/>
    <w:rsid w:val="00CB6E86"/>
    <w:rsid w:val="00CD32C6"/>
    <w:rsid w:val="00D02A48"/>
    <w:rsid w:val="00D84B02"/>
    <w:rsid w:val="00D96E20"/>
    <w:rsid w:val="00DE4537"/>
    <w:rsid w:val="00DF4726"/>
    <w:rsid w:val="00E035D2"/>
    <w:rsid w:val="00E152B0"/>
    <w:rsid w:val="00E316B4"/>
    <w:rsid w:val="00E42A8A"/>
    <w:rsid w:val="00E5281B"/>
    <w:rsid w:val="00E67853"/>
    <w:rsid w:val="00F959F0"/>
    <w:rsid w:val="00FB4237"/>
    <w:rsid w:val="00FD132F"/>
    <w:rsid w:val="00FE6FE0"/>
    <w:rsid w:val="00FF6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05C67"/>
  <w15:docId w15:val="{32F0CB1C-2105-4A62-ADBF-54C21DBC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link w:val="NormalBoldChar"/>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E36C0A"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 w:type="paragraph" w:styleId="BalloonText">
    <w:name w:val="Balloon Text"/>
    <w:basedOn w:val="Normal"/>
    <w:link w:val="BalloonTextChar"/>
    <w:semiHidden/>
    <w:unhideWhenUsed/>
    <w:rsid w:val="00D02A48"/>
    <w:rPr>
      <w:rFonts w:ascii="Segoe UI" w:hAnsi="Segoe UI" w:cs="Segoe UI"/>
      <w:sz w:val="18"/>
      <w:szCs w:val="18"/>
    </w:rPr>
  </w:style>
  <w:style w:type="character" w:customStyle="1" w:styleId="BalloonTextChar">
    <w:name w:val="Balloon Text Char"/>
    <w:basedOn w:val="DefaultParagraphFont"/>
    <w:link w:val="BalloonText"/>
    <w:semiHidden/>
    <w:rsid w:val="00D02A48"/>
    <w:rPr>
      <w:rFonts w:ascii="Segoe UI" w:hAnsi="Segoe UI" w:cs="Segoe UI"/>
      <w:sz w:val="18"/>
      <w:szCs w:val="18"/>
    </w:rPr>
  </w:style>
  <w:style w:type="character" w:customStyle="1" w:styleId="Normal6Char">
    <w:name w:val="Normal6 Char"/>
    <w:basedOn w:val="DefaultParagraphFont"/>
    <w:link w:val="Normal6"/>
    <w:locked/>
    <w:rsid w:val="00210FB2"/>
    <w:rPr>
      <w:sz w:val="24"/>
      <w:lang w:val="da-DK"/>
    </w:rPr>
  </w:style>
  <w:style w:type="paragraph" w:customStyle="1" w:styleId="Normal6">
    <w:name w:val="Normal6"/>
    <w:basedOn w:val="Normal"/>
    <w:link w:val="Normal6Char"/>
    <w:rsid w:val="00210FB2"/>
    <w:pPr>
      <w:spacing w:after="120"/>
    </w:pPr>
  </w:style>
  <w:style w:type="character" w:customStyle="1" w:styleId="NormalBoldChar">
    <w:name w:val="NormalBold Char"/>
    <w:basedOn w:val="DefaultParagraphFont"/>
    <w:link w:val="NormalBold"/>
    <w:locked/>
    <w:rsid w:val="00210FB2"/>
    <w:rPr>
      <w:b/>
      <w:sz w:val="24"/>
    </w:rPr>
  </w:style>
  <w:style w:type="paragraph" w:customStyle="1" w:styleId="ColumnHeading">
    <w:name w:val="ColumnHeading"/>
    <w:basedOn w:val="Normal"/>
    <w:rsid w:val="00210FB2"/>
    <w:pPr>
      <w:spacing w:after="240"/>
      <w:jc w:val="center"/>
    </w:pPr>
    <w:rPr>
      <w:i/>
    </w:rPr>
  </w:style>
  <w:style w:type="paragraph" w:customStyle="1" w:styleId="AMNumberTabs0">
    <w:name w:val="AMNumberTabs"/>
    <w:basedOn w:val="Normal"/>
    <w:rsid w:val="00210F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semiHidden/>
    <w:unhideWhenUsed/>
    <w:rsid w:val="00210FB2"/>
    <w:rPr>
      <w:sz w:val="16"/>
      <w:szCs w:val="16"/>
    </w:rPr>
  </w:style>
  <w:style w:type="paragraph" w:styleId="CommentText">
    <w:name w:val="annotation text"/>
    <w:basedOn w:val="Normal"/>
    <w:link w:val="CommentTextChar"/>
    <w:semiHidden/>
    <w:unhideWhenUsed/>
    <w:rsid w:val="00210FB2"/>
    <w:rPr>
      <w:sz w:val="20"/>
    </w:rPr>
  </w:style>
  <w:style w:type="character" w:customStyle="1" w:styleId="CommentTextChar">
    <w:name w:val="Comment Text Char"/>
    <w:basedOn w:val="DefaultParagraphFont"/>
    <w:link w:val="CommentText"/>
    <w:semiHidden/>
    <w:rsid w:val="00210FB2"/>
  </w:style>
  <w:style w:type="paragraph" w:styleId="CommentSubject">
    <w:name w:val="annotation subject"/>
    <w:basedOn w:val="CommentText"/>
    <w:next w:val="CommentText"/>
    <w:link w:val="CommentSubjectChar"/>
    <w:semiHidden/>
    <w:unhideWhenUsed/>
    <w:rsid w:val="00210FB2"/>
    <w:rPr>
      <w:b/>
      <w:bCs/>
    </w:rPr>
  </w:style>
  <w:style w:type="character" w:customStyle="1" w:styleId="CommentSubjectChar">
    <w:name w:val="Comment Subject Char"/>
    <w:basedOn w:val="CommentTextChar"/>
    <w:link w:val="CommentSubject"/>
    <w:semiHidden/>
    <w:rsid w:val="00210FB2"/>
    <w:rPr>
      <w:b/>
      <w:bCs/>
    </w:rPr>
  </w:style>
  <w:style w:type="character" w:styleId="Hyperlink">
    <w:name w:val="Hyperlink"/>
    <w:basedOn w:val="DefaultParagraphFont"/>
    <w:unhideWhenUsed/>
    <w:rsid w:val="00502AD1"/>
    <w:rPr>
      <w:color w:val="0000FF" w:themeColor="hyperlink"/>
      <w:u w:val="single"/>
    </w:rPr>
  </w:style>
  <w:style w:type="paragraph" w:styleId="FootnoteText">
    <w:name w:val="footnote text"/>
    <w:basedOn w:val="Normal"/>
    <w:link w:val="FootnoteTextChar"/>
    <w:unhideWhenUsed/>
    <w:rsid w:val="00502AD1"/>
    <w:pPr>
      <w:snapToGrid w:val="0"/>
    </w:pPr>
    <w:rPr>
      <w:lang w:bidi="en-GB"/>
    </w:rPr>
  </w:style>
  <w:style w:type="character" w:customStyle="1" w:styleId="FootnoteTextChar">
    <w:name w:val="Footnote Text Char"/>
    <w:basedOn w:val="DefaultParagraphFont"/>
    <w:link w:val="FootnoteText"/>
    <w:rsid w:val="00502AD1"/>
    <w:rPr>
      <w:sz w:val="24"/>
      <w:lang w:bidi="en-GB"/>
    </w:rPr>
  </w:style>
  <w:style w:type="character" w:styleId="FootnoteReference">
    <w:name w:val="footnote reference"/>
    <w:basedOn w:val="DefaultParagraphFont"/>
    <w:semiHidden/>
    <w:unhideWhenUsed/>
    <w:rsid w:val="00502AD1"/>
    <w:rPr>
      <w:vertAlign w:val="superscript"/>
    </w:rPr>
  </w:style>
  <w:style w:type="paragraph" w:styleId="Footer">
    <w:name w:val="footer"/>
    <w:basedOn w:val="Normal"/>
    <w:link w:val="FooterChar"/>
    <w:semiHidden/>
    <w:unhideWhenUsed/>
    <w:rsid w:val="007D5D32"/>
    <w:pPr>
      <w:tabs>
        <w:tab w:val="center" w:pos="4513"/>
        <w:tab w:val="right" w:pos="9026"/>
      </w:tabs>
    </w:pPr>
  </w:style>
  <w:style w:type="character" w:customStyle="1" w:styleId="FooterChar">
    <w:name w:val="Footer Char"/>
    <w:basedOn w:val="DefaultParagraphFont"/>
    <w:link w:val="Footer"/>
    <w:semiHidden/>
    <w:rsid w:val="007D5D32"/>
    <w:rPr>
      <w:sz w:val="24"/>
    </w:rPr>
  </w:style>
  <w:style w:type="paragraph" w:customStyle="1" w:styleId="RollCallSymbols14pt">
    <w:name w:val="RollCallSymbols14pt"/>
    <w:basedOn w:val="Normal"/>
    <w:rsid w:val="00176EA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76EAA"/>
    <w:pPr>
      <w:tabs>
        <w:tab w:val="center" w:pos="284"/>
        <w:tab w:val="left" w:pos="426"/>
      </w:tabs>
    </w:pPr>
    <w:rPr>
      <w:snapToGrid w:val="0"/>
      <w:lang w:eastAsia="en-US"/>
    </w:rPr>
  </w:style>
  <w:style w:type="paragraph" w:customStyle="1" w:styleId="RollCallVotes">
    <w:name w:val="RollCallVotes"/>
    <w:basedOn w:val="Normal"/>
    <w:rsid w:val="00176EAA"/>
    <w:pPr>
      <w:spacing w:before="120" w:after="120"/>
      <w:jc w:val="center"/>
    </w:pPr>
    <w:rPr>
      <w:b/>
      <w:bCs/>
      <w:snapToGrid w:val="0"/>
      <w:sz w:val="16"/>
      <w:lang w:eastAsia="en-US"/>
    </w:rPr>
  </w:style>
  <w:style w:type="paragraph" w:customStyle="1" w:styleId="RollCallTable">
    <w:name w:val="RollCallTable"/>
    <w:basedOn w:val="Normal"/>
    <w:rsid w:val="00176EAA"/>
    <w:pPr>
      <w:spacing w:before="120" w:after="120"/>
    </w:pPr>
    <w:rPr>
      <w:snapToGrid w:val="0"/>
      <w:sz w:val="16"/>
      <w:lang w:eastAsia="en-US"/>
    </w:rPr>
  </w:style>
  <w:style w:type="paragraph" w:styleId="EndnoteText">
    <w:name w:val="endnote text"/>
    <w:basedOn w:val="Normal"/>
    <w:link w:val="EndnoteTextChar"/>
    <w:semiHidden/>
    <w:unhideWhenUsed/>
    <w:rsid w:val="00343DD8"/>
    <w:rPr>
      <w:sz w:val="20"/>
    </w:rPr>
  </w:style>
  <w:style w:type="character" w:customStyle="1" w:styleId="EndnoteTextChar">
    <w:name w:val="Endnote Text Char"/>
    <w:basedOn w:val="DefaultParagraphFont"/>
    <w:link w:val="EndnoteText"/>
    <w:semiHidden/>
    <w:rsid w:val="00343DD8"/>
  </w:style>
  <w:style w:type="character" w:styleId="EndnoteReference">
    <w:name w:val="endnote reference"/>
    <w:basedOn w:val="DefaultParagraphFont"/>
    <w:semiHidden/>
    <w:unhideWhenUsed/>
    <w:rsid w:val="00343DD8"/>
    <w:rPr>
      <w:vertAlign w:val="superscript"/>
    </w:rPr>
  </w:style>
  <w:style w:type="character" w:styleId="FollowedHyperlink">
    <w:name w:val="FollowedHyperlink"/>
    <w:basedOn w:val="DefaultParagraphFont"/>
    <w:semiHidden/>
    <w:unhideWhenUsed/>
    <w:rsid w:val="005A7F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24/1689/o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ata.europa.eu/eli/dec_framw/2002/584/oj"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68209-519E-44D2-A337-C8F2940A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3696</Words>
  <Characters>23438</Characters>
  <Application>Microsoft Office Word</Application>
  <DocSecurity>0</DocSecurity>
  <Lines>901</Lines>
  <Paragraphs>279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2025-07-24T15:21:00Z</cp:lastPrinted>
  <dcterms:created xsi:type="dcterms:W3CDTF">2025-08-13T09:19:00Z</dcterms:created>
  <dcterms:modified xsi:type="dcterms:W3CDTF">2025-08-13T09:19:00Z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1325499</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- 2025/07/25 12:04</vt:lpwstr>
  </property>
  <property fmtid="{D5CDD505-2E9C-101B-9397-08002B2CF9AE}" pid="7" name="DMXMLUID">
    <vt:lpwstr>20250516-135601-001832-350305</vt:lpwstr>
  </property>
  <property fmtid="{D5CDD505-2E9C-101B-9397-08002B2CF9AE}" pid="8" name="FooterPath">
    <vt:lpwstr>AD\1325499DA.docx</vt:lpwstr>
  </property>
  <property fmtid="{D5CDD505-2E9C-101B-9397-08002B2CF9AE}" pid="9" name="LastEdited with">
    <vt:lpwstr>10.1.2 Build [20250615]</vt:lpwstr>
  </property>
  <property fmtid="{D5CDD505-2E9C-101B-9397-08002B2CF9AE}" pid="10" name="OriLang">
    <vt:lpwstr>EN</vt:lpwstr>
  </property>
  <property fmtid="{D5CDD505-2E9C-101B-9397-08002B2CF9AE}" pid="11" name="PE Number">
    <vt:lpwstr>773.306</vt:lpwstr>
  </property>
  <property fmtid="{D5CDD505-2E9C-101B-9397-08002B2CF9AE}" pid="12" name="SDLStudio">
    <vt:lpwstr/>
  </property>
  <property fmtid="{D5CDD505-2E9C-101B-9397-08002B2CF9AE}" pid="13" name="SendToEpades">
    <vt:lpwstr>OK - 2025/07/18 08:07</vt:lpwstr>
  </property>
  <property fmtid="{D5CDD505-2E9C-101B-9397-08002B2CF9AE}" pid="14" name="UID">
    <vt:lpwstr>eu.europa.europarl-DIN1-2025-0000100509_01.04-en-01.00_text-xml</vt:lpwstr>
  </property>
</Properties>
</file>