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4A0" w:firstRow="1" w:lastRow="0" w:firstColumn="1" w:lastColumn="0" w:noHBand="0" w:noVBand="1"/>
      </w:tblPr>
      <w:tblGrid>
        <w:gridCol w:w="6804"/>
        <w:gridCol w:w="2488"/>
      </w:tblGrid>
      <w:tr w:rsidR="00956853" w14:paraId="72112171" w14:textId="77777777">
        <w:trPr>
          <w:trHeight w:hRule="exact" w:val="1420"/>
        </w:trPr>
        <w:tc>
          <w:tcPr>
            <w:tcW w:w="6804" w:type="dxa"/>
            <w:vAlign w:val="center"/>
          </w:tcPr>
          <w:p w14:paraId="05182C51" w14:textId="77777777" w:rsidR="00BD3073" w:rsidRPr="001977FC" w:rsidRDefault="006369AF">
            <w:pPr>
              <w:pStyle w:val="EPName"/>
            </w:pPr>
            <w:r>
              <w:rPr>
                <w:color w:val="000000"/>
              </w:rPr>
              <w:t>Europäisches Parlament</w:t>
            </w:r>
          </w:p>
          <w:p w14:paraId="0B68DDD9" w14:textId="77777777" w:rsidR="00BD3073" w:rsidRPr="001977FC" w:rsidRDefault="006369AF">
            <w:pPr>
              <w:pStyle w:val="EPTerm"/>
            </w:pPr>
            <w:r>
              <w:t>2024-2029</w:t>
            </w:r>
          </w:p>
        </w:tc>
        <w:tc>
          <w:tcPr>
            <w:tcW w:w="2488" w:type="dxa"/>
          </w:tcPr>
          <w:p w14:paraId="51137234" w14:textId="77777777" w:rsidR="00BD3073" w:rsidRPr="001977FC" w:rsidRDefault="006369AF">
            <w:pPr>
              <w:pStyle w:val="EPLogo"/>
            </w:pPr>
            <w:r w:rsidRPr="001977FC">
              <w:rPr>
                <w:noProof/>
              </w:rPr>
              <w:drawing>
                <wp:inline distT="0" distB="0" distL="0" distR="0" wp14:anchorId="423641D3" wp14:editId="368815F1">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8"/>
                          <a:stretch>
                            <a:fillRect/>
                          </a:stretch>
                        </pic:blipFill>
                        <pic:spPr>
                          <a:xfrm>
                            <a:off x="0" y="0"/>
                            <a:ext cx="1162812" cy="647954"/>
                          </a:xfrm>
                          <a:prstGeom prst="rect">
                            <a:avLst/>
                          </a:prstGeom>
                        </pic:spPr>
                      </pic:pic>
                    </a:graphicData>
                  </a:graphic>
                </wp:inline>
              </w:drawing>
            </w:r>
          </w:p>
        </w:tc>
      </w:tr>
    </w:tbl>
    <w:p w14:paraId="163CD554" w14:textId="77777777" w:rsidR="00BD3073" w:rsidRPr="001977FC" w:rsidRDefault="00BD3073">
      <w:pPr>
        <w:pStyle w:val="LineTop"/>
      </w:pPr>
    </w:p>
    <w:p w14:paraId="36D0B2EF" w14:textId="77777777" w:rsidR="00BD3073" w:rsidRPr="0094477E" w:rsidRDefault="006369AF">
      <w:pPr>
        <w:pStyle w:val="EPBody"/>
      </w:pPr>
      <w:r w:rsidRPr="006369AF">
        <w:rPr>
          <w:rStyle w:val="HideTWBExt"/>
        </w:rPr>
        <w:t>&lt;Commission&gt;</w:t>
      </w:r>
      <w:r w:rsidRPr="006369AF">
        <w:rPr>
          <w:rStyle w:val="HideTWBInt"/>
          <w:color w:val="auto"/>
        </w:rPr>
        <w:t>{LIBE}</w:t>
      </w:r>
      <w:r>
        <w:t>Ausschuss für bürgerliche Freiheiten, Justiz und Inneres</w:t>
      </w:r>
      <w:r w:rsidRPr="006369AF">
        <w:rPr>
          <w:rStyle w:val="HideTWBExt"/>
        </w:rPr>
        <w:t>&lt;/Commission&gt;</w:t>
      </w:r>
    </w:p>
    <w:p w14:paraId="7F6D563C" w14:textId="77777777" w:rsidR="00BD3073" w:rsidRPr="006369AF" w:rsidRDefault="00BD3073">
      <w:pPr>
        <w:pStyle w:val="LineBottom"/>
      </w:pPr>
    </w:p>
    <w:p w14:paraId="20922CB7" w14:textId="77777777" w:rsidR="00BD3073" w:rsidRPr="0094477E" w:rsidRDefault="006369AF">
      <w:pPr>
        <w:pStyle w:val="CoverReference"/>
      </w:pPr>
      <w:r w:rsidRPr="006369AF">
        <w:rPr>
          <w:rStyle w:val="HideTWBExt"/>
        </w:rPr>
        <w:t>&lt;RefProc&gt;</w:t>
      </w:r>
      <w:r>
        <w:t>2024/2108</w:t>
      </w:r>
      <w:r w:rsidRPr="006369AF">
        <w:rPr>
          <w:rStyle w:val="HideTWBExt"/>
        </w:rPr>
        <w:t>&lt;/RefProc&gt;&lt;RefTypeProc&gt;</w:t>
      </w:r>
      <w:r>
        <w:t>(INI)</w:t>
      </w:r>
      <w:r w:rsidRPr="006369AF">
        <w:rPr>
          <w:rStyle w:val="HideTWBExt"/>
        </w:rPr>
        <w:t>&lt;/RefTypeProc&gt;</w:t>
      </w:r>
    </w:p>
    <w:p w14:paraId="22CA3822" w14:textId="77777777" w:rsidR="00BD3073" w:rsidRPr="0094477E" w:rsidRDefault="006369AF">
      <w:pPr>
        <w:pStyle w:val="CoverDate"/>
      </w:pPr>
      <w:r w:rsidRPr="006369AF">
        <w:rPr>
          <w:rStyle w:val="HideTWBExt"/>
        </w:rPr>
        <w:t>&lt;Date&gt;</w:t>
      </w:r>
      <w:r w:rsidRPr="006369AF">
        <w:rPr>
          <w:rStyle w:val="HideTWBInt"/>
          <w:color w:val="auto"/>
        </w:rPr>
        <w:t>{16/07/2025}</w:t>
      </w:r>
      <w:r>
        <w:t>16.7.2025</w:t>
      </w:r>
      <w:r w:rsidRPr="006369AF">
        <w:rPr>
          <w:rStyle w:val="HideTWBExt"/>
        </w:rPr>
        <w:t>&lt;/Date&gt;</w:t>
      </w:r>
    </w:p>
    <w:p w14:paraId="42D8270D" w14:textId="77777777" w:rsidR="00BD3073" w:rsidRPr="0094477E" w:rsidRDefault="006369AF">
      <w:pPr>
        <w:pStyle w:val="CoverDocType24a"/>
      </w:pPr>
      <w:r w:rsidRPr="006369AF">
        <w:rPr>
          <w:rStyle w:val="HideTWBExt"/>
        </w:rPr>
        <w:t>&lt;TitreType&gt;</w:t>
      </w:r>
      <w:r>
        <w:t>STELLUNGNAHME</w:t>
      </w:r>
      <w:r w:rsidRPr="006369AF">
        <w:rPr>
          <w:rStyle w:val="HideTWBExt"/>
        </w:rPr>
        <w:t>&lt;/TitreType&gt;</w:t>
      </w:r>
    </w:p>
    <w:p w14:paraId="795EE820" w14:textId="77777777" w:rsidR="00BD3073" w:rsidRPr="0094477E" w:rsidRDefault="006369AF">
      <w:pPr>
        <w:pStyle w:val="CoverNormal24a"/>
      </w:pPr>
      <w:r w:rsidRPr="006369AF">
        <w:rPr>
          <w:rStyle w:val="HideTWBExt"/>
        </w:rPr>
        <w:t>&lt;CommissionResp&gt;</w:t>
      </w:r>
      <w:r>
        <w:t>des Ausschusses für bürgerliche Freiheiten, Justiz und Inneres</w:t>
      </w:r>
      <w:r w:rsidRPr="006369AF">
        <w:rPr>
          <w:rStyle w:val="HideTWBExt"/>
        </w:rPr>
        <w:t>&lt;/CommissionResp&gt;</w:t>
      </w:r>
    </w:p>
    <w:p w14:paraId="48FBFBA0" w14:textId="77777777" w:rsidR="00BD3073" w:rsidRPr="0094477E" w:rsidRDefault="006369AF">
      <w:pPr>
        <w:pStyle w:val="CoverNormal24a"/>
      </w:pPr>
      <w:r w:rsidRPr="006369AF">
        <w:rPr>
          <w:rStyle w:val="HideTWBExt"/>
        </w:rPr>
        <w:t>&lt;CommissionInt&gt;</w:t>
      </w:r>
      <w:r>
        <w:t>für den Ausschuss für auswärtige Angelegenheiten und den Ausschuss für internationalen Handel</w:t>
      </w:r>
      <w:r w:rsidRPr="006369AF">
        <w:rPr>
          <w:rStyle w:val="HideTWBExt"/>
        </w:rPr>
        <w:t>&lt;/CommissionInt&gt;</w:t>
      </w:r>
    </w:p>
    <w:p w14:paraId="05F10777" w14:textId="77777777" w:rsidR="00BD3073" w:rsidRPr="0094477E" w:rsidRDefault="006369AF">
      <w:pPr>
        <w:pStyle w:val="CoverNormal"/>
      </w:pPr>
      <w:r w:rsidRPr="006369AF">
        <w:rPr>
          <w:rStyle w:val="HideTWBExt"/>
        </w:rPr>
        <w:t>&lt;Titre&gt;</w:t>
      </w:r>
      <w:r>
        <w:t>zu der Umsetzung des Handels- und Kooperationsabkommens zwischen der EU und dem Vereinigten Königreich</w:t>
      </w:r>
      <w:r w:rsidRPr="006369AF">
        <w:rPr>
          <w:rStyle w:val="HideTWBExt"/>
        </w:rPr>
        <w:t>&lt;/Titre&gt;</w:t>
      </w:r>
    </w:p>
    <w:p w14:paraId="0AB807A5" w14:textId="77777777" w:rsidR="00BD3073" w:rsidRPr="0094477E" w:rsidRDefault="006369AF">
      <w:pPr>
        <w:pStyle w:val="CoverNormal24a"/>
      </w:pPr>
      <w:r w:rsidRPr="006369AF">
        <w:rPr>
          <w:rStyle w:val="HideTWBExt"/>
        </w:rPr>
        <w:t>&lt;DocRef&gt;</w:t>
      </w:r>
      <w:r>
        <w:t>(2024/2108(INI))</w:t>
      </w:r>
      <w:r w:rsidRPr="006369AF">
        <w:rPr>
          <w:rStyle w:val="HideTWBExt"/>
        </w:rPr>
        <w:t>&lt;/DocRef&gt;</w:t>
      </w:r>
    </w:p>
    <w:p w14:paraId="510A0D3F" w14:textId="77777777" w:rsidR="00D02A48" w:rsidRPr="0094477E" w:rsidRDefault="006369AF">
      <w:pPr>
        <w:pStyle w:val="CoverNormal24a"/>
      </w:pPr>
      <w:r>
        <w:t xml:space="preserve">Verfasser der Stellungnahme: </w:t>
      </w:r>
      <w:r>
        <w:rPr>
          <w:rStyle w:val="HideTWBExt"/>
        </w:rPr>
        <w:t>&lt;Depute&gt;</w:t>
      </w:r>
      <w:r>
        <w:t>Loránt Vincze</w:t>
      </w:r>
      <w:r>
        <w:rPr>
          <w:rStyle w:val="HideTWBExt"/>
        </w:rPr>
        <w:t>&lt;/Depute&gt;</w:t>
      </w:r>
    </w:p>
    <w:p w14:paraId="09AB0E98" w14:textId="77777777" w:rsidR="00BD3073" w:rsidRPr="0094477E" w:rsidRDefault="006369AF">
      <w:r>
        <w:br w:type="page"/>
      </w:r>
      <w:r>
        <w:lastRenderedPageBreak/>
        <w:t>PA_NonLeg</w:t>
      </w:r>
    </w:p>
    <w:p w14:paraId="025B957E" w14:textId="77777777" w:rsidR="00BD3073" w:rsidRPr="006369AF" w:rsidRDefault="00BD3073">
      <w:pPr>
        <w:sectPr w:rsidR="00BD3073" w:rsidRPr="006369AF" w:rsidSect="00562F9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417" w:left="1417" w:header="1134" w:footer="567" w:gutter="0"/>
          <w:cols w:space="708"/>
          <w:titlePg/>
          <w:docGrid w:linePitch="360"/>
        </w:sectPr>
      </w:pPr>
    </w:p>
    <w:p w14:paraId="0E82C610" w14:textId="77777777" w:rsidR="00BD3073" w:rsidRPr="0094477E" w:rsidRDefault="006369AF">
      <w:pPr>
        <w:pStyle w:val="PageHeadingNotTOC"/>
      </w:pPr>
      <w:r>
        <w:lastRenderedPageBreak/>
        <w:t>ÄNDERUNGSANTRÄGE</w:t>
      </w:r>
    </w:p>
    <w:p w14:paraId="49F50BA3" w14:textId="77777777" w:rsidR="00BD3073" w:rsidRPr="0094477E" w:rsidRDefault="006369AF">
      <w:pPr>
        <w:pStyle w:val="Normal12a"/>
      </w:pPr>
      <w:r>
        <w:t>Der Ausschuss für Beschäftigung und soziale Angelegenheiten unterbreitet dem Ausschuss für auswärtige Angelegenheiten und dem Ausschuss für internationalen Handel als federführenden Ausschüssen folgende Änderungen:</w:t>
      </w:r>
    </w:p>
    <w:p w14:paraId="58CC430E" w14:textId="77777777" w:rsidR="00210FB2" w:rsidRPr="0094477E" w:rsidRDefault="006369AF" w:rsidP="00210FB2">
      <w:pPr>
        <w:pStyle w:val="AMNumberTabs0"/>
        <w:keepNext/>
      </w:pPr>
      <w:r>
        <w:rPr>
          <w:rStyle w:val="HideTWBExt"/>
        </w:rPr>
        <w:t>&lt;RepeatBlock-Amend&gt;&lt;Amend&gt;</w:t>
      </w:r>
      <w:r>
        <w:t>Änderungsantrag</w:t>
      </w:r>
      <w:r>
        <w:tab/>
      </w:r>
      <w:r>
        <w:tab/>
      </w:r>
      <w:r>
        <w:rPr>
          <w:rStyle w:val="HideTWBExt"/>
        </w:rPr>
        <w:t>&lt;NumAm&gt;</w:t>
      </w:r>
      <w:r>
        <w:t>1</w:t>
      </w:r>
      <w:r>
        <w:rPr>
          <w:rStyle w:val="HideTWBExt"/>
        </w:rPr>
        <w:t>&lt;/NumAm&gt;</w:t>
      </w:r>
    </w:p>
    <w:p w14:paraId="2F355DEF" w14:textId="77777777" w:rsidR="00210FB2" w:rsidRPr="0094477E" w:rsidRDefault="006369AF" w:rsidP="00014E78">
      <w:pPr>
        <w:pStyle w:val="AMNumberTabs0"/>
        <w:keepNext/>
      </w:pPr>
      <w:r>
        <w:rPr>
          <w:rStyle w:val="HideTWBExt"/>
          <w:lang w:val="en-GB"/>
        </w:rPr>
        <w:t>&lt;</w:t>
      </w:r>
      <w:r>
        <w:rPr>
          <w:rStyle w:val="HideTWBExt"/>
          <w:b w:val="0"/>
          <w:lang w:val="en-GB"/>
        </w:rPr>
        <w:t>DocAmend</w:t>
      </w:r>
      <w:r>
        <w:rPr>
          <w:rStyle w:val="HideTWBExt"/>
          <w:lang w:val="en-GB"/>
        </w:rPr>
        <w:t>&gt;</w:t>
      </w:r>
      <w:r>
        <w:t>Entschließungsantrag</w:t>
      </w:r>
      <w:r>
        <w:rPr>
          <w:rStyle w:val="HideTWBExt"/>
          <w:lang w:val="en-GB"/>
        </w:rPr>
        <w:t>&lt;/DocAmend&gt;</w:t>
      </w:r>
    </w:p>
    <w:p w14:paraId="2D61583E" w14:textId="77777777" w:rsidR="00210FB2" w:rsidRPr="001977FC" w:rsidRDefault="006369AF" w:rsidP="00210FB2">
      <w:pPr>
        <w:pStyle w:val="NormalBold"/>
      </w:pPr>
      <w:r>
        <w:rPr>
          <w:rStyle w:val="HideTWBExt"/>
        </w:rPr>
        <w:t>&lt;Article&gt;</w:t>
      </w:r>
      <w:r>
        <w:t>Ziffer 36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5EE77B5E" w14:textId="77777777" w:rsidTr="00210FB2">
        <w:trPr>
          <w:jc w:val="center"/>
        </w:trPr>
        <w:tc>
          <w:tcPr>
            <w:tcW w:w="9752" w:type="dxa"/>
            <w:gridSpan w:val="2"/>
          </w:tcPr>
          <w:p w14:paraId="0A8301C4" w14:textId="77777777" w:rsidR="00210FB2" w:rsidRPr="001977FC" w:rsidRDefault="00210FB2">
            <w:pPr>
              <w:keepNext/>
            </w:pPr>
          </w:p>
        </w:tc>
      </w:tr>
      <w:tr w:rsidR="00956853" w14:paraId="36DD39B5" w14:textId="77777777" w:rsidTr="00210FB2">
        <w:trPr>
          <w:jc w:val="center"/>
        </w:trPr>
        <w:tc>
          <w:tcPr>
            <w:tcW w:w="4876" w:type="dxa"/>
            <w:hideMark/>
          </w:tcPr>
          <w:p w14:paraId="7174A3B5" w14:textId="77777777" w:rsidR="00210FB2" w:rsidRPr="001977FC" w:rsidRDefault="006369AF">
            <w:pPr>
              <w:pStyle w:val="ColumnHeading"/>
              <w:keepNext/>
            </w:pPr>
            <w:r>
              <w:t>Entschließungsantrag</w:t>
            </w:r>
          </w:p>
        </w:tc>
        <w:tc>
          <w:tcPr>
            <w:tcW w:w="4876" w:type="dxa"/>
            <w:hideMark/>
          </w:tcPr>
          <w:p w14:paraId="22B93970" w14:textId="77777777" w:rsidR="00210FB2" w:rsidRPr="001977FC" w:rsidRDefault="006369AF">
            <w:pPr>
              <w:pStyle w:val="ColumnHeading"/>
              <w:keepNext/>
            </w:pPr>
            <w:r>
              <w:t>Geänderter Text</w:t>
            </w:r>
          </w:p>
        </w:tc>
      </w:tr>
      <w:tr w:rsidR="00956853" w14:paraId="2C81B88A" w14:textId="77777777" w:rsidTr="00210FB2">
        <w:trPr>
          <w:jc w:val="center"/>
        </w:trPr>
        <w:tc>
          <w:tcPr>
            <w:tcW w:w="4876" w:type="dxa"/>
            <w:hideMark/>
          </w:tcPr>
          <w:p w14:paraId="5FFB9B2F" w14:textId="77777777" w:rsidR="00210FB2" w:rsidRPr="001977FC" w:rsidRDefault="006369AF">
            <w:pPr>
              <w:pStyle w:val="Normal6"/>
            </w:pPr>
            <w:r>
              <w:t>36.</w:t>
            </w:r>
            <w:r>
              <w:tab/>
            </w:r>
            <w:r>
              <w:rPr>
                <w:b/>
                <w:i/>
              </w:rPr>
              <w:t>[Mitberatende Ausschüsse]</w:t>
            </w:r>
            <w:r>
              <w:t>;</w:t>
            </w:r>
          </w:p>
        </w:tc>
        <w:tc>
          <w:tcPr>
            <w:tcW w:w="4876" w:type="dxa"/>
            <w:hideMark/>
          </w:tcPr>
          <w:p w14:paraId="527D5063" w14:textId="77777777" w:rsidR="00210FB2" w:rsidRPr="0094477E" w:rsidRDefault="006369AF" w:rsidP="006562A2">
            <w:pPr>
              <w:pStyle w:val="Normal6"/>
              <w:rPr>
                <w:szCs w:val="24"/>
              </w:rPr>
            </w:pPr>
            <w:r>
              <w:t>36.</w:t>
            </w:r>
            <w:r>
              <w:rPr>
                <w:b/>
                <w:i/>
              </w:rPr>
              <w:tab/>
              <w:t>begrüßt die Entscheidung der Regierung des Vereinigten Königreichs, ihre Beziehungen zur EU neu zu gestalten, und bringt seine Zufriedenheit darüber zum Ausdruck, dass die Sicherheit der Bürger im Rahmen dieses neuen Ansatzes nach wie vor von entscheidender Bedeutung ist</w:t>
            </w:r>
            <w:r>
              <w:t xml:space="preserve">; </w:t>
            </w:r>
            <w:r>
              <w:rPr>
                <w:b/>
                <w:i/>
              </w:rPr>
              <w:t>bekräftigt, wie wichtig es ist, dass die bestehenden Abkommen zwischen dem Vereinigten Königreich und der EU, einschließlich des Karfreitagsabkommens und des Windsor-Rahmens, weiterhin vollständig umgesetzt werden; begrüßt, dass die gemei</w:t>
            </w:r>
            <w:r>
              <w:rPr>
                <w:b/>
                <w:i/>
              </w:rPr>
              <w:t>nsame Erklärung und die gemeinsame Vereinbarung über eine erneuerte Agenda für die Zusammenarbeit zwischen der EU und dem Vereinigten Königreich, die vom Vereinigten Königreich und der Kommission auf dem ersten Gipfeltreffen EU-Vereinigtes Königreich am 19. Mai 2025 angenommen wurden, eine verbesserte Zusammenarbeit der Strafverfolgungs- und Justizbehörden in Strafsachen, eine verstärkte Zusammenarbeit in Bezug auf Drogenrisiken und -bedrohungen und eine vertiefte Zusammenarbeit bei den Herausforderungen de</w:t>
            </w:r>
            <w:r>
              <w:rPr>
                <w:b/>
                <w:i/>
              </w:rPr>
              <w:t>r irregulären Migration bewirken;</w:t>
            </w:r>
          </w:p>
        </w:tc>
      </w:tr>
    </w:tbl>
    <w:p w14:paraId="0791400E" w14:textId="77777777" w:rsidR="00210FB2" w:rsidRPr="0094477E" w:rsidRDefault="006369AF">
      <w:pPr>
        <w:pStyle w:val="Normal12a"/>
      </w:pPr>
      <w:r w:rsidRPr="006369AF">
        <w:rPr>
          <w:rStyle w:val="HideTWBExt"/>
          <w:b/>
        </w:rPr>
        <w:t>&lt;/Amend&gt;</w:t>
      </w:r>
    </w:p>
    <w:p w14:paraId="6A531C38" w14:textId="77777777" w:rsidR="00210FB2" w:rsidRPr="0094477E" w:rsidRDefault="006369AF" w:rsidP="00210FB2">
      <w:pPr>
        <w:pStyle w:val="AMNumberTabs0"/>
        <w:keepNext/>
      </w:pPr>
      <w:r>
        <w:rPr>
          <w:rStyle w:val="HideTWBExt"/>
        </w:rPr>
        <w:lastRenderedPageBreak/>
        <w:t>&lt;Amend&gt;</w:t>
      </w:r>
      <w:r>
        <w:t>Änderungsantrag</w:t>
      </w:r>
      <w:r>
        <w:tab/>
      </w:r>
      <w:r>
        <w:tab/>
      </w:r>
      <w:r>
        <w:rPr>
          <w:rStyle w:val="HideTWBExt"/>
        </w:rPr>
        <w:t>&lt;NumAm&gt;</w:t>
      </w:r>
      <w:r>
        <w:t>2</w:t>
      </w:r>
      <w:r>
        <w:rPr>
          <w:rStyle w:val="HideTWBExt"/>
        </w:rPr>
        <w:t>&lt;/NumAm&gt;</w:t>
      </w:r>
    </w:p>
    <w:p w14:paraId="116E86F5" w14:textId="77777777" w:rsidR="00210FB2" w:rsidRPr="0094477E" w:rsidRDefault="006369AF" w:rsidP="00014E78">
      <w:pPr>
        <w:pStyle w:val="AMNumberTabs0"/>
        <w:keepNext/>
      </w:pPr>
      <w:r>
        <w:rPr>
          <w:rStyle w:val="HideTWBExt"/>
        </w:rPr>
        <w:t>&lt;</w:t>
      </w:r>
      <w:r>
        <w:rPr>
          <w:rStyle w:val="HideTWBExt"/>
          <w:b w:val="0"/>
        </w:rPr>
        <w:t>DocAmend</w:t>
      </w:r>
      <w:r>
        <w:rPr>
          <w:rStyle w:val="HideTWBExt"/>
        </w:rPr>
        <w:t>&gt;</w:t>
      </w:r>
      <w:r>
        <w:t>Entschließungsantrag</w:t>
      </w:r>
      <w:r>
        <w:rPr>
          <w:rStyle w:val="HideTWBExt"/>
        </w:rPr>
        <w:t>&lt;/DocAmend&gt;</w:t>
      </w:r>
    </w:p>
    <w:p w14:paraId="583C2D15" w14:textId="77777777" w:rsidR="00210FB2" w:rsidRPr="0094477E" w:rsidRDefault="006369AF" w:rsidP="00210FB2">
      <w:pPr>
        <w:pStyle w:val="NormalBold"/>
      </w:pPr>
      <w:r w:rsidRPr="006369AF">
        <w:rPr>
          <w:rStyle w:val="HideTWBExt"/>
        </w:rPr>
        <w:t>&lt;Article&gt;</w:t>
      </w:r>
      <w:r>
        <w:t>Ziffer 36 a (neu)</w:t>
      </w:r>
      <w:r w:rsidRPr="006369A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1B7F5462" w14:textId="77777777" w:rsidTr="00210FB2">
        <w:trPr>
          <w:jc w:val="center"/>
        </w:trPr>
        <w:tc>
          <w:tcPr>
            <w:tcW w:w="9752" w:type="dxa"/>
            <w:gridSpan w:val="2"/>
          </w:tcPr>
          <w:p w14:paraId="179A74CB" w14:textId="77777777" w:rsidR="00210FB2" w:rsidRPr="006369AF" w:rsidRDefault="00210FB2">
            <w:pPr>
              <w:keepNext/>
            </w:pPr>
          </w:p>
        </w:tc>
      </w:tr>
      <w:tr w:rsidR="00956853" w14:paraId="536CD24C" w14:textId="77777777" w:rsidTr="00210FB2">
        <w:trPr>
          <w:jc w:val="center"/>
        </w:trPr>
        <w:tc>
          <w:tcPr>
            <w:tcW w:w="4876" w:type="dxa"/>
            <w:hideMark/>
          </w:tcPr>
          <w:p w14:paraId="7ED4F5C2" w14:textId="77777777" w:rsidR="00210FB2" w:rsidRPr="001977FC" w:rsidRDefault="006369AF">
            <w:pPr>
              <w:pStyle w:val="ColumnHeading"/>
              <w:keepNext/>
            </w:pPr>
            <w:r>
              <w:t>Entschließungsantrag</w:t>
            </w:r>
          </w:p>
        </w:tc>
        <w:tc>
          <w:tcPr>
            <w:tcW w:w="4876" w:type="dxa"/>
            <w:hideMark/>
          </w:tcPr>
          <w:p w14:paraId="4AE52297" w14:textId="77777777" w:rsidR="00210FB2" w:rsidRPr="001977FC" w:rsidRDefault="006369AF">
            <w:pPr>
              <w:pStyle w:val="ColumnHeading"/>
              <w:keepNext/>
            </w:pPr>
            <w:r>
              <w:t>Geänderter Text</w:t>
            </w:r>
          </w:p>
        </w:tc>
      </w:tr>
      <w:tr w:rsidR="00956853" w14:paraId="3AA46C97" w14:textId="77777777" w:rsidTr="00210FB2">
        <w:trPr>
          <w:jc w:val="center"/>
        </w:trPr>
        <w:tc>
          <w:tcPr>
            <w:tcW w:w="4876" w:type="dxa"/>
          </w:tcPr>
          <w:p w14:paraId="10CC867A" w14:textId="77777777" w:rsidR="00210FB2" w:rsidRPr="001977FC" w:rsidRDefault="00210FB2">
            <w:pPr>
              <w:pStyle w:val="Normal6"/>
            </w:pPr>
          </w:p>
        </w:tc>
        <w:tc>
          <w:tcPr>
            <w:tcW w:w="4876" w:type="dxa"/>
            <w:hideMark/>
          </w:tcPr>
          <w:p w14:paraId="114FBA22" w14:textId="77777777" w:rsidR="00210FB2" w:rsidRPr="0094477E" w:rsidRDefault="006369AF" w:rsidP="002839BC">
            <w:pPr>
              <w:pStyle w:val="Normal6"/>
              <w:rPr>
                <w:szCs w:val="24"/>
              </w:rPr>
            </w:pPr>
            <w:r>
              <w:rPr>
                <w:b/>
                <w:i/>
              </w:rPr>
              <w:t>36a.</w:t>
            </w:r>
            <w:r>
              <w:rPr>
                <w:b/>
                <w:i/>
              </w:rPr>
              <w:tab/>
              <w:t>begrüßt die gegenseitige Zusicherung, das Völkerrecht und die Europäische Menschenrechtskonvention (EMRK) zu achten, die der britische Premierminister und die Präsidentin der Kommission in ihrer gemeinsamen Erklärung vom 2. Oktober 2024 zum Ausbau der strategischen Zusammenarbeit und in der gemeinsamen Erklärung der EU und des Vereinigten Königreichs vom 19. Mai 2025 zum Ausdruck gebracht haben; weist darauf hin, dass die allgemeinen Bedingungen für die Anwendung des dritten Teils, wie sie in Artikel 524 A</w:t>
            </w:r>
            <w:r>
              <w:rPr>
                <w:b/>
                <w:i/>
              </w:rPr>
              <w:t>bsatz 1 des Handels- und Kooperationsabkommens festgelegt sind, die langjährige Achtung der Demokratie, der Rechtsstaatlichkeit und des Schutzes der Grundrechte und Grundfreiheiten des Einzelnen, einschließlich derjenigen, die in der Allgemeinen Erklärung der Menschenrechte und der EMRK festgelegt sind, sowie die Bedeutung der internen Umsetzung der in der EMRK garantierten Rechte und Freiheiten sind; bekräftigt, dass diese Bedingungen vollständig gewährleistet sein müssen, damit das Handels- und Kooperatio</w:t>
            </w:r>
            <w:r>
              <w:rPr>
                <w:b/>
                <w:i/>
              </w:rPr>
              <w:t>nsabkommen angewendet und umgesetzt werden kann;</w:t>
            </w:r>
          </w:p>
        </w:tc>
      </w:tr>
    </w:tbl>
    <w:p w14:paraId="50E6A636" w14:textId="77777777" w:rsidR="006172B2" w:rsidRPr="0094477E" w:rsidRDefault="006369AF" w:rsidP="006172B2">
      <w:pPr>
        <w:pStyle w:val="Normal12a"/>
      </w:pPr>
      <w:r w:rsidRPr="006369AF">
        <w:rPr>
          <w:rStyle w:val="HideTWBExt"/>
          <w:b/>
        </w:rPr>
        <w:t>&lt;/Amend&gt;</w:t>
      </w:r>
    </w:p>
    <w:p w14:paraId="3B8338CA" w14:textId="77777777" w:rsidR="00210FB2" w:rsidRPr="006369AF" w:rsidRDefault="00210FB2" w:rsidP="00210FB2">
      <w:pPr>
        <w:pStyle w:val="Olang"/>
        <w:rPr>
          <w:szCs w:val="24"/>
        </w:rPr>
      </w:pPr>
    </w:p>
    <w:p w14:paraId="342668B0" w14:textId="77777777" w:rsidR="006172B2" w:rsidRPr="0094477E" w:rsidRDefault="006369AF" w:rsidP="006172B2">
      <w:pPr>
        <w:pStyle w:val="AMNumberTabs0"/>
        <w:keepNext/>
      </w:pPr>
      <w:r>
        <w:rPr>
          <w:rStyle w:val="HideTWBExt"/>
          <w:b w:val="0"/>
        </w:rPr>
        <w:t>&lt;Amend&gt;</w:t>
      </w:r>
      <w:r>
        <w:t>Änderungsantrag</w:t>
      </w:r>
      <w:r>
        <w:tab/>
      </w:r>
      <w:r>
        <w:tab/>
      </w:r>
      <w:r>
        <w:tab/>
      </w:r>
      <w:r>
        <w:rPr>
          <w:rStyle w:val="HideTWBExt"/>
          <w:b w:val="0"/>
        </w:rPr>
        <w:t>&lt;NumAm&gt;</w:t>
      </w:r>
      <w:r>
        <w:t>3</w:t>
      </w:r>
      <w:r>
        <w:rPr>
          <w:rStyle w:val="HideTWBExt"/>
          <w:b w:val="0"/>
        </w:rPr>
        <w:t>&lt;/NumAm&gt;</w:t>
      </w:r>
    </w:p>
    <w:p w14:paraId="408AF078" w14:textId="77777777" w:rsidR="00210FB2" w:rsidRPr="0094477E" w:rsidRDefault="006369AF" w:rsidP="006172B2">
      <w:pPr>
        <w:pStyle w:val="AMNumberTabs0"/>
        <w:keepNext/>
      </w:pPr>
      <w:r>
        <w:rPr>
          <w:rStyle w:val="HideTWBExt"/>
          <w:b w:val="0"/>
        </w:rPr>
        <w:t>&lt;DocAmend&gt;</w:t>
      </w:r>
      <w:r>
        <w:t>Entschließungsantrag</w:t>
      </w:r>
      <w:r>
        <w:rPr>
          <w:rStyle w:val="HideTWBExt"/>
          <w:b w:val="0"/>
        </w:rPr>
        <w:t>&lt;/DocAmend&gt;</w:t>
      </w:r>
    </w:p>
    <w:p w14:paraId="2D37FED7" w14:textId="77777777" w:rsidR="00210FB2" w:rsidRPr="0094477E" w:rsidRDefault="006369AF" w:rsidP="00210FB2">
      <w:pPr>
        <w:pStyle w:val="NormalBold"/>
      </w:pPr>
      <w:r w:rsidRPr="006369AF">
        <w:rPr>
          <w:rStyle w:val="HideTWBExt"/>
          <w:b w:val="0"/>
        </w:rPr>
        <w:t>&lt;Article&gt;</w:t>
      </w:r>
      <w:r>
        <w:t>Ziffer 36 b (neu)</w:t>
      </w:r>
      <w:r w:rsidRPr="00636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03705DA7" w14:textId="77777777" w:rsidTr="00210FB2">
        <w:trPr>
          <w:jc w:val="center"/>
        </w:trPr>
        <w:tc>
          <w:tcPr>
            <w:tcW w:w="9752" w:type="dxa"/>
            <w:gridSpan w:val="2"/>
          </w:tcPr>
          <w:p w14:paraId="58385060" w14:textId="77777777" w:rsidR="00210FB2" w:rsidRPr="006369AF" w:rsidRDefault="00210FB2">
            <w:pPr>
              <w:keepNext/>
            </w:pPr>
          </w:p>
        </w:tc>
      </w:tr>
      <w:tr w:rsidR="00956853" w14:paraId="5B818100" w14:textId="77777777" w:rsidTr="00210FB2">
        <w:trPr>
          <w:jc w:val="center"/>
        </w:trPr>
        <w:tc>
          <w:tcPr>
            <w:tcW w:w="4876" w:type="dxa"/>
            <w:hideMark/>
          </w:tcPr>
          <w:p w14:paraId="08C57CEE" w14:textId="77777777" w:rsidR="00210FB2" w:rsidRPr="001977FC" w:rsidRDefault="006369AF">
            <w:pPr>
              <w:pStyle w:val="ColumnHeading"/>
              <w:keepNext/>
            </w:pPr>
            <w:r>
              <w:t>Entschließungsantrag</w:t>
            </w:r>
          </w:p>
        </w:tc>
        <w:tc>
          <w:tcPr>
            <w:tcW w:w="4876" w:type="dxa"/>
            <w:hideMark/>
          </w:tcPr>
          <w:p w14:paraId="1B565EDA" w14:textId="77777777" w:rsidR="00210FB2" w:rsidRPr="001977FC" w:rsidRDefault="006369AF">
            <w:pPr>
              <w:pStyle w:val="ColumnHeading"/>
              <w:keepNext/>
            </w:pPr>
            <w:r>
              <w:t>Geänderter Text</w:t>
            </w:r>
          </w:p>
        </w:tc>
      </w:tr>
      <w:tr w:rsidR="00956853" w14:paraId="1783D907" w14:textId="77777777" w:rsidTr="00210FB2">
        <w:trPr>
          <w:jc w:val="center"/>
        </w:trPr>
        <w:tc>
          <w:tcPr>
            <w:tcW w:w="4876" w:type="dxa"/>
          </w:tcPr>
          <w:p w14:paraId="123EB27F" w14:textId="77777777" w:rsidR="00210FB2" w:rsidRPr="001977FC" w:rsidRDefault="00210FB2">
            <w:pPr>
              <w:pStyle w:val="Normal6"/>
            </w:pPr>
          </w:p>
        </w:tc>
        <w:tc>
          <w:tcPr>
            <w:tcW w:w="4876" w:type="dxa"/>
            <w:hideMark/>
          </w:tcPr>
          <w:p w14:paraId="0A526F48" w14:textId="77777777" w:rsidR="00210FB2" w:rsidRPr="0094477E" w:rsidRDefault="006369AF" w:rsidP="00CB6E86">
            <w:pPr>
              <w:pStyle w:val="Normal6"/>
              <w:rPr>
                <w:szCs w:val="24"/>
              </w:rPr>
            </w:pPr>
            <w:r>
              <w:rPr>
                <w:b/>
                <w:i/>
              </w:rPr>
              <w:t>36b.</w:t>
            </w:r>
            <w:r>
              <w:rPr>
                <w:b/>
                <w:i/>
              </w:rPr>
              <w:tab/>
              <w:t xml:space="preserve">begrüßt die in der gemeinsamen Erklärung und der gemeinsamen Vereinbarung enthaltenen Zusagen, bei der Bekämpfung von </w:t>
            </w:r>
            <w:r>
              <w:rPr>
                <w:b/>
                <w:i/>
              </w:rPr>
              <w:t>Menschenhandel und Schleuserkriminalität, Drogenhandel, schwerer und grenzüberschreitender organisierter Kriminalität sowie Terrorismus und gewaltbereitem Extremismus, einschließlich ihrer Ausprägungen online, enger zusammenzuarbeiten, indem Teil Drei des Handels- und Kooperationsabkommens schneller, wirksamer und umfassender umgesetzt und sein Potenzial voll ausgeschöpft und weiter ausgebaut wird;</w:t>
            </w:r>
          </w:p>
        </w:tc>
      </w:tr>
    </w:tbl>
    <w:p w14:paraId="38299A0A" w14:textId="77777777" w:rsidR="00210FB2" w:rsidRPr="0094477E" w:rsidRDefault="006369AF" w:rsidP="00210FB2">
      <w:pPr>
        <w:pStyle w:val="Normal12a"/>
      </w:pPr>
      <w:r w:rsidRPr="006369AF">
        <w:rPr>
          <w:rStyle w:val="HideTWBExt"/>
          <w:b/>
        </w:rPr>
        <w:t>&lt;/Amend&gt;</w:t>
      </w:r>
    </w:p>
    <w:p w14:paraId="2F0749D3" w14:textId="77777777" w:rsidR="00210FB2" w:rsidRPr="006369AF" w:rsidRDefault="00210FB2">
      <w:pPr>
        <w:pStyle w:val="Normal12a"/>
      </w:pPr>
    </w:p>
    <w:p w14:paraId="45A7F579" w14:textId="77777777" w:rsidR="00210FB2" w:rsidRPr="0094477E" w:rsidRDefault="006369AF" w:rsidP="00210FB2">
      <w:pPr>
        <w:pStyle w:val="AMNumberTabs0"/>
        <w:keepNext/>
      </w:pPr>
      <w:r>
        <w:rPr>
          <w:rStyle w:val="HideTWBExt"/>
          <w:b w:val="0"/>
        </w:rPr>
        <w:t>&lt;Amend&gt;</w:t>
      </w:r>
      <w:r>
        <w:t>Änderungsantrag</w:t>
      </w:r>
      <w:r>
        <w:tab/>
      </w:r>
      <w:r>
        <w:tab/>
      </w:r>
      <w:r>
        <w:rPr>
          <w:rStyle w:val="HideTWBExt"/>
          <w:b w:val="0"/>
        </w:rPr>
        <w:t>&lt;NumAm&gt;</w:t>
      </w:r>
      <w:r>
        <w:t>4</w:t>
      </w:r>
      <w:r>
        <w:rPr>
          <w:rStyle w:val="HideTWBExt"/>
          <w:b w:val="0"/>
        </w:rPr>
        <w:t>&lt;/NumAm&gt;</w:t>
      </w:r>
    </w:p>
    <w:p w14:paraId="57810A48" w14:textId="77777777" w:rsidR="00210FB2" w:rsidRPr="0094477E" w:rsidRDefault="006369AF" w:rsidP="00014E78">
      <w:pPr>
        <w:pStyle w:val="AMNumberTabs0"/>
        <w:keepNext/>
      </w:pPr>
      <w:r>
        <w:rPr>
          <w:rStyle w:val="HideTWBExt"/>
          <w:b w:val="0"/>
        </w:rPr>
        <w:t>&lt;DocAmend&gt;</w:t>
      </w:r>
      <w:r>
        <w:t>Entschließungsantrag</w:t>
      </w:r>
      <w:r>
        <w:rPr>
          <w:rStyle w:val="HideTWBExt"/>
          <w:b w:val="0"/>
        </w:rPr>
        <w:t>&lt;/DocAmend&gt;</w:t>
      </w:r>
    </w:p>
    <w:p w14:paraId="0C745882" w14:textId="77777777" w:rsidR="00210FB2" w:rsidRPr="0094477E" w:rsidRDefault="006369AF" w:rsidP="00210FB2">
      <w:pPr>
        <w:pStyle w:val="NormalBold"/>
      </w:pPr>
      <w:r w:rsidRPr="006369AF">
        <w:rPr>
          <w:rStyle w:val="HideTWBExt"/>
          <w:b w:val="0"/>
        </w:rPr>
        <w:t>&lt;Article&gt;</w:t>
      </w:r>
      <w:r>
        <w:t>Ziffer 36 c (neu)</w:t>
      </w:r>
      <w:r w:rsidRPr="00636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0EFDF016" w14:textId="77777777" w:rsidTr="00210FB2">
        <w:trPr>
          <w:jc w:val="center"/>
        </w:trPr>
        <w:tc>
          <w:tcPr>
            <w:tcW w:w="9752" w:type="dxa"/>
            <w:gridSpan w:val="2"/>
          </w:tcPr>
          <w:p w14:paraId="6674195D" w14:textId="77777777" w:rsidR="00210FB2" w:rsidRPr="006369AF" w:rsidRDefault="00210FB2">
            <w:pPr>
              <w:keepNext/>
            </w:pPr>
          </w:p>
        </w:tc>
      </w:tr>
      <w:tr w:rsidR="00956853" w14:paraId="756493F7" w14:textId="77777777" w:rsidTr="00210FB2">
        <w:trPr>
          <w:jc w:val="center"/>
        </w:trPr>
        <w:tc>
          <w:tcPr>
            <w:tcW w:w="4876" w:type="dxa"/>
            <w:hideMark/>
          </w:tcPr>
          <w:p w14:paraId="3EF033AA" w14:textId="77777777" w:rsidR="00210FB2" w:rsidRPr="001977FC" w:rsidRDefault="006369AF">
            <w:pPr>
              <w:pStyle w:val="ColumnHeading"/>
              <w:keepNext/>
            </w:pPr>
            <w:r>
              <w:t>Entschließungsantrag</w:t>
            </w:r>
          </w:p>
        </w:tc>
        <w:tc>
          <w:tcPr>
            <w:tcW w:w="4876" w:type="dxa"/>
            <w:hideMark/>
          </w:tcPr>
          <w:p w14:paraId="1FFAD907" w14:textId="77777777" w:rsidR="00210FB2" w:rsidRPr="001977FC" w:rsidRDefault="006369AF">
            <w:pPr>
              <w:pStyle w:val="ColumnHeading"/>
              <w:keepNext/>
            </w:pPr>
            <w:r>
              <w:t>Geänderter Text</w:t>
            </w:r>
          </w:p>
        </w:tc>
      </w:tr>
      <w:tr w:rsidR="00956853" w14:paraId="1682A9DD" w14:textId="77777777" w:rsidTr="00210FB2">
        <w:trPr>
          <w:jc w:val="center"/>
        </w:trPr>
        <w:tc>
          <w:tcPr>
            <w:tcW w:w="4876" w:type="dxa"/>
          </w:tcPr>
          <w:p w14:paraId="2E8D744D" w14:textId="77777777" w:rsidR="00210FB2" w:rsidRPr="001977FC" w:rsidRDefault="00210FB2">
            <w:pPr>
              <w:pStyle w:val="Normal6"/>
            </w:pPr>
          </w:p>
        </w:tc>
        <w:tc>
          <w:tcPr>
            <w:tcW w:w="4876" w:type="dxa"/>
            <w:hideMark/>
          </w:tcPr>
          <w:p w14:paraId="03B37456" w14:textId="77777777" w:rsidR="00210FB2" w:rsidRPr="0094477E" w:rsidRDefault="006369AF">
            <w:pPr>
              <w:pStyle w:val="Normal6"/>
              <w:rPr>
                <w:szCs w:val="24"/>
              </w:rPr>
            </w:pPr>
            <w:r>
              <w:rPr>
                <w:b/>
                <w:i/>
              </w:rPr>
              <w:t>36c.</w:t>
            </w:r>
            <w:r>
              <w:rPr>
                <w:b/>
                <w:i/>
              </w:rPr>
              <w:tab/>
              <w:t xml:space="preserve">begrüßt die Schlussfolgerung des Umsetzungsberichts 2024 der Kommission, wonach die Umsetzung des Handels- und Kooperationsabkommens in Bezug auf die Strafverfolgung und die </w:t>
            </w:r>
            <w:r>
              <w:rPr>
                <w:b/>
                <w:i/>
              </w:rPr>
              <w:t>justizielle Zusammenarbeit im vergangenen Jahr reibungslos funktionierte;</w:t>
            </w:r>
          </w:p>
        </w:tc>
      </w:tr>
    </w:tbl>
    <w:p w14:paraId="2DBB339E" w14:textId="77777777" w:rsidR="00210FB2" w:rsidRPr="001977FC" w:rsidRDefault="006369AF" w:rsidP="00210FB2">
      <w:pPr>
        <w:pStyle w:val="Normal12a"/>
        <w:rPr>
          <w:rStyle w:val="HideTWBExt"/>
          <w:b/>
        </w:rPr>
      </w:pPr>
      <w:r>
        <w:rPr>
          <w:rStyle w:val="HideTWBExt"/>
          <w:b/>
        </w:rPr>
        <w:t>&lt;/Amend&gt;</w:t>
      </w:r>
    </w:p>
    <w:p w14:paraId="01B7EDF3" w14:textId="77777777" w:rsidR="00210FB2" w:rsidRPr="0094477E" w:rsidRDefault="006369AF" w:rsidP="00210FB2">
      <w:pPr>
        <w:pStyle w:val="AMNumberTabs0"/>
        <w:keepNext/>
      </w:pPr>
      <w:r>
        <w:rPr>
          <w:rStyle w:val="HideTWBExt"/>
          <w:b w:val="0"/>
        </w:rPr>
        <w:t>&lt;Amend&gt;</w:t>
      </w:r>
      <w:r>
        <w:t>Änderungsantrag</w:t>
      </w:r>
      <w:r>
        <w:tab/>
      </w:r>
      <w:r>
        <w:tab/>
      </w:r>
      <w:r>
        <w:rPr>
          <w:rStyle w:val="HideTWBExt"/>
          <w:b w:val="0"/>
        </w:rPr>
        <w:t>&lt;NumAm&gt;</w:t>
      </w:r>
      <w:r>
        <w:t>5</w:t>
      </w:r>
      <w:r>
        <w:rPr>
          <w:rStyle w:val="HideTWBExt"/>
          <w:b w:val="0"/>
        </w:rPr>
        <w:t>&lt;/NumAm&gt;</w:t>
      </w:r>
    </w:p>
    <w:p w14:paraId="08302393" w14:textId="77777777" w:rsidR="00210FB2" w:rsidRPr="0094477E" w:rsidRDefault="006369AF" w:rsidP="00014E78">
      <w:pPr>
        <w:pStyle w:val="AMNumberTabs0"/>
        <w:keepNext/>
      </w:pPr>
      <w:r>
        <w:rPr>
          <w:rStyle w:val="HideTWBExt"/>
          <w:b w:val="0"/>
        </w:rPr>
        <w:t>&lt;DocAmend&gt;</w:t>
      </w:r>
      <w:r>
        <w:t>Entschließungsantrag</w:t>
      </w:r>
      <w:r>
        <w:rPr>
          <w:rStyle w:val="HideTWBExt"/>
          <w:b w:val="0"/>
        </w:rPr>
        <w:t>&lt;/DocAmend&gt;</w:t>
      </w:r>
    </w:p>
    <w:p w14:paraId="39D17CE5" w14:textId="77777777" w:rsidR="00210FB2" w:rsidRPr="0094477E" w:rsidRDefault="006369AF" w:rsidP="00210FB2">
      <w:pPr>
        <w:pStyle w:val="NormalBold"/>
      </w:pPr>
      <w:r w:rsidRPr="006369AF">
        <w:rPr>
          <w:rStyle w:val="HideTWBExt"/>
          <w:b w:val="0"/>
        </w:rPr>
        <w:t>&lt;Article&gt;</w:t>
      </w:r>
      <w:r>
        <w:t>Ziffer 36 d (neu)</w:t>
      </w:r>
      <w:r w:rsidRPr="00636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0E19FDC0" w14:textId="77777777" w:rsidTr="00210FB2">
        <w:trPr>
          <w:jc w:val="center"/>
        </w:trPr>
        <w:tc>
          <w:tcPr>
            <w:tcW w:w="9752" w:type="dxa"/>
            <w:gridSpan w:val="2"/>
          </w:tcPr>
          <w:p w14:paraId="34B13A65" w14:textId="77777777" w:rsidR="00210FB2" w:rsidRPr="006369AF" w:rsidRDefault="00210FB2">
            <w:pPr>
              <w:keepNext/>
            </w:pPr>
          </w:p>
        </w:tc>
      </w:tr>
      <w:tr w:rsidR="00956853" w14:paraId="6F5B96D6" w14:textId="77777777" w:rsidTr="00210FB2">
        <w:trPr>
          <w:jc w:val="center"/>
        </w:trPr>
        <w:tc>
          <w:tcPr>
            <w:tcW w:w="4876" w:type="dxa"/>
            <w:hideMark/>
          </w:tcPr>
          <w:p w14:paraId="1628660D" w14:textId="77777777" w:rsidR="00210FB2" w:rsidRPr="001977FC" w:rsidRDefault="006369AF">
            <w:pPr>
              <w:pStyle w:val="ColumnHeading"/>
              <w:keepNext/>
            </w:pPr>
            <w:r>
              <w:t>Entschließungsantrag</w:t>
            </w:r>
          </w:p>
        </w:tc>
        <w:tc>
          <w:tcPr>
            <w:tcW w:w="4876" w:type="dxa"/>
            <w:hideMark/>
          </w:tcPr>
          <w:p w14:paraId="26DFB626" w14:textId="77777777" w:rsidR="00210FB2" w:rsidRPr="001977FC" w:rsidRDefault="006369AF">
            <w:pPr>
              <w:pStyle w:val="ColumnHeading"/>
              <w:keepNext/>
            </w:pPr>
            <w:r>
              <w:t>Geänderter Text</w:t>
            </w:r>
          </w:p>
        </w:tc>
      </w:tr>
      <w:tr w:rsidR="00956853" w14:paraId="72AFB0CC" w14:textId="77777777" w:rsidTr="00210FB2">
        <w:trPr>
          <w:jc w:val="center"/>
        </w:trPr>
        <w:tc>
          <w:tcPr>
            <w:tcW w:w="4876" w:type="dxa"/>
          </w:tcPr>
          <w:p w14:paraId="27B67113" w14:textId="77777777" w:rsidR="00210FB2" w:rsidRPr="001977FC" w:rsidRDefault="00210FB2">
            <w:pPr>
              <w:pStyle w:val="Normal6"/>
            </w:pPr>
          </w:p>
        </w:tc>
        <w:tc>
          <w:tcPr>
            <w:tcW w:w="4876" w:type="dxa"/>
            <w:hideMark/>
          </w:tcPr>
          <w:p w14:paraId="1D1CBDF2" w14:textId="77777777" w:rsidR="00210FB2" w:rsidRPr="0094477E" w:rsidRDefault="006369AF" w:rsidP="00207CC8">
            <w:pPr>
              <w:pStyle w:val="Normal6"/>
              <w:rPr>
                <w:szCs w:val="24"/>
              </w:rPr>
            </w:pPr>
            <w:r>
              <w:rPr>
                <w:b/>
                <w:i/>
              </w:rPr>
              <w:t>36d.</w:t>
            </w:r>
            <w:r>
              <w:rPr>
                <w:b/>
                <w:i/>
              </w:rPr>
              <w:tab/>
            </w:r>
            <w:r>
              <w:rPr>
                <w:b/>
                <w:i/>
              </w:rPr>
              <w:t xml:space="preserve">begrüßt insbesondere, dass sich </w:t>
            </w:r>
            <w:r>
              <w:rPr>
                <w:b/>
                <w:i/>
              </w:rPr>
              <w:lastRenderedPageBreak/>
              <w:t xml:space="preserve">alle Mitgliedstaaten und das Vereinigte Königreich bis Ende 2024 im Einklang mit Artikel 530 des Handels- und Kooperationsabkommens gegenseitig Zugang zu ihren nationalen DNA-Datenbanken für den automatisierten Abruf gewährt hatten; begrüßt, dass das Vereinigte Königreich bis Ende 2024 22 Verbindungen für Fingerabdrücke hergestellt hatte und bereit ist, die verbleibenden fünf fertigzustellen; erkennt das in der Vereinbarung festgelegte Ziel der Parteien an, den gegenseitigen </w:t>
            </w:r>
            <w:r>
              <w:rPr>
                <w:b/>
                <w:i/>
              </w:rPr>
              <w:t>und wechselseitigen Austausch von Daten über Fingerabdrücke, DNA und Strafregister von Drittstaatsangehörigen zu stärken und die Ausweitung des Datenaustauschs auf Gesichtsbilder zur Verhütung, Aufdeckung und Untersuchung von Straftaten zu prüfen, wobei betont wird, dass der bestehende und erweiterte Austausch von Daten von der Aufrechterhaltung eines hohen Datenschutzstandards und der Bestätigung, dass der sich weiterentwickelnde Rechtsrahmen des Vereinigten Königreichs weiterhin mit den Datenschutzanforde</w:t>
            </w:r>
            <w:r>
              <w:rPr>
                <w:b/>
                <w:i/>
              </w:rPr>
              <w:t>rungen der EU vereinbar ist, abhängt;</w:t>
            </w:r>
          </w:p>
        </w:tc>
      </w:tr>
    </w:tbl>
    <w:p w14:paraId="591E71AD" w14:textId="77777777" w:rsidR="00210FB2" w:rsidRPr="0094477E" w:rsidRDefault="006369AF" w:rsidP="00210FB2">
      <w:pPr>
        <w:rPr>
          <w:szCs w:val="24"/>
        </w:rPr>
      </w:pPr>
      <w:r w:rsidRPr="006369AF">
        <w:rPr>
          <w:rStyle w:val="HideTWBExt"/>
        </w:rPr>
        <w:lastRenderedPageBreak/>
        <w:t>&lt;/Amend&gt;</w:t>
      </w:r>
    </w:p>
    <w:p w14:paraId="7FFBE584" w14:textId="77777777" w:rsidR="00210FB2" w:rsidRPr="0094477E" w:rsidRDefault="006369AF" w:rsidP="00210FB2">
      <w:pPr>
        <w:pStyle w:val="AMNumberTabs0"/>
        <w:keepNext/>
      </w:pPr>
      <w:r>
        <w:rPr>
          <w:rStyle w:val="HideTWBExt"/>
          <w:b w:val="0"/>
        </w:rPr>
        <w:t>&lt;Amend&gt;</w:t>
      </w:r>
      <w:r>
        <w:t>Änderungsantrag</w:t>
      </w:r>
      <w:r>
        <w:tab/>
      </w:r>
      <w:r>
        <w:tab/>
      </w:r>
      <w:r>
        <w:rPr>
          <w:rStyle w:val="HideTWBExt"/>
          <w:b w:val="0"/>
        </w:rPr>
        <w:t>&lt;NumAm&gt;</w:t>
      </w:r>
      <w:r>
        <w:t>6</w:t>
      </w:r>
      <w:r>
        <w:rPr>
          <w:rStyle w:val="HideTWBExt"/>
          <w:b w:val="0"/>
        </w:rPr>
        <w:t>&lt;/NumAm&gt;</w:t>
      </w:r>
    </w:p>
    <w:p w14:paraId="7DA0F9D4" w14:textId="77777777" w:rsidR="003561E1" w:rsidRPr="0094477E" w:rsidRDefault="006369AF" w:rsidP="00014E78">
      <w:pPr>
        <w:pStyle w:val="AMNumberTabs0"/>
        <w:keepNext/>
      </w:pPr>
      <w:r>
        <w:rPr>
          <w:rStyle w:val="HideTWBExt"/>
          <w:b w:val="0"/>
        </w:rPr>
        <w:t>&lt;DocAmend&gt;</w:t>
      </w:r>
      <w:r>
        <w:t>Entschließungsantrag</w:t>
      </w:r>
      <w:r>
        <w:rPr>
          <w:rStyle w:val="HideTWBExt"/>
          <w:b w:val="0"/>
        </w:rPr>
        <w:t>&lt;/DocAmend&gt;</w:t>
      </w:r>
    </w:p>
    <w:p w14:paraId="239D240B" w14:textId="77777777" w:rsidR="00210FB2" w:rsidRPr="0094477E" w:rsidRDefault="006369AF" w:rsidP="003561E1">
      <w:pPr>
        <w:pStyle w:val="NormalBold"/>
        <w:keepNext/>
      </w:pPr>
      <w:r w:rsidRPr="006369AF">
        <w:rPr>
          <w:rStyle w:val="HideTWBExt"/>
          <w:b w:val="0"/>
        </w:rPr>
        <w:t>&lt;Article&gt;</w:t>
      </w:r>
      <w:r>
        <w:t>Ziffer 36 e (neu)</w:t>
      </w:r>
      <w:r w:rsidRPr="00636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66A30B13" w14:textId="77777777" w:rsidTr="00210FB2">
        <w:trPr>
          <w:jc w:val="center"/>
        </w:trPr>
        <w:tc>
          <w:tcPr>
            <w:tcW w:w="9752" w:type="dxa"/>
            <w:gridSpan w:val="2"/>
          </w:tcPr>
          <w:p w14:paraId="5E7C6E5F" w14:textId="77777777" w:rsidR="00210FB2" w:rsidRPr="006369AF" w:rsidRDefault="00210FB2">
            <w:pPr>
              <w:keepNext/>
            </w:pPr>
          </w:p>
        </w:tc>
      </w:tr>
      <w:tr w:rsidR="00956853" w14:paraId="671F75E9" w14:textId="77777777" w:rsidTr="00210FB2">
        <w:trPr>
          <w:jc w:val="center"/>
        </w:trPr>
        <w:tc>
          <w:tcPr>
            <w:tcW w:w="4876" w:type="dxa"/>
            <w:hideMark/>
          </w:tcPr>
          <w:p w14:paraId="17ECCC92" w14:textId="77777777" w:rsidR="00210FB2" w:rsidRPr="001977FC" w:rsidRDefault="006369AF">
            <w:pPr>
              <w:pStyle w:val="ColumnHeading"/>
              <w:keepNext/>
            </w:pPr>
            <w:r>
              <w:t>Entschließungsantrag</w:t>
            </w:r>
          </w:p>
        </w:tc>
        <w:tc>
          <w:tcPr>
            <w:tcW w:w="4876" w:type="dxa"/>
            <w:hideMark/>
          </w:tcPr>
          <w:p w14:paraId="7270A965" w14:textId="77777777" w:rsidR="00210FB2" w:rsidRPr="001977FC" w:rsidRDefault="006369AF">
            <w:pPr>
              <w:pStyle w:val="ColumnHeading"/>
              <w:keepNext/>
            </w:pPr>
            <w:r>
              <w:t>Geänderter Text</w:t>
            </w:r>
          </w:p>
        </w:tc>
      </w:tr>
      <w:tr w:rsidR="00956853" w14:paraId="1070044E" w14:textId="77777777" w:rsidTr="00210FB2">
        <w:trPr>
          <w:jc w:val="center"/>
        </w:trPr>
        <w:tc>
          <w:tcPr>
            <w:tcW w:w="4876" w:type="dxa"/>
          </w:tcPr>
          <w:p w14:paraId="3CFB4CFA" w14:textId="77777777" w:rsidR="00210FB2" w:rsidRPr="001977FC" w:rsidRDefault="00210FB2">
            <w:pPr>
              <w:pStyle w:val="Normal6"/>
            </w:pPr>
          </w:p>
        </w:tc>
        <w:tc>
          <w:tcPr>
            <w:tcW w:w="4876" w:type="dxa"/>
            <w:hideMark/>
          </w:tcPr>
          <w:p w14:paraId="0FC4EACA" w14:textId="77777777" w:rsidR="00210FB2" w:rsidRPr="0094477E" w:rsidRDefault="006369AF" w:rsidP="00014E78">
            <w:pPr>
              <w:pStyle w:val="Normal6"/>
              <w:rPr>
                <w:szCs w:val="24"/>
              </w:rPr>
            </w:pPr>
            <w:r>
              <w:rPr>
                <w:b/>
                <w:i/>
              </w:rPr>
              <w:t>36e.</w:t>
            </w:r>
            <w:r>
              <w:rPr>
                <w:b/>
                <w:i/>
              </w:rPr>
              <w:tab/>
              <w:t xml:space="preserve">weist erneut darauf hin, dass eine </w:t>
            </w:r>
            <w:r>
              <w:rPr>
                <w:b/>
                <w:i/>
              </w:rPr>
              <w:t xml:space="preserve">enge Zusammenarbeit zwischen den Strafverfolgungs- und Justizbehörden von gegenseitigem Nutzen und erforderlich ist, um gemeinsame Herausforderungen in Bereichen wie Terrorismusbekämpfung, Geldwäsche, Schleuserkriminalität und Menschenhandel anzugehen; begrüßt die </w:t>
            </w:r>
            <w:r>
              <w:rPr>
                <w:b/>
                <w:i/>
              </w:rPr>
              <w:lastRenderedPageBreak/>
              <w:t>enge Zusammenarbeit des Vereinigten Königreichs mit den wichtigsten Agenturen der EU, nämlich der Europol, der Eurojust und der Frontex;</w:t>
            </w:r>
          </w:p>
        </w:tc>
      </w:tr>
    </w:tbl>
    <w:p w14:paraId="3461CB4D" w14:textId="77777777" w:rsidR="00210FB2" w:rsidRPr="0094477E" w:rsidRDefault="006369AF" w:rsidP="00210FB2">
      <w:pPr>
        <w:rPr>
          <w:szCs w:val="24"/>
        </w:rPr>
      </w:pPr>
      <w:r w:rsidRPr="006369AF">
        <w:rPr>
          <w:rStyle w:val="HideTWBExt"/>
        </w:rPr>
        <w:lastRenderedPageBreak/>
        <w:t>&lt;/Amend&gt;</w:t>
      </w:r>
    </w:p>
    <w:p w14:paraId="26C10DD5" w14:textId="77777777" w:rsidR="00210FB2" w:rsidRPr="0094477E" w:rsidRDefault="006369AF" w:rsidP="00210FB2">
      <w:pPr>
        <w:pStyle w:val="AMNumberTabs0"/>
        <w:keepNext/>
      </w:pPr>
      <w:r>
        <w:rPr>
          <w:rStyle w:val="HideTWBExt"/>
          <w:b w:val="0"/>
        </w:rPr>
        <w:t>&lt;Amend&gt;</w:t>
      </w:r>
      <w:r>
        <w:t>Änderungsantrag</w:t>
      </w:r>
      <w:r>
        <w:tab/>
      </w:r>
      <w:r>
        <w:tab/>
      </w:r>
      <w:r>
        <w:rPr>
          <w:rStyle w:val="HideTWBExt"/>
          <w:b w:val="0"/>
        </w:rPr>
        <w:t>&lt;NumAm&gt;</w:t>
      </w:r>
      <w:r>
        <w:t>7</w:t>
      </w:r>
      <w:r>
        <w:rPr>
          <w:rStyle w:val="HideTWBExt"/>
          <w:b w:val="0"/>
        </w:rPr>
        <w:t>&lt;/NumAm&gt;</w:t>
      </w:r>
    </w:p>
    <w:p w14:paraId="573C7B72" w14:textId="77777777" w:rsidR="00210FB2" w:rsidRPr="0094477E" w:rsidRDefault="006369AF" w:rsidP="00014E78">
      <w:pPr>
        <w:pStyle w:val="AMNumberTabs0"/>
        <w:keepNext/>
      </w:pPr>
      <w:r>
        <w:rPr>
          <w:rStyle w:val="HideTWBExt"/>
          <w:b w:val="0"/>
        </w:rPr>
        <w:t>&lt;DocAmend&gt;</w:t>
      </w:r>
      <w:r>
        <w:t>Entschließungsantrag</w:t>
      </w:r>
      <w:r>
        <w:rPr>
          <w:rStyle w:val="HideTWBExt"/>
          <w:b w:val="0"/>
        </w:rPr>
        <w:t>&lt;/DocAmend&gt;</w:t>
      </w:r>
    </w:p>
    <w:p w14:paraId="4658A0CD" w14:textId="77777777" w:rsidR="00210FB2" w:rsidRPr="0094477E" w:rsidRDefault="006369AF" w:rsidP="00210FB2">
      <w:pPr>
        <w:pStyle w:val="NormalBold"/>
      </w:pPr>
      <w:r w:rsidRPr="006369AF">
        <w:rPr>
          <w:rStyle w:val="HideTWBExt"/>
          <w:b w:val="0"/>
        </w:rPr>
        <w:t>&lt;Article&gt;</w:t>
      </w:r>
      <w:r>
        <w:t>Ziffer 36 f (neu)</w:t>
      </w:r>
      <w:r w:rsidRPr="00636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7B17DB30" w14:textId="77777777" w:rsidTr="00210FB2">
        <w:trPr>
          <w:jc w:val="center"/>
        </w:trPr>
        <w:tc>
          <w:tcPr>
            <w:tcW w:w="9752" w:type="dxa"/>
            <w:gridSpan w:val="2"/>
          </w:tcPr>
          <w:p w14:paraId="511DB0E3" w14:textId="77777777" w:rsidR="00210FB2" w:rsidRPr="006369AF" w:rsidRDefault="00210FB2">
            <w:pPr>
              <w:keepNext/>
            </w:pPr>
          </w:p>
        </w:tc>
      </w:tr>
      <w:tr w:rsidR="00956853" w14:paraId="4066D5BE" w14:textId="77777777" w:rsidTr="00210FB2">
        <w:trPr>
          <w:jc w:val="center"/>
        </w:trPr>
        <w:tc>
          <w:tcPr>
            <w:tcW w:w="4876" w:type="dxa"/>
            <w:hideMark/>
          </w:tcPr>
          <w:p w14:paraId="5D40C1C3" w14:textId="77777777" w:rsidR="00210FB2" w:rsidRPr="001977FC" w:rsidRDefault="006369AF">
            <w:pPr>
              <w:pStyle w:val="ColumnHeading"/>
              <w:keepNext/>
            </w:pPr>
            <w:r>
              <w:t>Entschließungsantrag</w:t>
            </w:r>
          </w:p>
        </w:tc>
        <w:tc>
          <w:tcPr>
            <w:tcW w:w="4876" w:type="dxa"/>
            <w:hideMark/>
          </w:tcPr>
          <w:p w14:paraId="18564376" w14:textId="77777777" w:rsidR="00210FB2" w:rsidRPr="001977FC" w:rsidRDefault="006369AF">
            <w:pPr>
              <w:pStyle w:val="ColumnHeading"/>
              <w:keepNext/>
            </w:pPr>
            <w:r>
              <w:t>Geänderter Text</w:t>
            </w:r>
          </w:p>
        </w:tc>
      </w:tr>
      <w:tr w:rsidR="00956853" w14:paraId="1E7E572B" w14:textId="77777777" w:rsidTr="00210FB2">
        <w:trPr>
          <w:jc w:val="center"/>
        </w:trPr>
        <w:tc>
          <w:tcPr>
            <w:tcW w:w="4876" w:type="dxa"/>
          </w:tcPr>
          <w:p w14:paraId="4422A5A0" w14:textId="77777777" w:rsidR="00210FB2" w:rsidRPr="001977FC" w:rsidRDefault="00210FB2">
            <w:pPr>
              <w:pStyle w:val="Normal6"/>
            </w:pPr>
          </w:p>
        </w:tc>
        <w:tc>
          <w:tcPr>
            <w:tcW w:w="4876" w:type="dxa"/>
            <w:hideMark/>
          </w:tcPr>
          <w:p w14:paraId="0038CF88" w14:textId="77777777" w:rsidR="00210FB2" w:rsidRPr="0094477E" w:rsidRDefault="006369AF" w:rsidP="00014E78">
            <w:pPr>
              <w:pStyle w:val="Normal6"/>
              <w:rPr>
                <w:szCs w:val="24"/>
              </w:rPr>
            </w:pPr>
            <w:r>
              <w:rPr>
                <w:b/>
                <w:i/>
              </w:rPr>
              <w:t>36f.</w:t>
            </w:r>
            <w:r>
              <w:rPr>
                <w:b/>
                <w:i/>
              </w:rPr>
              <w:tab/>
              <w:t xml:space="preserve">begrüßt, dass die Regierung des Vereinigten Königreichs die Präsenz der Nationalen Kriminalitätsbekämpfungsbehörde (National Crime Agency) des Vereinigten Königreichs bei Europol </w:t>
            </w:r>
            <w:r>
              <w:rPr>
                <w:b/>
                <w:i/>
              </w:rPr>
              <w:t>verstärkt hat und dass sie im weiteren Sinne auf eine engere Beziehung zu Europol hinarbeitet, einschließlich der Möglichkeit, Daten in Echtzeit auszutauschen;</w:t>
            </w:r>
          </w:p>
        </w:tc>
      </w:tr>
    </w:tbl>
    <w:p w14:paraId="6FE2E064" w14:textId="77777777" w:rsidR="00210FB2" w:rsidRPr="0094477E" w:rsidRDefault="006369AF" w:rsidP="00210FB2">
      <w:pPr>
        <w:rPr>
          <w:szCs w:val="24"/>
        </w:rPr>
      </w:pPr>
      <w:r w:rsidRPr="006369AF">
        <w:rPr>
          <w:rStyle w:val="HideTWBExt"/>
        </w:rPr>
        <w:t>&lt;/Amend&gt;</w:t>
      </w:r>
    </w:p>
    <w:p w14:paraId="6DC74766" w14:textId="77777777" w:rsidR="00210FB2" w:rsidRPr="0094477E" w:rsidRDefault="006369AF" w:rsidP="00210FB2">
      <w:pPr>
        <w:pStyle w:val="AMNumberTabs0"/>
        <w:keepNext/>
      </w:pPr>
      <w:r>
        <w:rPr>
          <w:rStyle w:val="HideTWBExt"/>
          <w:b w:val="0"/>
        </w:rPr>
        <w:t>&lt;Amend&gt;</w:t>
      </w:r>
      <w:r>
        <w:t>Änderungsantrag</w:t>
      </w:r>
      <w:r>
        <w:tab/>
      </w:r>
      <w:r>
        <w:tab/>
      </w:r>
      <w:r>
        <w:rPr>
          <w:rStyle w:val="HideTWBExt"/>
          <w:b w:val="0"/>
        </w:rPr>
        <w:t>&lt;NumAm&gt;</w:t>
      </w:r>
      <w:r>
        <w:t>8</w:t>
      </w:r>
      <w:r>
        <w:rPr>
          <w:rStyle w:val="HideTWBExt"/>
          <w:b w:val="0"/>
        </w:rPr>
        <w:t>&lt;/NumAm&gt;</w:t>
      </w:r>
    </w:p>
    <w:p w14:paraId="110B03A0" w14:textId="77777777" w:rsidR="003561E1" w:rsidRPr="0094477E" w:rsidRDefault="006369AF" w:rsidP="00014E78">
      <w:pPr>
        <w:pStyle w:val="AMNumberTabs0"/>
        <w:keepNext/>
      </w:pPr>
      <w:r>
        <w:rPr>
          <w:rStyle w:val="HideTWBExt"/>
          <w:b w:val="0"/>
        </w:rPr>
        <w:t>&lt;DocAmend&gt;</w:t>
      </w:r>
      <w:r>
        <w:t>Entschließungsantrag</w:t>
      </w:r>
      <w:r>
        <w:rPr>
          <w:rStyle w:val="HideTWBExt"/>
          <w:b w:val="0"/>
        </w:rPr>
        <w:t>&lt;/DocAmend&gt;</w:t>
      </w:r>
    </w:p>
    <w:p w14:paraId="6E96D66E" w14:textId="77777777" w:rsidR="00210FB2" w:rsidRPr="0094477E" w:rsidRDefault="006369AF" w:rsidP="00210FB2">
      <w:pPr>
        <w:pStyle w:val="NormalBold"/>
      </w:pPr>
      <w:r w:rsidRPr="006369AF">
        <w:rPr>
          <w:rStyle w:val="HideTWBExt"/>
          <w:b w:val="0"/>
        </w:rPr>
        <w:t>&lt;Article&gt;</w:t>
      </w:r>
      <w:r>
        <w:t>Ziffer 36 g (neu)</w:t>
      </w:r>
      <w:r w:rsidRPr="00636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2FB70DC4" w14:textId="77777777" w:rsidTr="00210FB2">
        <w:trPr>
          <w:jc w:val="center"/>
        </w:trPr>
        <w:tc>
          <w:tcPr>
            <w:tcW w:w="9752" w:type="dxa"/>
            <w:gridSpan w:val="2"/>
          </w:tcPr>
          <w:p w14:paraId="2BAD3AD7" w14:textId="77777777" w:rsidR="00210FB2" w:rsidRPr="006369AF" w:rsidRDefault="00210FB2">
            <w:pPr>
              <w:keepNext/>
            </w:pPr>
          </w:p>
        </w:tc>
      </w:tr>
      <w:tr w:rsidR="00956853" w14:paraId="010F4350" w14:textId="77777777" w:rsidTr="00210FB2">
        <w:trPr>
          <w:jc w:val="center"/>
        </w:trPr>
        <w:tc>
          <w:tcPr>
            <w:tcW w:w="4876" w:type="dxa"/>
            <w:hideMark/>
          </w:tcPr>
          <w:p w14:paraId="1C97F2DE" w14:textId="77777777" w:rsidR="00210FB2" w:rsidRPr="001977FC" w:rsidRDefault="006369AF">
            <w:pPr>
              <w:pStyle w:val="ColumnHeading"/>
              <w:keepNext/>
            </w:pPr>
            <w:r>
              <w:t>Entschließungsantrag</w:t>
            </w:r>
          </w:p>
        </w:tc>
        <w:tc>
          <w:tcPr>
            <w:tcW w:w="4876" w:type="dxa"/>
            <w:hideMark/>
          </w:tcPr>
          <w:p w14:paraId="0C4D0040" w14:textId="77777777" w:rsidR="00210FB2" w:rsidRPr="001977FC" w:rsidRDefault="006369AF">
            <w:pPr>
              <w:pStyle w:val="ColumnHeading"/>
              <w:keepNext/>
            </w:pPr>
            <w:r>
              <w:t>Geänderter Text</w:t>
            </w:r>
          </w:p>
        </w:tc>
      </w:tr>
      <w:tr w:rsidR="00956853" w14:paraId="56A6089F" w14:textId="77777777" w:rsidTr="00210FB2">
        <w:trPr>
          <w:jc w:val="center"/>
        </w:trPr>
        <w:tc>
          <w:tcPr>
            <w:tcW w:w="4876" w:type="dxa"/>
          </w:tcPr>
          <w:p w14:paraId="4196000C" w14:textId="77777777" w:rsidR="00210FB2" w:rsidRPr="001977FC" w:rsidRDefault="00210FB2">
            <w:pPr>
              <w:pStyle w:val="Normal6"/>
            </w:pPr>
          </w:p>
        </w:tc>
        <w:tc>
          <w:tcPr>
            <w:tcW w:w="4876" w:type="dxa"/>
            <w:hideMark/>
          </w:tcPr>
          <w:p w14:paraId="328C97BD" w14:textId="77777777" w:rsidR="00210FB2" w:rsidRPr="0094477E" w:rsidRDefault="006369AF" w:rsidP="00453798">
            <w:pPr>
              <w:pStyle w:val="Normal6"/>
              <w:rPr>
                <w:szCs w:val="24"/>
              </w:rPr>
            </w:pPr>
            <w:r>
              <w:rPr>
                <w:b/>
                <w:i/>
              </w:rPr>
              <w:t>36g.</w:t>
            </w:r>
            <w:r>
              <w:rPr>
                <w:b/>
                <w:i/>
              </w:rPr>
              <w:tab/>
              <w:t>nimmt die Jahresberichte zu 2023 und 2024 von Eurojust zur Kenntnis und bringt seine Zufriedenheit über die Beteiligung des Vereinigten Königreichs an der Arbeit der Agenturen zum Ausdruck, da das Vereinigte Königreich das Nicht-EU-Land ist, das am häufigsten aufgefordert wurde, sich an neuen Fällen zu beteiligen, die von den nationalen Verbindungsbüros der Agenturen in beiden Jahren eingeleitet wurden;</w:t>
            </w:r>
          </w:p>
        </w:tc>
      </w:tr>
    </w:tbl>
    <w:p w14:paraId="3AA5A93C" w14:textId="77777777" w:rsidR="00210FB2" w:rsidRPr="0094477E" w:rsidRDefault="006369AF" w:rsidP="00210FB2">
      <w:pPr>
        <w:rPr>
          <w:szCs w:val="24"/>
        </w:rPr>
      </w:pPr>
      <w:r w:rsidRPr="006369AF">
        <w:rPr>
          <w:rStyle w:val="HideTWBExt"/>
        </w:rPr>
        <w:t>&lt;/Amend&gt;</w:t>
      </w:r>
    </w:p>
    <w:p w14:paraId="005A24BD" w14:textId="77777777" w:rsidR="00210FB2" w:rsidRPr="0094477E" w:rsidRDefault="006369AF" w:rsidP="00210FB2">
      <w:pPr>
        <w:pStyle w:val="AMNumberTabs0"/>
        <w:keepNext/>
      </w:pPr>
      <w:r>
        <w:rPr>
          <w:rStyle w:val="HideTWBExt"/>
          <w:b w:val="0"/>
        </w:rPr>
        <w:lastRenderedPageBreak/>
        <w:t>&lt;Amend&gt;</w:t>
      </w:r>
      <w:r>
        <w:t>Änderungsantrag</w:t>
      </w:r>
      <w:r>
        <w:tab/>
      </w:r>
      <w:r>
        <w:tab/>
      </w:r>
      <w:r>
        <w:rPr>
          <w:rStyle w:val="HideTWBExt"/>
          <w:b w:val="0"/>
        </w:rPr>
        <w:t>&lt;NumAm&gt;</w:t>
      </w:r>
      <w:r>
        <w:t>9</w:t>
      </w:r>
      <w:r>
        <w:rPr>
          <w:rStyle w:val="HideTWBExt"/>
          <w:b w:val="0"/>
        </w:rPr>
        <w:t>&lt;/NumAm&gt;</w:t>
      </w:r>
    </w:p>
    <w:p w14:paraId="1D401425" w14:textId="77777777" w:rsidR="003561E1" w:rsidRPr="0094477E" w:rsidRDefault="006369AF" w:rsidP="00014E78">
      <w:pPr>
        <w:pStyle w:val="AMNumberTabs0"/>
        <w:keepNext/>
      </w:pPr>
      <w:r>
        <w:rPr>
          <w:rStyle w:val="HideTWBExt"/>
          <w:b w:val="0"/>
        </w:rPr>
        <w:t>&lt;DocAmend&gt;</w:t>
      </w:r>
      <w:r>
        <w:t>Entschließungsantrag</w:t>
      </w:r>
      <w:r>
        <w:rPr>
          <w:rStyle w:val="HideTWBExt"/>
          <w:b w:val="0"/>
        </w:rPr>
        <w:t>&lt;/DocAmend&gt;</w:t>
      </w:r>
    </w:p>
    <w:p w14:paraId="3E518CBC" w14:textId="77777777" w:rsidR="00210FB2" w:rsidRPr="0094477E" w:rsidRDefault="006369AF" w:rsidP="00210FB2">
      <w:pPr>
        <w:pStyle w:val="NormalBold"/>
      </w:pPr>
      <w:r w:rsidRPr="006369AF">
        <w:rPr>
          <w:rStyle w:val="HideTWBExt"/>
          <w:b w:val="0"/>
        </w:rPr>
        <w:t>&lt;Article&gt;</w:t>
      </w:r>
      <w:r>
        <w:t>Ziffer 36 h (neu)</w:t>
      </w:r>
      <w:r w:rsidRPr="00636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2600ED3C" w14:textId="77777777" w:rsidTr="00210FB2">
        <w:trPr>
          <w:jc w:val="center"/>
        </w:trPr>
        <w:tc>
          <w:tcPr>
            <w:tcW w:w="9752" w:type="dxa"/>
            <w:gridSpan w:val="2"/>
          </w:tcPr>
          <w:p w14:paraId="5990E07C" w14:textId="77777777" w:rsidR="00210FB2" w:rsidRPr="006369AF" w:rsidRDefault="00210FB2">
            <w:pPr>
              <w:keepNext/>
            </w:pPr>
          </w:p>
        </w:tc>
      </w:tr>
      <w:tr w:rsidR="00956853" w14:paraId="16A68028" w14:textId="77777777" w:rsidTr="00210FB2">
        <w:trPr>
          <w:jc w:val="center"/>
        </w:trPr>
        <w:tc>
          <w:tcPr>
            <w:tcW w:w="4876" w:type="dxa"/>
            <w:hideMark/>
          </w:tcPr>
          <w:p w14:paraId="0C99D7C3" w14:textId="77777777" w:rsidR="00210FB2" w:rsidRPr="001977FC" w:rsidRDefault="006369AF">
            <w:pPr>
              <w:pStyle w:val="ColumnHeading"/>
              <w:keepNext/>
            </w:pPr>
            <w:r>
              <w:t>Entschließungsantrag</w:t>
            </w:r>
          </w:p>
        </w:tc>
        <w:tc>
          <w:tcPr>
            <w:tcW w:w="4876" w:type="dxa"/>
            <w:hideMark/>
          </w:tcPr>
          <w:p w14:paraId="04F719D4" w14:textId="77777777" w:rsidR="00210FB2" w:rsidRPr="001977FC" w:rsidRDefault="006369AF">
            <w:pPr>
              <w:pStyle w:val="ColumnHeading"/>
              <w:keepNext/>
            </w:pPr>
            <w:r>
              <w:t>Geänderter Text</w:t>
            </w:r>
          </w:p>
        </w:tc>
      </w:tr>
      <w:tr w:rsidR="00956853" w14:paraId="21C2AAF9" w14:textId="77777777" w:rsidTr="00210FB2">
        <w:trPr>
          <w:jc w:val="center"/>
        </w:trPr>
        <w:tc>
          <w:tcPr>
            <w:tcW w:w="4876" w:type="dxa"/>
          </w:tcPr>
          <w:p w14:paraId="0C8F4378" w14:textId="77777777" w:rsidR="00210FB2" w:rsidRPr="001977FC" w:rsidRDefault="00210FB2">
            <w:pPr>
              <w:pStyle w:val="Normal6"/>
            </w:pPr>
          </w:p>
        </w:tc>
        <w:tc>
          <w:tcPr>
            <w:tcW w:w="4876" w:type="dxa"/>
            <w:hideMark/>
          </w:tcPr>
          <w:p w14:paraId="6F1C0A43" w14:textId="77777777" w:rsidR="00210FB2" w:rsidRPr="0094477E" w:rsidRDefault="006369AF" w:rsidP="00453798">
            <w:pPr>
              <w:pStyle w:val="Normal6"/>
              <w:rPr>
                <w:szCs w:val="24"/>
              </w:rPr>
            </w:pPr>
            <w:r>
              <w:rPr>
                <w:b/>
                <w:i/>
              </w:rPr>
              <w:t>36h.</w:t>
            </w:r>
            <w:r>
              <w:rPr>
                <w:b/>
                <w:i/>
              </w:rPr>
              <w:tab/>
              <w:t xml:space="preserve">begrüßt den Abschluss einer Arbeitsvereinbarung zwischen </w:t>
            </w:r>
            <w:r>
              <w:rPr>
                <w:b/>
                <w:i/>
              </w:rPr>
              <w:t>Frontex und dem Innenministerium des Vereinigten Königreichs im Jahr 2024 auf der Grundlage der gemeinsamen Verpflichtung, die Sicherheit zu erhöhen und gleichzeitig die Verpflichtungen im Bereich der Grundrechte zu wahren; vertraut darauf, dass diese Vereinbarung die Zusammenarbeit im Bereich Grenzmanagement und -sicherheit verbessern wird, einschließlich der Einsatz von Personal für Beratungs- und Koordinierungsaufgaben;</w:t>
            </w:r>
          </w:p>
        </w:tc>
      </w:tr>
    </w:tbl>
    <w:p w14:paraId="4425C509" w14:textId="77777777" w:rsidR="00210FB2" w:rsidRPr="0094477E" w:rsidRDefault="006369AF" w:rsidP="00210FB2">
      <w:pPr>
        <w:rPr>
          <w:szCs w:val="24"/>
        </w:rPr>
      </w:pPr>
      <w:r w:rsidRPr="006369AF">
        <w:rPr>
          <w:rStyle w:val="HideTWBExt"/>
        </w:rPr>
        <w:t>&lt;/Amend&gt;</w:t>
      </w:r>
    </w:p>
    <w:p w14:paraId="7804B50B" w14:textId="77777777" w:rsidR="00210FB2" w:rsidRPr="0094477E" w:rsidRDefault="006369AF" w:rsidP="00210FB2">
      <w:pPr>
        <w:pStyle w:val="AMNumberTabs0"/>
        <w:keepNext/>
      </w:pPr>
      <w:r>
        <w:rPr>
          <w:rStyle w:val="HideTWBExt"/>
          <w:b w:val="0"/>
        </w:rPr>
        <w:t>&lt;Amend&gt;</w:t>
      </w:r>
      <w:r>
        <w:t>Änderungsantrag</w:t>
      </w:r>
      <w:r>
        <w:tab/>
      </w:r>
      <w:r>
        <w:tab/>
      </w:r>
      <w:r>
        <w:rPr>
          <w:rStyle w:val="HideTWBExt"/>
          <w:b w:val="0"/>
        </w:rPr>
        <w:t>&lt;NumAm&gt;</w:t>
      </w:r>
      <w:r>
        <w:t>10</w:t>
      </w:r>
      <w:r>
        <w:rPr>
          <w:rStyle w:val="HideTWBExt"/>
          <w:b w:val="0"/>
        </w:rPr>
        <w:t>&lt;/NumAm&gt;</w:t>
      </w:r>
    </w:p>
    <w:p w14:paraId="67A271D6" w14:textId="77777777" w:rsidR="003561E1" w:rsidRPr="0094477E" w:rsidRDefault="006369AF" w:rsidP="00014E78">
      <w:pPr>
        <w:pStyle w:val="AMNumberTabs0"/>
        <w:keepNext/>
      </w:pPr>
      <w:r>
        <w:rPr>
          <w:rStyle w:val="HideTWBExt"/>
          <w:b w:val="0"/>
        </w:rPr>
        <w:t>&lt;DocAmend&gt;</w:t>
      </w:r>
      <w:r>
        <w:t>Entschließungsantrag</w:t>
      </w:r>
      <w:r>
        <w:rPr>
          <w:rStyle w:val="HideTWBExt"/>
          <w:b w:val="0"/>
        </w:rPr>
        <w:t>&lt;/DocAmend&gt;</w:t>
      </w:r>
    </w:p>
    <w:p w14:paraId="5DF60EE9" w14:textId="77777777" w:rsidR="00210FB2" w:rsidRPr="0094477E" w:rsidRDefault="006369AF" w:rsidP="00210FB2">
      <w:pPr>
        <w:pStyle w:val="NormalBold"/>
      </w:pPr>
      <w:r w:rsidRPr="006369AF">
        <w:rPr>
          <w:rStyle w:val="HideTWBExt"/>
          <w:b w:val="0"/>
        </w:rPr>
        <w:t>&lt;Article&gt;</w:t>
      </w:r>
      <w:r>
        <w:t>Ziffer 36 i (neu)</w:t>
      </w:r>
      <w:r w:rsidRPr="00636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729CFE47" w14:textId="77777777" w:rsidTr="00210FB2">
        <w:trPr>
          <w:jc w:val="center"/>
        </w:trPr>
        <w:tc>
          <w:tcPr>
            <w:tcW w:w="9752" w:type="dxa"/>
            <w:gridSpan w:val="2"/>
          </w:tcPr>
          <w:p w14:paraId="43A6D743" w14:textId="77777777" w:rsidR="00210FB2" w:rsidRPr="006369AF" w:rsidRDefault="00210FB2">
            <w:pPr>
              <w:keepNext/>
            </w:pPr>
          </w:p>
        </w:tc>
      </w:tr>
      <w:tr w:rsidR="00956853" w14:paraId="0DF624CF" w14:textId="77777777" w:rsidTr="00210FB2">
        <w:trPr>
          <w:jc w:val="center"/>
        </w:trPr>
        <w:tc>
          <w:tcPr>
            <w:tcW w:w="4876" w:type="dxa"/>
            <w:hideMark/>
          </w:tcPr>
          <w:p w14:paraId="0BD3DAF0" w14:textId="77777777" w:rsidR="00210FB2" w:rsidRPr="001977FC" w:rsidRDefault="006369AF">
            <w:pPr>
              <w:pStyle w:val="ColumnHeading"/>
              <w:keepNext/>
            </w:pPr>
            <w:r>
              <w:t>Entschließungsantrag</w:t>
            </w:r>
          </w:p>
        </w:tc>
        <w:tc>
          <w:tcPr>
            <w:tcW w:w="4876" w:type="dxa"/>
            <w:hideMark/>
          </w:tcPr>
          <w:p w14:paraId="5982E774" w14:textId="77777777" w:rsidR="00210FB2" w:rsidRPr="001977FC" w:rsidRDefault="006369AF">
            <w:pPr>
              <w:pStyle w:val="ColumnHeading"/>
              <w:keepNext/>
            </w:pPr>
            <w:r>
              <w:t>Geänderter Text</w:t>
            </w:r>
          </w:p>
        </w:tc>
      </w:tr>
      <w:tr w:rsidR="00956853" w14:paraId="6FAC009F" w14:textId="77777777" w:rsidTr="00210FB2">
        <w:trPr>
          <w:jc w:val="center"/>
        </w:trPr>
        <w:tc>
          <w:tcPr>
            <w:tcW w:w="4876" w:type="dxa"/>
          </w:tcPr>
          <w:p w14:paraId="36EEE09B" w14:textId="77777777" w:rsidR="00210FB2" w:rsidRPr="001977FC" w:rsidRDefault="00210FB2">
            <w:pPr>
              <w:pStyle w:val="Normal6"/>
            </w:pPr>
          </w:p>
        </w:tc>
        <w:tc>
          <w:tcPr>
            <w:tcW w:w="4876" w:type="dxa"/>
            <w:hideMark/>
          </w:tcPr>
          <w:p w14:paraId="052B781F" w14:textId="77777777" w:rsidR="00210FB2" w:rsidRPr="0094477E" w:rsidRDefault="006369AF" w:rsidP="00207CC8">
            <w:pPr>
              <w:pStyle w:val="Normal6"/>
              <w:rPr>
                <w:szCs w:val="24"/>
              </w:rPr>
            </w:pPr>
            <w:r>
              <w:rPr>
                <w:b/>
                <w:i/>
              </w:rPr>
              <w:t>36i.</w:t>
            </w:r>
            <w:r>
              <w:rPr>
                <w:b/>
                <w:i/>
              </w:rPr>
              <w:tab/>
              <w:t xml:space="preserve">spricht sich für eine engere Zusammenarbeit zwischen dem Europäischen Migrationsnetzwerk und den Agenturen, einschließlich der </w:t>
            </w:r>
            <w:r>
              <w:rPr>
                <w:b/>
                <w:i/>
              </w:rPr>
              <w:t>Asylagentur der Europäischen Union und Frontex, und den jeweiligen Behörden des Vereinigten Königreichs im Einklang mit der von den Parteien in der gemeinsamen eingegangenen Verpflichtung aus; befürwortet den Abschluss einer Arbeitsvereinbarung über den gegenseitigen Informationsaustausch zwischen der Drogenagentur der Europäischen Union und den zuständigen Behörden des Vereinigten Königreichs über Drogenrisiken und -gefahren, um die Arbeit der Agentur zu erleichtern;</w:t>
            </w:r>
          </w:p>
        </w:tc>
      </w:tr>
    </w:tbl>
    <w:p w14:paraId="34A0B8EA" w14:textId="77777777" w:rsidR="00210FB2" w:rsidRPr="0094477E" w:rsidRDefault="006369AF" w:rsidP="00210FB2">
      <w:pPr>
        <w:rPr>
          <w:szCs w:val="24"/>
        </w:rPr>
      </w:pPr>
      <w:r w:rsidRPr="006369AF">
        <w:rPr>
          <w:rStyle w:val="HideTWBExt"/>
        </w:rPr>
        <w:t>&lt;/Amend&gt;</w:t>
      </w:r>
    </w:p>
    <w:p w14:paraId="14E2CB3E" w14:textId="77777777" w:rsidR="00210FB2" w:rsidRPr="0094477E" w:rsidRDefault="006369AF" w:rsidP="00210FB2">
      <w:pPr>
        <w:pStyle w:val="AMNumberTabs0"/>
        <w:keepNext/>
      </w:pPr>
      <w:r>
        <w:rPr>
          <w:rStyle w:val="HideTWBExt"/>
          <w:b w:val="0"/>
        </w:rPr>
        <w:lastRenderedPageBreak/>
        <w:t>&lt;Amend&gt;</w:t>
      </w:r>
      <w:r>
        <w:t>Änderungsantrag</w:t>
      </w:r>
      <w:r>
        <w:tab/>
      </w:r>
      <w:r>
        <w:tab/>
      </w:r>
      <w:r>
        <w:rPr>
          <w:rStyle w:val="HideTWBExt"/>
          <w:b w:val="0"/>
        </w:rPr>
        <w:t>&lt;NumAm&gt;</w:t>
      </w:r>
      <w:r>
        <w:t>11</w:t>
      </w:r>
      <w:r>
        <w:rPr>
          <w:rStyle w:val="HideTWBExt"/>
          <w:b w:val="0"/>
        </w:rPr>
        <w:t>&lt;/NumAm&gt;</w:t>
      </w:r>
    </w:p>
    <w:p w14:paraId="5B9BC205" w14:textId="77777777" w:rsidR="003561E1" w:rsidRPr="0094477E" w:rsidRDefault="006369AF" w:rsidP="00014E78">
      <w:pPr>
        <w:pStyle w:val="AMNumberTabs0"/>
        <w:keepNext/>
      </w:pPr>
      <w:r>
        <w:rPr>
          <w:rStyle w:val="HideTWBExt"/>
          <w:b w:val="0"/>
        </w:rPr>
        <w:t>&lt;DocAmend&gt;</w:t>
      </w:r>
      <w:r>
        <w:t>Entschließungsantrag</w:t>
      </w:r>
      <w:r>
        <w:rPr>
          <w:rStyle w:val="HideTWBExt"/>
          <w:b w:val="0"/>
        </w:rPr>
        <w:t>&lt;/DocAmend&gt;</w:t>
      </w:r>
    </w:p>
    <w:p w14:paraId="016F1203" w14:textId="77777777" w:rsidR="00210FB2" w:rsidRPr="0094477E" w:rsidRDefault="006369AF" w:rsidP="003561E1">
      <w:pPr>
        <w:pStyle w:val="NormalBold"/>
      </w:pPr>
      <w:r w:rsidRPr="006369AF">
        <w:rPr>
          <w:rStyle w:val="HideTWBExt"/>
          <w:b w:val="0"/>
        </w:rPr>
        <w:t>&lt;Article&gt;</w:t>
      </w:r>
      <w:r>
        <w:t>Ziffer 36 j (neu)</w:t>
      </w:r>
      <w:r w:rsidRPr="00636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6FD8EA2F" w14:textId="77777777" w:rsidTr="00210FB2">
        <w:trPr>
          <w:jc w:val="center"/>
        </w:trPr>
        <w:tc>
          <w:tcPr>
            <w:tcW w:w="9752" w:type="dxa"/>
            <w:gridSpan w:val="2"/>
          </w:tcPr>
          <w:p w14:paraId="1D12A88D" w14:textId="77777777" w:rsidR="00210FB2" w:rsidRPr="006369AF" w:rsidRDefault="00210FB2">
            <w:pPr>
              <w:keepNext/>
            </w:pPr>
          </w:p>
        </w:tc>
      </w:tr>
      <w:tr w:rsidR="00956853" w14:paraId="2E40B5D3" w14:textId="77777777" w:rsidTr="00210FB2">
        <w:trPr>
          <w:jc w:val="center"/>
        </w:trPr>
        <w:tc>
          <w:tcPr>
            <w:tcW w:w="4876" w:type="dxa"/>
            <w:hideMark/>
          </w:tcPr>
          <w:p w14:paraId="6F9D04EB" w14:textId="77777777" w:rsidR="00210FB2" w:rsidRPr="001977FC" w:rsidRDefault="006369AF">
            <w:pPr>
              <w:pStyle w:val="ColumnHeading"/>
              <w:keepNext/>
            </w:pPr>
            <w:r>
              <w:t>Entschließungsantrag</w:t>
            </w:r>
          </w:p>
        </w:tc>
        <w:tc>
          <w:tcPr>
            <w:tcW w:w="4876" w:type="dxa"/>
            <w:hideMark/>
          </w:tcPr>
          <w:p w14:paraId="75D2ACEB" w14:textId="77777777" w:rsidR="00210FB2" w:rsidRPr="001977FC" w:rsidRDefault="006369AF">
            <w:pPr>
              <w:pStyle w:val="ColumnHeading"/>
              <w:keepNext/>
            </w:pPr>
            <w:r>
              <w:t>Geänderter Text</w:t>
            </w:r>
          </w:p>
        </w:tc>
      </w:tr>
      <w:tr w:rsidR="00956853" w14:paraId="011C6573" w14:textId="77777777" w:rsidTr="00210FB2">
        <w:trPr>
          <w:jc w:val="center"/>
        </w:trPr>
        <w:tc>
          <w:tcPr>
            <w:tcW w:w="4876" w:type="dxa"/>
          </w:tcPr>
          <w:p w14:paraId="038C1C46" w14:textId="77777777" w:rsidR="00210FB2" w:rsidRPr="001977FC" w:rsidRDefault="00210FB2">
            <w:pPr>
              <w:pStyle w:val="Normal6"/>
            </w:pPr>
          </w:p>
        </w:tc>
        <w:tc>
          <w:tcPr>
            <w:tcW w:w="4876" w:type="dxa"/>
            <w:hideMark/>
          </w:tcPr>
          <w:p w14:paraId="31255AE2" w14:textId="77777777" w:rsidR="00210FB2" w:rsidRPr="0094477E" w:rsidRDefault="006369AF" w:rsidP="002839BC">
            <w:pPr>
              <w:pStyle w:val="Normal6"/>
              <w:rPr>
                <w:szCs w:val="24"/>
              </w:rPr>
            </w:pPr>
            <w:r>
              <w:rPr>
                <w:b/>
                <w:i/>
              </w:rPr>
              <w:t>36j.</w:t>
            </w:r>
            <w:r>
              <w:rPr>
                <w:b/>
                <w:i/>
              </w:rPr>
              <w:tab/>
              <w:t xml:space="preserve">nimmt die gemeinsamen Herausforderungen zur Kenntnis, mit denen das Vereinigte Königreich und die EU in Bezug auf </w:t>
            </w:r>
            <w:r>
              <w:rPr>
                <w:b/>
                <w:i/>
              </w:rPr>
              <w:t>die irreguläre Migration konfrontiert sind; bekundet seine nachdrückliche Unterstützung für das Engagement der Parteien für eine engere Zusammenarbeit in multilateralen Foren und Prozessen zur Bekämpfung der Schleuserkriminalität und des Menschenhandels, für den Austausch operativer Informationen über Rückführungen in Drittländer und für die Sondierung von Abschreckungsmechanismen im Einklang mit dem nationalen Recht, dem EU-Recht und dem Völkerrecht, wobei sie sich weiterhin dafür einsetzen, dass denjenige</w:t>
            </w:r>
            <w:r>
              <w:rPr>
                <w:b/>
                <w:i/>
              </w:rPr>
              <w:t>n, die diesen Schutz benötigen, internationaler Schutz gewährt wird;</w:t>
            </w:r>
          </w:p>
        </w:tc>
      </w:tr>
    </w:tbl>
    <w:p w14:paraId="396C9BFC" w14:textId="77777777" w:rsidR="00210FB2" w:rsidRPr="0094477E" w:rsidRDefault="006369AF" w:rsidP="00210FB2">
      <w:pPr>
        <w:rPr>
          <w:szCs w:val="24"/>
        </w:rPr>
      </w:pPr>
      <w:r w:rsidRPr="006369AF">
        <w:rPr>
          <w:rStyle w:val="HideTWBExt"/>
        </w:rPr>
        <w:t>&lt;/Amend&gt;</w:t>
      </w:r>
    </w:p>
    <w:p w14:paraId="16A8D6A9" w14:textId="77777777" w:rsidR="00210FB2" w:rsidRPr="0094477E" w:rsidRDefault="006369AF" w:rsidP="00210FB2">
      <w:pPr>
        <w:pStyle w:val="AMNumberTabs0"/>
        <w:keepNext/>
      </w:pPr>
      <w:r>
        <w:rPr>
          <w:rStyle w:val="HideTWBExt"/>
          <w:b w:val="0"/>
        </w:rPr>
        <w:t>&lt;Amend&gt;</w:t>
      </w:r>
      <w:r>
        <w:t>Änderungsantrag</w:t>
      </w:r>
      <w:r>
        <w:tab/>
      </w:r>
      <w:r>
        <w:tab/>
      </w:r>
      <w:r>
        <w:rPr>
          <w:rStyle w:val="HideTWBExt"/>
          <w:b w:val="0"/>
        </w:rPr>
        <w:t>&lt;NumAm&gt;</w:t>
      </w:r>
      <w:r>
        <w:t>12</w:t>
      </w:r>
      <w:r>
        <w:rPr>
          <w:rStyle w:val="HideTWBExt"/>
          <w:b w:val="0"/>
        </w:rPr>
        <w:t>&lt;/NumAm&gt;</w:t>
      </w:r>
    </w:p>
    <w:p w14:paraId="663FD49A" w14:textId="77777777" w:rsidR="003561E1" w:rsidRPr="0094477E" w:rsidRDefault="006369AF" w:rsidP="00014E78">
      <w:pPr>
        <w:pStyle w:val="AMNumberTabs0"/>
        <w:keepNext/>
      </w:pPr>
      <w:r>
        <w:rPr>
          <w:rStyle w:val="HideTWBExt"/>
          <w:b w:val="0"/>
        </w:rPr>
        <w:t>&lt;DocAmend&gt;</w:t>
      </w:r>
      <w:r>
        <w:t>Entschließungsantrag</w:t>
      </w:r>
      <w:r>
        <w:rPr>
          <w:rStyle w:val="HideTWBExt"/>
          <w:b w:val="0"/>
        </w:rPr>
        <w:t>&lt;/DocAmend&gt;</w:t>
      </w:r>
    </w:p>
    <w:p w14:paraId="39CC1587" w14:textId="77777777" w:rsidR="00210FB2" w:rsidRPr="0094477E" w:rsidRDefault="006369AF" w:rsidP="00210FB2">
      <w:pPr>
        <w:pStyle w:val="NormalBold"/>
      </w:pPr>
      <w:r w:rsidRPr="006369AF">
        <w:rPr>
          <w:rStyle w:val="HideTWBExt"/>
          <w:b w:val="0"/>
        </w:rPr>
        <w:t>&lt;Article&gt;</w:t>
      </w:r>
      <w:r>
        <w:t>Ziffer 36 k (neu)</w:t>
      </w:r>
      <w:r w:rsidRPr="00636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13A1168A" w14:textId="77777777" w:rsidTr="00210FB2">
        <w:trPr>
          <w:jc w:val="center"/>
        </w:trPr>
        <w:tc>
          <w:tcPr>
            <w:tcW w:w="9752" w:type="dxa"/>
            <w:gridSpan w:val="2"/>
          </w:tcPr>
          <w:p w14:paraId="6562A000" w14:textId="77777777" w:rsidR="00210FB2" w:rsidRPr="006369AF" w:rsidRDefault="00210FB2">
            <w:pPr>
              <w:keepNext/>
            </w:pPr>
          </w:p>
        </w:tc>
      </w:tr>
      <w:tr w:rsidR="00956853" w14:paraId="6AE31275" w14:textId="77777777" w:rsidTr="00210FB2">
        <w:trPr>
          <w:jc w:val="center"/>
        </w:trPr>
        <w:tc>
          <w:tcPr>
            <w:tcW w:w="4876" w:type="dxa"/>
            <w:hideMark/>
          </w:tcPr>
          <w:p w14:paraId="25EA6D3F" w14:textId="77777777" w:rsidR="00210FB2" w:rsidRPr="001977FC" w:rsidRDefault="006369AF">
            <w:pPr>
              <w:pStyle w:val="ColumnHeading"/>
              <w:keepNext/>
            </w:pPr>
            <w:r>
              <w:t>Entschließungsantrag</w:t>
            </w:r>
          </w:p>
        </w:tc>
        <w:tc>
          <w:tcPr>
            <w:tcW w:w="4876" w:type="dxa"/>
            <w:hideMark/>
          </w:tcPr>
          <w:p w14:paraId="2D6DDDCF" w14:textId="77777777" w:rsidR="00210FB2" w:rsidRPr="001977FC" w:rsidRDefault="006369AF">
            <w:pPr>
              <w:pStyle w:val="ColumnHeading"/>
              <w:keepNext/>
            </w:pPr>
            <w:r>
              <w:t>Geänderter Text</w:t>
            </w:r>
          </w:p>
        </w:tc>
      </w:tr>
      <w:tr w:rsidR="00956853" w14:paraId="264E5924" w14:textId="77777777" w:rsidTr="00210FB2">
        <w:trPr>
          <w:jc w:val="center"/>
        </w:trPr>
        <w:tc>
          <w:tcPr>
            <w:tcW w:w="4876" w:type="dxa"/>
          </w:tcPr>
          <w:p w14:paraId="2447FE8D" w14:textId="77777777" w:rsidR="00210FB2" w:rsidRPr="001977FC" w:rsidRDefault="00210FB2">
            <w:pPr>
              <w:pStyle w:val="Normal6"/>
            </w:pPr>
          </w:p>
        </w:tc>
        <w:tc>
          <w:tcPr>
            <w:tcW w:w="4876" w:type="dxa"/>
            <w:hideMark/>
          </w:tcPr>
          <w:p w14:paraId="78FD3E5C" w14:textId="77777777" w:rsidR="00210FB2" w:rsidRPr="0094477E" w:rsidRDefault="006369AF" w:rsidP="005A7FFB">
            <w:pPr>
              <w:pStyle w:val="Normal6"/>
              <w:rPr>
                <w:szCs w:val="24"/>
              </w:rPr>
            </w:pPr>
            <w:r>
              <w:rPr>
                <w:b/>
                <w:i/>
              </w:rPr>
              <w:t>36k.</w:t>
            </w:r>
            <w:r>
              <w:rPr>
                <w:b/>
                <w:i/>
              </w:rPr>
              <w:tab/>
            </w:r>
            <w:r>
              <w:rPr>
                <w:b/>
                <w:i/>
              </w:rPr>
              <w:t xml:space="preserve">stellt fest, dass das neue Gesetz über Grenzsicherheit, Asyl und Einwanderung, das am 30. Januar 2025 im Parlament des Vereinigten Königreichs eingeführt wurde, die Möglichkeit vorsieht, Abkommen mit den G7-Ländern und wichtigen europäischen Partnern zur Bekämpfung der Schleuserkriminalität zu schließen; begrüßt den Wunsch des Vereinigten Königreichs, enger mit einzelnen Mitgliedstaaten, einschließlich </w:t>
            </w:r>
            <w:r>
              <w:rPr>
                <w:b/>
                <w:i/>
              </w:rPr>
              <w:lastRenderedPageBreak/>
              <w:t>Frankreich und der Calais-Gruppe, bei der Bekämpfung der Schleuserkriminalität und allgemeiner bei der Stä</w:t>
            </w:r>
            <w:r>
              <w:rPr>
                <w:b/>
                <w:i/>
              </w:rPr>
              <w:t>rkung der Grenzsicherheit, einschließlich der Grenzüberwachung, zusammenzuarbeiten;</w:t>
            </w:r>
          </w:p>
        </w:tc>
      </w:tr>
    </w:tbl>
    <w:p w14:paraId="26BE8E86" w14:textId="77777777" w:rsidR="00210FB2" w:rsidRPr="0094477E" w:rsidRDefault="006369AF" w:rsidP="00210FB2">
      <w:pPr>
        <w:rPr>
          <w:szCs w:val="24"/>
        </w:rPr>
      </w:pPr>
      <w:r w:rsidRPr="006369AF">
        <w:rPr>
          <w:rStyle w:val="HideTWBExt"/>
        </w:rPr>
        <w:lastRenderedPageBreak/>
        <w:t>&lt;/Amend&gt;</w:t>
      </w:r>
    </w:p>
    <w:p w14:paraId="776E795A" w14:textId="77777777" w:rsidR="00210FB2" w:rsidRPr="0094477E" w:rsidRDefault="006369AF" w:rsidP="00210FB2">
      <w:pPr>
        <w:pStyle w:val="AMNumberTabs0"/>
        <w:keepNext/>
      </w:pPr>
      <w:r>
        <w:rPr>
          <w:rStyle w:val="HideTWBExt"/>
          <w:b w:val="0"/>
        </w:rPr>
        <w:t>&lt;Amend&gt;</w:t>
      </w:r>
      <w:r>
        <w:t>Änderungsantrag</w:t>
      </w:r>
      <w:r>
        <w:tab/>
      </w:r>
      <w:r>
        <w:tab/>
      </w:r>
      <w:r>
        <w:rPr>
          <w:rStyle w:val="HideTWBExt"/>
          <w:b w:val="0"/>
        </w:rPr>
        <w:t>&lt;NumAm&gt;</w:t>
      </w:r>
      <w:r>
        <w:t>13</w:t>
      </w:r>
      <w:r>
        <w:rPr>
          <w:rStyle w:val="HideTWBExt"/>
          <w:b w:val="0"/>
        </w:rPr>
        <w:t>&lt;/NumAm&gt;</w:t>
      </w:r>
    </w:p>
    <w:p w14:paraId="64326742" w14:textId="77777777" w:rsidR="003561E1" w:rsidRPr="0094477E" w:rsidRDefault="006369AF" w:rsidP="00014E78">
      <w:pPr>
        <w:pStyle w:val="AMNumberTabs0"/>
        <w:keepNext/>
      </w:pPr>
      <w:r>
        <w:rPr>
          <w:rStyle w:val="HideTWBExt"/>
          <w:b w:val="0"/>
        </w:rPr>
        <w:t>&lt;DocAmend&gt;</w:t>
      </w:r>
      <w:r>
        <w:t>Entschließungsantrag</w:t>
      </w:r>
      <w:r>
        <w:rPr>
          <w:rStyle w:val="HideTWBExt"/>
          <w:b w:val="0"/>
        </w:rPr>
        <w:t>&lt;/DocAmend&gt;</w:t>
      </w:r>
    </w:p>
    <w:p w14:paraId="7CB028AA" w14:textId="77777777" w:rsidR="00210FB2" w:rsidRPr="0094477E" w:rsidRDefault="006369AF" w:rsidP="00210FB2">
      <w:pPr>
        <w:pStyle w:val="NormalBold"/>
      </w:pPr>
      <w:r w:rsidRPr="006369AF">
        <w:rPr>
          <w:rStyle w:val="HideTWBExt"/>
          <w:b w:val="0"/>
        </w:rPr>
        <w:t>&lt;Article&gt;</w:t>
      </w:r>
      <w:r>
        <w:t>Ziffer 36 l (neu)</w:t>
      </w:r>
      <w:r w:rsidRPr="00636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76A91230" w14:textId="77777777" w:rsidTr="00562F99">
        <w:trPr>
          <w:trHeight w:val="283"/>
          <w:jc w:val="center"/>
        </w:trPr>
        <w:tc>
          <w:tcPr>
            <w:tcW w:w="9752" w:type="dxa"/>
            <w:gridSpan w:val="2"/>
          </w:tcPr>
          <w:p w14:paraId="0D14EBDC" w14:textId="77777777" w:rsidR="00210FB2" w:rsidRPr="006369AF" w:rsidRDefault="00210FB2">
            <w:pPr>
              <w:keepNext/>
            </w:pPr>
          </w:p>
        </w:tc>
      </w:tr>
      <w:tr w:rsidR="00956853" w14:paraId="68B2746B" w14:textId="77777777" w:rsidTr="00210FB2">
        <w:trPr>
          <w:jc w:val="center"/>
        </w:trPr>
        <w:tc>
          <w:tcPr>
            <w:tcW w:w="4876" w:type="dxa"/>
            <w:hideMark/>
          </w:tcPr>
          <w:p w14:paraId="4F2BAF47" w14:textId="77777777" w:rsidR="00210FB2" w:rsidRPr="001977FC" w:rsidRDefault="006369AF">
            <w:pPr>
              <w:pStyle w:val="ColumnHeading"/>
              <w:keepNext/>
            </w:pPr>
            <w:r>
              <w:t>Entschließungsantrag</w:t>
            </w:r>
          </w:p>
        </w:tc>
        <w:tc>
          <w:tcPr>
            <w:tcW w:w="4876" w:type="dxa"/>
            <w:hideMark/>
          </w:tcPr>
          <w:p w14:paraId="59F009BD" w14:textId="77777777" w:rsidR="00210FB2" w:rsidRPr="001977FC" w:rsidRDefault="006369AF">
            <w:pPr>
              <w:pStyle w:val="ColumnHeading"/>
              <w:keepNext/>
            </w:pPr>
            <w:r>
              <w:t>Geänderter Text</w:t>
            </w:r>
          </w:p>
        </w:tc>
      </w:tr>
      <w:tr w:rsidR="00956853" w14:paraId="5775AB02" w14:textId="77777777" w:rsidTr="00210FB2">
        <w:trPr>
          <w:jc w:val="center"/>
        </w:trPr>
        <w:tc>
          <w:tcPr>
            <w:tcW w:w="4876" w:type="dxa"/>
          </w:tcPr>
          <w:p w14:paraId="21292821" w14:textId="77777777" w:rsidR="00210FB2" w:rsidRPr="001977FC" w:rsidRDefault="00210FB2">
            <w:pPr>
              <w:pStyle w:val="Normal6"/>
            </w:pPr>
          </w:p>
        </w:tc>
        <w:tc>
          <w:tcPr>
            <w:tcW w:w="4876" w:type="dxa"/>
            <w:hideMark/>
          </w:tcPr>
          <w:p w14:paraId="42F54C1C" w14:textId="77777777" w:rsidR="00210FB2" w:rsidRPr="0094477E" w:rsidRDefault="006369AF" w:rsidP="00014E78">
            <w:pPr>
              <w:pStyle w:val="Normal6"/>
              <w:rPr>
                <w:szCs w:val="24"/>
              </w:rPr>
            </w:pPr>
            <w:r>
              <w:rPr>
                <w:b/>
                <w:i/>
              </w:rPr>
              <w:t>36l.</w:t>
            </w:r>
            <w:r>
              <w:rPr>
                <w:b/>
                <w:i/>
              </w:rPr>
              <w:tab/>
              <w:t>weist darauf hin, dass sich das in Teil 3 Titel VII des Handels- und Kooperationsabkommens festgelegte Auslieferungssystem zwischen den Mitgliedstaaten und dem Vereinigten Königreich von dem im Rahmenbeschluss des Rates über Europäische Haftbefehle</w:t>
            </w:r>
            <w:r>
              <w:rPr>
                <w:b/>
                <w:i/>
                <w:vertAlign w:val="superscript"/>
              </w:rPr>
              <w:t>1a</w:t>
            </w:r>
            <w:r>
              <w:rPr>
                <w:b/>
                <w:i/>
              </w:rPr>
              <w:t xml:space="preserve"> vorgesehenen System unterscheidet; weist darauf hin, dass der Gerichtshof der Europäischen Union in seinem kürzlich ergangenen Urteil</w:t>
            </w:r>
            <w:r>
              <w:rPr>
                <w:b/>
                <w:i/>
                <w:vertAlign w:val="superscript"/>
              </w:rPr>
              <w:t>1b</w:t>
            </w:r>
            <w:r>
              <w:rPr>
                <w:b/>
                <w:i/>
              </w:rPr>
              <w:t xml:space="preserve"> entschieden hat, dass die vollstreckende Justizbehörde eine unabhängige Prüfung der Gefahr eines Verstoßes gegen die Charta </w:t>
            </w:r>
            <w:r>
              <w:rPr>
                <w:b/>
                <w:i/>
              </w:rPr>
              <w:t>der Grundrechte der Europäischen Union vornehmen muss, der die betreffende Person im Falle ihrer Übergabe an das Vereinigte Königreich ausgesetzt zu sein behauptet;</w:t>
            </w:r>
          </w:p>
        </w:tc>
      </w:tr>
      <w:tr w:rsidR="00956853" w14:paraId="192163C6" w14:textId="77777777" w:rsidTr="00210FB2">
        <w:trPr>
          <w:jc w:val="center"/>
        </w:trPr>
        <w:tc>
          <w:tcPr>
            <w:tcW w:w="4876" w:type="dxa"/>
          </w:tcPr>
          <w:p w14:paraId="582E4796" w14:textId="77777777" w:rsidR="00210FB2" w:rsidRPr="006369AF" w:rsidRDefault="00210FB2">
            <w:pPr>
              <w:pStyle w:val="Normal6"/>
            </w:pPr>
          </w:p>
        </w:tc>
        <w:tc>
          <w:tcPr>
            <w:tcW w:w="4876" w:type="dxa"/>
            <w:hideMark/>
          </w:tcPr>
          <w:p w14:paraId="027D39DC" w14:textId="77777777" w:rsidR="00210FB2" w:rsidRPr="001977FC" w:rsidRDefault="006369AF">
            <w:pPr>
              <w:pStyle w:val="Normal6"/>
              <w:rPr>
                <w:szCs w:val="24"/>
              </w:rPr>
            </w:pPr>
            <w:r>
              <w:rPr>
                <w:b/>
                <w:i/>
              </w:rPr>
              <w:t>__________________</w:t>
            </w:r>
          </w:p>
        </w:tc>
      </w:tr>
      <w:tr w:rsidR="00956853" w14:paraId="3B125F04" w14:textId="77777777" w:rsidTr="00210FB2">
        <w:trPr>
          <w:jc w:val="center"/>
        </w:trPr>
        <w:tc>
          <w:tcPr>
            <w:tcW w:w="4876" w:type="dxa"/>
          </w:tcPr>
          <w:p w14:paraId="30FD54E9" w14:textId="77777777" w:rsidR="00210FB2" w:rsidRPr="001977FC" w:rsidRDefault="00210FB2">
            <w:pPr>
              <w:pStyle w:val="Normal6"/>
            </w:pPr>
          </w:p>
        </w:tc>
        <w:tc>
          <w:tcPr>
            <w:tcW w:w="4876" w:type="dxa"/>
            <w:hideMark/>
          </w:tcPr>
          <w:p w14:paraId="01AF3F0C" w14:textId="2D3CBA46" w:rsidR="00210FB2" w:rsidRPr="0094477E" w:rsidRDefault="006369AF" w:rsidP="005A7FFB">
            <w:pPr>
              <w:pStyle w:val="Normal6"/>
              <w:rPr>
                <w:szCs w:val="24"/>
              </w:rPr>
            </w:pPr>
            <w:r>
              <w:rPr>
                <w:b/>
                <w:i/>
                <w:vertAlign w:val="superscript"/>
              </w:rPr>
              <w:t>1a</w:t>
            </w:r>
            <w:r>
              <w:rPr>
                <w:b/>
                <w:i/>
              </w:rPr>
              <w:t xml:space="preserve"> Rahmenbeschluss 2002/584/JI des Rates vom 13. Juni 2022 über den Europäischen Haftbefehl und die Übergabeverfahren zwischen den Mitgliedstaaten (ABl. L 190 vom 18.7.2002, S. 1, ELI: </w:t>
            </w:r>
            <w:hyperlink r:id="rId15" w:history="1">
              <w:r>
                <w:rPr>
                  <w:rStyle w:val="Hyperlink"/>
                  <w:b/>
                  <w:i/>
                  <w:color w:val="auto"/>
                </w:rPr>
                <w:t>http://data.europa.eu/eli/dec_framw/2002/584/oj</w:t>
              </w:r>
            </w:hyperlink>
            <w:r>
              <w:rPr>
                <w:b/>
                <w:i/>
              </w:rPr>
              <w:t>).</w:t>
            </w:r>
          </w:p>
        </w:tc>
      </w:tr>
      <w:tr w:rsidR="00956853" w14:paraId="3460D7BD" w14:textId="77777777" w:rsidTr="00210FB2">
        <w:trPr>
          <w:jc w:val="center"/>
        </w:trPr>
        <w:tc>
          <w:tcPr>
            <w:tcW w:w="4876" w:type="dxa"/>
          </w:tcPr>
          <w:p w14:paraId="4AD3E403" w14:textId="77777777" w:rsidR="00210FB2" w:rsidRPr="006369AF" w:rsidRDefault="00210FB2">
            <w:pPr>
              <w:pStyle w:val="Normal6"/>
            </w:pPr>
          </w:p>
        </w:tc>
        <w:tc>
          <w:tcPr>
            <w:tcW w:w="4876" w:type="dxa"/>
            <w:hideMark/>
          </w:tcPr>
          <w:p w14:paraId="3DDF237A" w14:textId="77777777" w:rsidR="00210FB2" w:rsidRPr="0094477E" w:rsidRDefault="006369AF" w:rsidP="00640FAA">
            <w:pPr>
              <w:pStyle w:val="Normal6"/>
              <w:rPr>
                <w:szCs w:val="24"/>
              </w:rPr>
            </w:pPr>
            <w:r>
              <w:rPr>
                <w:b/>
                <w:i/>
                <w:vertAlign w:val="superscript"/>
              </w:rPr>
              <w:t>1b</w:t>
            </w:r>
            <w:r>
              <w:rPr>
                <w:b/>
                <w:i/>
              </w:rPr>
              <w:t xml:space="preserve"> Urteil des Gerichtshofs vom 29. Juli 2024, Alchaster, C-202/24, ECLI:EU:C:2024:649.</w:t>
            </w:r>
          </w:p>
        </w:tc>
      </w:tr>
    </w:tbl>
    <w:p w14:paraId="02412E07" w14:textId="77777777" w:rsidR="00210FB2" w:rsidRPr="0094477E" w:rsidRDefault="006369AF" w:rsidP="00210FB2">
      <w:pPr>
        <w:rPr>
          <w:szCs w:val="24"/>
        </w:rPr>
      </w:pPr>
      <w:r>
        <w:rPr>
          <w:rStyle w:val="HideTWBExt"/>
          <w:lang w:val="en-GB"/>
        </w:rPr>
        <w:lastRenderedPageBreak/>
        <w:t>&lt;/Amend&gt;</w:t>
      </w:r>
    </w:p>
    <w:p w14:paraId="198F7725" w14:textId="77777777" w:rsidR="00210FB2" w:rsidRPr="0094477E" w:rsidRDefault="006369AF" w:rsidP="00210FB2">
      <w:pPr>
        <w:pStyle w:val="AMNumberTabs0"/>
        <w:keepNext/>
      </w:pPr>
      <w:r>
        <w:rPr>
          <w:rStyle w:val="HideTWBExt"/>
          <w:b w:val="0"/>
        </w:rPr>
        <w:t>&lt;Amend&gt;</w:t>
      </w:r>
      <w:r>
        <w:t>Änderungsantrag</w:t>
      </w:r>
      <w:r>
        <w:tab/>
      </w:r>
      <w:r>
        <w:tab/>
      </w:r>
      <w:r>
        <w:rPr>
          <w:rStyle w:val="HideTWBExt"/>
          <w:b w:val="0"/>
        </w:rPr>
        <w:t>&lt;NumAm&gt;</w:t>
      </w:r>
      <w:r>
        <w:t>14</w:t>
      </w:r>
      <w:r>
        <w:rPr>
          <w:rStyle w:val="HideTWBExt"/>
          <w:b w:val="0"/>
        </w:rPr>
        <w:t>&lt;/NumAm&gt;</w:t>
      </w:r>
    </w:p>
    <w:p w14:paraId="2FDA8D8D" w14:textId="77777777" w:rsidR="003561E1" w:rsidRPr="0094477E" w:rsidRDefault="006369AF" w:rsidP="00014E78">
      <w:pPr>
        <w:pStyle w:val="AMNumberTabs0"/>
        <w:keepNext/>
      </w:pPr>
      <w:r>
        <w:rPr>
          <w:rStyle w:val="HideTWBExt"/>
          <w:b w:val="0"/>
        </w:rPr>
        <w:t>&lt;DocAmend&gt;</w:t>
      </w:r>
      <w:r>
        <w:t>Entschließungsantrag</w:t>
      </w:r>
      <w:r>
        <w:rPr>
          <w:rStyle w:val="HideTWBExt"/>
          <w:b w:val="0"/>
        </w:rPr>
        <w:t>&lt;/DocAmend&gt;</w:t>
      </w:r>
    </w:p>
    <w:p w14:paraId="6E753329" w14:textId="77777777" w:rsidR="00210FB2" w:rsidRPr="0094477E" w:rsidRDefault="006369AF" w:rsidP="00210FB2">
      <w:pPr>
        <w:pStyle w:val="NormalBold"/>
      </w:pPr>
      <w:r w:rsidRPr="006369AF">
        <w:rPr>
          <w:rStyle w:val="HideTWBExt"/>
          <w:b w:val="0"/>
        </w:rPr>
        <w:t>&lt;Article&gt;</w:t>
      </w:r>
      <w:r>
        <w:t>Ziffer 36 m (neu)</w:t>
      </w:r>
      <w:r w:rsidRPr="00636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13ED46E7" w14:textId="77777777" w:rsidTr="00210FB2">
        <w:trPr>
          <w:jc w:val="center"/>
        </w:trPr>
        <w:tc>
          <w:tcPr>
            <w:tcW w:w="9752" w:type="dxa"/>
            <w:gridSpan w:val="2"/>
          </w:tcPr>
          <w:p w14:paraId="21389D0A" w14:textId="77777777" w:rsidR="00210FB2" w:rsidRPr="006369AF" w:rsidRDefault="00210FB2">
            <w:pPr>
              <w:keepNext/>
            </w:pPr>
          </w:p>
        </w:tc>
      </w:tr>
      <w:tr w:rsidR="00956853" w14:paraId="46C66558" w14:textId="77777777" w:rsidTr="00210FB2">
        <w:trPr>
          <w:jc w:val="center"/>
        </w:trPr>
        <w:tc>
          <w:tcPr>
            <w:tcW w:w="4876" w:type="dxa"/>
            <w:hideMark/>
          </w:tcPr>
          <w:p w14:paraId="10C5BD39" w14:textId="77777777" w:rsidR="00210FB2" w:rsidRPr="001977FC" w:rsidRDefault="006369AF">
            <w:pPr>
              <w:pStyle w:val="ColumnHeading"/>
              <w:keepNext/>
            </w:pPr>
            <w:r>
              <w:t>Entschließungsantrag</w:t>
            </w:r>
          </w:p>
        </w:tc>
        <w:tc>
          <w:tcPr>
            <w:tcW w:w="4876" w:type="dxa"/>
            <w:hideMark/>
          </w:tcPr>
          <w:p w14:paraId="0CF8FB1E" w14:textId="77777777" w:rsidR="00210FB2" w:rsidRPr="001977FC" w:rsidRDefault="006369AF">
            <w:pPr>
              <w:pStyle w:val="ColumnHeading"/>
              <w:keepNext/>
            </w:pPr>
            <w:r>
              <w:t>Geänderter Text</w:t>
            </w:r>
          </w:p>
        </w:tc>
      </w:tr>
      <w:tr w:rsidR="00956853" w14:paraId="250CBD39" w14:textId="77777777" w:rsidTr="00210FB2">
        <w:trPr>
          <w:jc w:val="center"/>
        </w:trPr>
        <w:tc>
          <w:tcPr>
            <w:tcW w:w="4876" w:type="dxa"/>
          </w:tcPr>
          <w:p w14:paraId="442ACAB1" w14:textId="77777777" w:rsidR="00210FB2" w:rsidRPr="001977FC" w:rsidRDefault="00210FB2">
            <w:pPr>
              <w:pStyle w:val="Normal6"/>
            </w:pPr>
          </w:p>
        </w:tc>
        <w:tc>
          <w:tcPr>
            <w:tcW w:w="4876" w:type="dxa"/>
            <w:hideMark/>
          </w:tcPr>
          <w:p w14:paraId="38AECD74" w14:textId="77777777" w:rsidR="00210FB2" w:rsidRPr="0094477E" w:rsidRDefault="006369AF" w:rsidP="00207CC8">
            <w:pPr>
              <w:pStyle w:val="Normal6"/>
              <w:rPr>
                <w:szCs w:val="24"/>
              </w:rPr>
            </w:pPr>
            <w:r>
              <w:rPr>
                <w:b/>
                <w:i/>
              </w:rPr>
              <w:t>36m.</w:t>
            </w:r>
            <w:r>
              <w:rPr>
                <w:b/>
                <w:i/>
              </w:rPr>
              <w:tab/>
              <w:t xml:space="preserve">weist darauf hin, dass der dritte Teil des Handels- und Kooperationsabkommens erweiterte Datenströme zwischen der EU und dem </w:t>
            </w:r>
            <w:r>
              <w:rPr>
                <w:b/>
                <w:i/>
              </w:rPr>
              <w:t>Vereinigten Königreich, etwa den Austausch von DNA-Daten, Fluggastdatensätzen und Strafregisterinformationen, ermöglicht; hebt daher hervor, dass es von größter Bedeutung ist, dass das Vereinigte Königreich sicherstellt, dass das Schutzniveau dem von der EU gewährten Schutzniveau im Wesentlichen gleichwertig ist, um zu vermeiden, dass die EU-Standards und damit die Grundrechte der EU-Bürger gefährdet werden, wenn Daten mit dem Vereinigten Königreich ausgetauscht werden;</w:t>
            </w:r>
          </w:p>
        </w:tc>
      </w:tr>
    </w:tbl>
    <w:p w14:paraId="74C404A0" w14:textId="77777777" w:rsidR="00210FB2" w:rsidRPr="0094477E" w:rsidRDefault="006369AF" w:rsidP="00210FB2">
      <w:pPr>
        <w:rPr>
          <w:szCs w:val="24"/>
        </w:rPr>
      </w:pPr>
      <w:r w:rsidRPr="006369AF">
        <w:rPr>
          <w:rStyle w:val="HideTWBExt"/>
        </w:rPr>
        <w:t>&lt;/Amend&gt;</w:t>
      </w:r>
    </w:p>
    <w:p w14:paraId="1EF274EC" w14:textId="77777777" w:rsidR="00210FB2" w:rsidRPr="0094477E" w:rsidRDefault="006369AF" w:rsidP="00210FB2">
      <w:pPr>
        <w:pStyle w:val="AMNumberTabs0"/>
        <w:keepNext/>
      </w:pPr>
      <w:r>
        <w:rPr>
          <w:rStyle w:val="HideTWBExt"/>
          <w:b w:val="0"/>
        </w:rPr>
        <w:t>&lt;Amend&gt;</w:t>
      </w:r>
      <w:r>
        <w:t>Änderungsantrag</w:t>
      </w:r>
      <w:r>
        <w:tab/>
      </w:r>
      <w:r>
        <w:tab/>
      </w:r>
      <w:r>
        <w:rPr>
          <w:rStyle w:val="HideTWBExt"/>
          <w:b w:val="0"/>
        </w:rPr>
        <w:t>&lt;NumAm&gt;</w:t>
      </w:r>
      <w:r>
        <w:t>15</w:t>
      </w:r>
      <w:r>
        <w:rPr>
          <w:rStyle w:val="HideTWBExt"/>
          <w:b w:val="0"/>
        </w:rPr>
        <w:t>&lt;/NumAm&gt;</w:t>
      </w:r>
    </w:p>
    <w:p w14:paraId="567C52E1" w14:textId="77777777" w:rsidR="003561E1" w:rsidRPr="0094477E" w:rsidRDefault="006369AF" w:rsidP="00014E78">
      <w:pPr>
        <w:pStyle w:val="AMNumberTabs0"/>
        <w:keepNext/>
      </w:pPr>
      <w:r>
        <w:rPr>
          <w:rStyle w:val="HideTWBExt"/>
          <w:b w:val="0"/>
        </w:rPr>
        <w:t>&lt;DocAmend&gt;</w:t>
      </w:r>
      <w:r>
        <w:t>Entschließungsantrag</w:t>
      </w:r>
      <w:r>
        <w:rPr>
          <w:rStyle w:val="HideTWBExt"/>
          <w:b w:val="0"/>
        </w:rPr>
        <w:t>&lt;/DocAmend&gt;</w:t>
      </w:r>
    </w:p>
    <w:p w14:paraId="7A847713" w14:textId="77777777" w:rsidR="00210FB2" w:rsidRPr="0094477E" w:rsidRDefault="006369AF" w:rsidP="00210FB2">
      <w:pPr>
        <w:pStyle w:val="NormalBold"/>
      </w:pPr>
      <w:r w:rsidRPr="006369AF">
        <w:rPr>
          <w:rStyle w:val="HideTWBExt"/>
          <w:b w:val="0"/>
        </w:rPr>
        <w:t>&lt;Article&gt;</w:t>
      </w:r>
      <w:r>
        <w:t>Ziffer 36 n (neu)</w:t>
      </w:r>
      <w:r w:rsidRPr="00636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0DBA8607" w14:textId="77777777" w:rsidTr="00210FB2">
        <w:trPr>
          <w:jc w:val="center"/>
        </w:trPr>
        <w:tc>
          <w:tcPr>
            <w:tcW w:w="9752" w:type="dxa"/>
            <w:gridSpan w:val="2"/>
          </w:tcPr>
          <w:p w14:paraId="46D8FEFA" w14:textId="77777777" w:rsidR="00210FB2" w:rsidRPr="006369AF" w:rsidRDefault="00210FB2">
            <w:pPr>
              <w:keepNext/>
            </w:pPr>
          </w:p>
        </w:tc>
      </w:tr>
      <w:tr w:rsidR="00956853" w14:paraId="1DA3A7E4" w14:textId="77777777" w:rsidTr="00210FB2">
        <w:trPr>
          <w:jc w:val="center"/>
        </w:trPr>
        <w:tc>
          <w:tcPr>
            <w:tcW w:w="4876" w:type="dxa"/>
            <w:hideMark/>
          </w:tcPr>
          <w:p w14:paraId="47B47FC7" w14:textId="77777777" w:rsidR="00210FB2" w:rsidRPr="001977FC" w:rsidRDefault="006369AF">
            <w:pPr>
              <w:pStyle w:val="ColumnHeading"/>
              <w:keepNext/>
            </w:pPr>
            <w:r>
              <w:t>Entschließungsantrag</w:t>
            </w:r>
          </w:p>
        </w:tc>
        <w:tc>
          <w:tcPr>
            <w:tcW w:w="4876" w:type="dxa"/>
            <w:hideMark/>
          </w:tcPr>
          <w:p w14:paraId="7296C8D6" w14:textId="77777777" w:rsidR="00210FB2" w:rsidRPr="001977FC" w:rsidRDefault="006369AF">
            <w:pPr>
              <w:pStyle w:val="ColumnHeading"/>
              <w:keepNext/>
            </w:pPr>
            <w:r>
              <w:t>Geänderter Text</w:t>
            </w:r>
          </w:p>
        </w:tc>
      </w:tr>
      <w:tr w:rsidR="00956853" w14:paraId="2FD0403E" w14:textId="77777777" w:rsidTr="00210FB2">
        <w:trPr>
          <w:jc w:val="center"/>
        </w:trPr>
        <w:tc>
          <w:tcPr>
            <w:tcW w:w="4876" w:type="dxa"/>
          </w:tcPr>
          <w:p w14:paraId="2A6C89E8" w14:textId="77777777" w:rsidR="00210FB2" w:rsidRPr="001977FC" w:rsidRDefault="00210FB2">
            <w:pPr>
              <w:pStyle w:val="Normal6"/>
            </w:pPr>
          </w:p>
        </w:tc>
        <w:tc>
          <w:tcPr>
            <w:tcW w:w="4876" w:type="dxa"/>
            <w:hideMark/>
          </w:tcPr>
          <w:p w14:paraId="20F345FA" w14:textId="77777777" w:rsidR="00210FB2" w:rsidRPr="0094477E" w:rsidRDefault="006369AF" w:rsidP="00D84B02">
            <w:pPr>
              <w:pStyle w:val="Normal6"/>
              <w:rPr>
                <w:szCs w:val="24"/>
              </w:rPr>
            </w:pPr>
            <w:r>
              <w:rPr>
                <w:b/>
                <w:i/>
              </w:rPr>
              <w:t>36n.</w:t>
            </w:r>
            <w:r>
              <w:rPr>
                <w:b/>
                <w:i/>
              </w:rPr>
              <w:tab/>
              <w:t xml:space="preserve">nimmt die laufende Reform des Datenschutzrahmens des Vereinigten Königreichs durch das Gesetz über Zugang zu und </w:t>
            </w:r>
            <w:r>
              <w:rPr>
                <w:b/>
                <w:i/>
              </w:rPr>
              <w:t xml:space="preserve">Nutzung von Daten (Data Use and Access Bill) zur Kenntnis, mit dem eine Reihe wesentlicher Änderungen an den bestehenden Bestimmungen der Datenschutz-Grundverordnung des Vereinigten Königreichs eingeführt werden; betont, wie wichtig es ist, sicherzustellen, dass diese Reform nicht zu einer Schwächung des Schutzes bei </w:t>
            </w:r>
            <w:r>
              <w:rPr>
                <w:b/>
                <w:i/>
              </w:rPr>
              <w:lastRenderedPageBreak/>
              <w:t>Personen führt, deren personenbezogene Daten im Vereinigten Königreich verarbeitet werden, insbesondere, wenn die Daten aus der EU stammen; stellt fest, dass die Kommission vorgeschlagen hat, d</w:t>
            </w:r>
            <w:r>
              <w:rPr>
                <w:b/>
                <w:i/>
              </w:rPr>
              <w:t>ie beiden Angemessenheitsbeschlüsse von 2021 mit dem Vereinigten Königreich um sechs Monate zu verlängern; stellt fest, dass diese Verlängerung den freien Datenverkehr mit dem Vereinigten Königreich bis zum 27. Dezember 2025 gewährleisten würde, was ermöglichen würde, dass das Gesetzgebungsverfahren zum Gesetz über Zugang zu und Nutzung von Daten (Data Use and Access Bill), das am 23. Oktober 2024 in das britische Parlament eingeführt wurde, im Vereinigten Königreich abgeschlossen werden kann und dass die K</w:t>
            </w:r>
            <w:r>
              <w:rPr>
                <w:b/>
                <w:i/>
              </w:rPr>
              <w:t>ommission die verabschiedeten Rechtsvorschriften bewerten und über ihre Angemessenheit entscheiden kann;</w:t>
            </w:r>
          </w:p>
        </w:tc>
      </w:tr>
    </w:tbl>
    <w:p w14:paraId="633D5BBE" w14:textId="77777777" w:rsidR="00210FB2" w:rsidRPr="0094477E" w:rsidRDefault="006369AF" w:rsidP="00210FB2">
      <w:pPr>
        <w:rPr>
          <w:szCs w:val="24"/>
        </w:rPr>
      </w:pPr>
      <w:r w:rsidRPr="006369AF">
        <w:rPr>
          <w:rStyle w:val="HideTWBExt"/>
        </w:rPr>
        <w:lastRenderedPageBreak/>
        <w:t>&lt;/Amend&gt;</w:t>
      </w:r>
    </w:p>
    <w:p w14:paraId="43F58454" w14:textId="77777777" w:rsidR="00210FB2" w:rsidRPr="0094477E" w:rsidRDefault="006369AF" w:rsidP="00210FB2">
      <w:pPr>
        <w:pStyle w:val="AMNumberTabs0"/>
        <w:keepNext/>
      </w:pPr>
      <w:r>
        <w:rPr>
          <w:rStyle w:val="HideTWBExt"/>
          <w:b w:val="0"/>
        </w:rPr>
        <w:t>&lt;Amend&gt;</w:t>
      </w:r>
      <w:r>
        <w:t>Änderungsantrag</w:t>
      </w:r>
      <w:r>
        <w:tab/>
      </w:r>
      <w:r>
        <w:tab/>
      </w:r>
      <w:r>
        <w:rPr>
          <w:rStyle w:val="HideTWBExt"/>
          <w:b w:val="0"/>
        </w:rPr>
        <w:t>&lt;NumAm&gt;</w:t>
      </w:r>
      <w:r>
        <w:t>16</w:t>
      </w:r>
      <w:r>
        <w:rPr>
          <w:rStyle w:val="HideTWBExt"/>
          <w:b w:val="0"/>
        </w:rPr>
        <w:t>&lt;/NumAm&gt;</w:t>
      </w:r>
    </w:p>
    <w:p w14:paraId="3CE27178" w14:textId="77777777" w:rsidR="003561E1" w:rsidRPr="0094477E" w:rsidRDefault="006369AF" w:rsidP="00014E78">
      <w:pPr>
        <w:pStyle w:val="AMNumberTabs0"/>
        <w:keepNext/>
      </w:pPr>
      <w:r>
        <w:rPr>
          <w:rStyle w:val="HideTWBExt"/>
          <w:b w:val="0"/>
        </w:rPr>
        <w:t>&lt;DocAmend&gt;</w:t>
      </w:r>
      <w:r>
        <w:t>Entschließungsantrag</w:t>
      </w:r>
      <w:r>
        <w:rPr>
          <w:rStyle w:val="HideTWBExt"/>
          <w:b w:val="0"/>
        </w:rPr>
        <w:t>&lt;/DocAmend&gt;</w:t>
      </w:r>
    </w:p>
    <w:p w14:paraId="5627D219" w14:textId="77777777" w:rsidR="00210FB2" w:rsidRPr="001977FC" w:rsidRDefault="006369AF" w:rsidP="00210FB2">
      <w:pPr>
        <w:pStyle w:val="NormalBold"/>
      </w:pPr>
      <w:r>
        <w:rPr>
          <w:rStyle w:val="HideTWBExt"/>
          <w:b w:val="0"/>
        </w:rPr>
        <w:t>&lt;Article&gt;</w:t>
      </w:r>
      <w:r>
        <w:t>Ziffer 36 o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212C1CDD" w14:textId="77777777" w:rsidTr="00210FB2">
        <w:trPr>
          <w:jc w:val="center"/>
        </w:trPr>
        <w:tc>
          <w:tcPr>
            <w:tcW w:w="9752" w:type="dxa"/>
            <w:gridSpan w:val="2"/>
          </w:tcPr>
          <w:p w14:paraId="50B3EA30" w14:textId="77777777" w:rsidR="00210FB2" w:rsidRPr="001977FC" w:rsidRDefault="00210FB2">
            <w:pPr>
              <w:keepNext/>
            </w:pPr>
          </w:p>
        </w:tc>
      </w:tr>
      <w:tr w:rsidR="00956853" w14:paraId="59EF2029" w14:textId="77777777" w:rsidTr="00210FB2">
        <w:trPr>
          <w:jc w:val="center"/>
        </w:trPr>
        <w:tc>
          <w:tcPr>
            <w:tcW w:w="4876" w:type="dxa"/>
            <w:hideMark/>
          </w:tcPr>
          <w:p w14:paraId="345C1391" w14:textId="77777777" w:rsidR="00210FB2" w:rsidRPr="001977FC" w:rsidRDefault="006369AF">
            <w:pPr>
              <w:pStyle w:val="ColumnHeading"/>
              <w:keepNext/>
            </w:pPr>
            <w:r>
              <w:t>Entschließungsantrag</w:t>
            </w:r>
          </w:p>
        </w:tc>
        <w:tc>
          <w:tcPr>
            <w:tcW w:w="4876" w:type="dxa"/>
            <w:hideMark/>
          </w:tcPr>
          <w:p w14:paraId="4B676DE1" w14:textId="77777777" w:rsidR="00210FB2" w:rsidRPr="001977FC" w:rsidRDefault="006369AF">
            <w:pPr>
              <w:pStyle w:val="ColumnHeading"/>
              <w:keepNext/>
            </w:pPr>
            <w:r>
              <w:t>Geänderter Text</w:t>
            </w:r>
          </w:p>
        </w:tc>
      </w:tr>
      <w:tr w:rsidR="00956853" w14:paraId="2EA9244F" w14:textId="77777777" w:rsidTr="00210FB2">
        <w:trPr>
          <w:jc w:val="center"/>
        </w:trPr>
        <w:tc>
          <w:tcPr>
            <w:tcW w:w="4876" w:type="dxa"/>
          </w:tcPr>
          <w:p w14:paraId="45B1B36A" w14:textId="77777777" w:rsidR="00210FB2" w:rsidRPr="001977FC" w:rsidRDefault="00210FB2">
            <w:pPr>
              <w:pStyle w:val="Normal6"/>
            </w:pPr>
          </w:p>
        </w:tc>
        <w:tc>
          <w:tcPr>
            <w:tcW w:w="4876" w:type="dxa"/>
            <w:hideMark/>
          </w:tcPr>
          <w:p w14:paraId="4D3CC046" w14:textId="77777777" w:rsidR="00210FB2" w:rsidRPr="0094477E" w:rsidRDefault="006369AF" w:rsidP="002839BC">
            <w:pPr>
              <w:pStyle w:val="Normal6"/>
              <w:rPr>
                <w:szCs w:val="24"/>
              </w:rPr>
            </w:pPr>
            <w:r>
              <w:rPr>
                <w:b/>
                <w:i/>
              </w:rPr>
              <w:t>36o.</w:t>
            </w:r>
            <w:r>
              <w:rPr>
                <w:b/>
                <w:i/>
              </w:rPr>
              <w:tab/>
              <w:t xml:space="preserve">betont in diesem Zusammenhang, dass die Fortführung der Angemessenheitsbeschlüsse zwischen der EU und dem Vereinigten Königreich von wesentlicher Bedeutung ist, um den grenzüberschreitenden </w:t>
            </w:r>
            <w:r>
              <w:rPr>
                <w:b/>
                <w:i/>
              </w:rPr>
              <w:t>Datenverkehr zu schützen und sicherzustellen, dass die Grundrechte der EU-Bürger im Rahmen des Handels- und Kooperationsabkommens weiterhin geachtet werden; stellt fest, dass die Erneuerung dieser Beschlüsse weitgehend vom endgültigen Inhalt und der Umsetzung des neuen Rechtsrahmens des Vereinigten Königreichs abhängen wird;</w:t>
            </w:r>
          </w:p>
        </w:tc>
      </w:tr>
    </w:tbl>
    <w:p w14:paraId="29E2AD3D" w14:textId="77777777" w:rsidR="00210FB2" w:rsidRPr="0094477E" w:rsidRDefault="006369AF" w:rsidP="00210FB2">
      <w:pPr>
        <w:rPr>
          <w:szCs w:val="24"/>
        </w:rPr>
      </w:pPr>
      <w:r w:rsidRPr="006369AF">
        <w:rPr>
          <w:rStyle w:val="HideTWBExt"/>
        </w:rPr>
        <w:t>&lt;/Amend&gt;</w:t>
      </w:r>
    </w:p>
    <w:p w14:paraId="781CBC06" w14:textId="77777777" w:rsidR="00210FB2" w:rsidRPr="0094477E" w:rsidRDefault="006369AF" w:rsidP="00210FB2">
      <w:pPr>
        <w:pStyle w:val="AMNumberTabs0"/>
        <w:keepNext/>
      </w:pPr>
      <w:r>
        <w:rPr>
          <w:rStyle w:val="HideTWBExt"/>
          <w:b w:val="0"/>
        </w:rPr>
        <w:lastRenderedPageBreak/>
        <w:t>&lt;Amend&gt;</w:t>
      </w:r>
      <w:r>
        <w:t>Änderungsantrag</w:t>
      </w:r>
      <w:r>
        <w:tab/>
      </w:r>
      <w:r>
        <w:tab/>
      </w:r>
      <w:r>
        <w:rPr>
          <w:rStyle w:val="HideTWBExt"/>
          <w:b w:val="0"/>
        </w:rPr>
        <w:t>&lt;NumAm&gt;</w:t>
      </w:r>
      <w:r>
        <w:t>17</w:t>
      </w:r>
      <w:r>
        <w:rPr>
          <w:rStyle w:val="HideTWBExt"/>
          <w:b w:val="0"/>
        </w:rPr>
        <w:t>&lt;/NumAm&gt;</w:t>
      </w:r>
    </w:p>
    <w:p w14:paraId="01661B3C" w14:textId="77777777" w:rsidR="003561E1" w:rsidRPr="0094477E" w:rsidRDefault="006369AF" w:rsidP="00014E78">
      <w:pPr>
        <w:pStyle w:val="AMNumberTabs0"/>
        <w:keepNext/>
      </w:pPr>
      <w:r>
        <w:rPr>
          <w:rStyle w:val="HideTWBExt"/>
          <w:b w:val="0"/>
        </w:rPr>
        <w:t>&lt;DocAmend&gt;</w:t>
      </w:r>
      <w:r>
        <w:t>Entschließungsantrag</w:t>
      </w:r>
      <w:r>
        <w:rPr>
          <w:rStyle w:val="HideTWBExt"/>
          <w:b w:val="0"/>
        </w:rPr>
        <w:t>&lt;/DocAmend&gt;</w:t>
      </w:r>
    </w:p>
    <w:p w14:paraId="452F7363" w14:textId="77777777" w:rsidR="00210FB2" w:rsidRPr="0094477E" w:rsidRDefault="006369AF" w:rsidP="00210FB2">
      <w:pPr>
        <w:pStyle w:val="NormalBold"/>
      </w:pPr>
      <w:r w:rsidRPr="006369AF">
        <w:rPr>
          <w:rStyle w:val="HideTWBExt"/>
          <w:b w:val="0"/>
        </w:rPr>
        <w:t>&lt;Article&gt;</w:t>
      </w:r>
      <w:r>
        <w:t>Ziffer 36 p (neu)</w:t>
      </w:r>
      <w:r w:rsidRPr="00636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34BED81B" w14:textId="77777777" w:rsidTr="00210FB2">
        <w:trPr>
          <w:jc w:val="center"/>
        </w:trPr>
        <w:tc>
          <w:tcPr>
            <w:tcW w:w="9752" w:type="dxa"/>
            <w:gridSpan w:val="2"/>
          </w:tcPr>
          <w:p w14:paraId="486A6559" w14:textId="77777777" w:rsidR="00210FB2" w:rsidRPr="006369AF" w:rsidRDefault="00210FB2">
            <w:pPr>
              <w:keepNext/>
            </w:pPr>
          </w:p>
        </w:tc>
      </w:tr>
      <w:tr w:rsidR="00956853" w14:paraId="160418ED" w14:textId="77777777" w:rsidTr="00210FB2">
        <w:trPr>
          <w:jc w:val="center"/>
        </w:trPr>
        <w:tc>
          <w:tcPr>
            <w:tcW w:w="4876" w:type="dxa"/>
            <w:hideMark/>
          </w:tcPr>
          <w:p w14:paraId="1875564F" w14:textId="77777777" w:rsidR="00210FB2" w:rsidRPr="001977FC" w:rsidRDefault="006369AF">
            <w:pPr>
              <w:pStyle w:val="ColumnHeading"/>
              <w:keepNext/>
            </w:pPr>
            <w:r>
              <w:t>Entschließungsantrag</w:t>
            </w:r>
          </w:p>
        </w:tc>
        <w:tc>
          <w:tcPr>
            <w:tcW w:w="4876" w:type="dxa"/>
            <w:hideMark/>
          </w:tcPr>
          <w:p w14:paraId="687CC7A6" w14:textId="77777777" w:rsidR="00210FB2" w:rsidRPr="001977FC" w:rsidRDefault="006369AF">
            <w:pPr>
              <w:pStyle w:val="ColumnHeading"/>
              <w:keepNext/>
            </w:pPr>
            <w:r>
              <w:t>Geänderter Text</w:t>
            </w:r>
          </w:p>
        </w:tc>
      </w:tr>
      <w:tr w:rsidR="00956853" w14:paraId="4877F2DA" w14:textId="77777777" w:rsidTr="00210FB2">
        <w:trPr>
          <w:jc w:val="center"/>
        </w:trPr>
        <w:tc>
          <w:tcPr>
            <w:tcW w:w="4876" w:type="dxa"/>
          </w:tcPr>
          <w:p w14:paraId="363D0BF9" w14:textId="77777777" w:rsidR="00210FB2" w:rsidRPr="001977FC" w:rsidRDefault="00210FB2">
            <w:pPr>
              <w:pStyle w:val="Normal6"/>
            </w:pPr>
          </w:p>
        </w:tc>
        <w:tc>
          <w:tcPr>
            <w:tcW w:w="4876" w:type="dxa"/>
            <w:hideMark/>
          </w:tcPr>
          <w:p w14:paraId="5F011B0F" w14:textId="77777777" w:rsidR="00210FB2" w:rsidRPr="0094477E" w:rsidRDefault="006369AF" w:rsidP="00D84B02">
            <w:pPr>
              <w:pStyle w:val="Normal6"/>
              <w:rPr>
                <w:szCs w:val="24"/>
              </w:rPr>
            </w:pPr>
            <w:r>
              <w:rPr>
                <w:b/>
                <w:i/>
              </w:rPr>
              <w:t>36p.</w:t>
            </w:r>
            <w:r>
              <w:rPr>
                <w:b/>
                <w:i/>
              </w:rPr>
              <w:tab/>
            </w:r>
            <w:r>
              <w:rPr>
                <w:b/>
                <w:i/>
              </w:rPr>
              <w:t>nimmt die Stellungnahme 06/2025 des Europäischen Datenschutzausschusses (EDSA) zur Kenntnis, in der eine technische und befristete Verlängerung der Angemessenheitsbeschlüsse des Vereinigten Königreichs bis zum 27. Dezember 2025 nur befürwortet wird, um der Kommission Zeit zu geben, die Auswirkungen der Reform nach ihrer Annahme zu bewerten; weist darauf hin, dass die Kommission verpflichtet ist, alle relevanten Entwicklungen im Vereinigten Königreich in diesem Zeitraum zu überwachen und sicherzustellen, das</w:t>
            </w:r>
            <w:r>
              <w:rPr>
                <w:b/>
                <w:i/>
              </w:rPr>
              <w:t>s jeder künftige Angemessenheitsbeschluss auf einer umfassenden und aktuellen Bewertung des Datenschutzrahmens des Vereinigten Königreichs beruht;</w:t>
            </w:r>
          </w:p>
        </w:tc>
      </w:tr>
    </w:tbl>
    <w:p w14:paraId="3CAC7E52" w14:textId="77777777" w:rsidR="00210FB2" w:rsidRPr="0094477E" w:rsidRDefault="006369AF" w:rsidP="00210FB2">
      <w:pPr>
        <w:rPr>
          <w:szCs w:val="24"/>
        </w:rPr>
      </w:pPr>
      <w:r w:rsidRPr="006369AF">
        <w:rPr>
          <w:rStyle w:val="HideTWBExt"/>
        </w:rPr>
        <w:t>&lt;/Amend&gt;</w:t>
      </w:r>
    </w:p>
    <w:p w14:paraId="4076E38F" w14:textId="77777777" w:rsidR="00210FB2" w:rsidRPr="0094477E" w:rsidRDefault="006369AF" w:rsidP="00210FB2">
      <w:pPr>
        <w:pStyle w:val="AMNumberTabs0"/>
        <w:keepNext/>
      </w:pPr>
      <w:r>
        <w:rPr>
          <w:rStyle w:val="HideTWBExt"/>
          <w:b w:val="0"/>
        </w:rPr>
        <w:t>&lt;Amend&gt;</w:t>
      </w:r>
      <w:r>
        <w:t>Änderungsantrag</w:t>
      </w:r>
      <w:r>
        <w:tab/>
      </w:r>
      <w:r>
        <w:tab/>
      </w:r>
      <w:r>
        <w:rPr>
          <w:rStyle w:val="HideTWBExt"/>
          <w:b w:val="0"/>
        </w:rPr>
        <w:t>&lt;NumAm&gt;</w:t>
      </w:r>
      <w:r>
        <w:t>18</w:t>
      </w:r>
      <w:r>
        <w:rPr>
          <w:rStyle w:val="HideTWBExt"/>
          <w:b w:val="0"/>
        </w:rPr>
        <w:t>&lt;/NumAm&gt;</w:t>
      </w:r>
    </w:p>
    <w:p w14:paraId="2C04C1A3" w14:textId="77777777" w:rsidR="003561E1" w:rsidRPr="0094477E" w:rsidRDefault="006369AF" w:rsidP="00014E78">
      <w:pPr>
        <w:pStyle w:val="AMNumberTabs0"/>
        <w:keepNext/>
      </w:pPr>
      <w:r>
        <w:rPr>
          <w:rStyle w:val="HideTWBExt"/>
          <w:b w:val="0"/>
        </w:rPr>
        <w:t>&lt;DocAmend&gt;</w:t>
      </w:r>
      <w:r>
        <w:t>Entschließungsantrag</w:t>
      </w:r>
      <w:r>
        <w:rPr>
          <w:rStyle w:val="HideTWBExt"/>
          <w:b w:val="0"/>
        </w:rPr>
        <w:t>&lt;/DocAmend&gt;</w:t>
      </w:r>
    </w:p>
    <w:p w14:paraId="4D855824" w14:textId="77777777" w:rsidR="00210FB2" w:rsidRPr="0094477E" w:rsidRDefault="006369AF" w:rsidP="00210FB2">
      <w:pPr>
        <w:pStyle w:val="NormalBold"/>
      </w:pPr>
      <w:r w:rsidRPr="006369AF">
        <w:rPr>
          <w:rStyle w:val="HideTWBExt"/>
          <w:b w:val="0"/>
        </w:rPr>
        <w:t>&lt;Article&gt;</w:t>
      </w:r>
      <w:r>
        <w:t>Ziffer 36 q (neu)</w:t>
      </w:r>
      <w:r w:rsidRPr="00636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1D24AD41" w14:textId="77777777" w:rsidTr="00210FB2">
        <w:trPr>
          <w:jc w:val="center"/>
        </w:trPr>
        <w:tc>
          <w:tcPr>
            <w:tcW w:w="9752" w:type="dxa"/>
            <w:gridSpan w:val="2"/>
          </w:tcPr>
          <w:p w14:paraId="0F933353" w14:textId="77777777" w:rsidR="00210FB2" w:rsidRPr="006369AF" w:rsidRDefault="00210FB2">
            <w:pPr>
              <w:keepNext/>
            </w:pPr>
          </w:p>
        </w:tc>
      </w:tr>
      <w:tr w:rsidR="00956853" w14:paraId="2F544FD8" w14:textId="77777777" w:rsidTr="00210FB2">
        <w:trPr>
          <w:jc w:val="center"/>
        </w:trPr>
        <w:tc>
          <w:tcPr>
            <w:tcW w:w="4876" w:type="dxa"/>
            <w:hideMark/>
          </w:tcPr>
          <w:p w14:paraId="23174FA3" w14:textId="77777777" w:rsidR="00210FB2" w:rsidRPr="001977FC" w:rsidRDefault="006369AF">
            <w:pPr>
              <w:pStyle w:val="ColumnHeading"/>
              <w:keepNext/>
            </w:pPr>
            <w:r>
              <w:t>Entschließungsantrag</w:t>
            </w:r>
          </w:p>
        </w:tc>
        <w:tc>
          <w:tcPr>
            <w:tcW w:w="4876" w:type="dxa"/>
            <w:hideMark/>
          </w:tcPr>
          <w:p w14:paraId="5056DC75" w14:textId="77777777" w:rsidR="00210FB2" w:rsidRPr="001977FC" w:rsidRDefault="006369AF">
            <w:pPr>
              <w:pStyle w:val="ColumnHeading"/>
              <w:keepNext/>
            </w:pPr>
            <w:r>
              <w:t>Geänderter Text</w:t>
            </w:r>
          </w:p>
        </w:tc>
      </w:tr>
      <w:tr w:rsidR="00956853" w14:paraId="1485C761" w14:textId="77777777" w:rsidTr="00210FB2">
        <w:trPr>
          <w:jc w:val="center"/>
        </w:trPr>
        <w:tc>
          <w:tcPr>
            <w:tcW w:w="4876" w:type="dxa"/>
          </w:tcPr>
          <w:p w14:paraId="5087D50E" w14:textId="77777777" w:rsidR="00210FB2" w:rsidRPr="001977FC" w:rsidRDefault="00210FB2">
            <w:pPr>
              <w:pStyle w:val="Normal6"/>
            </w:pPr>
          </w:p>
        </w:tc>
        <w:tc>
          <w:tcPr>
            <w:tcW w:w="4876" w:type="dxa"/>
            <w:hideMark/>
          </w:tcPr>
          <w:p w14:paraId="06054DC9" w14:textId="77777777" w:rsidR="00210FB2" w:rsidRPr="0094477E" w:rsidRDefault="006369AF" w:rsidP="00E42A8A">
            <w:pPr>
              <w:pStyle w:val="Normal6"/>
              <w:rPr>
                <w:szCs w:val="24"/>
              </w:rPr>
            </w:pPr>
            <w:r>
              <w:rPr>
                <w:b/>
                <w:i/>
              </w:rPr>
              <w:t>36q.</w:t>
            </w:r>
            <w:r>
              <w:rPr>
                <w:b/>
                <w:i/>
              </w:rPr>
              <w:tab/>
              <w:t xml:space="preserve">unterstreicht den Wert eines fortgesetzten Dialogs zwischen der EU und dem Vereinigten Königreich über die Governance der künstlichen Intelligenz (KI), um </w:t>
            </w:r>
            <w:r>
              <w:rPr>
                <w:b/>
                <w:i/>
              </w:rPr>
              <w:t xml:space="preserve">gemeinsame Grundsätze zu fördern und eine Fragmentierung der Rechtsvorschriften zu vermeiden; fordert die Kommission und die Regierung des Vereinigten Königreichs auf, Wege für eine strukturierte KI-Zusammenarbeit und Beteiligung an der Festlegung von Normen zu erkunden und Regelungen für die gegenseitige Anerkennung von </w:t>
            </w:r>
            <w:r>
              <w:rPr>
                <w:b/>
                <w:i/>
              </w:rPr>
              <w:lastRenderedPageBreak/>
              <w:t>Konformitätsbewertungen zu prüfen;</w:t>
            </w:r>
          </w:p>
        </w:tc>
      </w:tr>
    </w:tbl>
    <w:p w14:paraId="6B3E7FEB" w14:textId="77777777" w:rsidR="00210FB2" w:rsidRPr="0094477E" w:rsidRDefault="006369AF" w:rsidP="00210FB2">
      <w:pPr>
        <w:rPr>
          <w:szCs w:val="24"/>
        </w:rPr>
      </w:pPr>
      <w:r w:rsidRPr="006369AF">
        <w:rPr>
          <w:rStyle w:val="HideTWBExt"/>
        </w:rPr>
        <w:lastRenderedPageBreak/>
        <w:t>&lt;/Amend&gt;</w:t>
      </w:r>
    </w:p>
    <w:p w14:paraId="57BE569A" w14:textId="77777777" w:rsidR="00210FB2" w:rsidRPr="0094477E" w:rsidRDefault="006369AF" w:rsidP="00210FB2">
      <w:pPr>
        <w:pStyle w:val="AMNumberTabs0"/>
        <w:keepNext/>
      </w:pPr>
      <w:r>
        <w:rPr>
          <w:rStyle w:val="HideTWBExt"/>
          <w:b w:val="0"/>
        </w:rPr>
        <w:t>&lt;Amend&gt;</w:t>
      </w:r>
      <w:r>
        <w:t>Änderungsantrag</w:t>
      </w:r>
      <w:r>
        <w:tab/>
      </w:r>
      <w:r>
        <w:tab/>
      </w:r>
      <w:r>
        <w:rPr>
          <w:rStyle w:val="HideTWBExt"/>
          <w:b w:val="0"/>
        </w:rPr>
        <w:t>&lt;NumAm&gt;</w:t>
      </w:r>
      <w:r>
        <w:t>19</w:t>
      </w:r>
      <w:r>
        <w:rPr>
          <w:rStyle w:val="HideTWBExt"/>
          <w:b w:val="0"/>
        </w:rPr>
        <w:t>&lt;/NumAm&gt;</w:t>
      </w:r>
    </w:p>
    <w:p w14:paraId="3C0D3214" w14:textId="77777777" w:rsidR="003561E1" w:rsidRPr="0094477E" w:rsidRDefault="006369AF" w:rsidP="00014E78">
      <w:pPr>
        <w:pStyle w:val="AMNumberTabs0"/>
        <w:keepNext/>
      </w:pPr>
      <w:r>
        <w:rPr>
          <w:rStyle w:val="HideTWBExt"/>
          <w:b w:val="0"/>
        </w:rPr>
        <w:t>&lt;DocAmend&gt;</w:t>
      </w:r>
      <w:r>
        <w:t>Entschließungsantrag</w:t>
      </w:r>
      <w:r>
        <w:rPr>
          <w:rStyle w:val="HideTWBExt"/>
          <w:b w:val="0"/>
        </w:rPr>
        <w:t>&lt;/DocAmend&gt;</w:t>
      </w:r>
    </w:p>
    <w:p w14:paraId="614704D4" w14:textId="77777777" w:rsidR="00210FB2" w:rsidRPr="0094477E" w:rsidRDefault="006369AF" w:rsidP="00210FB2">
      <w:pPr>
        <w:pStyle w:val="NormalBold"/>
      </w:pPr>
      <w:r w:rsidRPr="006369AF">
        <w:rPr>
          <w:rStyle w:val="HideTWBExt"/>
          <w:b w:val="0"/>
        </w:rPr>
        <w:t>&lt;Article&gt;</w:t>
      </w:r>
      <w:r>
        <w:t>Ziffer 36 r (neu)</w:t>
      </w:r>
      <w:r w:rsidRPr="00636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64596F8E" w14:textId="77777777" w:rsidTr="00210FB2">
        <w:trPr>
          <w:jc w:val="center"/>
        </w:trPr>
        <w:tc>
          <w:tcPr>
            <w:tcW w:w="9752" w:type="dxa"/>
            <w:gridSpan w:val="2"/>
          </w:tcPr>
          <w:p w14:paraId="7C911181" w14:textId="77777777" w:rsidR="00210FB2" w:rsidRPr="006369AF" w:rsidRDefault="00210FB2">
            <w:pPr>
              <w:keepNext/>
            </w:pPr>
          </w:p>
        </w:tc>
      </w:tr>
      <w:tr w:rsidR="00956853" w14:paraId="0AEBABDA" w14:textId="77777777" w:rsidTr="00210FB2">
        <w:trPr>
          <w:jc w:val="center"/>
        </w:trPr>
        <w:tc>
          <w:tcPr>
            <w:tcW w:w="4876" w:type="dxa"/>
            <w:hideMark/>
          </w:tcPr>
          <w:p w14:paraId="561997CA" w14:textId="77777777" w:rsidR="00210FB2" w:rsidRPr="001977FC" w:rsidRDefault="006369AF">
            <w:pPr>
              <w:pStyle w:val="ColumnHeading"/>
              <w:keepNext/>
            </w:pPr>
            <w:r>
              <w:t>Entschließungsantrag</w:t>
            </w:r>
          </w:p>
        </w:tc>
        <w:tc>
          <w:tcPr>
            <w:tcW w:w="4876" w:type="dxa"/>
            <w:hideMark/>
          </w:tcPr>
          <w:p w14:paraId="2EE10E3B" w14:textId="77777777" w:rsidR="00210FB2" w:rsidRPr="001977FC" w:rsidRDefault="006369AF">
            <w:pPr>
              <w:pStyle w:val="ColumnHeading"/>
              <w:keepNext/>
            </w:pPr>
            <w:r>
              <w:t>Geänderter Text</w:t>
            </w:r>
          </w:p>
        </w:tc>
      </w:tr>
      <w:tr w:rsidR="00956853" w14:paraId="555B310D" w14:textId="77777777" w:rsidTr="00210FB2">
        <w:trPr>
          <w:jc w:val="center"/>
        </w:trPr>
        <w:tc>
          <w:tcPr>
            <w:tcW w:w="4876" w:type="dxa"/>
          </w:tcPr>
          <w:p w14:paraId="0E2C8970" w14:textId="77777777" w:rsidR="00210FB2" w:rsidRPr="001977FC" w:rsidRDefault="00210FB2">
            <w:pPr>
              <w:pStyle w:val="Normal6"/>
            </w:pPr>
          </w:p>
        </w:tc>
        <w:tc>
          <w:tcPr>
            <w:tcW w:w="4876" w:type="dxa"/>
            <w:hideMark/>
          </w:tcPr>
          <w:p w14:paraId="5DA14CDA" w14:textId="77777777" w:rsidR="00210FB2" w:rsidRPr="0094477E" w:rsidRDefault="006369AF" w:rsidP="00245947">
            <w:pPr>
              <w:pStyle w:val="Normal6"/>
              <w:rPr>
                <w:b/>
                <w:i/>
              </w:rPr>
            </w:pPr>
            <w:r>
              <w:rPr>
                <w:b/>
                <w:i/>
              </w:rPr>
              <w:t>36r.</w:t>
            </w:r>
            <w:r>
              <w:rPr>
                <w:b/>
                <w:i/>
              </w:rPr>
              <w:tab/>
              <w:t xml:space="preserve">bedauert, dass in der gemeinsamen Vereinbarung über eine erneuerte Agenda für die Zusammenarbeit zwischen der EU und dem Vereinigten Königreich keine spezielle Verpflichtung zur Zusammenarbeit im Bereich der </w:t>
            </w:r>
            <w:r>
              <w:rPr>
                <w:b/>
                <w:i/>
              </w:rPr>
              <w:t>künstlichen Intelligenz (KI) enthalten ist, obwohl es von strategischer Bedeutung ist, die transnationale Angleichung bei der Entwicklung vertrauenswürdiger KI zu fördern, und weist darauf hin, dass Artikel 39 der Verordnung (EU) 2024/1689 (Verordnung über künstliche Intelligenz)</w:t>
            </w:r>
            <w:r>
              <w:rPr>
                <w:b/>
                <w:i/>
                <w:vertAlign w:val="superscript"/>
              </w:rPr>
              <w:t>1a</w:t>
            </w:r>
            <w:r>
              <w:rPr>
                <w:b/>
                <w:i/>
              </w:rPr>
              <w:t xml:space="preserve"> die Anerkennung von in Drittländern niedergelassenen Konformitätsbewertungsstellen unter bestimmten Bedingungen und vorbehaltlich einer Vereinbarung zwischen der EU und dem betreffenden Drittland ermöglicht;</w:t>
            </w:r>
          </w:p>
          <w:p w14:paraId="100E25C2" w14:textId="77777777" w:rsidR="00245947" w:rsidRPr="0094477E" w:rsidRDefault="006369AF" w:rsidP="00245947">
            <w:pPr>
              <w:pStyle w:val="Normal6"/>
              <w:rPr>
                <w:b/>
                <w:i/>
                <w:szCs w:val="24"/>
              </w:rPr>
            </w:pPr>
            <w:r>
              <w:rPr>
                <w:b/>
                <w:i/>
              </w:rPr>
              <w:t>______________</w:t>
            </w:r>
          </w:p>
          <w:p w14:paraId="09CB3FCC" w14:textId="080BDE4C" w:rsidR="00245947" w:rsidRPr="0094477E" w:rsidRDefault="006369AF" w:rsidP="00245947">
            <w:pPr>
              <w:pStyle w:val="Normal6"/>
              <w:rPr>
                <w:szCs w:val="24"/>
              </w:rPr>
            </w:pPr>
            <w:r>
              <w:rPr>
                <w:b/>
                <w:i/>
                <w:vertAlign w:val="superscript"/>
              </w:rPr>
              <w:t>1a</w:t>
            </w:r>
            <w:r>
              <w:rPr>
                <w:b/>
                <w:i/>
              </w:rPr>
              <w:t xml:space="preserve"> 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 (ABl. L, 2024/1689, 12.7.2024, ELI: </w:t>
            </w:r>
            <w:hyperlink r:id="rId16" w:history="1">
              <w:r>
                <w:rPr>
                  <w:rStyle w:val="Hyperlink"/>
                  <w:b/>
                  <w:i/>
                  <w:color w:val="auto"/>
                </w:rPr>
                <w:t>http://data.europa.eu/eli/reg/2024/1689/oj</w:t>
              </w:r>
            </w:hyperlink>
            <w:r>
              <w:rPr>
                <w:b/>
                <w:i/>
              </w:rPr>
              <w:t>).</w:t>
            </w:r>
          </w:p>
        </w:tc>
      </w:tr>
    </w:tbl>
    <w:p w14:paraId="2675A58D" w14:textId="77777777" w:rsidR="00210FB2" w:rsidRPr="0094477E" w:rsidRDefault="006369AF" w:rsidP="00210FB2">
      <w:pPr>
        <w:rPr>
          <w:szCs w:val="24"/>
        </w:rPr>
      </w:pPr>
      <w:r>
        <w:rPr>
          <w:rStyle w:val="HideTWBExt"/>
          <w:lang w:val="en-GB"/>
        </w:rPr>
        <w:lastRenderedPageBreak/>
        <w:t>&lt;/Amend&gt;</w:t>
      </w:r>
    </w:p>
    <w:p w14:paraId="0A5CE64C" w14:textId="77777777" w:rsidR="00210FB2" w:rsidRPr="0094477E" w:rsidRDefault="006369AF" w:rsidP="00210FB2">
      <w:pPr>
        <w:pStyle w:val="AMNumberTabs0"/>
        <w:keepNext/>
      </w:pPr>
      <w:r>
        <w:rPr>
          <w:rStyle w:val="HideTWBExt"/>
          <w:b w:val="0"/>
        </w:rPr>
        <w:t>&lt;Amend&gt;</w:t>
      </w:r>
      <w:r>
        <w:t>Änderungsantrag</w:t>
      </w:r>
      <w:r>
        <w:tab/>
      </w:r>
      <w:r>
        <w:tab/>
      </w:r>
      <w:r>
        <w:rPr>
          <w:rStyle w:val="HideTWBExt"/>
          <w:b w:val="0"/>
        </w:rPr>
        <w:t>&lt;NumAm&gt;</w:t>
      </w:r>
      <w:r>
        <w:t>20</w:t>
      </w:r>
      <w:r>
        <w:rPr>
          <w:rStyle w:val="HideTWBExt"/>
          <w:b w:val="0"/>
        </w:rPr>
        <w:t>&lt;/NumAm&gt;</w:t>
      </w:r>
    </w:p>
    <w:p w14:paraId="28FB9D72" w14:textId="77777777" w:rsidR="003561E1" w:rsidRPr="0094477E" w:rsidRDefault="006369AF" w:rsidP="00014E78">
      <w:pPr>
        <w:pStyle w:val="AMNumberTabs0"/>
        <w:keepNext/>
      </w:pPr>
      <w:r>
        <w:rPr>
          <w:rStyle w:val="HideTWBExt"/>
          <w:b w:val="0"/>
        </w:rPr>
        <w:t>&lt;DocAmend&gt;</w:t>
      </w:r>
      <w:r>
        <w:t>Entschließungsantrag</w:t>
      </w:r>
      <w:r>
        <w:rPr>
          <w:rStyle w:val="HideTWBExt"/>
          <w:b w:val="0"/>
        </w:rPr>
        <w:t>&lt;/DocAmend&gt;</w:t>
      </w:r>
    </w:p>
    <w:p w14:paraId="57D3DBDB" w14:textId="77777777" w:rsidR="00210FB2" w:rsidRPr="0094477E" w:rsidRDefault="006369AF" w:rsidP="00210FB2">
      <w:pPr>
        <w:pStyle w:val="NormalBold"/>
      </w:pPr>
      <w:r>
        <w:rPr>
          <w:rStyle w:val="HideTWBExt"/>
          <w:b w:val="0"/>
          <w:lang w:val="fr-BE"/>
        </w:rPr>
        <w:t>&lt;Article&gt;</w:t>
      </w:r>
      <w:r>
        <w:t>Ziffer 36 s (neu)</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04CAB05A" w14:textId="77777777" w:rsidTr="00210FB2">
        <w:trPr>
          <w:jc w:val="center"/>
        </w:trPr>
        <w:tc>
          <w:tcPr>
            <w:tcW w:w="9752" w:type="dxa"/>
            <w:gridSpan w:val="2"/>
          </w:tcPr>
          <w:p w14:paraId="75A6384C" w14:textId="77777777" w:rsidR="00210FB2" w:rsidRPr="0094477E" w:rsidRDefault="00210FB2">
            <w:pPr>
              <w:keepNext/>
              <w:rPr>
                <w:lang w:val="fr-BE"/>
              </w:rPr>
            </w:pPr>
          </w:p>
        </w:tc>
      </w:tr>
      <w:tr w:rsidR="00956853" w14:paraId="413E4B92" w14:textId="77777777" w:rsidTr="00210FB2">
        <w:trPr>
          <w:jc w:val="center"/>
        </w:trPr>
        <w:tc>
          <w:tcPr>
            <w:tcW w:w="4876" w:type="dxa"/>
            <w:hideMark/>
          </w:tcPr>
          <w:p w14:paraId="6EDC202B" w14:textId="77777777" w:rsidR="00210FB2" w:rsidRPr="001977FC" w:rsidRDefault="006369AF">
            <w:pPr>
              <w:pStyle w:val="ColumnHeading"/>
              <w:keepNext/>
            </w:pPr>
            <w:r>
              <w:t>Entschließungsantrag</w:t>
            </w:r>
          </w:p>
        </w:tc>
        <w:tc>
          <w:tcPr>
            <w:tcW w:w="4876" w:type="dxa"/>
            <w:hideMark/>
          </w:tcPr>
          <w:p w14:paraId="0DCB09A9" w14:textId="77777777" w:rsidR="00210FB2" w:rsidRPr="001977FC" w:rsidRDefault="006369AF">
            <w:pPr>
              <w:pStyle w:val="ColumnHeading"/>
              <w:keepNext/>
            </w:pPr>
            <w:r>
              <w:t>Geänderter Text</w:t>
            </w:r>
          </w:p>
        </w:tc>
      </w:tr>
      <w:tr w:rsidR="00956853" w14:paraId="3746AE25" w14:textId="77777777" w:rsidTr="00210FB2">
        <w:trPr>
          <w:jc w:val="center"/>
        </w:trPr>
        <w:tc>
          <w:tcPr>
            <w:tcW w:w="4876" w:type="dxa"/>
          </w:tcPr>
          <w:p w14:paraId="0DE5FC34" w14:textId="77777777" w:rsidR="00210FB2" w:rsidRPr="001977FC" w:rsidRDefault="00210FB2">
            <w:pPr>
              <w:pStyle w:val="Normal6"/>
            </w:pPr>
          </w:p>
        </w:tc>
        <w:tc>
          <w:tcPr>
            <w:tcW w:w="4876" w:type="dxa"/>
            <w:hideMark/>
          </w:tcPr>
          <w:p w14:paraId="4B091A67" w14:textId="77777777" w:rsidR="00210FB2" w:rsidRPr="0094477E" w:rsidRDefault="006369AF" w:rsidP="000D5096">
            <w:pPr>
              <w:pStyle w:val="Normal6"/>
              <w:rPr>
                <w:szCs w:val="24"/>
              </w:rPr>
            </w:pPr>
            <w:r>
              <w:rPr>
                <w:b/>
                <w:i/>
              </w:rPr>
              <w:t>36s.</w:t>
            </w:r>
            <w:r>
              <w:rPr>
                <w:b/>
                <w:i/>
              </w:rPr>
              <w:tab/>
              <w:t xml:space="preserve">stellt fest, </w:t>
            </w:r>
            <w:r>
              <w:rPr>
                <w:b/>
                <w:i/>
              </w:rPr>
              <w:t>dass mit den Artikeln 103 bis 107 und 109 der Verordnung über künstliche Intelligenz bestehende EU-Produktvorschriften geändert werden, die gemäß Anhang 2 des Windsor-Rahmens in Nordirland gelten; nimmt den Vorschlag der Kommission vom 24. März 2025 zur Kenntnis, bestimmte Bestimmungen der KI-Verordnung in Anhang 2 des Windsor-Rahmens aufzunehmen, um für Kohärenz bei den Rechtsvorschriften für Waren und damit verbundene Dienstleistungen in Nordirland zu sorgen; erkennt an, dass eine stärkere Angleichung der</w:t>
            </w:r>
            <w:r>
              <w:rPr>
                <w:b/>
                <w:i/>
              </w:rPr>
              <w:t xml:space="preserve"> Rechtsvorschriften in Bereichen wie Produktsicherheit und Marktüberwachung dazu beitragen kann, Rechtsklarheit und Marktkontinuität zu fördern; spricht sich für einen fortgesetzten Dialog zwischen der EU und dem Vereinigten Königreich im Rahmen des Gemeinsamen Ausschusses aus, um für beide Seiten annehmbare Ansätze zu ermitteln, die hohe Standards für den Verbraucherschutz und die regulatorische Kohärenz wahren;</w:t>
            </w:r>
          </w:p>
        </w:tc>
      </w:tr>
    </w:tbl>
    <w:p w14:paraId="2D939B48" w14:textId="77777777" w:rsidR="00210FB2" w:rsidRPr="0094477E" w:rsidRDefault="006369AF" w:rsidP="00210FB2">
      <w:pPr>
        <w:rPr>
          <w:szCs w:val="24"/>
        </w:rPr>
      </w:pPr>
      <w:r w:rsidRPr="006369AF">
        <w:rPr>
          <w:rStyle w:val="HideTWBExt"/>
        </w:rPr>
        <w:t>&lt;/Amend&gt;</w:t>
      </w:r>
    </w:p>
    <w:p w14:paraId="12B8EAD5" w14:textId="77777777" w:rsidR="00210FB2" w:rsidRPr="0094477E" w:rsidRDefault="006369AF" w:rsidP="00210FB2">
      <w:pPr>
        <w:pStyle w:val="AMNumberTabs0"/>
        <w:keepNext/>
      </w:pPr>
      <w:r>
        <w:rPr>
          <w:rStyle w:val="HideTWBExt"/>
          <w:b w:val="0"/>
        </w:rPr>
        <w:t>&lt;Amend&gt;</w:t>
      </w:r>
      <w:r>
        <w:t>Änderungsantrag</w:t>
      </w:r>
      <w:r>
        <w:tab/>
      </w:r>
      <w:r>
        <w:tab/>
      </w:r>
      <w:r>
        <w:rPr>
          <w:rStyle w:val="HideTWBExt"/>
          <w:b w:val="0"/>
        </w:rPr>
        <w:t>&lt;NumAm&gt;</w:t>
      </w:r>
      <w:r>
        <w:t>21</w:t>
      </w:r>
      <w:r>
        <w:rPr>
          <w:rStyle w:val="HideTWBExt"/>
          <w:b w:val="0"/>
        </w:rPr>
        <w:t>&lt;/NumAm&gt;</w:t>
      </w:r>
    </w:p>
    <w:p w14:paraId="5B15A067" w14:textId="77777777" w:rsidR="003561E1" w:rsidRPr="0094477E" w:rsidRDefault="006369AF" w:rsidP="00014E78">
      <w:pPr>
        <w:pStyle w:val="AMNumberTabs0"/>
        <w:keepNext/>
      </w:pPr>
      <w:r>
        <w:rPr>
          <w:rStyle w:val="HideTWBExt"/>
          <w:b w:val="0"/>
        </w:rPr>
        <w:t>&lt;DocAmend&gt;</w:t>
      </w:r>
      <w:r>
        <w:t>Entschließungsantrag</w:t>
      </w:r>
      <w:r>
        <w:rPr>
          <w:rStyle w:val="HideTWBExt"/>
          <w:b w:val="0"/>
        </w:rPr>
        <w:t>&lt;/DocAmend&gt;</w:t>
      </w:r>
    </w:p>
    <w:p w14:paraId="67B78401" w14:textId="77777777" w:rsidR="00210FB2" w:rsidRPr="0094477E" w:rsidRDefault="006369AF" w:rsidP="00210FB2">
      <w:pPr>
        <w:pStyle w:val="NormalBold"/>
      </w:pPr>
      <w:r w:rsidRPr="006369AF">
        <w:rPr>
          <w:rStyle w:val="HideTWBExt"/>
          <w:b w:val="0"/>
        </w:rPr>
        <w:t>&lt;Article&gt;</w:t>
      </w:r>
      <w:r>
        <w:t>Ziffer 36 t (neu)</w:t>
      </w:r>
      <w:r w:rsidRPr="00636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47FB96A9" w14:textId="77777777" w:rsidTr="00210FB2">
        <w:trPr>
          <w:jc w:val="center"/>
        </w:trPr>
        <w:tc>
          <w:tcPr>
            <w:tcW w:w="9752" w:type="dxa"/>
            <w:gridSpan w:val="2"/>
          </w:tcPr>
          <w:p w14:paraId="06500C7C" w14:textId="77777777" w:rsidR="00210FB2" w:rsidRPr="006369AF" w:rsidRDefault="00210FB2">
            <w:pPr>
              <w:keepNext/>
            </w:pPr>
          </w:p>
        </w:tc>
      </w:tr>
      <w:tr w:rsidR="00956853" w14:paraId="56EC2CB4" w14:textId="77777777" w:rsidTr="00210FB2">
        <w:trPr>
          <w:jc w:val="center"/>
        </w:trPr>
        <w:tc>
          <w:tcPr>
            <w:tcW w:w="4876" w:type="dxa"/>
            <w:hideMark/>
          </w:tcPr>
          <w:p w14:paraId="19CFB248" w14:textId="77777777" w:rsidR="00210FB2" w:rsidRPr="001977FC" w:rsidRDefault="006369AF">
            <w:pPr>
              <w:pStyle w:val="ColumnHeading"/>
              <w:keepNext/>
            </w:pPr>
            <w:r>
              <w:t>Entschließungsantrag</w:t>
            </w:r>
          </w:p>
        </w:tc>
        <w:tc>
          <w:tcPr>
            <w:tcW w:w="4876" w:type="dxa"/>
            <w:hideMark/>
          </w:tcPr>
          <w:p w14:paraId="4FF72250" w14:textId="77777777" w:rsidR="00210FB2" w:rsidRPr="001977FC" w:rsidRDefault="006369AF">
            <w:pPr>
              <w:pStyle w:val="ColumnHeading"/>
              <w:keepNext/>
            </w:pPr>
            <w:r>
              <w:t>Geänderter Text</w:t>
            </w:r>
          </w:p>
        </w:tc>
      </w:tr>
      <w:tr w:rsidR="00956853" w14:paraId="78B21CC1" w14:textId="77777777" w:rsidTr="00210FB2">
        <w:trPr>
          <w:jc w:val="center"/>
        </w:trPr>
        <w:tc>
          <w:tcPr>
            <w:tcW w:w="4876" w:type="dxa"/>
          </w:tcPr>
          <w:p w14:paraId="3D7BE6D5" w14:textId="77777777" w:rsidR="00210FB2" w:rsidRPr="001977FC" w:rsidRDefault="00210FB2">
            <w:pPr>
              <w:pStyle w:val="Normal6"/>
            </w:pPr>
          </w:p>
        </w:tc>
        <w:tc>
          <w:tcPr>
            <w:tcW w:w="4876" w:type="dxa"/>
            <w:hideMark/>
          </w:tcPr>
          <w:p w14:paraId="5553535E" w14:textId="77777777" w:rsidR="00210FB2" w:rsidRPr="0094477E" w:rsidRDefault="006369AF" w:rsidP="000D5096">
            <w:pPr>
              <w:pStyle w:val="Normal6"/>
              <w:rPr>
                <w:szCs w:val="24"/>
              </w:rPr>
            </w:pPr>
            <w:r>
              <w:rPr>
                <w:b/>
                <w:i/>
              </w:rPr>
              <w:t>36t.</w:t>
            </w:r>
            <w:r>
              <w:rPr>
                <w:b/>
                <w:i/>
              </w:rPr>
              <w:tab/>
              <w:t xml:space="preserve">weist erneut darauf hin, dass das Karfreitagsabkommen in allen seinen Teilen uneingeschränkt geachtet werden </w:t>
            </w:r>
            <w:r>
              <w:rPr>
                <w:b/>
                <w:i/>
              </w:rPr>
              <w:lastRenderedPageBreak/>
              <w:t>muss, wie es im Austrittsabkommen vorgesehen ist; erinnert an die verbindliche Verpflichtung des Vereinigten Königreichs gemäß Artikel 2 des Windsor-Rahmens, dafür zu sorgen, dass die Rechte, Garantien und Chancengleichheit gemäß dem Karfreitagsabkommen nicht beeinträchtigt werden; betont, dass der wirksame Schutz dieser Rechte auch von wesentlicher Bedeutung ist, um das Vertrauen und die Zusammenar</w:t>
            </w:r>
            <w:r>
              <w:rPr>
                <w:b/>
                <w:i/>
              </w:rPr>
              <w:t>beit im Rahmen des Handels- und Kooperationsabkommens zwischen der EU und dem Vereinigten Königreich aufrechtzuerhalten, insbesondere in Bereichen wie Strafverfolgung, Arbeitnehmerrechte und Zugang zur Justiz; fordert die Kommission auf, die Einhaltung dieser Verpflichtung weiterhin zu überwachen und mit den zuständigen Behörden des Vereinigten Königreichs zusammenzuarbeiten, wenn Risiken für Rückschritte bei den Rechten auftreten; weist darauf hin, dass sämtliche Änderungen der sechs Gleichbehandlungsricht</w:t>
            </w:r>
            <w:r>
              <w:rPr>
                <w:b/>
                <w:i/>
              </w:rPr>
              <w:t>linien der EU, die in Anhang 1 des Austrittsabkommens zwischen der EU und dem Vereinigten Königreich aufgeführt sind, im nordirischen Recht berücksichtigt werden müssen, um sicherzustellen, dass die Rechte nicht beeinträchtigt werden; fordert weitere Anstrengungen, um die demokratische Vertretung der in Nordirland lebenden EU-Bürger, die von Geburt ein Anrecht auf die EU-Staatsbürgerschaft haben, zu verbessern;</w:t>
            </w:r>
          </w:p>
        </w:tc>
      </w:tr>
    </w:tbl>
    <w:p w14:paraId="64060F9F" w14:textId="77777777" w:rsidR="00210FB2" w:rsidRPr="0094477E" w:rsidRDefault="006369AF" w:rsidP="00210FB2">
      <w:pPr>
        <w:rPr>
          <w:szCs w:val="24"/>
        </w:rPr>
      </w:pPr>
      <w:r w:rsidRPr="006369AF">
        <w:rPr>
          <w:rStyle w:val="HideTWBExt"/>
        </w:rPr>
        <w:lastRenderedPageBreak/>
        <w:t>&lt;/Amend&gt;</w:t>
      </w:r>
    </w:p>
    <w:p w14:paraId="57923C2C" w14:textId="77777777" w:rsidR="00210FB2" w:rsidRPr="0094477E" w:rsidRDefault="006369AF" w:rsidP="00210FB2">
      <w:pPr>
        <w:pStyle w:val="AMNumberTabs0"/>
        <w:keepNext/>
      </w:pPr>
      <w:r>
        <w:rPr>
          <w:rStyle w:val="HideTWBExt"/>
          <w:b w:val="0"/>
        </w:rPr>
        <w:t>&lt;Amend&gt;</w:t>
      </w:r>
      <w:r>
        <w:t>Änderungsantrag</w:t>
      </w:r>
      <w:r>
        <w:tab/>
      </w:r>
      <w:r>
        <w:tab/>
      </w:r>
      <w:r>
        <w:rPr>
          <w:rStyle w:val="HideTWBExt"/>
          <w:b w:val="0"/>
        </w:rPr>
        <w:t>&lt;NumAm&gt;</w:t>
      </w:r>
      <w:r>
        <w:t>22</w:t>
      </w:r>
      <w:r>
        <w:rPr>
          <w:rStyle w:val="HideTWBExt"/>
          <w:b w:val="0"/>
        </w:rPr>
        <w:t>&lt;/NumAm&gt;</w:t>
      </w:r>
    </w:p>
    <w:p w14:paraId="201B5607" w14:textId="77777777" w:rsidR="003561E1" w:rsidRPr="0094477E" w:rsidRDefault="006369AF" w:rsidP="00014E78">
      <w:pPr>
        <w:pStyle w:val="AMNumberTabs0"/>
        <w:keepNext/>
      </w:pPr>
      <w:r>
        <w:rPr>
          <w:rStyle w:val="HideTWBExt"/>
          <w:b w:val="0"/>
        </w:rPr>
        <w:t>&lt;DocAmend&gt;</w:t>
      </w:r>
      <w:r>
        <w:t>Entschließungsantrag</w:t>
      </w:r>
      <w:r>
        <w:rPr>
          <w:rStyle w:val="HideTWBExt"/>
          <w:b w:val="0"/>
        </w:rPr>
        <w:t>&lt;/DocAmend&gt;</w:t>
      </w:r>
    </w:p>
    <w:p w14:paraId="53C00F8D" w14:textId="77777777" w:rsidR="00210FB2" w:rsidRPr="0094477E" w:rsidRDefault="006369AF" w:rsidP="00210FB2">
      <w:pPr>
        <w:pStyle w:val="NormalBold"/>
      </w:pPr>
      <w:r w:rsidRPr="006369AF">
        <w:rPr>
          <w:rStyle w:val="HideTWBExt"/>
          <w:b w:val="0"/>
        </w:rPr>
        <w:t>&lt;Article&gt;</w:t>
      </w:r>
      <w:r>
        <w:t>Ziffer 36 u (neu)</w:t>
      </w:r>
      <w:r w:rsidRPr="00636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41347A37" w14:textId="77777777" w:rsidTr="00210FB2">
        <w:trPr>
          <w:jc w:val="center"/>
        </w:trPr>
        <w:tc>
          <w:tcPr>
            <w:tcW w:w="9752" w:type="dxa"/>
            <w:gridSpan w:val="2"/>
          </w:tcPr>
          <w:p w14:paraId="0A21793B" w14:textId="77777777" w:rsidR="00210FB2" w:rsidRPr="006369AF" w:rsidRDefault="00210FB2">
            <w:pPr>
              <w:keepNext/>
            </w:pPr>
          </w:p>
        </w:tc>
      </w:tr>
      <w:tr w:rsidR="00956853" w14:paraId="7E84F3BD" w14:textId="77777777" w:rsidTr="00210FB2">
        <w:trPr>
          <w:jc w:val="center"/>
        </w:trPr>
        <w:tc>
          <w:tcPr>
            <w:tcW w:w="4876" w:type="dxa"/>
            <w:hideMark/>
          </w:tcPr>
          <w:p w14:paraId="15416926" w14:textId="77777777" w:rsidR="00210FB2" w:rsidRPr="001977FC" w:rsidRDefault="006369AF">
            <w:pPr>
              <w:pStyle w:val="ColumnHeading"/>
              <w:keepNext/>
            </w:pPr>
            <w:r>
              <w:t>Entschließungsantrag</w:t>
            </w:r>
          </w:p>
        </w:tc>
        <w:tc>
          <w:tcPr>
            <w:tcW w:w="4876" w:type="dxa"/>
            <w:hideMark/>
          </w:tcPr>
          <w:p w14:paraId="096B9021" w14:textId="77777777" w:rsidR="00210FB2" w:rsidRPr="001977FC" w:rsidRDefault="006369AF">
            <w:pPr>
              <w:pStyle w:val="ColumnHeading"/>
              <w:keepNext/>
            </w:pPr>
            <w:r>
              <w:t>Geänderter Text</w:t>
            </w:r>
          </w:p>
        </w:tc>
      </w:tr>
      <w:tr w:rsidR="00956853" w14:paraId="47C7AA22" w14:textId="77777777" w:rsidTr="00210FB2">
        <w:trPr>
          <w:jc w:val="center"/>
        </w:trPr>
        <w:tc>
          <w:tcPr>
            <w:tcW w:w="4876" w:type="dxa"/>
          </w:tcPr>
          <w:p w14:paraId="4D878AE0" w14:textId="77777777" w:rsidR="00210FB2" w:rsidRPr="001977FC" w:rsidRDefault="00210FB2">
            <w:pPr>
              <w:pStyle w:val="Normal6"/>
            </w:pPr>
          </w:p>
        </w:tc>
        <w:tc>
          <w:tcPr>
            <w:tcW w:w="4876" w:type="dxa"/>
            <w:hideMark/>
          </w:tcPr>
          <w:p w14:paraId="63E79EE5" w14:textId="77777777" w:rsidR="00210FB2" w:rsidRPr="0094477E" w:rsidRDefault="006369AF" w:rsidP="00C76186">
            <w:pPr>
              <w:pStyle w:val="Normal6"/>
              <w:rPr>
                <w:szCs w:val="24"/>
              </w:rPr>
            </w:pPr>
            <w:r>
              <w:rPr>
                <w:b/>
                <w:i/>
              </w:rPr>
              <w:t>36u.</w:t>
            </w:r>
            <w:r>
              <w:rPr>
                <w:b/>
                <w:i/>
              </w:rPr>
              <w:tab/>
              <w:t xml:space="preserve">fordert das Vereinigte Königreich und die </w:t>
            </w:r>
            <w:r>
              <w:rPr>
                <w:b/>
                <w:i/>
              </w:rPr>
              <w:t>Mitgliedstaaten auf, dafür zu sorgen, dass die Rechte der Bürger eine zentrale gemeinsame Priorität in den Beziehungen zwischen der EU und dem Vereinigten Königreich bleiben, und sicherzustellen, dass alle Bürger der EU und des Vereinigten Königreichs, zu deren Gunsten das Austrittsabkommen geschlossen wurde, ihre Rechte uneingeschränkt wahrnehmen können; stellt mit Zufriedenheit fest, dass die EU und das Vereinigte Königreich ihr gemeinsames Engagement für die vollständige, rechtzeitige und getreue Umsetzu</w:t>
            </w:r>
            <w:r>
              <w:rPr>
                <w:b/>
                <w:i/>
              </w:rPr>
              <w:t>ng des Austrittsabkommens in all seinen Teilen bekräftigt haben; begrüßt den gesetzgeberischen Schritt, den die Regierung des Vereinigten Königreichs in Bezug auf die Rechtsklarheit für EU-Bürger mit einer vorübergehenden Aufenthaltserlaubnis im Rahmen des Verfahrens für EU-Bürger zur Beantragung eines Rechts auf Aufenthalt im Vereinigten Königreich (EU Settlement Scheme) unternommen hat, und vertraut darauf, dass sie in den nächsten zwei Jahren für die Bürger einen reibungslosen Übergang von einem vorüberg</w:t>
            </w:r>
            <w:r>
              <w:rPr>
                <w:b/>
                <w:i/>
              </w:rPr>
              <w:t>ehenden zu einem ständigen Aufenthaltsstatus gewährleisten wird; weist darauf hin, dass die unabhängige Überwachungsbehörde für die Abkommen über die Rechte der Bürger festgestellt hat, dass der Datenaustausch zwischen der EU und dem Vereinigten Königreich ein Bereich ist, der zu Verzögerungen bei Anträgen im Rahmen des EU Settlement Schemes führen kann, wenn die Mitgliedstaaten über für den Antrag relevante Informationen verfügen; fordert die Kommission und die Behörden der Mitgliedstaaten daher auf, ihr R</w:t>
            </w:r>
            <w:r>
              <w:rPr>
                <w:b/>
                <w:i/>
              </w:rPr>
              <w:t xml:space="preserve">eaktionsvermögen auf Anfragen zu verbessern und für einen besseren </w:t>
            </w:r>
            <w:r>
              <w:rPr>
                <w:b/>
                <w:i/>
              </w:rPr>
              <w:lastRenderedPageBreak/>
              <w:t>Informationsaustausch zwischen dem Vereinigten Königreich und den Ländern der EU und des Europäischen Wirtschaftsraums und der Europäischen Freihandelsassoziation zu sorgen, um Verzögerungen zu vermeiden und ein reibungsloses Antragsverfahren für die Bürger sicherzustellen;</w:t>
            </w:r>
          </w:p>
        </w:tc>
      </w:tr>
    </w:tbl>
    <w:p w14:paraId="51D6A641" w14:textId="77777777" w:rsidR="00210FB2" w:rsidRPr="0094477E" w:rsidRDefault="006369AF" w:rsidP="00210FB2">
      <w:pPr>
        <w:rPr>
          <w:szCs w:val="24"/>
        </w:rPr>
      </w:pPr>
      <w:r w:rsidRPr="006369AF">
        <w:rPr>
          <w:rStyle w:val="HideTWBExt"/>
        </w:rPr>
        <w:lastRenderedPageBreak/>
        <w:t>&lt;/Amend&gt;</w:t>
      </w:r>
    </w:p>
    <w:p w14:paraId="32B4E587" w14:textId="77777777" w:rsidR="00210FB2" w:rsidRPr="0094477E" w:rsidRDefault="006369AF" w:rsidP="00210FB2">
      <w:pPr>
        <w:pStyle w:val="AMNumberTabs0"/>
        <w:keepNext/>
      </w:pPr>
      <w:r>
        <w:rPr>
          <w:rStyle w:val="HideTWBExt"/>
          <w:b w:val="0"/>
        </w:rPr>
        <w:t>&lt;Amend&gt;</w:t>
      </w:r>
      <w:r>
        <w:t>Änderungsantrag</w:t>
      </w:r>
      <w:r>
        <w:tab/>
      </w:r>
      <w:r>
        <w:tab/>
      </w:r>
      <w:r>
        <w:rPr>
          <w:rStyle w:val="HideTWBExt"/>
          <w:b w:val="0"/>
        </w:rPr>
        <w:t>&lt;NumAm&gt;</w:t>
      </w:r>
      <w:r>
        <w:t>23</w:t>
      </w:r>
      <w:r>
        <w:rPr>
          <w:rStyle w:val="HideTWBExt"/>
          <w:b w:val="0"/>
        </w:rPr>
        <w:t>&lt;/NumAm&gt;</w:t>
      </w:r>
    </w:p>
    <w:p w14:paraId="60D644AE" w14:textId="77777777" w:rsidR="003561E1" w:rsidRPr="0094477E" w:rsidRDefault="006369AF" w:rsidP="00014E78">
      <w:pPr>
        <w:pStyle w:val="AMNumberTabs0"/>
        <w:keepNext/>
      </w:pPr>
      <w:r>
        <w:rPr>
          <w:rStyle w:val="HideTWBExt"/>
          <w:b w:val="0"/>
        </w:rPr>
        <w:t>&lt;DocAmend&gt;</w:t>
      </w:r>
      <w:r>
        <w:t>Entschließungsantrag</w:t>
      </w:r>
      <w:r>
        <w:rPr>
          <w:rStyle w:val="HideTWBExt"/>
          <w:b w:val="0"/>
        </w:rPr>
        <w:t>&lt;/DocAmend&gt;</w:t>
      </w:r>
    </w:p>
    <w:p w14:paraId="1715C2D8" w14:textId="77777777" w:rsidR="00210FB2" w:rsidRPr="0094477E" w:rsidRDefault="006369AF" w:rsidP="00210FB2">
      <w:pPr>
        <w:pStyle w:val="NormalBold"/>
      </w:pPr>
      <w:r w:rsidRPr="006369AF">
        <w:rPr>
          <w:rStyle w:val="HideTWBExt"/>
          <w:b w:val="0"/>
        </w:rPr>
        <w:t>&lt;Article&gt;</w:t>
      </w:r>
      <w:r>
        <w:t>Ziffer 36 v (neu)</w:t>
      </w:r>
      <w:r w:rsidRPr="00636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1D7625C6" w14:textId="77777777" w:rsidTr="00210FB2">
        <w:trPr>
          <w:jc w:val="center"/>
        </w:trPr>
        <w:tc>
          <w:tcPr>
            <w:tcW w:w="9752" w:type="dxa"/>
            <w:gridSpan w:val="2"/>
          </w:tcPr>
          <w:p w14:paraId="38E0A712" w14:textId="77777777" w:rsidR="00210FB2" w:rsidRPr="006369AF" w:rsidRDefault="00210FB2">
            <w:pPr>
              <w:keepNext/>
            </w:pPr>
          </w:p>
        </w:tc>
      </w:tr>
      <w:tr w:rsidR="00956853" w14:paraId="6EA578D8" w14:textId="77777777" w:rsidTr="00210FB2">
        <w:trPr>
          <w:jc w:val="center"/>
        </w:trPr>
        <w:tc>
          <w:tcPr>
            <w:tcW w:w="4876" w:type="dxa"/>
            <w:hideMark/>
          </w:tcPr>
          <w:p w14:paraId="5893D44D" w14:textId="77777777" w:rsidR="00210FB2" w:rsidRPr="001977FC" w:rsidRDefault="006369AF">
            <w:pPr>
              <w:pStyle w:val="ColumnHeading"/>
              <w:keepNext/>
            </w:pPr>
            <w:r>
              <w:t>Entschließungsantrag</w:t>
            </w:r>
          </w:p>
        </w:tc>
        <w:tc>
          <w:tcPr>
            <w:tcW w:w="4876" w:type="dxa"/>
            <w:hideMark/>
          </w:tcPr>
          <w:p w14:paraId="3A4470BB" w14:textId="77777777" w:rsidR="00210FB2" w:rsidRPr="001977FC" w:rsidRDefault="006369AF">
            <w:pPr>
              <w:pStyle w:val="ColumnHeading"/>
              <w:keepNext/>
            </w:pPr>
            <w:r>
              <w:t>Geänderter Text</w:t>
            </w:r>
          </w:p>
        </w:tc>
      </w:tr>
      <w:tr w:rsidR="00956853" w14:paraId="2EB5DC6C" w14:textId="77777777" w:rsidTr="00210FB2">
        <w:trPr>
          <w:jc w:val="center"/>
        </w:trPr>
        <w:tc>
          <w:tcPr>
            <w:tcW w:w="4876" w:type="dxa"/>
          </w:tcPr>
          <w:p w14:paraId="5D19D82C" w14:textId="77777777" w:rsidR="00210FB2" w:rsidRPr="001977FC" w:rsidRDefault="00210FB2">
            <w:pPr>
              <w:pStyle w:val="Normal6"/>
            </w:pPr>
          </w:p>
        </w:tc>
        <w:tc>
          <w:tcPr>
            <w:tcW w:w="4876" w:type="dxa"/>
            <w:hideMark/>
          </w:tcPr>
          <w:p w14:paraId="43870ACB" w14:textId="77777777" w:rsidR="00210FB2" w:rsidRPr="0094477E" w:rsidRDefault="006369AF" w:rsidP="000D5096">
            <w:pPr>
              <w:pStyle w:val="Normal6"/>
              <w:rPr>
                <w:szCs w:val="24"/>
              </w:rPr>
            </w:pPr>
            <w:r>
              <w:rPr>
                <w:b/>
                <w:i/>
              </w:rPr>
              <w:t>36v.</w:t>
            </w:r>
            <w:r>
              <w:rPr>
                <w:b/>
                <w:i/>
              </w:rPr>
              <w:tab/>
              <w:t xml:space="preserve">begrüßt das in der gemeinsamen Vereinbarung zum Ausdruck gebrachte gemeinsame Engagement in Bezug auf die Einführung eines Jugenderfahrungsprogramms; ist der Ansicht, dass die Parteien bei der Ausarbeitung der Einzelheiten des Programms in Bezug auf den Umfang, die Aufenthaltsdauer und die abgedeckten Tätigkeiten ehrgeizige Ziele verfolgen sollten; fordert das Vereinigte Königreich in diesem Zusammenhang nachdrücklich auf, sich offen für die 2024 von der Kommission in diesem Bereich vorgelegten Vorschläge </w:t>
            </w:r>
            <w:r>
              <w:rPr>
                <w:b/>
                <w:i/>
              </w:rPr>
              <w:t>zu zeigen; ist der festen Überzeugung, dass ein Abkommen über die Jugendmobilität ein wesentlicher Bestandteil einer künftigen Überarbeitung des Handels- und Kooperationsabkommens sein muss;</w:t>
            </w:r>
          </w:p>
        </w:tc>
      </w:tr>
    </w:tbl>
    <w:p w14:paraId="11D5EA70" w14:textId="77777777" w:rsidR="00210FB2" w:rsidRPr="0094477E" w:rsidRDefault="006369AF" w:rsidP="00210FB2">
      <w:pPr>
        <w:rPr>
          <w:szCs w:val="24"/>
        </w:rPr>
      </w:pPr>
      <w:r w:rsidRPr="006369AF">
        <w:rPr>
          <w:rStyle w:val="HideTWBExt"/>
        </w:rPr>
        <w:t>&lt;/Amend&gt;</w:t>
      </w:r>
    </w:p>
    <w:p w14:paraId="568F7DF0" w14:textId="77777777" w:rsidR="00210FB2" w:rsidRPr="0094477E" w:rsidRDefault="006369AF" w:rsidP="00210FB2">
      <w:pPr>
        <w:pStyle w:val="AMNumberTabs0"/>
        <w:keepNext/>
      </w:pPr>
      <w:r>
        <w:rPr>
          <w:rStyle w:val="HideTWBExt"/>
          <w:b w:val="0"/>
        </w:rPr>
        <w:t>&lt;Amend&gt;</w:t>
      </w:r>
      <w:r>
        <w:t>Änderungsantrag</w:t>
      </w:r>
      <w:r>
        <w:tab/>
      </w:r>
      <w:r>
        <w:tab/>
      </w:r>
      <w:r>
        <w:rPr>
          <w:rStyle w:val="HideTWBExt"/>
          <w:b w:val="0"/>
        </w:rPr>
        <w:t>&lt;NumAm&gt;</w:t>
      </w:r>
      <w:r>
        <w:t>24</w:t>
      </w:r>
      <w:r>
        <w:rPr>
          <w:rStyle w:val="HideTWBExt"/>
          <w:b w:val="0"/>
        </w:rPr>
        <w:t>&lt;/NumAm&gt;</w:t>
      </w:r>
    </w:p>
    <w:p w14:paraId="59DF4351" w14:textId="77777777" w:rsidR="003561E1" w:rsidRPr="0094477E" w:rsidRDefault="006369AF" w:rsidP="00014E78">
      <w:pPr>
        <w:pStyle w:val="AMNumberTabs0"/>
        <w:keepNext/>
      </w:pPr>
      <w:r>
        <w:rPr>
          <w:rStyle w:val="HideTWBExt"/>
          <w:b w:val="0"/>
        </w:rPr>
        <w:t>&lt;DocAmend&gt;</w:t>
      </w:r>
      <w:r>
        <w:t>Entschließungsantrag</w:t>
      </w:r>
      <w:r>
        <w:rPr>
          <w:rStyle w:val="HideTWBExt"/>
          <w:b w:val="0"/>
        </w:rPr>
        <w:t>&lt;/DocAmend&gt;</w:t>
      </w:r>
    </w:p>
    <w:p w14:paraId="6526602D" w14:textId="77777777" w:rsidR="00210FB2" w:rsidRPr="0094477E" w:rsidRDefault="006369AF" w:rsidP="00210FB2">
      <w:pPr>
        <w:pStyle w:val="NormalBold"/>
      </w:pPr>
      <w:r w:rsidRPr="006369AF">
        <w:rPr>
          <w:rStyle w:val="HideTWBExt"/>
          <w:b w:val="0"/>
        </w:rPr>
        <w:t>&lt;Article&gt;</w:t>
      </w:r>
      <w:r>
        <w:t>Ziffer 36 w (neu)</w:t>
      </w:r>
      <w:r w:rsidRPr="00636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3D9AAEE1" w14:textId="77777777" w:rsidTr="00210FB2">
        <w:trPr>
          <w:jc w:val="center"/>
        </w:trPr>
        <w:tc>
          <w:tcPr>
            <w:tcW w:w="9752" w:type="dxa"/>
            <w:gridSpan w:val="2"/>
          </w:tcPr>
          <w:p w14:paraId="0C4491D1" w14:textId="77777777" w:rsidR="00210FB2" w:rsidRPr="006369AF" w:rsidRDefault="00210FB2">
            <w:pPr>
              <w:keepNext/>
            </w:pPr>
          </w:p>
        </w:tc>
      </w:tr>
      <w:tr w:rsidR="00956853" w14:paraId="2975763C" w14:textId="77777777" w:rsidTr="00210FB2">
        <w:trPr>
          <w:jc w:val="center"/>
        </w:trPr>
        <w:tc>
          <w:tcPr>
            <w:tcW w:w="4876" w:type="dxa"/>
            <w:hideMark/>
          </w:tcPr>
          <w:p w14:paraId="7233D12A" w14:textId="77777777" w:rsidR="00210FB2" w:rsidRPr="001977FC" w:rsidRDefault="006369AF">
            <w:pPr>
              <w:pStyle w:val="ColumnHeading"/>
              <w:keepNext/>
            </w:pPr>
            <w:r>
              <w:t>Entschließungsantrag</w:t>
            </w:r>
          </w:p>
        </w:tc>
        <w:tc>
          <w:tcPr>
            <w:tcW w:w="4876" w:type="dxa"/>
            <w:hideMark/>
          </w:tcPr>
          <w:p w14:paraId="48EC39E2" w14:textId="77777777" w:rsidR="00210FB2" w:rsidRPr="001977FC" w:rsidRDefault="006369AF">
            <w:pPr>
              <w:pStyle w:val="ColumnHeading"/>
              <w:keepNext/>
            </w:pPr>
            <w:r>
              <w:t>Geänderter Text</w:t>
            </w:r>
          </w:p>
        </w:tc>
      </w:tr>
      <w:tr w:rsidR="00956853" w14:paraId="122E7D74" w14:textId="77777777" w:rsidTr="00210FB2">
        <w:trPr>
          <w:jc w:val="center"/>
        </w:trPr>
        <w:tc>
          <w:tcPr>
            <w:tcW w:w="4876" w:type="dxa"/>
          </w:tcPr>
          <w:p w14:paraId="1A459B30" w14:textId="77777777" w:rsidR="00210FB2" w:rsidRPr="001977FC" w:rsidRDefault="00210FB2">
            <w:pPr>
              <w:pStyle w:val="Normal6"/>
            </w:pPr>
          </w:p>
        </w:tc>
        <w:tc>
          <w:tcPr>
            <w:tcW w:w="4876" w:type="dxa"/>
            <w:hideMark/>
          </w:tcPr>
          <w:p w14:paraId="7B5F4D89" w14:textId="77777777" w:rsidR="00210FB2" w:rsidRPr="0094477E" w:rsidRDefault="006369AF" w:rsidP="000D5096">
            <w:pPr>
              <w:pStyle w:val="Normal6"/>
              <w:rPr>
                <w:szCs w:val="24"/>
              </w:rPr>
            </w:pPr>
            <w:r>
              <w:rPr>
                <w:b/>
                <w:i/>
              </w:rPr>
              <w:t>36w.</w:t>
            </w:r>
            <w:r>
              <w:rPr>
                <w:b/>
                <w:i/>
              </w:rPr>
              <w:tab/>
              <w:t xml:space="preserve">ist der Ansicht, dass ein solches Programm ein erhebliches Potenzial mit </w:t>
            </w:r>
            <w:r>
              <w:rPr>
                <w:b/>
                <w:i/>
              </w:rPr>
              <w:lastRenderedPageBreak/>
              <w:t xml:space="preserve">sich bringt, eine neue </w:t>
            </w:r>
            <w:r>
              <w:rPr>
                <w:b/>
                <w:i/>
              </w:rPr>
              <w:t>Generation junger Europäer und Briten zu inspirieren, indem ein rechtmäßiger Austausch zwischen den Menschen gefördert wird, der auf gemeinsamen demokratischen Werten, kulturellem Verständnis und gegenseitigem Vertrauen beruht, und dass es die Grundlage für eine langfristige Zusammenarbeit, sozialen Zusammenhalt und stärkere transnationale Netzwerke zwischen jungen Menschen schaffen könnte; fordert beide Seiten ferner auf, die Erleichterung der Mobilität zwischen dem Vereinigten Königreich und der EU auch ü</w:t>
            </w:r>
            <w:r>
              <w:rPr>
                <w:b/>
                <w:i/>
              </w:rPr>
              <w:t>ber das vorgeschlagene Jugenderfahrungsprogramm hinaus in Betracht zu ziehen;</w:t>
            </w:r>
          </w:p>
        </w:tc>
      </w:tr>
    </w:tbl>
    <w:p w14:paraId="1C8F8836" w14:textId="77777777" w:rsidR="00210FB2" w:rsidRPr="0094477E" w:rsidRDefault="006369AF" w:rsidP="00210FB2">
      <w:pPr>
        <w:rPr>
          <w:szCs w:val="24"/>
        </w:rPr>
      </w:pPr>
      <w:r w:rsidRPr="006369AF">
        <w:rPr>
          <w:rStyle w:val="HideTWBExt"/>
        </w:rPr>
        <w:lastRenderedPageBreak/>
        <w:t>&lt;/Amend&gt;</w:t>
      </w:r>
    </w:p>
    <w:p w14:paraId="49693484" w14:textId="77777777" w:rsidR="00210FB2" w:rsidRPr="0094477E" w:rsidRDefault="006369AF" w:rsidP="00210FB2">
      <w:pPr>
        <w:pStyle w:val="AMNumberTabs0"/>
        <w:keepNext/>
      </w:pPr>
      <w:r>
        <w:rPr>
          <w:rStyle w:val="HideTWBExt"/>
          <w:b w:val="0"/>
        </w:rPr>
        <w:t>&lt;Amend&gt;</w:t>
      </w:r>
      <w:r>
        <w:t>Änderungsantrag</w:t>
      </w:r>
      <w:r>
        <w:tab/>
      </w:r>
      <w:r>
        <w:tab/>
      </w:r>
      <w:r>
        <w:rPr>
          <w:rStyle w:val="HideTWBExt"/>
          <w:b w:val="0"/>
        </w:rPr>
        <w:t>&lt;NumAm&gt;</w:t>
      </w:r>
      <w:r>
        <w:t>25</w:t>
      </w:r>
      <w:r>
        <w:rPr>
          <w:rStyle w:val="HideTWBExt"/>
          <w:b w:val="0"/>
        </w:rPr>
        <w:t>&lt;/NumAm&gt;</w:t>
      </w:r>
    </w:p>
    <w:p w14:paraId="64108EEE" w14:textId="77777777" w:rsidR="003561E1" w:rsidRPr="0094477E" w:rsidRDefault="006369AF" w:rsidP="00014E78">
      <w:pPr>
        <w:pStyle w:val="AMNumberTabs0"/>
        <w:keepNext/>
      </w:pPr>
      <w:r>
        <w:rPr>
          <w:rStyle w:val="HideTWBExt"/>
          <w:b w:val="0"/>
        </w:rPr>
        <w:t>&lt;DocAmend&gt;</w:t>
      </w:r>
      <w:r>
        <w:t>Entschließungsantrag</w:t>
      </w:r>
      <w:r>
        <w:rPr>
          <w:rStyle w:val="HideTWBExt"/>
          <w:b w:val="0"/>
        </w:rPr>
        <w:t>&lt;/DocAmend&gt;</w:t>
      </w:r>
    </w:p>
    <w:p w14:paraId="6A483EA3" w14:textId="77777777" w:rsidR="00210FB2" w:rsidRPr="0094477E" w:rsidRDefault="006369AF" w:rsidP="00210FB2">
      <w:pPr>
        <w:pStyle w:val="NormalBold"/>
      </w:pPr>
      <w:r w:rsidRPr="006369AF">
        <w:rPr>
          <w:rStyle w:val="HideTWBExt"/>
          <w:b w:val="0"/>
        </w:rPr>
        <w:t>&lt;Article&gt;</w:t>
      </w:r>
      <w:r>
        <w:t>Ziffer 36 x (neu)</w:t>
      </w:r>
      <w:r w:rsidRPr="00636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6853" w14:paraId="0FB5A94E" w14:textId="77777777" w:rsidTr="00210FB2">
        <w:trPr>
          <w:jc w:val="center"/>
        </w:trPr>
        <w:tc>
          <w:tcPr>
            <w:tcW w:w="9752" w:type="dxa"/>
            <w:gridSpan w:val="2"/>
          </w:tcPr>
          <w:p w14:paraId="7097EEEB" w14:textId="77777777" w:rsidR="00210FB2" w:rsidRPr="006369AF" w:rsidRDefault="00210FB2">
            <w:pPr>
              <w:keepNext/>
            </w:pPr>
          </w:p>
        </w:tc>
      </w:tr>
      <w:tr w:rsidR="00956853" w14:paraId="290C6FB2" w14:textId="77777777" w:rsidTr="00210FB2">
        <w:trPr>
          <w:jc w:val="center"/>
        </w:trPr>
        <w:tc>
          <w:tcPr>
            <w:tcW w:w="4876" w:type="dxa"/>
            <w:hideMark/>
          </w:tcPr>
          <w:p w14:paraId="472CD998" w14:textId="77777777" w:rsidR="00210FB2" w:rsidRPr="001977FC" w:rsidRDefault="006369AF">
            <w:pPr>
              <w:pStyle w:val="ColumnHeading"/>
              <w:keepNext/>
            </w:pPr>
            <w:r>
              <w:t>Entschließungsantrag</w:t>
            </w:r>
          </w:p>
        </w:tc>
        <w:tc>
          <w:tcPr>
            <w:tcW w:w="4876" w:type="dxa"/>
            <w:hideMark/>
          </w:tcPr>
          <w:p w14:paraId="1EA48845" w14:textId="77777777" w:rsidR="00210FB2" w:rsidRPr="001977FC" w:rsidRDefault="006369AF">
            <w:pPr>
              <w:pStyle w:val="ColumnHeading"/>
              <w:keepNext/>
            </w:pPr>
            <w:r>
              <w:t>Geänderter Text</w:t>
            </w:r>
          </w:p>
        </w:tc>
      </w:tr>
      <w:tr w:rsidR="00956853" w14:paraId="4C25289C" w14:textId="77777777" w:rsidTr="00210FB2">
        <w:trPr>
          <w:jc w:val="center"/>
        </w:trPr>
        <w:tc>
          <w:tcPr>
            <w:tcW w:w="4876" w:type="dxa"/>
          </w:tcPr>
          <w:p w14:paraId="5D25D515" w14:textId="77777777" w:rsidR="00210FB2" w:rsidRPr="001977FC" w:rsidRDefault="00210FB2">
            <w:pPr>
              <w:pStyle w:val="Normal6"/>
            </w:pPr>
          </w:p>
        </w:tc>
        <w:tc>
          <w:tcPr>
            <w:tcW w:w="4876" w:type="dxa"/>
            <w:hideMark/>
          </w:tcPr>
          <w:p w14:paraId="0F6C632B" w14:textId="77777777" w:rsidR="00210FB2" w:rsidRPr="0094477E" w:rsidRDefault="006369AF" w:rsidP="000D5096">
            <w:pPr>
              <w:pStyle w:val="Normal6"/>
              <w:rPr>
                <w:b/>
                <w:i/>
              </w:rPr>
            </w:pPr>
            <w:r>
              <w:rPr>
                <w:b/>
                <w:i/>
              </w:rPr>
              <w:t>36x.</w:t>
            </w:r>
            <w:r>
              <w:rPr>
                <w:b/>
                <w:i/>
              </w:rPr>
              <w:tab/>
              <w:t>betont die potenziellen beidseitigen Vorteile verbesserter, auf Gegenseitigkeit beruhender Regelungen für die kurzfristige Unternehmensmobilität hervor; stimmt mit der Kommission darin überein, dass das britische Sponsoring-System für die Erteilung von Arbeitsvisa an Dienstleister aus der EU sowohl für Arbeitgeber im Vereinigten Königreich als auch für EU-Visaempfänger zu aufwendig und belastend ist, und fordert das Vereinigte Königreich auf, Dienstleister, die unter das Handels- und Kooperationsabkommen f</w:t>
            </w:r>
            <w:r>
              <w:rPr>
                <w:b/>
                <w:i/>
              </w:rPr>
              <w:t>allen, vom Sponsoring-System auszunehmen; fordert das Vereinigte Königreich auf, weiterhin alle erforderlichen Maßnahmen zu ergreifen, um gegen Diskriminierung von Unionsbürgern, die im Vereinigten Königreich leben, vorzugehen;</w:t>
            </w:r>
          </w:p>
        </w:tc>
      </w:tr>
    </w:tbl>
    <w:p w14:paraId="4893C728" w14:textId="77777777" w:rsidR="00210FB2" w:rsidRPr="006369AF" w:rsidRDefault="00210FB2" w:rsidP="00210FB2"/>
    <w:p w14:paraId="684C253E" w14:textId="77777777" w:rsidR="00254FCB" w:rsidRPr="0094477E" w:rsidRDefault="006369AF" w:rsidP="00254FCB">
      <w:pPr>
        <w:rPr>
          <w:rStyle w:val="HideTWBExt"/>
        </w:rPr>
      </w:pPr>
      <w:r w:rsidRPr="006369AF">
        <w:rPr>
          <w:rStyle w:val="HideTWBExt"/>
        </w:rPr>
        <w:t>&lt;/Amend&gt;</w:t>
      </w:r>
    </w:p>
    <w:p w14:paraId="4C3DA1F3" w14:textId="77777777" w:rsidR="00261A57" w:rsidRPr="0094477E" w:rsidRDefault="006369AF" w:rsidP="00261A57">
      <w:r w:rsidRPr="006369AF">
        <w:rPr>
          <w:rStyle w:val="HideTWBExt"/>
        </w:rPr>
        <w:lastRenderedPageBreak/>
        <w:t>&lt;/RepeatBlock-Amend&gt;</w:t>
      </w:r>
    </w:p>
    <w:p w14:paraId="737ACCBA" w14:textId="77777777" w:rsidR="00261A57" w:rsidRPr="006369AF" w:rsidRDefault="00261A57" w:rsidP="00254FCB">
      <w:pPr>
        <w:rPr>
          <w:szCs w:val="24"/>
        </w:rPr>
      </w:pPr>
    </w:p>
    <w:p w14:paraId="490CF986" w14:textId="77777777" w:rsidR="00210FB2" w:rsidRPr="006369AF" w:rsidRDefault="00210FB2">
      <w:pPr>
        <w:pStyle w:val="Normal12a"/>
      </w:pPr>
    </w:p>
    <w:p w14:paraId="11CD708F" w14:textId="77777777" w:rsidR="00210FB2" w:rsidRPr="006369AF" w:rsidRDefault="00210FB2">
      <w:pPr>
        <w:pStyle w:val="Normal12a"/>
      </w:pPr>
    </w:p>
    <w:p w14:paraId="1163E07D" w14:textId="77777777" w:rsidR="00210FB2" w:rsidRPr="006369AF" w:rsidRDefault="00210FB2">
      <w:pPr>
        <w:pStyle w:val="Normal12a"/>
      </w:pPr>
    </w:p>
    <w:p w14:paraId="3FA7DA46" w14:textId="77777777" w:rsidR="00210FB2" w:rsidRPr="006369AF" w:rsidRDefault="00210FB2">
      <w:pPr>
        <w:pStyle w:val="Normal12a"/>
      </w:pPr>
    </w:p>
    <w:p w14:paraId="256D987B" w14:textId="77777777" w:rsidR="00502AD1" w:rsidRPr="006369AF" w:rsidRDefault="00502AD1" w:rsidP="000D2276">
      <w:pPr>
        <w:sectPr w:rsidR="00502AD1" w:rsidRPr="006369AF" w:rsidSect="00562F99">
          <w:pgSz w:w="11906" w:h="16838"/>
          <w:pgMar w:top="1134" w:right="1417" w:bottom="1417" w:left="1417" w:header="1134" w:footer="567" w:gutter="0"/>
          <w:cols w:space="708"/>
          <w:docGrid w:linePitch="360"/>
        </w:sectPr>
      </w:pPr>
    </w:p>
    <w:p w14:paraId="787F737B" w14:textId="77777777" w:rsidR="00502AD1" w:rsidRPr="00B13847" w:rsidRDefault="006369AF" w:rsidP="00502AD1">
      <w:pPr>
        <w:pStyle w:val="PageHeadingNotTOC"/>
      </w:pPr>
      <w:r>
        <w:lastRenderedPageBreak/>
        <w:t>ANLAGE: EINRICHTUNGEN ODER PERSONEN,</w:t>
      </w:r>
      <w:r>
        <w:br/>
        <w:t>VON DENEN DER VERFASSER DER STELLUNGNAHME BEITRÄGE ERHALTEN HAT</w:t>
      </w:r>
    </w:p>
    <w:p w14:paraId="4C7E3CDB" w14:textId="77777777" w:rsidR="00502AD1" w:rsidRPr="0094477E" w:rsidRDefault="006369AF" w:rsidP="00502AD1">
      <w:pPr>
        <w:spacing w:before="9" w:line="360" w:lineRule="auto"/>
        <w:ind w:right="159"/>
        <w:rPr>
          <w:sz w:val="22"/>
          <w:szCs w:val="22"/>
        </w:rPr>
      </w:pPr>
      <w:r>
        <w:rPr>
          <w:sz w:val="22"/>
        </w:rPr>
        <w:t xml:space="preserve">Gemäß Anlage I Artikel 8 der Geschäftsordnung erklärt der Verfasser der Stellungnahme, dass er in seine </w:t>
      </w:r>
      <w:r>
        <w:rPr>
          <w:sz w:val="22"/>
        </w:rPr>
        <w:t>Stellungnahme Beiträge zu Angelegenheiten, die den Gegenstand des Dossiers betreffen, aufgenommen hat, die er bei der Vorbereitung der Stellungnahme bis zu deren Annahme im Ausschuss von den folgenden Interessenvertretern, die in den Anwendungsbereich der Interinstitutionellen Vereinbarung über ein verbindliches Transparenz-Register</w:t>
      </w:r>
      <w:r>
        <w:rPr>
          <w:rStyle w:val="FootnoteReference"/>
          <w:sz w:val="22"/>
        </w:rPr>
        <w:footnoteReference w:id="1"/>
      </w:r>
      <w:r>
        <w:rPr>
          <w:sz w:val="22"/>
          <w:vertAlign w:val="superscript"/>
        </w:rPr>
        <w:t>1</w:t>
      </w:r>
      <w:r>
        <w:rPr>
          <w:sz w:val="22"/>
        </w:rPr>
        <w:t xml:space="preserve"> fallen, oder den folgenden Vertretern der Behörden von Drittländern, einschließlich ihrer diplomatischen Vertretungen und Botschaften, erhalten hat:</w:t>
      </w:r>
    </w:p>
    <w:p w14:paraId="21F16B1D" w14:textId="77777777" w:rsidR="00502AD1" w:rsidRPr="006369AF" w:rsidRDefault="00502AD1" w:rsidP="00502AD1">
      <w:pPr>
        <w:spacing w:line="200" w:lineRule="exact"/>
        <w:rPr>
          <w:sz w:val="22"/>
        </w:rPr>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956853" w14:paraId="2F8FC3E4" w14:textId="77777777" w:rsidTr="00502AD1">
        <w:trPr>
          <w:trHeight w:val="675"/>
        </w:trPr>
        <w:tc>
          <w:tcPr>
            <w:tcW w:w="9067" w:type="dxa"/>
            <w:tcBorders>
              <w:top w:val="single" w:sz="4" w:space="0" w:color="000000"/>
              <w:left w:val="single" w:sz="4" w:space="0" w:color="000000"/>
              <w:bottom w:val="single" w:sz="4" w:space="0" w:color="000000"/>
              <w:right w:val="single" w:sz="4" w:space="0" w:color="000000"/>
            </w:tcBorders>
            <w:hideMark/>
          </w:tcPr>
          <w:p w14:paraId="45A6EAF0" w14:textId="77777777" w:rsidR="00502AD1" w:rsidRPr="0094477E" w:rsidRDefault="006369AF" w:rsidP="00343DD8">
            <w:pPr>
              <w:spacing w:line="260" w:lineRule="exact"/>
              <w:ind w:right="94"/>
              <w:jc w:val="center"/>
              <w:rPr>
                <w:rFonts w:eastAsia="Calibri"/>
                <w:b/>
                <w:sz w:val="22"/>
                <w:szCs w:val="22"/>
              </w:rPr>
            </w:pPr>
            <w:r>
              <w:rPr>
                <w:b/>
                <w:sz w:val="22"/>
              </w:rPr>
              <w:t>1.</w:t>
            </w:r>
            <w:r>
              <w:rPr>
                <w:b/>
              </w:rPr>
              <w:t xml:space="preserve"> </w:t>
            </w:r>
            <w:r>
              <w:rPr>
                <w:b/>
                <w:sz w:val="22"/>
              </w:rPr>
              <w:t>Interessenvertreter, die in den Anwendungsbereich der Interinstitutionellen Vereinbarung über ein verbindliches Transparenz-Register fallen</w:t>
            </w:r>
          </w:p>
        </w:tc>
      </w:tr>
      <w:tr w:rsidR="00956853" w14:paraId="6E36DA74"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395ADF57" w14:textId="77777777" w:rsidR="00502AD1" w:rsidRPr="006369AF" w:rsidRDefault="00502AD1">
            <w:pPr>
              <w:rPr>
                <w:sz w:val="22"/>
              </w:rPr>
            </w:pPr>
          </w:p>
        </w:tc>
      </w:tr>
      <w:tr w:rsidR="00956853" w14:paraId="241D7807"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496789C7" w14:textId="77777777" w:rsidR="00502AD1" w:rsidRPr="006369AF" w:rsidRDefault="00502AD1">
            <w:pPr>
              <w:rPr>
                <w:sz w:val="22"/>
              </w:rPr>
            </w:pPr>
          </w:p>
        </w:tc>
      </w:tr>
      <w:tr w:rsidR="00956853" w14:paraId="21248883"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19926B21" w14:textId="77777777" w:rsidR="00502AD1" w:rsidRPr="006369AF" w:rsidRDefault="00502AD1">
            <w:pPr>
              <w:rPr>
                <w:sz w:val="22"/>
              </w:rPr>
            </w:pPr>
          </w:p>
        </w:tc>
      </w:tr>
      <w:tr w:rsidR="00956853" w14:paraId="3BEFBF67" w14:textId="77777777" w:rsidTr="00502AD1">
        <w:trPr>
          <w:trHeight w:val="764"/>
        </w:trPr>
        <w:tc>
          <w:tcPr>
            <w:tcW w:w="9067" w:type="dxa"/>
            <w:tcBorders>
              <w:top w:val="single" w:sz="4" w:space="0" w:color="000000"/>
              <w:left w:val="single" w:sz="4" w:space="0" w:color="000000"/>
              <w:bottom w:val="single" w:sz="4" w:space="0" w:color="000000"/>
              <w:right w:val="single" w:sz="4" w:space="0" w:color="000000"/>
            </w:tcBorders>
            <w:hideMark/>
          </w:tcPr>
          <w:p w14:paraId="1195D3EC" w14:textId="77777777" w:rsidR="00502AD1" w:rsidRPr="0094477E" w:rsidRDefault="006369AF" w:rsidP="00343DD8">
            <w:pPr>
              <w:jc w:val="center"/>
              <w:rPr>
                <w:b/>
                <w:sz w:val="22"/>
              </w:rPr>
            </w:pPr>
            <w:r>
              <w:rPr>
                <w:b/>
                <w:sz w:val="22"/>
              </w:rPr>
              <w:t xml:space="preserve">2. Vertreter der Behörden von Drittländern, einschließlich ihrer diplomatischen Vertretungen und </w:t>
            </w:r>
            <w:r>
              <w:rPr>
                <w:b/>
                <w:sz w:val="22"/>
              </w:rPr>
              <w:t>Botschaften</w:t>
            </w:r>
          </w:p>
        </w:tc>
      </w:tr>
      <w:tr w:rsidR="00956853" w:rsidRPr="006369AF" w14:paraId="38BDC2C7"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778EB4DF" w14:textId="77777777" w:rsidR="00502AD1" w:rsidRPr="006369AF" w:rsidRDefault="006369AF">
            <w:pPr>
              <w:rPr>
                <w:color w:val="000000" w:themeColor="text1"/>
                <w:sz w:val="22"/>
                <w:szCs w:val="22"/>
                <w:lang w:val="en-GB"/>
              </w:rPr>
            </w:pPr>
            <w:r w:rsidRPr="006369AF">
              <w:rPr>
                <w:color w:val="000000" w:themeColor="text1"/>
                <w:sz w:val="22"/>
                <w:lang w:val="en-GB"/>
              </w:rPr>
              <w:t>UK Mission to the European Union</w:t>
            </w:r>
          </w:p>
        </w:tc>
      </w:tr>
      <w:tr w:rsidR="00956853" w:rsidRPr="006369AF" w14:paraId="303B1014"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62E61832" w14:textId="77777777" w:rsidR="00502AD1" w:rsidRPr="0094477E" w:rsidRDefault="00502AD1">
            <w:pPr>
              <w:rPr>
                <w:b/>
                <w:sz w:val="22"/>
                <w:lang w:val="en-GB"/>
              </w:rPr>
            </w:pPr>
          </w:p>
        </w:tc>
      </w:tr>
      <w:tr w:rsidR="00956853" w:rsidRPr="006369AF" w14:paraId="330A448D"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64E4A7E7" w14:textId="77777777" w:rsidR="00502AD1" w:rsidRPr="0094477E" w:rsidRDefault="00502AD1">
            <w:pPr>
              <w:rPr>
                <w:b/>
                <w:sz w:val="22"/>
                <w:lang w:val="en-GB"/>
              </w:rPr>
            </w:pPr>
          </w:p>
        </w:tc>
      </w:tr>
    </w:tbl>
    <w:p w14:paraId="2BF4A3D3" w14:textId="77777777" w:rsidR="00502AD1" w:rsidRPr="0094477E" w:rsidRDefault="00502AD1" w:rsidP="00502AD1">
      <w:pPr>
        <w:spacing w:line="200" w:lineRule="exact"/>
        <w:rPr>
          <w:rFonts w:eastAsia="Calibri"/>
          <w:sz w:val="22"/>
          <w:szCs w:val="22"/>
          <w:lang w:val="en-GB" w:bidi="en-GB"/>
        </w:rPr>
      </w:pPr>
    </w:p>
    <w:p w14:paraId="633D9DE2" w14:textId="77777777" w:rsidR="00502AD1" w:rsidRPr="00B13847" w:rsidRDefault="006369AF" w:rsidP="00502AD1">
      <w:pPr>
        <w:spacing w:before="9" w:line="360" w:lineRule="auto"/>
        <w:rPr>
          <w:rFonts w:eastAsia="Calibri"/>
          <w:sz w:val="22"/>
          <w:szCs w:val="22"/>
        </w:rPr>
      </w:pPr>
      <w:r>
        <w:rPr>
          <w:sz w:val="22"/>
        </w:rPr>
        <w:t>Für die vorstehende Liste ist ausschließlich der Verfasser der Stellungnahme verantwortlich.</w:t>
      </w:r>
    </w:p>
    <w:p w14:paraId="4DDEC4D6" w14:textId="77777777" w:rsidR="00502AD1" w:rsidRPr="00B13847" w:rsidRDefault="00502AD1" w:rsidP="00502AD1">
      <w:pPr>
        <w:spacing w:line="200" w:lineRule="exact"/>
        <w:rPr>
          <w:rFonts w:eastAsia="Calibri"/>
          <w:sz w:val="22"/>
          <w:szCs w:val="22"/>
        </w:rPr>
      </w:pPr>
    </w:p>
    <w:p w14:paraId="7632287F" w14:textId="5AAA4D89" w:rsidR="00502AD1" w:rsidRPr="00B13847" w:rsidRDefault="006369AF" w:rsidP="00502AD1">
      <w:pPr>
        <w:spacing w:line="360" w:lineRule="auto"/>
        <w:ind w:right="159"/>
        <w:rPr>
          <w:rFonts w:eastAsia="Calibri"/>
          <w:b/>
          <w:sz w:val="22"/>
          <w:szCs w:val="22"/>
        </w:rPr>
      </w:pPr>
      <w:r>
        <w:rPr>
          <w:sz w:val="22"/>
        </w:rPr>
        <w:t xml:space="preserve">Wenn natürliche Personen in der Liste namentlich, mit ihrer Funktion oder mit beidem genannt werden, </w:t>
      </w:r>
      <w:r>
        <w:rPr>
          <w:sz w:val="22"/>
        </w:rPr>
        <w:t>erklärt der Verfasser der Stellungnahme, dass er den betroffenen natürlichen Personen die Erklärung zum Datenschutz Nr. 484 des Europäischen Parlaments (</w:t>
      </w:r>
      <w:hyperlink r:id="rId17" w:history="1">
        <w:r>
          <w:rPr>
            <w:rStyle w:val="Hyperlink"/>
            <w:sz w:val="22"/>
          </w:rPr>
          <w:t>https://www.europarl.europa.eu/data-protect/index.do</w:t>
        </w:r>
      </w:hyperlink>
      <w:r>
        <w:rPr>
          <w:sz w:val="22"/>
        </w:rPr>
        <w:t>) vorgelegt hat, in der die Bedingungen für die Verarbeitung ihrer personenbezogenen Daten und die mit dieser Verarbeitung verbundenen Rechte dargelegt sind.</w:t>
      </w:r>
    </w:p>
    <w:p w14:paraId="7D487968" w14:textId="77777777" w:rsidR="00176EAA" w:rsidRPr="00B13847" w:rsidRDefault="00176EAA" w:rsidP="00176EAA">
      <w:pPr>
        <w:pStyle w:val="FootnoteText"/>
        <w:tabs>
          <w:tab w:val="left" w:pos="567"/>
        </w:tabs>
        <w:sectPr w:rsidR="00176EAA" w:rsidRPr="00B13847" w:rsidSect="00562F99">
          <w:pgSz w:w="11906" w:h="16838"/>
          <w:pgMar w:top="1134" w:right="1417" w:bottom="1417" w:left="1417" w:header="1134" w:footer="567" w:gutter="0"/>
          <w:cols w:space="708"/>
          <w:docGrid w:linePitch="360"/>
        </w:sectPr>
      </w:pPr>
    </w:p>
    <w:p w14:paraId="606692ED" w14:textId="77777777" w:rsidR="00562F99" w:rsidRDefault="006369AF" w:rsidP="00562F99">
      <w:pPr>
        <w:pStyle w:val="PageHeadingNotTOC"/>
      </w:pPr>
      <w:bookmarkStart w:id="0" w:name="ProcPageAD"/>
      <w:r>
        <w:lastRenderedPageBreak/>
        <w:t xml:space="preserve">ANGABEN ZUR </w:t>
      </w:r>
      <w:r>
        <w:t>ANNAHME IM MITBERATENDEN AUSSCHUSS</w:t>
      </w:r>
    </w:p>
    <w:tbl>
      <w:tblPr>
        <w:tblW w:w="9637" w:type="dxa"/>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56853" w14:paraId="2E22864E" w14:textId="77777777" w:rsidTr="00562F9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A1F6995" w14:textId="77777777" w:rsidR="00562F99" w:rsidRDefault="006369AF">
            <w:pPr>
              <w:autoSpaceDE w:val="0"/>
              <w:autoSpaceDN w:val="0"/>
              <w:adjustRightInd w:val="0"/>
              <w:rPr>
                <w:b/>
                <w:bCs/>
                <w:color w:val="000000"/>
                <w:sz w:val="20"/>
              </w:rPr>
            </w:pPr>
            <w:r>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2227105" w14:textId="77777777" w:rsidR="00562F99" w:rsidRDefault="006369AF">
            <w:pPr>
              <w:autoSpaceDE w:val="0"/>
              <w:autoSpaceDN w:val="0"/>
              <w:adjustRightInd w:val="0"/>
              <w:rPr>
                <w:color w:val="000000"/>
                <w:sz w:val="20"/>
              </w:rPr>
            </w:pPr>
            <w:r>
              <w:rPr>
                <w:color w:val="000000"/>
                <w:sz w:val="20"/>
              </w:rPr>
              <w:t>24.6.2025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E5671E7" w14:textId="77777777" w:rsidR="00562F99" w:rsidRDefault="00562F9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55CA7C0" w14:textId="77777777" w:rsidR="00562F99" w:rsidRDefault="00562F9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E9C52D4" w14:textId="77777777" w:rsidR="00562F99" w:rsidRDefault="00562F99">
            <w:pPr>
              <w:autoSpaceDE w:val="0"/>
              <w:autoSpaceDN w:val="0"/>
              <w:adjustRightInd w:val="0"/>
              <w:rPr>
                <w:rFonts w:ascii="sans-serif" w:hAnsi="sans-serif" w:cs="sans-serif"/>
                <w:color w:val="000000"/>
              </w:rPr>
            </w:pPr>
          </w:p>
        </w:tc>
      </w:tr>
      <w:tr w:rsidR="00956853" w14:paraId="6AB3CA83" w14:textId="77777777" w:rsidTr="00562F99">
        <w:trPr>
          <w:trHeight w:val="813"/>
        </w:trPr>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D871867" w14:textId="77777777" w:rsidR="00562F99" w:rsidRDefault="006369AF">
            <w:pPr>
              <w:autoSpaceDE w:val="0"/>
              <w:autoSpaceDN w:val="0"/>
              <w:adjustRightInd w:val="0"/>
              <w:rPr>
                <w:b/>
                <w:bCs/>
                <w:color w:val="000000"/>
                <w:sz w:val="20"/>
              </w:rPr>
            </w:pPr>
            <w:r>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2C01EDB" w14:textId="77777777" w:rsidR="00562F99" w:rsidRDefault="006369AF">
            <w:pPr>
              <w:autoSpaceDE w:val="0"/>
              <w:autoSpaceDN w:val="0"/>
              <w:adjustRightInd w:val="0"/>
              <w:rPr>
                <w:color w:val="000000"/>
                <w:sz w:val="20"/>
              </w:rPr>
            </w:pPr>
            <w:r>
              <w:rPr>
                <w:color w:val="000000"/>
                <w:sz w:val="20"/>
              </w:rPr>
              <w:t>+:</w:t>
            </w:r>
          </w:p>
          <w:p w14:paraId="5F6C7FB7" w14:textId="77777777" w:rsidR="00562F99" w:rsidRDefault="006369AF">
            <w:pPr>
              <w:autoSpaceDE w:val="0"/>
              <w:autoSpaceDN w:val="0"/>
              <w:adjustRightInd w:val="0"/>
              <w:rPr>
                <w:color w:val="000000"/>
                <w:sz w:val="20"/>
              </w:rPr>
            </w:pPr>
            <w:r>
              <w:rPr>
                <w:color w:val="000000"/>
                <w:sz w:val="20"/>
              </w:rPr>
              <w:t>–:</w:t>
            </w:r>
          </w:p>
          <w:p w14:paraId="606C663F" w14:textId="77777777" w:rsidR="00562F99" w:rsidRDefault="006369AF">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99B65C4" w14:textId="77777777" w:rsidR="00562F99" w:rsidRDefault="006369AF">
            <w:pPr>
              <w:autoSpaceDE w:val="0"/>
              <w:autoSpaceDN w:val="0"/>
              <w:adjustRightInd w:val="0"/>
              <w:rPr>
                <w:color w:val="000000"/>
                <w:sz w:val="20"/>
              </w:rPr>
            </w:pPr>
            <w:r>
              <w:rPr>
                <w:color w:val="000000"/>
                <w:sz w:val="20"/>
              </w:rPr>
              <w:t>61</w:t>
            </w:r>
          </w:p>
          <w:p w14:paraId="199BD2BE" w14:textId="77777777" w:rsidR="00562F99" w:rsidRDefault="006369AF">
            <w:pPr>
              <w:autoSpaceDE w:val="0"/>
              <w:autoSpaceDN w:val="0"/>
              <w:adjustRightInd w:val="0"/>
              <w:rPr>
                <w:color w:val="000000"/>
                <w:sz w:val="20"/>
              </w:rPr>
            </w:pPr>
            <w:r>
              <w:rPr>
                <w:color w:val="000000"/>
                <w:sz w:val="20"/>
              </w:rPr>
              <w:t>0</w:t>
            </w:r>
          </w:p>
          <w:p w14:paraId="09F081E4" w14:textId="77777777" w:rsidR="00562F99" w:rsidRDefault="006369AF">
            <w:pPr>
              <w:autoSpaceDE w:val="0"/>
              <w:autoSpaceDN w:val="0"/>
              <w:adjustRightInd w:val="0"/>
              <w:rPr>
                <w:color w:val="000000"/>
                <w:sz w:val="20"/>
              </w:rPr>
            </w:pPr>
            <w:r>
              <w:rPr>
                <w:color w:val="000000"/>
                <w:sz w:val="20"/>
              </w:rPr>
              <w:t>12</w:t>
            </w:r>
          </w:p>
        </w:tc>
      </w:tr>
      <w:bookmarkEnd w:id="0"/>
      <w:tr w:rsidR="00956853" w14:paraId="7CD26D48" w14:textId="77777777" w:rsidTr="00562F9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E6CF6C2" w14:textId="77777777" w:rsidR="00562F99" w:rsidRPr="00DE15D5" w:rsidRDefault="006369AF" w:rsidP="00855DB0">
            <w:pPr>
              <w:autoSpaceDE w:val="0"/>
              <w:autoSpaceDN w:val="0"/>
              <w:adjustRightInd w:val="0"/>
              <w:rPr>
                <w:b/>
                <w:bCs/>
                <w:color w:val="000000"/>
                <w:sz w:val="20"/>
              </w:rPr>
            </w:pPr>
            <w:r>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5432AED" w14:textId="77777777" w:rsidR="00562F99" w:rsidRPr="00DE15D5" w:rsidRDefault="006369AF" w:rsidP="00855DB0">
            <w:pPr>
              <w:autoSpaceDE w:val="0"/>
              <w:autoSpaceDN w:val="0"/>
              <w:adjustRightInd w:val="0"/>
              <w:rPr>
                <w:color w:val="000000"/>
                <w:sz w:val="20"/>
              </w:rPr>
            </w:pPr>
            <w:r>
              <w:rPr>
                <w:color w:val="000000" w:themeColor="text1"/>
                <w:sz w:val="20"/>
              </w:rPr>
              <w:t>Magdalena Adamowicz, Abir Al-Sahlani, Giuseppe Antoci, Francisco Assis, Malik Azmani, Nikola Bartůšek, Saskia Bricmont, Krzysztof Brejza, Jaroslav Bžoch, Mélissa Camara, Susanna Ceccardi, Caterina Chinnici, Alessandro Ciriani, Lena Düpont, Marieke Ehlers, Estrella Galán, Raquel García Hermida-Van Der Walle, Evin Incir, Paolo Inselvini, Irena Joveva, Erik Kaliňák, Marina Kaljurand, Mariusz Kamiński, Assita Kanko, Fabienne Keller, Moritz Körner, Murielle Laurent, Fabrice Leggeri, Jeroen Lenaers, Juan Fernando</w:t>
            </w:r>
            <w:r>
              <w:rPr>
                <w:color w:val="000000" w:themeColor="text1"/>
                <w:sz w:val="20"/>
              </w:rPr>
              <w:t xml:space="preserve"> López Aguilar, Michael McNamara, Ana Catarina Mendes, Verena Mertens, Nadine Morano, Matjaž Nemec, Ana Miguel Pedro, Chloé Ridel, Ilaria Salis Birgit Sippel, Krzysztof Śmiszek, Sander Smit, Petra Steger, Cecilia Strada, Tineke Strik, Georgiana Teodorescu, </w:t>
            </w:r>
            <w:r>
              <w:rPr>
                <w:sz w:val="20"/>
              </w:rPr>
              <w:t xml:space="preserve">Tomas Tobé, </w:t>
            </w:r>
            <w:r>
              <w:rPr>
                <w:color w:val="000000" w:themeColor="text1"/>
                <w:sz w:val="20"/>
              </w:rPr>
              <w:t>Milan Uhrík, Tom Vandendriessche, Kristian Vigenin, Charlie Weimers, Sophie Wilmès, Ewa Zajączkowska-Hernik, Alessandro Zan, Javier Zarzalejos</w:t>
            </w:r>
            <w:r>
              <w:rPr>
                <w:color w:val="000000" w:themeColor="text1"/>
              </w:rPr>
              <w:t>.</w:t>
            </w:r>
          </w:p>
        </w:tc>
      </w:tr>
      <w:tr w:rsidR="00956853" w14:paraId="308FD1F6" w14:textId="77777777" w:rsidTr="00562F9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FB76349" w14:textId="77777777" w:rsidR="00562F99" w:rsidRPr="00DE15D5" w:rsidRDefault="006369AF" w:rsidP="00855DB0">
            <w:pPr>
              <w:autoSpaceDE w:val="0"/>
              <w:autoSpaceDN w:val="0"/>
              <w:adjustRightInd w:val="0"/>
              <w:rPr>
                <w:b/>
                <w:bCs/>
                <w:color w:val="000000"/>
                <w:sz w:val="20"/>
              </w:rPr>
            </w:pPr>
            <w:r>
              <w:rPr>
                <w:b/>
                <w:color w:val="000000"/>
                <w:sz w:val="20"/>
              </w:rPr>
              <w:t>Zum Zeitpunkt der Schlussabstimmung anwesende Stellvertreter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968B260" w14:textId="77777777" w:rsidR="00562F99" w:rsidRPr="00562F99" w:rsidRDefault="006369AF" w:rsidP="00855DB0">
            <w:pPr>
              <w:autoSpaceDE w:val="0"/>
              <w:autoSpaceDN w:val="0"/>
              <w:adjustRightInd w:val="0"/>
              <w:rPr>
                <w:color w:val="000000"/>
                <w:sz w:val="20"/>
              </w:rPr>
            </w:pPr>
            <w:r>
              <w:rPr>
                <w:sz w:val="20"/>
              </w:rPr>
              <w:t>Konstantinos Arvanitis, Fredis Beleris, David Casa, Laurent Castillo, Geadis Geadi, Monika Hohlmeier, Nikola Minchev, Hannah Neumann, João Oliveira, Leoluca Orlando, Oliver Schenk, Alexander Sell, António Tânger Corrêa, Pekka Toveri, Roberto Vannacci.</w:t>
            </w:r>
          </w:p>
        </w:tc>
      </w:tr>
      <w:tr w:rsidR="00956853" w14:paraId="607DED02" w14:textId="77777777" w:rsidTr="00562F9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8768FFA" w14:textId="77777777" w:rsidR="00562F99" w:rsidRPr="00DE15D5" w:rsidRDefault="006369AF" w:rsidP="00855DB0">
            <w:pPr>
              <w:autoSpaceDE w:val="0"/>
              <w:autoSpaceDN w:val="0"/>
              <w:adjustRightInd w:val="0"/>
              <w:rPr>
                <w:b/>
                <w:bCs/>
                <w:color w:val="000000"/>
                <w:sz w:val="20"/>
              </w:rPr>
            </w:pPr>
            <w:r>
              <w:rPr>
                <w:b/>
                <w:color w:val="000000"/>
                <w:sz w:val="20"/>
              </w:rPr>
              <w:t xml:space="preserve">Zum Zeitpunkt der </w:t>
            </w:r>
            <w:r>
              <w:rPr>
                <w:b/>
                <w:color w:val="000000"/>
                <w:sz w:val="20"/>
              </w:rPr>
              <w:t>Schlussabstimmung anwesende Mitglieder gemäß Art. 216 Abs. 7 der Geschäftsordnung</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77E39D9" w14:textId="77777777" w:rsidR="00562F99" w:rsidRPr="00562F99" w:rsidRDefault="006369AF" w:rsidP="00855DB0">
            <w:pPr>
              <w:autoSpaceDE w:val="0"/>
              <w:autoSpaceDN w:val="0"/>
              <w:adjustRightInd w:val="0"/>
              <w:rPr>
                <w:color w:val="000000"/>
                <w:sz w:val="20"/>
              </w:rPr>
            </w:pPr>
            <w:r>
              <w:rPr>
                <w:sz w:val="20"/>
              </w:rPr>
              <w:t>Christian Doleschal, Pietro Fiocchi, Pär Holmgren, Andrey Kovatchev, Andrea Wechsler.</w:t>
            </w:r>
          </w:p>
        </w:tc>
      </w:tr>
    </w:tbl>
    <w:p w14:paraId="59FA41E3" w14:textId="77777777" w:rsidR="00562F99" w:rsidRPr="00562F99" w:rsidRDefault="00562F99" w:rsidP="00562F99">
      <w:pPr>
        <w:sectPr w:rsidR="00562F99" w:rsidRPr="00562F99" w:rsidSect="00562F99">
          <w:pgSz w:w="11906" w:h="16838"/>
          <w:pgMar w:top="1134" w:right="1417" w:bottom="1417" w:left="1417" w:header="1134" w:footer="567" w:gutter="0"/>
          <w:cols w:space="708"/>
          <w:docGrid w:linePitch="360"/>
        </w:sectPr>
      </w:pPr>
    </w:p>
    <w:p w14:paraId="70BE8B56" w14:textId="77777777" w:rsidR="00562F99" w:rsidRPr="0099178F" w:rsidRDefault="006369AF" w:rsidP="00562F99">
      <w:pPr>
        <w:pStyle w:val="PageHeadingNotTOC"/>
      </w:pPr>
      <w:bookmarkStart w:id="1" w:name="InsertFPStart"/>
      <w:bookmarkStart w:id="2" w:name="InsertFPEnd"/>
      <w:bookmarkStart w:id="3" w:name="RollCallPageAD"/>
      <w:bookmarkEnd w:id="1"/>
      <w:bookmarkEnd w:id="2"/>
      <w:r>
        <w:lastRenderedPageBreak/>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56853" w14:paraId="654F9F83" w14:textId="77777777" w:rsidTr="00855DB0">
        <w:trPr>
          <w:cantSplit/>
        </w:trPr>
        <w:tc>
          <w:tcPr>
            <w:tcW w:w="1701" w:type="dxa"/>
            <w:shd w:val="pct10" w:color="000000" w:fill="FFFFFF"/>
            <w:vAlign w:val="center"/>
          </w:tcPr>
          <w:p w14:paraId="58F45555" w14:textId="77777777" w:rsidR="00562F99" w:rsidRPr="00AB64AC" w:rsidRDefault="006369AF" w:rsidP="00855DB0">
            <w:pPr>
              <w:pStyle w:val="RollCallVotes"/>
            </w:pPr>
            <w:r>
              <w:t>62</w:t>
            </w:r>
          </w:p>
        </w:tc>
        <w:tc>
          <w:tcPr>
            <w:tcW w:w="7371" w:type="dxa"/>
            <w:shd w:val="pct10" w:color="000000" w:fill="FFFFFF"/>
          </w:tcPr>
          <w:p w14:paraId="307A77B8" w14:textId="77777777" w:rsidR="00562F99" w:rsidRPr="00AB64AC" w:rsidRDefault="006369AF" w:rsidP="00855DB0">
            <w:pPr>
              <w:pStyle w:val="RollCallSymbols14pt"/>
            </w:pPr>
            <w:r>
              <w:t>+</w:t>
            </w:r>
          </w:p>
        </w:tc>
      </w:tr>
      <w:tr w:rsidR="00956853" w14:paraId="0D7B13EC" w14:textId="77777777" w:rsidTr="00855DB0">
        <w:trPr>
          <w:cantSplit/>
        </w:trPr>
        <w:tc>
          <w:tcPr>
            <w:tcW w:w="1701" w:type="dxa"/>
            <w:shd w:val="clear" w:color="auto" w:fill="FFFFFF"/>
          </w:tcPr>
          <w:p w14:paraId="3AA76458" w14:textId="77777777" w:rsidR="00562F99" w:rsidRPr="00AB64AC" w:rsidRDefault="006369AF" w:rsidP="00855DB0">
            <w:pPr>
              <w:pStyle w:val="RollCallTable"/>
            </w:pPr>
            <w:r>
              <w:t>ECR</w:t>
            </w:r>
          </w:p>
        </w:tc>
        <w:tc>
          <w:tcPr>
            <w:tcW w:w="7371" w:type="dxa"/>
            <w:shd w:val="clear" w:color="auto" w:fill="FFFFFF"/>
          </w:tcPr>
          <w:p w14:paraId="42C15232" w14:textId="77777777" w:rsidR="00562F99" w:rsidRPr="00AB64AC" w:rsidRDefault="006369AF" w:rsidP="00855DB0">
            <w:pPr>
              <w:pStyle w:val="RollCallTable"/>
            </w:pPr>
            <w:r>
              <w:t>Alessandro Ciriani, Pietro Fiocchi, Geadis Geadi, Paolo Inselvini, Mariusz Kamiński, Assita Kanko, Georgiana Teodorescu</w:t>
            </w:r>
          </w:p>
        </w:tc>
      </w:tr>
      <w:tr w:rsidR="00956853" w14:paraId="72EDC77F" w14:textId="77777777" w:rsidTr="00855DB0">
        <w:trPr>
          <w:cantSplit/>
        </w:trPr>
        <w:tc>
          <w:tcPr>
            <w:tcW w:w="1701" w:type="dxa"/>
            <w:shd w:val="clear" w:color="auto" w:fill="FFFFFF"/>
          </w:tcPr>
          <w:p w14:paraId="45B7EA59" w14:textId="77777777" w:rsidR="00562F99" w:rsidRPr="00AB64AC" w:rsidRDefault="006369AF" w:rsidP="00855DB0">
            <w:pPr>
              <w:pStyle w:val="RollCallTable"/>
            </w:pPr>
            <w:r>
              <w:t>ESN</w:t>
            </w:r>
          </w:p>
        </w:tc>
        <w:tc>
          <w:tcPr>
            <w:tcW w:w="7371" w:type="dxa"/>
            <w:shd w:val="clear" w:color="auto" w:fill="FFFFFF"/>
          </w:tcPr>
          <w:p w14:paraId="3BA63937" w14:textId="77777777" w:rsidR="00562F99" w:rsidRPr="00AB64AC" w:rsidRDefault="006369AF" w:rsidP="00855DB0">
            <w:pPr>
              <w:pStyle w:val="RollCallTable"/>
            </w:pPr>
            <w:r>
              <w:t>Alexander Sell, Milan Uhrík, Ewa Zajączkowska-Hernik</w:t>
            </w:r>
          </w:p>
        </w:tc>
      </w:tr>
      <w:tr w:rsidR="00956853" w14:paraId="1BC4ED2E" w14:textId="77777777" w:rsidTr="00855DB0">
        <w:trPr>
          <w:cantSplit/>
        </w:trPr>
        <w:tc>
          <w:tcPr>
            <w:tcW w:w="1701" w:type="dxa"/>
            <w:shd w:val="clear" w:color="auto" w:fill="FFFFFF"/>
          </w:tcPr>
          <w:p w14:paraId="270B4F25" w14:textId="77777777" w:rsidR="00562F99" w:rsidRPr="00AB64AC" w:rsidRDefault="006369AF" w:rsidP="00855DB0">
            <w:pPr>
              <w:pStyle w:val="RollCallTable"/>
            </w:pPr>
            <w:r>
              <w:t>NI</w:t>
            </w:r>
          </w:p>
        </w:tc>
        <w:tc>
          <w:tcPr>
            <w:tcW w:w="7371" w:type="dxa"/>
            <w:shd w:val="clear" w:color="auto" w:fill="FFFFFF"/>
          </w:tcPr>
          <w:p w14:paraId="77E80997" w14:textId="77777777" w:rsidR="00562F99" w:rsidRPr="00AB64AC" w:rsidRDefault="006369AF" w:rsidP="00855DB0">
            <w:pPr>
              <w:pStyle w:val="RollCallTable"/>
            </w:pPr>
            <w:r>
              <w:t>Erik Kaliňák</w:t>
            </w:r>
          </w:p>
        </w:tc>
      </w:tr>
      <w:tr w:rsidR="00956853" w14:paraId="1CFD0917" w14:textId="77777777" w:rsidTr="00855DB0">
        <w:trPr>
          <w:cantSplit/>
        </w:trPr>
        <w:tc>
          <w:tcPr>
            <w:tcW w:w="1701" w:type="dxa"/>
            <w:shd w:val="clear" w:color="auto" w:fill="FFFFFF"/>
          </w:tcPr>
          <w:p w14:paraId="6CCBB2FC" w14:textId="77777777" w:rsidR="00562F99" w:rsidRPr="00AB64AC" w:rsidRDefault="006369AF" w:rsidP="00855DB0">
            <w:pPr>
              <w:pStyle w:val="RollCallTable"/>
            </w:pPr>
            <w:r>
              <w:t>PPE</w:t>
            </w:r>
          </w:p>
        </w:tc>
        <w:tc>
          <w:tcPr>
            <w:tcW w:w="7371" w:type="dxa"/>
            <w:shd w:val="clear" w:color="auto" w:fill="FFFFFF"/>
          </w:tcPr>
          <w:p w14:paraId="5D9E4D01" w14:textId="77777777" w:rsidR="00562F99" w:rsidRPr="00AB64AC" w:rsidRDefault="006369AF" w:rsidP="00855DB0">
            <w:pPr>
              <w:pStyle w:val="RollCallTable"/>
            </w:pPr>
            <w:r>
              <w:t xml:space="preserve">Magdalena Adamowicz, Fredis Beleris, </w:t>
            </w:r>
            <w:r>
              <w:t>Krzysztof Brejza, David Casa, Laurent Castillo, Caterina Chinnici, Christian Doleschal, Lena Düpont, Monika Hohlmeier, Andrey Kovatchev, Jeroen Lenaers, Verena Mertens, Nadine Morano, Ana Miguel Pedro, Oliver Schenk, Sander Smit, Tomas Tobé, Pekka Toveri, Andrea Wechsler, Javier Zarzalejos</w:t>
            </w:r>
          </w:p>
        </w:tc>
      </w:tr>
      <w:tr w:rsidR="00956853" w14:paraId="1ADD249B" w14:textId="77777777" w:rsidTr="00855DB0">
        <w:trPr>
          <w:cantSplit/>
        </w:trPr>
        <w:tc>
          <w:tcPr>
            <w:tcW w:w="1701" w:type="dxa"/>
            <w:shd w:val="clear" w:color="auto" w:fill="FFFFFF"/>
          </w:tcPr>
          <w:p w14:paraId="32527626" w14:textId="77777777" w:rsidR="00562F99" w:rsidRPr="00AB64AC" w:rsidRDefault="006369AF" w:rsidP="00855DB0">
            <w:pPr>
              <w:pStyle w:val="RollCallTable"/>
            </w:pPr>
            <w:r>
              <w:t>PfE</w:t>
            </w:r>
          </w:p>
        </w:tc>
        <w:tc>
          <w:tcPr>
            <w:tcW w:w="7371" w:type="dxa"/>
            <w:shd w:val="clear" w:color="auto" w:fill="FFFFFF"/>
          </w:tcPr>
          <w:p w14:paraId="208B4B86" w14:textId="77777777" w:rsidR="00562F99" w:rsidRPr="00AB64AC" w:rsidRDefault="006369AF" w:rsidP="00855DB0">
            <w:pPr>
              <w:pStyle w:val="RollCallTable"/>
            </w:pPr>
            <w:r>
              <w:t>Nikola Bartůšek, Jaroslav Bžoch, Susanna Ceccardi, Marieke Ehlers, Fabrice Leggeri, Petra Steger, António Tânger Corrêa, Tom Vandendriessche, Roberto Vannacci</w:t>
            </w:r>
          </w:p>
        </w:tc>
      </w:tr>
      <w:tr w:rsidR="00956853" w14:paraId="6034BF11" w14:textId="77777777" w:rsidTr="00855DB0">
        <w:trPr>
          <w:cantSplit/>
        </w:trPr>
        <w:tc>
          <w:tcPr>
            <w:tcW w:w="1701" w:type="dxa"/>
            <w:shd w:val="clear" w:color="auto" w:fill="FFFFFF"/>
          </w:tcPr>
          <w:p w14:paraId="30D20861" w14:textId="77777777" w:rsidR="00562F99" w:rsidRPr="00AB64AC" w:rsidRDefault="006369AF" w:rsidP="00855DB0">
            <w:pPr>
              <w:pStyle w:val="RollCallTable"/>
            </w:pPr>
            <w:r>
              <w:t>Renew</w:t>
            </w:r>
          </w:p>
        </w:tc>
        <w:tc>
          <w:tcPr>
            <w:tcW w:w="7371" w:type="dxa"/>
            <w:shd w:val="clear" w:color="auto" w:fill="FFFFFF"/>
          </w:tcPr>
          <w:p w14:paraId="04984251" w14:textId="77777777" w:rsidR="00562F99" w:rsidRPr="00AB64AC" w:rsidRDefault="006369AF" w:rsidP="00855DB0">
            <w:pPr>
              <w:pStyle w:val="RollCallTable"/>
            </w:pPr>
            <w:r>
              <w:t>Abir Al-Sahlani, Malik Azmani, Raquel García Hermida-Van Der Walle, Irena Joveva, Fabienne Keller, Moritz Körner, Michael McNamara, Nikola Minchev, Sophie Wilmès</w:t>
            </w:r>
          </w:p>
        </w:tc>
      </w:tr>
      <w:tr w:rsidR="00956853" w14:paraId="6BDC37DA" w14:textId="77777777" w:rsidTr="00855DB0">
        <w:trPr>
          <w:cantSplit/>
        </w:trPr>
        <w:tc>
          <w:tcPr>
            <w:tcW w:w="1701" w:type="dxa"/>
            <w:shd w:val="clear" w:color="auto" w:fill="FFFFFF"/>
          </w:tcPr>
          <w:p w14:paraId="6292DE5E" w14:textId="77777777" w:rsidR="00562F99" w:rsidRPr="00AB64AC" w:rsidRDefault="006369AF" w:rsidP="00855DB0">
            <w:pPr>
              <w:pStyle w:val="RollCallTable"/>
            </w:pPr>
            <w:r>
              <w:t>S&amp;D</w:t>
            </w:r>
          </w:p>
        </w:tc>
        <w:tc>
          <w:tcPr>
            <w:tcW w:w="7371" w:type="dxa"/>
            <w:shd w:val="clear" w:color="auto" w:fill="FFFFFF"/>
          </w:tcPr>
          <w:p w14:paraId="3769AB45" w14:textId="77777777" w:rsidR="00562F99" w:rsidRPr="00AB64AC" w:rsidRDefault="006369AF" w:rsidP="00855DB0">
            <w:pPr>
              <w:pStyle w:val="RollCallTable"/>
            </w:pPr>
            <w:r>
              <w:t>Francisco Assis, Evin Incir, Marina Kaljurand, Murielle Laurent, Juan Fernando López Aguilar, Ana Catarina Mendes, Matjaž Nemec, Chloé Ridel, Birgit Sippel, Krzysztof Śmiszek, Cecilia Strada, Kristian Vigenin, Alessandro Zan</w:t>
            </w:r>
          </w:p>
        </w:tc>
      </w:tr>
    </w:tbl>
    <w:p w14:paraId="7A579277" w14:textId="77777777" w:rsidR="00562F99" w:rsidRPr="00AB64AC" w:rsidRDefault="00562F99" w:rsidP="00562F9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56853" w14:paraId="22F31F6B" w14:textId="77777777" w:rsidTr="00855DB0">
        <w:trPr>
          <w:cantSplit/>
        </w:trPr>
        <w:tc>
          <w:tcPr>
            <w:tcW w:w="1701" w:type="dxa"/>
            <w:shd w:val="pct10" w:color="000000" w:fill="FFFFFF"/>
            <w:vAlign w:val="center"/>
          </w:tcPr>
          <w:p w14:paraId="0C9ACB35" w14:textId="77777777" w:rsidR="00562F99" w:rsidRPr="00AB64AC" w:rsidRDefault="006369AF" w:rsidP="00855DB0">
            <w:pPr>
              <w:pStyle w:val="RollCallVotes"/>
            </w:pPr>
            <w:r>
              <w:t>0</w:t>
            </w:r>
          </w:p>
        </w:tc>
        <w:tc>
          <w:tcPr>
            <w:tcW w:w="7371" w:type="dxa"/>
            <w:shd w:val="pct10" w:color="000000" w:fill="FFFFFF"/>
          </w:tcPr>
          <w:p w14:paraId="297259FE" w14:textId="77777777" w:rsidR="00562F99" w:rsidRPr="00AB64AC" w:rsidRDefault="006369AF" w:rsidP="00855DB0">
            <w:pPr>
              <w:pStyle w:val="RollCallSymbols14pt"/>
            </w:pPr>
            <w:r>
              <w:t>-</w:t>
            </w:r>
          </w:p>
        </w:tc>
      </w:tr>
      <w:tr w:rsidR="00956853" w14:paraId="7C0A9965" w14:textId="77777777" w:rsidTr="00855DB0">
        <w:trPr>
          <w:cantSplit/>
        </w:trPr>
        <w:tc>
          <w:tcPr>
            <w:tcW w:w="1701" w:type="dxa"/>
            <w:shd w:val="clear" w:color="auto" w:fill="FFFFFF"/>
          </w:tcPr>
          <w:p w14:paraId="640923E9" w14:textId="77777777" w:rsidR="00562F99" w:rsidRPr="00AB64AC" w:rsidRDefault="00562F99" w:rsidP="00855DB0">
            <w:pPr>
              <w:pStyle w:val="RollCallTable"/>
            </w:pPr>
          </w:p>
        </w:tc>
        <w:tc>
          <w:tcPr>
            <w:tcW w:w="7371" w:type="dxa"/>
            <w:shd w:val="clear" w:color="auto" w:fill="FFFFFF"/>
          </w:tcPr>
          <w:p w14:paraId="4DB38BE4" w14:textId="77777777" w:rsidR="00562F99" w:rsidRPr="00AB64AC" w:rsidRDefault="00562F99" w:rsidP="00855DB0">
            <w:pPr>
              <w:pStyle w:val="RollCallTable"/>
            </w:pPr>
          </w:p>
        </w:tc>
      </w:tr>
    </w:tbl>
    <w:p w14:paraId="3DABA34A" w14:textId="77777777" w:rsidR="00562F99" w:rsidRPr="00AB64AC" w:rsidRDefault="00562F99" w:rsidP="00562F9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56853" w14:paraId="74F79375" w14:textId="77777777" w:rsidTr="00855DB0">
        <w:trPr>
          <w:cantSplit/>
        </w:trPr>
        <w:tc>
          <w:tcPr>
            <w:tcW w:w="1701" w:type="dxa"/>
            <w:shd w:val="pct10" w:color="000000" w:fill="FFFFFF"/>
            <w:vAlign w:val="center"/>
          </w:tcPr>
          <w:p w14:paraId="7CA4216D" w14:textId="77777777" w:rsidR="00562F99" w:rsidRPr="00AB64AC" w:rsidRDefault="006369AF" w:rsidP="00855DB0">
            <w:pPr>
              <w:pStyle w:val="RollCallVotes"/>
            </w:pPr>
            <w:r>
              <w:t>12</w:t>
            </w:r>
          </w:p>
        </w:tc>
        <w:tc>
          <w:tcPr>
            <w:tcW w:w="7371" w:type="dxa"/>
            <w:shd w:val="pct10" w:color="000000" w:fill="FFFFFF"/>
          </w:tcPr>
          <w:p w14:paraId="3FA340BE" w14:textId="77777777" w:rsidR="00562F99" w:rsidRPr="00AB64AC" w:rsidRDefault="006369AF" w:rsidP="00855DB0">
            <w:pPr>
              <w:pStyle w:val="RollCallSymbols14pt"/>
            </w:pPr>
            <w:r>
              <w:t>0</w:t>
            </w:r>
          </w:p>
        </w:tc>
      </w:tr>
      <w:tr w:rsidR="00956853" w14:paraId="0C4F0349" w14:textId="77777777" w:rsidTr="00855DB0">
        <w:trPr>
          <w:cantSplit/>
        </w:trPr>
        <w:tc>
          <w:tcPr>
            <w:tcW w:w="1701" w:type="dxa"/>
            <w:shd w:val="clear" w:color="auto" w:fill="FFFFFF"/>
          </w:tcPr>
          <w:p w14:paraId="58E0F8EC" w14:textId="77777777" w:rsidR="00562F99" w:rsidRPr="00AB64AC" w:rsidRDefault="006369AF" w:rsidP="00855DB0">
            <w:pPr>
              <w:pStyle w:val="RollCallTable"/>
            </w:pPr>
            <w:r>
              <w:t>ECR</w:t>
            </w:r>
          </w:p>
        </w:tc>
        <w:tc>
          <w:tcPr>
            <w:tcW w:w="7371" w:type="dxa"/>
            <w:shd w:val="clear" w:color="auto" w:fill="FFFFFF"/>
          </w:tcPr>
          <w:p w14:paraId="49BA54AB" w14:textId="77777777" w:rsidR="00562F99" w:rsidRPr="00AB64AC" w:rsidRDefault="006369AF" w:rsidP="00855DB0">
            <w:pPr>
              <w:pStyle w:val="RollCallTable"/>
            </w:pPr>
            <w:r>
              <w:t>Charlie Weimers</w:t>
            </w:r>
          </w:p>
        </w:tc>
      </w:tr>
      <w:tr w:rsidR="00956853" w14:paraId="0E0C9FCE" w14:textId="77777777" w:rsidTr="00855DB0">
        <w:trPr>
          <w:cantSplit/>
        </w:trPr>
        <w:tc>
          <w:tcPr>
            <w:tcW w:w="1701" w:type="dxa"/>
            <w:shd w:val="clear" w:color="auto" w:fill="FFFFFF"/>
          </w:tcPr>
          <w:p w14:paraId="4E3DAEDB" w14:textId="77777777" w:rsidR="00562F99" w:rsidRPr="00AB64AC" w:rsidRDefault="006369AF" w:rsidP="00855DB0">
            <w:pPr>
              <w:pStyle w:val="RollCallTable"/>
            </w:pPr>
            <w:r>
              <w:t>The Left</w:t>
            </w:r>
          </w:p>
        </w:tc>
        <w:tc>
          <w:tcPr>
            <w:tcW w:w="7371" w:type="dxa"/>
            <w:shd w:val="clear" w:color="auto" w:fill="FFFFFF"/>
          </w:tcPr>
          <w:p w14:paraId="2F69EF43" w14:textId="77777777" w:rsidR="00562F99" w:rsidRPr="00AB64AC" w:rsidRDefault="006369AF" w:rsidP="00855DB0">
            <w:pPr>
              <w:pStyle w:val="RollCallTable"/>
            </w:pPr>
            <w:r>
              <w:t>Giuseppe Antoci, Konstantinos Arvanitis, Estrella Galán, João Oliveira, Ilaria Salis</w:t>
            </w:r>
          </w:p>
        </w:tc>
      </w:tr>
      <w:tr w:rsidR="00956853" w14:paraId="2971003D" w14:textId="77777777" w:rsidTr="00855DB0">
        <w:trPr>
          <w:cantSplit/>
        </w:trPr>
        <w:tc>
          <w:tcPr>
            <w:tcW w:w="1701" w:type="dxa"/>
            <w:shd w:val="clear" w:color="auto" w:fill="FFFFFF"/>
          </w:tcPr>
          <w:p w14:paraId="155B59BC" w14:textId="77777777" w:rsidR="00562F99" w:rsidRPr="00AB64AC" w:rsidRDefault="006369AF" w:rsidP="00855DB0">
            <w:pPr>
              <w:pStyle w:val="RollCallTable"/>
            </w:pPr>
            <w:r>
              <w:t>Verts/ALE</w:t>
            </w:r>
          </w:p>
        </w:tc>
        <w:tc>
          <w:tcPr>
            <w:tcW w:w="7371" w:type="dxa"/>
            <w:shd w:val="clear" w:color="auto" w:fill="FFFFFF"/>
          </w:tcPr>
          <w:p w14:paraId="6C8E481A" w14:textId="77777777" w:rsidR="00562F99" w:rsidRPr="00AB64AC" w:rsidRDefault="006369AF" w:rsidP="00855DB0">
            <w:pPr>
              <w:pStyle w:val="RollCallTable"/>
            </w:pPr>
            <w:r>
              <w:t xml:space="preserve">Saskia Bricmont, </w:t>
            </w:r>
            <w:r>
              <w:t>Mélissa Camara, Pär Holmgren, Hannah Neumann, Leoluca Orlando, Tineke Strik</w:t>
            </w:r>
          </w:p>
        </w:tc>
      </w:tr>
    </w:tbl>
    <w:p w14:paraId="6F22E220" w14:textId="77777777" w:rsidR="00562F99" w:rsidRDefault="00562F99" w:rsidP="00147FBF">
      <w:pPr>
        <w:pStyle w:val="Normal12a"/>
      </w:pPr>
    </w:p>
    <w:p w14:paraId="2849C7C8" w14:textId="77777777" w:rsidR="00562F99" w:rsidRDefault="006369AF" w:rsidP="00B735E3">
      <w:r>
        <w:t>Erklärung der benutzten Zeichen:</w:t>
      </w:r>
    </w:p>
    <w:p w14:paraId="31821BB3" w14:textId="77777777" w:rsidR="00562F99" w:rsidRDefault="006369AF" w:rsidP="003858C5">
      <w:pPr>
        <w:pStyle w:val="RollCallTabs"/>
      </w:pPr>
      <w:r>
        <w:t>+</w:t>
      </w:r>
      <w:r>
        <w:tab/>
        <w:t>:</w:t>
      </w:r>
      <w:r>
        <w:tab/>
        <w:t>dafür</w:t>
      </w:r>
    </w:p>
    <w:p w14:paraId="676D65E9" w14:textId="77777777" w:rsidR="00562F99" w:rsidRDefault="006369AF" w:rsidP="003858C5">
      <w:pPr>
        <w:pStyle w:val="RollCallTabs"/>
      </w:pPr>
      <w:r>
        <w:t>-</w:t>
      </w:r>
      <w:r>
        <w:tab/>
        <w:t>:</w:t>
      </w:r>
      <w:r>
        <w:tab/>
        <w:t>dagegen</w:t>
      </w:r>
    </w:p>
    <w:p w14:paraId="6AEB8B36" w14:textId="77777777" w:rsidR="00562F99" w:rsidRDefault="006369AF" w:rsidP="003858C5">
      <w:pPr>
        <w:pStyle w:val="RollCallTabs"/>
      </w:pPr>
      <w:r>
        <w:t>0</w:t>
      </w:r>
      <w:r>
        <w:tab/>
        <w:t>:</w:t>
      </w:r>
      <w:r>
        <w:tab/>
        <w:t>Enthaltung</w:t>
      </w:r>
    </w:p>
    <w:p w14:paraId="69488236" w14:textId="77777777" w:rsidR="00562F99" w:rsidRDefault="00562F99" w:rsidP="00207509"/>
    <w:bookmarkEnd w:id="3"/>
    <w:p w14:paraId="1DB84B87" w14:textId="77777777" w:rsidR="00502AD1" w:rsidRPr="00562F99" w:rsidRDefault="00502AD1" w:rsidP="00502AD1">
      <w:pPr>
        <w:pStyle w:val="PageHeadingNotTOC"/>
      </w:pPr>
    </w:p>
    <w:sectPr w:rsidR="00502AD1" w:rsidRPr="00562F99" w:rsidSect="00562F99">
      <w:pgSz w:w="11906" w:h="16838"/>
      <w:pgMar w:top="1134" w:right="1417" w:bottom="1417" w:left="1417"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6027B" w14:textId="77777777" w:rsidR="006369AF" w:rsidRDefault="006369AF">
      <w:r>
        <w:separator/>
      </w:r>
    </w:p>
  </w:endnote>
  <w:endnote w:type="continuationSeparator" w:id="0">
    <w:p w14:paraId="58BDFB74" w14:textId="77777777" w:rsidR="006369AF" w:rsidRDefault="00636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EC1FF" w14:textId="77777777" w:rsidR="005D410D" w:rsidRPr="006369AF" w:rsidRDefault="006369AF" w:rsidP="005D410D">
    <w:pPr>
      <w:pStyle w:val="EPFooter"/>
      <w:rPr>
        <w:lang w:val="da-DK"/>
      </w:rPr>
    </w:pPr>
    <w:r w:rsidRPr="006369AF">
      <w:rPr>
        <w:lang w:val="da-DK"/>
      </w:rPr>
      <w:t>PE</w:t>
    </w:r>
    <w:r w:rsidRPr="006369AF">
      <w:rPr>
        <w:rStyle w:val="HideTWBExt"/>
        <w:lang w:val="da-DK"/>
      </w:rPr>
      <w:t>&lt;NoPE&gt;</w:t>
    </w:r>
    <w:r w:rsidRPr="006369AF">
      <w:rPr>
        <w:lang w:val="da-DK"/>
      </w:rPr>
      <w:t>773.306</w:t>
    </w:r>
    <w:r w:rsidRPr="006369AF">
      <w:rPr>
        <w:rStyle w:val="HideTWBExt"/>
        <w:lang w:val="da-DK"/>
      </w:rPr>
      <w:t>&lt;/NoPE&gt;&lt;Version&gt;</w:t>
    </w:r>
    <w:r w:rsidRPr="006369AF">
      <w:rPr>
        <w:lang w:val="da-DK"/>
      </w:rPr>
      <w:t>v02-00</w:t>
    </w:r>
    <w:r w:rsidRPr="006369AF">
      <w:rPr>
        <w:rStyle w:val="HideTWBExt"/>
        <w:lang w:val="da-DK"/>
      </w:rPr>
      <w:t>&lt;/Version&gt;</w:t>
    </w:r>
    <w:r w:rsidRPr="006369AF">
      <w:rPr>
        <w:lang w:val="da-DK"/>
      </w:rPr>
      <w:tab/>
    </w:r>
    <w:r w:rsidRPr="001977FC">
      <w:fldChar w:fldCharType="begin"/>
    </w:r>
    <w:r w:rsidRPr="006369AF">
      <w:rPr>
        <w:lang w:val="da-DK"/>
      </w:rPr>
      <w:instrText xml:space="preserve"> PAGE  \* MERGEFORMAT </w:instrText>
    </w:r>
    <w:r w:rsidRPr="001977FC">
      <w:fldChar w:fldCharType="separate"/>
    </w:r>
    <w:r w:rsidRPr="006369AF">
      <w:rPr>
        <w:noProof/>
        <w:lang w:val="da-DK"/>
      </w:rPr>
      <w:t>2</w:t>
    </w:r>
    <w:r w:rsidRPr="001977FC">
      <w:fldChar w:fldCharType="end"/>
    </w:r>
    <w:r w:rsidRPr="006369AF">
      <w:rPr>
        <w:lang w:val="da-DK"/>
      </w:rPr>
      <w:t>/</w:t>
    </w:r>
    <w:r w:rsidRPr="001977FC">
      <w:fldChar w:fldCharType="begin"/>
    </w:r>
    <w:r w:rsidRPr="006369AF">
      <w:rPr>
        <w:lang w:val="da-DK"/>
      </w:rPr>
      <w:instrText xml:space="preserve"> NUMPAGES  \* MERGEFORMAT </w:instrText>
    </w:r>
    <w:r w:rsidRPr="001977FC">
      <w:fldChar w:fldCharType="separate"/>
    </w:r>
    <w:r w:rsidRPr="006369AF">
      <w:rPr>
        <w:noProof/>
        <w:lang w:val="da-DK"/>
      </w:rPr>
      <w:t>19</w:t>
    </w:r>
    <w:r w:rsidRPr="001977FC">
      <w:rPr>
        <w:noProof/>
      </w:rPr>
      <w:fldChar w:fldCharType="end"/>
    </w:r>
    <w:r w:rsidRPr="006369AF">
      <w:rPr>
        <w:lang w:val="da-DK"/>
      </w:rPr>
      <w:tab/>
    </w:r>
    <w:r w:rsidRPr="006369AF">
      <w:rPr>
        <w:rStyle w:val="HideTWBExt"/>
        <w:lang w:val="da-DK"/>
      </w:rPr>
      <w:t>&lt;PathFdR&gt;</w:t>
    </w:r>
    <w:r w:rsidRPr="006369AF">
      <w:rPr>
        <w:lang w:val="da-DK"/>
      </w:rPr>
      <w:t>AD\1325499DE.docx</w:t>
    </w:r>
    <w:r w:rsidRPr="006369AF">
      <w:rPr>
        <w:rStyle w:val="HideTWBExt"/>
        <w:lang w:val="da-DK"/>
      </w:rPr>
      <w:t>&lt;/PathFdR&gt;</w:t>
    </w:r>
  </w:p>
  <w:p w14:paraId="73652DC6" w14:textId="77777777" w:rsidR="007E1A8B" w:rsidRPr="006369AF" w:rsidRDefault="006369AF" w:rsidP="005D410D">
    <w:pPr>
      <w:pStyle w:val="EPFooter2"/>
      <w:rPr>
        <w:lang w:val="da-DK"/>
      </w:rPr>
    </w:pPr>
    <w:r w:rsidRPr="006369AF">
      <w:rPr>
        <w:lang w:val="da-DK"/>
      </w:rPr>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7FB60" w14:textId="77777777" w:rsidR="005D410D" w:rsidRPr="006369AF" w:rsidRDefault="006369AF" w:rsidP="005D410D">
    <w:pPr>
      <w:pStyle w:val="EPFooter"/>
      <w:rPr>
        <w:lang w:val="da-DK"/>
      </w:rPr>
    </w:pPr>
    <w:r w:rsidRPr="006369AF">
      <w:rPr>
        <w:rStyle w:val="HideTWBExt"/>
        <w:lang w:val="da-DK"/>
      </w:rPr>
      <w:t>&lt;PathFdR&gt;</w:t>
    </w:r>
    <w:r w:rsidRPr="006369AF">
      <w:rPr>
        <w:lang w:val="da-DK"/>
      </w:rPr>
      <w:t>AD\1325499DE.docx</w:t>
    </w:r>
    <w:r w:rsidRPr="006369AF">
      <w:rPr>
        <w:rStyle w:val="HideTWBExt"/>
        <w:lang w:val="da-DK"/>
      </w:rPr>
      <w:t>&lt;/PathFdR&gt;</w:t>
    </w:r>
    <w:r w:rsidRPr="006369AF">
      <w:rPr>
        <w:lang w:val="da-DK"/>
      </w:rPr>
      <w:tab/>
    </w:r>
    <w:r w:rsidRPr="001977FC">
      <w:fldChar w:fldCharType="begin"/>
    </w:r>
    <w:r w:rsidRPr="006369AF">
      <w:rPr>
        <w:lang w:val="da-DK"/>
      </w:rPr>
      <w:instrText xml:space="preserve"> PAGE  \* MERGEFORMAT </w:instrText>
    </w:r>
    <w:r w:rsidRPr="001977FC">
      <w:fldChar w:fldCharType="separate"/>
    </w:r>
    <w:r w:rsidRPr="006369AF">
      <w:rPr>
        <w:noProof/>
        <w:lang w:val="da-DK"/>
      </w:rPr>
      <w:t>19</w:t>
    </w:r>
    <w:r w:rsidRPr="001977FC">
      <w:fldChar w:fldCharType="end"/>
    </w:r>
    <w:r w:rsidRPr="006369AF">
      <w:rPr>
        <w:lang w:val="da-DK"/>
      </w:rPr>
      <w:t>/</w:t>
    </w:r>
    <w:r w:rsidRPr="001977FC">
      <w:fldChar w:fldCharType="begin"/>
    </w:r>
    <w:r w:rsidRPr="006369AF">
      <w:rPr>
        <w:lang w:val="da-DK"/>
      </w:rPr>
      <w:instrText xml:space="preserve"> NUMPAGES  \* MERGEFORMAT </w:instrText>
    </w:r>
    <w:r w:rsidRPr="001977FC">
      <w:fldChar w:fldCharType="separate"/>
    </w:r>
    <w:r w:rsidRPr="006369AF">
      <w:rPr>
        <w:noProof/>
        <w:lang w:val="da-DK"/>
      </w:rPr>
      <w:t>19</w:t>
    </w:r>
    <w:r w:rsidRPr="001977FC">
      <w:rPr>
        <w:noProof/>
      </w:rPr>
      <w:fldChar w:fldCharType="end"/>
    </w:r>
    <w:r w:rsidRPr="006369AF">
      <w:rPr>
        <w:lang w:val="da-DK"/>
      </w:rPr>
      <w:tab/>
      <w:t>PE</w:t>
    </w:r>
    <w:r w:rsidRPr="006369AF">
      <w:rPr>
        <w:rStyle w:val="HideTWBExt"/>
        <w:lang w:val="da-DK"/>
      </w:rPr>
      <w:t>&lt;NoPE&gt;</w:t>
    </w:r>
    <w:r w:rsidRPr="006369AF">
      <w:rPr>
        <w:lang w:val="da-DK"/>
      </w:rPr>
      <w:t>773.306</w:t>
    </w:r>
    <w:r w:rsidRPr="006369AF">
      <w:rPr>
        <w:rStyle w:val="HideTWBExt"/>
        <w:lang w:val="da-DK"/>
      </w:rPr>
      <w:t>&lt;/NoPE&gt;&lt;Version&gt;</w:t>
    </w:r>
    <w:r w:rsidRPr="006369AF">
      <w:rPr>
        <w:lang w:val="da-DK"/>
      </w:rPr>
      <w:t>v02-00</w:t>
    </w:r>
    <w:r w:rsidRPr="006369AF">
      <w:rPr>
        <w:rStyle w:val="HideTWBExt"/>
        <w:lang w:val="da-DK"/>
      </w:rPr>
      <w:t>&lt;/Version&gt;</w:t>
    </w:r>
  </w:p>
  <w:p w14:paraId="63736F89" w14:textId="77777777" w:rsidR="007E1A8B" w:rsidRPr="006369AF" w:rsidRDefault="006369AF" w:rsidP="005D410D">
    <w:pPr>
      <w:pStyle w:val="EPFooter2"/>
      <w:rPr>
        <w:lang w:val="da-DK"/>
      </w:rPr>
    </w:pPr>
    <w:r w:rsidRPr="006369AF">
      <w:rPr>
        <w:lang w:val="da-DK"/>
      </w:rPr>
      <w:tab/>
    </w:r>
    <w:r w:rsidRPr="006369AF">
      <w:rPr>
        <w:lang w:val="da-DK"/>
      </w:rPr>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0C7EC" w14:textId="77777777" w:rsidR="005D410D" w:rsidRPr="001977FC" w:rsidRDefault="006369AF" w:rsidP="005D410D">
    <w:pPr>
      <w:pStyle w:val="EPFooter"/>
    </w:pPr>
    <w:r w:rsidRPr="001977FC">
      <w:rPr>
        <w:rStyle w:val="HideTWBExt"/>
      </w:rPr>
      <w:t>&lt;PathFdR&gt;</w:t>
    </w:r>
    <w:r w:rsidRPr="001977FC">
      <w:t>AD\1325499DE.docx</w:t>
    </w:r>
    <w:r w:rsidRPr="001977FC">
      <w:rPr>
        <w:rStyle w:val="HideTWBExt"/>
      </w:rPr>
      <w:t>&lt;/PathFdR&gt;</w:t>
    </w:r>
    <w:r w:rsidRPr="001977FC">
      <w:tab/>
    </w:r>
    <w:r w:rsidRPr="001977FC">
      <w:tab/>
      <w:t>PE</w:t>
    </w:r>
    <w:r w:rsidRPr="001977FC">
      <w:rPr>
        <w:rStyle w:val="HideTWBExt"/>
      </w:rPr>
      <w:t>&lt;NoPE&gt;</w:t>
    </w:r>
    <w:r w:rsidRPr="001977FC">
      <w:t>773.306</w:t>
    </w:r>
    <w:r w:rsidRPr="001977FC">
      <w:rPr>
        <w:rStyle w:val="HideTWBExt"/>
      </w:rPr>
      <w:t>&lt;/NoPE&gt;&lt;Version&gt;</w:t>
    </w:r>
    <w:r w:rsidRPr="001977FC">
      <w:t>v02-00</w:t>
    </w:r>
    <w:r w:rsidRPr="001977FC">
      <w:rPr>
        <w:rStyle w:val="HideTWBExt"/>
      </w:rPr>
      <w:t>&lt;/Version&gt;</w:t>
    </w:r>
  </w:p>
  <w:p w14:paraId="4C1265CD" w14:textId="77777777" w:rsidR="007E1A8B" w:rsidRPr="001977FC" w:rsidRDefault="006369AF" w:rsidP="005D410D">
    <w:pPr>
      <w:pStyle w:val="EPFooter2"/>
    </w:pPr>
    <w:r w:rsidRPr="001977FC">
      <w:t>DE</w:t>
    </w:r>
    <w:r w:rsidRPr="001977FC">
      <w:tab/>
    </w:r>
    <w:r w:rsidRPr="001977FC">
      <w:rPr>
        <w:b w:val="0"/>
        <w:i/>
        <w:color w:val="C0C0C0"/>
        <w:sz w:val="22"/>
      </w:rPr>
      <w:t>In Vielfalt geeint</w:t>
    </w:r>
    <w:r w:rsidRPr="001977FC">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3EE26" w14:textId="77777777" w:rsidR="007E1A8B" w:rsidRPr="001977FC" w:rsidRDefault="006369AF">
      <w:r w:rsidRPr="001977FC">
        <w:separator/>
      </w:r>
    </w:p>
  </w:footnote>
  <w:footnote w:type="continuationSeparator" w:id="0">
    <w:p w14:paraId="4C9898C7" w14:textId="77777777" w:rsidR="007E1A8B" w:rsidRPr="001977FC" w:rsidRDefault="006369AF">
      <w:r w:rsidRPr="001977FC">
        <w:continuationSeparator/>
      </w:r>
    </w:p>
  </w:footnote>
  <w:footnote w:id="1">
    <w:p w14:paraId="593D52AF" w14:textId="48A43F8F" w:rsidR="007E1A8B" w:rsidRPr="001977FC" w:rsidRDefault="006369AF">
      <w:pPr>
        <w:pStyle w:val="FootnoteText"/>
      </w:pPr>
      <w:r>
        <w:rPr>
          <w:rStyle w:val="FootnoteReference"/>
        </w:rPr>
        <w:footnoteRef/>
      </w:r>
      <w:r>
        <w:t xml:space="preserve"> </w:t>
      </w:r>
      <w:r>
        <w:rPr>
          <w:sz w:val="20"/>
        </w:rPr>
        <w:t xml:space="preserve">Interinstitutionelle Vereinbarung vom Mai 2021 zwischen dem Europäischen Parlament, dem Rat der </w:t>
      </w:r>
      <w:r>
        <w:rPr>
          <w:sz w:val="20"/>
        </w:rPr>
        <w:t xml:space="preserve">Europäischen Union und der Europäischen Kommission über ein verbindliches Transparenz-Register (ABl. L 207 vom 11.6.2021, S. 1, ELI: </w:t>
      </w:r>
      <w:hyperlink r:id="rId1" w:history="1">
        <w:r>
          <w:rPr>
            <w:rStyle w:val="Hyperlink"/>
            <w:sz w:val="20"/>
          </w:rPr>
          <w:t>http://data.europa.eu/eli/agree_interinstit/2021/611/oj</w:t>
        </w:r>
      </w:hyperlink>
      <w:r>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ED705" w14:textId="77777777" w:rsidR="00B13847" w:rsidRDefault="00B138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68C16" w14:textId="77777777" w:rsidR="00B13847" w:rsidRDefault="00B138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A52FC" w14:textId="77777777" w:rsidR="00B13847" w:rsidRDefault="00B138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3538D7"/>
    <w:multiLevelType w:val="hybridMultilevel"/>
    <w:tmpl w:val="B4A836B6"/>
    <w:lvl w:ilvl="0" w:tplc="BD1E9844">
      <w:start w:val="1"/>
      <w:numFmt w:val="bullet"/>
      <w:pStyle w:val="Normal12aBullet1"/>
      <w:lvlText w:val=""/>
      <w:lvlJc w:val="left"/>
      <w:pPr>
        <w:ind w:left="720" w:hanging="360"/>
      </w:pPr>
      <w:rPr>
        <w:rFonts w:ascii="Symbol" w:hAnsi="Symbol" w:hint="default"/>
      </w:rPr>
    </w:lvl>
    <w:lvl w:ilvl="1" w:tplc="EE96B420" w:tentative="1">
      <w:start w:val="1"/>
      <w:numFmt w:val="bullet"/>
      <w:lvlText w:val="o"/>
      <w:lvlJc w:val="left"/>
      <w:pPr>
        <w:ind w:left="1440" w:hanging="360"/>
      </w:pPr>
      <w:rPr>
        <w:rFonts w:ascii="Courier New" w:hAnsi="Courier New" w:cs="Courier New" w:hint="default"/>
      </w:rPr>
    </w:lvl>
    <w:lvl w:ilvl="2" w:tplc="E75A291C" w:tentative="1">
      <w:start w:val="1"/>
      <w:numFmt w:val="bullet"/>
      <w:lvlText w:val=""/>
      <w:lvlJc w:val="left"/>
      <w:pPr>
        <w:ind w:left="2160" w:hanging="360"/>
      </w:pPr>
      <w:rPr>
        <w:rFonts w:ascii="Wingdings" w:hAnsi="Wingdings" w:hint="default"/>
      </w:rPr>
    </w:lvl>
    <w:lvl w:ilvl="3" w:tplc="74C0782C" w:tentative="1">
      <w:start w:val="1"/>
      <w:numFmt w:val="bullet"/>
      <w:lvlText w:val=""/>
      <w:lvlJc w:val="left"/>
      <w:pPr>
        <w:ind w:left="2880" w:hanging="360"/>
      </w:pPr>
      <w:rPr>
        <w:rFonts w:ascii="Symbol" w:hAnsi="Symbol" w:hint="default"/>
      </w:rPr>
    </w:lvl>
    <w:lvl w:ilvl="4" w:tplc="999C87F6" w:tentative="1">
      <w:start w:val="1"/>
      <w:numFmt w:val="bullet"/>
      <w:lvlText w:val="o"/>
      <w:lvlJc w:val="left"/>
      <w:pPr>
        <w:ind w:left="3600" w:hanging="360"/>
      </w:pPr>
      <w:rPr>
        <w:rFonts w:ascii="Courier New" w:hAnsi="Courier New" w:cs="Courier New" w:hint="default"/>
      </w:rPr>
    </w:lvl>
    <w:lvl w:ilvl="5" w:tplc="5FAA94C8" w:tentative="1">
      <w:start w:val="1"/>
      <w:numFmt w:val="bullet"/>
      <w:lvlText w:val=""/>
      <w:lvlJc w:val="left"/>
      <w:pPr>
        <w:ind w:left="4320" w:hanging="360"/>
      </w:pPr>
      <w:rPr>
        <w:rFonts w:ascii="Wingdings" w:hAnsi="Wingdings" w:hint="default"/>
      </w:rPr>
    </w:lvl>
    <w:lvl w:ilvl="6" w:tplc="3DDEEA8C" w:tentative="1">
      <w:start w:val="1"/>
      <w:numFmt w:val="bullet"/>
      <w:lvlText w:val=""/>
      <w:lvlJc w:val="left"/>
      <w:pPr>
        <w:ind w:left="5040" w:hanging="360"/>
      </w:pPr>
      <w:rPr>
        <w:rFonts w:ascii="Symbol" w:hAnsi="Symbol" w:hint="default"/>
      </w:rPr>
    </w:lvl>
    <w:lvl w:ilvl="7" w:tplc="839A3D6E" w:tentative="1">
      <w:start w:val="1"/>
      <w:numFmt w:val="bullet"/>
      <w:lvlText w:val="o"/>
      <w:lvlJc w:val="left"/>
      <w:pPr>
        <w:ind w:left="5760" w:hanging="360"/>
      </w:pPr>
      <w:rPr>
        <w:rFonts w:ascii="Courier New" w:hAnsi="Courier New" w:cs="Courier New" w:hint="default"/>
      </w:rPr>
    </w:lvl>
    <w:lvl w:ilvl="8" w:tplc="F2F071E6" w:tentative="1">
      <w:start w:val="1"/>
      <w:numFmt w:val="bullet"/>
      <w:lvlText w:val=""/>
      <w:lvlJc w:val="left"/>
      <w:pPr>
        <w:ind w:left="6480" w:hanging="360"/>
      </w:pPr>
      <w:rPr>
        <w:rFonts w:ascii="Wingdings" w:hAnsi="Wingdings" w:hint="default"/>
      </w:rPr>
    </w:lvl>
  </w:abstractNum>
  <w:num w:numId="1" w16cid:durableId="1059985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2"/>
    <w:docVar w:name="LastEditedSection" w:val=" 1"/>
    <w:docVar w:name="strDocTypeID" w:val="PA_NonLeg"/>
    <w:docVar w:name="strSubDir" w:val="1325"/>
    <w:docVar w:name="TXTLANGUE" w:val="DE"/>
    <w:docVar w:name="TXTLANGUEMIN" w:val="de"/>
    <w:docVar w:name="TXTNRPE" w:val="773.306"/>
    <w:docVar w:name="TXTPEorAP" w:val="PE"/>
    <w:docVar w:name="TXTROUTE" w:val="AD\1325499DE.docx"/>
    <w:docVar w:name="TXTVERSION" w:val="02-00"/>
  </w:docVars>
  <w:rsids>
    <w:rsidRoot w:val="00A77B3E"/>
    <w:rsid w:val="0001195D"/>
    <w:rsid w:val="00014E78"/>
    <w:rsid w:val="000A6A1F"/>
    <w:rsid w:val="000D2276"/>
    <w:rsid w:val="000D5096"/>
    <w:rsid w:val="00147FBF"/>
    <w:rsid w:val="00176EAA"/>
    <w:rsid w:val="001835D3"/>
    <w:rsid w:val="001977FC"/>
    <w:rsid w:val="001A081C"/>
    <w:rsid w:val="001D6699"/>
    <w:rsid w:val="00207509"/>
    <w:rsid w:val="00207CC8"/>
    <w:rsid w:val="00210FB2"/>
    <w:rsid w:val="00245947"/>
    <w:rsid w:val="00254FCB"/>
    <w:rsid w:val="00261A57"/>
    <w:rsid w:val="002839BC"/>
    <w:rsid w:val="002B3FCC"/>
    <w:rsid w:val="0033155D"/>
    <w:rsid w:val="00343DD8"/>
    <w:rsid w:val="003561E1"/>
    <w:rsid w:val="003858C5"/>
    <w:rsid w:val="00386666"/>
    <w:rsid w:val="004514E2"/>
    <w:rsid w:val="00453798"/>
    <w:rsid w:val="00467897"/>
    <w:rsid w:val="004E408C"/>
    <w:rsid w:val="00502AD1"/>
    <w:rsid w:val="005170F9"/>
    <w:rsid w:val="005352C6"/>
    <w:rsid w:val="00562F99"/>
    <w:rsid w:val="00573171"/>
    <w:rsid w:val="005753C0"/>
    <w:rsid w:val="00591ACF"/>
    <w:rsid w:val="005A7FFB"/>
    <w:rsid w:val="005C2A21"/>
    <w:rsid w:val="005D410D"/>
    <w:rsid w:val="006172B2"/>
    <w:rsid w:val="006369AF"/>
    <w:rsid w:val="00640FAA"/>
    <w:rsid w:val="006562A2"/>
    <w:rsid w:val="006658B9"/>
    <w:rsid w:val="006B3AE8"/>
    <w:rsid w:val="006B41C0"/>
    <w:rsid w:val="006C1937"/>
    <w:rsid w:val="007C4DAD"/>
    <w:rsid w:val="007D5D32"/>
    <w:rsid w:val="007E1A8B"/>
    <w:rsid w:val="00855DB0"/>
    <w:rsid w:val="008658A4"/>
    <w:rsid w:val="008D0A6F"/>
    <w:rsid w:val="008D62E1"/>
    <w:rsid w:val="00924C97"/>
    <w:rsid w:val="0093594F"/>
    <w:rsid w:val="0094477E"/>
    <w:rsid w:val="00956853"/>
    <w:rsid w:val="009603A3"/>
    <w:rsid w:val="00963938"/>
    <w:rsid w:val="0099178F"/>
    <w:rsid w:val="00A77B3E"/>
    <w:rsid w:val="00AB64AC"/>
    <w:rsid w:val="00B13847"/>
    <w:rsid w:val="00B2583A"/>
    <w:rsid w:val="00B60329"/>
    <w:rsid w:val="00B735E3"/>
    <w:rsid w:val="00BA5F6F"/>
    <w:rsid w:val="00BD3073"/>
    <w:rsid w:val="00C03AB0"/>
    <w:rsid w:val="00C56A92"/>
    <w:rsid w:val="00C76186"/>
    <w:rsid w:val="00CA2A55"/>
    <w:rsid w:val="00CB6E86"/>
    <w:rsid w:val="00CD32C6"/>
    <w:rsid w:val="00D02A48"/>
    <w:rsid w:val="00D30261"/>
    <w:rsid w:val="00D84B02"/>
    <w:rsid w:val="00D96E20"/>
    <w:rsid w:val="00DE15D5"/>
    <w:rsid w:val="00DE4537"/>
    <w:rsid w:val="00DF4726"/>
    <w:rsid w:val="00E035D2"/>
    <w:rsid w:val="00E152B0"/>
    <w:rsid w:val="00E316B4"/>
    <w:rsid w:val="00E42A8A"/>
    <w:rsid w:val="00E5281B"/>
    <w:rsid w:val="00E67853"/>
    <w:rsid w:val="00E92091"/>
    <w:rsid w:val="00F959F0"/>
    <w:rsid w:val="00FB4237"/>
    <w:rsid w:val="00FD132F"/>
    <w:rsid w:val="00FE6FE0"/>
    <w:rsid w:val="00FF62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444D7F"/>
  <w15:docId w15:val="{32F0CB1C-2105-4A62-ADBF-54C21DBC7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link w:val="NormalBoldChar"/>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B44AFC"/>
    <w:rPr>
      <w:sz w:val="24"/>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E36C0A"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paragraph" w:customStyle="1" w:styleId="NormalTab">
    <w:name w:val="NormalTab"/>
    <w:basedOn w:val="Normal"/>
    <w:rsid w:val="006B7F7C"/>
    <w:pPr>
      <w:tabs>
        <w:tab w:val="center" w:pos="284"/>
        <w:tab w:val="left" w:pos="425"/>
      </w:tabs>
    </w:pPr>
  </w:style>
  <w:style w:type="paragraph" w:styleId="BalloonText">
    <w:name w:val="Balloon Text"/>
    <w:basedOn w:val="Normal"/>
    <w:link w:val="BalloonTextChar"/>
    <w:semiHidden/>
    <w:unhideWhenUsed/>
    <w:rsid w:val="00D02A48"/>
    <w:rPr>
      <w:rFonts w:ascii="Segoe UI" w:hAnsi="Segoe UI" w:cs="Segoe UI"/>
      <w:sz w:val="18"/>
      <w:szCs w:val="18"/>
    </w:rPr>
  </w:style>
  <w:style w:type="character" w:customStyle="1" w:styleId="BalloonTextChar">
    <w:name w:val="Balloon Text Char"/>
    <w:basedOn w:val="DefaultParagraphFont"/>
    <w:link w:val="BalloonText"/>
    <w:semiHidden/>
    <w:rsid w:val="00D02A48"/>
    <w:rPr>
      <w:rFonts w:ascii="Segoe UI" w:hAnsi="Segoe UI" w:cs="Segoe UI"/>
      <w:sz w:val="18"/>
      <w:szCs w:val="18"/>
    </w:rPr>
  </w:style>
  <w:style w:type="character" w:customStyle="1" w:styleId="Normal6Char">
    <w:name w:val="Normal6 Char"/>
    <w:basedOn w:val="DefaultParagraphFont"/>
    <w:link w:val="Normal6"/>
    <w:locked/>
    <w:rsid w:val="00210FB2"/>
    <w:rPr>
      <w:sz w:val="24"/>
      <w:lang w:val="de-DE"/>
    </w:rPr>
  </w:style>
  <w:style w:type="paragraph" w:customStyle="1" w:styleId="Normal6">
    <w:name w:val="Normal6"/>
    <w:basedOn w:val="Normal"/>
    <w:link w:val="Normal6Char"/>
    <w:rsid w:val="00210FB2"/>
    <w:pPr>
      <w:spacing w:after="120"/>
    </w:pPr>
  </w:style>
  <w:style w:type="character" w:customStyle="1" w:styleId="NormalBoldChar">
    <w:name w:val="NormalBold Char"/>
    <w:basedOn w:val="DefaultParagraphFont"/>
    <w:link w:val="NormalBold"/>
    <w:locked/>
    <w:rsid w:val="00210FB2"/>
    <w:rPr>
      <w:b/>
      <w:sz w:val="24"/>
    </w:rPr>
  </w:style>
  <w:style w:type="paragraph" w:customStyle="1" w:styleId="ColumnHeading">
    <w:name w:val="ColumnHeading"/>
    <w:basedOn w:val="Normal"/>
    <w:rsid w:val="00210FB2"/>
    <w:pPr>
      <w:spacing w:after="240"/>
      <w:jc w:val="center"/>
    </w:pPr>
    <w:rPr>
      <w:i/>
    </w:rPr>
  </w:style>
  <w:style w:type="paragraph" w:customStyle="1" w:styleId="AMNumberTabs0">
    <w:name w:val="AMNumberTabs"/>
    <w:basedOn w:val="Normal"/>
    <w:rsid w:val="00210FB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CommentReference">
    <w:name w:val="annotation reference"/>
    <w:basedOn w:val="DefaultParagraphFont"/>
    <w:semiHidden/>
    <w:unhideWhenUsed/>
    <w:rsid w:val="00210FB2"/>
    <w:rPr>
      <w:sz w:val="16"/>
      <w:szCs w:val="16"/>
    </w:rPr>
  </w:style>
  <w:style w:type="paragraph" w:styleId="CommentText">
    <w:name w:val="annotation text"/>
    <w:basedOn w:val="Normal"/>
    <w:link w:val="CommentTextChar"/>
    <w:semiHidden/>
    <w:unhideWhenUsed/>
    <w:rsid w:val="00210FB2"/>
    <w:rPr>
      <w:sz w:val="20"/>
    </w:rPr>
  </w:style>
  <w:style w:type="character" w:customStyle="1" w:styleId="CommentTextChar">
    <w:name w:val="Comment Text Char"/>
    <w:basedOn w:val="DefaultParagraphFont"/>
    <w:link w:val="CommentText"/>
    <w:semiHidden/>
    <w:rsid w:val="00210FB2"/>
  </w:style>
  <w:style w:type="paragraph" w:styleId="CommentSubject">
    <w:name w:val="annotation subject"/>
    <w:basedOn w:val="CommentText"/>
    <w:next w:val="CommentText"/>
    <w:link w:val="CommentSubjectChar"/>
    <w:semiHidden/>
    <w:unhideWhenUsed/>
    <w:rsid w:val="00210FB2"/>
    <w:rPr>
      <w:b/>
      <w:bCs/>
    </w:rPr>
  </w:style>
  <w:style w:type="character" w:customStyle="1" w:styleId="CommentSubjectChar">
    <w:name w:val="Comment Subject Char"/>
    <w:basedOn w:val="CommentTextChar"/>
    <w:link w:val="CommentSubject"/>
    <w:semiHidden/>
    <w:rsid w:val="00210FB2"/>
    <w:rPr>
      <w:b/>
      <w:bCs/>
    </w:rPr>
  </w:style>
  <w:style w:type="character" w:styleId="Hyperlink">
    <w:name w:val="Hyperlink"/>
    <w:basedOn w:val="DefaultParagraphFont"/>
    <w:unhideWhenUsed/>
    <w:rsid w:val="00502AD1"/>
    <w:rPr>
      <w:color w:val="0000FF" w:themeColor="hyperlink"/>
      <w:u w:val="single"/>
    </w:rPr>
  </w:style>
  <w:style w:type="paragraph" w:styleId="FootnoteText">
    <w:name w:val="footnote text"/>
    <w:basedOn w:val="Normal"/>
    <w:link w:val="FootnoteTextChar"/>
    <w:unhideWhenUsed/>
    <w:rsid w:val="00502AD1"/>
    <w:pPr>
      <w:snapToGrid w:val="0"/>
    </w:pPr>
    <w:rPr>
      <w:lang w:bidi="en-GB"/>
    </w:rPr>
  </w:style>
  <w:style w:type="character" w:customStyle="1" w:styleId="FootnoteTextChar">
    <w:name w:val="Footnote Text Char"/>
    <w:basedOn w:val="DefaultParagraphFont"/>
    <w:link w:val="FootnoteText"/>
    <w:rsid w:val="00502AD1"/>
    <w:rPr>
      <w:sz w:val="24"/>
      <w:lang w:bidi="en-GB"/>
    </w:rPr>
  </w:style>
  <w:style w:type="character" w:styleId="FootnoteReference">
    <w:name w:val="footnote reference"/>
    <w:basedOn w:val="DefaultParagraphFont"/>
    <w:semiHidden/>
    <w:unhideWhenUsed/>
    <w:rsid w:val="00502AD1"/>
    <w:rPr>
      <w:vertAlign w:val="superscript"/>
    </w:rPr>
  </w:style>
  <w:style w:type="paragraph" w:styleId="Footer">
    <w:name w:val="footer"/>
    <w:basedOn w:val="Normal"/>
    <w:link w:val="FooterChar"/>
    <w:semiHidden/>
    <w:unhideWhenUsed/>
    <w:rsid w:val="007D5D32"/>
    <w:pPr>
      <w:tabs>
        <w:tab w:val="center" w:pos="4513"/>
        <w:tab w:val="right" w:pos="9026"/>
      </w:tabs>
    </w:pPr>
  </w:style>
  <w:style w:type="character" w:customStyle="1" w:styleId="FooterChar">
    <w:name w:val="Footer Char"/>
    <w:basedOn w:val="DefaultParagraphFont"/>
    <w:link w:val="Footer"/>
    <w:semiHidden/>
    <w:rsid w:val="007D5D32"/>
    <w:rPr>
      <w:sz w:val="24"/>
    </w:rPr>
  </w:style>
  <w:style w:type="paragraph" w:customStyle="1" w:styleId="RollCallSymbols14pt">
    <w:name w:val="RollCallSymbols14pt"/>
    <w:basedOn w:val="Normal"/>
    <w:rsid w:val="00176EA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76EAA"/>
    <w:pPr>
      <w:tabs>
        <w:tab w:val="center" w:pos="284"/>
        <w:tab w:val="left" w:pos="426"/>
      </w:tabs>
    </w:pPr>
    <w:rPr>
      <w:snapToGrid w:val="0"/>
      <w:lang w:eastAsia="en-US"/>
    </w:rPr>
  </w:style>
  <w:style w:type="paragraph" w:customStyle="1" w:styleId="RollCallVotes">
    <w:name w:val="RollCallVotes"/>
    <w:basedOn w:val="Normal"/>
    <w:rsid w:val="00176EAA"/>
    <w:pPr>
      <w:spacing w:before="120" w:after="120"/>
      <w:jc w:val="center"/>
    </w:pPr>
    <w:rPr>
      <w:b/>
      <w:bCs/>
      <w:snapToGrid w:val="0"/>
      <w:sz w:val="16"/>
      <w:lang w:eastAsia="en-US"/>
    </w:rPr>
  </w:style>
  <w:style w:type="paragraph" w:customStyle="1" w:styleId="RollCallTable">
    <w:name w:val="RollCallTable"/>
    <w:basedOn w:val="Normal"/>
    <w:rsid w:val="00176EAA"/>
    <w:pPr>
      <w:spacing w:before="120" w:after="120"/>
    </w:pPr>
    <w:rPr>
      <w:snapToGrid w:val="0"/>
      <w:sz w:val="16"/>
      <w:lang w:eastAsia="en-US"/>
    </w:rPr>
  </w:style>
  <w:style w:type="paragraph" w:styleId="EndnoteText">
    <w:name w:val="endnote text"/>
    <w:basedOn w:val="Normal"/>
    <w:link w:val="EndnoteTextChar"/>
    <w:semiHidden/>
    <w:unhideWhenUsed/>
    <w:rsid w:val="00343DD8"/>
    <w:rPr>
      <w:sz w:val="20"/>
    </w:rPr>
  </w:style>
  <w:style w:type="character" w:customStyle="1" w:styleId="EndnoteTextChar">
    <w:name w:val="Endnote Text Char"/>
    <w:basedOn w:val="DefaultParagraphFont"/>
    <w:link w:val="EndnoteText"/>
    <w:semiHidden/>
    <w:rsid w:val="00343DD8"/>
  </w:style>
  <w:style w:type="character" w:styleId="EndnoteReference">
    <w:name w:val="endnote reference"/>
    <w:basedOn w:val="DefaultParagraphFont"/>
    <w:semiHidden/>
    <w:unhideWhenUsed/>
    <w:rsid w:val="00343DD8"/>
    <w:rPr>
      <w:vertAlign w:val="superscript"/>
    </w:rPr>
  </w:style>
  <w:style w:type="character" w:styleId="FollowedHyperlink">
    <w:name w:val="FollowedHyperlink"/>
    <w:basedOn w:val="DefaultParagraphFont"/>
    <w:semiHidden/>
    <w:unhideWhenUsed/>
    <w:rsid w:val="005A7FFB"/>
    <w:rPr>
      <w:color w:val="800080" w:themeColor="followedHyperlink"/>
      <w:u w:val="single"/>
    </w:rPr>
  </w:style>
  <w:style w:type="paragraph" w:customStyle="1" w:styleId="Normal24a">
    <w:name w:val="Normal24a"/>
    <w:basedOn w:val="Normal"/>
    <w:rsid w:val="00562F99"/>
    <w:pPr>
      <w:spacing w:after="480"/>
    </w:pPr>
    <w:rPr>
      <w:szCs w:val="24"/>
    </w:rPr>
  </w:style>
  <w:style w:type="paragraph" w:customStyle="1" w:styleId="Footprint12b">
    <w:name w:val="Footprint12b"/>
    <w:basedOn w:val="Normal"/>
    <w:rsid w:val="00562F99"/>
    <w:pPr>
      <w:spacing w:before="240"/>
    </w:pPr>
    <w:rPr>
      <w:szCs w:val="24"/>
    </w:rPr>
  </w:style>
  <w:style w:type="paragraph" w:customStyle="1" w:styleId="NormalSingle">
    <w:name w:val="NormalSingle"/>
    <w:basedOn w:val="Normal"/>
    <w:qFormat/>
    <w:rsid w:val="00562F9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europarl.europa.eu/data-protect/index.do" TargetMode="External"/><Relationship Id="rId2" Type="http://schemas.openxmlformats.org/officeDocument/2006/relationships/numbering" Target="numbering.xml"/><Relationship Id="rId16" Type="http://schemas.openxmlformats.org/officeDocument/2006/relationships/hyperlink" Target="http://data.europa.eu/eli/reg/2024/1689/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dec_framw/2002/584/oj"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D68209-519E-44D2-A337-C8F2940AF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3752</Words>
  <Characters>26191</Characters>
  <Application>Microsoft Office Word</Application>
  <DocSecurity>0</DocSecurity>
  <Lines>1007</Lines>
  <Paragraphs>277</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29666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2025-07-24T15:21:00Z</cp:lastPrinted>
  <dcterms:created xsi:type="dcterms:W3CDTF">2025-08-25T15:24:00Z</dcterms:created>
  <dcterms:modified xsi:type="dcterms:W3CDTF">2025-08-25T15:24:00Z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1325499</vt:lpwstr>
  </property>
  <property fmtid="{D5CDD505-2E9C-101B-9397-08002B2CF9AE}" pid="4" name="&lt;Model&gt;">
    <vt:lpwstr>PA_NonLeg</vt:lpwstr>
  </property>
  <property fmtid="{D5CDD505-2E9C-101B-9397-08002B2CF9AE}" pid="5" name="&lt;Type&gt;">
    <vt:lpwstr>AD</vt:lpwstr>
  </property>
  <property fmtid="{D5CDD505-2E9C-101B-9397-08002B2CF9AE}" pid="6" name="Bookout">
    <vt:lpwstr>OK - 2025/08/25 17:24</vt:lpwstr>
  </property>
  <property fmtid="{D5CDD505-2E9C-101B-9397-08002B2CF9AE}" pid="7" name="DMXMLUID">
    <vt:lpwstr>20250516-135601-001832-350305</vt:lpwstr>
  </property>
  <property fmtid="{D5CDD505-2E9C-101B-9397-08002B2CF9AE}" pid="8" name="FooterPath">
    <vt:lpwstr>AD\1325499DE.docx</vt:lpwstr>
  </property>
  <property fmtid="{D5CDD505-2E9C-101B-9397-08002B2CF9AE}" pid="9" name="LastEdited with">
    <vt:lpwstr>10.1.2 Build [20250715]</vt:lpwstr>
  </property>
  <property fmtid="{D5CDD505-2E9C-101B-9397-08002B2CF9AE}" pid="10" name="OriLang">
    <vt:lpwstr>EN</vt:lpwstr>
  </property>
  <property fmtid="{D5CDD505-2E9C-101B-9397-08002B2CF9AE}" pid="11" name="PE Number">
    <vt:lpwstr>773.306</vt:lpwstr>
  </property>
  <property fmtid="{D5CDD505-2E9C-101B-9397-08002B2CF9AE}" pid="12" name="SDLStudio">
    <vt:lpwstr/>
  </property>
  <property fmtid="{D5CDD505-2E9C-101B-9397-08002B2CF9AE}" pid="13" name="SendToEpades">
    <vt:lpwstr>OK - 2025/07/18 08:07</vt:lpwstr>
  </property>
  <property fmtid="{D5CDD505-2E9C-101B-9397-08002B2CF9AE}" pid="14" name="UID">
    <vt:lpwstr>eu.europa.europarl-DIN1-2025-0000100509_01.04-en-01.00_text-xml</vt:lpwstr>
  </property>
</Properties>
</file>