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804"/>
        <w:gridCol w:w="2488"/>
      </w:tblGrid>
      <w:tr w:rsidR="00921AA5" w:rsidRPr="009B5E16" w14:paraId="2BCFD5FE" w14:textId="77777777">
        <w:trPr>
          <w:trHeight w:hRule="exact" w:val="1420"/>
        </w:trPr>
        <w:tc>
          <w:tcPr>
            <w:tcW w:w="6804" w:type="dxa"/>
            <w:vAlign w:val="center"/>
          </w:tcPr>
          <w:p w14:paraId="7C4977A6" w14:textId="77777777" w:rsidR="00BD3073" w:rsidRPr="009B5E16" w:rsidRDefault="009B5E16">
            <w:pPr>
              <w:pStyle w:val="EPName"/>
            </w:pPr>
            <w:r w:rsidRPr="009B5E16">
              <w:t>Euroopan parlamentti</w:t>
            </w:r>
          </w:p>
          <w:p w14:paraId="298006D4" w14:textId="77777777" w:rsidR="00BD3073" w:rsidRPr="009B5E16" w:rsidRDefault="009B5E16">
            <w:pPr>
              <w:pStyle w:val="EPTerm"/>
            </w:pPr>
            <w:r w:rsidRPr="009B5E16">
              <w:t>2024-2029</w:t>
            </w:r>
          </w:p>
        </w:tc>
        <w:tc>
          <w:tcPr>
            <w:tcW w:w="2488" w:type="dxa"/>
          </w:tcPr>
          <w:p w14:paraId="2F92BFAB" w14:textId="77777777" w:rsidR="00BD3073" w:rsidRPr="009B5E16" w:rsidRDefault="009B5E16">
            <w:pPr>
              <w:pStyle w:val="EPLogo"/>
            </w:pPr>
            <w:r w:rsidRPr="009B5E16">
              <w:rPr>
                <w:noProof/>
              </w:rPr>
              <w:drawing>
                <wp:inline distT="0" distB="0" distL="0" distR="0" wp14:anchorId="44890078" wp14:editId="56E3E47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5F514711" w14:textId="77777777" w:rsidR="00BD3073" w:rsidRPr="009B5E16" w:rsidRDefault="00BD3073">
      <w:pPr>
        <w:pStyle w:val="LineTop"/>
      </w:pPr>
    </w:p>
    <w:p w14:paraId="4C203031" w14:textId="77777777" w:rsidR="00BD3073" w:rsidRPr="009B5E16" w:rsidRDefault="009B5E16">
      <w:pPr>
        <w:pStyle w:val="EPBody"/>
      </w:pPr>
      <w:r w:rsidRPr="009B5E16">
        <w:rPr>
          <w:rStyle w:val="HideTWBExt"/>
        </w:rPr>
        <w:t>&lt;Commission&gt;</w:t>
      </w:r>
      <w:r w:rsidRPr="009B5E16">
        <w:rPr>
          <w:rStyle w:val="HideTWBInt"/>
          <w:color w:val="auto"/>
        </w:rPr>
        <w:t>{LIBE}</w:t>
      </w:r>
      <w:r w:rsidRPr="009B5E16">
        <w:t>Kansalaisvapauksien sekä oikeus- ja sisäasioiden valiokunta</w:t>
      </w:r>
      <w:r w:rsidRPr="009B5E16">
        <w:rPr>
          <w:rStyle w:val="HideTWBExt"/>
        </w:rPr>
        <w:t>&lt;/Commission&gt;</w:t>
      </w:r>
    </w:p>
    <w:p w14:paraId="09E5998D" w14:textId="77777777" w:rsidR="00BD3073" w:rsidRPr="009B5E16" w:rsidRDefault="00BD3073">
      <w:pPr>
        <w:pStyle w:val="LineBottom"/>
      </w:pPr>
    </w:p>
    <w:p w14:paraId="48407038" w14:textId="77777777" w:rsidR="00BD3073" w:rsidRPr="009B5E16" w:rsidRDefault="009B5E16">
      <w:pPr>
        <w:pStyle w:val="CoverReference"/>
      </w:pPr>
      <w:r w:rsidRPr="009B5E16">
        <w:rPr>
          <w:rStyle w:val="HideTWBExt"/>
        </w:rPr>
        <w:t>&lt;RefProc&gt;</w:t>
      </w:r>
      <w:r w:rsidRPr="009B5E16">
        <w:t>2024/2108</w:t>
      </w:r>
      <w:r w:rsidRPr="009B5E16">
        <w:rPr>
          <w:rStyle w:val="HideTWBExt"/>
        </w:rPr>
        <w:t>&lt;/RefProc&gt;&lt;RefTypeProc&gt;</w:t>
      </w:r>
      <w:r w:rsidRPr="009B5E16">
        <w:t>(INI)</w:t>
      </w:r>
      <w:r w:rsidRPr="009B5E16">
        <w:rPr>
          <w:rStyle w:val="HideTWBExt"/>
        </w:rPr>
        <w:t>&lt;/RefTypeProc&gt;</w:t>
      </w:r>
    </w:p>
    <w:p w14:paraId="6B1DDE72" w14:textId="77777777" w:rsidR="00BD3073" w:rsidRPr="00AE17D9" w:rsidRDefault="009B5E16">
      <w:pPr>
        <w:pStyle w:val="CoverDate"/>
        <w:rPr>
          <w:lang w:val="fr-BE"/>
        </w:rPr>
      </w:pPr>
      <w:r w:rsidRPr="00AE17D9">
        <w:rPr>
          <w:rStyle w:val="HideTWBExt"/>
          <w:lang w:val="fr-BE"/>
        </w:rPr>
        <w:t>&lt;Date&gt;</w:t>
      </w:r>
      <w:r w:rsidRPr="00AE17D9">
        <w:rPr>
          <w:rStyle w:val="HideTWBInt"/>
          <w:color w:val="auto"/>
          <w:lang w:val="fr-BE"/>
        </w:rPr>
        <w:t>{16/07/2025}</w:t>
      </w:r>
      <w:r w:rsidRPr="00AE17D9">
        <w:rPr>
          <w:lang w:val="fr-BE"/>
        </w:rPr>
        <w:t>16.7.2025</w:t>
      </w:r>
      <w:r w:rsidRPr="00AE17D9">
        <w:rPr>
          <w:rStyle w:val="HideTWBExt"/>
          <w:lang w:val="fr-BE"/>
        </w:rPr>
        <w:t>&lt;/Date&gt;</w:t>
      </w:r>
    </w:p>
    <w:p w14:paraId="73EBADE7" w14:textId="77777777" w:rsidR="00BD3073" w:rsidRPr="00AE17D9" w:rsidRDefault="009B5E16">
      <w:pPr>
        <w:pStyle w:val="CoverDocType24a"/>
        <w:rPr>
          <w:lang w:val="fr-BE"/>
        </w:rPr>
      </w:pPr>
      <w:r w:rsidRPr="00AE17D9">
        <w:rPr>
          <w:rStyle w:val="HideTWBExt"/>
          <w:lang w:val="fr-BE"/>
        </w:rPr>
        <w:t>&lt;TitreType&gt;</w:t>
      </w:r>
      <w:r w:rsidRPr="00AE17D9">
        <w:rPr>
          <w:lang w:val="fr-BE"/>
        </w:rPr>
        <w:t>LAUSUNTO</w:t>
      </w:r>
      <w:r w:rsidRPr="00AE17D9">
        <w:rPr>
          <w:rStyle w:val="HideTWBExt"/>
          <w:lang w:val="fr-BE"/>
        </w:rPr>
        <w:t>&lt;/TitreType&gt;</w:t>
      </w:r>
    </w:p>
    <w:p w14:paraId="337B65BD" w14:textId="77777777" w:rsidR="00BD3073" w:rsidRPr="009B5E16" w:rsidRDefault="009B5E16">
      <w:pPr>
        <w:pStyle w:val="CoverNormal24a"/>
      </w:pPr>
      <w:r w:rsidRPr="009B5E16">
        <w:rPr>
          <w:rStyle w:val="HideTWBExt"/>
        </w:rPr>
        <w:t>&lt;CommissionResp&gt;</w:t>
      </w:r>
      <w:r w:rsidRPr="009B5E16">
        <w:t>kansalaisvapauksien sekä oikeus- ja sisäasioiden valiokunnalta</w:t>
      </w:r>
      <w:r w:rsidRPr="009B5E16">
        <w:rPr>
          <w:rStyle w:val="HideTWBExt"/>
        </w:rPr>
        <w:t>&lt;/CommissionResp&gt;</w:t>
      </w:r>
    </w:p>
    <w:p w14:paraId="1FFAD004" w14:textId="77777777" w:rsidR="00BD3073" w:rsidRPr="009B5E16" w:rsidRDefault="009B5E16">
      <w:pPr>
        <w:pStyle w:val="CoverNormal24a"/>
      </w:pPr>
      <w:r w:rsidRPr="009B5E16">
        <w:rPr>
          <w:rStyle w:val="HideTWBExt"/>
        </w:rPr>
        <w:t>&lt;CommissionInt&gt;</w:t>
      </w:r>
      <w:r w:rsidRPr="009B5E16">
        <w:t>ulkoasiainvaliokunnalle ja kansainvälisen kaupan valiokunnalle</w:t>
      </w:r>
      <w:r w:rsidRPr="009B5E16">
        <w:rPr>
          <w:rStyle w:val="HideTWBExt"/>
        </w:rPr>
        <w:t>&lt;/CommissionInt&gt;</w:t>
      </w:r>
    </w:p>
    <w:p w14:paraId="740AE073" w14:textId="77777777" w:rsidR="00BD3073" w:rsidRPr="009B5E16" w:rsidRDefault="009B5E16">
      <w:pPr>
        <w:pStyle w:val="CoverNormal"/>
      </w:pPr>
      <w:r w:rsidRPr="009B5E16">
        <w:rPr>
          <w:rStyle w:val="HideTWBExt"/>
        </w:rPr>
        <w:t>&lt;Titre&gt;</w:t>
      </w:r>
      <w:r w:rsidRPr="009B5E16">
        <w:t>EU:n ja Yhdistyneen kuningaskunnan kauppa- ja yhteistyösopimuksen täytäntöönpanosta</w:t>
      </w:r>
      <w:r w:rsidRPr="009B5E16">
        <w:rPr>
          <w:rStyle w:val="HideTWBExt"/>
        </w:rPr>
        <w:t>&lt;/Titre&gt;</w:t>
      </w:r>
    </w:p>
    <w:p w14:paraId="6051820E" w14:textId="77777777" w:rsidR="00BD3073" w:rsidRPr="009B5E16" w:rsidRDefault="009B5E16">
      <w:pPr>
        <w:pStyle w:val="CoverNormal24a"/>
      </w:pPr>
      <w:r w:rsidRPr="009B5E16">
        <w:rPr>
          <w:rStyle w:val="HideTWBExt"/>
        </w:rPr>
        <w:t>&lt;DocRef&gt;</w:t>
      </w:r>
      <w:r w:rsidRPr="009B5E16">
        <w:t>(2024/2108(INI))</w:t>
      </w:r>
      <w:r w:rsidRPr="009B5E16">
        <w:rPr>
          <w:rStyle w:val="HideTWBExt"/>
        </w:rPr>
        <w:t>&lt;/DocRef&gt;</w:t>
      </w:r>
    </w:p>
    <w:p w14:paraId="31F72AAE" w14:textId="77777777" w:rsidR="00D02A48" w:rsidRPr="009B5E16" w:rsidRDefault="009B5E16">
      <w:pPr>
        <w:pStyle w:val="CoverNormal24a"/>
      </w:pPr>
      <w:r w:rsidRPr="009B5E16">
        <w:t xml:space="preserve">Valmistelija: </w:t>
      </w:r>
      <w:r w:rsidRPr="009B5E16">
        <w:rPr>
          <w:rStyle w:val="HideTWBExt"/>
        </w:rPr>
        <w:t>&lt;Depute&gt;</w:t>
      </w:r>
      <w:r w:rsidRPr="009B5E16">
        <w:t>Loránt Vincze</w:t>
      </w:r>
      <w:r w:rsidRPr="009B5E16">
        <w:rPr>
          <w:rStyle w:val="HideTWBExt"/>
        </w:rPr>
        <w:t>&lt;/Depute&gt;</w:t>
      </w:r>
    </w:p>
    <w:p w14:paraId="722D15A6" w14:textId="77777777" w:rsidR="00BD3073" w:rsidRPr="009B5E16" w:rsidRDefault="009B5E16">
      <w:r w:rsidRPr="009B5E16">
        <w:br w:type="page"/>
      </w:r>
      <w:r w:rsidRPr="009B5E16">
        <w:lastRenderedPageBreak/>
        <w:t>PA_NonLeg</w:t>
      </w:r>
    </w:p>
    <w:p w14:paraId="46A4633C" w14:textId="77777777" w:rsidR="00BD3073" w:rsidRPr="009B5E16" w:rsidRDefault="00BD3073">
      <w:pPr>
        <w:sectPr w:rsidR="00BD3073" w:rsidRPr="009B5E16" w:rsidSect="0076738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14:paraId="2B7FDE39" w14:textId="77777777" w:rsidR="00BD3073" w:rsidRPr="009B5E16" w:rsidRDefault="009B5E16">
      <w:pPr>
        <w:pStyle w:val="PageHeadingNotTOC"/>
      </w:pPr>
      <w:r w:rsidRPr="009B5E16">
        <w:lastRenderedPageBreak/>
        <w:t>TARKISTUKSET</w:t>
      </w:r>
    </w:p>
    <w:p w14:paraId="637CF9FC" w14:textId="77777777" w:rsidR="00BD3073" w:rsidRPr="009B5E16" w:rsidRDefault="009B5E16">
      <w:pPr>
        <w:pStyle w:val="Normal12a"/>
      </w:pPr>
      <w:r w:rsidRPr="009B5E16">
        <w:t>Kansalaisvapauksien sekä oikeus- ja sisäasioiden valiokunta esittää asiasta vastaaville ulkoasiainvaliokunnalle ja kansainvälisen kaupan valiokunnalle seuraavaa:</w:t>
      </w:r>
    </w:p>
    <w:p w14:paraId="4C8F2B1D" w14:textId="77777777" w:rsidR="00210FB2" w:rsidRPr="00AE17D9" w:rsidRDefault="009B5E16" w:rsidP="00210FB2">
      <w:pPr>
        <w:pStyle w:val="AMNumberTabs0"/>
        <w:keepNext/>
        <w:rPr>
          <w:lang w:val="de-DE"/>
        </w:rPr>
      </w:pPr>
      <w:r w:rsidRPr="00AE17D9">
        <w:rPr>
          <w:rStyle w:val="HideTWBExt"/>
          <w:lang w:val="de-DE"/>
        </w:rPr>
        <w:t>&lt;RepeatBlock-Amend&gt;&lt;Amend&gt;</w:t>
      </w:r>
      <w:r w:rsidRPr="00AE17D9">
        <w:rPr>
          <w:lang w:val="de-DE"/>
        </w:rPr>
        <w:t>Tarkistus</w:t>
      </w:r>
      <w:r w:rsidRPr="00AE17D9">
        <w:rPr>
          <w:lang w:val="de-DE"/>
        </w:rPr>
        <w:tab/>
      </w:r>
      <w:r w:rsidRPr="00AE17D9">
        <w:rPr>
          <w:lang w:val="de-DE"/>
        </w:rPr>
        <w:tab/>
      </w:r>
      <w:r w:rsidRPr="00AE17D9">
        <w:rPr>
          <w:rStyle w:val="HideTWBExt"/>
          <w:lang w:val="de-DE"/>
        </w:rPr>
        <w:t>&lt;NumAm&gt;</w:t>
      </w:r>
      <w:r w:rsidRPr="00AE17D9">
        <w:rPr>
          <w:lang w:val="de-DE"/>
        </w:rPr>
        <w:t>1</w:t>
      </w:r>
      <w:r w:rsidRPr="00AE17D9">
        <w:rPr>
          <w:rStyle w:val="HideTWBExt"/>
          <w:lang w:val="de-DE"/>
        </w:rPr>
        <w:t>&lt;/NumAm&gt;</w:t>
      </w:r>
    </w:p>
    <w:p w14:paraId="2B75C6F6" w14:textId="77777777" w:rsidR="00210FB2" w:rsidRPr="00AE17D9" w:rsidRDefault="009B5E16" w:rsidP="00014E78">
      <w:pPr>
        <w:pStyle w:val="AMNumberTabs0"/>
        <w:keepNext/>
        <w:rPr>
          <w:lang w:val="de-DE"/>
        </w:rPr>
      </w:pPr>
      <w:r w:rsidRPr="00AE17D9">
        <w:rPr>
          <w:rStyle w:val="HideTWBExt"/>
          <w:lang w:val="de-DE"/>
        </w:rPr>
        <w:t>&lt;</w:t>
      </w:r>
      <w:r w:rsidRPr="00AE17D9">
        <w:rPr>
          <w:rStyle w:val="HideTWBExt"/>
          <w:b w:val="0"/>
          <w:lang w:val="de-DE"/>
        </w:rPr>
        <w:t>DocAmend</w:t>
      </w:r>
      <w:r w:rsidRPr="00AE17D9">
        <w:rPr>
          <w:rStyle w:val="HideTWBExt"/>
          <w:lang w:val="de-DE"/>
        </w:rPr>
        <w:t>&gt;</w:t>
      </w:r>
      <w:r w:rsidRPr="00AE17D9">
        <w:rPr>
          <w:lang w:val="de-DE"/>
        </w:rPr>
        <w:t>Päätöslauselmaesitys</w:t>
      </w:r>
      <w:r w:rsidRPr="00AE17D9">
        <w:rPr>
          <w:rStyle w:val="HideTWBExt"/>
          <w:lang w:val="de-DE"/>
        </w:rPr>
        <w:t>&lt;/DocAmend&gt;</w:t>
      </w:r>
    </w:p>
    <w:p w14:paraId="605E9386" w14:textId="77777777" w:rsidR="00210FB2" w:rsidRPr="00AE17D9" w:rsidRDefault="009B5E16" w:rsidP="00210FB2">
      <w:pPr>
        <w:pStyle w:val="NormalBold"/>
        <w:rPr>
          <w:lang w:val="de-DE"/>
        </w:rPr>
      </w:pPr>
      <w:r w:rsidRPr="00AE17D9">
        <w:rPr>
          <w:rStyle w:val="HideTWBExt"/>
          <w:lang w:val="de-DE"/>
        </w:rPr>
        <w:t>&lt;Article&gt;</w:t>
      </w:r>
      <w:r w:rsidRPr="00AE17D9">
        <w:rPr>
          <w:lang w:val="de-DE"/>
        </w:rPr>
        <w:t>36 kohta</w:t>
      </w:r>
      <w:r w:rsidRPr="00AE17D9">
        <w:rPr>
          <w:rStyle w:val="HideTWBExt"/>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02BDC64B" w14:textId="77777777" w:rsidTr="00210FB2">
        <w:trPr>
          <w:jc w:val="center"/>
        </w:trPr>
        <w:tc>
          <w:tcPr>
            <w:tcW w:w="9752" w:type="dxa"/>
            <w:gridSpan w:val="2"/>
          </w:tcPr>
          <w:p w14:paraId="274E5273" w14:textId="77777777" w:rsidR="00210FB2" w:rsidRPr="00AE17D9" w:rsidRDefault="00210FB2">
            <w:pPr>
              <w:keepNext/>
              <w:rPr>
                <w:lang w:val="de-DE"/>
              </w:rPr>
            </w:pPr>
          </w:p>
        </w:tc>
      </w:tr>
      <w:tr w:rsidR="00921AA5" w:rsidRPr="009B5E16" w14:paraId="170E3C28" w14:textId="77777777" w:rsidTr="00210FB2">
        <w:trPr>
          <w:jc w:val="center"/>
        </w:trPr>
        <w:tc>
          <w:tcPr>
            <w:tcW w:w="4876" w:type="dxa"/>
            <w:hideMark/>
          </w:tcPr>
          <w:p w14:paraId="456CEDC8" w14:textId="77777777" w:rsidR="00210FB2" w:rsidRPr="009B5E16" w:rsidRDefault="009B5E16">
            <w:pPr>
              <w:pStyle w:val="ColumnHeading"/>
              <w:keepNext/>
            </w:pPr>
            <w:r w:rsidRPr="009B5E16">
              <w:t>Päätöslauselmaesitys</w:t>
            </w:r>
          </w:p>
        </w:tc>
        <w:tc>
          <w:tcPr>
            <w:tcW w:w="4876" w:type="dxa"/>
            <w:hideMark/>
          </w:tcPr>
          <w:p w14:paraId="7EEAF6E2" w14:textId="77777777" w:rsidR="00210FB2" w:rsidRPr="009B5E16" w:rsidRDefault="009B5E16">
            <w:pPr>
              <w:pStyle w:val="ColumnHeading"/>
              <w:keepNext/>
            </w:pPr>
            <w:r w:rsidRPr="009B5E16">
              <w:t>Tarkistus</w:t>
            </w:r>
          </w:p>
        </w:tc>
      </w:tr>
      <w:tr w:rsidR="00921AA5" w:rsidRPr="009B5E16" w14:paraId="2C89229C" w14:textId="77777777" w:rsidTr="00210FB2">
        <w:trPr>
          <w:jc w:val="center"/>
        </w:trPr>
        <w:tc>
          <w:tcPr>
            <w:tcW w:w="4876" w:type="dxa"/>
            <w:hideMark/>
          </w:tcPr>
          <w:p w14:paraId="18268E58" w14:textId="77777777" w:rsidR="00210FB2" w:rsidRPr="009B5E16" w:rsidRDefault="009B5E16">
            <w:pPr>
              <w:pStyle w:val="Normal6"/>
            </w:pPr>
            <w:r w:rsidRPr="009B5E16">
              <w:t>36.</w:t>
            </w:r>
            <w:r w:rsidRPr="009B5E16">
              <w:tab/>
            </w:r>
            <w:r w:rsidRPr="009B5E16">
              <w:rPr>
                <w:b/>
                <w:bCs/>
                <w:i/>
                <w:iCs/>
              </w:rPr>
              <w:t>[lausunnon antavat valiokunnat]</w:t>
            </w:r>
          </w:p>
        </w:tc>
        <w:tc>
          <w:tcPr>
            <w:tcW w:w="4876" w:type="dxa"/>
            <w:hideMark/>
          </w:tcPr>
          <w:p w14:paraId="1A2F8835" w14:textId="77777777" w:rsidR="00210FB2" w:rsidRPr="009B5E16" w:rsidRDefault="009B5E16" w:rsidP="006562A2">
            <w:pPr>
              <w:pStyle w:val="Normal6"/>
              <w:rPr>
                <w:szCs w:val="24"/>
              </w:rPr>
            </w:pPr>
            <w:r w:rsidRPr="009B5E16">
              <w:t>36.</w:t>
            </w:r>
            <w:r w:rsidRPr="009B5E16">
              <w:rPr>
                <w:b/>
                <w:i/>
              </w:rPr>
              <w:tab/>
            </w:r>
            <w:r w:rsidRPr="009B5E16">
              <w:rPr>
                <w:b/>
                <w:bCs/>
                <w:i/>
                <w:iCs/>
              </w:rPr>
              <w:t>pitää myönteisenä Yhdistyneen kuningaskunnan hallituksen päätöstä palauttaa suhteensa EU:hun ja ilmaisee tyytyväisyytensä siihen, että tässä uudessa lähestymistavassa kansalaisten turvallisuus on edelleen keskeisessä asemassa;</w:t>
            </w:r>
            <w:r w:rsidRPr="009B5E16">
              <w:t xml:space="preserve"> </w:t>
            </w:r>
            <w:r w:rsidRPr="009B5E16">
              <w:rPr>
                <w:b/>
                <w:i/>
              </w:rPr>
              <w:t>muistuttaa, että on tärkeää jatkaa Yhdistyneen kuningaskunnan ja EU:n nykyisten sopimusten, kuten pitkänperjantain sopimuksen ja Windsorin puitteiston, täytäntöönpanoa kaikilta osin; suhtautuu myönteisesti siihen, että ensimmäisessä EU:n ja Yhdistyneen kuningaskunnan huippukokouksessa 19. toukokuuta 2025 hyväksytyllä Yhdistyneen kuningaskunnan ja komission yhteisellä julkilausumalla ja EU:n ja Yhdistyneen kuningaskunnan suhteiden uudistettua ohjelmaa koskevalla yhteisymmärrysasiakirjalla vauhditettiin lainvalvontayhteistyön ja rikosasioissa tehtävän oikeudellisen yhteistyön vahvistamista, yhteistyön lujittamista huumausaineisiin liittyvien riskien ja uhkien alalla sekä laittoman muuttoliikkeen aiheuttamia haasteita koskevan yhteistyön syventämistä;</w:t>
            </w:r>
          </w:p>
        </w:tc>
      </w:tr>
    </w:tbl>
    <w:p w14:paraId="24018DD8" w14:textId="77777777" w:rsidR="00210FB2" w:rsidRPr="00AE17D9" w:rsidRDefault="009B5E16">
      <w:pPr>
        <w:pStyle w:val="Normal12a"/>
        <w:rPr>
          <w:lang w:val="de-DE"/>
        </w:rPr>
      </w:pPr>
      <w:r w:rsidRPr="00AE17D9">
        <w:rPr>
          <w:rStyle w:val="HideTWBExt"/>
          <w:b/>
          <w:lang w:val="de-DE"/>
        </w:rPr>
        <w:t>&lt;/Amend&gt;</w:t>
      </w:r>
    </w:p>
    <w:p w14:paraId="6AAB62C5" w14:textId="77777777" w:rsidR="00210FB2" w:rsidRPr="00AE17D9" w:rsidRDefault="009B5E16" w:rsidP="00210FB2">
      <w:pPr>
        <w:pStyle w:val="AMNumberTabs0"/>
        <w:keepNext/>
        <w:rPr>
          <w:lang w:val="de-DE"/>
        </w:rPr>
      </w:pPr>
      <w:r w:rsidRPr="00AE17D9">
        <w:rPr>
          <w:rStyle w:val="HideTWBExt"/>
          <w:lang w:val="de-DE"/>
        </w:rPr>
        <w:t>&lt;Amend&gt;</w:t>
      </w:r>
      <w:r w:rsidRPr="00AE17D9">
        <w:rPr>
          <w:lang w:val="de-DE"/>
        </w:rPr>
        <w:t>Tarkistus</w:t>
      </w:r>
      <w:r w:rsidRPr="00AE17D9">
        <w:rPr>
          <w:lang w:val="de-DE"/>
        </w:rPr>
        <w:tab/>
      </w:r>
      <w:r w:rsidRPr="00AE17D9">
        <w:rPr>
          <w:lang w:val="de-DE"/>
        </w:rPr>
        <w:tab/>
      </w:r>
      <w:r w:rsidRPr="00AE17D9">
        <w:rPr>
          <w:rStyle w:val="HideTWBExt"/>
          <w:lang w:val="de-DE"/>
        </w:rPr>
        <w:t>&lt;NumAm&gt;</w:t>
      </w:r>
      <w:r w:rsidRPr="00AE17D9">
        <w:rPr>
          <w:lang w:val="de-DE"/>
        </w:rPr>
        <w:t>2</w:t>
      </w:r>
      <w:r w:rsidRPr="00AE17D9">
        <w:rPr>
          <w:rStyle w:val="HideTWBExt"/>
          <w:lang w:val="de-DE"/>
        </w:rPr>
        <w:t>&lt;/NumAm&gt;</w:t>
      </w:r>
    </w:p>
    <w:p w14:paraId="4BF90E76" w14:textId="77777777" w:rsidR="00210FB2" w:rsidRPr="00AE17D9" w:rsidRDefault="009B5E16" w:rsidP="00014E78">
      <w:pPr>
        <w:pStyle w:val="AMNumberTabs0"/>
        <w:keepNext/>
        <w:rPr>
          <w:lang w:val="de-DE"/>
        </w:rPr>
      </w:pPr>
      <w:r w:rsidRPr="00AE17D9">
        <w:rPr>
          <w:rStyle w:val="HideTWBExt"/>
          <w:lang w:val="de-DE"/>
        </w:rPr>
        <w:t>&lt;</w:t>
      </w:r>
      <w:r w:rsidRPr="00AE17D9">
        <w:rPr>
          <w:rStyle w:val="HideTWBExt"/>
          <w:b w:val="0"/>
          <w:lang w:val="de-DE"/>
        </w:rPr>
        <w:t>DocAmend</w:t>
      </w:r>
      <w:r w:rsidRPr="00AE17D9">
        <w:rPr>
          <w:rStyle w:val="HideTWBExt"/>
          <w:lang w:val="de-DE"/>
        </w:rPr>
        <w:t>&gt;</w:t>
      </w:r>
      <w:r w:rsidRPr="00AE17D9">
        <w:rPr>
          <w:lang w:val="de-DE"/>
        </w:rPr>
        <w:t>Päätöslauselmaesitys</w:t>
      </w:r>
      <w:r w:rsidRPr="00AE17D9">
        <w:rPr>
          <w:rStyle w:val="HideTWBExt"/>
          <w:lang w:val="de-DE"/>
        </w:rPr>
        <w:t>&lt;/DocAmend&gt;</w:t>
      </w:r>
    </w:p>
    <w:p w14:paraId="2CAC981D" w14:textId="77777777" w:rsidR="00210FB2" w:rsidRPr="00AE17D9" w:rsidRDefault="009B5E16" w:rsidP="00210FB2">
      <w:pPr>
        <w:pStyle w:val="NormalBold"/>
        <w:rPr>
          <w:lang w:val="de-DE"/>
        </w:rPr>
      </w:pPr>
      <w:r w:rsidRPr="00AE17D9">
        <w:rPr>
          <w:rStyle w:val="HideTWBExt"/>
          <w:lang w:val="de-DE"/>
        </w:rPr>
        <w:t>&lt;Article&gt;</w:t>
      </w:r>
      <w:r w:rsidRPr="00AE17D9">
        <w:rPr>
          <w:lang w:val="de-DE"/>
        </w:rPr>
        <w:t>36 a kohta (uusi)</w:t>
      </w:r>
      <w:r w:rsidRPr="00AE17D9">
        <w:rPr>
          <w:rStyle w:val="HideTWBExt"/>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645F639B" w14:textId="77777777" w:rsidTr="00210FB2">
        <w:trPr>
          <w:jc w:val="center"/>
        </w:trPr>
        <w:tc>
          <w:tcPr>
            <w:tcW w:w="9752" w:type="dxa"/>
            <w:gridSpan w:val="2"/>
          </w:tcPr>
          <w:p w14:paraId="745462CE" w14:textId="77777777" w:rsidR="00210FB2" w:rsidRPr="00AE17D9" w:rsidRDefault="00210FB2">
            <w:pPr>
              <w:keepNext/>
              <w:rPr>
                <w:lang w:val="de-DE"/>
              </w:rPr>
            </w:pPr>
          </w:p>
        </w:tc>
      </w:tr>
      <w:tr w:rsidR="00921AA5" w:rsidRPr="009B5E16" w14:paraId="5CDD38B2" w14:textId="77777777" w:rsidTr="00210FB2">
        <w:trPr>
          <w:jc w:val="center"/>
        </w:trPr>
        <w:tc>
          <w:tcPr>
            <w:tcW w:w="4876" w:type="dxa"/>
            <w:hideMark/>
          </w:tcPr>
          <w:p w14:paraId="3A7D2B5E" w14:textId="77777777" w:rsidR="00210FB2" w:rsidRPr="009B5E16" w:rsidRDefault="009B5E16">
            <w:pPr>
              <w:pStyle w:val="ColumnHeading"/>
              <w:keepNext/>
            </w:pPr>
            <w:r w:rsidRPr="009B5E16">
              <w:t>Päätöslauselmaesitys</w:t>
            </w:r>
          </w:p>
        </w:tc>
        <w:tc>
          <w:tcPr>
            <w:tcW w:w="4876" w:type="dxa"/>
            <w:hideMark/>
          </w:tcPr>
          <w:p w14:paraId="6EF58ADD" w14:textId="77777777" w:rsidR="00210FB2" w:rsidRPr="009B5E16" w:rsidRDefault="009B5E16">
            <w:pPr>
              <w:pStyle w:val="ColumnHeading"/>
              <w:keepNext/>
            </w:pPr>
            <w:r w:rsidRPr="009B5E16">
              <w:t>Tarkistus</w:t>
            </w:r>
          </w:p>
        </w:tc>
      </w:tr>
      <w:tr w:rsidR="00921AA5" w:rsidRPr="009B5E16" w14:paraId="1B2DFAD9" w14:textId="77777777" w:rsidTr="00210FB2">
        <w:trPr>
          <w:jc w:val="center"/>
        </w:trPr>
        <w:tc>
          <w:tcPr>
            <w:tcW w:w="4876" w:type="dxa"/>
          </w:tcPr>
          <w:p w14:paraId="2DD4DA9C" w14:textId="77777777" w:rsidR="00210FB2" w:rsidRPr="009B5E16" w:rsidRDefault="00210FB2">
            <w:pPr>
              <w:pStyle w:val="Normal6"/>
            </w:pPr>
          </w:p>
        </w:tc>
        <w:tc>
          <w:tcPr>
            <w:tcW w:w="4876" w:type="dxa"/>
            <w:hideMark/>
          </w:tcPr>
          <w:p w14:paraId="59D35342" w14:textId="77777777" w:rsidR="00210FB2" w:rsidRPr="009B5E16" w:rsidRDefault="009B5E16" w:rsidP="002839BC">
            <w:pPr>
              <w:pStyle w:val="Normal6"/>
              <w:rPr>
                <w:szCs w:val="24"/>
              </w:rPr>
            </w:pPr>
            <w:r w:rsidRPr="009B5E16">
              <w:rPr>
                <w:b/>
                <w:i/>
              </w:rPr>
              <w:t>36 a.</w:t>
            </w:r>
            <w:r w:rsidRPr="009B5E16">
              <w:rPr>
                <w:b/>
                <w:i/>
              </w:rPr>
              <w:tab/>
              <w:t>suhtautuu myönteisesti Yhdistyneen kuningaskunnan pääministerin ja komission puheenjohtajan strategisen yhteistyön tehostamisesta 2. lokakuuta 2024 antamassaan yhteisessä julkilausumassa ja 19. toukokuuta 2025 pidetyn EU:n ja Yhdistyneen kuningaskunnan huippukokouksen yhteisessä julkilausumassa ilmaisemaan molemminpuoliseen sitoumukseen noudattaa kansainvälistä oikeutta ja Euroopan ihmisoikeussopimusta; palauttaa mieliin, että kauppa- ja yhteistyösopimuksen 524 artiklan 1 kohdan mukaiset yleiset edellytykset kolmannen osan soveltamiselle ovat demokratian ja oikeusvaltioperiaatteen pitkäaikainen kunnioittaminen, yksilöiden perusoikeuksien ja -vapauksien suojelu, mukaan lukien ihmisoikeuksien yleismaailmallisessa julistuksessa ja Euroopan ihmisoikeussopimuksessa vahvistetut oikeudet ja vapaudet, sekä se, että on tärkeää panna kansallisella tasolla täytäntöön Euroopan ihmisoikeussopimuksella turvatut oikeudet ja vapaudet; toistaa, että kauppa- ja yhteistyösopimuksen soveltamiseksi ja täytäntöönpanemiseksi nämä edellytykset on taattava kaikilta osin;</w:t>
            </w:r>
          </w:p>
        </w:tc>
      </w:tr>
    </w:tbl>
    <w:p w14:paraId="4DFD1193" w14:textId="77777777" w:rsidR="006172B2" w:rsidRPr="00AE17D9" w:rsidRDefault="009B5E16" w:rsidP="006172B2">
      <w:pPr>
        <w:pStyle w:val="Normal12a"/>
        <w:rPr>
          <w:lang w:val="de-DE"/>
        </w:rPr>
      </w:pPr>
      <w:r w:rsidRPr="00AE17D9">
        <w:rPr>
          <w:rStyle w:val="HideTWBExt"/>
          <w:b/>
          <w:lang w:val="de-DE"/>
        </w:rPr>
        <w:t>&lt;/Amend&gt;</w:t>
      </w:r>
    </w:p>
    <w:p w14:paraId="00981DD5" w14:textId="77777777" w:rsidR="00210FB2" w:rsidRPr="00AE17D9" w:rsidRDefault="00210FB2" w:rsidP="00210FB2">
      <w:pPr>
        <w:pStyle w:val="Olang"/>
        <w:rPr>
          <w:szCs w:val="24"/>
          <w:lang w:val="de-DE"/>
        </w:rPr>
      </w:pPr>
    </w:p>
    <w:p w14:paraId="66BD174B" w14:textId="77777777" w:rsidR="006172B2" w:rsidRPr="00AE17D9" w:rsidRDefault="009B5E16" w:rsidP="006172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lang w:val="de-DE"/>
        </w:rPr>
        <w:tab/>
      </w:r>
      <w:r w:rsidRPr="00AE17D9">
        <w:rPr>
          <w:rStyle w:val="HideTWBExt"/>
          <w:b w:val="0"/>
          <w:lang w:val="de-DE"/>
        </w:rPr>
        <w:t>&lt;NumAm&gt;</w:t>
      </w:r>
      <w:r w:rsidRPr="00AE17D9">
        <w:rPr>
          <w:lang w:val="de-DE"/>
        </w:rPr>
        <w:t>3</w:t>
      </w:r>
      <w:r w:rsidRPr="00AE17D9">
        <w:rPr>
          <w:rStyle w:val="HideTWBExt"/>
          <w:b w:val="0"/>
          <w:lang w:val="de-DE"/>
        </w:rPr>
        <w:t>&lt;/NumAm&gt;</w:t>
      </w:r>
    </w:p>
    <w:p w14:paraId="7F338ACF" w14:textId="77777777" w:rsidR="00210FB2" w:rsidRPr="00AE17D9" w:rsidRDefault="009B5E16" w:rsidP="006172B2">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77612873"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b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BE93229" w14:textId="77777777" w:rsidTr="00210FB2">
        <w:trPr>
          <w:jc w:val="center"/>
        </w:trPr>
        <w:tc>
          <w:tcPr>
            <w:tcW w:w="9752" w:type="dxa"/>
            <w:gridSpan w:val="2"/>
          </w:tcPr>
          <w:p w14:paraId="6559AA5A" w14:textId="77777777" w:rsidR="00210FB2" w:rsidRPr="00AE17D9" w:rsidRDefault="00210FB2">
            <w:pPr>
              <w:keepNext/>
              <w:rPr>
                <w:lang w:val="de-DE"/>
              </w:rPr>
            </w:pPr>
          </w:p>
        </w:tc>
      </w:tr>
      <w:tr w:rsidR="00921AA5" w:rsidRPr="009B5E16" w14:paraId="29C3E3B3" w14:textId="77777777" w:rsidTr="00210FB2">
        <w:trPr>
          <w:jc w:val="center"/>
        </w:trPr>
        <w:tc>
          <w:tcPr>
            <w:tcW w:w="4876" w:type="dxa"/>
            <w:hideMark/>
          </w:tcPr>
          <w:p w14:paraId="7C362535" w14:textId="77777777" w:rsidR="00210FB2" w:rsidRPr="009B5E16" w:rsidRDefault="009B5E16">
            <w:pPr>
              <w:pStyle w:val="ColumnHeading"/>
              <w:keepNext/>
            </w:pPr>
            <w:r w:rsidRPr="009B5E16">
              <w:t>Päätöslauselmaesitys</w:t>
            </w:r>
          </w:p>
        </w:tc>
        <w:tc>
          <w:tcPr>
            <w:tcW w:w="4876" w:type="dxa"/>
            <w:hideMark/>
          </w:tcPr>
          <w:p w14:paraId="443E6C0C" w14:textId="77777777" w:rsidR="00210FB2" w:rsidRPr="009B5E16" w:rsidRDefault="009B5E16">
            <w:pPr>
              <w:pStyle w:val="ColumnHeading"/>
              <w:keepNext/>
            </w:pPr>
            <w:r w:rsidRPr="009B5E16">
              <w:t>Tarkistus</w:t>
            </w:r>
          </w:p>
        </w:tc>
      </w:tr>
      <w:tr w:rsidR="00921AA5" w:rsidRPr="009B5E16" w14:paraId="45B7C2A7" w14:textId="77777777" w:rsidTr="00210FB2">
        <w:trPr>
          <w:jc w:val="center"/>
        </w:trPr>
        <w:tc>
          <w:tcPr>
            <w:tcW w:w="4876" w:type="dxa"/>
          </w:tcPr>
          <w:p w14:paraId="5B030D9D" w14:textId="77777777" w:rsidR="00210FB2" w:rsidRPr="009B5E16" w:rsidRDefault="00210FB2">
            <w:pPr>
              <w:pStyle w:val="Normal6"/>
            </w:pPr>
          </w:p>
        </w:tc>
        <w:tc>
          <w:tcPr>
            <w:tcW w:w="4876" w:type="dxa"/>
            <w:hideMark/>
          </w:tcPr>
          <w:p w14:paraId="1F2E13BB" w14:textId="77777777" w:rsidR="00210FB2" w:rsidRPr="009B5E16" w:rsidRDefault="009B5E16" w:rsidP="00CB6E86">
            <w:pPr>
              <w:pStyle w:val="Normal6"/>
              <w:rPr>
                <w:szCs w:val="24"/>
              </w:rPr>
            </w:pPr>
            <w:r w:rsidRPr="009B5E16">
              <w:rPr>
                <w:b/>
                <w:i/>
              </w:rPr>
              <w:t>36 b.</w:t>
            </w:r>
            <w:r w:rsidRPr="009B5E16">
              <w:rPr>
                <w:b/>
                <w:i/>
              </w:rPr>
              <w:tab/>
              <w:t>suhtautuu myönteisesti yhteisessä julkilausumassa ja yhteisymmärrysasiakirjassa esitettyihin sitoumuksiin tehdä tiiviimpää yhteistyötä ihmiskaupan ja ihmissalakuljetuksen, huumekaupan, vakavan ja kansainvälisen järjestäytyneen rikollisuuden sekä terrorismin ja väkivaltaisen ääriliikehdinnän torjumiseksi, myös verkkoympäristössä, panemalla kauppa- ja yhteistyösopimuksen kolmas osa nopeammin, vaikuttavammin ja perusteellisemmin täytäntöön ja hyödyntämällä kattavasti sen tarjoamia mahdollisuuksia ja käyttämällä niitä perustana;</w:t>
            </w:r>
          </w:p>
        </w:tc>
      </w:tr>
    </w:tbl>
    <w:p w14:paraId="35B352B7" w14:textId="77777777" w:rsidR="00210FB2" w:rsidRPr="00AE17D9" w:rsidRDefault="009B5E16" w:rsidP="00210FB2">
      <w:pPr>
        <w:pStyle w:val="Normal12a"/>
        <w:rPr>
          <w:lang w:val="de-DE"/>
        </w:rPr>
      </w:pPr>
      <w:r w:rsidRPr="00AE17D9">
        <w:rPr>
          <w:rStyle w:val="HideTWBExt"/>
          <w:b/>
          <w:lang w:val="de-DE"/>
        </w:rPr>
        <w:t>&lt;/Amend&gt;</w:t>
      </w:r>
    </w:p>
    <w:p w14:paraId="3B790C59" w14:textId="77777777" w:rsidR="00210FB2" w:rsidRPr="00AE17D9" w:rsidRDefault="00210FB2">
      <w:pPr>
        <w:pStyle w:val="Normal12a"/>
        <w:rPr>
          <w:lang w:val="de-DE"/>
        </w:rPr>
      </w:pPr>
    </w:p>
    <w:p w14:paraId="2DDB9251"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4</w:t>
      </w:r>
      <w:r w:rsidRPr="00AE17D9">
        <w:rPr>
          <w:rStyle w:val="HideTWBExt"/>
          <w:b w:val="0"/>
          <w:lang w:val="de-DE"/>
        </w:rPr>
        <w:t>&lt;/NumAm&gt;</w:t>
      </w:r>
    </w:p>
    <w:p w14:paraId="5B88FB0D" w14:textId="77777777" w:rsidR="00210FB2"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31140275"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c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40FC6EE1" w14:textId="77777777" w:rsidTr="00210FB2">
        <w:trPr>
          <w:jc w:val="center"/>
        </w:trPr>
        <w:tc>
          <w:tcPr>
            <w:tcW w:w="9752" w:type="dxa"/>
            <w:gridSpan w:val="2"/>
          </w:tcPr>
          <w:p w14:paraId="67AF0916" w14:textId="77777777" w:rsidR="00210FB2" w:rsidRPr="00AE17D9" w:rsidRDefault="00210FB2">
            <w:pPr>
              <w:keepNext/>
              <w:rPr>
                <w:lang w:val="de-DE"/>
              </w:rPr>
            </w:pPr>
          </w:p>
        </w:tc>
      </w:tr>
      <w:tr w:rsidR="00921AA5" w:rsidRPr="009B5E16" w14:paraId="0A39A4B7" w14:textId="77777777" w:rsidTr="00210FB2">
        <w:trPr>
          <w:jc w:val="center"/>
        </w:trPr>
        <w:tc>
          <w:tcPr>
            <w:tcW w:w="4876" w:type="dxa"/>
            <w:hideMark/>
          </w:tcPr>
          <w:p w14:paraId="2F367812" w14:textId="77777777" w:rsidR="00210FB2" w:rsidRPr="009B5E16" w:rsidRDefault="009B5E16">
            <w:pPr>
              <w:pStyle w:val="ColumnHeading"/>
              <w:keepNext/>
            </w:pPr>
            <w:r w:rsidRPr="009B5E16">
              <w:t>Päätöslauselmaesitys</w:t>
            </w:r>
          </w:p>
        </w:tc>
        <w:tc>
          <w:tcPr>
            <w:tcW w:w="4876" w:type="dxa"/>
            <w:hideMark/>
          </w:tcPr>
          <w:p w14:paraId="57A90535" w14:textId="77777777" w:rsidR="00210FB2" w:rsidRPr="009B5E16" w:rsidRDefault="009B5E16">
            <w:pPr>
              <w:pStyle w:val="ColumnHeading"/>
              <w:keepNext/>
            </w:pPr>
            <w:r w:rsidRPr="009B5E16">
              <w:t>Tarkistus</w:t>
            </w:r>
          </w:p>
        </w:tc>
      </w:tr>
      <w:tr w:rsidR="00921AA5" w:rsidRPr="009B5E16" w14:paraId="4E500F63" w14:textId="77777777" w:rsidTr="00210FB2">
        <w:trPr>
          <w:jc w:val="center"/>
        </w:trPr>
        <w:tc>
          <w:tcPr>
            <w:tcW w:w="4876" w:type="dxa"/>
          </w:tcPr>
          <w:p w14:paraId="6070A784" w14:textId="77777777" w:rsidR="00210FB2" w:rsidRPr="009B5E16" w:rsidRDefault="00210FB2">
            <w:pPr>
              <w:pStyle w:val="Normal6"/>
            </w:pPr>
          </w:p>
        </w:tc>
        <w:tc>
          <w:tcPr>
            <w:tcW w:w="4876" w:type="dxa"/>
            <w:hideMark/>
          </w:tcPr>
          <w:p w14:paraId="5CD76524" w14:textId="77777777" w:rsidR="00210FB2" w:rsidRPr="009B5E16" w:rsidRDefault="009B5E16">
            <w:pPr>
              <w:pStyle w:val="Normal6"/>
              <w:rPr>
                <w:szCs w:val="24"/>
              </w:rPr>
            </w:pPr>
            <w:r w:rsidRPr="009B5E16">
              <w:rPr>
                <w:b/>
                <w:i/>
              </w:rPr>
              <w:t>36 c.</w:t>
            </w:r>
            <w:r w:rsidRPr="009B5E16">
              <w:rPr>
                <w:b/>
                <w:i/>
              </w:rPr>
              <w:tab/>
              <w:t>suhtautuu myönteisesti komission vuoden 2024 täytäntöönpanokertomuksen päätelmään, jonka mukaan kauppa- ja yhteistyösopimuksen täytäntöönpano lainvalvonnan ja oikeudellisen yhteistyön osalta eteni kuluneen vuoden aikana sujuvasti;</w:t>
            </w:r>
          </w:p>
        </w:tc>
      </w:tr>
    </w:tbl>
    <w:p w14:paraId="706B25B9" w14:textId="77777777" w:rsidR="00210FB2" w:rsidRPr="00AE17D9" w:rsidRDefault="009B5E16" w:rsidP="00210FB2">
      <w:pPr>
        <w:pStyle w:val="Normal12a"/>
        <w:rPr>
          <w:rStyle w:val="HideTWBExt"/>
          <w:b/>
          <w:lang w:val="de-DE"/>
        </w:rPr>
      </w:pPr>
      <w:r w:rsidRPr="00AE17D9">
        <w:rPr>
          <w:rStyle w:val="HideTWBExt"/>
          <w:b/>
          <w:lang w:val="de-DE"/>
        </w:rPr>
        <w:t>&lt;/Amend&gt;</w:t>
      </w:r>
    </w:p>
    <w:p w14:paraId="59932576"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5</w:t>
      </w:r>
      <w:r w:rsidRPr="00AE17D9">
        <w:rPr>
          <w:rStyle w:val="HideTWBExt"/>
          <w:b w:val="0"/>
          <w:lang w:val="de-DE"/>
        </w:rPr>
        <w:t>&lt;/NumAm&gt;</w:t>
      </w:r>
    </w:p>
    <w:p w14:paraId="7D11186C" w14:textId="77777777" w:rsidR="00210FB2"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13E2F168"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d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1EFEF746" w14:textId="77777777" w:rsidTr="00210FB2">
        <w:trPr>
          <w:jc w:val="center"/>
        </w:trPr>
        <w:tc>
          <w:tcPr>
            <w:tcW w:w="9752" w:type="dxa"/>
            <w:gridSpan w:val="2"/>
          </w:tcPr>
          <w:p w14:paraId="0453D42A" w14:textId="77777777" w:rsidR="00210FB2" w:rsidRPr="00AE17D9" w:rsidRDefault="00210FB2">
            <w:pPr>
              <w:keepNext/>
              <w:rPr>
                <w:lang w:val="de-DE"/>
              </w:rPr>
            </w:pPr>
          </w:p>
        </w:tc>
      </w:tr>
      <w:tr w:rsidR="00921AA5" w:rsidRPr="009B5E16" w14:paraId="43A33A40" w14:textId="77777777" w:rsidTr="00210FB2">
        <w:trPr>
          <w:jc w:val="center"/>
        </w:trPr>
        <w:tc>
          <w:tcPr>
            <w:tcW w:w="4876" w:type="dxa"/>
            <w:hideMark/>
          </w:tcPr>
          <w:p w14:paraId="3660EBC2" w14:textId="77777777" w:rsidR="00210FB2" w:rsidRPr="009B5E16" w:rsidRDefault="009B5E16">
            <w:pPr>
              <w:pStyle w:val="ColumnHeading"/>
              <w:keepNext/>
            </w:pPr>
            <w:r w:rsidRPr="009B5E16">
              <w:t>Päätöslauselmaesitys</w:t>
            </w:r>
          </w:p>
        </w:tc>
        <w:tc>
          <w:tcPr>
            <w:tcW w:w="4876" w:type="dxa"/>
            <w:hideMark/>
          </w:tcPr>
          <w:p w14:paraId="3F413536" w14:textId="77777777" w:rsidR="00210FB2" w:rsidRPr="009B5E16" w:rsidRDefault="009B5E16">
            <w:pPr>
              <w:pStyle w:val="ColumnHeading"/>
              <w:keepNext/>
            </w:pPr>
            <w:r w:rsidRPr="009B5E16">
              <w:t>Tarkistus</w:t>
            </w:r>
          </w:p>
        </w:tc>
      </w:tr>
      <w:tr w:rsidR="00921AA5" w:rsidRPr="009B5E16" w14:paraId="113834FA" w14:textId="77777777" w:rsidTr="00210FB2">
        <w:trPr>
          <w:jc w:val="center"/>
        </w:trPr>
        <w:tc>
          <w:tcPr>
            <w:tcW w:w="4876" w:type="dxa"/>
          </w:tcPr>
          <w:p w14:paraId="67FE76B9" w14:textId="77777777" w:rsidR="00210FB2" w:rsidRPr="009B5E16" w:rsidRDefault="00210FB2">
            <w:pPr>
              <w:pStyle w:val="Normal6"/>
            </w:pPr>
          </w:p>
        </w:tc>
        <w:tc>
          <w:tcPr>
            <w:tcW w:w="4876" w:type="dxa"/>
            <w:hideMark/>
          </w:tcPr>
          <w:p w14:paraId="281D905E" w14:textId="000152ED" w:rsidR="00210FB2" w:rsidRPr="009B5E16" w:rsidRDefault="009B5E16" w:rsidP="00207CC8">
            <w:pPr>
              <w:pStyle w:val="Normal6"/>
              <w:rPr>
                <w:szCs w:val="24"/>
              </w:rPr>
            </w:pPr>
            <w:r w:rsidRPr="009B5E16">
              <w:rPr>
                <w:b/>
                <w:i/>
              </w:rPr>
              <w:t>36 d.</w:t>
            </w:r>
            <w:r w:rsidRPr="009B5E16">
              <w:rPr>
                <w:b/>
                <w:i/>
              </w:rPr>
              <w:tab/>
              <w:t>pitää erityisesti myönteisenä, että vuoden 2024 loppuun mennessä kaikki jäsenvaltiot ja Yhdistynyt kuningaskunta olivat myöntäneet toisilleen kauppa- ja yhteistyösopimuksen 530 artiklan mukaisesti pääsyn kansallisiin DNA-tietokantoihinsa automaattisia hakuja varten; on tyytyväinen siihen, että Yhdistynyt kuningaskunta oli vahvistanut vuoden 2024 loppuun mennessä 22 sormenjälkiä koskevaa yhteyttä ja oli valmis viimeistelemään loput viisi; panee merkille yhteisymmärrysasiakirjassa vahvistetun osapuolten pyrkimyksen vahvistaa kolmansien maiden kansalaisten sormenjälki-, DNA- ja rikosrekisteritietojen keskinäistä ja vastavuoroista vaihtoa ja tutkia tietojenvaihdon laajentamista koskemaan kasvokuvat, jotta voidaan ehkäistä, havaita ja tutkia rikoksia, mutta korostaa, että nykyinen tietojenvaihto ja sen laajentaminen edellyttävät tietosuojan korkean tason säilyttämistä ja sen varmistamista, että Yhdistyneen kuningaskunnan muuttuva oikeudellinen kehys on edelleen EU:n tietosuojavaatimusten mukainen;</w:t>
            </w:r>
          </w:p>
        </w:tc>
      </w:tr>
    </w:tbl>
    <w:p w14:paraId="34551198" w14:textId="77777777" w:rsidR="00210FB2" w:rsidRPr="00AE17D9" w:rsidRDefault="009B5E16" w:rsidP="00210FB2">
      <w:pPr>
        <w:rPr>
          <w:szCs w:val="24"/>
          <w:lang w:val="de-DE"/>
        </w:rPr>
      </w:pPr>
      <w:r w:rsidRPr="00AE17D9">
        <w:rPr>
          <w:rStyle w:val="HideTWBExt"/>
          <w:lang w:val="de-DE"/>
        </w:rPr>
        <w:t>&lt;/Amend&gt;</w:t>
      </w:r>
    </w:p>
    <w:p w14:paraId="3E90C597"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6</w:t>
      </w:r>
      <w:r w:rsidRPr="00AE17D9">
        <w:rPr>
          <w:rStyle w:val="HideTWBExt"/>
          <w:b w:val="0"/>
          <w:lang w:val="de-DE"/>
        </w:rPr>
        <w:t>&lt;/NumAm&gt;</w:t>
      </w:r>
    </w:p>
    <w:p w14:paraId="52F915BC"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38C3AC02" w14:textId="77777777" w:rsidR="00210FB2" w:rsidRPr="00AE17D9" w:rsidRDefault="009B5E16" w:rsidP="003561E1">
      <w:pPr>
        <w:pStyle w:val="NormalBold"/>
        <w:keepNext/>
        <w:rPr>
          <w:lang w:val="de-DE"/>
        </w:rPr>
      </w:pPr>
      <w:r w:rsidRPr="00AE17D9">
        <w:rPr>
          <w:rStyle w:val="HideTWBExt"/>
          <w:b w:val="0"/>
          <w:lang w:val="de-DE"/>
        </w:rPr>
        <w:t>&lt;Article&gt;</w:t>
      </w:r>
      <w:r w:rsidRPr="00AE17D9">
        <w:rPr>
          <w:lang w:val="de-DE"/>
        </w:rPr>
        <w:t>36 e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BD5813F" w14:textId="77777777" w:rsidTr="00210FB2">
        <w:trPr>
          <w:jc w:val="center"/>
        </w:trPr>
        <w:tc>
          <w:tcPr>
            <w:tcW w:w="9752" w:type="dxa"/>
            <w:gridSpan w:val="2"/>
          </w:tcPr>
          <w:p w14:paraId="45AA92FB" w14:textId="77777777" w:rsidR="00210FB2" w:rsidRPr="00AE17D9" w:rsidRDefault="00210FB2">
            <w:pPr>
              <w:keepNext/>
              <w:rPr>
                <w:lang w:val="de-DE"/>
              </w:rPr>
            </w:pPr>
          </w:p>
        </w:tc>
      </w:tr>
      <w:tr w:rsidR="00921AA5" w:rsidRPr="009B5E16" w14:paraId="77FC6153" w14:textId="77777777" w:rsidTr="00210FB2">
        <w:trPr>
          <w:jc w:val="center"/>
        </w:trPr>
        <w:tc>
          <w:tcPr>
            <w:tcW w:w="4876" w:type="dxa"/>
            <w:hideMark/>
          </w:tcPr>
          <w:p w14:paraId="08CC3478" w14:textId="77777777" w:rsidR="00210FB2" w:rsidRPr="009B5E16" w:rsidRDefault="009B5E16">
            <w:pPr>
              <w:pStyle w:val="ColumnHeading"/>
              <w:keepNext/>
            </w:pPr>
            <w:r w:rsidRPr="009B5E16">
              <w:t>Päätöslauselmaesitys</w:t>
            </w:r>
          </w:p>
        </w:tc>
        <w:tc>
          <w:tcPr>
            <w:tcW w:w="4876" w:type="dxa"/>
            <w:hideMark/>
          </w:tcPr>
          <w:p w14:paraId="1D058642" w14:textId="77777777" w:rsidR="00210FB2" w:rsidRPr="009B5E16" w:rsidRDefault="009B5E16">
            <w:pPr>
              <w:pStyle w:val="ColumnHeading"/>
              <w:keepNext/>
            </w:pPr>
            <w:r w:rsidRPr="009B5E16">
              <w:t>Tarkistus</w:t>
            </w:r>
          </w:p>
        </w:tc>
      </w:tr>
      <w:tr w:rsidR="00921AA5" w:rsidRPr="009B5E16" w14:paraId="3DE38209" w14:textId="77777777" w:rsidTr="00210FB2">
        <w:trPr>
          <w:jc w:val="center"/>
        </w:trPr>
        <w:tc>
          <w:tcPr>
            <w:tcW w:w="4876" w:type="dxa"/>
          </w:tcPr>
          <w:p w14:paraId="282E94B4" w14:textId="77777777" w:rsidR="00210FB2" w:rsidRPr="009B5E16" w:rsidRDefault="00210FB2">
            <w:pPr>
              <w:pStyle w:val="Normal6"/>
            </w:pPr>
          </w:p>
        </w:tc>
        <w:tc>
          <w:tcPr>
            <w:tcW w:w="4876" w:type="dxa"/>
            <w:hideMark/>
          </w:tcPr>
          <w:p w14:paraId="1E0B986E" w14:textId="77777777" w:rsidR="00210FB2" w:rsidRPr="009B5E16" w:rsidRDefault="009B5E16" w:rsidP="00014E78">
            <w:pPr>
              <w:pStyle w:val="Normal6"/>
              <w:rPr>
                <w:szCs w:val="24"/>
              </w:rPr>
            </w:pPr>
            <w:r w:rsidRPr="009B5E16">
              <w:rPr>
                <w:b/>
                <w:i/>
              </w:rPr>
              <w:t>36 e.</w:t>
            </w:r>
            <w:r w:rsidRPr="009B5E16">
              <w:rPr>
                <w:b/>
                <w:i/>
              </w:rPr>
              <w:tab/>
              <w:t>muistuttaa, että vahva lainvalvontayhteistyö ja oikeudellinen yhteistyö hyödyttävät kumpaakin osapuolta ja ovat tarpeen, jotta voidaan vastata yhteisiin haasteisiin sellaisilla aloilla kuin terrorisminvastaiset operaatiot, rahanpesu, ihmissalakuljetus ja ihmiskauppa; suhtautuu myönteisesti Yhdistyneen kuningaskunnan tiiviiseen yhteistyöhön keskeisten EU:n virastojen, kuten Europolin, Eurojustin ja Frontexin, kanssa;</w:t>
            </w:r>
          </w:p>
        </w:tc>
      </w:tr>
    </w:tbl>
    <w:p w14:paraId="5C007773" w14:textId="77777777" w:rsidR="00210FB2" w:rsidRPr="00AE17D9" w:rsidRDefault="009B5E16" w:rsidP="00210FB2">
      <w:pPr>
        <w:rPr>
          <w:szCs w:val="24"/>
          <w:lang w:val="de-DE"/>
        </w:rPr>
      </w:pPr>
      <w:r w:rsidRPr="00AE17D9">
        <w:rPr>
          <w:rStyle w:val="HideTWBExt"/>
          <w:lang w:val="de-DE"/>
        </w:rPr>
        <w:t>&lt;/Amend&gt;</w:t>
      </w:r>
    </w:p>
    <w:p w14:paraId="18F34B00"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7</w:t>
      </w:r>
      <w:r w:rsidRPr="00AE17D9">
        <w:rPr>
          <w:rStyle w:val="HideTWBExt"/>
          <w:b w:val="0"/>
          <w:lang w:val="de-DE"/>
        </w:rPr>
        <w:t>&lt;/NumAm&gt;</w:t>
      </w:r>
    </w:p>
    <w:p w14:paraId="4890F8C5" w14:textId="77777777" w:rsidR="00210FB2"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7CA47920"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f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26099918" w14:textId="77777777" w:rsidTr="00210FB2">
        <w:trPr>
          <w:jc w:val="center"/>
        </w:trPr>
        <w:tc>
          <w:tcPr>
            <w:tcW w:w="9752" w:type="dxa"/>
            <w:gridSpan w:val="2"/>
          </w:tcPr>
          <w:p w14:paraId="4CC7BF7A" w14:textId="77777777" w:rsidR="00210FB2" w:rsidRPr="00AE17D9" w:rsidRDefault="00210FB2">
            <w:pPr>
              <w:keepNext/>
              <w:rPr>
                <w:lang w:val="de-DE"/>
              </w:rPr>
            </w:pPr>
          </w:p>
        </w:tc>
      </w:tr>
      <w:tr w:rsidR="00921AA5" w:rsidRPr="009B5E16" w14:paraId="1E7B3357" w14:textId="77777777" w:rsidTr="00210FB2">
        <w:trPr>
          <w:jc w:val="center"/>
        </w:trPr>
        <w:tc>
          <w:tcPr>
            <w:tcW w:w="4876" w:type="dxa"/>
            <w:hideMark/>
          </w:tcPr>
          <w:p w14:paraId="5942E52A" w14:textId="77777777" w:rsidR="00210FB2" w:rsidRPr="009B5E16" w:rsidRDefault="009B5E16">
            <w:pPr>
              <w:pStyle w:val="ColumnHeading"/>
              <w:keepNext/>
            </w:pPr>
            <w:r w:rsidRPr="009B5E16">
              <w:t>Päätöslauselmaesitys</w:t>
            </w:r>
          </w:p>
        </w:tc>
        <w:tc>
          <w:tcPr>
            <w:tcW w:w="4876" w:type="dxa"/>
            <w:hideMark/>
          </w:tcPr>
          <w:p w14:paraId="765E65FB" w14:textId="77777777" w:rsidR="00210FB2" w:rsidRPr="009B5E16" w:rsidRDefault="009B5E16">
            <w:pPr>
              <w:pStyle w:val="ColumnHeading"/>
              <w:keepNext/>
            </w:pPr>
            <w:r w:rsidRPr="009B5E16">
              <w:t>Tarkistus</w:t>
            </w:r>
          </w:p>
        </w:tc>
      </w:tr>
      <w:tr w:rsidR="00921AA5" w:rsidRPr="009B5E16" w14:paraId="395BD644" w14:textId="77777777" w:rsidTr="00210FB2">
        <w:trPr>
          <w:jc w:val="center"/>
        </w:trPr>
        <w:tc>
          <w:tcPr>
            <w:tcW w:w="4876" w:type="dxa"/>
          </w:tcPr>
          <w:p w14:paraId="776D4C78" w14:textId="77777777" w:rsidR="00210FB2" w:rsidRPr="009B5E16" w:rsidRDefault="00210FB2">
            <w:pPr>
              <w:pStyle w:val="Normal6"/>
            </w:pPr>
          </w:p>
        </w:tc>
        <w:tc>
          <w:tcPr>
            <w:tcW w:w="4876" w:type="dxa"/>
            <w:hideMark/>
          </w:tcPr>
          <w:p w14:paraId="371B9CD1" w14:textId="77777777" w:rsidR="00210FB2" w:rsidRPr="009B5E16" w:rsidRDefault="009B5E16" w:rsidP="00014E78">
            <w:pPr>
              <w:pStyle w:val="Normal6"/>
              <w:rPr>
                <w:szCs w:val="24"/>
              </w:rPr>
            </w:pPr>
            <w:r w:rsidRPr="009B5E16">
              <w:rPr>
                <w:b/>
                <w:i/>
              </w:rPr>
              <w:t>36 f.</w:t>
            </w:r>
            <w:r w:rsidRPr="009B5E16">
              <w:rPr>
                <w:b/>
                <w:i/>
              </w:rPr>
              <w:tab/>
              <w:t>pitää myönteisenä, että Yhdistyneen kuningaskunnan hallitus on lisännyt maan kansallisen rikostorjuntaviraston läsnäoloa Europolissa ja että se pyrkii laajemminkin tiivistämään suhteitaan Europoliin, mukaan lukien kyky jakaa tietoja reaaliaikaisesti;</w:t>
            </w:r>
          </w:p>
        </w:tc>
      </w:tr>
    </w:tbl>
    <w:p w14:paraId="1337CE77" w14:textId="77777777" w:rsidR="00210FB2" w:rsidRPr="00AE17D9" w:rsidRDefault="009B5E16" w:rsidP="00210FB2">
      <w:pPr>
        <w:rPr>
          <w:szCs w:val="24"/>
          <w:lang w:val="de-DE"/>
        </w:rPr>
      </w:pPr>
      <w:r w:rsidRPr="00AE17D9">
        <w:rPr>
          <w:rStyle w:val="HideTWBExt"/>
          <w:lang w:val="de-DE"/>
        </w:rPr>
        <w:t>&lt;/Amend&gt;</w:t>
      </w:r>
    </w:p>
    <w:p w14:paraId="5EF863F3"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8</w:t>
      </w:r>
      <w:r w:rsidRPr="00AE17D9">
        <w:rPr>
          <w:rStyle w:val="HideTWBExt"/>
          <w:b w:val="0"/>
          <w:lang w:val="de-DE"/>
        </w:rPr>
        <w:t>&lt;/NumAm&gt;</w:t>
      </w:r>
    </w:p>
    <w:p w14:paraId="7A1F4E5F"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1E0E7E56"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g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1052372C" w14:textId="77777777" w:rsidTr="00210FB2">
        <w:trPr>
          <w:jc w:val="center"/>
        </w:trPr>
        <w:tc>
          <w:tcPr>
            <w:tcW w:w="9752" w:type="dxa"/>
            <w:gridSpan w:val="2"/>
          </w:tcPr>
          <w:p w14:paraId="2D116B68" w14:textId="77777777" w:rsidR="00210FB2" w:rsidRPr="00AE17D9" w:rsidRDefault="00210FB2">
            <w:pPr>
              <w:keepNext/>
              <w:rPr>
                <w:lang w:val="de-DE"/>
              </w:rPr>
            </w:pPr>
          </w:p>
        </w:tc>
      </w:tr>
      <w:tr w:rsidR="00921AA5" w:rsidRPr="009B5E16" w14:paraId="2DF3ED3E" w14:textId="77777777" w:rsidTr="00210FB2">
        <w:trPr>
          <w:jc w:val="center"/>
        </w:trPr>
        <w:tc>
          <w:tcPr>
            <w:tcW w:w="4876" w:type="dxa"/>
            <w:hideMark/>
          </w:tcPr>
          <w:p w14:paraId="3D1B43EA" w14:textId="77777777" w:rsidR="00210FB2" w:rsidRPr="009B5E16" w:rsidRDefault="009B5E16">
            <w:pPr>
              <w:pStyle w:val="ColumnHeading"/>
              <w:keepNext/>
            </w:pPr>
            <w:r w:rsidRPr="009B5E16">
              <w:t>Päätöslauselmaesitys</w:t>
            </w:r>
          </w:p>
        </w:tc>
        <w:tc>
          <w:tcPr>
            <w:tcW w:w="4876" w:type="dxa"/>
            <w:hideMark/>
          </w:tcPr>
          <w:p w14:paraId="5A0932EF" w14:textId="77777777" w:rsidR="00210FB2" w:rsidRPr="009B5E16" w:rsidRDefault="009B5E16">
            <w:pPr>
              <w:pStyle w:val="ColumnHeading"/>
              <w:keepNext/>
            </w:pPr>
            <w:r w:rsidRPr="009B5E16">
              <w:t>Tarkistus</w:t>
            </w:r>
          </w:p>
        </w:tc>
      </w:tr>
      <w:tr w:rsidR="00921AA5" w:rsidRPr="009B5E16" w14:paraId="33F9F56E" w14:textId="77777777" w:rsidTr="00210FB2">
        <w:trPr>
          <w:jc w:val="center"/>
        </w:trPr>
        <w:tc>
          <w:tcPr>
            <w:tcW w:w="4876" w:type="dxa"/>
          </w:tcPr>
          <w:p w14:paraId="01E12504" w14:textId="77777777" w:rsidR="00210FB2" w:rsidRPr="009B5E16" w:rsidRDefault="00210FB2">
            <w:pPr>
              <w:pStyle w:val="Normal6"/>
            </w:pPr>
          </w:p>
        </w:tc>
        <w:tc>
          <w:tcPr>
            <w:tcW w:w="4876" w:type="dxa"/>
            <w:hideMark/>
          </w:tcPr>
          <w:p w14:paraId="3555B47D" w14:textId="77777777" w:rsidR="00210FB2" w:rsidRPr="009B5E16" w:rsidRDefault="009B5E16" w:rsidP="00453798">
            <w:pPr>
              <w:pStyle w:val="Normal6"/>
              <w:rPr>
                <w:szCs w:val="24"/>
              </w:rPr>
            </w:pPr>
            <w:r w:rsidRPr="009B5E16">
              <w:rPr>
                <w:b/>
                <w:i/>
              </w:rPr>
              <w:t>36 g.</w:t>
            </w:r>
            <w:r w:rsidRPr="009B5E16">
              <w:rPr>
                <w:b/>
                <w:i/>
              </w:rPr>
              <w:tab/>
              <w:t>panee merkille Eurojustin vuosikertomukset vuosilta 2023 ja 2024 ja ilmaisee tyytyväisyytensä Yhdistyneen kuningaskunnan osallistumiseen viraston työhön ja siinä mukanaoloon, sillä EU:n ulkopuolisista maista Yhdistynyttä kuningaskuntaa pyydettiin useimmin osallistumaan kansallisten toimistojen virastossa kumpanakin vuonna käynnistämiin uusiin tapauksiin;</w:t>
            </w:r>
          </w:p>
        </w:tc>
      </w:tr>
    </w:tbl>
    <w:p w14:paraId="17495B86" w14:textId="77777777" w:rsidR="00210FB2" w:rsidRPr="00AE17D9" w:rsidRDefault="009B5E16" w:rsidP="00210FB2">
      <w:pPr>
        <w:rPr>
          <w:szCs w:val="24"/>
          <w:lang w:val="de-DE"/>
        </w:rPr>
      </w:pPr>
      <w:r w:rsidRPr="00AE17D9">
        <w:rPr>
          <w:rStyle w:val="HideTWBExt"/>
          <w:lang w:val="de-DE"/>
        </w:rPr>
        <w:t>&lt;/Amend&gt;</w:t>
      </w:r>
    </w:p>
    <w:p w14:paraId="7448DFFE"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9</w:t>
      </w:r>
      <w:r w:rsidRPr="00AE17D9">
        <w:rPr>
          <w:rStyle w:val="HideTWBExt"/>
          <w:b w:val="0"/>
          <w:lang w:val="de-DE"/>
        </w:rPr>
        <w:t>&lt;/NumAm&gt;</w:t>
      </w:r>
    </w:p>
    <w:p w14:paraId="2AC61BF2"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0D2AD262"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h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258053E6" w14:textId="77777777" w:rsidTr="00210FB2">
        <w:trPr>
          <w:jc w:val="center"/>
        </w:trPr>
        <w:tc>
          <w:tcPr>
            <w:tcW w:w="9752" w:type="dxa"/>
            <w:gridSpan w:val="2"/>
          </w:tcPr>
          <w:p w14:paraId="3ED5A74F" w14:textId="77777777" w:rsidR="00210FB2" w:rsidRPr="00AE17D9" w:rsidRDefault="00210FB2">
            <w:pPr>
              <w:keepNext/>
              <w:rPr>
                <w:lang w:val="de-DE"/>
              </w:rPr>
            </w:pPr>
          </w:p>
        </w:tc>
      </w:tr>
      <w:tr w:rsidR="00921AA5" w:rsidRPr="009B5E16" w14:paraId="7388E09C" w14:textId="77777777" w:rsidTr="00210FB2">
        <w:trPr>
          <w:jc w:val="center"/>
        </w:trPr>
        <w:tc>
          <w:tcPr>
            <w:tcW w:w="4876" w:type="dxa"/>
            <w:hideMark/>
          </w:tcPr>
          <w:p w14:paraId="471F5BFF" w14:textId="77777777" w:rsidR="00210FB2" w:rsidRPr="009B5E16" w:rsidRDefault="009B5E16">
            <w:pPr>
              <w:pStyle w:val="ColumnHeading"/>
              <w:keepNext/>
            </w:pPr>
            <w:r w:rsidRPr="009B5E16">
              <w:t>Päätöslauselmaesitys</w:t>
            </w:r>
          </w:p>
        </w:tc>
        <w:tc>
          <w:tcPr>
            <w:tcW w:w="4876" w:type="dxa"/>
            <w:hideMark/>
          </w:tcPr>
          <w:p w14:paraId="19191D61" w14:textId="77777777" w:rsidR="00210FB2" w:rsidRPr="009B5E16" w:rsidRDefault="009B5E16">
            <w:pPr>
              <w:pStyle w:val="ColumnHeading"/>
              <w:keepNext/>
            </w:pPr>
            <w:r w:rsidRPr="009B5E16">
              <w:t>Tarkistus</w:t>
            </w:r>
          </w:p>
        </w:tc>
      </w:tr>
      <w:tr w:rsidR="00921AA5" w:rsidRPr="009B5E16" w14:paraId="1C2C68D7" w14:textId="77777777" w:rsidTr="00210FB2">
        <w:trPr>
          <w:jc w:val="center"/>
        </w:trPr>
        <w:tc>
          <w:tcPr>
            <w:tcW w:w="4876" w:type="dxa"/>
          </w:tcPr>
          <w:p w14:paraId="651DC0B9" w14:textId="77777777" w:rsidR="00210FB2" w:rsidRPr="009B5E16" w:rsidRDefault="00210FB2">
            <w:pPr>
              <w:pStyle w:val="Normal6"/>
            </w:pPr>
          </w:p>
        </w:tc>
        <w:tc>
          <w:tcPr>
            <w:tcW w:w="4876" w:type="dxa"/>
            <w:hideMark/>
          </w:tcPr>
          <w:p w14:paraId="41776361" w14:textId="77777777" w:rsidR="00210FB2" w:rsidRPr="009B5E16" w:rsidRDefault="009B5E16" w:rsidP="00453798">
            <w:pPr>
              <w:pStyle w:val="Normal6"/>
              <w:rPr>
                <w:szCs w:val="24"/>
              </w:rPr>
            </w:pPr>
            <w:r w:rsidRPr="009B5E16">
              <w:rPr>
                <w:b/>
                <w:i/>
              </w:rPr>
              <w:t>36 h.</w:t>
            </w:r>
            <w:r w:rsidRPr="009B5E16">
              <w:rPr>
                <w:b/>
                <w:i/>
              </w:rPr>
              <w:tab/>
              <w:t>pitää myönteisenä, että Frontexin ja Yhdistyneen kuningaskunnan sisäministeriön välillä sovittiin vuonna 2024 työjärjestelystä, joka perustuu yhteiseen sitoumukseen parantaa turvallisuutta ja noudattaa samalla perusoikeuksia koskevia velvoitteita; uskoo, että tällä järjestelyllä voidaan parantaa rajaturvallisuutta ja turvallisuutta koskevaa yhteistyötä, mukaan lukien henkilöstön lähettäminen neuvonta- ja koordinointitehtäviin;</w:t>
            </w:r>
          </w:p>
        </w:tc>
      </w:tr>
    </w:tbl>
    <w:p w14:paraId="6EBEC975" w14:textId="77777777" w:rsidR="00210FB2" w:rsidRPr="00AE17D9" w:rsidRDefault="009B5E16" w:rsidP="00210FB2">
      <w:pPr>
        <w:rPr>
          <w:szCs w:val="24"/>
          <w:lang w:val="de-DE"/>
        </w:rPr>
      </w:pPr>
      <w:r w:rsidRPr="00AE17D9">
        <w:rPr>
          <w:rStyle w:val="HideTWBExt"/>
          <w:lang w:val="de-DE"/>
        </w:rPr>
        <w:t>&lt;/Amend&gt;</w:t>
      </w:r>
    </w:p>
    <w:p w14:paraId="2843870A"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10</w:t>
      </w:r>
      <w:r w:rsidRPr="00AE17D9">
        <w:rPr>
          <w:rStyle w:val="HideTWBExt"/>
          <w:b w:val="0"/>
          <w:lang w:val="de-DE"/>
        </w:rPr>
        <w:t>&lt;/NumAm&gt;</w:t>
      </w:r>
    </w:p>
    <w:p w14:paraId="41A05616"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3F136076"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i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6F4C9308" w14:textId="77777777" w:rsidTr="00210FB2">
        <w:trPr>
          <w:jc w:val="center"/>
        </w:trPr>
        <w:tc>
          <w:tcPr>
            <w:tcW w:w="9752" w:type="dxa"/>
            <w:gridSpan w:val="2"/>
          </w:tcPr>
          <w:p w14:paraId="656859DE" w14:textId="77777777" w:rsidR="00210FB2" w:rsidRPr="00AE17D9" w:rsidRDefault="00210FB2">
            <w:pPr>
              <w:keepNext/>
              <w:rPr>
                <w:lang w:val="de-DE"/>
              </w:rPr>
            </w:pPr>
          </w:p>
        </w:tc>
      </w:tr>
      <w:tr w:rsidR="00921AA5" w:rsidRPr="009B5E16" w14:paraId="356EEA47" w14:textId="77777777" w:rsidTr="00210FB2">
        <w:trPr>
          <w:jc w:val="center"/>
        </w:trPr>
        <w:tc>
          <w:tcPr>
            <w:tcW w:w="4876" w:type="dxa"/>
            <w:hideMark/>
          </w:tcPr>
          <w:p w14:paraId="67B17DA2" w14:textId="77777777" w:rsidR="00210FB2" w:rsidRPr="009B5E16" w:rsidRDefault="009B5E16">
            <w:pPr>
              <w:pStyle w:val="ColumnHeading"/>
              <w:keepNext/>
            </w:pPr>
            <w:r w:rsidRPr="009B5E16">
              <w:t>Päätöslauselmaesitys</w:t>
            </w:r>
          </w:p>
        </w:tc>
        <w:tc>
          <w:tcPr>
            <w:tcW w:w="4876" w:type="dxa"/>
            <w:hideMark/>
          </w:tcPr>
          <w:p w14:paraId="1F2DA711" w14:textId="77777777" w:rsidR="00210FB2" w:rsidRPr="009B5E16" w:rsidRDefault="009B5E16">
            <w:pPr>
              <w:pStyle w:val="ColumnHeading"/>
              <w:keepNext/>
            </w:pPr>
            <w:r w:rsidRPr="009B5E16">
              <w:t>Tarkistus</w:t>
            </w:r>
          </w:p>
        </w:tc>
      </w:tr>
      <w:tr w:rsidR="00921AA5" w:rsidRPr="009B5E16" w14:paraId="33D1B7D9" w14:textId="77777777" w:rsidTr="00210FB2">
        <w:trPr>
          <w:jc w:val="center"/>
        </w:trPr>
        <w:tc>
          <w:tcPr>
            <w:tcW w:w="4876" w:type="dxa"/>
          </w:tcPr>
          <w:p w14:paraId="7B1E7AFC" w14:textId="77777777" w:rsidR="00210FB2" w:rsidRPr="009B5E16" w:rsidRDefault="00210FB2">
            <w:pPr>
              <w:pStyle w:val="Normal6"/>
            </w:pPr>
          </w:p>
        </w:tc>
        <w:tc>
          <w:tcPr>
            <w:tcW w:w="4876" w:type="dxa"/>
            <w:hideMark/>
          </w:tcPr>
          <w:p w14:paraId="5B61038A" w14:textId="77777777" w:rsidR="00210FB2" w:rsidRPr="009B5E16" w:rsidRDefault="009B5E16" w:rsidP="00207CC8">
            <w:pPr>
              <w:pStyle w:val="Normal6"/>
              <w:rPr>
                <w:szCs w:val="24"/>
              </w:rPr>
            </w:pPr>
            <w:r w:rsidRPr="009B5E16">
              <w:rPr>
                <w:b/>
                <w:i/>
              </w:rPr>
              <w:t>36 i.</w:t>
            </w:r>
            <w:r w:rsidRPr="009B5E16">
              <w:rPr>
                <w:b/>
                <w:i/>
              </w:rPr>
              <w:tab/>
              <w:t>kannustaa tiiviimpään yhteistyöhön Euroopan muuttoliikeverkoston ja EU:n virastojen, kuten Euroopan unionin turvapaikkaviraston ja Frontexin, sekä Yhdistyneen kuningaskunnan asiasta vastaavien viranomaisten välillä osapuolten yhteisymmärrysasiakirjassa antaman sitoumuksen mukaisesti; kannustaa sopimaan työjärjestelystä, joka koskee Euroopan unionin huumeviraston ja asiaankuuluvien Yhdistyneen kuningaskunnan viranomaisten välistä vastavuoroista tietojenvaihtoa huumausaineisiin liittyvistä riskeistä ja uhkista, jotta voidaan helpottaa huumeviraston työtä;</w:t>
            </w:r>
          </w:p>
        </w:tc>
      </w:tr>
    </w:tbl>
    <w:p w14:paraId="0F86DD32" w14:textId="77777777" w:rsidR="00210FB2" w:rsidRPr="00AE17D9" w:rsidRDefault="009B5E16" w:rsidP="00210FB2">
      <w:pPr>
        <w:rPr>
          <w:szCs w:val="24"/>
          <w:lang w:val="de-DE"/>
        </w:rPr>
      </w:pPr>
      <w:r w:rsidRPr="00AE17D9">
        <w:rPr>
          <w:rStyle w:val="HideTWBExt"/>
          <w:lang w:val="de-DE"/>
        </w:rPr>
        <w:t>&lt;/Amend&gt;</w:t>
      </w:r>
    </w:p>
    <w:p w14:paraId="43E08714"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11</w:t>
      </w:r>
      <w:r w:rsidRPr="00AE17D9">
        <w:rPr>
          <w:rStyle w:val="HideTWBExt"/>
          <w:b w:val="0"/>
          <w:lang w:val="de-DE"/>
        </w:rPr>
        <w:t>&lt;/NumAm&gt;</w:t>
      </w:r>
    </w:p>
    <w:p w14:paraId="17AAE1C9"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11A4957E" w14:textId="77777777" w:rsidR="00210FB2" w:rsidRPr="00AE17D9" w:rsidRDefault="009B5E16" w:rsidP="003561E1">
      <w:pPr>
        <w:pStyle w:val="NormalBold"/>
        <w:rPr>
          <w:lang w:val="de-DE"/>
        </w:rPr>
      </w:pPr>
      <w:r w:rsidRPr="00AE17D9">
        <w:rPr>
          <w:rStyle w:val="HideTWBExt"/>
          <w:b w:val="0"/>
          <w:lang w:val="de-DE"/>
        </w:rPr>
        <w:t>&lt;Article&gt;</w:t>
      </w:r>
      <w:r w:rsidRPr="00AE17D9">
        <w:rPr>
          <w:lang w:val="de-DE"/>
        </w:rPr>
        <w:t>36 j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2EBC11D8" w14:textId="77777777" w:rsidTr="00210FB2">
        <w:trPr>
          <w:jc w:val="center"/>
        </w:trPr>
        <w:tc>
          <w:tcPr>
            <w:tcW w:w="9752" w:type="dxa"/>
            <w:gridSpan w:val="2"/>
          </w:tcPr>
          <w:p w14:paraId="7207C276" w14:textId="77777777" w:rsidR="00210FB2" w:rsidRPr="00AE17D9" w:rsidRDefault="00210FB2">
            <w:pPr>
              <w:keepNext/>
              <w:rPr>
                <w:lang w:val="de-DE"/>
              </w:rPr>
            </w:pPr>
          </w:p>
        </w:tc>
      </w:tr>
      <w:tr w:rsidR="00921AA5" w:rsidRPr="009B5E16" w14:paraId="61A363FC" w14:textId="77777777" w:rsidTr="00210FB2">
        <w:trPr>
          <w:jc w:val="center"/>
        </w:trPr>
        <w:tc>
          <w:tcPr>
            <w:tcW w:w="4876" w:type="dxa"/>
            <w:hideMark/>
          </w:tcPr>
          <w:p w14:paraId="00055162" w14:textId="77777777" w:rsidR="00210FB2" w:rsidRPr="009B5E16" w:rsidRDefault="009B5E16">
            <w:pPr>
              <w:pStyle w:val="ColumnHeading"/>
              <w:keepNext/>
            </w:pPr>
            <w:r w:rsidRPr="009B5E16">
              <w:t>Päätöslauselmaesitys</w:t>
            </w:r>
          </w:p>
        </w:tc>
        <w:tc>
          <w:tcPr>
            <w:tcW w:w="4876" w:type="dxa"/>
            <w:hideMark/>
          </w:tcPr>
          <w:p w14:paraId="670FBBC5" w14:textId="77777777" w:rsidR="00210FB2" w:rsidRPr="009B5E16" w:rsidRDefault="009B5E16">
            <w:pPr>
              <w:pStyle w:val="ColumnHeading"/>
              <w:keepNext/>
            </w:pPr>
            <w:r w:rsidRPr="009B5E16">
              <w:t>Tarkistus</w:t>
            </w:r>
          </w:p>
        </w:tc>
      </w:tr>
      <w:tr w:rsidR="00921AA5" w:rsidRPr="009B5E16" w14:paraId="3A13C3CD" w14:textId="77777777" w:rsidTr="00210FB2">
        <w:trPr>
          <w:jc w:val="center"/>
        </w:trPr>
        <w:tc>
          <w:tcPr>
            <w:tcW w:w="4876" w:type="dxa"/>
          </w:tcPr>
          <w:p w14:paraId="543FA611" w14:textId="77777777" w:rsidR="00210FB2" w:rsidRPr="009B5E16" w:rsidRDefault="00210FB2">
            <w:pPr>
              <w:pStyle w:val="Normal6"/>
            </w:pPr>
          </w:p>
        </w:tc>
        <w:tc>
          <w:tcPr>
            <w:tcW w:w="4876" w:type="dxa"/>
            <w:hideMark/>
          </w:tcPr>
          <w:p w14:paraId="28D2CD1E" w14:textId="77777777" w:rsidR="00210FB2" w:rsidRPr="009B5E16" w:rsidRDefault="009B5E16" w:rsidP="002839BC">
            <w:pPr>
              <w:pStyle w:val="Normal6"/>
              <w:rPr>
                <w:szCs w:val="24"/>
              </w:rPr>
            </w:pPr>
            <w:r w:rsidRPr="009B5E16">
              <w:rPr>
                <w:b/>
                <w:i/>
              </w:rPr>
              <w:t>36 j.</w:t>
            </w:r>
            <w:r w:rsidRPr="009B5E16">
              <w:rPr>
                <w:b/>
                <w:i/>
              </w:rPr>
              <w:tab/>
              <w:t>panee merkille Yhdistyneen kuningaskunnan ja EU:n yhteiset haasteet, jotka liittyvät laittomaan muuttoliikkeeseen; ilmaisee voimakkaan tukensa sille, että osapuolet ovat sitoutuneet tekemään tiiviimpää yhteistyötä muuttajien salakuljetusta ja ihmiskauppaa käsittelevillä monenvälisillä foorumeilla ja niitä koskevissa monenkeskisissä prosesseissa, jakamaan kolmansiin maihin palauttamista koskevia operatiivisia tietoja ja selvittämään pelotemekanismeja kansallisen, EU:n ja kansainvälisen oikeuden mukaisesti samalla, kun ne pitävät kiinni sitoumuksestaan taata kansainvälinen suojelu sitä tarvitseville;</w:t>
            </w:r>
          </w:p>
        </w:tc>
      </w:tr>
    </w:tbl>
    <w:p w14:paraId="234B6964" w14:textId="77777777" w:rsidR="00210FB2" w:rsidRPr="00AE17D9" w:rsidRDefault="009B5E16" w:rsidP="00210FB2">
      <w:pPr>
        <w:rPr>
          <w:szCs w:val="24"/>
          <w:lang w:val="de-DE"/>
        </w:rPr>
      </w:pPr>
      <w:r w:rsidRPr="00AE17D9">
        <w:rPr>
          <w:rStyle w:val="HideTWBExt"/>
          <w:lang w:val="de-DE"/>
        </w:rPr>
        <w:t>&lt;/Amend&gt;</w:t>
      </w:r>
    </w:p>
    <w:p w14:paraId="1F16D39B"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12</w:t>
      </w:r>
      <w:r w:rsidRPr="00AE17D9">
        <w:rPr>
          <w:rStyle w:val="HideTWBExt"/>
          <w:b w:val="0"/>
          <w:lang w:val="de-DE"/>
        </w:rPr>
        <w:t>&lt;/NumAm&gt;</w:t>
      </w:r>
    </w:p>
    <w:p w14:paraId="49C0B694"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01291A5F"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k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184976FA" w14:textId="77777777" w:rsidTr="00210FB2">
        <w:trPr>
          <w:jc w:val="center"/>
        </w:trPr>
        <w:tc>
          <w:tcPr>
            <w:tcW w:w="9752" w:type="dxa"/>
            <w:gridSpan w:val="2"/>
          </w:tcPr>
          <w:p w14:paraId="20E55062" w14:textId="77777777" w:rsidR="00210FB2" w:rsidRPr="00AE17D9" w:rsidRDefault="00210FB2">
            <w:pPr>
              <w:keepNext/>
              <w:rPr>
                <w:lang w:val="de-DE"/>
              </w:rPr>
            </w:pPr>
          </w:p>
        </w:tc>
      </w:tr>
      <w:tr w:rsidR="00921AA5" w:rsidRPr="009B5E16" w14:paraId="45B8E3CA" w14:textId="77777777" w:rsidTr="00210FB2">
        <w:trPr>
          <w:jc w:val="center"/>
        </w:trPr>
        <w:tc>
          <w:tcPr>
            <w:tcW w:w="4876" w:type="dxa"/>
            <w:hideMark/>
          </w:tcPr>
          <w:p w14:paraId="55661CB7" w14:textId="77777777" w:rsidR="00210FB2" w:rsidRPr="009B5E16" w:rsidRDefault="009B5E16">
            <w:pPr>
              <w:pStyle w:val="ColumnHeading"/>
              <w:keepNext/>
            </w:pPr>
            <w:r w:rsidRPr="009B5E16">
              <w:t>Päätöslauselmaesitys</w:t>
            </w:r>
          </w:p>
        </w:tc>
        <w:tc>
          <w:tcPr>
            <w:tcW w:w="4876" w:type="dxa"/>
            <w:hideMark/>
          </w:tcPr>
          <w:p w14:paraId="49686A0A" w14:textId="77777777" w:rsidR="00210FB2" w:rsidRPr="009B5E16" w:rsidRDefault="009B5E16">
            <w:pPr>
              <w:pStyle w:val="ColumnHeading"/>
              <w:keepNext/>
            </w:pPr>
            <w:r w:rsidRPr="009B5E16">
              <w:t>Tarkistus</w:t>
            </w:r>
          </w:p>
        </w:tc>
      </w:tr>
      <w:tr w:rsidR="00921AA5" w:rsidRPr="009B5E16" w14:paraId="1D11D379" w14:textId="77777777" w:rsidTr="00210FB2">
        <w:trPr>
          <w:jc w:val="center"/>
        </w:trPr>
        <w:tc>
          <w:tcPr>
            <w:tcW w:w="4876" w:type="dxa"/>
          </w:tcPr>
          <w:p w14:paraId="61079446" w14:textId="77777777" w:rsidR="00210FB2" w:rsidRPr="009B5E16" w:rsidRDefault="00210FB2">
            <w:pPr>
              <w:pStyle w:val="Normal6"/>
            </w:pPr>
          </w:p>
        </w:tc>
        <w:tc>
          <w:tcPr>
            <w:tcW w:w="4876" w:type="dxa"/>
            <w:hideMark/>
          </w:tcPr>
          <w:p w14:paraId="7AD01DBD" w14:textId="49C39456" w:rsidR="00210FB2" w:rsidRPr="009B5E16" w:rsidRDefault="009B5E16" w:rsidP="005A7FFB">
            <w:pPr>
              <w:pStyle w:val="Normal6"/>
              <w:rPr>
                <w:szCs w:val="24"/>
              </w:rPr>
            </w:pPr>
            <w:r w:rsidRPr="009B5E16">
              <w:rPr>
                <w:b/>
                <w:i/>
              </w:rPr>
              <w:t>36 k.</w:t>
            </w:r>
            <w:r w:rsidRPr="009B5E16">
              <w:rPr>
                <w:b/>
                <w:i/>
              </w:rPr>
              <w:tab/>
              <w:t>panee merkille, että Yhdistyneen kuningaskunnan parlamentille 30. tammikuuta 2025 esitellyssä uudessa rajaturvallisuutta, turvapaikka-asioita ja maahanmuuttoa koskevassa lakiesityksessä säädetään mahdollisuudesta tehdä sopimuksia G7-maiden ja keskeisten eurooppalaisten kumppaneiden kanssa salakuljetuksen torjumiseksi; suhtautuu myönteisesti Yhdistyneen kuningaskunnan halukkuuteen tehdä tiiviimpää yhteistyötä yksittäisten jäsenvaltioiden, kuten Ranskan ja Calais-ryhmän, kanssa ihmissalakuljetuksen ja ihmiskaupan torjumiseksi ja laajemmin rajaturvallisuuden vahvistamiseksi, rajavalvonta mukaan luettuna;</w:t>
            </w:r>
          </w:p>
        </w:tc>
      </w:tr>
    </w:tbl>
    <w:p w14:paraId="4FEA8D84" w14:textId="77777777" w:rsidR="00210FB2" w:rsidRPr="00AE17D9" w:rsidRDefault="009B5E16" w:rsidP="00210FB2">
      <w:pPr>
        <w:rPr>
          <w:szCs w:val="24"/>
          <w:lang w:val="de-DE"/>
        </w:rPr>
      </w:pPr>
      <w:r w:rsidRPr="00AE17D9">
        <w:rPr>
          <w:rStyle w:val="HideTWBExt"/>
          <w:lang w:val="de-DE"/>
        </w:rPr>
        <w:t>&lt;/Amend&gt;</w:t>
      </w:r>
    </w:p>
    <w:p w14:paraId="7443E282"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13</w:t>
      </w:r>
      <w:r w:rsidRPr="00AE17D9">
        <w:rPr>
          <w:rStyle w:val="HideTWBExt"/>
          <w:b w:val="0"/>
          <w:lang w:val="de-DE"/>
        </w:rPr>
        <w:t>&lt;/NumAm&gt;</w:t>
      </w:r>
    </w:p>
    <w:p w14:paraId="6B558218"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4A6CD013"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l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8A18C32" w14:textId="77777777" w:rsidTr="00210FB2">
        <w:trPr>
          <w:jc w:val="center"/>
        </w:trPr>
        <w:tc>
          <w:tcPr>
            <w:tcW w:w="9752" w:type="dxa"/>
            <w:gridSpan w:val="2"/>
          </w:tcPr>
          <w:p w14:paraId="4B773E65" w14:textId="77777777" w:rsidR="00210FB2" w:rsidRPr="00AE17D9" w:rsidRDefault="00210FB2">
            <w:pPr>
              <w:keepNext/>
              <w:rPr>
                <w:lang w:val="de-DE"/>
              </w:rPr>
            </w:pPr>
          </w:p>
        </w:tc>
      </w:tr>
      <w:tr w:rsidR="00921AA5" w:rsidRPr="009B5E16" w14:paraId="3EDB726A" w14:textId="77777777" w:rsidTr="00210FB2">
        <w:trPr>
          <w:jc w:val="center"/>
        </w:trPr>
        <w:tc>
          <w:tcPr>
            <w:tcW w:w="4876" w:type="dxa"/>
            <w:hideMark/>
          </w:tcPr>
          <w:p w14:paraId="288C3C66" w14:textId="77777777" w:rsidR="00210FB2" w:rsidRPr="009B5E16" w:rsidRDefault="009B5E16">
            <w:pPr>
              <w:pStyle w:val="ColumnHeading"/>
              <w:keepNext/>
            </w:pPr>
            <w:r w:rsidRPr="009B5E16">
              <w:t>Päätöslauselmaesitys</w:t>
            </w:r>
          </w:p>
        </w:tc>
        <w:tc>
          <w:tcPr>
            <w:tcW w:w="4876" w:type="dxa"/>
            <w:hideMark/>
          </w:tcPr>
          <w:p w14:paraId="26F5CD8D" w14:textId="77777777" w:rsidR="00210FB2" w:rsidRPr="009B5E16" w:rsidRDefault="009B5E16">
            <w:pPr>
              <w:pStyle w:val="ColumnHeading"/>
              <w:keepNext/>
            </w:pPr>
            <w:r w:rsidRPr="009B5E16">
              <w:t>Tarkistus</w:t>
            </w:r>
          </w:p>
        </w:tc>
      </w:tr>
      <w:tr w:rsidR="00921AA5" w:rsidRPr="009B5E16" w14:paraId="23C41B74" w14:textId="77777777" w:rsidTr="00210FB2">
        <w:trPr>
          <w:jc w:val="center"/>
        </w:trPr>
        <w:tc>
          <w:tcPr>
            <w:tcW w:w="4876" w:type="dxa"/>
          </w:tcPr>
          <w:p w14:paraId="03C11E55" w14:textId="77777777" w:rsidR="00210FB2" w:rsidRPr="009B5E16" w:rsidRDefault="00210FB2">
            <w:pPr>
              <w:pStyle w:val="Normal6"/>
            </w:pPr>
          </w:p>
        </w:tc>
        <w:tc>
          <w:tcPr>
            <w:tcW w:w="4876" w:type="dxa"/>
            <w:hideMark/>
          </w:tcPr>
          <w:p w14:paraId="22B563D8" w14:textId="0316941A" w:rsidR="00210FB2" w:rsidRPr="009B5E16" w:rsidRDefault="009B5E16" w:rsidP="00014E78">
            <w:pPr>
              <w:pStyle w:val="Normal6"/>
              <w:rPr>
                <w:szCs w:val="24"/>
              </w:rPr>
            </w:pPr>
            <w:r w:rsidRPr="009B5E16">
              <w:rPr>
                <w:b/>
                <w:i/>
              </w:rPr>
              <w:t>36 l.</w:t>
            </w:r>
            <w:r w:rsidRPr="009B5E16">
              <w:rPr>
                <w:b/>
                <w:i/>
              </w:rPr>
              <w:tab/>
              <w:t>palauttaa mieliin, että kauppa- ja yhteistyösopimuksen kolmannen osan VII osastossa vahvistettu jäsenvaltioiden ja Yhdistyneen kuningaskunnan välinen luovuttamisjärjestelmä eroaa eurooppalaisesta pidätysmääräyksestä tehdyssä neuvoston puitepäätöksessä</w:t>
            </w:r>
            <w:r w:rsidRPr="009B5E16">
              <w:rPr>
                <w:b/>
                <w:i/>
                <w:vertAlign w:val="superscript"/>
              </w:rPr>
              <w:t>1 a</w:t>
            </w:r>
            <w:r w:rsidRPr="009B5E16">
              <w:rPr>
                <w:b/>
                <w:i/>
              </w:rPr>
              <w:t xml:space="preserve"> säädetystä järjestelmästä; muistuttaa, että Euroopan unionin tuomioistuin katsoi äskettäin antamassaan tuomiossa</w:t>
            </w:r>
            <w:r w:rsidRPr="009B5E16">
              <w:rPr>
                <w:b/>
                <w:i/>
                <w:vertAlign w:val="superscript"/>
              </w:rPr>
              <w:t>1 b</w:t>
            </w:r>
            <w:r w:rsidRPr="009B5E16">
              <w:rPr>
                <w:b/>
                <w:i/>
              </w:rPr>
              <w:t>, että täytäntöönpanosta vastaavan oikeusviranomaisen on tarkasteltava itsenäisesti sen Euroopan unionin perusoikeuskirjan rikkomisen vaaran olemassaoloa, jonka kyseinen henkilö väittää olevan olemassa, jos hänet luovutetaan Yhdistyneeseen kuningaskuntaan;</w:t>
            </w:r>
          </w:p>
        </w:tc>
      </w:tr>
      <w:tr w:rsidR="00921AA5" w:rsidRPr="009B5E16" w14:paraId="1615DA6A" w14:textId="77777777" w:rsidTr="00210FB2">
        <w:trPr>
          <w:jc w:val="center"/>
        </w:trPr>
        <w:tc>
          <w:tcPr>
            <w:tcW w:w="4876" w:type="dxa"/>
          </w:tcPr>
          <w:p w14:paraId="355DFDA5" w14:textId="77777777" w:rsidR="00210FB2" w:rsidRPr="009B5E16" w:rsidRDefault="00210FB2">
            <w:pPr>
              <w:pStyle w:val="Normal6"/>
            </w:pPr>
          </w:p>
        </w:tc>
        <w:tc>
          <w:tcPr>
            <w:tcW w:w="4876" w:type="dxa"/>
            <w:hideMark/>
          </w:tcPr>
          <w:p w14:paraId="71D867DF" w14:textId="77777777" w:rsidR="00210FB2" w:rsidRPr="009B5E16" w:rsidRDefault="009B5E16">
            <w:pPr>
              <w:pStyle w:val="Normal6"/>
              <w:rPr>
                <w:szCs w:val="24"/>
              </w:rPr>
            </w:pPr>
            <w:r w:rsidRPr="009B5E16">
              <w:rPr>
                <w:b/>
                <w:i/>
              </w:rPr>
              <w:t>__________________</w:t>
            </w:r>
          </w:p>
        </w:tc>
      </w:tr>
      <w:tr w:rsidR="00921AA5" w:rsidRPr="009B5E16" w14:paraId="1E4257EC" w14:textId="77777777" w:rsidTr="00210FB2">
        <w:trPr>
          <w:jc w:val="center"/>
        </w:trPr>
        <w:tc>
          <w:tcPr>
            <w:tcW w:w="4876" w:type="dxa"/>
          </w:tcPr>
          <w:p w14:paraId="5F68C67C" w14:textId="77777777" w:rsidR="00210FB2" w:rsidRPr="009B5E16" w:rsidRDefault="00210FB2">
            <w:pPr>
              <w:pStyle w:val="Normal6"/>
            </w:pPr>
          </w:p>
        </w:tc>
        <w:tc>
          <w:tcPr>
            <w:tcW w:w="4876" w:type="dxa"/>
            <w:hideMark/>
          </w:tcPr>
          <w:p w14:paraId="519362CE" w14:textId="172E7273" w:rsidR="00210FB2" w:rsidRPr="009B5E16" w:rsidRDefault="009B5E16" w:rsidP="005A7FFB">
            <w:pPr>
              <w:pStyle w:val="Normal6"/>
              <w:rPr>
                <w:szCs w:val="24"/>
              </w:rPr>
            </w:pPr>
            <w:r w:rsidRPr="009B5E16">
              <w:rPr>
                <w:b/>
                <w:i/>
                <w:vertAlign w:val="superscript"/>
              </w:rPr>
              <w:t>1 a</w:t>
            </w:r>
            <w:r w:rsidRPr="009B5E16">
              <w:rPr>
                <w:b/>
                <w:i/>
              </w:rPr>
              <w:t xml:space="preserve"> Neuvoston puitepäätös 2002/584/YOS, annettu 13. kesäkuuta 2002, eurooppalaisesta pidätysmääräyksestä ja jäsenvaltioiden välisistä luovuttamismenettelyistä (EYVL L 190, 18.7.2002, s. 1, ELI: </w:t>
            </w:r>
            <w:hyperlink r:id="rId15" w:history="1">
              <w:r w:rsidRPr="009B5E16">
                <w:rPr>
                  <w:rStyle w:val="Hyperlink"/>
                  <w:b/>
                  <w:i/>
                  <w:color w:val="auto"/>
                </w:rPr>
                <w:t>http://data.europa.eu/eli/dec_framw/2002/584/oj</w:t>
              </w:r>
            </w:hyperlink>
            <w:r w:rsidRPr="009B5E16">
              <w:rPr>
                <w:b/>
                <w:i/>
              </w:rPr>
              <w:t>).</w:t>
            </w:r>
          </w:p>
        </w:tc>
      </w:tr>
      <w:tr w:rsidR="00921AA5" w:rsidRPr="009B5E16" w14:paraId="6584EF3F" w14:textId="77777777" w:rsidTr="00210FB2">
        <w:trPr>
          <w:jc w:val="center"/>
        </w:trPr>
        <w:tc>
          <w:tcPr>
            <w:tcW w:w="4876" w:type="dxa"/>
          </w:tcPr>
          <w:p w14:paraId="7233BF77" w14:textId="77777777" w:rsidR="00210FB2" w:rsidRPr="009B5E16" w:rsidRDefault="00210FB2">
            <w:pPr>
              <w:pStyle w:val="Normal6"/>
            </w:pPr>
          </w:p>
        </w:tc>
        <w:tc>
          <w:tcPr>
            <w:tcW w:w="4876" w:type="dxa"/>
            <w:hideMark/>
          </w:tcPr>
          <w:p w14:paraId="4645240D" w14:textId="6C2A0B5F" w:rsidR="00210FB2" w:rsidRPr="009B5E16" w:rsidRDefault="009B5E16" w:rsidP="00640FAA">
            <w:pPr>
              <w:pStyle w:val="Normal6"/>
              <w:rPr>
                <w:szCs w:val="24"/>
              </w:rPr>
            </w:pPr>
            <w:r w:rsidRPr="009B5E16">
              <w:rPr>
                <w:b/>
                <w:bCs/>
                <w:i/>
                <w:iCs/>
                <w:vertAlign w:val="superscript"/>
              </w:rPr>
              <w:t>1 b</w:t>
            </w:r>
            <w:r w:rsidRPr="009B5E16">
              <w:rPr>
                <w:b/>
                <w:bCs/>
                <w:i/>
                <w:iCs/>
              </w:rPr>
              <w:t xml:space="preserve"> Unionin tuomioistuimen tuomio 29. heinäkuuta 2024 – Alchaster, C-202/24, ECLI:EU:C:2024:649.</w:t>
            </w:r>
          </w:p>
        </w:tc>
      </w:tr>
    </w:tbl>
    <w:p w14:paraId="37DB2CA3" w14:textId="77777777" w:rsidR="00210FB2" w:rsidRPr="00AE17D9" w:rsidRDefault="009B5E16" w:rsidP="00210FB2">
      <w:pPr>
        <w:rPr>
          <w:szCs w:val="24"/>
          <w:lang w:val="de-DE"/>
        </w:rPr>
      </w:pPr>
      <w:r w:rsidRPr="00AE17D9">
        <w:rPr>
          <w:rStyle w:val="HideTWBExt"/>
          <w:lang w:val="de-DE"/>
        </w:rPr>
        <w:t>&lt;/Amend&gt;</w:t>
      </w:r>
    </w:p>
    <w:p w14:paraId="6E4C4081"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14</w:t>
      </w:r>
      <w:r w:rsidRPr="00AE17D9">
        <w:rPr>
          <w:rStyle w:val="HideTWBExt"/>
          <w:b w:val="0"/>
          <w:lang w:val="de-DE"/>
        </w:rPr>
        <w:t>&lt;/NumAm&gt;</w:t>
      </w:r>
    </w:p>
    <w:p w14:paraId="7E538627"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654E7895"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m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2F7F474" w14:textId="77777777" w:rsidTr="00210FB2">
        <w:trPr>
          <w:jc w:val="center"/>
        </w:trPr>
        <w:tc>
          <w:tcPr>
            <w:tcW w:w="9752" w:type="dxa"/>
            <w:gridSpan w:val="2"/>
          </w:tcPr>
          <w:p w14:paraId="0E74D40F" w14:textId="77777777" w:rsidR="00210FB2" w:rsidRPr="00AE17D9" w:rsidRDefault="00210FB2">
            <w:pPr>
              <w:keepNext/>
              <w:rPr>
                <w:lang w:val="de-DE"/>
              </w:rPr>
            </w:pPr>
          </w:p>
        </w:tc>
      </w:tr>
      <w:tr w:rsidR="00921AA5" w:rsidRPr="009B5E16" w14:paraId="426EDF8A" w14:textId="77777777" w:rsidTr="00210FB2">
        <w:trPr>
          <w:jc w:val="center"/>
        </w:trPr>
        <w:tc>
          <w:tcPr>
            <w:tcW w:w="4876" w:type="dxa"/>
            <w:hideMark/>
          </w:tcPr>
          <w:p w14:paraId="6D69D809" w14:textId="77777777" w:rsidR="00210FB2" w:rsidRPr="009B5E16" w:rsidRDefault="009B5E16">
            <w:pPr>
              <w:pStyle w:val="ColumnHeading"/>
              <w:keepNext/>
            </w:pPr>
            <w:r w:rsidRPr="009B5E16">
              <w:t>Päätöslauselmaesitys</w:t>
            </w:r>
          </w:p>
        </w:tc>
        <w:tc>
          <w:tcPr>
            <w:tcW w:w="4876" w:type="dxa"/>
            <w:hideMark/>
          </w:tcPr>
          <w:p w14:paraId="1091BF91" w14:textId="77777777" w:rsidR="00210FB2" w:rsidRPr="009B5E16" w:rsidRDefault="009B5E16">
            <w:pPr>
              <w:pStyle w:val="ColumnHeading"/>
              <w:keepNext/>
            </w:pPr>
            <w:r w:rsidRPr="009B5E16">
              <w:t>Tarkistus</w:t>
            </w:r>
          </w:p>
        </w:tc>
      </w:tr>
      <w:tr w:rsidR="00921AA5" w:rsidRPr="009B5E16" w14:paraId="661EF04A" w14:textId="77777777" w:rsidTr="00210FB2">
        <w:trPr>
          <w:jc w:val="center"/>
        </w:trPr>
        <w:tc>
          <w:tcPr>
            <w:tcW w:w="4876" w:type="dxa"/>
          </w:tcPr>
          <w:p w14:paraId="32827E03" w14:textId="77777777" w:rsidR="00210FB2" w:rsidRPr="009B5E16" w:rsidRDefault="00210FB2">
            <w:pPr>
              <w:pStyle w:val="Normal6"/>
            </w:pPr>
          </w:p>
        </w:tc>
        <w:tc>
          <w:tcPr>
            <w:tcW w:w="4876" w:type="dxa"/>
            <w:hideMark/>
          </w:tcPr>
          <w:p w14:paraId="5328FA80" w14:textId="77777777" w:rsidR="00210FB2" w:rsidRPr="009B5E16" w:rsidRDefault="009B5E16" w:rsidP="00207CC8">
            <w:pPr>
              <w:pStyle w:val="Normal6"/>
              <w:rPr>
                <w:szCs w:val="24"/>
              </w:rPr>
            </w:pPr>
            <w:r w:rsidRPr="009B5E16">
              <w:rPr>
                <w:b/>
                <w:i/>
              </w:rPr>
              <w:t>36 m.</w:t>
            </w:r>
            <w:r w:rsidRPr="009B5E16">
              <w:rPr>
                <w:b/>
                <w:i/>
              </w:rPr>
              <w:tab/>
              <w:t>palauttaa mieliin, että kauppa- ja yhteistyösopimuksen kolmannessa osassa sallitaan laajat EU:n ja Yhdistyneen kuningaskunnan väliset tietovirrat, kuten DNA-tietojen, matkustajarekisteritietojen ja rikosrekisteritietojen vaihto; pitää tämän vuoksi äärimmäisen tärkeänä, että Yhdistynyt kuningaskunta varmistaa, että tietosuojan taso on olennaisilta osin vastaava kuin EU:ssa, jotta vältetään vaarantamasta EU:n normeja ja siten EU:n kansalaisen perusoikeuksia jaettaessa tietoja Yhdistyneen kuningaskunnan kanssa;</w:t>
            </w:r>
          </w:p>
        </w:tc>
      </w:tr>
    </w:tbl>
    <w:p w14:paraId="4BF54762" w14:textId="77777777" w:rsidR="00210FB2" w:rsidRPr="00AE17D9" w:rsidRDefault="009B5E16" w:rsidP="00210FB2">
      <w:pPr>
        <w:rPr>
          <w:szCs w:val="24"/>
          <w:lang w:val="de-DE"/>
        </w:rPr>
      </w:pPr>
      <w:r w:rsidRPr="00AE17D9">
        <w:rPr>
          <w:rStyle w:val="HideTWBExt"/>
          <w:lang w:val="de-DE"/>
        </w:rPr>
        <w:t>&lt;/Amend&gt;</w:t>
      </w:r>
    </w:p>
    <w:p w14:paraId="1BC06826"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15</w:t>
      </w:r>
      <w:r w:rsidRPr="00AE17D9">
        <w:rPr>
          <w:rStyle w:val="HideTWBExt"/>
          <w:b w:val="0"/>
          <w:lang w:val="de-DE"/>
        </w:rPr>
        <w:t>&lt;/NumAm&gt;</w:t>
      </w:r>
    </w:p>
    <w:p w14:paraId="3F6842B6"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1DD40FD8"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n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582FF7FF" w14:textId="77777777" w:rsidTr="00210FB2">
        <w:trPr>
          <w:jc w:val="center"/>
        </w:trPr>
        <w:tc>
          <w:tcPr>
            <w:tcW w:w="9752" w:type="dxa"/>
            <w:gridSpan w:val="2"/>
          </w:tcPr>
          <w:p w14:paraId="6B708F22" w14:textId="77777777" w:rsidR="00210FB2" w:rsidRPr="00AE17D9" w:rsidRDefault="00210FB2">
            <w:pPr>
              <w:keepNext/>
              <w:rPr>
                <w:lang w:val="de-DE"/>
              </w:rPr>
            </w:pPr>
          </w:p>
        </w:tc>
      </w:tr>
      <w:tr w:rsidR="00921AA5" w:rsidRPr="009B5E16" w14:paraId="45ED743C" w14:textId="77777777" w:rsidTr="00210FB2">
        <w:trPr>
          <w:jc w:val="center"/>
        </w:trPr>
        <w:tc>
          <w:tcPr>
            <w:tcW w:w="4876" w:type="dxa"/>
            <w:hideMark/>
          </w:tcPr>
          <w:p w14:paraId="4349DA29" w14:textId="77777777" w:rsidR="00210FB2" w:rsidRPr="009B5E16" w:rsidRDefault="009B5E16">
            <w:pPr>
              <w:pStyle w:val="ColumnHeading"/>
              <w:keepNext/>
            </w:pPr>
            <w:r w:rsidRPr="009B5E16">
              <w:t>Päätöslauselmaesitys</w:t>
            </w:r>
          </w:p>
        </w:tc>
        <w:tc>
          <w:tcPr>
            <w:tcW w:w="4876" w:type="dxa"/>
            <w:hideMark/>
          </w:tcPr>
          <w:p w14:paraId="03433FA6" w14:textId="77777777" w:rsidR="00210FB2" w:rsidRPr="009B5E16" w:rsidRDefault="009B5E16">
            <w:pPr>
              <w:pStyle w:val="ColumnHeading"/>
              <w:keepNext/>
            </w:pPr>
            <w:r w:rsidRPr="009B5E16">
              <w:t>Tarkistus</w:t>
            </w:r>
          </w:p>
        </w:tc>
      </w:tr>
      <w:tr w:rsidR="00921AA5" w:rsidRPr="009B5E16" w14:paraId="12C49EEA" w14:textId="77777777" w:rsidTr="00210FB2">
        <w:trPr>
          <w:jc w:val="center"/>
        </w:trPr>
        <w:tc>
          <w:tcPr>
            <w:tcW w:w="4876" w:type="dxa"/>
          </w:tcPr>
          <w:p w14:paraId="4190ECBA" w14:textId="77777777" w:rsidR="00210FB2" w:rsidRPr="009B5E16" w:rsidRDefault="00210FB2">
            <w:pPr>
              <w:pStyle w:val="Normal6"/>
            </w:pPr>
          </w:p>
        </w:tc>
        <w:tc>
          <w:tcPr>
            <w:tcW w:w="4876" w:type="dxa"/>
            <w:hideMark/>
          </w:tcPr>
          <w:p w14:paraId="6FD67E9F" w14:textId="77777777" w:rsidR="00210FB2" w:rsidRPr="009B5E16" w:rsidRDefault="009B5E16" w:rsidP="00D84B02">
            <w:pPr>
              <w:pStyle w:val="Normal6"/>
              <w:rPr>
                <w:szCs w:val="24"/>
              </w:rPr>
            </w:pPr>
            <w:r w:rsidRPr="009B5E16">
              <w:rPr>
                <w:b/>
                <w:i/>
              </w:rPr>
              <w:t>36 n.</w:t>
            </w:r>
            <w:r w:rsidRPr="009B5E16">
              <w:rPr>
                <w:b/>
                <w:i/>
              </w:rPr>
              <w:tab/>
              <w:t>panee merkille Yhdistyneen kuningaskunnan tietosuojakehyksen meneillään olevan uudistuksen dataa (käyttöä ja saatavuutta) koskevalla lakiesityksellä, jossa esitetään useita merkittäviä muutoksia Yhdistyneen kuningaskunnan yleisen tietosuoja-asetuksen nykyisiin säännöksiin; pitää tärkeänä varmistaa, että tämä uudistus ei heikennä niiden henkilöiden suojelua, joiden henkilötietoja käsitellään Yhdistyneessä kuningaskunnassa, erityisesti silloin, kun tiedot ovat peräisin EU:sta; toteaa, että komissio on ehdottanut kahden Yhdistyneen kuningaskunnan kanssa vuonna 2021 tehdyn tietosuojan riittävyyttä koskevan päätöksen voimassaolon jatkamista kuudella kuukaudella; toteaa, että tällä pidennyksellä taattaisiin tietojen vapaa liikkuvuus Yhdistyneen kuningaskunnan kanssa 27. joulukuuta 2025 saakka, mikä antaisi aikaa saattaa päätökseen Yhdistyneen kuningaskunnan parlamentille 23. lokakuuta 2024 esitellyn dataa (käyttöä ja saatavuutta) koskevan lakiesityksen lainsäädäntömenettely Yhdistyneessä kuningaskunnassa ja komissiolle aikaa arvioida hyväksyttyä lainsäädäntöä ja päättää sen riittävyydestä;</w:t>
            </w:r>
          </w:p>
        </w:tc>
      </w:tr>
    </w:tbl>
    <w:p w14:paraId="1C1121F2" w14:textId="77777777" w:rsidR="00210FB2" w:rsidRPr="00AE17D9" w:rsidRDefault="009B5E16" w:rsidP="00210FB2">
      <w:pPr>
        <w:rPr>
          <w:szCs w:val="24"/>
          <w:lang w:val="de-DE"/>
        </w:rPr>
      </w:pPr>
      <w:r w:rsidRPr="00AE17D9">
        <w:rPr>
          <w:rStyle w:val="HideTWBExt"/>
          <w:lang w:val="de-DE"/>
        </w:rPr>
        <w:t>&lt;/Amend&gt;</w:t>
      </w:r>
    </w:p>
    <w:p w14:paraId="584FF776"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16</w:t>
      </w:r>
      <w:r w:rsidRPr="00AE17D9">
        <w:rPr>
          <w:rStyle w:val="HideTWBExt"/>
          <w:b w:val="0"/>
          <w:lang w:val="de-DE"/>
        </w:rPr>
        <w:t>&lt;/NumAm&gt;</w:t>
      </w:r>
    </w:p>
    <w:p w14:paraId="0ED54CB3"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27EC38E9"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o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13318E78" w14:textId="77777777" w:rsidTr="00210FB2">
        <w:trPr>
          <w:jc w:val="center"/>
        </w:trPr>
        <w:tc>
          <w:tcPr>
            <w:tcW w:w="9752" w:type="dxa"/>
            <w:gridSpan w:val="2"/>
          </w:tcPr>
          <w:p w14:paraId="2C4FF9DE" w14:textId="77777777" w:rsidR="00210FB2" w:rsidRPr="00AE17D9" w:rsidRDefault="00210FB2">
            <w:pPr>
              <w:keepNext/>
              <w:rPr>
                <w:lang w:val="de-DE"/>
              </w:rPr>
            </w:pPr>
          </w:p>
        </w:tc>
      </w:tr>
      <w:tr w:rsidR="00921AA5" w:rsidRPr="009B5E16" w14:paraId="006CC79C" w14:textId="77777777" w:rsidTr="00210FB2">
        <w:trPr>
          <w:jc w:val="center"/>
        </w:trPr>
        <w:tc>
          <w:tcPr>
            <w:tcW w:w="4876" w:type="dxa"/>
            <w:hideMark/>
          </w:tcPr>
          <w:p w14:paraId="6F335CBF" w14:textId="77777777" w:rsidR="00210FB2" w:rsidRPr="009B5E16" w:rsidRDefault="009B5E16">
            <w:pPr>
              <w:pStyle w:val="ColumnHeading"/>
              <w:keepNext/>
            </w:pPr>
            <w:r w:rsidRPr="009B5E16">
              <w:t>Päätöslauselmaesitys</w:t>
            </w:r>
          </w:p>
        </w:tc>
        <w:tc>
          <w:tcPr>
            <w:tcW w:w="4876" w:type="dxa"/>
            <w:hideMark/>
          </w:tcPr>
          <w:p w14:paraId="2079EC59" w14:textId="77777777" w:rsidR="00210FB2" w:rsidRPr="009B5E16" w:rsidRDefault="009B5E16">
            <w:pPr>
              <w:pStyle w:val="ColumnHeading"/>
              <w:keepNext/>
            </w:pPr>
            <w:r w:rsidRPr="009B5E16">
              <w:t>Tarkistus</w:t>
            </w:r>
          </w:p>
        </w:tc>
      </w:tr>
      <w:tr w:rsidR="00921AA5" w:rsidRPr="009B5E16" w14:paraId="5F9B60F9" w14:textId="77777777" w:rsidTr="00210FB2">
        <w:trPr>
          <w:jc w:val="center"/>
        </w:trPr>
        <w:tc>
          <w:tcPr>
            <w:tcW w:w="4876" w:type="dxa"/>
          </w:tcPr>
          <w:p w14:paraId="683264C4" w14:textId="77777777" w:rsidR="00210FB2" w:rsidRPr="009B5E16" w:rsidRDefault="00210FB2">
            <w:pPr>
              <w:pStyle w:val="Normal6"/>
            </w:pPr>
          </w:p>
        </w:tc>
        <w:tc>
          <w:tcPr>
            <w:tcW w:w="4876" w:type="dxa"/>
            <w:hideMark/>
          </w:tcPr>
          <w:p w14:paraId="70509CC7" w14:textId="77777777" w:rsidR="00210FB2" w:rsidRPr="009B5E16" w:rsidRDefault="009B5E16" w:rsidP="002839BC">
            <w:pPr>
              <w:pStyle w:val="Normal6"/>
              <w:rPr>
                <w:szCs w:val="24"/>
              </w:rPr>
            </w:pPr>
            <w:r w:rsidRPr="009B5E16">
              <w:rPr>
                <w:b/>
                <w:i/>
              </w:rPr>
              <w:t>36 o.</w:t>
            </w:r>
            <w:r w:rsidRPr="009B5E16">
              <w:rPr>
                <w:b/>
                <w:i/>
              </w:rPr>
              <w:tab/>
              <w:t>korostaa tässä yhteydessä, että EU:n ja Yhdistyneen kuningaskunnan välisten tietosuojan riittävyyttä koskevien päätösten voimassaolon jatkaminen on olennaisen tärkeää rajat ylittävien tietovirtojen turvaamiseksi ja sen varmistamiseksi, että EU:n kansalaisten perusoikeuksia kunnioitetaan edelleen kauppa- ja yhteistyösopimuksen mukaisesti; toteaa, että näiden päätösten uusiminen riippuu pitkälti Yhdistyneen kuningaskunnan uuden oikeudellisen kehyksen lopullisesta sisällöstä ja täytäntöönpanosta;</w:t>
            </w:r>
          </w:p>
        </w:tc>
      </w:tr>
    </w:tbl>
    <w:p w14:paraId="66E412D6" w14:textId="77777777" w:rsidR="00210FB2" w:rsidRPr="00AE17D9" w:rsidRDefault="009B5E16" w:rsidP="00210FB2">
      <w:pPr>
        <w:rPr>
          <w:szCs w:val="24"/>
          <w:lang w:val="de-DE"/>
        </w:rPr>
      </w:pPr>
      <w:r w:rsidRPr="00AE17D9">
        <w:rPr>
          <w:rStyle w:val="HideTWBExt"/>
          <w:lang w:val="de-DE"/>
        </w:rPr>
        <w:t>&lt;/Amend&gt;</w:t>
      </w:r>
    </w:p>
    <w:p w14:paraId="56B38889"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17</w:t>
      </w:r>
      <w:r w:rsidRPr="00AE17D9">
        <w:rPr>
          <w:rStyle w:val="HideTWBExt"/>
          <w:b w:val="0"/>
          <w:lang w:val="de-DE"/>
        </w:rPr>
        <w:t>&lt;/NumAm&gt;</w:t>
      </w:r>
    </w:p>
    <w:p w14:paraId="4089E615"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054C8634"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p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1F3B18B3" w14:textId="77777777" w:rsidTr="00210FB2">
        <w:trPr>
          <w:jc w:val="center"/>
        </w:trPr>
        <w:tc>
          <w:tcPr>
            <w:tcW w:w="9752" w:type="dxa"/>
            <w:gridSpan w:val="2"/>
          </w:tcPr>
          <w:p w14:paraId="63C532CF" w14:textId="77777777" w:rsidR="00210FB2" w:rsidRPr="00AE17D9" w:rsidRDefault="00210FB2">
            <w:pPr>
              <w:keepNext/>
              <w:rPr>
                <w:lang w:val="de-DE"/>
              </w:rPr>
            </w:pPr>
          </w:p>
        </w:tc>
      </w:tr>
      <w:tr w:rsidR="00921AA5" w:rsidRPr="009B5E16" w14:paraId="2DEFB32D" w14:textId="77777777" w:rsidTr="00210FB2">
        <w:trPr>
          <w:jc w:val="center"/>
        </w:trPr>
        <w:tc>
          <w:tcPr>
            <w:tcW w:w="4876" w:type="dxa"/>
            <w:hideMark/>
          </w:tcPr>
          <w:p w14:paraId="392F5B47" w14:textId="77777777" w:rsidR="00210FB2" w:rsidRPr="009B5E16" w:rsidRDefault="009B5E16">
            <w:pPr>
              <w:pStyle w:val="ColumnHeading"/>
              <w:keepNext/>
            </w:pPr>
            <w:r w:rsidRPr="009B5E16">
              <w:t>Päätöslauselmaesitys</w:t>
            </w:r>
          </w:p>
        </w:tc>
        <w:tc>
          <w:tcPr>
            <w:tcW w:w="4876" w:type="dxa"/>
            <w:hideMark/>
          </w:tcPr>
          <w:p w14:paraId="68CD7ADF" w14:textId="77777777" w:rsidR="00210FB2" w:rsidRPr="009B5E16" w:rsidRDefault="009B5E16">
            <w:pPr>
              <w:pStyle w:val="ColumnHeading"/>
              <w:keepNext/>
            </w:pPr>
            <w:r w:rsidRPr="009B5E16">
              <w:t>Tarkistus</w:t>
            </w:r>
          </w:p>
        </w:tc>
      </w:tr>
      <w:tr w:rsidR="00921AA5" w:rsidRPr="009B5E16" w14:paraId="5611EA81" w14:textId="77777777" w:rsidTr="00210FB2">
        <w:trPr>
          <w:jc w:val="center"/>
        </w:trPr>
        <w:tc>
          <w:tcPr>
            <w:tcW w:w="4876" w:type="dxa"/>
          </w:tcPr>
          <w:p w14:paraId="5FB989FB" w14:textId="77777777" w:rsidR="00210FB2" w:rsidRPr="009B5E16" w:rsidRDefault="00210FB2">
            <w:pPr>
              <w:pStyle w:val="Normal6"/>
            </w:pPr>
          </w:p>
        </w:tc>
        <w:tc>
          <w:tcPr>
            <w:tcW w:w="4876" w:type="dxa"/>
            <w:hideMark/>
          </w:tcPr>
          <w:p w14:paraId="6BEF4AB5" w14:textId="77777777" w:rsidR="00210FB2" w:rsidRPr="009B5E16" w:rsidRDefault="009B5E16" w:rsidP="00D84B02">
            <w:pPr>
              <w:pStyle w:val="Normal6"/>
              <w:rPr>
                <w:szCs w:val="24"/>
              </w:rPr>
            </w:pPr>
            <w:r w:rsidRPr="009B5E16">
              <w:rPr>
                <w:b/>
                <w:i/>
              </w:rPr>
              <w:t>36 p.</w:t>
            </w:r>
            <w:r w:rsidRPr="009B5E16">
              <w:rPr>
                <w:b/>
                <w:i/>
              </w:rPr>
              <w:tab/>
              <w:t>panee merkille Euroopan tietosuojaneuvoston lausunnon 06/2025, jossa kannatetaan Yhdistyneen kuningaskunnan tietosuojan riittävyyttä koskevien päätösten teknistä ja määräaikaista jatkamista 27. joulukuuta 2025 saakka yksinomaan siksi, että komissio saa aikaa arvioida uudistuksen vaikutuksia sen jälkeen, kun se on hyväksytty; muistuttaa, että komission on seurattava kaikkea asiaankuuluvaa kehitystä Yhdistyneessä kuningaskunnassa tänä aikana ja varmistettava, että mahdolliset tulevat tietosuojan riittävyyttä koskevat päätökset perustuvat Yhdistyneen kuningaskunnan tietosuojakehyksen kattavaan ja ajantasaiseen arviointiin;</w:t>
            </w:r>
          </w:p>
        </w:tc>
      </w:tr>
    </w:tbl>
    <w:p w14:paraId="085E2E4F" w14:textId="77777777" w:rsidR="00210FB2" w:rsidRPr="00AE17D9" w:rsidRDefault="009B5E16" w:rsidP="00210FB2">
      <w:pPr>
        <w:rPr>
          <w:szCs w:val="24"/>
          <w:lang w:val="de-DE"/>
        </w:rPr>
      </w:pPr>
      <w:r w:rsidRPr="00AE17D9">
        <w:rPr>
          <w:rStyle w:val="HideTWBExt"/>
          <w:lang w:val="de-DE"/>
        </w:rPr>
        <w:t>&lt;/Amend&gt;</w:t>
      </w:r>
    </w:p>
    <w:p w14:paraId="20233F34"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18</w:t>
      </w:r>
      <w:r w:rsidRPr="00AE17D9">
        <w:rPr>
          <w:rStyle w:val="HideTWBExt"/>
          <w:b w:val="0"/>
          <w:lang w:val="de-DE"/>
        </w:rPr>
        <w:t>&lt;/NumAm&gt;</w:t>
      </w:r>
    </w:p>
    <w:p w14:paraId="033C71B4"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40E2C8A1"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q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09E2F5A5" w14:textId="77777777" w:rsidTr="00210FB2">
        <w:trPr>
          <w:jc w:val="center"/>
        </w:trPr>
        <w:tc>
          <w:tcPr>
            <w:tcW w:w="9752" w:type="dxa"/>
            <w:gridSpan w:val="2"/>
          </w:tcPr>
          <w:p w14:paraId="573791D8" w14:textId="77777777" w:rsidR="00210FB2" w:rsidRPr="00AE17D9" w:rsidRDefault="00210FB2">
            <w:pPr>
              <w:keepNext/>
              <w:rPr>
                <w:lang w:val="de-DE"/>
              </w:rPr>
            </w:pPr>
          </w:p>
        </w:tc>
      </w:tr>
      <w:tr w:rsidR="00921AA5" w:rsidRPr="009B5E16" w14:paraId="4DDABA58" w14:textId="77777777" w:rsidTr="00210FB2">
        <w:trPr>
          <w:jc w:val="center"/>
        </w:trPr>
        <w:tc>
          <w:tcPr>
            <w:tcW w:w="4876" w:type="dxa"/>
            <w:hideMark/>
          </w:tcPr>
          <w:p w14:paraId="62F67D2D" w14:textId="77777777" w:rsidR="00210FB2" w:rsidRPr="009B5E16" w:rsidRDefault="009B5E16">
            <w:pPr>
              <w:pStyle w:val="ColumnHeading"/>
              <w:keepNext/>
            </w:pPr>
            <w:r w:rsidRPr="009B5E16">
              <w:t>Päätöslauselmaesitys</w:t>
            </w:r>
          </w:p>
        </w:tc>
        <w:tc>
          <w:tcPr>
            <w:tcW w:w="4876" w:type="dxa"/>
            <w:hideMark/>
          </w:tcPr>
          <w:p w14:paraId="252D1711" w14:textId="77777777" w:rsidR="00210FB2" w:rsidRPr="009B5E16" w:rsidRDefault="009B5E16">
            <w:pPr>
              <w:pStyle w:val="ColumnHeading"/>
              <w:keepNext/>
            </w:pPr>
            <w:r w:rsidRPr="009B5E16">
              <w:t>Tarkistus</w:t>
            </w:r>
          </w:p>
        </w:tc>
      </w:tr>
      <w:tr w:rsidR="00921AA5" w:rsidRPr="009B5E16" w14:paraId="63023EA1" w14:textId="77777777" w:rsidTr="00210FB2">
        <w:trPr>
          <w:jc w:val="center"/>
        </w:trPr>
        <w:tc>
          <w:tcPr>
            <w:tcW w:w="4876" w:type="dxa"/>
          </w:tcPr>
          <w:p w14:paraId="5B2BB3A2" w14:textId="77777777" w:rsidR="00210FB2" w:rsidRPr="009B5E16" w:rsidRDefault="00210FB2">
            <w:pPr>
              <w:pStyle w:val="Normal6"/>
            </w:pPr>
          </w:p>
        </w:tc>
        <w:tc>
          <w:tcPr>
            <w:tcW w:w="4876" w:type="dxa"/>
            <w:hideMark/>
          </w:tcPr>
          <w:p w14:paraId="36973CBF" w14:textId="77777777" w:rsidR="00210FB2" w:rsidRPr="009B5E16" w:rsidRDefault="009B5E16" w:rsidP="00E42A8A">
            <w:pPr>
              <w:pStyle w:val="Normal6"/>
              <w:rPr>
                <w:szCs w:val="24"/>
              </w:rPr>
            </w:pPr>
            <w:r w:rsidRPr="009B5E16">
              <w:rPr>
                <w:b/>
                <w:i/>
              </w:rPr>
              <w:t>36 q.</w:t>
            </w:r>
            <w:r w:rsidRPr="009B5E16">
              <w:rPr>
                <w:b/>
                <w:i/>
              </w:rPr>
              <w:tab/>
              <w:t>korostaa, että on tärkeää jatkaa EU:n ja Yhdistyneen kuningaskunnan välistä vuoropuhelua tekoälyn hallinnoinnista, jotta voidaan edistää yhteisiä periaatteita ja välttää sääntelyn hajanaisuus; kehottaa komissiota ja Yhdistyneen kuningaskunnan hallitusta selvittämään mahdollisuuksia tehdä tekoälyalalla jäsenneltyä yhteistyötä ja osallistua standardien vahvistamiseen ja kehottaa niitä tutkimaan vaatimustenmukaisuuden arvioinnin vastavuoroista tunnustamista koskevia järjestelyjä;</w:t>
            </w:r>
          </w:p>
        </w:tc>
      </w:tr>
    </w:tbl>
    <w:p w14:paraId="68299F1F" w14:textId="77777777" w:rsidR="00210FB2" w:rsidRPr="00AE17D9" w:rsidRDefault="009B5E16" w:rsidP="00210FB2">
      <w:pPr>
        <w:rPr>
          <w:szCs w:val="24"/>
          <w:lang w:val="de-DE"/>
        </w:rPr>
      </w:pPr>
      <w:r w:rsidRPr="00AE17D9">
        <w:rPr>
          <w:rStyle w:val="HideTWBExt"/>
          <w:lang w:val="de-DE"/>
        </w:rPr>
        <w:t>&lt;/Amend&gt;</w:t>
      </w:r>
    </w:p>
    <w:p w14:paraId="1FCA5309"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19</w:t>
      </w:r>
      <w:r w:rsidRPr="00AE17D9">
        <w:rPr>
          <w:rStyle w:val="HideTWBExt"/>
          <w:b w:val="0"/>
          <w:lang w:val="de-DE"/>
        </w:rPr>
        <w:t>&lt;/NumAm&gt;</w:t>
      </w:r>
    </w:p>
    <w:p w14:paraId="2FE053E4"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4BFF2094"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r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0F4ADD52" w14:textId="77777777" w:rsidTr="00210FB2">
        <w:trPr>
          <w:jc w:val="center"/>
        </w:trPr>
        <w:tc>
          <w:tcPr>
            <w:tcW w:w="9752" w:type="dxa"/>
            <w:gridSpan w:val="2"/>
          </w:tcPr>
          <w:p w14:paraId="1591A3F0" w14:textId="77777777" w:rsidR="00210FB2" w:rsidRPr="00AE17D9" w:rsidRDefault="00210FB2">
            <w:pPr>
              <w:keepNext/>
              <w:rPr>
                <w:lang w:val="de-DE"/>
              </w:rPr>
            </w:pPr>
          </w:p>
        </w:tc>
      </w:tr>
      <w:tr w:rsidR="00921AA5" w:rsidRPr="009B5E16" w14:paraId="5AC44829" w14:textId="77777777" w:rsidTr="00210FB2">
        <w:trPr>
          <w:jc w:val="center"/>
        </w:trPr>
        <w:tc>
          <w:tcPr>
            <w:tcW w:w="4876" w:type="dxa"/>
            <w:hideMark/>
          </w:tcPr>
          <w:p w14:paraId="46194FEE" w14:textId="77777777" w:rsidR="00210FB2" w:rsidRPr="009B5E16" w:rsidRDefault="009B5E16">
            <w:pPr>
              <w:pStyle w:val="ColumnHeading"/>
              <w:keepNext/>
            </w:pPr>
            <w:r w:rsidRPr="009B5E16">
              <w:t>Päätöslauselmaesitys</w:t>
            </w:r>
          </w:p>
        </w:tc>
        <w:tc>
          <w:tcPr>
            <w:tcW w:w="4876" w:type="dxa"/>
            <w:hideMark/>
          </w:tcPr>
          <w:p w14:paraId="541C3FB1" w14:textId="77777777" w:rsidR="00210FB2" w:rsidRPr="009B5E16" w:rsidRDefault="009B5E16">
            <w:pPr>
              <w:pStyle w:val="ColumnHeading"/>
              <w:keepNext/>
            </w:pPr>
            <w:r w:rsidRPr="009B5E16">
              <w:t>Tarkistus</w:t>
            </w:r>
          </w:p>
        </w:tc>
      </w:tr>
      <w:tr w:rsidR="00921AA5" w:rsidRPr="009B5E16" w14:paraId="3F981011" w14:textId="77777777" w:rsidTr="00210FB2">
        <w:trPr>
          <w:jc w:val="center"/>
        </w:trPr>
        <w:tc>
          <w:tcPr>
            <w:tcW w:w="4876" w:type="dxa"/>
          </w:tcPr>
          <w:p w14:paraId="37112516" w14:textId="77777777" w:rsidR="00210FB2" w:rsidRPr="009B5E16" w:rsidRDefault="00210FB2">
            <w:pPr>
              <w:pStyle w:val="Normal6"/>
            </w:pPr>
          </w:p>
        </w:tc>
        <w:tc>
          <w:tcPr>
            <w:tcW w:w="4876" w:type="dxa"/>
            <w:hideMark/>
          </w:tcPr>
          <w:p w14:paraId="27C88ED1" w14:textId="77777777" w:rsidR="00210FB2" w:rsidRPr="009B5E16" w:rsidRDefault="009B5E16" w:rsidP="00245947">
            <w:pPr>
              <w:pStyle w:val="Normal6"/>
              <w:rPr>
                <w:b/>
                <w:i/>
              </w:rPr>
            </w:pPr>
            <w:r w:rsidRPr="009B5E16">
              <w:rPr>
                <w:b/>
                <w:i/>
              </w:rPr>
              <w:t>36 r.</w:t>
            </w:r>
            <w:r w:rsidRPr="009B5E16">
              <w:rPr>
                <w:b/>
                <w:i/>
              </w:rPr>
              <w:tab/>
              <w:t>pitää valitettavana, että EU:n ja Yhdistyneen kuningaskunnan suhteiden uudistettua ohjelmaa koskevaan yhteisymmärrysasiakirjaan ei sisälly nimenomaista sitoumusta yhteistyöhön tekoälyn alalla, vaikka on strategisesti tärkeää edistää valtioiden rajat ylittävää mukautumista luotettavan tekoälyn kehittämiseen, ja palauttaa mieliin, että asetuksen (EU) 2024/1689 (tekoälysäädös)</w:t>
            </w:r>
            <w:r w:rsidRPr="009B5E16">
              <w:rPr>
                <w:b/>
                <w:i/>
                <w:vertAlign w:val="superscript"/>
              </w:rPr>
              <w:t>1 a</w:t>
            </w:r>
            <w:r w:rsidRPr="009B5E16">
              <w:rPr>
                <w:b/>
                <w:i/>
              </w:rPr>
              <w:t xml:space="preserve"> 39 artiklassa sallitaan kolmansiin maihin sijoittautuneiden vaatimustenmukaisuuden arviointilaitosten tunnustaminen tietyin edellytyksin ja edellyttäen, että EU:n ja kyseisen kolmannen maan välillä on sopimus;</w:t>
            </w:r>
          </w:p>
          <w:p w14:paraId="541BA8E3" w14:textId="77777777" w:rsidR="00245947" w:rsidRPr="009B5E16" w:rsidRDefault="009B5E16" w:rsidP="00245947">
            <w:pPr>
              <w:pStyle w:val="Normal6"/>
              <w:rPr>
                <w:b/>
                <w:i/>
                <w:szCs w:val="24"/>
              </w:rPr>
            </w:pPr>
            <w:r w:rsidRPr="009B5E16">
              <w:rPr>
                <w:b/>
                <w:i/>
              </w:rPr>
              <w:t>______________</w:t>
            </w:r>
          </w:p>
          <w:p w14:paraId="442AF8D0" w14:textId="7602D6E4" w:rsidR="00245947" w:rsidRPr="009B5E16" w:rsidRDefault="009B5E16" w:rsidP="00245947">
            <w:pPr>
              <w:pStyle w:val="Normal6"/>
              <w:rPr>
                <w:szCs w:val="24"/>
              </w:rPr>
            </w:pPr>
            <w:r w:rsidRPr="009B5E16">
              <w:rPr>
                <w:b/>
                <w:i/>
                <w:vertAlign w:val="superscript"/>
              </w:rPr>
              <w:t>1 a</w:t>
            </w:r>
            <w:r w:rsidRPr="009B5E16">
              <w:rPr>
                <w:b/>
                <w:i/>
              </w:rPr>
              <w:t xml:space="preserve"> 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16" w:history="1">
              <w:r w:rsidRPr="009B5E16">
                <w:rPr>
                  <w:rStyle w:val="Hyperlink"/>
                  <w:b/>
                  <w:i/>
                  <w:color w:val="auto"/>
                </w:rPr>
                <w:t>http://data.europa.eu/eli/reg/2024/1689/oj</w:t>
              </w:r>
            </w:hyperlink>
            <w:r w:rsidRPr="009B5E16">
              <w:rPr>
                <w:b/>
                <w:i/>
              </w:rPr>
              <w:t>).</w:t>
            </w:r>
          </w:p>
        </w:tc>
      </w:tr>
    </w:tbl>
    <w:p w14:paraId="47AD211C" w14:textId="77777777" w:rsidR="00210FB2" w:rsidRPr="00AE17D9" w:rsidRDefault="009B5E16" w:rsidP="00210FB2">
      <w:pPr>
        <w:rPr>
          <w:szCs w:val="24"/>
          <w:lang w:val="de-DE"/>
        </w:rPr>
      </w:pPr>
      <w:r w:rsidRPr="00AE17D9">
        <w:rPr>
          <w:rStyle w:val="HideTWBExt"/>
          <w:lang w:val="de-DE"/>
        </w:rPr>
        <w:t>&lt;/Amend&gt;</w:t>
      </w:r>
    </w:p>
    <w:p w14:paraId="57DC0D35"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20</w:t>
      </w:r>
      <w:r w:rsidRPr="00AE17D9">
        <w:rPr>
          <w:rStyle w:val="HideTWBExt"/>
          <w:b w:val="0"/>
          <w:lang w:val="de-DE"/>
        </w:rPr>
        <w:t>&lt;/NumAm&gt;</w:t>
      </w:r>
    </w:p>
    <w:p w14:paraId="2FF38285"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2BE3011C"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s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FA6FBD0" w14:textId="77777777" w:rsidTr="00210FB2">
        <w:trPr>
          <w:jc w:val="center"/>
        </w:trPr>
        <w:tc>
          <w:tcPr>
            <w:tcW w:w="9752" w:type="dxa"/>
            <w:gridSpan w:val="2"/>
          </w:tcPr>
          <w:p w14:paraId="3EAE4C04" w14:textId="77777777" w:rsidR="00210FB2" w:rsidRPr="00AE17D9" w:rsidRDefault="00210FB2">
            <w:pPr>
              <w:keepNext/>
              <w:rPr>
                <w:lang w:val="de-DE"/>
              </w:rPr>
            </w:pPr>
          </w:p>
        </w:tc>
      </w:tr>
      <w:tr w:rsidR="00921AA5" w:rsidRPr="009B5E16" w14:paraId="5DB2AB58" w14:textId="77777777" w:rsidTr="00210FB2">
        <w:trPr>
          <w:jc w:val="center"/>
        </w:trPr>
        <w:tc>
          <w:tcPr>
            <w:tcW w:w="4876" w:type="dxa"/>
            <w:hideMark/>
          </w:tcPr>
          <w:p w14:paraId="0417238C" w14:textId="77777777" w:rsidR="00210FB2" w:rsidRPr="009B5E16" w:rsidRDefault="009B5E16">
            <w:pPr>
              <w:pStyle w:val="ColumnHeading"/>
              <w:keepNext/>
            </w:pPr>
            <w:r w:rsidRPr="009B5E16">
              <w:t>Päätöslauselmaesitys</w:t>
            </w:r>
          </w:p>
        </w:tc>
        <w:tc>
          <w:tcPr>
            <w:tcW w:w="4876" w:type="dxa"/>
            <w:hideMark/>
          </w:tcPr>
          <w:p w14:paraId="06BB6231" w14:textId="77777777" w:rsidR="00210FB2" w:rsidRPr="009B5E16" w:rsidRDefault="009B5E16">
            <w:pPr>
              <w:pStyle w:val="ColumnHeading"/>
              <w:keepNext/>
            </w:pPr>
            <w:r w:rsidRPr="009B5E16">
              <w:t>Tarkistus</w:t>
            </w:r>
          </w:p>
        </w:tc>
      </w:tr>
      <w:tr w:rsidR="00921AA5" w:rsidRPr="009B5E16" w14:paraId="54744E69" w14:textId="77777777" w:rsidTr="00210FB2">
        <w:trPr>
          <w:jc w:val="center"/>
        </w:trPr>
        <w:tc>
          <w:tcPr>
            <w:tcW w:w="4876" w:type="dxa"/>
          </w:tcPr>
          <w:p w14:paraId="2A643BFE" w14:textId="77777777" w:rsidR="00210FB2" w:rsidRPr="009B5E16" w:rsidRDefault="00210FB2">
            <w:pPr>
              <w:pStyle w:val="Normal6"/>
            </w:pPr>
          </w:p>
        </w:tc>
        <w:tc>
          <w:tcPr>
            <w:tcW w:w="4876" w:type="dxa"/>
            <w:hideMark/>
          </w:tcPr>
          <w:p w14:paraId="625E3DC3" w14:textId="77777777" w:rsidR="00210FB2" w:rsidRPr="009B5E16" w:rsidRDefault="009B5E16" w:rsidP="000D5096">
            <w:pPr>
              <w:pStyle w:val="Normal6"/>
              <w:rPr>
                <w:szCs w:val="24"/>
              </w:rPr>
            </w:pPr>
            <w:r w:rsidRPr="009B5E16">
              <w:rPr>
                <w:b/>
                <w:i/>
              </w:rPr>
              <w:t>36 s.</w:t>
            </w:r>
            <w:r w:rsidRPr="009B5E16">
              <w:rPr>
                <w:b/>
                <w:i/>
              </w:rPr>
              <w:tab/>
              <w:t>toteaa, että tekoälysäädöksen 103–107 ja 109 artiklalla muutetaan voimassa olevaa EU:n tuotelainsäädäntöä, jota sovelletaan Pohjois-Irlannissa Windsorin puitteiston liitteen 2 nojalla; panee merkille komission 24. maaliskuuta 2025 tekemän ehdotuksen tekoälysäädöksen tiettyjen säännösten sisällyttämisestä Windsorin puitteiston liitteeseen 2, jotta voidaan varmistaa tavaroiden ja niihin liittyvien palvelujen sääntelyn johdonmukaisuus Pohjois-Irlannissa; toteaa, että sääntelyn parempi yhdenmukaistaminen esimerkiksi tuoteturvallisuuden ja markkinavalvonnan aloilla voi auttaa tukemaan oikeudellista selkeyttä ja markkinoiden jatkuvuutta; kannustaa jatkamaan EU:n ja Yhdistyneen kuningaskunnan välistä vuoropuhelua yhteiskomiteassa, jotta voidaan määrittää kummankin osapuolen hyväksyttävissä olevia lähestymistapoja, joissa pidetään kiinni kuluttajansuojan korkeasta tasosta ja sääntelyn johdonmukaisuudesta;</w:t>
            </w:r>
          </w:p>
        </w:tc>
      </w:tr>
    </w:tbl>
    <w:p w14:paraId="0CF0F38E" w14:textId="77777777" w:rsidR="00210FB2" w:rsidRPr="00AE17D9" w:rsidRDefault="009B5E16" w:rsidP="00210FB2">
      <w:pPr>
        <w:rPr>
          <w:szCs w:val="24"/>
          <w:lang w:val="de-DE"/>
        </w:rPr>
      </w:pPr>
      <w:r w:rsidRPr="00AE17D9">
        <w:rPr>
          <w:rStyle w:val="HideTWBExt"/>
          <w:lang w:val="de-DE"/>
        </w:rPr>
        <w:t>&lt;/Amend&gt;</w:t>
      </w:r>
    </w:p>
    <w:p w14:paraId="12BC4729"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21</w:t>
      </w:r>
      <w:r w:rsidRPr="00AE17D9">
        <w:rPr>
          <w:rStyle w:val="HideTWBExt"/>
          <w:b w:val="0"/>
          <w:lang w:val="de-DE"/>
        </w:rPr>
        <w:t>&lt;/NumAm&gt;</w:t>
      </w:r>
    </w:p>
    <w:p w14:paraId="5C02A8B0"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6D0E5C00"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t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753E2DA" w14:textId="77777777" w:rsidTr="00210FB2">
        <w:trPr>
          <w:jc w:val="center"/>
        </w:trPr>
        <w:tc>
          <w:tcPr>
            <w:tcW w:w="9752" w:type="dxa"/>
            <w:gridSpan w:val="2"/>
          </w:tcPr>
          <w:p w14:paraId="5AEC53B3" w14:textId="77777777" w:rsidR="00210FB2" w:rsidRPr="00AE17D9" w:rsidRDefault="00210FB2">
            <w:pPr>
              <w:keepNext/>
              <w:rPr>
                <w:lang w:val="de-DE"/>
              </w:rPr>
            </w:pPr>
          </w:p>
        </w:tc>
      </w:tr>
      <w:tr w:rsidR="00921AA5" w:rsidRPr="009B5E16" w14:paraId="03EE777E" w14:textId="77777777" w:rsidTr="00210FB2">
        <w:trPr>
          <w:jc w:val="center"/>
        </w:trPr>
        <w:tc>
          <w:tcPr>
            <w:tcW w:w="4876" w:type="dxa"/>
            <w:hideMark/>
          </w:tcPr>
          <w:p w14:paraId="2832A375" w14:textId="77777777" w:rsidR="00210FB2" w:rsidRPr="009B5E16" w:rsidRDefault="009B5E16">
            <w:pPr>
              <w:pStyle w:val="ColumnHeading"/>
              <w:keepNext/>
            </w:pPr>
            <w:r w:rsidRPr="009B5E16">
              <w:t>Päätöslauselmaesitys</w:t>
            </w:r>
          </w:p>
        </w:tc>
        <w:tc>
          <w:tcPr>
            <w:tcW w:w="4876" w:type="dxa"/>
            <w:hideMark/>
          </w:tcPr>
          <w:p w14:paraId="39B58650" w14:textId="77777777" w:rsidR="00210FB2" w:rsidRPr="009B5E16" w:rsidRDefault="009B5E16">
            <w:pPr>
              <w:pStyle w:val="ColumnHeading"/>
              <w:keepNext/>
            </w:pPr>
            <w:r w:rsidRPr="009B5E16">
              <w:t>Tarkistus</w:t>
            </w:r>
          </w:p>
        </w:tc>
      </w:tr>
      <w:tr w:rsidR="00921AA5" w:rsidRPr="009B5E16" w14:paraId="51B337F7" w14:textId="77777777" w:rsidTr="00210FB2">
        <w:trPr>
          <w:jc w:val="center"/>
        </w:trPr>
        <w:tc>
          <w:tcPr>
            <w:tcW w:w="4876" w:type="dxa"/>
          </w:tcPr>
          <w:p w14:paraId="6E6ADABD" w14:textId="77777777" w:rsidR="00210FB2" w:rsidRPr="009B5E16" w:rsidRDefault="00210FB2">
            <w:pPr>
              <w:pStyle w:val="Normal6"/>
            </w:pPr>
          </w:p>
        </w:tc>
        <w:tc>
          <w:tcPr>
            <w:tcW w:w="4876" w:type="dxa"/>
            <w:hideMark/>
          </w:tcPr>
          <w:p w14:paraId="145666D2" w14:textId="07EFE224" w:rsidR="00210FB2" w:rsidRPr="009B5E16" w:rsidRDefault="009B5E16" w:rsidP="000D5096">
            <w:pPr>
              <w:pStyle w:val="Normal6"/>
              <w:rPr>
                <w:szCs w:val="24"/>
              </w:rPr>
            </w:pPr>
            <w:r w:rsidRPr="009B5E16">
              <w:rPr>
                <w:b/>
                <w:i/>
              </w:rPr>
              <w:t>36 t.</w:t>
            </w:r>
            <w:r w:rsidRPr="009B5E16">
              <w:rPr>
                <w:b/>
                <w:i/>
              </w:rPr>
              <w:tab/>
              <w:t>muistuttaa, että pitkänperjantain sopimusta on kunnioitettava kaikilta osin, kuten erosopimuksessa todetaan; palauttaa mieliin Windsorin puitteiston 2 artiklan mukaisen Yhdistyneen kuningaskunnan sitovan velvoitteen varmistaa, ettei pitkänperjantain sopimuksessa määriteltyjä oikeuksia, suojatoimia ja yhtäläisiä mahdollisuuksia vähennetä; korostaa, että näiden oikeuksien tehokas suojelu on keskeistä myös luottamuksen ja yhteistyön ylläpitämiseksi kauppa- ja yhteistyösopimuksen mukaisesti erityisesti lainvalvonnan, työntekijöiden oikeuksien ja oikeussuojan saatavuuden kaltaisilla aloilla; kehottaa komissiota seuraamaan edelleen tämän velvoitteen noudattamista ja tekemään yhteistyötä asiaankuuluvien Yhdistyneen kuningaskunnan viranomaisten kanssa, jos ilmenee oikeuksien taantumisen riskejä; muistuttaa, että EU:n ja Yhdistyneen kuningaskunnan erosopimuksen liitteessä 1 lueteltuihin kuuteen EU:n tasa-arvodirektiiviin mahdollisesti tehtävät muutokset on otettava huomioon Pohjois-Irlannin lainsäädännössä, jotta voidaan varmistaa, ettei oikeuksia vähennetä; kehottaa toteuttamaan lisätoimia sellaisten henkilöiden demokraattisen edustuksen parantamiseksi, jotka asuvat Pohjois-Irlannissa ja ovat syntymäoikeuden perusteella EU:n kansalaisia;</w:t>
            </w:r>
          </w:p>
        </w:tc>
      </w:tr>
    </w:tbl>
    <w:p w14:paraId="6376E8FA" w14:textId="77777777" w:rsidR="00210FB2" w:rsidRPr="00AE17D9" w:rsidRDefault="009B5E16" w:rsidP="00210FB2">
      <w:pPr>
        <w:rPr>
          <w:szCs w:val="24"/>
          <w:lang w:val="de-DE"/>
        </w:rPr>
      </w:pPr>
      <w:r w:rsidRPr="00AE17D9">
        <w:rPr>
          <w:rStyle w:val="HideTWBExt"/>
          <w:lang w:val="de-DE"/>
        </w:rPr>
        <w:t>&lt;/Amend&gt;</w:t>
      </w:r>
    </w:p>
    <w:p w14:paraId="63D4AE63"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22</w:t>
      </w:r>
      <w:r w:rsidRPr="00AE17D9">
        <w:rPr>
          <w:rStyle w:val="HideTWBExt"/>
          <w:b w:val="0"/>
          <w:lang w:val="de-DE"/>
        </w:rPr>
        <w:t>&lt;/NumAm&gt;</w:t>
      </w:r>
    </w:p>
    <w:p w14:paraId="7132F78F"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4B5022DB"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u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6E27C88C" w14:textId="77777777" w:rsidTr="00210FB2">
        <w:trPr>
          <w:jc w:val="center"/>
        </w:trPr>
        <w:tc>
          <w:tcPr>
            <w:tcW w:w="9752" w:type="dxa"/>
            <w:gridSpan w:val="2"/>
          </w:tcPr>
          <w:p w14:paraId="5C5619C7" w14:textId="77777777" w:rsidR="00210FB2" w:rsidRPr="00AE17D9" w:rsidRDefault="00210FB2">
            <w:pPr>
              <w:keepNext/>
              <w:rPr>
                <w:lang w:val="de-DE"/>
              </w:rPr>
            </w:pPr>
          </w:p>
        </w:tc>
      </w:tr>
      <w:tr w:rsidR="00921AA5" w:rsidRPr="009B5E16" w14:paraId="19627536" w14:textId="77777777" w:rsidTr="00210FB2">
        <w:trPr>
          <w:jc w:val="center"/>
        </w:trPr>
        <w:tc>
          <w:tcPr>
            <w:tcW w:w="4876" w:type="dxa"/>
            <w:hideMark/>
          </w:tcPr>
          <w:p w14:paraId="07459A39" w14:textId="77777777" w:rsidR="00210FB2" w:rsidRPr="009B5E16" w:rsidRDefault="009B5E16">
            <w:pPr>
              <w:pStyle w:val="ColumnHeading"/>
              <w:keepNext/>
            </w:pPr>
            <w:r w:rsidRPr="009B5E16">
              <w:t>Päätöslauselmaesitys</w:t>
            </w:r>
          </w:p>
        </w:tc>
        <w:tc>
          <w:tcPr>
            <w:tcW w:w="4876" w:type="dxa"/>
            <w:hideMark/>
          </w:tcPr>
          <w:p w14:paraId="143A3DD3" w14:textId="77777777" w:rsidR="00210FB2" w:rsidRPr="009B5E16" w:rsidRDefault="009B5E16">
            <w:pPr>
              <w:pStyle w:val="ColumnHeading"/>
              <w:keepNext/>
            </w:pPr>
            <w:r w:rsidRPr="009B5E16">
              <w:t>Tarkistus</w:t>
            </w:r>
          </w:p>
        </w:tc>
      </w:tr>
      <w:tr w:rsidR="00921AA5" w:rsidRPr="009B5E16" w14:paraId="48F1AB60" w14:textId="77777777" w:rsidTr="00210FB2">
        <w:trPr>
          <w:jc w:val="center"/>
        </w:trPr>
        <w:tc>
          <w:tcPr>
            <w:tcW w:w="4876" w:type="dxa"/>
          </w:tcPr>
          <w:p w14:paraId="71375CE0" w14:textId="77777777" w:rsidR="00210FB2" w:rsidRPr="009B5E16" w:rsidRDefault="00210FB2">
            <w:pPr>
              <w:pStyle w:val="Normal6"/>
            </w:pPr>
          </w:p>
        </w:tc>
        <w:tc>
          <w:tcPr>
            <w:tcW w:w="4876" w:type="dxa"/>
            <w:hideMark/>
          </w:tcPr>
          <w:p w14:paraId="73F2E96B" w14:textId="77777777" w:rsidR="00210FB2" w:rsidRPr="009B5E16" w:rsidRDefault="009B5E16" w:rsidP="00C76186">
            <w:pPr>
              <w:pStyle w:val="Normal6"/>
              <w:rPr>
                <w:szCs w:val="24"/>
              </w:rPr>
            </w:pPr>
            <w:r w:rsidRPr="009B5E16">
              <w:rPr>
                <w:b/>
                <w:i/>
              </w:rPr>
              <w:t>36 u.</w:t>
            </w:r>
            <w:r w:rsidRPr="009B5E16">
              <w:rPr>
                <w:b/>
                <w:i/>
              </w:rPr>
              <w:tab/>
              <w:t>kehottaa Yhdistynyttä kuningaskuntaa ja jäsenvaltioita varmistamaan, että kansalaisten oikeudet säilyvät keskeisenä yhteisenä painopisteenä EU:n ja Yhdistyneen kuningaskunnan suhteissa, ja varmistamaan, että kaikki EU:n ja Yhdistyneen kuningaskunnan kansalaiset, joiden hyväksi erosopimus tehtiin, voivat käyttää oikeuksiaan kaikilta osin; panee tyytyväisenä merkille, että EU ja Yhdistynyt kuningaskunta ovat uudistaneet yhteisen sitoutumisensa erosopimuksen kaikkien osien täydelliseen, oikea-aikaiseen ja täsmälliseen täytäntöönpanoon; suhtautuu myönteisesti Yhdistyneen kuningaskunnan hallituksen toteuttamaan lainsäädäntötoimeen, joka koskee oikeudellista selkeyttä EU:n oleskelustatusjärjestelmän mukaisen väliaikaisen oleskelustatuksen saaneiden EU:n kansalaisten osalta, ja uskoo sillä varmistettavan, että kansalaisilla on seuraavien kahden vuoden aikana mahdollisuus siihen, että tilapäinen oleskelu muuttuu sujuvasti pysyväksi; huomauttaa, että Yhdistyneen kuningaskunnan kansalaisten oikeuksia koskevien sopimusten riippumaton valvontaviranomainen määritteli EU:n ja Yhdistyneen kuningaskunnan välisen tietojen jakamisen alaksi, joka voi aiheuttaa viivästyksiä EU:n oleskelustatusjärjestelmän hakemuksissa, jos jäsenvaltioilla on hakemuksen kannalta merkityksellisiä tietoja; kehottaa siksi komissiota ja jäsenvaltioiden viranomaisia vastaamaan pyyntöihin paremmin ja varmistamaan paremman tietojenvaihdon Yhdistyneen kuningaskunnan ja EU:n sekä Euroopan talousalueen ja Euroopan vapaakauppaliiton maiden välillä, jotta vältetään viivästykset ja varmistetaan kansalaisille sujuva hakumenettely;</w:t>
            </w:r>
          </w:p>
        </w:tc>
      </w:tr>
    </w:tbl>
    <w:p w14:paraId="7A48654D" w14:textId="77777777" w:rsidR="00210FB2" w:rsidRPr="00AE17D9" w:rsidRDefault="009B5E16" w:rsidP="00210FB2">
      <w:pPr>
        <w:rPr>
          <w:szCs w:val="24"/>
          <w:lang w:val="de-DE"/>
        </w:rPr>
      </w:pPr>
      <w:r w:rsidRPr="00AE17D9">
        <w:rPr>
          <w:rStyle w:val="HideTWBExt"/>
          <w:lang w:val="de-DE"/>
        </w:rPr>
        <w:t>&lt;/Amend&gt;</w:t>
      </w:r>
    </w:p>
    <w:p w14:paraId="46633C99"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23</w:t>
      </w:r>
      <w:r w:rsidRPr="00AE17D9">
        <w:rPr>
          <w:rStyle w:val="HideTWBExt"/>
          <w:b w:val="0"/>
          <w:lang w:val="de-DE"/>
        </w:rPr>
        <w:t>&lt;/NumAm&gt;</w:t>
      </w:r>
    </w:p>
    <w:p w14:paraId="68189CB6"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1340D7DF"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v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3CCF55DA" w14:textId="77777777" w:rsidTr="00210FB2">
        <w:trPr>
          <w:jc w:val="center"/>
        </w:trPr>
        <w:tc>
          <w:tcPr>
            <w:tcW w:w="9752" w:type="dxa"/>
            <w:gridSpan w:val="2"/>
          </w:tcPr>
          <w:p w14:paraId="39A6531D" w14:textId="77777777" w:rsidR="00210FB2" w:rsidRPr="00AE17D9" w:rsidRDefault="00210FB2">
            <w:pPr>
              <w:keepNext/>
              <w:rPr>
                <w:lang w:val="de-DE"/>
              </w:rPr>
            </w:pPr>
          </w:p>
        </w:tc>
      </w:tr>
      <w:tr w:rsidR="00921AA5" w:rsidRPr="009B5E16" w14:paraId="132A4119" w14:textId="77777777" w:rsidTr="00210FB2">
        <w:trPr>
          <w:jc w:val="center"/>
        </w:trPr>
        <w:tc>
          <w:tcPr>
            <w:tcW w:w="4876" w:type="dxa"/>
            <w:hideMark/>
          </w:tcPr>
          <w:p w14:paraId="791D6F9F" w14:textId="77777777" w:rsidR="00210FB2" w:rsidRPr="009B5E16" w:rsidRDefault="009B5E16">
            <w:pPr>
              <w:pStyle w:val="ColumnHeading"/>
              <w:keepNext/>
            </w:pPr>
            <w:r w:rsidRPr="009B5E16">
              <w:t>Päätöslauselmaesitys</w:t>
            </w:r>
          </w:p>
        </w:tc>
        <w:tc>
          <w:tcPr>
            <w:tcW w:w="4876" w:type="dxa"/>
            <w:hideMark/>
          </w:tcPr>
          <w:p w14:paraId="79502862" w14:textId="77777777" w:rsidR="00210FB2" w:rsidRPr="009B5E16" w:rsidRDefault="009B5E16">
            <w:pPr>
              <w:pStyle w:val="ColumnHeading"/>
              <w:keepNext/>
            </w:pPr>
            <w:r w:rsidRPr="009B5E16">
              <w:t>Tarkistus</w:t>
            </w:r>
          </w:p>
        </w:tc>
      </w:tr>
      <w:tr w:rsidR="00921AA5" w:rsidRPr="009B5E16" w14:paraId="5FA085A8" w14:textId="77777777" w:rsidTr="00210FB2">
        <w:trPr>
          <w:jc w:val="center"/>
        </w:trPr>
        <w:tc>
          <w:tcPr>
            <w:tcW w:w="4876" w:type="dxa"/>
          </w:tcPr>
          <w:p w14:paraId="57101B8C" w14:textId="77777777" w:rsidR="00210FB2" w:rsidRPr="009B5E16" w:rsidRDefault="00210FB2">
            <w:pPr>
              <w:pStyle w:val="Normal6"/>
            </w:pPr>
          </w:p>
        </w:tc>
        <w:tc>
          <w:tcPr>
            <w:tcW w:w="4876" w:type="dxa"/>
            <w:hideMark/>
          </w:tcPr>
          <w:p w14:paraId="1FFD9DEE" w14:textId="77777777" w:rsidR="00210FB2" w:rsidRPr="009B5E16" w:rsidRDefault="009B5E16" w:rsidP="000D5096">
            <w:pPr>
              <w:pStyle w:val="Normal6"/>
              <w:rPr>
                <w:szCs w:val="24"/>
              </w:rPr>
            </w:pPr>
            <w:r w:rsidRPr="009B5E16">
              <w:rPr>
                <w:b/>
                <w:i/>
              </w:rPr>
              <w:t>36 v.</w:t>
            </w:r>
            <w:r w:rsidRPr="009B5E16">
              <w:rPr>
                <w:b/>
                <w:i/>
              </w:rPr>
              <w:tab/>
              <w:t>pitää myönteisenä yhteisymmärrysasiakirjassa ilmaistua yhteistä sitoumusta nuorisokokemusjärjestelmän perustamiseen; katsoo, että osapuolten olisi oltava kunnianhimoisia kehittäessään järjestelmän yksityiskohtia soveltamisalan, oleskelun keston ja järjestelmään kuuluvien toimintojen osalta; kannustaa tässä yhteydessä painokkaasti Yhdistynyttä kuningaskuntaa suhtautumaan avoimesti komission tällä alalla vuonna 2024 esittämiin ehdotuksiin; katsoo vakaasti, että nuorten liikkuvuutta koskevan sopimuksen on oltava olennainen osa kauppa- ja yhteistyösopimuksen mahdollista tulevaa tarkistamista;</w:t>
            </w:r>
          </w:p>
        </w:tc>
      </w:tr>
    </w:tbl>
    <w:p w14:paraId="2C3461D6" w14:textId="77777777" w:rsidR="00210FB2" w:rsidRPr="00AE17D9" w:rsidRDefault="009B5E16" w:rsidP="00210FB2">
      <w:pPr>
        <w:rPr>
          <w:szCs w:val="24"/>
          <w:lang w:val="de-DE"/>
        </w:rPr>
      </w:pPr>
      <w:r w:rsidRPr="00AE17D9">
        <w:rPr>
          <w:rStyle w:val="HideTWBExt"/>
          <w:lang w:val="de-DE"/>
        </w:rPr>
        <w:t>&lt;/Amend&gt;</w:t>
      </w:r>
    </w:p>
    <w:p w14:paraId="709A267B"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24</w:t>
      </w:r>
      <w:r w:rsidRPr="00AE17D9">
        <w:rPr>
          <w:rStyle w:val="HideTWBExt"/>
          <w:b w:val="0"/>
          <w:lang w:val="de-DE"/>
        </w:rPr>
        <w:t>&lt;/NumAm&gt;</w:t>
      </w:r>
    </w:p>
    <w:p w14:paraId="64C3316C"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2F4BD613"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w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0C98A8CC" w14:textId="77777777" w:rsidTr="00210FB2">
        <w:trPr>
          <w:jc w:val="center"/>
        </w:trPr>
        <w:tc>
          <w:tcPr>
            <w:tcW w:w="9752" w:type="dxa"/>
            <w:gridSpan w:val="2"/>
          </w:tcPr>
          <w:p w14:paraId="0B606894" w14:textId="77777777" w:rsidR="00210FB2" w:rsidRPr="00AE17D9" w:rsidRDefault="00210FB2">
            <w:pPr>
              <w:keepNext/>
              <w:rPr>
                <w:lang w:val="de-DE"/>
              </w:rPr>
            </w:pPr>
          </w:p>
        </w:tc>
      </w:tr>
      <w:tr w:rsidR="00921AA5" w:rsidRPr="009B5E16" w14:paraId="2BB11899" w14:textId="77777777" w:rsidTr="00210FB2">
        <w:trPr>
          <w:jc w:val="center"/>
        </w:trPr>
        <w:tc>
          <w:tcPr>
            <w:tcW w:w="4876" w:type="dxa"/>
            <w:hideMark/>
          </w:tcPr>
          <w:p w14:paraId="579041F8" w14:textId="77777777" w:rsidR="00210FB2" w:rsidRPr="009B5E16" w:rsidRDefault="009B5E16">
            <w:pPr>
              <w:pStyle w:val="ColumnHeading"/>
              <w:keepNext/>
            </w:pPr>
            <w:r w:rsidRPr="009B5E16">
              <w:t>Päätöslauselmaesitys</w:t>
            </w:r>
          </w:p>
        </w:tc>
        <w:tc>
          <w:tcPr>
            <w:tcW w:w="4876" w:type="dxa"/>
            <w:hideMark/>
          </w:tcPr>
          <w:p w14:paraId="543FB935" w14:textId="77777777" w:rsidR="00210FB2" w:rsidRPr="009B5E16" w:rsidRDefault="009B5E16">
            <w:pPr>
              <w:pStyle w:val="ColumnHeading"/>
              <w:keepNext/>
            </w:pPr>
            <w:r w:rsidRPr="009B5E16">
              <w:t>Tarkistus</w:t>
            </w:r>
          </w:p>
        </w:tc>
      </w:tr>
      <w:tr w:rsidR="00921AA5" w:rsidRPr="009B5E16" w14:paraId="62F76E5F" w14:textId="77777777" w:rsidTr="00210FB2">
        <w:trPr>
          <w:jc w:val="center"/>
        </w:trPr>
        <w:tc>
          <w:tcPr>
            <w:tcW w:w="4876" w:type="dxa"/>
          </w:tcPr>
          <w:p w14:paraId="4409601A" w14:textId="77777777" w:rsidR="00210FB2" w:rsidRPr="009B5E16" w:rsidRDefault="00210FB2">
            <w:pPr>
              <w:pStyle w:val="Normal6"/>
            </w:pPr>
          </w:p>
        </w:tc>
        <w:tc>
          <w:tcPr>
            <w:tcW w:w="4876" w:type="dxa"/>
            <w:hideMark/>
          </w:tcPr>
          <w:p w14:paraId="36B899F7" w14:textId="77777777" w:rsidR="00210FB2" w:rsidRPr="009B5E16" w:rsidRDefault="009B5E16" w:rsidP="000D5096">
            <w:pPr>
              <w:pStyle w:val="Normal6"/>
              <w:rPr>
                <w:szCs w:val="24"/>
              </w:rPr>
            </w:pPr>
            <w:r w:rsidRPr="009B5E16">
              <w:rPr>
                <w:b/>
                <w:i/>
              </w:rPr>
              <w:t>36 w.</w:t>
            </w:r>
            <w:r w:rsidRPr="009B5E16">
              <w:rPr>
                <w:b/>
                <w:i/>
              </w:rPr>
              <w:tab/>
              <w:t>katsoo, että tällaisella järjestelmällä on merkittäviä mahdollisuuksia innostaa eurooppalaisten ja brittiläisten nuorten uutta sukupolvea edistämällä laillisia ihmisten välisiä vaihtoja, jotka perustuvat yhteisiin demokraattisiin arvoihin, kulttuuriseen ymmärrykseen ja keskinäiseen luottamukseen, ja että se voisi luoda perustan pitkäaikaiselle yhteistyölle, sosiaaliselle yhteenkuuluvuudelle ja vahvemmille ylikansallisille nuorten verkostoille; kannustaa lisäksi molempia osapuolia harkitsemaan Yhdistyneen kuningaskunnan ja EU:n välisen liikkuvuuden helpottamista myös ehdotetun nuorisokokemusjärjestelmän ulkopuolella;</w:t>
            </w:r>
          </w:p>
        </w:tc>
      </w:tr>
    </w:tbl>
    <w:p w14:paraId="495223F4" w14:textId="77777777" w:rsidR="00210FB2" w:rsidRPr="00AE17D9" w:rsidRDefault="009B5E16" w:rsidP="00210FB2">
      <w:pPr>
        <w:rPr>
          <w:szCs w:val="24"/>
          <w:lang w:val="de-DE"/>
        </w:rPr>
      </w:pPr>
      <w:r w:rsidRPr="00AE17D9">
        <w:rPr>
          <w:rStyle w:val="HideTWBExt"/>
          <w:lang w:val="de-DE"/>
        </w:rPr>
        <w:t>&lt;/Amend&gt;</w:t>
      </w:r>
    </w:p>
    <w:p w14:paraId="6F3A21A0" w14:textId="77777777" w:rsidR="00210FB2" w:rsidRPr="00AE17D9" w:rsidRDefault="009B5E16" w:rsidP="00210FB2">
      <w:pPr>
        <w:pStyle w:val="AMNumberTabs0"/>
        <w:keepNext/>
        <w:rPr>
          <w:lang w:val="de-DE"/>
        </w:rPr>
      </w:pPr>
      <w:r w:rsidRPr="00AE17D9">
        <w:rPr>
          <w:rStyle w:val="HideTWBExt"/>
          <w:b w:val="0"/>
          <w:lang w:val="de-DE"/>
        </w:rPr>
        <w:t>&lt;Amend&gt;</w:t>
      </w:r>
      <w:r w:rsidRPr="00AE17D9">
        <w:rPr>
          <w:lang w:val="de-DE"/>
        </w:rPr>
        <w:t>Tarkistus</w:t>
      </w:r>
      <w:r w:rsidRPr="00AE17D9">
        <w:rPr>
          <w:lang w:val="de-DE"/>
        </w:rPr>
        <w:tab/>
      </w:r>
      <w:r w:rsidRPr="00AE17D9">
        <w:rPr>
          <w:lang w:val="de-DE"/>
        </w:rPr>
        <w:tab/>
      </w:r>
      <w:r w:rsidRPr="00AE17D9">
        <w:rPr>
          <w:rStyle w:val="HideTWBExt"/>
          <w:b w:val="0"/>
          <w:lang w:val="de-DE"/>
        </w:rPr>
        <w:t>&lt;NumAm&gt;</w:t>
      </w:r>
      <w:r w:rsidRPr="00AE17D9">
        <w:rPr>
          <w:lang w:val="de-DE"/>
        </w:rPr>
        <w:t>25</w:t>
      </w:r>
      <w:r w:rsidRPr="00AE17D9">
        <w:rPr>
          <w:rStyle w:val="HideTWBExt"/>
          <w:b w:val="0"/>
          <w:lang w:val="de-DE"/>
        </w:rPr>
        <w:t>&lt;/NumAm&gt;</w:t>
      </w:r>
    </w:p>
    <w:p w14:paraId="2428FD19" w14:textId="77777777" w:rsidR="003561E1" w:rsidRPr="00AE17D9" w:rsidRDefault="009B5E16" w:rsidP="00014E78">
      <w:pPr>
        <w:pStyle w:val="AMNumberTabs0"/>
        <w:keepNext/>
        <w:rPr>
          <w:lang w:val="de-DE"/>
        </w:rPr>
      </w:pPr>
      <w:r w:rsidRPr="00AE17D9">
        <w:rPr>
          <w:rStyle w:val="HideTWBExt"/>
          <w:b w:val="0"/>
          <w:lang w:val="de-DE"/>
        </w:rPr>
        <w:t>&lt;DocAmend&gt;</w:t>
      </w:r>
      <w:r w:rsidRPr="00AE17D9">
        <w:rPr>
          <w:lang w:val="de-DE"/>
        </w:rPr>
        <w:t>Päätöslauselmaesitys</w:t>
      </w:r>
      <w:r w:rsidRPr="00AE17D9">
        <w:rPr>
          <w:rStyle w:val="HideTWBExt"/>
          <w:b w:val="0"/>
          <w:lang w:val="de-DE"/>
        </w:rPr>
        <w:t>&lt;/DocAmend&gt;</w:t>
      </w:r>
    </w:p>
    <w:p w14:paraId="5382793A" w14:textId="77777777" w:rsidR="00210FB2" w:rsidRPr="00AE17D9" w:rsidRDefault="009B5E16" w:rsidP="00210FB2">
      <w:pPr>
        <w:pStyle w:val="NormalBold"/>
        <w:rPr>
          <w:lang w:val="de-DE"/>
        </w:rPr>
      </w:pPr>
      <w:r w:rsidRPr="00AE17D9">
        <w:rPr>
          <w:rStyle w:val="HideTWBExt"/>
          <w:b w:val="0"/>
          <w:lang w:val="de-DE"/>
        </w:rPr>
        <w:t>&lt;Article&gt;</w:t>
      </w:r>
      <w:r w:rsidRPr="00AE17D9">
        <w:rPr>
          <w:lang w:val="de-DE"/>
        </w:rPr>
        <w:t>36 x kohta (uusi)</w:t>
      </w:r>
      <w:r w:rsidRPr="00AE17D9">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AA5" w:rsidRPr="00AE17D9" w14:paraId="5463CFDA" w14:textId="77777777" w:rsidTr="00210FB2">
        <w:trPr>
          <w:jc w:val="center"/>
        </w:trPr>
        <w:tc>
          <w:tcPr>
            <w:tcW w:w="9752" w:type="dxa"/>
            <w:gridSpan w:val="2"/>
          </w:tcPr>
          <w:p w14:paraId="4F719B68" w14:textId="77777777" w:rsidR="00210FB2" w:rsidRPr="00AE17D9" w:rsidRDefault="00210FB2">
            <w:pPr>
              <w:keepNext/>
              <w:rPr>
                <w:lang w:val="de-DE"/>
              </w:rPr>
            </w:pPr>
          </w:p>
        </w:tc>
      </w:tr>
      <w:tr w:rsidR="00921AA5" w:rsidRPr="009B5E16" w14:paraId="70A93B57" w14:textId="77777777" w:rsidTr="00210FB2">
        <w:trPr>
          <w:jc w:val="center"/>
        </w:trPr>
        <w:tc>
          <w:tcPr>
            <w:tcW w:w="4876" w:type="dxa"/>
            <w:hideMark/>
          </w:tcPr>
          <w:p w14:paraId="1429CDB1" w14:textId="77777777" w:rsidR="00210FB2" w:rsidRPr="009B5E16" w:rsidRDefault="009B5E16">
            <w:pPr>
              <w:pStyle w:val="ColumnHeading"/>
              <w:keepNext/>
            </w:pPr>
            <w:r w:rsidRPr="009B5E16">
              <w:t>Päätöslauselmaesitys</w:t>
            </w:r>
          </w:p>
        </w:tc>
        <w:tc>
          <w:tcPr>
            <w:tcW w:w="4876" w:type="dxa"/>
            <w:hideMark/>
          </w:tcPr>
          <w:p w14:paraId="22C4BD91" w14:textId="77777777" w:rsidR="00210FB2" w:rsidRPr="009B5E16" w:rsidRDefault="009B5E16">
            <w:pPr>
              <w:pStyle w:val="ColumnHeading"/>
              <w:keepNext/>
            </w:pPr>
            <w:r w:rsidRPr="009B5E16">
              <w:t>Tarkistus</w:t>
            </w:r>
          </w:p>
        </w:tc>
      </w:tr>
      <w:tr w:rsidR="00921AA5" w:rsidRPr="009B5E16" w14:paraId="45B4592B" w14:textId="77777777" w:rsidTr="00210FB2">
        <w:trPr>
          <w:jc w:val="center"/>
        </w:trPr>
        <w:tc>
          <w:tcPr>
            <w:tcW w:w="4876" w:type="dxa"/>
          </w:tcPr>
          <w:p w14:paraId="27566661" w14:textId="77777777" w:rsidR="00210FB2" w:rsidRPr="009B5E16" w:rsidRDefault="00210FB2">
            <w:pPr>
              <w:pStyle w:val="Normal6"/>
            </w:pPr>
          </w:p>
        </w:tc>
        <w:tc>
          <w:tcPr>
            <w:tcW w:w="4876" w:type="dxa"/>
            <w:hideMark/>
          </w:tcPr>
          <w:p w14:paraId="38A24EC3" w14:textId="77777777" w:rsidR="00210FB2" w:rsidRPr="009B5E16" w:rsidRDefault="009B5E16" w:rsidP="000D5096">
            <w:pPr>
              <w:pStyle w:val="Normal6"/>
              <w:rPr>
                <w:b/>
                <w:i/>
              </w:rPr>
            </w:pPr>
            <w:r w:rsidRPr="009B5E16">
              <w:rPr>
                <w:b/>
                <w:i/>
              </w:rPr>
              <w:t>36 x.</w:t>
            </w:r>
            <w:r w:rsidRPr="009B5E16">
              <w:rPr>
                <w:b/>
                <w:i/>
              </w:rPr>
              <w:tab/>
              <w:t>korostaa tehostettujen ja vastavuoroisten lyhyen aikavälin yritystoimintaa koskevien liikkuvuusjärjestelyjen mahdollisia yhteisiä hyötyjä; on yhtä mieltä komission kanssa siitä, että Yhdistyneen kuningaskunnan EU:n palveluntarjoajille myöntämien työskentelyviisumien sponsorointijärjestelmä on liian hankala ja työläs sekä Yhdistyneen kuningaskunnan työnantajille että EU:ssa viisumeja saaville henkilöille, ja kehottaa Yhdistynyttä kuningaskuntaa vapauttamaan kauppa- ja yhteistyösopimuksen kattamat palveluntarjoajat sponsorointijärjestelmästä; kehottaa Yhdistynyttä kuningaskuntaa jatkamaan kaikkia tarvittavia toimenpiteitä Yhdistyneessä kuningaskunnassa asuvien EU:n kansalaisten syrjinnän torjumiseksi.</w:t>
            </w:r>
          </w:p>
        </w:tc>
      </w:tr>
    </w:tbl>
    <w:p w14:paraId="32CDA7A8" w14:textId="77777777" w:rsidR="00210FB2" w:rsidRPr="009B5E16" w:rsidRDefault="00210FB2" w:rsidP="00210FB2"/>
    <w:p w14:paraId="16A59420" w14:textId="77777777" w:rsidR="00254FCB" w:rsidRPr="009B5E16" w:rsidRDefault="009B5E16" w:rsidP="00254FCB">
      <w:pPr>
        <w:rPr>
          <w:rStyle w:val="HideTWBExt"/>
        </w:rPr>
      </w:pPr>
      <w:r w:rsidRPr="009B5E16">
        <w:rPr>
          <w:rStyle w:val="HideTWBExt"/>
        </w:rPr>
        <w:t>&lt;/Amend&gt;</w:t>
      </w:r>
    </w:p>
    <w:p w14:paraId="69305D06" w14:textId="77777777" w:rsidR="00261A57" w:rsidRPr="009B5E16" w:rsidRDefault="009B5E16" w:rsidP="00261A57">
      <w:r w:rsidRPr="009B5E16">
        <w:rPr>
          <w:rStyle w:val="HideTWBExt"/>
        </w:rPr>
        <w:t>&lt;/RepeatBlock-Amend&gt;</w:t>
      </w:r>
    </w:p>
    <w:p w14:paraId="7F6DA15E" w14:textId="77777777" w:rsidR="00261A57" w:rsidRPr="009B5E16" w:rsidRDefault="00261A57" w:rsidP="00254FCB">
      <w:pPr>
        <w:rPr>
          <w:szCs w:val="24"/>
        </w:rPr>
      </w:pPr>
    </w:p>
    <w:p w14:paraId="2BD48C75" w14:textId="77777777" w:rsidR="00210FB2" w:rsidRPr="009B5E16" w:rsidRDefault="00210FB2">
      <w:pPr>
        <w:pStyle w:val="Normal12a"/>
      </w:pPr>
    </w:p>
    <w:p w14:paraId="141D4158" w14:textId="77777777" w:rsidR="00210FB2" w:rsidRPr="009B5E16" w:rsidRDefault="00210FB2">
      <w:pPr>
        <w:pStyle w:val="Normal12a"/>
      </w:pPr>
    </w:p>
    <w:p w14:paraId="41608278" w14:textId="77777777" w:rsidR="00210FB2" w:rsidRPr="009B5E16" w:rsidRDefault="00210FB2">
      <w:pPr>
        <w:pStyle w:val="Normal12a"/>
      </w:pPr>
    </w:p>
    <w:p w14:paraId="2E7A0398" w14:textId="77777777" w:rsidR="00210FB2" w:rsidRPr="009B5E16" w:rsidRDefault="00210FB2">
      <w:pPr>
        <w:pStyle w:val="Normal12a"/>
      </w:pPr>
    </w:p>
    <w:p w14:paraId="19E8BB6F" w14:textId="77777777" w:rsidR="00502AD1" w:rsidRPr="009B5E16" w:rsidRDefault="00502AD1" w:rsidP="000D2276">
      <w:pPr>
        <w:sectPr w:rsidR="00502AD1" w:rsidRPr="009B5E16" w:rsidSect="00DF4726">
          <w:pgSz w:w="11906" w:h="16838"/>
          <w:pgMar w:top="1134" w:right="1417" w:bottom="1417" w:left="1417" w:header="1134" w:footer="567" w:gutter="0"/>
          <w:cols w:space="708"/>
          <w:docGrid w:linePitch="360"/>
        </w:sectPr>
      </w:pPr>
    </w:p>
    <w:p w14:paraId="106B434E" w14:textId="77777777" w:rsidR="00502AD1" w:rsidRPr="009B5E16" w:rsidRDefault="009B5E16" w:rsidP="00502AD1">
      <w:pPr>
        <w:pStyle w:val="PageHeadingNotTOC"/>
      </w:pPr>
      <w:r w:rsidRPr="009B5E16">
        <w:t>LIITE: ILMOITUS SAADUISTA TIEDOISTA</w:t>
      </w:r>
    </w:p>
    <w:p w14:paraId="7E01C0BA" w14:textId="77777777" w:rsidR="00502AD1" w:rsidRPr="009B5E16" w:rsidRDefault="009B5E16" w:rsidP="00502AD1">
      <w:pPr>
        <w:spacing w:before="9" w:line="360" w:lineRule="auto"/>
        <w:ind w:right="159"/>
        <w:rPr>
          <w:sz w:val="22"/>
          <w:szCs w:val="22"/>
        </w:rPr>
      </w:pPr>
      <w:r w:rsidRPr="009B5E16">
        <w:rPr>
          <w:sz w:val="22"/>
        </w:rPr>
        <w:t>Valmistelija ilmoittaa työjärjestyksen 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9B5E16">
        <w:rPr>
          <w:rStyle w:val="FootnoteReference"/>
          <w:sz w:val="22"/>
        </w:rPr>
        <w:footnoteReference w:id="1"/>
      </w:r>
      <w:r w:rsidRPr="009B5E16">
        <w:rPr>
          <w:sz w:val="22"/>
        </w:rPr>
        <w:t xml:space="preserve"> soveltamisalaan kuuluvilta edunvalvojilta tai seuraavilta kolmansien maiden viranomaisten edustajilta, mukaan lukien niiden diplomaattiset edustustot ja suurlähetystöt:</w:t>
      </w:r>
    </w:p>
    <w:p w14:paraId="244BA505" w14:textId="77777777" w:rsidR="00502AD1" w:rsidRPr="009B5E16" w:rsidRDefault="00502AD1" w:rsidP="00502AD1">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921AA5" w:rsidRPr="009B5E16" w14:paraId="6428018D" w14:textId="77777777" w:rsidTr="00502AD1">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050677A1" w14:textId="77777777" w:rsidR="00502AD1" w:rsidRPr="009B5E16" w:rsidRDefault="009B5E16" w:rsidP="00343DD8">
            <w:pPr>
              <w:spacing w:line="260" w:lineRule="exact"/>
              <w:ind w:right="94"/>
              <w:jc w:val="center"/>
              <w:rPr>
                <w:rFonts w:eastAsia="Calibri"/>
                <w:b/>
                <w:sz w:val="22"/>
                <w:szCs w:val="22"/>
              </w:rPr>
            </w:pPr>
            <w:r w:rsidRPr="009B5E16">
              <w:rPr>
                <w:b/>
                <w:sz w:val="22"/>
              </w:rPr>
              <w:t>1.</w:t>
            </w:r>
            <w:r w:rsidRPr="009B5E16">
              <w:rPr>
                <w:b/>
              </w:rPr>
              <w:t xml:space="preserve"> </w:t>
            </w:r>
            <w:r w:rsidRPr="009B5E16">
              <w:rPr>
                <w:b/>
                <w:sz w:val="22"/>
              </w:rPr>
              <w:t>Pakollisesta avoimuusrekisteristä tehdyn toimielinten välisen sopimuksen soveltamisalaan kuuluvat edunvalvojat</w:t>
            </w:r>
          </w:p>
        </w:tc>
      </w:tr>
      <w:tr w:rsidR="00921AA5" w:rsidRPr="009B5E16" w14:paraId="6E619D60"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6DD0628D" w14:textId="77777777" w:rsidR="00502AD1" w:rsidRPr="009B5E16" w:rsidRDefault="00502AD1">
            <w:pPr>
              <w:rPr>
                <w:sz w:val="22"/>
              </w:rPr>
            </w:pPr>
          </w:p>
        </w:tc>
      </w:tr>
      <w:tr w:rsidR="00921AA5" w:rsidRPr="009B5E16" w14:paraId="62FD101D"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31DF6A48" w14:textId="77777777" w:rsidR="00502AD1" w:rsidRPr="009B5E16" w:rsidRDefault="00502AD1">
            <w:pPr>
              <w:rPr>
                <w:sz w:val="22"/>
              </w:rPr>
            </w:pPr>
          </w:p>
        </w:tc>
      </w:tr>
      <w:tr w:rsidR="00921AA5" w:rsidRPr="009B5E16" w14:paraId="7F94DD03"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21601F13" w14:textId="77777777" w:rsidR="00502AD1" w:rsidRPr="009B5E16" w:rsidRDefault="00502AD1">
            <w:pPr>
              <w:rPr>
                <w:sz w:val="22"/>
              </w:rPr>
            </w:pPr>
          </w:p>
        </w:tc>
      </w:tr>
      <w:tr w:rsidR="00921AA5" w:rsidRPr="009B5E16" w14:paraId="63344522" w14:textId="77777777" w:rsidTr="00502AD1">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0CEFB660" w14:textId="77777777" w:rsidR="00502AD1" w:rsidRPr="009B5E16" w:rsidRDefault="009B5E16" w:rsidP="00343DD8">
            <w:pPr>
              <w:jc w:val="center"/>
              <w:rPr>
                <w:b/>
                <w:sz w:val="22"/>
              </w:rPr>
            </w:pPr>
            <w:r w:rsidRPr="009B5E16">
              <w:rPr>
                <w:b/>
                <w:sz w:val="22"/>
              </w:rPr>
              <w:t>2. Kolmansien maiden viranomaisten edustajat, mukaan lukien niiden diplomaattiset edustustot ja suurlähetystöt</w:t>
            </w:r>
          </w:p>
        </w:tc>
      </w:tr>
      <w:tr w:rsidR="00921AA5" w:rsidRPr="00AE17D9" w14:paraId="133AC10D"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4D1565" w14:textId="77777777" w:rsidR="00502AD1" w:rsidRPr="00AE17D9" w:rsidRDefault="009B5E16">
            <w:pPr>
              <w:rPr>
                <w:color w:val="000000" w:themeColor="text1"/>
                <w:sz w:val="22"/>
                <w:szCs w:val="22"/>
                <w:lang w:val="en-GB"/>
              </w:rPr>
            </w:pPr>
            <w:r w:rsidRPr="00AE17D9">
              <w:rPr>
                <w:color w:val="000000" w:themeColor="text1"/>
                <w:sz w:val="22"/>
                <w:lang w:val="en-GB"/>
              </w:rPr>
              <w:t>UK Mission to the European Union</w:t>
            </w:r>
          </w:p>
        </w:tc>
      </w:tr>
      <w:tr w:rsidR="00921AA5" w:rsidRPr="00AE17D9" w14:paraId="13FFB4D5"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500CBEC7" w14:textId="77777777" w:rsidR="00502AD1" w:rsidRPr="00AE17D9" w:rsidRDefault="00502AD1">
            <w:pPr>
              <w:rPr>
                <w:b/>
                <w:sz w:val="22"/>
                <w:lang w:val="en-GB"/>
              </w:rPr>
            </w:pPr>
          </w:p>
        </w:tc>
      </w:tr>
      <w:tr w:rsidR="00921AA5" w:rsidRPr="00AE17D9" w14:paraId="635F67A2"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53C90F5E" w14:textId="77777777" w:rsidR="00502AD1" w:rsidRPr="00AE17D9" w:rsidRDefault="00502AD1">
            <w:pPr>
              <w:rPr>
                <w:b/>
                <w:sz w:val="22"/>
                <w:lang w:val="en-GB"/>
              </w:rPr>
            </w:pPr>
          </w:p>
        </w:tc>
      </w:tr>
    </w:tbl>
    <w:p w14:paraId="5E178D90" w14:textId="77777777" w:rsidR="00502AD1" w:rsidRPr="00AE17D9" w:rsidRDefault="00502AD1" w:rsidP="00502AD1">
      <w:pPr>
        <w:spacing w:line="200" w:lineRule="exact"/>
        <w:rPr>
          <w:rFonts w:eastAsia="Calibri"/>
          <w:sz w:val="22"/>
          <w:szCs w:val="22"/>
          <w:lang w:val="en-GB" w:bidi="en-GB"/>
        </w:rPr>
      </w:pPr>
    </w:p>
    <w:p w14:paraId="489EB3BD" w14:textId="77777777" w:rsidR="00502AD1" w:rsidRPr="009B5E16" w:rsidRDefault="009B5E16" w:rsidP="00502AD1">
      <w:pPr>
        <w:spacing w:before="9" w:line="360" w:lineRule="auto"/>
        <w:rPr>
          <w:rFonts w:eastAsia="Calibri"/>
          <w:sz w:val="22"/>
          <w:szCs w:val="22"/>
        </w:rPr>
      </w:pPr>
      <w:r w:rsidRPr="009B5E16">
        <w:rPr>
          <w:sz w:val="22"/>
        </w:rPr>
        <w:t>Valmistelija on yksin vastuussa edellä olevan luettelon laatimisesta.</w:t>
      </w:r>
    </w:p>
    <w:p w14:paraId="0B623F1E" w14:textId="77777777" w:rsidR="00502AD1" w:rsidRPr="009B5E16" w:rsidRDefault="00502AD1" w:rsidP="00502AD1">
      <w:pPr>
        <w:spacing w:line="200" w:lineRule="exact"/>
        <w:rPr>
          <w:rFonts w:eastAsia="Calibri"/>
          <w:sz w:val="22"/>
          <w:szCs w:val="22"/>
        </w:rPr>
      </w:pPr>
    </w:p>
    <w:p w14:paraId="531C1320" w14:textId="2B19C58A" w:rsidR="00502AD1" w:rsidRPr="009B5E16" w:rsidRDefault="009B5E16" w:rsidP="00502AD1">
      <w:pPr>
        <w:spacing w:line="360" w:lineRule="auto"/>
        <w:ind w:right="159"/>
        <w:rPr>
          <w:rFonts w:eastAsia="Calibri"/>
          <w:b/>
          <w:sz w:val="22"/>
          <w:szCs w:val="22"/>
        </w:rPr>
      </w:pPr>
      <w:r w:rsidRPr="009B5E16">
        <w:rPr>
          <w:sz w:val="22"/>
        </w:rPr>
        <w:t>Kun luettelossa mainitaan luonnollisen henkilön nimi ja/tai tehtävänimike, valmistelija vakuuttaa antaneensa kyseiselle henkilölle Euroopan parlamentin tietosuojaselosteen numero 484 (</w:t>
      </w:r>
      <w:hyperlink r:id="rId17" w:history="1">
        <w:r w:rsidRPr="009B5E16">
          <w:rPr>
            <w:rStyle w:val="Hyperlink"/>
            <w:sz w:val="22"/>
          </w:rPr>
          <w:t>https://www.europarl.europa.eu/data-protect/index.do</w:t>
        </w:r>
      </w:hyperlink>
      <w:r w:rsidRPr="009B5E16">
        <w:rPr>
          <w:sz w:val="22"/>
        </w:rPr>
        <w:t>), jossa määritetään henkilötietojen käsittelyyn sovellettavat ehdot ja siihen liittyvät oikeudet.</w:t>
      </w:r>
    </w:p>
    <w:p w14:paraId="7716996C" w14:textId="77777777" w:rsidR="00176EAA" w:rsidRPr="009B5E16" w:rsidRDefault="00176EAA" w:rsidP="00176EAA">
      <w:pPr>
        <w:pStyle w:val="FootnoteText"/>
        <w:tabs>
          <w:tab w:val="left" w:pos="567"/>
        </w:tabs>
        <w:sectPr w:rsidR="00176EAA" w:rsidRPr="009B5E16" w:rsidSect="00DF4726">
          <w:pgSz w:w="11906" w:h="16838"/>
          <w:pgMar w:top="1134" w:right="1417" w:bottom="1417" w:left="1417" w:header="1134" w:footer="567" w:gutter="0"/>
          <w:cols w:space="708"/>
          <w:docGrid w:linePitch="360"/>
        </w:sectPr>
      </w:pPr>
    </w:p>
    <w:p w14:paraId="3908CC88" w14:textId="0B089EC5" w:rsidR="00176EAA" w:rsidRPr="009B5E16" w:rsidRDefault="009B5E16" w:rsidP="00176EAA">
      <w:pPr>
        <w:pStyle w:val="PageHeadingNotTOC"/>
      </w:pPr>
      <w:r w:rsidRPr="009B5E16">
        <w:t>TIEDOT HYVÄKSYMISESTÄ</w:t>
      </w:r>
      <w:r w:rsidRPr="009B5E16">
        <w:br/>
        <w:t>LAUSUNNON ANTAVASSA VALIOKUNNASSA</w:t>
      </w:r>
    </w:p>
    <w:tbl>
      <w:tblPr>
        <w:tblW w:w="0" w:type="auto"/>
        <w:tblLayout w:type="fixed"/>
        <w:tblCellMar>
          <w:top w:w="54" w:type="dxa"/>
          <w:bottom w:w="54" w:type="dxa"/>
        </w:tblCellMar>
        <w:tblLook w:val="04A0" w:firstRow="1" w:lastRow="0" w:firstColumn="1" w:lastColumn="0" w:noHBand="0" w:noVBand="1"/>
      </w:tblPr>
      <w:tblGrid>
        <w:gridCol w:w="3600"/>
        <w:gridCol w:w="6400"/>
      </w:tblGrid>
      <w:tr w:rsidR="00921AA5" w:rsidRPr="009B5E16" w14:paraId="4798D194"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219B4078" w14:textId="77777777" w:rsidR="00DF4726" w:rsidRPr="009B5E16" w:rsidRDefault="009B5E16" w:rsidP="004514E2">
            <w:pPr>
              <w:pStyle w:val="ProcedureTableBold"/>
            </w:pPr>
            <w:r w:rsidRPr="009B5E16">
              <w:t>Hyväksytty (pvä)</w:t>
            </w:r>
          </w:p>
        </w:tc>
        <w:tc>
          <w:tcPr>
            <w:tcW w:w="6400" w:type="dxa"/>
            <w:tcBorders>
              <w:top w:val="single" w:sz="8" w:space="0" w:color="000000"/>
              <w:bottom w:val="single" w:sz="8" w:space="0" w:color="000000"/>
              <w:right w:val="single" w:sz="8" w:space="0" w:color="000000"/>
            </w:tcBorders>
          </w:tcPr>
          <w:p w14:paraId="5C0504DF" w14:textId="77777777" w:rsidR="00DF4726" w:rsidRPr="009B5E16" w:rsidRDefault="009B5E16" w:rsidP="004514E2">
            <w:pPr>
              <w:pStyle w:val="ProcedureTable"/>
            </w:pPr>
            <w:r w:rsidRPr="009B5E16">
              <w:t>24.6.2025</w:t>
            </w:r>
          </w:p>
        </w:tc>
      </w:tr>
      <w:tr w:rsidR="00921AA5" w:rsidRPr="009B5E16" w14:paraId="1F7D6DF4"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4CACEA30" w14:textId="77777777" w:rsidR="00DF4726" w:rsidRPr="009B5E16" w:rsidRDefault="009B5E16" w:rsidP="004514E2">
            <w:pPr>
              <w:pStyle w:val="ProcedureTableBold"/>
            </w:pPr>
            <w:r w:rsidRPr="009B5E16">
              <w:t>Lopullisen äänestyksen tulos</w:t>
            </w:r>
          </w:p>
        </w:tc>
        <w:tc>
          <w:tcPr>
            <w:tcW w:w="6400" w:type="dxa"/>
            <w:tcBorders>
              <w:top w:val="single" w:sz="8" w:space="0" w:color="000000"/>
              <w:bottom w:val="single" w:sz="8" w:space="0" w:color="000000"/>
              <w:right w:val="single" w:sz="8" w:space="0" w:color="000000"/>
            </w:tcBorders>
          </w:tcPr>
          <w:p w14:paraId="20A121F5" w14:textId="77777777" w:rsidR="00DF4726" w:rsidRPr="009B5E16" w:rsidRDefault="009B5E16" w:rsidP="004514E2">
            <w:pPr>
              <w:pStyle w:val="ProcedureTable"/>
            </w:pPr>
            <w:r w:rsidRPr="009B5E16">
              <w:t>+</w:t>
            </w:r>
            <w:r w:rsidRPr="009B5E16">
              <w:tab/>
              <w:t>:</w:t>
            </w:r>
            <w:r w:rsidRPr="009B5E16">
              <w:tab/>
              <w:t>61</w:t>
            </w:r>
          </w:p>
          <w:p w14:paraId="60A08AC5" w14:textId="77777777" w:rsidR="00DF4726" w:rsidRPr="009B5E16" w:rsidRDefault="009B5E16" w:rsidP="004514E2">
            <w:pPr>
              <w:pStyle w:val="ProcedureTable"/>
            </w:pPr>
            <w:r w:rsidRPr="009B5E16">
              <w:t>-</w:t>
            </w:r>
            <w:r w:rsidRPr="009B5E16">
              <w:tab/>
              <w:t>:</w:t>
            </w:r>
            <w:r w:rsidRPr="009B5E16">
              <w:tab/>
              <w:t>0</w:t>
            </w:r>
          </w:p>
          <w:p w14:paraId="09F88E72" w14:textId="77777777" w:rsidR="00DF4726" w:rsidRPr="009B5E16" w:rsidRDefault="009B5E16" w:rsidP="004514E2">
            <w:pPr>
              <w:pStyle w:val="ProcedureTable"/>
            </w:pPr>
            <w:r w:rsidRPr="009B5E16">
              <w:t>0</w:t>
            </w:r>
            <w:r w:rsidRPr="009B5E16">
              <w:tab/>
              <w:t>:</w:t>
            </w:r>
            <w:r w:rsidRPr="009B5E16">
              <w:tab/>
              <w:t>12</w:t>
            </w:r>
          </w:p>
        </w:tc>
      </w:tr>
      <w:tr w:rsidR="00921AA5" w:rsidRPr="009B5E16" w14:paraId="62992ECF"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29EFE882" w14:textId="77777777" w:rsidR="00DF4726" w:rsidRPr="009B5E16" w:rsidRDefault="009B5E16" w:rsidP="004514E2">
            <w:pPr>
              <w:pStyle w:val="ProcedureTableBold"/>
            </w:pPr>
            <w:r w:rsidRPr="009B5E16">
              <w:t>Lopullisessa äänestyksessä läsnä olleet jäsenet</w:t>
            </w:r>
          </w:p>
        </w:tc>
        <w:tc>
          <w:tcPr>
            <w:tcW w:w="6400" w:type="dxa"/>
            <w:tcBorders>
              <w:top w:val="single" w:sz="8" w:space="0" w:color="000000"/>
              <w:bottom w:val="single" w:sz="8" w:space="0" w:color="000000"/>
              <w:right w:val="single" w:sz="8" w:space="0" w:color="000000"/>
            </w:tcBorders>
          </w:tcPr>
          <w:p w14:paraId="73B785E9" w14:textId="77777777" w:rsidR="00DF4726" w:rsidRPr="009B5E16" w:rsidRDefault="009B5E16" w:rsidP="004514E2">
            <w:pPr>
              <w:pStyle w:val="ProcedureTable"/>
              <w:rPr>
                <w:color w:val="000000" w:themeColor="text1"/>
              </w:rPr>
            </w:pPr>
            <w:r w:rsidRPr="009B5E16">
              <w:rPr>
                <w:color w:val="000000" w:themeColor="text1"/>
              </w:rPr>
              <w:t xml:space="preserve">Magdalena Adamowicz, Abir Al-Sahlani, Giuseppe Antoci, Francisco Assis, Malik Azmani, Nikola Bartůšek, Saskia Bricmont, Krzysztof Brejza,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 López Aguilar, Michael McNamara, Ana Catarina Mendes, Verena Mertens, Nadine Morano, Matjaž Nemec, Ana Miguel Pedro, Chloé Ridel, Ilaria Salis Birgit Sippel, Krzysztof Śmiszek, Sander Smit, Petra Steger, Cecilia Strada, Tineke Strik, Georgiana Teodorescu, </w:t>
            </w:r>
            <w:r w:rsidRPr="009B5E16">
              <w:t xml:space="preserve">Tomas Tobé, </w:t>
            </w:r>
            <w:r w:rsidRPr="009B5E16">
              <w:rPr>
                <w:color w:val="000000" w:themeColor="text1"/>
              </w:rPr>
              <w:t>Milan Uhrík, Tom Vandendriessche, Kristian Vigenin, Charlie Weimers, Sophie Wilmès, Ewa Zajączkowska-Hernik, Alessandro Zan, Javier Zarzalejos.</w:t>
            </w:r>
          </w:p>
        </w:tc>
      </w:tr>
      <w:tr w:rsidR="00921AA5" w:rsidRPr="009B5E16" w14:paraId="2A2FD573"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29A59C15" w14:textId="77777777" w:rsidR="00DF4726" w:rsidRPr="009B5E16" w:rsidRDefault="009B5E16" w:rsidP="004514E2">
            <w:pPr>
              <w:pStyle w:val="ProcedureTableBold"/>
            </w:pPr>
            <w:r w:rsidRPr="009B5E16">
              <w:t>Lopullisessa äänestyksessä läsnä olleet varajäsenet</w:t>
            </w:r>
          </w:p>
        </w:tc>
        <w:tc>
          <w:tcPr>
            <w:tcW w:w="6400" w:type="dxa"/>
            <w:tcBorders>
              <w:top w:val="single" w:sz="8" w:space="0" w:color="000000"/>
              <w:bottom w:val="single" w:sz="8" w:space="0" w:color="000000"/>
              <w:right w:val="single" w:sz="8" w:space="0" w:color="000000"/>
            </w:tcBorders>
          </w:tcPr>
          <w:p w14:paraId="5161A626" w14:textId="77777777" w:rsidR="00DF4726" w:rsidRPr="009B5E16" w:rsidRDefault="009B5E16" w:rsidP="00C56A92">
            <w:pPr>
              <w:pStyle w:val="ProcedureTable"/>
            </w:pPr>
            <w:r w:rsidRPr="009B5E16">
              <w:t>Konstantinos Arvanitis, Fredis Beleris, David Casa, Laurent Castillo, Geadis Geadi, Monika Hohlmeier, Nikola Minchev, Hannah Neumann, João Oliveira, Leoluca Orlando, Oliver Schenk, Alexander Sell, António Tânger Corrêa, Pekka Toveri, Roberto Vannacci.</w:t>
            </w:r>
          </w:p>
        </w:tc>
      </w:tr>
      <w:tr w:rsidR="00921AA5" w:rsidRPr="009B5E16" w14:paraId="7172D877"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081C67DC" w14:textId="77777777" w:rsidR="00DF4726" w:rsidRPr="009B5E16" w:rsidRDefault="009B5E16" w:rsidP="004514E2">
            <w:pPr>
              <w:pStyle w:val="ProcedureTableBold"/>
            </w:pPr>
            <w:r w:rsidRPr="009B5E16">
              <w:t>Lopullisessa äänestyksessä läsnä olleet sijaiset (216 art. 7 kohta)</w:t>
            </w:r>
          </w:p>
        </w:tc>
        <w:tc>
          <w:tcPr>
            <w:tcW w:w="6400" w:type="dxa"/>
            <w:tcBorders>
              <w:top w:val="single" w:sz="8" w:space="0" w:color="000000"/>
              <w:bottom w:val="single" w:sz="8" w:space="0" w:color="000000"/>
              <w:right w:val="single" w:sz="8" w:space="0" w:color="000000"/>
            </w:tcBorders>
          </w:tcPr>
          <w:p w14:paraId="44C9168C" w14:textId="77777777" w:rsidR="00DF4726" w:rsidRPr="009B5E16" w:rsidRDefault="009B5E16" w:rsidP="00D96E20">
            <w:pPr>
              <w:pStyle w:val="ProcedureTable"/>
            </w:pPr>
            <w:r w:rsidRPr="009B5E16">
              <w:t>Christian Doleschal, Pietro Fiocchi, Pär Holmgren, Andrey Kovatchev, Andrea Wechsler.</w:t>
            </w:r>
          </w:p>
        </w:tc>
      </w:tr>
    </w:tbl>
    <w:p w14:paraId="5DE744BD" w14:textId="77777777" w:rsidR="00DF4726" w:rsidRPr="009B5E16" w:rsidRDefault="00DF4726" w:rsidP="00176EAA">
      <w:pPr>
        <w:pStyle w:val="FootnoteText"/>
        <w:tabs>
          <w:tab w:val="left" w:pos="567"/>
        </w:tabs>
        <w:sectPr w:rsidR="00DF4726" w:rsidRPr="009B5E16" w:rsidSect="00DF4726">
          <w:pgSz w:w="11906" w:h="16838"/>
          <w:pgMar w:top="1134" w:right="1417" w:bottom="1417" w:left="1417" w:header="1134" w:footer="567" w:gutter="0"/>
          <w:cols w:space="708"/>
          <w:docGrid w:linePitch="360"/>
        </w:sectPr>
      </w:pPr>
    </w:p>
    <w:p w14:paraId="0C44FC14" w14:textId="77777777" w:rsidR="00176EAA" w:rsidRPr="009B5E16" w:rsidRDefault="009B5E16" w:rsidP="004514E2">
      <w:pPr>
        <w:pStyle w:val="PageHeadingNotTOC"/>
      </w:pPr>
      <w:bookmarkStart w:id="0" w:name="RollCallPageAD"/>
      <w:r w:rsidRPr="009B5E16">
        <w:t>LOPULLINEN ÄÄNESTYS NIMENHUUTOÄÄNESTYKSENÄ</w:t>
      </w:r>
      <w:r w:rsidRPr="009B5E16">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21AA5" w:rsidRPr="009B5E16" w14:paraId="2A1CE8B8" w14:textId="77777777" w:rsidTr="004514E2">
        <w:trPr>
          <w:cantSplit/>
        </w:trPr>
        <w:tc>
          <w:tcPr>
            <w:tcW w:w="1701" w:type="dxa"/>
            <w:shd w:val="pct10" w:color="000000" w:fill="FFFFFF"/>
            <w:vAlign w:val="center"/>
          </w:tcPr>
          <w:p w14:paraId="4D873094" w14:textId="77777777" w:rsidR="00176EAA" w:rsidRPr="009B5E16" w:rsidRDefault="009B5E16" w:rsidP="004514E2">
            <w:pPr>
              <w:pStyle w:val="RollCallVotes"/>
            </w:pPr>
            <w:r w:rsidRPr="009B5E16">
              <w:t>62</w:t>
            </w:r>
          </w:p>
        </w:tc>
        <w:tc>
          <w:tcPr>
            <w:tcW w:w="7371" w:type="dxa"/>
            <w:shd w:val="pct10" w:color="000000" w:fill="FFFFFF"/>
          </w:tcPr>
          <w:p w14:paraId="565F8923" w14:textId="77777777" w:rsidR="00176EAA" w:rsidRPr="009B5E16" w:rsidRDefault="009B5E16" w:rsidP="004514E2">
            <w:pPr>
              <w:pStyle w:val="RollCallSymbols14pt"/>
            </w:pPr>
            <w:r w:rsidRPr="009B5E16">
              <w:t>+</w:t>
            </w:r>
          </w:p>
        </w:tc>
      </w:tr>
      <w:tr w:rsidR="00921AA5" w:rsidRPr="009B5E16" w14:paraId="65492D95" w14:textId="77777777" w:rsidTr="004514E2">
        <w:trPr>
          <w:cantSplit/>
        </w:trPr>
        <w:tc>
          <w:tcPr>
            <w:tcW w:w="1701" w:type="dxa"/>
            <w:shd w:val="clear" w:color="auto" w:fill="FFFFFF"/>
          </w:tcPr>
          <w:p w14:paraId="3218AEFD" w14:textId="77777777" w:rsidR="00176EAA" w:rsidRPr="009B5E16" w:rsidRDefault="009B5E16" w:rsidP="004514E2">
            <w:pPr>
              <w:pStyle w:val="RollCallTable"/>
            </w:pPr>
            <w:r w:rsidRPr="009B5E16">
              <w:t>ECR</w:t>
            </w:r>
          </w:p>
        </w:tc>
        <w:tc>
          <w:tcPr>
            <w:tcW w:w="7371" w:type="dxa"/>
            <w:shd w:val="clear" w:color="auto" w:fill="FFFFFF"/>
          </w:tcPr>
          <w:p w14:paraId="77FDF912" w14:textId="77777777" w:rsidR="00176EAA" w:rsidRPr="009B5E16" w:rsidRDefault="009B5E16" w:rsidP="004514E2">
            <w:pPr>
              <w:pStyle w:val="RollCallTable"/>
            </w:pPr>
            <w:r w:rsidRPr="009B5E16">
              <w:t>Alessandro Ciriani, Pietro Fiocchi, Geadis Geadi, Paolo Inselvini, Mariusz Kamiński, Assita Kanko, Georgiana Teodorescu</w:t>
            </w:r>
          </w:p>
        </w:tc>
      </w:tr>
      <w:tr w:rsidR="00921AA5" w:rsidRPr="009B5E16" w14:paraId="10C84C05" w14:textId="77777777" w:rsidTr="004514E2">
        <w:trPr>
          <w:cantSplit/>
        </w:trPr>
        <w:tc>
          <w:tcPr>
            <w:tcW w:w="1701" w:type="dxa"/>
            <w:shd w:val="clear" w:color="auto" w:fill="FFFFFF"/>
          </w:tcPr>
          <w:p w14:paraId="4366ABAF" w14:textId="77777777" w:rsidR="00176EAA" w:rsidRPr="009B5E16" w:rsidRDefault="009B5E16" w:rsidP="004514E2">
            <w:pPr>
              <w:pStyle w:val="RollCallTable"/>
            </w:pPr>
            <w:r w:rsidRPr="009B5E16">
              <w:t>ESN</w:t>
            </w:r>
          </w:p>
        </w:tc>
        <w:tc>
          <w:tcPr>
            <w:tcW w:w="7371" w:type="dxa"/>
            <w:shd w:val="clear" w:color="auto" w:fill="FFFFFF"/>
          </w:tcPr>
          <w:p w14:paraId="54D52A65" w14:textId="77777777" w:rsidR="00176EAA" w:rsidRPr="009B5E16" w:rsidRDefault="009B5E16" w:rsidP="004514E2">
            <w:pPr>
              <w:pStyle w:val="RollCallTable"/>
            </w:pPr>
            <w:r w:rsidRPr="009B5E16">
              <w:t>Alexander Sell, Milan Uhrík, Ewa Zajączkowska-Hernik</w:t>
            </w:r>
          </w:p>
        </w:tc>
      </w:tr>
      <w:tr w:rsidR="00921AA5" w:rsidRPr="009B5E16" w14:paraId="56B118D4" w14:textId="77777777" w:rsidTr="004514E2">
        <w:trPr>
          <w:cantSplit/>
        </w:trPr>
        <w:tc>
          <w:tcPr>
            <w:tcW w:w="1701" w:type="dxa"/>
            <w:shd w:val="clear" w:color="auto" w:fill="FFFFFF"/>
          </w:tcPr>
          <w:p w14:paraId="6F1921CC" w14:textId="77777777" w:rsidR="00176EAA" w:rsidRPr="009B5E16" w:rsidRDefault="009B5E16" w:rsidP="004514E2">
            <w:pPr>
              <w:pStyle w:val="RollCallTable"/>
            </w:pPr>
            <w:r w:rsidRPr="009B5E16">
              <w:t>NI</w:t>
            </w:r>
          </w:p>
        </w:tc>
        <w:tc>
          <w:tcPr>
            <w:tcW w:w="7371" w:type="dxa"/>
            <w:shd w:val="clear" w:color="auto" w:fill="FFFFFF"/>
          </w:tcPr>
          <w:p w14:paraId="323281FA" w14:textId="77777777" w:rsidR="00176EAA" w:rsidRPr="009B5E16" w:rsidRDefault="009B5E16" w:rsidP="004514E2">
            <w:pPr>
              <w:pStyle w:val="RollCallTable"/>
            </w:pPr>
            <w:r w:rsidRPr="009B5E16">
              <w:t>Erik Kaliňák</w:t>
            </w:r>
          </w:p>
        </w:tc>
      </w:tr>
      <w:tr w:rsidR="00921AA5" w:rsidRPr="009B5E16" w14:paraId="6CBB0F88" w14:textId="77777777" w:rsidTr="004514E2">
        <w:trPr>
          <w:cantSplit/>
        </w:trPr>
        <w:tc>
          <w:tcPr>
            <w:tcW w:w="1701" w:type="dxa"/>
            <w:shd w:val="clear" w:color="auto" w:fill="FFFFFF"/>
          </w:tcPr>
          <w:p w14:paraId="63126204" w14:textId="77777777" w:rsidR="00176EAA" w:rsidRPr="009B5E16" w:rsidRDefault="009B5E16" w:rsidP="004514E2">
            <w:pPr>
              <w:pStyle w:val="RollCallTable"/>
            </w:pPr>
            <w:r w:rsidRPr="009B5E16">
              <w:t>PPE</w:t>
            </w:r>
          </w:p>
        </w:tc>
        <w:tc>
          <w:tcPr>
            <w:tcW w:w="7371" w:type="dxa"/>
            <w:shd w:val="clear" w:color="auto" w:fill="FFFFFF"/>
          </w:tcPr>
          <w:p w14:paraId="53472DF6" w14:textId="77777777" w:rsidR="00176EAA" w:rsidRPr="009B5E16" w:rsidRDefault="009B5E16" w:rsidP="004514E2">
            <w:pPr>
              <w:pStyle w:val="RollCallTable"/>
            </w:pPr>
            <w:r w:rsidRPr="009B5E16">
              <w:t>Magdalena Adamowicz, Fredis Beleris, Krzysztof Brejza, David Casa, Laurent Castillo, Caterina Chinnici, Christian Doleschal, Lena Düpont, Monika Hohlmeier, Andrey Kovatchev, Jeroen Lenaers, Verena Mertens, Nadine Morano, Ana Miguel Pedro, Oliver Schenk, Sander Smit, Tomas Tobé, Pekka Toveri, Andrea Wechsler, Javier Zarzalejos</w:t>
            </w:r>
          </w:p>
        </w:tc>
      </w:tr>
      <w:tr w:rsidR="00921AA5" w:rsidRPr="009B5E16" w14:paraId="548102AE" w14:textId="77777777" w:rsidTr="004514E2">
        <w:trPr>
          <w:cantSplit/>
        </w:trPr>
        <w:tc>
          <w:tcPr>
            <w:tcW w:w="1701" w:type="dxa"/>
            <w:shd w:val="clear" w:color="auto" w:fill="FFFFFF"/>
          </w:tcPr>
          <w:p w14:paraId="5F4FB417" w14:textId="77777777" w:rsidR="00176EAA" w:rsidRPr="009B5E16" w:rsidRDefault="009B5E16" w:rsidP="004514E2">
            <w:pPr>
              <w:pStyle w:val="RollCallTable"/>
            </w:pPr>
            <w:r w:rsidRPr="009B5E16">
              <w:t>PfE</w:t>
            </w:r>
          </w:p>
        </w:tc>
        <w:tc>
          <w:tcPr>
            <w:tcW w:w="7371" w:type="dxa"/>
            <w:shd w:val="clear" w:color="auto" w:fill="FFFFFF"/>
          </w:tcPr>
          <w:p w14:paraId="0FBCAE8D" w14:textId="77777777" w:rsidR="00176EAA" w:rsidRPr="009B5E16" w:rsidRDefault="009B5E16" w:rsidP="004514E2">
            <w:pPr>
              <w:pStyle w:val="RollCallTable"/>
            </w:pPr>
            <w:r w:rsidRPr="009B5E16">
              <w:t>Nikola Bartůšek, Jaroslav Bžoch, Susanna Ceccardi, Marieke Ehlers, Fabrice Leggeri, Petra Steger, António Tânger Corrêa, Tom Vandendriessche, Roberto Vannacci</w:t>
            </w:r>
          </w:p>
        </w:tc>
      </w:tr>
      <w:tr w:rsidR="00921AA5" w:rsidRPr="009B5E16" w14:paraId="21B1C38D" w14:textId="77777777" w:rsidTr="004514E2">
        <w:trPr>
          <w:cantSplit/>
        </w:trPr>
        <w:tc>
          <w:tcPr>
            <w:tcW w:w="1701" w:type="dxa"/>
            <w:shd w:val="clear" w:color="auto" w:fill="FFFFFF"/>
          </w:tcPr>
          <w:p w14:paraId="7450B489" w14:textId="77777777" w:rsidR="00176EAA" w:rsidRPr="009B5E16" w:rsidRDefault="009B5E16" w:rsidP="004514E2">
            <w:pPr>
              <w:pStyle w:val="RollCallTable"/>
            </w:pPr>
            <w:r w:rsidRPr="009B5E16">
              <w:t>Renew</w:t>
            </w:r>
          </w:p>
        </w:tc>
        <w:tc>
          <w:tcPr>
            <w:tcW w:w="7371" w:type="dxa"/>
            <w:shd w:val="clear" w:color="auto" w:fill="FFFFFF"/>
          </w:tcPr>
          <w:p w14:paraId="572AD81D" w14:textId="77777777" w:rsidR="00176EAA" w:rsidRPr="009B5E16" w:rsidRDefault="009B5E16" w:rsidP="004514E2">
            <w:pPr>
              <w:pStyle w:val="RollCallTable"/>
            </w:pPr>
            <w:r w:rsidRPr="009B5E16">
              <w:t>Abir Al-Sahlani, Malik Azmani, Raquel García Hermida-Van Der Walle, Irena Joveva, Fabienne Keller, Moritz Körner, Michael McNamara, Nikola Minchev, Sophie Wilmès</w:t>
            </w:r>
          </w:p>
        </w:tc>
      </w:tr>
      <w:tr w:rsidR="00921AA5" w:rsidRPr="009B5E16" w14:paraId="0D09D39C" w14:textId="77777777" w:rsidTr="004514E2">
        <w:trPr>
          <w:cantSplit/>
        </w:trPr>
        <w:tc>
          <w:tcPr>
            <w:tcW w:w="1701" w:type="dxa"/>
            <w:shd w:val="clear" w:color="auto" w:fill="FFFFFF"/>
          </w:tcPr>
          <w:p w14:paraId="3BA7CB18" w14:textId="77777777" w:rsidR="00176EAA" w:rsidRPr="009B5E16" w:rsidRDefault="009B5E16" w:rsidP="004514E2">
            <w:pPr>
              <w:pStyle w:val="RollCallTable"/>
            </w:pPr>
            <w:r w:rsidRPr="009B5E16">
              <w:t>S&amp;D</w:t>
            </w:r>
          </w:p>
        </w:tc>
        <w:tc>
          <w:tcPr>
            <w:tcW w:w="7371" w:type="dxa"/>
            <w:shd w:val="clear" w:color="auto" w:fill="FFFFFF"/>
          </w:tcPr>
          <w:p w14:paraId="2F272D83" w14:textId="77777777" w:rsidR="00176EAA" w:rsidRPr="009B5E16" w:rsidRDefault="009B5E16" w:rsidP="004514E2">
            <w:pPr>
              <w:pStyle w:val="RollCallTable"/>
            </w:pPr>
            <w:r w:rsidRPr="009B5E16">
              <w:t>Francisco Assis, Evin Incir, Marina Kaljurand, Murielle Laurent, Juan Fernando López Aguilar, Ana Catarina Mendes, Matjaž Nemec, Chloé Ridel, Birgit Sippel, Krzysztof Śmiszek, Cecilia Strada, Kristian Vigenin, Alessandro Zan</w:t>
            </w:r>
          </w:p>
        </w:tc>
      </w:tr>
    </w:tbl>
    <w:p w14:paraId="4D07B30E" w14:textId="77777777" w:rsidR="00176EAA" w:rsidRPr="009B5E16"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21AA5" w:rsidRPr="009B5E16" w14:paraId="05A9BD73" w14:textId="77777777" w:rsidTr="004514E2">
        <w:trPr>
          <w:cantSplit/>
        </w:trPr>
        <w:tc>
          <w:tcPr>
            <w:tcW w:w="1701" w:type="dxa"/>
            <w:shd w:val="pct10" w:color="000000" w:fill="FFFFFF"/>
            <w:vAlign w:val="center"/>
          </w:tcPr>
          <w:p w14:paraId="3B6D0072" w14:textId="77777777" w:rsidR="00176EAA" w:rsidRPr="009B5E16" w:rsidRDefault="009B5E16" w:rsidP="004514E2">
            <w:pPr>
              <w:pStyle w:val="RollCallVotes"/>
            </w:pPr>
            <w:r w:rsidRPr="009B5E16">
              <w:t>0</w:t>
            </w:r>
          </w:p>
        </w:tc>
        <w:tc>
          <w:tcPr>
            <w:tcW w:w="7371" w:type="dxa"/>
            <w:shd w:val="pct10" w:color="000000" w:fill="FFFFFF"/>
          </w:tcPr>
          <w:p w14:paraId="5FB6DF84" w14:textId="77777777" w:rsidR="00176EAA" w:rsidRPr="009B5E16" w:rsidRDefault="009B5E16" w:rsidP="004514E2">
            <w:pPr>
              <w:pStyle w:val="RollCallSymbols14pt"/>
            </w:pPr>
            <w:r w:rsidRPr="009B5E16">
              <w:t>-</w:t>
            </w:r>
          </w:p>
        </w:tc>
      </w:tr>
      <w:tr w:rsidR="00921AA5" w:rsidRPr="009B5E16" w14:paraId="0FA01E47" w14:textId="77777777" w:rsidTr="004514E2">
        <w:trPr>
          <w:cantSplit/>
        </w:trPr>
        <w:tc>
          <w:tcPr>
            <w:tcW w:w="1701" w:type="dxa"/>
            <w:shd w:val="clear" w:color="auto" w:fill="FFFFFF"/>
          </w:tcPr>
          <w:p w14:paraId="5BD586DE" w14:textId="77777777" w:rsidR="00176EAA" w:rsidRPr="009B5E16" w:rsidRDefault="00176EAA" w:rsidP="004514E2">
            <w:pPr>
              <w:pStyle w:val="RollCallTable"/>
            </w:pPr>
          </w:p>
        </w:tc>
        <w:tc>
          <w:tcPr>
            <w:tcW w:w="7371" w:type="dxa"/>
            <w:shd w:val="clear" w:color="auto" w:fill="FFFFFF"/>
          </w:tcPr>
          <w:p w14:paraId="29A3E54A" w14:textId="77777777" w:rsidR="00176EAA" w:rsidRPr="009B5E16" w:rsidRDefault="00176EAA" w:rsidP="004514E2">
            <w:pPr>
              <w:pStyle w:val="RollCallTable"/>
            </w:pPr>
          </w:p>
        </w:tc>
      </w:tr>
    </w:tbl>
    <w:p w14:paraId="0CB64DD5" w14:textId="77777777" w:rsidR="00176EAA" w:rsidRPr="009B5E16"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21AA5" w:rsidRPr="009B5E16" w14:paraId="0A5A92C3" w14:textId="77777777" w:rsidTr="004514E2">
        <w:trPr>
          <w:cantSplit/>
        </w:trPr>
        <w:tc>
          <w:tcPr>
            <w:tcW w:w="1701" w:type="dxa"/>
            <w:shd w:val="pct10" w:color="000000" w:fill="FFFFFF"/>
            <w:vAlign w:val="center"/>
          </w:tcPr>
          <w:p w14:paraId="48D49528" w14:textId="77777777" w:rsidR="00176EAA" w:rsidRPr="009B5E16" w:rsidRDefault="009B5E16" w:rsidP="004514E2">
            <w:pPr>
              <w:pStyle w:val="RollCallVotes"/>
            </w:pPr>
            <w:r w:rsidRPr="009B5E16">
              <w:t>12</w:t>
            </w:r>
          </w:p>
        </w:tc>
        <w:tc>
          <w:tcPr>
            <w:tcW w:w="7371" w:type="dxa"/>
            <w:shd w:val="pct10" w:color="000000" w:fill="FFFFFF"/>
          </w:tcPr>
          <w:p w14:paraId="1E6B02E3" w14:textId="77777777" w:rsidR="00176EAA" w:rsidRPr="009B5E16" w:rsidRDefault="009B5E16" w:rsidP="004514E2">
            <w:pPr>
              <w:pStyle w:val="RollCallSymbols14pt"/>
            </w:pPr>
            <w:r w:rsidRPr="009B5E16">
              <w:t>0</w:t>
            </w:r>
          </w:p>
        </w:tc>
      </w:tr>
      <w:tr w:rsidR="00921AA5" w:rsidRPr="009B5E16" w14:paraId="0D29F61F" w14:textId="77777777" w:rsidTr="004514E2">
        <w:trPr>
          <w:cantSplit/>
        </w:trPr>
        <w:tc>
          <w:tcPr>
            <w:tcW w:w="1701" w:type="dxa"/>
            <w:shd w:val="clear" w:color="auto" w:fill="FFFFFF"/>
          </w:tcPr>
          <w:p w14:paraId="4FBD0394" w14:textId="77777777" w:rsidR="00176EAA" w:rsidRPr="009B5E16" w:rsidRDefault="009B5E16" w:rsidP="004514E2">
            <w:pPr>
              <w:pStyle w:val="RollCallTable"/>
            </w:pPr>
            <w:r w:rsidRPr="009B5E16">
              <w:t>ECR</w:t>
            </w:r>
          </w:p>
        </w:tc>
        <w:tc>
          <w:tcPr>
            <w:tcW w:w="7371" w:type="dxa"/>
            <w:shd w:val="clear" w:color="auto" w:fill="FFFFFF"/>
          </w:tcPr>
          <w:p w14:paraId="213F1C36" w14:textId="77777777" w:rsidR="00176EAA" w:rsidRPr="009B5E16" w:rsidRDefault="009B5E16" w:rsidP="004514E2">
            <w:pPr>
              <w:pStyle w:val="RollCallTable"/>
            </w:pPr>
            <w:r w:rsidRPr="009B5E16">
              <w:t>Charlie Weimers</w:t>
            </w:r>
          </w:p>
        </w:tc>
      </w:tr>
      <w:tr w:rsidR="00921AA5" w:rsidRPr="009B5E16" w14:paraId="7EF1BC6E" w14:textId="77777777" w:rsidTr="004514E2">
        <w:trPr>
          <w:cantSplit/>
        </w:trPr>
        <w:tc>
          <w:tcPr>
            <w:tcW w:w="1701" w:type="dxa"/>
            <w:shd w:val="clear" w:color="auto" w:fill="FFFFFF"/>
          </w:tcPr>
          <w:p w14:paraId="1DD3C713" w14:textId="77777777" w:rsidR="00176EAA" w:rsidRPr="009B5E16" w:rsidRDefault="009B5E16" w:rsidP="004514E2">
            <w:pPr>
              <w:pStyle w:val="RollCallTable"/>
            </w:pPr>
            <w:r w:rsidRPr="009B5E16">
              <w:t>The Left</w:t>
            </w:r>
          </w:p>
        </w:tc>
        <w:tc>
          <w:tcPr>
            <w:tcW w:w="7371" w:type="dxa"/>
            <w:shd w:val="clear" w:color="auto" w:fill="FFFFFF"/>
          </w:tcPr>
          <w:p w14:paraId="6088E623" w14:textId="77777777" w:rsidR="00176EAA" w:rsidRPr="009B5E16" w:rsidRDefault="009B5E16" w:rsidP="004514E2">
            <w:pPr>
              <w:pStyle w:val="RollCallTable"/>
            </w:pPr>
            <w:r w:rsidRPr="009B5E16">
              <w:t>Giuseppe Antoci, Konstantinos Arvanitis, Estrella Galán, João Oliveira, Ilaria Salis</w:t>
            </w:r>
          </w:p>
        </w:tc>
      </w:tr>
      <w:tr w:rsidR="00921AA5" w:rsidRPr="009B5E16" w14:paraId="4D1FA752" w14:textId="77777777" w:rsidTr="004514E2">
        <w:trPr>
          <w:cantSplit/>
        </w:trPr>
        <w:tc>
          <w:tcPr>
            <w:tcW w:w="1701" w:type="dxa"/>
            <w:shd w:val="clear" w:color="auto" w:fill="FFFFFF"/>
          </w:tcPr>
          <w:p w14:paraId="1AD6C17F" w14:textId="77777777" w:rsidR="00176EAA" w:rsidRPr="009B5E16" w:rsidRDefault="009B5E16" w:rsidP="004514E2">
            <w:pPr>
              <w:pStyle w:val="RollCallTable"/>
            </w:pPr>
            <w:r w:rsidRPr="009B5E16">
              <w:t>Verts/ALE</w:t>
            </w:r>
          </w:p>
        </w:tc>
        <w:tc>
          <w:tcPr>
            <w:tcW w:w="7371" w:type="dxa"/>
            <w:shd w:val="clear" w:color="auto" w:fill="FFFFFF"/>
          </w:tcPr>
          <w:p w14:paraId="3BC9F097" w14:textId="77777777" w:rsidR="00176EAA" w:rsidRPr="009B5E16" w:rsidRDefault="009B5E16" w:rsidP="004514E2">
            <w:pPr>
              <w:pStyle w:val="RollCallTable"/>
            </w:pPr>
            <w:r w:rsidRPr="009B5E16">
              <w:t>Saskia Bricmont, Mélissa Camara, Pär Holmgren, Hannah Neumann, Leoluca Orlando, Tineke Strik</w:t>
            </w:r>
          </w:p>
        </w:tc>
      </w:tr>
    </w:tbl>
    <w:p w14:paraId="5262E628" w14:textId="77777777" w:rsidR="00176EAA" w:rsidRPr="009B5E16" w:rsidRDefault="00176EAA" w:rsidP="004514E2">
      <w:pPr>
        <w:pStyle w:val="Normal12a"/>
      </w:pPr>
    </w:p>
    <w:p w14:paraId="37245F8D" w14:textId="77777777" w:rsidR="00176EAA" w:rsidRPr="009B5E16" w:rsidRDefault="009B5E16" w:rsidP="004514E2">
      <w:r w:rsidRPr="009B5E16">
        <w:t>Symbolien selitys:</w:t>
      </w:r>
    </w:p>
    <w:p w14:paraId="097287F5" w14:textId="77777777" w:rsidR="00176EAA" w:rsidRPr="009B5E16" w:rsidRDefault="009B5E16" w:rsidP="004514E2">
      <w:pPr>
        <w:pStyle w:val="RollCallTabs"/>
      </w:pPr>
      <w:r w:rsidRPr="009B5E16">
        <w:t>+</w:t>
      </w:r>
      <w:r w:rsidRPr="009B5E16">
        <w:tab/>
        <w:t>:</w:t>
      </w:r>
      <w:r w:rsidRPr="009B5E16">
        <w:tab/>
        <w:t>puolesta</w:t>
      </w:r>
    </w:p>
    <w:p w14:paraId="09D66C6B" w14:textId="77777777" w:rsidR="00176EAA" w:rsidRPr="009B5E16" w:rsidRDefault="009B5E16" w:rsidP="004514E2">
      <w:pPr>
        <w:pStyle w:val="RollCallTabs"/>
      </w:pPr>
      <w:r w:rsidRPr="009B5E16">
        <w:t>-</w:t>
      </w:r>
      <w:r w:rsidRPr="009B5E16">
        <w:tab/>
        <w:t>:</w:t>
      </w:r>
      <w:r w:rsidRPr="009B5E16">
        <w:tab/>
        <w:t>vastaan</w:t>
      </w:r>
    </w:p>
    <w:p w14:paraId="0209F102" w14:textId="77777777" w:rsidR="00176EAA" w:rsidRPr="009B5E16" w:rsidRDefault="009B5E16" w:rsidP="004514E2">
      <w:pPr>
        <w:pStyle w:val="RollCallTabs"/>
      </w:pPr>
      <w:r w:rsidRPr="009B5E16">
        <w:t>0</w:t>
      </w:r>
      <w:r w:rsidRPr="009B5E16">
        <w:tab/>
        <w:t>:</w:t>
      </w:r>
      <w:r w:rsidRPr="009B5E16">
        <w:tab/>
        <w:t>tyhjää</w:t>
      </w:r>
    </w:p>
    <w:p w14:paraId="526F8CAD" w14:textId="77777777" w:rsidR="00176EAA" w:rsidRPr="009B5E16" w:rsidRDefault="00176EAA" w:rsidP="004514E2"/>
    <w:bookmarkEnd w:id="0"/>
    <w:p w14:paraId="1C74B679" w14:textId="77777777" w:rsidR="00502AD1" w:rsidRPr="009B5E16" w:rsidRDefault="00502AD1" w:rsidP="00502AD1">
      <w:pPr>
        <w:pStyle w:val="PageHeadingNotTOC"/>
      </w:pPr>
    </w:p>
    <w:sectPr w:rsidR="00502AD1" w:rsidRPr="009B5E16" w:rsidSect="00DF4726">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B8F89" w14:textId="77777777" w:rsidR="009B5E16" w:rsidRPr="00767388" w:rsidRDefault="009B5E16">
      <w:r w:rsidRPr="00767388">
        <w:separator/>
      </w:r>
    </w:p>
  </w:endnote>
  <w:endnote w:type="continuationSeparator" w:id="0">
    <w:p w14:paraId="25BD9A69" w14:textId="77777777" w:rsidR="009B5E16" w:rsidRPr="00767388" w:rsidRDefault="009B5E16">
      <w:r w:rsidRPr="007673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AC91" w14:textId="77777777" w:rsidR="00767388" w:rsidRPr="00767388" w:rsidRDefault="00767388" w:rsidP="00767388">
    <w:pPr>
      <w:pStyle w:val="EPFooter"/>
    </w:pPr>
    <w:r w:rsidRPr="00767388">
      <w:t>PE</w:t>
    </w:r>
    <w:r w:rsidRPr="00767388">
      <w:rPr>
        <w:rStyle w:val="HideTWBExt"/>
      </w:rPr>
      <w:t>&lt;NoPE&gt;</w:t>
    </w:r>
    <w:r w:rsidRPr="00767388">
      <w:t>773.306</w:t>
    </w:r>
    <w:r w:rsidRPr="00767388">
      <w:rPr>
        <w:rStyle w:val="HideTWBExt"/>
      </w:rPr>
      <w:t>&lt;/NoPE&gt;&lt;Version&gt;</w:t>
    </w:r>
    <w:r w:rsidRPr="00767388">
      <w:t>v02-00</w:t>
    </w:r>
    <w:r w:rsidRPr="00767388">
      <w:rPr>
        <w:rStyle w:val="HideTWBExt"/>
      </w:rPr>
      <w:t>&lt;/Version&gt;</w:t>
    </w:r>
    <w:r w:rsidRPr="00767388">
      <w:tab/>
    </w:r>
    <w:r w:rsidRPr="00767388">
      <w:fldChar w:fldCharType="begin"/>
    </w:r>
    <w:r w:rsidRPr="00767388">
      <w:instrText xml:space="preserve"> PAGE  \* MERGEFORMAT </w:instrText>
    </w:r>
    <w:r w:rsidRPr="00767388">
      <w:fldChar w:fldCharType="separate"/>
    </w:r>
    <w:r w:rsidRPr="00767388">
      <w:rPr>
        <w:noProof/>
      </w:rPr>
      <w:t>2</w:t>
    </w:r>
    <w:r w:rsidRPr="00767388">
      <w:fldChar w:fldCharType="end"/>
    </w:r>
    <w:r w:rsidRPr="00767388">
      <w:t>/</w:t>
    </w:r>
    <w:r w:rsidR="00AE17D9">
      <w:fldChar w:fldCharType="begin"/>
    </w:r>
    <w:r w:rsidR="00AE17D9">
      <w:instrText xml:space="preserve"> NUMPAGES  \* MERGEFORMAT </w:instrText>
    </w:r>
    <w:r w:rsidR="00AE17D9">
      <w:fldChar w:fldCharType="separate"/>
    </w:r>
    <w:r w:rsidRPr="00767388">
      <w:rPr>
        <w:noProof/>
      </w:rPr>
      <w:t>21</w:t>
    </w:r>
    <w:r w:rsidR="00AE17D9">
      <w:rPr>
        <w:noProof/>
      </w:rPr>
      <w:fldChar w:fldCharType="end"/>
    </w:r>
    <w:r w:rsidRPr="00767388">
      <w:tab/>
    </w:r>
    <w:r w:rsidRPr="00767388">
      <w:rPr>
        <w:rStyle w:val="HideTWBExt"/>
      </w:rPr>
      <w:t>&lt;PathFdR&gt;</w:t>
    </w:r>
    <w:r w:rsidRPr="00767388">
      <w:t>AD\1325499FI.docx</w:t>
    </w:r>
    <w:r w:rsidRPr="00767388">
      <w:rPr>
        <w:rStyle w:val="HideTWBExt"/>
      </w:rPr>
      <w:t>&lt;/PathFdR&gt;</w:t>
    </w:r>
  </w:p>
  <w:p w14:paraId="5C1C52A5" w14:textId="5A85BBBE" w:rsidR="007E1A8B" w:rsidRPr="00767388" w:rsidRDefault="00767388" w:rsidP="00767388">
    <w:pPr>
      <w:pStyle w:val="EPFooter2"/>
    </w:pPr>
    <w:r w:rsidRPr="0076738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B470" w14:textId="77777777" w:rsidR="00767388" w:rsidRPr="00767388" w:rsidRDefault="00767388" w:rsidP="00767388">
    <w:pPr>
      <w:pStyle w:val="EPFooter"/>
    </w:pPr>
    <w:r w:rsidRPr="00767388">
      <w:rPr>
        <w:rStyle w:val="HideTWBExt"/>
      </w:rPr>
      <w:t>&lt;PathFdR&gt;</w:t>
    </w:r>
    <w:r w:rsidRPr="00767388">
      <w:t>AD\1325499FI.docx</w:t>
    </w:r>
    <w:r w:rsidRPr="00767388">
      <w:rPr>
        <w:rStyle w:val="HideTWBExt"/>
      </w:rPr>
      <w:t>&lt;/PathFdR&gt;</w:t>
    </w:r>
    <w:r w:rsidRPr="00767388">
      <w:tab/>
    </w:r>
    <w:r w:rsidRPr="00767388">
      <w:fldChar w:fldCharType="begin"/>
    </w:r>
    <w:r w:rsidRPr="00767388">
      <w:instrText xml:space="preserve"> PAGE  \* MERGEFORMAT </w:instrText>
    </w:r>
    <w:r w:rsidRPr="00767388">
      <w:fldChar w:fldCharType="separate"/>
    </w:r>
    <w:r w:rsidRPr="00767388">
      <w:rPr>
        <w:noProof/>
      </w:rPr>
      <w:t>21</w:t>
    </w:r>
    <w:r w:rsidRPr="00767388">
      <w:fldChar w:fldCharType="end"/>
    </w:r>
    <w:r w:rsidRPr="00767388">
      <w:t>/</w:t>
    </w:r>
    <w:r w:rsidR="00AE17D9">
      <w:fldChar w:fldCharType="begin"/>
    </w:r>
    <w:r w:rsidR="00AE17D9">
      <w:instrText xml:space="preserve"> NUMPAGES  \* MERGEFORMAT </w:instrText>
    </w:r>
    <w:r w:rsidR="00AE17D9">
      <w:fldChar w:fldCharType="separate"/>
    </w:r>
    <w:r w:rsidRPr="00767388">
      <w:rPr>
        <w:noProof/>
      </w:rPr>
      <w:t>21</w:t>
    </w:r>
    <w:r w:rsidR="00AE17D9">
      <w:rPr>
        <w:noProof/>
      </w:rPr>
      <w:fldChar w:fldCharType="end"/>
    </w:r>
    <w:r w:rsidRPr="00767388">
      <w:tab/>
      <w:t>PE</w:t>
    </w:r>
    <w:r w:rsidRPr="00767388">
      <w:rPr>
        <w:rStyle w:val="HideTWBExt"/>
      </w:rPr>
      <w:t>&lt;NoPE&gt;</w:t>
    </w:r>
    <w:r w:rsidRPr="00767388">
      <w:t>773.306</w:t>
    </w:r>
    <w:r w:rsidRPr="00767388">
      <w:rPr>
        <w:rStyle w:val="HideTWBExt"/>
      </w:rPr>
      <w:t>&lt;/NoPE&gt;&lt;Version&gt;</w:t>
    </w:r>
    <w:r w:rsidRPr="00767388">
      <w:t>v02-00</w:t>
    </w:r>
    <w:r w:rsidRPr="00767388">
      <w:rPr>
        <w:rStyle w:val="HideTWBExt"/>
      </w:rPr>
      <w:t>&lt;/Version&gt;</w:t>
    </w:r>
  </w:p>
  <w:p w14:paraId="7B42043D" w14:textId="28508227" w:rsidR="007E1A8B" w:rsidRPr="00767388" w:rsidRDefault="00767388" w:rsidP="00767388">
    <w:pPr>
      <w:pStyle w:val="EPFooter2"/>
    </w:pPr>
    <w:r w:rsidRPr="00767388">
      <w:tab/>
    </w:r>
    <w:r w:rsidRPr="0076738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F7F2C" w14:textId="77777777" w:rsidR="00767388" w:rsidRPr="00767388" w:rsidRDefault="00767388" w:rsidP="00767388">
    <w:pPr>
      <w:pStyle w:val="EPFooter"/>
    </w:pPr>
    <w:r w:rsidRPr="00767388">
      <w:rPr>
        <w:rStyle w:val="HideTWBExt"/>
      </w:rPr>
      <w:t>&lt;PathFdR&gt;</w:t>
    </w:r>
    <w:r w:rsidRPr="00767388">
      <w:t>AD\1325499FI.docx</w:t>
    </w:r>
    <w:r w:rsidRPr="00767388">
      <w:rPr>
        <w:rStyle w:val="HideTWBExt"/>
      </w:rPr>
      <w:t>&lt;/PathFdR&gt;</w:t>
    </w:r>
    <w:r w:rsidRPr="00767388">
      <w:tab/>
    </w:r>
    <w:r w:rsidRPr="00767388">
      <w:tab/>
      <w:t>PE</w:t>
    </w:r>
    <w:r w:rsidRPr="00767388">
      <w:rPr>
        <w:rStyle w:val="HideTWBExt"/>
      </w:rPr>
      <w:t>&lt;NoPE&gt;</w:t>
    </w:r>
    <w:r w:rsidRPr="00767388">
      <w:t>773.306</w:t>
    </w:r>
    <w:r w:rsidRPr="00767388">
      <w:rPr>
        <w:rStyle w:val="HideTWBExt"/>
      </w:rPr>
      <w:t>&lt;/NoPE&gt;&lt;Version&gt;</w:t>
    </w:r>
    <w:r w:rsidRPr="00767388">
      <w:t>v02-00</w:t>
    </w:r>
    <w:r w:rsidRPr="00767388">
      <w:rPr>
        <w:rStyle w:val="HideTWBExt"/>
      </w:rPr>
      <w:t>&lt;/Version&gt;</w:t>
    </w:r>
  </w:p>
  <w:p w14:paraId="68C04038" w14:textId="2D7C5196" w:rsidR="007E1A8B" w:rsidRPr="00767388" w:rsidRDefault="00767388" w:rsidP="00767388">
    <w:pPr>
      <w:pStyle w:val="EPFooter2"/>
    </w:pPr>
    <w:r w:rsidRPr="00767388">
      <w:t>FI</w:t>
    </w:r>
    <w:r w:rsidRPr="00767388">
      <w:tab/>
    </w:r>
    <w:r w:rsidRPr="00767388">
      <w:rPr>
        <w:b w:val="0"/>
        <w:i/>
        <w:color w:val="C0C0C0"/>
        <w:sz w:val="22"/>
      </w:rPr>
      <w:t>Moninaisuudessaan yhtenäinen</w:t>
    </w:r>
    <w:r w:rsidRPr="00767388">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4380D" w14:textId="77777777" w:rsidR="007E1A8B" w:rsidRPr="00767388" w:rsidRDefault="009B5E16">
      <w:r w:rsidRPr="00767388">
        <w:separator/>
      </w:r>
    </w:p>
  </w:footnote>
  <w:footnote w:type="continuationSeparator" w:id="0">
    <w:p w14:paraId="3CE4103B" w14:textId="77777777" w:rsidR="007E1A8B" w:rsidRPr="00767388" w:rsidRDefault="009B5E16">
      <w:r w:rsidRPr="00767388">
        <w:continuationSeparator/>
      </w:r>
    </w:p>
  </w:footnote>
  <w:footnote w:id="1">
    <w:p w14:paraId="0C3E6A08" w14:textId="1D52479B" w:rsidR="007E1A8B" w:rsidRPr="00767388" w:rsidRDefault="009B5E16">
      <w:pPr>
        <w:pStyle w:val="FootnoteText"/>
      </w:pPr>
      <w:r w:rsidRPr="00767388">
        <w:rPr>
          <w:rStyle w:val="FootnoteReference"/>
        </w:rPr>
        <w:footnoteRef/>
      </w:r>
      <w:r w:rsidRPr="00767388">
        <w:t xml:space="preserve"> Euroopan parlamentin, Euroopan unionin neuvoston ja Euroopan komission toimielinten välinen sopimus, tehty 20. toukokuuta 2021, pakollisesta avoimuusrekisteristä (EUVL L 207, 11.6.2021, s. 1, ELI:</w:t>
      </w:r>
      <w:r w:rsidRPr="00767388">
        <w:rPr>
          <w:sz w:val="20"/>
        </w:rPr>
        <w:t xml:space="preserve"> </w:t>
      </w:r>
      <w:hyperlink r:id="rId1" w:history="1">
        <w:r w:rsidRPr="00767388">
          <w:rPr>
            <w:rStyle w:val="Hyperlink"/>
            <w:sz w:val="20"/>
          </w:rPr>
          <w:t>http://data.europa.eu/eli/agree_interinstit/2021/611/oj</w:t>
        </w:r>
      </w:hyperlink>
      <w:r w:rsidRPr="00767388">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6A51" w14:textId="77777777" w:rsidR="009B5E16" w:rsidRDefault="009B5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0649" w14:textId="77777777" w:rsidR="009B5E16" w:rsidRDefault="009B5E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A683" w14:textId="77777777" w:rsidR="009B5E16" w:rsidRDefault="009B5E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538D7"/>
    <w:multiLevelType w:val="hybridMultilevel"/>
    <w:tmpl w:val="B4A836B6"/>
    <w:lvl w:ilvl="0" w:tplc="B1C21592">
      <w:start w:val="1"/>
      <w:numFmt w:val="bullet"/>
      <w:pStyle w:val="Normal12aBullet1"/>
      <w:lvlText w:val=""/>
      <w:lvlJc w:val="left"/>
      <w:pPr>
        <w:ind w:left="720" w:hanging="360"/>
      </w:pPr>
      <w:rPr>
        <w:rFonts w:ascii="Symbol" w:hAnsi="Symbol" w:hint="default"/>
      </w:rPr>
    </w:lvl>
    <w:lvl w:ilvl="1" w:tplc="DFFECE7A" w:tentative="1">
      <w:start w:val="1"/>
      <w:numFmt w:val="bullet"/>
      <w:lvlText w:val="o"/>
      <w:lvlJc w:val="left"/>
      <w:pPr>
        <w:ind w:left="1440" w:hanging="360"/>
      </w:pPr>
      <w:rPr>
        <w:rFonts w:ascii="Courier New" w:hAnsi="Courier New" w:cs="Courier New" w:hint="default"/>
      </w:rPr>
    </w:lvl>
    <w:lvl w:ilvl="2" w:tplc="9CA60BC2" w:tentative="1">
      <w:start w:val="1"/>
      <w:numFmt w:val="bullet"/>
      <w:lvlText w:val=""/>
      <w:lvlJc w:val="left"/>
      <w:pPr>
        <w:ind w:left="2160" w:hanging="360"/>
      </w:pPr>
      <w:rPr>
        <w:rFonts w:ascii="Wingdings" w:hAnsi="Wingdings" w:hint="default"/>
      </w:rPr>
    </w:lvl>
    <w:lvl w:ilvl="3" w:tplc="653287E8" w:tentative="1">
      <w:start w:val="1"/>
      <w:numFmt w:val="bullet"/>
      <w:lvlText w:val=""/>
      <w:lvlJc w:val="left"/>
      <w:pPr>
        <w:ind w:left="2880" w:hanging="360"/>
      </w:pPr>
      <w:rPr>
        <w:rFonts w:ascii="Symbol" w:hAnsi="Symbol" w:hint="default"/>
      </w:rPr>
    </w:lvl>
    <w:lvl w:ilvl="4" w:tplc="32488398" w:tentative="1">
      <w:start w:val="1"/>
      <w:numFmt w:val="bullet"/>
      <w:lvlText w:val="o"/>
      <w:lvlJc w:val="left"/>
      <w:pPr>
        <w:ind w:left="3600" w:hanging="360"/>
      </w:pPr>
      <w:rPr>
        <w:rFonts w:ascii="Courier New" w:hAnsi="Courier New" w:cs="Courier New" w:hint="default"/>
      </w:rPr>
    </w:lvl>
    <w:lvl w:ilvl="5" w:tplc="E57C67F8" w:tentative="1">
      <w:start w:val="1"/>
      <w:numFmt w:val="bullet"/>
      <w:lvlText w:val=""/>
      <w:lvlJc w:val="left"/>
      <w:pPr>
        <w:ind w:left="4320" w:hanging="360"/>
      </w:pPr>
      <w:rPr>
        <w:rFonts w:ascii="Wingdings" w:hAnsi="Wingdings" w:hint="default"/>
      </w:rPr>
    </w:lvl>
    <w:lvl w:ilvl="6" w:tplc="309C5328" w:tentative="1">
      <w:start w:val="1"/>
      <w:numFmt w:val="bullet"/>
      <w:lvlText w:val=""/>
      <w:lvlJc w:val="left"/>
      <w:pPr>
        <w:ind w:left="5040" w:hanging="360"/>
      </w:pPr>
      <w:rPr>
        <w:rFonts w:ascii="Symbol" w:hAnsi="Symbol" w:hint="default"/>
      </w:rPr>
    </w:lvl>
    <w:lvl w:ilvl="7" w:tplc="951E1A28" w:tentative="1">
      <w:start w:val="1"/>
      <w:numFmt w:val="bullet"/>
      <w:lvlText w:val="o"/>
      <w:lvlJc w:val="left"/>
      <w:pPr>
        <w:ind w:left="5760" w:hanging="360"/>
      </w:pPr>
      <w:rPr>
        <w:rFonts w:ascii="Courier New" w:hAnsi="Courier New" w:cs="Courier New" w:hint="default"/>
      </w:rPr>
    </w:lvl>
    <w:lvl w:ilvl="8" w:tplc="EFF8B9D2" w:tentative="1">
      <w:start w:val="1"/>
      <w:numFmt w:val="bullet"/>
      <w:lvlText w:val=""/>
      <w:lvlJc w:val="left"/>
      <w:pPr>
        <w:ind w:left="6480" w:hanging="360"/>
      </w:pPr>
      <w:rPr>
        <w:rFonts w:ascii="Wingdings" w:hAnsi="Wingdings" w:hint="default"/>
      </w:rPr>
    </w:lvl>
  </w:abstractNum>
  <w:num w:numId="1" w16cid:durableId="433087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2"/>
    <w:docVar w:name="LastEditedSection" w:val=" 1"/>
    <w:docVar w:name="strDocTypeID" w:val="PA_NonLeg"/>
    <w:docVar w:name="strSubDir" w:val="1325"/>
    <w:docVar w:name="TXTLANGUE" w:val="FI"/>
    <w:docVar w:name="TXTLANGUEMIN" w:val="fi"/>
    <w:docVar w:name="TXTNRPE" w:val="773.306"/>
    <w:docVar w:name="TXTPEorAP" w:val="PE"/>
    <w:docVar w:name="TXTROUTE" w:val="AD\1325499FI.docx"/>
    <w:docVar w:name="TXTVERSION" w:val="02-00"/>
  </w:docVars>
  <w:rsids>
    <w:rsidRoot w:val="00A77B3E"/>
    <w:rsid w:val="0001195D"/>
    <w:rsid w:val="00014E78"/>
    <w:rsid w:val="000A6A1F"/>
    <w:rsid w:val="000D2276"/>
    <w:rsid w:val="000D5096"/>
    <w:rsid w:val="00161E7B"/>
    <w:rsid w:val="00176EAA"/>
    <w:rsid w:val="001835D3"/>
    <w:rsid w:val="001D6699"/>
    <w:rsid w:val="00207CC8"/>
    <w:rsid w:val="00210FB2"/>
    <w:rsid w:val="00245947"/>
    <w:rsid w:val="00254FCB"/>
    <w:rsid w:val="00261A57"/>
    <w:rsid w:val="002839BC"/>
    <w:rsid w:val="002B3FCC"/>
    <w:rsid w:val="0033155D"/>
    <w:rsid w:val="00343DD8"/>
    <w:rsid w:val="003561E1"/>
    <w:rsid w:val="00386666"/>
    <w:rsid w:val="004514E2"/>
    <w:rsid w:val="00453798"/>
    <w:rsid w:val="00467897"/>
    <w:rsid w:val="004E408C"/>
    <w:rsid w:val="00502AD1"/>
    <w:rsid w:val="005170F9"/>
    <w:rsid w:val="005352C6"/>
    <w:rsid w:val="00573171"/>
    <w:rsid w:val="005753C0"/>
    <w:rsid w:val="00591ACF"/>
    <w:rsid w:val="005A7FFB"/>
    <w:rsid w:val="005C2A21"/>
    <w:rsid w:val="006172B2"/>
    <w:rsid w:val="00640FAA"/>
    <w:rsid w:val="006562A2"/>
    <w:rsid w:val="006658B9"/>
    <w:rsid w:val="006B3AE8"/>
    <w:rsid w:val="006B41C0"/>
    <w:rsid w:val="006C1937"/>
    <w:rsid w:val="00767388"/>
    <w:rsid w:val="007C4DAD"/>
    <w:rsid w:val="007D5D32"/>
    <w:rsid w:val="007E1A8B"/>
    <w:rsid w:val="008658A4"/>
    <w:rsid w:val="008D0A6F"/>
    <w:rsid w:val="008D62E1"/>
    <w:rsid w:val="00921AA5"/>
    <w:rsid w:val="00924C97"/>
    <w:rsid w:val="0093594F"/>
    <w:rsid w:val="009603A3"/>
    <w:rsid w:val="00963938"/>
    <w:rsid w:val="009B5E16"/>
    <w:rsid w:val="00A77B3E"/>
    <w:rsid w:val="00AB64AC"/>
    <w:rsid w:val="00AE17D9"/>
    <w:rsid w:val="00B2583A"/>
    <w:rsid w:val="00B60329"/>
    <w:rsid w:val="00BA5F6F"/>
    <w:rsid w:val="00BD3073"/>
    <w:rsid w:val="00C03AB0"/>
    <w:rsid w:val="00C56A92"/>
    <w:rsid w:val="00C76186"/>
    <w:rsid w:val="00CA2A55"/>
    <w:rsid w:val="00CB6E86"/>
    <w:rsid w:val="00CD32C6"/>
    <w:rsid w:val="00D02A48"/>
    <w:rsid w:val="00D84B02"/>
    <w:rsid w:val="00D96E20"/>
    <w:rsid w:val="00DE4537"/>
    <w:rsid w:val="00DF4726"/>
    <w:rsid w:val="00E035D2"/>
    <w:rsid w:val="00E152B0"/>
    <w:rsid w:val="00E316B4"/>
    <w:rsid w:val="00E42A8A"/>
    <w:rsid w:val="00E5281B"/>
    <w:rsid w:val="00E67853"/>
    <w:rsid w:val="00F54E93"/>
    <w:rsid w:val="00F959F0"/>
    <w:rsid w:val="00FB4237"/>
    <w:rsid w:val="00FD132F"/>
    <w:rsid w:val="00FE6FE0"/>
    <w:rsid w:val="00F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E3309"/>
  <w15:docId w15:val="{32F0CB1C-2105-4A62-ADBF-54C21DBC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BalloonText">
    <w:name w:val="Balloon Text"/>
    <w:basedOn w:val="Normal"/>
    <w:link w:val="BalloonTextChar"/>
    <w:semiHidden/>
    <w:unhideWhenUsed/>
    <w:rsid w:val="00D02A48"/>
    <w:rPr>
      <w:rFonts w:ascii="Segoe UI" w:hAnsi="Segoe UI" w:cs="Segoe UI"/>
      <w:sz w:val="18"/>
      <w:szCs w:val="18"/>
    </w:rPr>
  </w:style>
  <w:style w:type="character" w:customStyle="1" w:styleId="BalloonTextChar">
    <w:name w:val="Balloon Text Char"/>
    <w:basedOn w:val="DefaultParagraphFont"/>
    <w:link w:val="BalloonText"/>
    <w:semiHidden/>
    <w:rsid w:val="00D02A48"/>
    <w:rPr>
      <w:rFonts w:ascii="Segoe UI" w:hAnsi="Segoe UI" w:cs="Segoe UI"/>
      <w:sz w:val="18"/>
      <w:szCs w:val="18"/>
    </w:rPr>
  </w:style>
  <w:style w:type="character" w:customStyle="1" w:styleId="Normal6Char">
    <w:name w:val="Normal6 Char"/>
    <w:basedOn w:val="DefaultParagraphFont"/>
    <w:link w:val="Normal6"/>
    <w:locked/>
    <w:rsid w:val="00210FB2"/>
    <w:rPr>
      <w:sz w:val="24"/>
      <w:lang w:val="fi-FI"/>
    </w:rPr>
  </w:style>
  <w:style w:type="paragraph" w:customStyle="1" w:styleId="Normal6">
    <w:name w:val="Normal6"/>
    <w:basedOn w:val="Normal"/>
    <w:link w:val="Normal6Char"/>
    <w:rsid w:val="00210FB2"/>
    <w:pPr>
      <w:spacing w:after="120"/>
    </w:pPr>
  </w:style>
  <w:style w:type="character" w:customStyle="1" w:styleId="NormalBoldChar">
    <w:name w:val="NormalBold Char"/>
    <w:basedOn w:val="DefaultParagraphFont"/>
    <w:link w:val="NormalBold"/>
    <w:locked/>
    <w:rsid w:val="00210FB2"/>
    <w:rPr>
      <w:b/>
      <w:sz w:val="24"/>
    </w:rPr>
  </w:style>
  <w:style w:type="paragraph" w:customStyle="1" w:styleId="ColumnHeading">
    <w:name w:val="ColumnHeading"/>
    <w:basedOn w:val="Normal"/>
    <w:rsid w:val="00210FB2"/>
    <w:pPr>
      <w:spacing w:after="240"/>
      <w:jc w:val="center"/>
    </w:pPr>
    <w:rPr>
      <w:i/>
    </w:rPr>
  </w:style>
  <w:style w:type="paragraph" w:customStyle="1" w:styleId="AMNumberTabs0">
    <w:name w:val="AMNumberTabs"/>
    <w:basedOn w:val="Normal"/>
    <w:rsid w:val="00210F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semiHidden/>
    <w:unhideWhenUsed/>
    <w:rsid w:val="00210FB2"/>
    <w:rPr>
      <w:sz w:val="16"/>
      <w:szCs w:val="16"/>
    </w:rPr>
  </w:style>
  <w:style w:type="paragraph" w:styleId="CommentText">
    <w:name w:val="annotation text"/>
    <w:basedOn w:val="Normal"/>
    <w:link w:val="CommentTextChar"/>
    <w:semiHidden/>
    <w:unhideWhenUsed/>
    <w:rsid w:val="00210FB2"/>
    <w:rPr>
      <w:sz w:val="20"/>
    </w:rPr>
  </w:style>
  <w:style w:type="character" w:customStyle="1" w:styleId="CommentTextChar">
    <w:name w:val="Comment Text Char"/>
    <w:basedOn w:val="DefaultParagraphFont"/>
    <w:link w:val="CommentText"/>
    <w:semiHidden/>
    <w:rsid w:val="00210FB2"/>
  </w:style>
  <w:style w:type="paragraph" w:styleId="CommentSubject">
    <w:name w:val="annotation subject"/>
    <w:basedOn w:val="CommentText"/>
    <w:next w:val="CommentText"/>
    <w:link w:val="CommentSubjectChar"/>
    <w:semiHidden/>
    <w:unhideWhenUsed/>
    <w:rsid w:val="00210FB2"/>
    <w:rPr>
      <w:b/>
      <w:bCs/>
    </w:rPr>
  </w:style>
  <w:style w:type="character" w:customStyle="1" w:styleId="CommentSubjectChar">
    <w:name w:val="Comment Subject Char"/>
    <w:basedOn w:val="CommentTextChar"/>
    <w:link w:val="CommentSubject"/>
    <w:semiHidden/>
    <w:rsid w:val="00210FB2"/>
    <w:rPr>
      <w:b/>
      <w:bCs/>
    </w:rPr>
  </w:style>
  <w:style w:type="character" w:styleId="Hyperlink">
    <w:name w:val="Hyperlink"/>
    <w:basedOn w:val="DefaultParagraphFont"/>
    <w:unhideWhenUsed/>
    <w:rsid w:val="00502AD1"/>
    <w:rPr>
      <w:color w:val="0000FF" w:themeColor="hyperlink"/>
      <w:u w:val="single"/>
    </w:rPr>
  </w:style>
  <w:style w:type="paragraph" w:styleId="FootnoteText">
    <w:name w:val="footnote text"/>
    <w:basedOn w:val="Normal"/>
    <w:link w:val="FootnoteTextChar"/>
    <w:unhideWhenUsed/>
    <w:rsid w:val="00502AD1"/>
    <w:pPr>
      <w:snapToGrid w:val="0"/>
    </w:pPr>
    <w:rPr>
      <w:lang w:bidi="en-GB"/>
    </w:rPr>
  </w:style>
  <w:style w:type="character" w:customStyle="1" w:styleId="FootnoteTextChar">
    <w:name w:val="Footnote Text Char"/>
    <w:basedOn w:val="DefaultParagraphFont"/>
    <w:link w:val="FootnoteText"/>
    <w:rsid w:val="00502AD1"/>
    <w:rPr>
      <w:sz w:val="24"/>
      <w:lang w:bidi="en-GB"/>
    </w:rPr>
  </w:style>
  <w:style w:type="character" w:styleId="FootnoteReference">
    <w:name w:val="footnote reference"/>
    <w:basedOn w:val="DefaultParagraphFont"/>
    <w:semiHidden/>
    <w:unhideWhenUsed/>
    <w:rsid w:val="00502AD1"/>
    <w:rPr>
      <w:vertAlign w:val="superscript"/>
    </w:rPr>
  </w:style>
  <w:style w:type="paragraph" w:styleId="Footer">
    <w:name w:val="footer"/>
    <w:basedOn w:val="Normal"/>
    <w:link w:val="FooterChar"/>
    <w:semiHidden/>
    <w:unhideWhenUsed/>
    <w:rsid w:val="007D5D32"/>
    <w:pPr>
      <w:tabs>
        <w:tab w:val="center" w:pos="4513"/>
        <w:tab w:val="right" w:pos="9026"/>
      </w:tabs>
    </w:pPr>
  </w:style>
  <w:style w:type="character" w:customStyle="1" w:styleId="FooterChar">
    <w:name w:val="Footer Char"/>
    <w:basedOn w:val="DefaultParagraphFont"/>
    <w:link w:val="Footer"/>
    <w:semiHidden/>
    <w:rsid w:val="007D5D32"/>
    <w:rPr>
      <w:sz w:val="24"/>
    </w:rPr>
  </w:style>
  <w:style w:type="paragraph" w:customStyle="1" w:styleId="RollCallSymbols14pt">
    <w:name w:val="RollCallSymbols14pt"/>
    <w:basedOn w:val="Normal"/>
    <w:rsid w:val="00176E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6EAA"/>
    <w:pPr>
      <w:tabs>
        <w:tab w:val="center" w:pos="284"/>
        <w:tab w:val="left" w:pos="426"/>
      </w:tabs>
    </w:pPr>
    <w:rPr>
      <w:snapToGrid w:val="0"/>
      <w:lang w:eastAsia="en-US"/>
    </w:rPr>
  </w:style>
  <w:style w:type="paragraph" w:customStyle="1" w:styleId="RollCallVotes">
    <w:name w:val="RollCallVotes"/>
    <w:basedOn w:val="Normal"/>
    <w:rsid w:val="00176EAA"/>
    <w:pPr>
      <w:spacing w:before="120" w:after="120"/>
      <w:jc w:val="center"/>
    </w:pPr>
    <w:rPr>
      <w:b/>
      <w:bCs/>
      <w:snapToGrid w:val="0"/>
      <w:sz w:val="16"/>
      <w:lang w:eastAsia="en-US"/>
    </w:rPr>
  </w:style>
  <w:style w:type="paragraph" w:customStyle="1" w:styleId="RollCallTable">
    <w:name w:val="RollCallTable"/>
    <w:basedOn w:val="Normal"/>
    <w:rsid w:val="00176EAA"/>
    <w:pPr>
      <w:spacing w:before="120" w:after="120"/>
    </w:pPr>
    <w:rPr>
      <w:snapToGrid w:val="0"/>
      <w:sz w:val="16"/>
      <w:lang w:eastAsia="en-US"/>
    </w:rPr>
  </w:style>
  <w:style w:type="paragraph" w:styleId="EndnoteText">
    <w:name w:val="endnote text"/>
    <w:basedOn w:val="Normal"/>
    <w:link w:val="EndnoteTextChar"/>
    <w:semiHidden/>
    <w:unhideWhenUsed/>
    <w:rsid w:val="00343DD8"/>
    <w:rPr>
      <w:sz w:val="20"/>
    </w:rPr>
  </w:style>
  <w:style w:type="character" w:customStyle="1" w:styleId="EndnoteTextChar">
    <w:name w:val="Endnote Text Char"/>
    <w:basedOn w:val="DefaultParagraphFont"/>
    <w:link w:val="EndnoteText"/>
    <w:semiHidden/>
    <w:rsid w:val="00343DD8"/>
  </w:style>
  <w:style w:type="character" w:styleId="EndnoteReference">
    <w:name w:val="endnote reference"/>
    <w:basedOn w:val="DefaultParagraphFont"/>
    <w:semiHidden/>
    <w:unhideWhenUsed/>
    <w:rsid w:val="00343DD8"/>
    <w:rPr>
      <w:vertAlign w:val="superscript"/>
    </w:rPr>
  </w:style>
  <w:style w:type="character" w:styleId="FollowedHyperlink">
    <w:name w:val="FollowedHyperlink"/>
    <w:basedOn w:val="DefaultParagraphFont"/>
    <w:semiHidden/>
    <w:unhideWhenUsed/>
    <w:rsid w:val="005A7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hyperlink" Target="http://data.europa.eu/eli/reg/2024/168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ec_framw/2002/584/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68209-519E-44D2-A337-C8F2940A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2893</Words>
  <Characters>24567</Characters>
  <Application>Microsoft Office Word</Application>
  <DocSecurity>0</DocSecurity>
  <Lines>944</Lines>
  <Paragraphs>269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2025-07-24T15:21:00Z</cp:lastPrinted>
  <dcterms:created xsi:type="dcterms:W3CDTF">2025-08-22T07:28:00Z</dcterms:created>
  <dcterms:modified xsi:type="dcterms:W3CDTF">2025-08-22T07:28:00Z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OK(HDG) - 2025/08/22 09:28</vt:lpwstr>
  </property>
  <property fmtid="{D5CDD505-2E9C-101B-9397-08002B2CF9AE}" pid="7" name="DMXMLUID">
    <vt:lpwstr>20250516-135601-001832-350305</vt:lpwstr>
  </property>
  <property fmtid="{D5CDD505-2E9C-101B-9397-08002B2CF9AE}" pid="8" name="FooterPath">
    <vt:lpwstr>AD\1325499FI.docx</vt:lpwstr>
  </property>
  <property fmtid="{D5CDD505-2E9C-101B-9397-08002B2CF9AE}" pid="9" name="LastEdited with">
    <vt:lpwstr>10.1.2 Build [20250715]</vt:lpwstr>
  </property>
  <property fmtid="{D5CDD505-2E9C-101B-9397-08002B2CF9AE}" pid="10" name="OriLang">
    <vt:lpwstr>EN</vt:lpwstr>
  </property>
  <property fmtid="{D5CDD505-2E9C-101B-9397-08002B2CF9AE}" pid="11" name="PE Number">
    <vt:lpwstr>773.306</vt:lpwstr>
  </property>
  <property fmtid="{D5CDD505-2E9C-101B-9397-08002B2CF9AE}" pid="12" name="SDLStudio">
    <vt:lpwstr/>
  </property>
  <property fmtid="{D5CDD505-2E9C-101B-9397-08002B2CF9AE}" pid="13" name="SendToEpades">
    <vt:lpwstr>OK - 2025/07/18 08:07</vt:lpwstr>
  </property>
  <property fmtid="{D5CDD505-2E9C-101B-9397-08002B2CF9AE}" pid="14" name="UID">
    <vt:lpwstr>eu.europa.europarl-DIN1-2025-0000100509_01.04-en-01.00_text-xml</vt:lpwstr>
  </property>
</Properties>
</file>