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E6C88" w:rsidTr="007D183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282467" w:rsidRDefault="00D22CDB" w:rsidP="007D1839">
            <w:pPr>
              <w:pStyle w:val="EPName"/>
            </w:pPr>
            <w:r>
              <w:t>Parlament Ewropew</w:t>
            </w:r>
          </w:p>
          <w:p w:rsidR="00BA3E40" w:rsidRPr="00282467" w:rsidRDefault="00D22CDB" w:rsidP="00207215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282467" w:rsidRDefault="00D22CDB" w:rsidP="007D1839">
            <w:pPr>
              <w:pStyle w:val="EPLogo"/>
            </w:pPr>
            <w:r w:rsidRPr="002824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282467" w:rsidRDefault="00F24D40" w:rsidP="00F24D40">
      <w:pPr>
        <w:pStyle w:val="LineTop"/>
      </w:pPr>
    </w:p>
    <w:p w:rsidR="00F24D40" w:rsidRPr="00282467" w:rsidRDefault="00D22CDB" w:rsidP="00F24D40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i w:val="0"/>
          <w:color w:val="auto"/>
        </w:rPr>
        <w:t>{PECH}</w:t>
      </w:r>
      <w:r>
        <w:t>Kumitat għas-Sajd</w:t>
      </w:r>
      <w:r>
        <w:rPr>
          <w:rStyle w:val="HideTWBExt"/>
          <w:i w:val="0"/>
        </w:rPr>
        <w:t>&lt;/Commission&gt;</w:t>
      </w:r>
    </w:p>
    <w:p w:rsidR="00F24D40" w:rsidRPr="00282467" w:rsidRDefault="00F24D40" w:rsidP="00F24D40">
      <w:pPr>
        <w:pStyle w:val="LineBottom"/>
      </w:pPr>
    </w:p>
    <w:p w:rsidR="00DB56E4" w:rsidRPr="00282467" w:rsidRDefault="00D22CDB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2022/0195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DB56E4" w:rsidRPr="00282467" w:rsidRDefault="00D22CDB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{26/05/2023}</w:t>
      </w:r>
      <w:r>
        <w:t>26.5.2023</w:t>
      </w:r>
      <w:r>
        <w:rPr>
          <w:rStyle w:val="HideTWBExt"/>
        </w:rPr>
        <w:t>&lt;/Date&gt;</w:t>
      </w:r>
    </w:p>
    <w:p w:rsidR="00DB56E4" w:rsidRPr="00282467" w:rsidRDefault="00D22CDB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:rsidR="00DB56E4" w:rsidRPr="00282467" w:rsidRDefault="00D22CDB" w:rsidP="00DB56E4">
      <w:pPr>
        <w:pStyle w:val="CoverNormal24a"/>
      </w:pPr>
      <w:r>
        <w:rPr>
          <w:rStyle w:val="HideTWBExt"/>
        </w:rPr>
        <w:t>&lt;CommissionResp&gt;</w:t>
      </w:r>
      <w:r>
        <w:t>tal-Kumitat għas-Sajd</w:t>
      </w:r>
      <w:r>
        <w:rPr>
          <w:rStyle w:val="HideTWBExt"/>
        </w:rPr>
        <w:t>&lt;/CommissionResp&gt;</w:t>
      </w:r>
    </w:p>
    <w:p w:rsidR="00DB56E4" w:rsidRPr="00282467" w:rsidRDefault="00D22CDB" w:rsidP="00DB56E4">
      <w:pPr>
        <w:pStyle w:val="CoverNormal24a"/>
      </w:pPr>
      <w:r>
        <w:rPr>
          <w:rStyle w:val="HideTWBExt"/>
        </w:rPr>
        <w:t>&lt;CommissionInt&gt;</w:t>
      </w:r>
      <w:r>
        <w:t>għall-Kumitat għall-Ambjent, is-Saħħa Pubblika u s-Sikurezza tal-Ikel</w:t>
      </w:r>
      <w:r>
        <w:rPr>
          <w:rStyle w:val="HideTWBExt"/>
        </w:rPr>
        <w:t>&lt;/CommissionInt&gt;</w:t>
      </w:r>
    </w:p>
    <w:p w:rsidR="00DB56E4" w:rsidRPr="00282467" w:rsidRDefault="00D22CDB" w:rsidP="00DB56E4">
      <w:pPr>
        <w:pStyle w:val="CoverNormal"/>
      </w:pPr>
      <w:r>
        <w:rPr>
          <w:rStyle w:val="HideTWBExt"/>
        </w:rPr>
        <w:t>&lt;Titre&gt;</w:t>
      </w:r>
      <w:r>
        <w:t>dwar il-proposta għal regolament tal-Parlament Ewropew u tal-Kunsill dwar ir-restawr tan-natura</w:t>
      </w:r>
      <w:r>
        <w:rPr>
          <w:rStyle w:val="HideTWBExt"/>
        </w:rPr>
        <w:t>&lt;/Titre&gt;</w:t>
      </w:r>
    </w:p>
    <w:p w:rsidR="00DB56E4" w:rsidRPr="00282467" w:rsidRDefault="00D22CDB" w:rsidP="00DB56E4">
      <w:pPr>
        <w:pStyle w:val="CoverNormal24a"/>
      </w:pPr>
      <w:r>
        <w:rPr>
          <w:rStyle w:val="HideTWBExt"/>
        </w:rPr>
        <w:t>&lt;DocRef&gt;</w:t>
      </w:r>
      <w:r>
        <w:t xml:space="preserve">(COM(2022)0304 – </w:t>
      </w:r>
      <w:r>
        <w:t>C9</w:t>
      </w:r>
      <w:r>
        <w:noBreakHyphen/>
        <w:t>0208/2022 – 2022/0195(COD))</w:t>
      </w:r>
      <w:r>
        <w:rPr>
          <w:rStyle w:val="HideTWBExt"/>
        </w:rPr>
        <w:t>&lt;/DocRef&gt;</w:t>
      </w:r>
    </w:p>
    <w:p w:rsidR="00DB56E4" w:rsidRPr="00282467" w:rsidRDefault="00D22CDB" w:rsidP="00DB56E4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Caroline Roose</w:t>
      </w:r>
      <w:r>
        <w:rPr>
          <w:rStyle w:val="HideTWBExt"/>
        </w:rPr>
        <w:t>&lt;/Depute&gt;</w:t>
      </w:r>
    </w:p>
    <w:p w:rsidR="00FF24CF" w:rsidRPr="00282467" w:rsidRDefault="00D22CDB" w:rsidP="00FF24CF">
      <w:pPr>
        <w:pStyle w:val="CoverNormal"/>
        <w:rPr>
          <w:szCs w:val="24"/>
        </w:rPr>
      </w:pPr>
      <w:r>
        <w:t>(*)</w:t>
      </w:r>
      <w:r>
        <w:tab/>
        <w:t>Kumitat assoċjat – Artikolu 57 tar-Regoli ta’ Proċedura</w:t>
      </w:r>
    </w:p>
    <w:p w:rsidR="00487596" w:rsidRPr="00282467" w:rsidRDefault="00487596" w:rsidP="00487596">
      <w:pPr>
        <w:pStyle w:val="CoverNormal"/>
      </w:pPr>
    </w:p>
    <w:p w:rsidR="00DB56E4" w:rsidRPr="00282467" w:rsidRDefault="00D22CDB" w:rsidP="0004474F">
      <w:pPr>
        <w:tabs>
          <w:tab w:val="center" w:pos="4677"/>
        </w:tabs>
      </w:pPr>
      <w:r>
        <w:br w:type="page"/>
      </w:r>
      <w:r>
        <w:lastRenderedPageBreak/>
        <w:t>P</w:t>
      </w:r>
      <w:bookmarkStart w:id="0" w:name="_GoBack"/>
      <w:bookmarkEnd w:id="0"/>
      <w:r>
        <w:t>A_Legrej</w:t>
      </w:r>
    </w:p>
    <w:p w:rsidR="00DB56E4" w:rsidRPr="00282467" w:rsidRDefault="00D22CDB" w:rsidP="00DB56E4">
      <w:pPr>
        <w:pStyle w:val="PageHeadingNotTOC"/>
      </w:pPr>
      <w:r>
        <w:br w:type="page"/>
      </w:r>
      <w:r>
        <w:lastRenderedPageBreak/>
        <w:t>ĠUSTIFIKAZZJONI QASIRA</w:t>
      </w:r>
    </w:p>
    <w:p w:rsidR="00CD5588" w:rsidRPr="00B93562" w:rsidRDefault="00D22CDB" w:rsidP="00CD5588">
      <w:pPr>
        <w:widowControl/>
        <w:jc w:val="both"/>
      </w:pPr>
      <w:r>
        <w:t>Fl-2019, il-Pjattaforma Intergovernattiva tal-Politika tax-Xje</w:t>
      </w:r>
      <w:r>
        <w:t>nza dwar il-Bijodiversità u s-servizzi Ekosistemiċi (IPBES) wissiet f’livell globali: “In-natura sejra lura globalment b’rati bla preċedent fl-istorja tal-bniedem – u r-rata tal-estinzjonijiet tal-ispeċijiet qed taċċellera, b’impatti serji fuq in-nies madw</w:t>
      </w:r>
      <w:r>
        <w:t>ar id-dinja</w:t>
      </w:r>
      <w:r>
        <w:rPr>
          <w:rStyle w:val="FootnoteReference"/>
        </w:rPr>
        <w:footnoteReference w:id="1"/>
      </w:r>
      <w:r>
        <w:t>.” Iżda r-rapport stqarr ukoll li ma kienx tard wisq biex naġixxu, dment li naġixxu malajr biex nippreservaw u nirrestawraw in-natura.</w:t>
      </w:r>
    </w:p>
    <w:p w:rsidR="00CD5588" w:rsidRPr="00B93562" w:rsidRDefault="00CD5588" w:rsidP="00CD5588">
      <w:pPr>
        <w:widowControl/>
      </w:pPr>
    </w:p>
    <w:p w:rsidR="00CD5588" w:rsidRPr="00B93562" w:rsidRDefault="00D22CDB" w:rsidP="00CD5588">
      <w:pPr>
        <w:widowControl/>
        <w:jc w:val="both"/>
      </w:pPr>
      <w:r>
        <w:t>Ir-rapport tal-Aġenzija Ewropea għall-Ambjent tal-2019 bit-titolu “Marine messages II” (Messaġġi marini II)</w:t>
      </w:r>
      <w:r>
        <w:rPr>
          <w:rStyle w:val="FootnoteReference"/>
        </w:rPr>
        <w:footnoteReference w:id="2"/>
      </w:r>
      <w:r>
        <w:t xml:space="preserve"> enfasizza l-ħtieġa urġenti li tittieħed azzjoni biex jiġu restawrati l-ekosistemi tal-baħar, b’mod partikolari biex tiżdied ir-reżiljenza għat-tibdil fil-klima u biex jitwaqqaf il-kollass tal-bijodiversità. Ir-Rapport Speċjali tal-Qorti Ewropea tal-Awditu</w:t>
      </w:r>
      <w:r>
        <w:t>ri tal-2020 “Marine environment: EU protection is wide but not deep”(Ambjent tal-baħar: il-protezzjoni tal-UE hija wiesgħa iżda mhux approfondita)</w:t>
      </w:r>
      <w:r>
        <w:rPr>
          <w:rStyle w:val="FootnoteReference"/>
        </w:rPr>
        <w:footnoteReference w:id="3"/>
      </w:r>
      <w:r>
        <w:t xml:space="preserve"> qies il-lista ta’ leġiżlazzjoni eżistenti u wera “li r-regoli tal-UE għall-protezzjoni tal-ekosistemi u l-ħa</w:t>
      </w:r>
      <w:r>
        <w:t>bitats essenzjali ma ppermettewhomx jirriġeneraw”.</w:t>
      </w:r>
    </w:p>
    <w:p w:rsidR="00CD5588" w:rsidRPr="00B93562" w:rsidRDefault="00CD5588" w:rsidP="00CD5588">
      <w:pPr>
        <w:widowControl/>
        <w:jc w:val="both"/>
      </w:pPr>
    </w:p>
    <w:p w:rsidR="00CD5588" w:rsidRPr="00B93562" w:rsidRDefault="00D22CDB" w:rsidP="00CD5588">
      <w:pPr>
        <w:pStyle w:val="Normal12a"/>
        <w:jc w:val="both"/>
      </w:pPr>
      <w:r>
        <w:t>L-evalwazzjoni tal-Istrateġija tal-UE għall-Bijodiversità għall-2020 ikkonkludiet li l-UE ma laħqitx il-mira li tirrestawra mill-inqas 15 % tal-ekosistemi degradati sal-2020. Huwa għaldaqstant loġiku li r</w:t>
      </w:r>
      <w:r>
        <w:t xml:space="preserve">-restawr tal-ekosistemi ikun wieħed mill-prijoritajiet tal-Istrateġija tal-UE għall-Bijodiversità għall-2030. </w:t>
      </w:r>
    </w:p>
    <w:p w:rsidR="00CD5588" w:rsidRPr="00B93562" w:rsidRDefault="00D22CDB" w:rsidP="00CD5588">
      <w:pPr>
        <w:pStyle w:val="Normal12a"/>
        <w:jc w:val="both"/>
      </w:pPr>
      <w:r>
        <w:t>Il-proposta għal Regolament tippermetti bidla fl-approċċ. Kif mitlub mill-Parlament, hija tistabbilixxi diversi miri vinkolanti fir-rigward tar-r</w:t>
      </w:r>
      <w:r>
        <w:t xml:space="preserve">estawr tal-ekosistemi. L-Istati Membri se jkollhom jilħqu dawn il-miri permezz tal-istabbiliment ta’ pjanijiet nazzjonali għar-restawr tan-natura, li għandu jippermettI l-implimentazzjoni tkun kemm jista’ jkun qrib it-territorji kkonċernati. </w:t>
      </w:r>
    </w:p>
    <w:p w:rsidR="00CD5588" w:rsidRPr="00B93562" w:rsidRDefault="00D22CDB" w:rsidP="00CD5588">
      <w:pPr>
        <w:pStyle w:val="Normal12a"/>
        <w:jc w:val="both"/>
      </w:pPr>
      <w:r>
        <w:t xml:space="preserve">L-Artikolu 5 </w:t>
      </w:r>
      <w:r>
        <w:t>tal-proposta jikkonċerna direttament l-ekosistemi tal-baħar u għalhekk is-settur tas-sajd. Ir-rapporteur għażlet li ma tindirizzax f’dan l-abbozz ta’ opinjoni l-Artikoli 4 u l-Artikolu 6 sa 10 li jikkonċernaw ekosistemi oħra. Madankollu, ta’ min jinnota li</w:t>
      </w:r>
      <w:r>
        <w:t xml:space="preserve"> r-restawr ta’ dawn l-ekosistemi (ekosistemi kostali, korsiji tal-ilma) huwa ta’ natura li x’aktarx ikollu impatt pożittiv fuq is-sajd marittimu, pereżempju billi jtemm it-tniġġis li jaffettwa l-ekosistemi tal-baħar jew billi jirrestawra żoni ta’ riproduzz</w:t>
      </w:r>
      <w:r>
        <w:t xml:space="preserve">joni u ta’ tkabbir fejn ċerti speċijiet tal-baħar jirriproduċu. </w:t>
      </w:r>
    </w:p>
    <w:p w:rsidR="00CD5588" w:rsidRPr="00B93562" w:rsidRDefault="00D22CDB" w:rsidP="00CD5588">
      <w:pPr>
        <w:pStyle w:val="Normal12a"/>
        <w:jc w:val="both"/>
      </w:pPr>
      <w:r>
        <w:t>Ir-restawr tal-ekosistemi tal-baħar jimxi id f’id mal-objettivi tal-Politika Komuni tas-Sajd (PKS). Mingħajr ekosistemi f’kundizzjoni tajba, ma jistax ikun hemm popolazzjonijiet ta’ ħut f’saħ</w:t>
      </w:r>
      <w:r>
        <w:t xml:space="preserve">ħithom u għalhekk l-ebda attività tas-sajd. Ir-restawr tal-ekosistemi tal-baħar degradati </w:t>
      </w:r>
      <w:r>
        <w:lastRenderedPageBreak/>
        <w:t>għandu rwol ewlieni fl-iżgurar tas-sostenibbiltà fit-tul tal-attivitajiet tas-sajd. Huwa kompletament konformi mal-kunċett ta’ ġestjoni tas-sajd ibbażata fuq l-ekosis</w:t>
      </w:r>
      <w:r>
        <w:t>tema, previst mill-PKS.</w:t>
      </w:r>
    </w:p>
    <w:p w:rsidR="00CD5588" w:rsidRPr="00B93562" w:rsidRDefault="00D22CDB" w:rsidP="00CD5588">
      <w:pPr>
        <w:widowControl/>
        <w:jc w:val="both"/>
      </w:pPr>
      <w:r>
        <w:t>Ir-restawr tal-ekosistemi se jirrikjedi l-introduzzjoni ta’ miżuri ta’ protezzjoni ta’ spazju. Studju riċenti mid-Dipartiment Tematiku għall-Politika Strutturali u ta’ Koeżjoni tal-Parlament Ewropew dwar l-ispejjeż u l-benefiċċji ta</w:t>
      </w:r>
      <w:r>
        <w:t>’ miżuri ta’ protezzjoni ta’ spazju bħala għodod għall-ġestjoni tas-sajd</w:t>
      </w:r>
      <w:r>
        <w:rPr>
          <w:rStyle w:val="FootnoteReference"/>
        </w:rPr>
        <w:footnoteReference w:id="4"/>
      </w:r>
      <w:r>
        <w:t xml:space="preserve"> wera li l-introduzzjoni ta’ tali miżuri hija ta’ benefiċċju ekonomiku għas-setturi tas-sajd u tal-akkwakultura, tippermetti stabbilizzazzjoni tal-qabdiet fejn qed jonqsu, u hija akku</w:t>
      </w:r>
      <w:r>
        <w:t xml:space="preserve">mpanjata minn ħolqien ta’ impjiegi u żieda fl-introjtu għas-sajjieda fuq skala żgħira. </w:t>
      </w:r>
    </w:p>
    <w:p w:rsidR="00CD5588" w:rsidRPr="00B93562" w:rsidRDefault="00CD5588" w:rsidP="00CD5588">
      <w:pPr>
        <w:pStyle w:val="Normal12a"/>
        <w:jc w:val="both"/>
      </w:pPr>
    </w:p>
    <w:p w:rsidR="00CD5588" w:rsidRPr="00B93562" w:rsidRDefault="00D22CDB" w:rsidP="00CD5588">
      <w:pPr>
        <w:pStyle w:val="Normal12a"/>
        <w:jc w:val="both"/>
      </w:pPr>
      <w:r>
        <w:t xml:space="preserve">Ir-rapporteur għalhekk tappoġġa l-approċċ ġenerali tal-proposta għal regolament u xtaqet tiġbed l-attenzjoni għal erba’ punti b’mod partikolari. </w:t>
      </w:r>
    </w:p>
    <w:p w:rsidR="00CD5588" w:rsidRPr="00B93562" w:rsidRDefault="00D22CDB" w:rsidP="00CD5588">
      <w:pPr>
        <w:pStyle w:val="Normal12a"/>
        <w:jc w:val="both"/>
        <w:rPr>
          <w:b/>
        </w:rPr>
      </w:pPr>
      <w:r>
        <w:rPr>
          <w:b/>
        </w:rPr>
        <w:t>Miri tar-restawr</w:t>
      </w:r>
    </w:p>
    <w:p w:rsidR="00CD5588" w:rsidRPr="00B93562" w:rsidRDefault="00D22CDB" w:rsidP="00CD5588">
      <w:pPr>
        <w:pStyle w:val="Normal12a"/>
        <w:jc w:val="both"/>
      </w:pPr>
      <w:r>
        <w:t>Il-p</w:t>
      </w:r>
      <w:r>
        <w:t xml:space="preserve">roposta għal regolament tipprevedi miri għaż-żona li fiha għandhom jiġu stabbiliti miżuri ta’ restawr. Filwaqt li dawn il-miri tar-riżorsi għandhom il-vantaġġ li jistgħu jitkejlu faċilment, jeħtieġ li jkunu akkumpanjati minn miri tar-riżultati. Filwaqt li </w:t>
      </w:r>
      <w:r>
        <w:t>tibni fuq ir-riżoluzzjonijiet tal-Parlament Ewropew, ir-rakkomandazzjonijiet tal-Unjoni Internazzjonali għall-Konservazzjoni tan-Natura (IUCN) u l-Istrateġija tal-UE għall-Bijodiversità, ir-rapporteur tipproponi l-miri li jiġu restawrati mill-inqas 30 % ta</w:t>
      </w:r>
      <w:r>
        <w:t xml:space="preserve">l-ekosistemi tal-baħar degradati sal-2030, 60 % sal-2040 u 90 % sal-2050. Sabiex jintlaħqu l-miri tar-riżultati, ir-rapporteur tipproponi wkoll li jiżdiedu l-miri tar-riżorsi. </w:t>
      </w:r>
    </w:p>
    <w:p w:rsidR="00CD5588" w:rsidRPr="00B93562" w:rsidRDefault="00D22CDB" w:rsidP="00CD5588">
      <w:pPr>
        <w:pStyle w:val="Normal12a"/>
        <w:jc w:val="both"/>
        <w:rPr>
          <w:b/>
        </w:rPr>
      </w:pPr>
      <w:r>
        <w:rPr>
          <w:b/>
        </w:rPr>
        <w:t>Implimentazzjoni ta’ miżuri għar-restawr tal-ekosistemi tal-baħar</w:t>
      </w:r>
    </w:p>
    <w:p w:rsidR="00CD5588" w:rsidRPr="00B93562" w:rsidRDefault="00D22CDB" w:rsidP="00CD5588">
      <w:pPr>
        <w:pStyle w:val="Normal12a"/>
        <w:jc w:val="both"/>
      </w:pPr>
      <w:r>
        <w:t>Ir-restawr ta</w:t>
      </w:r>
      <w:r>
        <w:t>l-ekosistemi tal-baħar huwa differenti mir-restawr ta’ tipi oħra ta’ ekosistemi minħabba l-karattru transnazzjonali tal-ekosistemi tal-baħar. It-Trattat dwar il-Funzjonament tal-Unjoni Ewropea jipprevedi li l-Unjoni għandha kompetenza esklużiva fil-qasam t</w:t>
      </w:r>
      <w:r>
        <w:t>al-konservazzjoni tar-riżorsi bijoloġiċi tal-baħar. Filwaqt li l-Istati Membri se jkunu jistgħu jadottaw il-miżuri meħtieġa fil-livell nazzjonali biex jimplimentaw il-pjan nazzjonali tagħhom ta’ restawr fir-rigward ta’ ekosistemi oħra, dan se jkun biss rar</w:t>
      </w:r>
      <w:r>
        <w:t xml:space="preserve">ament possibbli għall-ekosistemi tal-baħar. </w:t>
      </w:r>
    </w:p>
    <w:p w:rsidR="00CD5588" w:rsidRPr="00B93562" w:rsidRDefault="00D22CDB" w:rsidP="00CD5588">
      <w:pPr>
        <w:pStyle w:val="Normal12a"/>
        <w:jc w:val="both"/>
      </w:pPr>
      <w:r>
        <w:t>Il-Kummissjoni Ewropea għażlet li tibbaża l-adozzjoni ta’ miżuri ta’ restawr fuq l-għodod eżistenti tal-PKS, b’mod partikolari l-Artikoli 11 u 18 tar-Regolament Bażiku tal-PKS (ir-Regolament (UE) Nru 1380/2013).</w:t>
      </w:r>
      <w:r>
        <w:t xml:space="preserve"> </w:t>
      </w:r>
    </w:p>
    <w:p w:rsidR="00CD5588" w:rsidRPr="00B93562" w:rsidRDefault="00D22CDB" w:rsidP="00CD5588">
      <w:pPr>
        <w:pStyle w:val="Normal12a"/>
        <w:jc w:val="both"/>
      </w:pPr>
      <w:r>
        <w:t>Il-mekkaniżmi fis-seħħ skont il-PKS ifissru li kull Stat Membru li għandu interess fil-ġestjoni tal-attivitajiet tas-sajd ikkonċernati minn miżura ta’ konservazzjoni jrid jaqbel ma’ dik il-miżura. Dan ir-rekwiżit ta’ unanimità jikkomplika l-adozzjoni tal</w:t>
      </w:r>
      <w:r>
        <w:t xml:space="preserve">-miżuri li madanakollu huma meħtieġa. Il-Qorti Ewropea tal-Awdituri wriet fl-2020 li f’ 7 snin din il-proċedura kellha suċċess biss f’għadd limitat ħafna ta’ każijiet. </w:t>
      </w:r>
    </w:p>
    <w:p w:rsidR="00CD5588" w:rsidRPr="00B93562" w:rsidRDefault="00D22CDB" w:rsidP="00CD5588">
      <w:pPr>
        <w:pStyle w:val="Normal12a"/>
        <w:jc w:val="both"/>
      </w:pPr>
      <w:r>
        <w:lastRenderedPageBreak/>
        <w:t xml:space="preserve">Għalhekk hemm riskju reali li l-Istati Membri li inkludew miżuri ta’ konservazzjoni </w:t>
      </w:r>
      <w:r>
        <w:t>fil-pjan nazzjonali tagħhom ta’ restawr ma jkunux jistgħu jimplimentawhom jekk Stat Membru ieħor jopponihom. Il-miżuri meħtieġa biex jintlaħqu l-miri stabbiliti mir-Regolament jistgħu jiġu mblukkati.</w:t>
      </w:r>
    </w:p>
    <w:p w:rsidR="00CD5588" w:rsidRPr="00B93562" w:rsidRDefault="00D22CDB" w:rsidP="00CD5588">
      <w:pPr>
        <w:pStyle w:val="Normal12a"/>
        <w:jc w:val="both"/>
      </w:pPr>
      <w:r>
        <w:t>Sabiex tiġi evitata din is-sitwazzjoni, ta’ min tiġi mħe</w:t>
      </w:r>
      <w:r>
        <w:t>ġġa l-kooperazzjoni bejn l-Istati Membri fit-tħejjija tal-pjanijiet nazzjonali ta’ restawr tagħhom. Għandu jkun possibbli wkoll li l-Istati jippreżentaw ir-rakkomandazzjonijiet konġunti flimkien mal-abbozz tal-pjan ta’ restawr. Ladarba jiġi adottat il-pjan</w:t>
      </w:r>
      <w:r>
        <w:t xml:space="preserve"> ta’ restawr finali, għandha tiġi stabbilita skadenza ta’ 12-il xahar għall-Istati Membri biex jissottomettu rakkomandazzjonijiet konġunti jekk ma jkunux diġà ġew adottati. Fl-aħħar nett, f’każ ta’ imblukkar, il-Kummissjoni Ewropea għandha tkun tista’ tuża</w:t>
      </w:r>
      <w:r>
        <w:t xml:space="preserve"> l-proċedura ta’ urġenza prevista fir-regolament bażiku tal-PKS.</w:t>
      </w:r>
    </w:p>
    <w:p w:rsidR="00CD5588" w:rsidRPr="00B93562" w:rsidRDefault="00D22CDB" w:rsidP="00CD5588">
      <w:pPr>
        <w:pStyle w:val="Normal12a"/>
        <w:jc w:val="both"/>
        <w:rPr>
          <w:b/>
        </w:rPr>
      </w:pPr>
      <w:r>
        <w:rPr>
          <w:b/>
        </w:rPr>
        <w:t>Speċijiet li l-ħabitat tagħhom jeħtieġ li jiġi restawrat</w:t>
      </w:r>
    </w:p>
    <w:p w:rsidR="00CD5588" w:rsidRPr="00B93562" w:rsidRDefault="00D22CDB" w:rsidP="00CD5588">
      <w:pPr>
        <w:pStyle w:val="Normal12a"/>
        <w:jc w:val="both"/>
      </w:pPr>
      <w:r>
        <w:t>Il-lista ta’ speċijiet li l-ħabitat tagħhom jeħtieġ li jiġi restawrat (l-Anness 3) fiha madwar għoxrin speċi u għandha diversi nuqqasi</w:t>
      </w:r>
      <w:r>
        <w:t>jiet. Ir-rapporteur tqis li l-lista għandha tiġi estiża biex tkopri dawn l-ispeċijiet addizzjonali, biż-żieda ta’ speċijiet ikklassifikati bħala f’periklu kritiku jew f’periklu skont il-kategoriji tal-IUCN, kif ukoll speċijiet kummerċjali li r-restawr tal-</w:t>
      </w:r>
      <w:r>
        <w:t>ħabitat tagħhom itejjeb l-istatus ta’ dawn l-istokkijiet u jkun ta’ benefiċċju fit-tul għas-sajjieda.</w:t>
      </w:r>
    </w:p>
    <w:p w:rsidR="00CD5588" w:rsidRPr="00B93562" w:rsidRDefault="00D22CDB" w:rsidP="00CD5588">
      <w:pPr>
        <w:pStyle w:val="Normal12a"/>
        <w:jc w:val="both"/>
        <w:rPr>
          <w:b/>
        </w:rPr>
      </w:pPr>
      <w:r>
        <w:rPr>
          <w:b/>
        </w:rPr>
        <w:t>It-trasparenza u l-parteċipazzjoni tal-partijiet ikkonċernati</w:t>
      </w:r>
    </w:p>
    <w:p w:rsidR="00DB56E4" w:rsidRPr="00282467" w:rsidRDefault="00D22CDB" w:rsidP="00CD5588">
      <w:pPr>
        <w:pStyle w:val="Normal12a"/>
        <w:jc w:val="both"/>
      </w:pPr>
      <w:r>
        <w:t>Is-suċċess tal-implimentazzjoni ta’ dan ir-Regolament se tiddependi ħafna fuq l-impenn tal-k</w:t>
      </w:r>
      <w:r>
        <w:t>omunitajiet lokali, u b’mod partikolari s-sajjieda għar-restawr tal-ekosistemi tal-baħar. Ir-rapporteur tqis li d-dispożizzjonijiet dwar il-konsultazzjoni mal-partijiet ikkonċernati u t-trasparenza li jinsabu fil-proposta għal Regolament għandhom jissaħħu.</w:t>
      </w:r>
      <w:r>
        <w:t xml:space="preserve"> Aġġornament aktar frekwenti tal-pjanijiet nazzjonali ta’ restawr huwa mixtieq ukoll sabiex ikunu jistgħu jitqiesu malajr kemm jista’ jkun id-data u l-valutazzjonijiet li se jkunu disponibbli.</w:t>
      </w:r>
    </w:p>
    <w:p w:rsidR="00CD5588" w:rsidRPr="00B93562" w:rsidRDefault="00CD5588" w:rsidP="00CD5588">
      <w:pPr>
        <w:pStyle w:val="Normal12a"/>
        <w:jc w:val="both"/>
      </w:pPr>
      <w:bookmarkStart w:id="1" w:name="ProcPageAD"/>
    </w:p>
    <w:p w:rsidR="00CD5588" w:rsidRPr="00B93562" w:rsidRDefault="00D22CDB" w:rsidP="00CD5588">
      <w:pPr>
        <w:widowControl/>
      </w:pPr>
      <w:r>
        <w:br w:type="page"/>
      </w:r>
    </w:p>
    <w:p w:rsidR="00CD5588" w:rsidRPr="00B93562" w:rsidRDefault="00CD5588" w:rsidP="00CD5588">
      <w:pPr>
        <w:pStyle w:val="Normal12a"/>
      </w:pPr>
    </w:p>
    <w:p w:rsidR="00CD5588" w:rsidRPr="00B93562" w:rsidRDefault="00D22CDB" w:rsidP="00CD5588">
      <w:pPr>
        <w:pStyle w:val="Normal12a"/>
      </w:pPr>
      <w:r>
        <w:t xml:space="preserve">Il-Kumitat għas-Sajd jistieden lill-Kumitat għall-Ambjent, </w:t>
      </w:r>
      <w:r>
        <w:t>is-Saħħa Pubblika u s-Sikurezza tal-Ikel, bħala l-kumitat responsabbli, biex jipproponu ċ-ċaħda tal-proposta tal-Kummissjoni.</w:t>
      </w:r>
    </w:p>
    <w:p w:rsidR="00CD5588" w:rsidRPr="00B93562" w:rsidRDefault="00D22CDB" w:rsidP="00CD5588">
      <w:r>
        <w:br w:type="page"/>
      </w:r>
    </w:p>
    <w:p w:rsidR="00022807" w:rsidRDefault="00D22CDB" w:rsidP="00022807">
      <w:pPr>
        <w:pStyle w:val="PageHeadingNotTOC"/>
      </w:pPr>
      <w:r>
        <w:lastRenderedPageBreak/>
        <w:t>PROĊEDURA TAL-KUMITAT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Titolu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Ir-restawr tan-natura</w:t>
            </w:r>
          </w:p>
        </w:tc>
      </w:tr>
      <w:tr w:rsidR="004E6C8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Referenzi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COM(2022)0304 – C9-0208/2022 – </w:t>
            </w:r>
            <w:r>
              <w:rPr>
                <w:color w:val="000000"/>
                <w:sz w:val="20"/>
              </w:rPr>
              <w:t>2022/0195(COD)</w:t>
            </w: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Kumitat responsabbli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ENVI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4.7.2022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Opinjoni(jiet) mogħtija minn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tat-tħabbir fis-seduta plenarja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PECH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4.7.2022</w:t>
            </w:r>
          </w:p>
        </w:tc>
      </w:tr>
      <w:tr w:rsidR="004E6C8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Kumitati assoċjati - data tat-tħabbir fis-seduta plenarja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24.11.2022</w:t>
            </w: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Rapporteur għal opinjoni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       Data tal-ħatra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Caroline Roose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15.9.2022</w:t>
            </w: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Eżami fil-kumitat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30.11.2022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24.1.2023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4E6C8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24.5.2023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022807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15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13</w:t>
            </w:r>
          </w:p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4E6C88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Clara Aguilera, </w:t>
            </w:r>
            <w:r>
              <w:rPr>
                <w:color w:val="000000"/>
                <w:sz w:val="20"/>
              </w:rPr>
              <w:t>João Albuquerque, Pietro Bartolo, François-Xavier Bellamy, Isabel Carvalhais, Maria da Graça Carvalho, Asger Christensen, Rosa D’Amato, Francisco Guerreiro, Niclas Herbst, Jan Huitema, France Jamet, Predrag Fred Matić, Caroline Roose, Bert-Jan Ruissen, Mar</w:t>
            </w:r>
            <w:r>
              <w:rPr>
                <w:color w:val="000000"/>
                <w:sz w:val="20"/>
              </w:rPr>
              <w:t>c Tarabella</w:t>
            </w:r>
          </w:p>
        </w:tc>
      </w:tr>
      <w:tr w:rsidR="004E6C8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>Martin Hlaváček, Ska Keller, Gabriel Mato, Raffaele Stancanelli, Lucia Vuolo, Stéphanie Yon-Courtin</w:t>
            </w:r>
          </w:p>
        </w:tc>
      </w:tr>
      <w:tr w:rsidR="004E6C88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>Sostituti (skont l-Artikolu 209(7))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022807" w:rsidRDefault="00D22C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Pablo Arias Echeverría, </w:t>
            </w:r>
            <w:r>
              <w:rPr>
                <w:color w:val="000000"/>
                <w:sz w:val="20"/>
              </w:rPr>
              <w:t>Anna-Michelle Asimakopoulou, Marco Campomenosi, Clare Daly, Gilles Lebreton, Mick Wallace</w:t>
            </w:r>
          </w:p>
        </w:tc>
      </w:tr>
    </w:tbl>
    <w:p w:rsidR="00022807" w:rsidRPr="00CD5588" w:rsidRDefault="00022807" w:rsidP="00CD5588"/>
    <w:bookmarkEnd w:id="1"/>
    <w:p w:rsidR="00CD5588" w:rsidRDefault="00CD5588" w:rsidP="00CD5588">
      <w:pPr>
        <w:sectPr w:rsidR="00CD5588" w:rsidSect="00CD558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CD5588" w:rsidRPr="0099178F" w:rsidRDefault="00D22CDB" w:rsidP="00C36610">
      <w:pPr>
        <w:pStyle w:val="PageHeadingNotTOC"/>
      </w:pPr>
      <w:bookmarkStart w:id="2" w:name="RollCallPageAD"/>
      <w:r>
        <w:lastRenderedPageBreak/>
        <w:t>VOTAZZJONI FINALI B’SEJĦA TAL-ISMIJIET</w:t>
      </w:r>
      <w:r>
        <w:br/>
        <w:t>FIL-KUMITAT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E6C88" w:rsidTr="004305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D5588" w:rsidRPr="00B93562" w:rsidRDefault="00D22CDB" w:rsidP="004305C7">
            <w:pPr>
              <w:pStyle w:val="RollCallVotes"/>
            </w:pPr>
            <w:r>
              <w:t>15</w:t>
            </w:r>
          </w:p>
        </w:tc>
        <w:tc>
          <w:tcPr>
            <w:tcW w:w="7371" w:type="dxa"/>
            <w:shd w:val="pct10" w:color="000000" w:fill="FFFFFF"/>
          </w:tcPr>
          <w:p w:rsidR="00CD5588" w:rsidRPr="00B93562" w:rsidRDefault="00D22CDB" w:rsidP="004305C7">
            <w:pPr>
              <w:pStyle w:val="RollCallSymbols14pt"/>
            </w:pPr>
            <w:r>
              <w:t>+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Bert-Jan Ruissen, Raffaele Stancanelli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 xml:space="preserve">Marco </w:t>
            </w:r>
            <w:r>
              <w:t>Campomenosi, France Jamet, Gilles Lebreton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Pablo Arias Echeverría, Anna-Michelle Asimakopoulou, François-Xavier Bellamy, Maria da Graça Carvalho, Niclas Herbst, Gabriel Mato, Lucia Vuolo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Asger Christensen, Martin Hlaváček, Jan Huitema</w:t>
            </w:r>
          </w:p>
        </w:tc>
      </w:tr>
    </w:tbl>
    <w:p w:rsidR="00CD5588" w:rsidRPr="00B93562" w:rsidRDefault="00CD5588" w:rsidP="00CD558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E6C88" w:rsidTr="004305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D5588" w:rsidRPr="00B93562" w:rsidRDefault="00D22CDB" w:rsidP="004305C7">
            <w:pPr>
              <w:pStyle w:val="RollCallVotes"/>
            </w:pPr>
            <w:r>
              <w:t>13</w:t>
            </w:r>
          </w:p>
        </w:tc>
        <w:tc>
          <w:tcPr>
            <w:tcW w:w="7371" w:type="dxa"/>
            <w:shd w:val="pct10" w:color="000000" w:fill="FFFFFF"/>
          </w:tcPr>
          <w:p w:rsidR="00CD5588" w:rsidRPr="00B93562" w:rsidRDefault="00D22CDB" w:rsidP="004305C7">
            <w:pPr>
              <w:pStyle w:val="RollCallSymbols14pt"/>
            </w:pPr>
            <w:r>
              <w:t>-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Marc Tarabella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Stéphanie Yon-Courtin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Clara Aguilera, João Albuquerque, Pietro Bartolo, Isabel Carvalhais, Predrag Fred Matić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Clare Daly, Mick Wallace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CD5588" w:rsidRPr="00B93562" w:rsidRDefault="00D22CDB" w:rsidP="004305C7">
            <w:pPr>
              <w:pStyle w:val="RollCallTable"/>
            </w:pPr>
            <w:r>
              <w:t>Rosa D'Amato, Francisco Guerreiro, Ska Keller, Caroline Roose</w:t>
            </w:r>
          </w:p>
        </w:tc>
      </w:tr>
    </w:tbl>
    <w:p w:rsidR="00CD5588" w:rsidRPr="00B93562" w:rsidRDefault="00CD5588" w:rsidP="00CD5588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E6C88" w:rsidTr="004305C7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CD5588" w:rsidRPr="00B93562" w:rsidRDefault="00D22CDB" w:rsidP="004305C7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:rsidR="00CD5588" w:rsidRPr="00B93562" w:rsidRDefault="00D22CDB" w:rsidP="004305C7">
            <w:pPr>
              <w:pStyle w:val="RollCallSymbols14pt"/>
            </w:pPr>
            <w:r>
              <w:t>0</w:t>
            </w:r>
          </w:p>
        </w:tc>
      </w:tr>
      <w:tr w:rsidR="004E6C88" w:rsidTr="004305C7">
        <w:trPr>
          <w:cantSplit/>
        </w:trPr>
        <w:tc>
          <w:tcPr>
            <w:tcW w:w="1701" w:type="dxa"/>
            <w:shd w:val="clear" w:color="auto" w:fill="FFFFFF"/>
          </w:tcPr>
          <w:p w:rsidR="00CD5588" w:rsidRPr="00B93562" w:rsidRDefault="00CD5588" w:rsidP="004305C7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CD5588" w:rsidRPr="00B93562" w:rsidRDefault="00CD5588" w:rsidP="004305C7">
            <w:pPr>
              <w:pStyle w:val="RollCallTable"/>
            </w:pPr>
          </w:p>
        </w:tc>
      </w:tr>
    </w:tbl>
    <w:p w:rsidR="00CD5588" w:rsidRDefault="00CD5588" w:rsidP="00147FBF">
      <w:pPr>
        <w:pStyle w:val="Normal12a"/>
      </w:pPr>
    </w:p>
    <w:p w:rsidR="00CD5588" w:rsidRDefault="00D22CDB" w:rsidP="00B735E3">
      <w:r>
        <w:t>Tifsira tas-simboli użati:</w:t>
      </w:r>
    </w:p>
    <w:p w:rsidR="00CD5588" w:rsidRDefault="00D22CDB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CD5588" w:rsidRDefault="00D22CDB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CD5588" w:rsidRDefault="00D22CDB" w:rsidP="003858C5">
      <w:pPr>
        <w:pStyle w:val="RollCallTabs"/>
      </w:pPr>
      <w:r>
        <w:t>0</w:t>
      </w:r>
      <w:r>
        <w:tab/>
        <w:t>:</w:t>
      </w:r>
      <w:r>
        <w:tab/>
        <w:t>astensjoni</w:t>
      </w:r>
    </w:p>
    <w:p w:rsidR="00CD5588" w:rsidRDefault="00CD5588" w:rsidP="00207509"/>
    <w:bookmarkEnd w:id="2"/>
    <w:p w:rsidR="00DB56E4" w:rsidRPr="00CD5588" w:rsidRDefault="00DB56E4" w:rsidP="00CD5588"/>
    <w:sectPr w:rsidR="00DB56E4" w:rsidRPr="00CD5588" w:rsidSect="00CD558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22CDB">
      <w:r>
        <w:separator/>
      </w:r>
    </w:p>
  </w:endnote>
  <w:endnote w:type="continuationSeparator" w:id="0">
    <w:p w:rsidR="00000000" w:rsidRDefault="00D22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807" w:rsidRDefault="00D22CDB" w:rsidP="00022807">
    <w:pPr>
      <w:pStyle w:val="EPFooter"/>
    </w:pPr>
    <w:r>
      <w:t>PE</w:t>
    </w:r>
    <w:r w:rsidRPr="00022807">
      <w:rPr>
        <w:rStyle w:val="HideTWBExt"/>
      </w:rPr>
      <w:t>&lt;NoPE&gt;</w:t>
    </w:r>
    <w:r>
      <w:t>738.472</w:t>
    </w:r>
    <w:r w:rsidRPr="00022807">
      <w:rPr>
        <w:rStyle w:val="HideTWBExt"/>
      </w:rPr>
      <w:t>&lt;/NoPE&gt;&lt;Version&gt;</w:t>
    </w:r>
    <w:r>
      <w:t>v02-00</w:t>
    </w:r>
    <w:r w:rsidRPr="00022807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>
      <w:t>/</w:t>
    </w:r>
    <w:r w:rsidR="00CD5588">
      <w:fldChar w:fldCharType="begin"/>
    </w:r>
    <w:r>
      <w:instrText xml:space="preserve"> NUMPAGES  \* MERGEFORMAT </w:instrText>
    </w:r>
    <w:r w:rsidR="00CD5588">
      <w:fldChar w:fldCharType="separate"/>
    </w:r>
    <w:r>
      <w:rPr>
        <w:noProof/>
      </w:rPr>
      <w:t>8</w:t>
    </w:r>
    <w:r w:rsidR="00CD5588">
      <w:rPr>
        <w:noProof/>
      </w:rPr>
      <w:fldChar w:fldCharType="end"/>
    </w:r>
    <w:r>
      <w:tab/>
    </w:r>
    <w:r w:rsidRPr="00022807">
      <w:rPr>
        <w:rStyle w:val="HideTWBExt"/>
      </w:rPr>
      <w:t>&lt;PathFdR&gt;</w:t>
    </w:r>
    <w:r>
      <w:t>AD\1279281MT.docx</w:t>
    </w:r>
    <w:r w:rsidRPr="00022807">
      <w:rPr>
        <w:rStyle w:val="HideTWBExt"/>
      </w:rPr>
      <w:t>&lt;/PathFdR&gt;</w:t>
    </w:r>
  </w:p>
  <w:p w:rsidR="00D25EED" w:rsidRPr="00282467" w:rsidRDefault="00D22CDB" w:rsidP="00022807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807" w:rsidRDefault="00D22CDB" w:rsidP="00022807">
    <w:pPr>
      <w:pStyle w:val="EPFooter"/>
    </w:pPr>
    <w:r w:rsidRPr="00022807">
      <w:rPr>
        <w:rStyle w:val="HideTWBExt"/>
      </w:rPr>
      <w:t>&lt;PathFdR&gt;</w:t>
    </w:r>
    <w:r>
      <w:t>AD\1279281MT.docx</w:t>
    </w:r>
    <w:r w:rsidRPr="00022807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fldChar w:fldCharType="end"/>
    </w:r>
    <w:r>
      <w:t>/</w:t>
    </w:r>
    <w:r w:rsidR="00CD5588">
      <w:fldChar w:fldCharType="begin"/>
    </w:r>
    <w:r>
      <w:instrText xml:space="preserve"> NUMPAGES  \* MERGEFORMAT </w:instrText>
    </w:r>
    <w:r w:rsidR="00CD5588">
      <w:fldChar w:fldCharType="separate"/>
    </w:r>
    <w:r>
      <w:rPr>
        <w:noProof/>
      </w:rPr>
      <w:t>8</w:t>
    </w:r>
    <w:r w:rsidR="00CD5588">
      <w:rPr>
        <w:noProof/>
      </w:rPr>
      <w:fldChar w:fldCharType="end"/>
    </w:r>
    <w:r>
      <w:tab/>
      <w:t>PE</w:t>
    </w:r>
    <w:r w:rsidRPr="00022807">
      <w:rPr>
        <w:rStyle w:val="HideTWBExt"/>
      </w:rPr>
      <w:t>&lt;NoPE&gt;</w:t>
    </w:r>
    <w:r>
      <w:t>738.472</w:t>
    </w:r>
    <w:r w:rsidRPr="00022807">
      <w:rPr>
        <w:rStyle w:val="HideTWBExt"/>
      </w:rPr>
      <w:t>&lt;/NoPE&gt;&lt;Version&gt;</w:t>
    </w:r>
    <w:r>
      <w:t>v02-00</w:t>
    </w:r>
    <w:r w:rsidRPr="00022807">
      <w:rPr>
        <w:rStyle w:val="HideTWBExt"/>
      </w:rPr>
      <w:t>&lt;/Version&gt;</w:t>
    </w:r>
  </w:p>
  <w:p w:rsidR="00D25EED" w:rsidRPr="00282467" w:rsidRDefault="00D22CDB" w:rsidP="00022807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807" w:rsidRDefault="00D22CDB" w:rsidP="00022807">
    <w:pPr>
      <w:pStyle w:val="EPFooter"/>
    </w:pPr>
    <w:r w:rsidRPr="00022807">
      <w:rPr>
        <w:rStyle w:val="HideTWBExt"/>
      </w:rPr>
      <w:t>&lt;PathFdR&gt;</w:t>
    </w:r>
    <w:r>
      <w:t>AD\1279281MT.docx</w:t>
    </w:r>
    <w:r w:rsidRPr="00022807">
      <w:rPr>
        <w:rStyle w:val="HideTWBExt"/>
      </w:rPr>
      <w:t>&lt;/PathFdR&gt;</w:t>
    </w:r>
    <w:r>
      <w:tab/>
    </w:r>
    <w:r>
      <w:tab/>
      <w:t>PE</w:t>
    </w:r>
    <w:r w:rsidRPr="00022807">
      <w:rPr>
        <w:rStyle w:val="HideTWBExt"/>
      </w:rPr>
      <w:t>&lt;NoPE&gt;</w:t>
    </w:r>
    <w:r>
      <w:t>738.472</w:t>
    </w:r>
    <w:r w:rsidRPr="00022807">
      <w:rPr>
        <w:rStyle w:val="HideTWBExt"/>
      </w:rPr>
      <w:t>&lt;/NoPE&gt;&lt;Version&gt;</w:t>
    </w:r>
    <w:r>
      <w:t>v02-00</w:t>
    </w:r>
    <w:r w:rsidRPr="00022807">
      <w:rPr>
        <w:rStyle w:val="HideTWBExt"/>
      </w:rPr>
      <w:t>&lt;/Version&gt;</w:t>
    </w:r>
  </w:p>
  <w:p w:rsidR="00D25EED" w:rsidRPr="00282467" w:rsidRDefault="00D22CDB" w:rsidP="00022807">
    <w:pPr>
      <w:pStyle w:val="EPFooter2"/>
    </w:pPr>
    <w:r>
      <w:t>MT</w:t>
    </w:r>
    <w:r>
      <w:tab/>
    </w:r>
    <w:r w:rsidRPr="00022807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EED" w:rsidRPr="00282467" w:rsidRDefault="00D22CDB">
      <w:r w:rsidRPr="00282467">
        <w:separator/>
      </w:r>
    </w:p>
  </w:footnote>
  <w:footnote w:type="continuationSeparator" w:id="0">
    <w:p w:rsidR="00D25EED" w:rsidRPr="00282467" w:rsidRDefault="00D22CDB">
      <w:r w:rsidRPr="00282467">
        <w:continuationSeparator/>
      </w:r>
    </w:p>
  </w:footnote>
  <w:footnote w:id="1">
    <w:p w:rsidR="00CD5588" w:rsidRPr="00C10D3E" w:rsidRDefault="00D22CDB" w:rsidP="00CD5588">
      <w:pPr>
        <w:pStyle w:val="FootnoteText"/>
      </w:pPr>
      <w:r>
        <w:rPr>
          <w:rStyle w:val="FootnoteReference"/>
        </w:rPr>
        <w:footnoteRef/>
      </w:r>
      <w:r>
        <w:t xml:space="preserve"> IPBES (2019): Global assessment report on biodiversity and ecosystem services of the Intergovernmental Science-Policy Platform on Biodiversity and Ecosystem Services (Rapport globali</w:t>
      </w:r>
      <w:r>
        <w:t xml:space="preserve"> ta’ valutazzjoni dwar il-bijodiversità u s-servizzi ekosistemiċi tal-Pjattaforma Intergovernattiva tal-Politika tax-Xjenza dwar il-Bijodiversità u s-servizzi Ekosistemiċi).</w:t>
      </w:r>
    </w:p>
  </w:footnote>
  <w:footnote w:id="2">
    <w:p w:rsidR="00CD5588" w:rsidRPr="00C10D3E" w:rsidRDefault="00D22CDB" w:rsidP="00CD5588">
      <w:pPr>
        <w:pStyle w:val="FootnoteText"/>
      </w:pPr>
      <w:r>
        <w:rPr>
          <w:rStyle w:val="FootnoteReference"/>
        </w:rPr>
        <w:footnoteRef/>
      </w:r>
      <w:r>
        <w:t xml:space="preserve"> Rapport tal-EEA Nru 17/2019 “Marine messages II: Navigating the course towards c</w:t>
      </w:r>
      <w:r>
        <w:t>lean, healthy and productive seas through implementation of an ecosystem‑based approach” (Messaġġi marini II: It-triq lejn ibħra nodfa, f’saħħithom u produttivi permezz tal-implimentazzjoni ta’ approċċ ibbażat fuq l-ekosistema).</w:t>
      </w:r>
    </w:p>
  </w:footnote>
  <w:footnote w:id="3">
    <w:p w:rsidR="00CD5588" w:rsidRPr="00C10D3E" w:rsidRDefault="00D22CDB" w:rsidP="00CD5588">
      <w:pPr>
        <w:rPr>
          <w:sz w:val="20"/>
        </w:rPr>
      </w:pPr>
      <w:r>
        <w:rPr>
          <w:rStyle w:val="FootnoteReference"/>
        </w:rPr>
        <w:footnoteRef/>
      </w:r>
      <w:r>
        <w:t xml:space="preserve"> Rapport Speċjali tal-QEA </w:t>
      </w:r>
      <w:r>
        <w:t>26/2020:</w:t>
      </w:r>
      <w:r>
        <w:rPr>
          <w:sz w:val="20"/>
        </w:rPr>
        <w:t xml:space="preserve"> “Ambjent tal-baħar: EU protection is wide but not deep” (Ambjent tal-baħar: il-protezzjoni tal-UE hija wiesgħa iżda mhux approfondita).</w:t>
      </w:r>
    </w:p>
  </w:footnote>
  <w:footnote w:id="4">
    <w:p w:rsidR="00CD5588" w:rsidRPr="00C10D3E" w:rsidRDefault="00D22CDB" w:rsidP="00CD5588">
      <w:pPr>
        <w:pStyle w:val="FootnoteText"/>
      </w:pPr>
      <w:r>
        <w:rPr>
          <w:rStyle w:val="FootnoteReference"/>
        </w:rPr>
        <w:footnoteRef/>
      </w:r>
      <w:r>
        <w:t xml:space="preserve"> Costs and benefits of spatial protection measures as tools for fisheries management (Spejjeż u benefiċċji ta’</w:t>
      </w:r>
      <w:r>
        <w:t xml:space="preserve"> miżuri ta’ protezzjoni spazjali bħala għodod għall-ġestjoni tas-sajd), PE 733.087 – Lulju 2022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588" w:rsidRDefault="00CD5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588" w:rsidRDefault="00CD55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5588" w:rsidRDefault="00CD55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DEMNU" w:val=" 1"/>
    <w:docVar w:name="COM2KEY" w:val="ENVI"/>
    <w:docVar w:name="COMKEY" w:val="PECH"/>
    <w:docVar w:name="CopyToNetwork" w:val="-1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2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190782 HideTWBExt;}{_x000d__x000a_\s18\ql \li0\ri0\sa120\nowidctlpar\wrapdefault\aspalpha\aspnum\faauto\adjustright\rin0\lin0\itap0 \rtlch\fcs1 \af0\afs20\alang1025 \ltrch\fcs0 \fs24\lang2057\langfe2057\cgrid\langnp2057\langfenp2057 \sbasedon0 \snext18 \spriority0 \styrsid10190782 _x000d__x000a_Normal6a;}{\s19\ql \li0\ri0\nowidctlpar\wrapdefault\aspalpha\aspnum\faauto\adjustright\rin0\lin0\itap0 \rtlch\fcs1 \af0\afs20\alang1025 \ltrch\fcs0 \b\fs24\lang2057\langfe2057\cgrid\langnp2057\langfenp2057 \sbasedon0 \snext19 \spriority0 \styrsid10190782 _x000d__x000a_NormalBold;}{\*\cs20 \additive \v\f1\fs20\cf15 \spriority0 \styrsid10190782 HideTWBInt;}{\s21\qc \li0\ri0\sa240\nowidctlpar\wrapdefault\aspalpha\aspnum\faauto\adjustright\rin0\lin0\itap0 \rtlch\fcs1 \af0\afs20\alang1025 \ltrch\fcs0 _x000d__x000a_\i\fs24\lang2057\langfe2057\cgrid\langnp2057\langfenp2057 \sbasedon0 \snext21 \spriority0 \styrsid10190782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0190782 AmNumberTabs;}{\s23\ql \li0\ri0\sb240\nowidctlpar\wrapdefault\aspalpha\aspnum\faauto\adjustright\rin0\lin0\itap0 \rtlch\fcs1 _x000d__x000a_\af0\afs20\alang1025 \ltrch\fcs0 \b\fs24\lang2057\langfe2057\cgrid\langnp2057\langfenp2057 \sbasedon0 \snext23 \spriority0 \styrsid10190782 NormalBold12b;}}{\*\rsidtbl \rsid24658\rsid223860\rsid735077\rsid1718133\rsid2892074\rsid3565327\rsid4666813_x000d__x000a_\rsid6641733\rsid7823322\rsid7952573\rsid9636012\rsid1019078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MAGRO Josefa Maria}{\operator MAGRO Josefa Maria}{\creatim\yr2023\mo5\dy31\hr13\min23}{\revtim\yr2023\mo5\dy31\hr13\min23}{\version1}{\edmins0}_x000d__x000a_{\nofpages1}{\nofwords30}{\nofchars176}{\nofcharsws20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019078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agr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95257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95257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95257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95257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0190782 \rtlch\fcs1 _x000d__x000a_\af0\afs20\alang1025 \ltrch\fcs0 \b\fs24\lang2057\langfe2057\cgrid\langnp2057\langfenp2057 {\rtlch\fcs1 \af0 \ltrch\fcs0 \cs17\b0\v\fs20\cf9\lang1024\langfe1024\loch\af1\hich\af1\dbch\af31501\noproof\insrsid10190782\charrsid2634413 {\*\bkmkstart restartA}_x000d__x000a_\hich\af1\dbch\af31501\loch\f1 &lt;AmendA&gt;}{\rtlch\fcs1 \af0 \ltrch\fcs0 \insrsid10190782\charrsid2634413 Amendment\tab \tab }{\rtlch\fcs1 \af0 \ltrch\fcs0 _x000d__x000a_\cs17\b0\v\fs20\cf9\lang1024\langfe1024\loch\af1\hich\af1\dbch\af31501\noproof\insrsid10190782\charrsid2634413 \hich\af1\dbch\af31501\loch\f1 &lt;NumAmA&gt;}{\rtlch\fcs1 \af0 \ltrch\fcs0 \insrsid10190782\charrsid2634413 #}{\rtlch\fcs1 \af1 \ltrch\fcs0 _x000d__x000a_\cs20\v\f1\fs20\cf15\insrsid10190782\charrsid2634413 ENMIENDA@NRAM@}{\rtlch\fcs1 \af0 \ltrch\fcs0 \insrsid10190782\charrsid2634413 #}{\rtlch\fcs1 \af0 \ltrch\fcs0 _x000d__x000a_\cs17\b0\v\fs20\cf9\lang1024\langfe1024\loch\af1\hich\af1\dbch\af31501\noproof\insrsid10190782\charrsid2634413 \hich\af1\dbch\af31501\loch\f1 &lt;/NumAmA&gt;}{\rtlch\fcs1 \af0 \ltrch\fcs0 \insrsid10190782\charrsid2634413 _x000d__x000a_\par }\pard\plain \ltrpar\s23\ql \li0\ri0\sb240\keepn\nowidctlpar\wrapdefault\aspalpha\aspnum\faauto\adjustright\rin0\lin0\itap0\pararsid10190782 \rtlch\fcs1 \af0\afs20\alang1025 \ltrch\fcs0 \b\fs24\lang2057\langfe2057\cgrid\langnp2057\langfenp2057 {_x000d__x000a_\rtlch\fcs1 \af0 \ltrch\fcs0 \cs17\b0\v\fs20\cf9\lang1024\langfe1024\loch\af1\hich\af1\dbch\af31501\noproof\insrsid10190782\charrsid2634413 \hich\af1\dbch\af31501\loch\f1 &lt;DocAmend&gt;}{\rtlch\fcs1 \af0 \ltrch\fcs0 \insrsid10190782\charrsid2634413 _x000d__x000a_Draft legislative resolution}{\rtlch\fcs1 \af0 \ltrch\fcs0 \cs17\b0\v\fs20\cf9\lang1024\langfe1024\loch\af1\hich\af1\dbch\af31501\noproof\insrsid10190782\charrsid2634413 \hich\af1\dbch\af31501\loch\f1 &lt;/DocAmend&gt;}{\rtlch\fcs1 \af0 \ltrch\fcs0 _x000d__x000a_\insrsid10190782\charrsid2634413 _x000d__x000a_\par }\pard\plain \ltrpar\s19\ql \li0\ri0\nowidctlpar\wrapdefault\aspalpha\aspnum\faauto\adjustright\rin0\lin0\itap0\pararsid10190782 \rtlch\fcs1 \af0\afs20\alang1025 \ltrch\fcs0 \b\fs24\lang2057\langfe2057\cgrid\langnp2057\langfenp2057 {\rtlch\fcs1 \af0 _x000d__x000a_\ltrch\fcs0 \cs17\b0\v\fs20\cf9\lang1024\langfe1024\loch\af1\hich\af1\dbch\af31501\noproof\insrsid10190782\charrsid2634413 \hich\af1\dbch\af31501\loch\f1 &lt;Article&gt;}{\rtlch\fcs1 \af0 \ltrch\fcs0 \cf10\insrsid10190782\charrsid3934560 \u9668\'3f}{_x000d__x000a_\rtlch\fcs1 \af0 \ltrch\fcs0 \insrsid10190782\charrsid2634413 #}{\rtlch\fcs1 \af1 \ltrch\fcs0 \cs20\v\f1\fs20\cf15\insrsid10190782\charrsid2634413 TVTRESPART@RESPART@}{\rtlch\fcs1 \af0 \ltrch\fcs0 \insrsid10190782\charrsid2634413 #}{\rtlch\fcs1 \af0 _x000d__x000a_\ltrch\fcs0 \cf10\insrsid10190782\charrsid3934560 \u9658\'3f}{\rtlch\fcs1 \af0 \ltrch\fcs0 \cs17\b0\v\fs20\cf9\lang1024\langfe1024\loch\af1\hich\af1\dbch\af31501\noproof\insrsid10190782\charrsid2634413 \hich\af1\dbch\af31501\loch\f1 &lt;/Article&gt;}{_x000d__x000a_\rtlch\fcs1 \af0 \ltrch\fcs0 \insrsid10190782\charrsid2634413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insrsid10190782\charrsid2634413 \cell }\pard \ltrpar\ql \li0\ri0\widctlpar\intbl\wrapdefault\aspalpha\aspnum\faauto\adjustright\rin0\lin0 {\rtlch\fcs1 \af0 \ltrch\fcs0 _x000d__x000a_\insrsid10190782\charrsid2634413 \trowd \irow0\irowband0\ltrrow\ts11\trqc\trgaph340\trleft-340\trftsWidth1\trftsWidthB3\trpaddl340\trpaddr340\trpaddfl3\trpaddft3\trpaddfb3\trpaddfr3\tblrsid14374628\tblind0\tblindtype3 \clvertalt\clbrdrt\brdrtbl \clbrdrl_x000d__x000a_\brdrtbl \clbrdrb\brdrtbl \clbrdrr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14374628 \rtlch\fcs1 \af0\afs20\alang1025 \ltrch\fcs0 \i\fs24\lang2057\langfe2057\cgrid\langnp2057\langfenp2057 {\rtlch\fcs1 \af0 \ltrch\fcs0 _x000d__x000a_\insrsid10190782\charrsid2634413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190782\charrsid2634413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0190782\charrsid2634413 ##\cell ##}{\rtlch\fcs1 \af0\afs24 \ltrch\fcs0 \insrsid10190782\charrsid2634413 \cell }\pard\plain \ltrpar\ql \li0\ri0\widctlpar\intbl\wrapdefault\aspalpha\aspnum\faauto\adjustright\rin0\lin0 \rtlch\fcs1 _x000d__x000a_\af0\afs20\alang1025 \ltrch\fcs0 \fs24\lang2057\langfe2057\cgrid\langnp2057\langfenp2057 {\rtlch\fcs1 \af0 \ltrch\fcs0 \insrsid10190782\charrsid2634413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0190782 {\rtlch\fcs1 \af0 \ltrch\fcs0 \cs17\v\fs20\cf9\lang1024\langfe1024\loch\af1\hich\af1\dbch\af31501\noproof\insrsid10190782\charrsid2634413 _x000d__x000a_\hich\af1\dbch\af31501\loch\f1 &lt;/AmendA&gt;}{\rtlch\fcs1 \af0 \ltrch\fcs0 \insrsid10190782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bc_x000d__x000a_6364b2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01807 HideTWBExt;}{_x000d__x000a_\s18\ql \li0\ri0\sa120\nowidctlpar\wrapdefault\aspalpha\aspnum\faauto\adjustright\rin0\lin0\itap0 \rtlch\fcs1 \af0\afs20\alang1025 \ltrch\fcs0 \fs24\lang2057\langfe2057\cgrid\langnp2057\langfenp2057 \sbasedon0 \snext18 \spriority0 \styrsid10701807 _x000d__x000a_Normal6a;}{\s19\ql \li0\ri0\nowidctlpar\wrapdefault\aspalpha\aspnum\faauto\adjustright\rin0\lin0\itap0 \rtlch\fcs1 \af0\afs20\alang1025 \ltrch\fcs0 \b\fs24\lang2057\langfe2057\cgrid\langnp2057\langfenp2057 \sbasedon0 \snext19 \spriority0 \styrsid10701807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0701807 AmJustText;}{\s21\qc \li0\ri0\sb240\sa240\nowidctlpar\wrapdefault\aspalpha\aspnum\faauto\adjustright\rin0\lin0\itap0 \rtlch\fcs1 \af0\afs20\alang1025 \ltrch\fcs0 _x000d__x000a_\i\fs24\lang2057\langfe2057\cgrid\langnp2057\langfenp2057 \sbasedon0 \snext21 \spriority0 \styrsid10701807 AmCrossRef;}{\*\cs22 \additive \v\f1\fs20\cf15 \spriority0 \styrsid10701807 HideTWBInt;}{_x000d__x000a_\s23\qc \li0\ri0\sb240\sa240\keepn\nowidctlpar\wrapdefault\aspalpha\aspnum\faauto\adjustright\rin0\lin0\itap0 \rtlch\fcs1 \af0\afs20\alang1025 \ltrch\fcs0 \i\fs24\lang2057\langfe2057\cgrid\langnp2057\langfenp2057 _x000d__x000a_\sbasedon0 \snext20 \spriority0 \styrsid10701807 AmJustTitle;}{\s24\qc \li0\ri0\sa240\nowidctlpar\wrapdefault\aspalpha\aspnum\faauto\adjustright\rin0\lin0\itap0 \rtlch\fcs1 \af0\afs20\alang1025 \ltrch\fcs0 _x000d__x000a_\i\fs24\lang2057\langfe2057\cgrid\langnp2057\langfenp2057 \sbasedon0 \snext24 \spriority0 \styrsid10701807 AmColumnHeading;}{\s25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5 \spriority0 \styrsid10701807 AmNumberTabs;}{\s26\ql \li0\ri0\sb240\nowidctlpar\wrapdefault\aspalpha\aspnum\faauto\adjustright\rin0\lin0\itap0 \rtlch\fcs1 _x000d__x000a_\af0\afs20\alang1025 \ltrch\fcs0 \b\fs24\lang2057\langfe2057\cgrid\langnp2057\langfenp2057 \sbasedon0 \snext26 \spriority0 \styrsid10701807 NormalBold12b;}}{\*\rsidtbl \rsid24658\rsid223860\rsid735077\rsid1718133\rsid2892074\rsid3565327\rsid4666813_x000d__x000a_\rsid6641733\rsid7823322\rsid9636012\rsid10377208\rsid10701807\rsid11215221\rsid11549030\rsid12154954\rsid12389686\rsid14382809\rsid14424199\rsid15204470\rsid15285974\rsid15950462\rsid16324206\rsid16662270}{\mmathPr\mmathFont34\mbrkBin0\mbrkBinSub0_x000d__x000a_\msmallFrac0\mdispDef1\mlMargin0\mrMargin0\mdefJc1\mwrapIndent1440\mintLim0\mnaryLim1}{\info{\author MAGRO Josefa Maria}{\operator MAGRO Josefa Maria}{\creatim\yr2023\mo5\dy31\hr13\min24}{\revtim\yr2023\mo5\dy31\hr13\min24}{\version1}{\edmins0}_x000d__x000a_{\nofpages1}{\nofwords95}{\nofchars555}{\nofcharsws64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07018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agr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38968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38968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38968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38968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sb240\keepn\nowidctlpar_x000d__x000a_\tx879\tx936\tx1021\tx1077\tx1134\tx1191\tx1247\tx1304\tx1361\tx1418\tx1474\tx1531\tx1588\tx1644\tx1701\tx1758\tx1814\tx1871\tx2070\tx2126\tx3374\tx3430\wrapdefault\aspalpha\aspnum\faauto\adjustright\rin0\lin0\itap0\pararsid10701807 \rtlch\fcs1 _x000d__x000a_\af0\afs20\alang1025 \ltrch\fcs0 \b\fs24\lang2057\langfe2057\cgrid\langnp2057\langfenp2057 {\rtlch\fcs1 \af0 \ltrch\fcs0 \cs17\b0\v\fs20\cf9\lang1024\langfe1024\loch\af1\hich\af1\dbch\af31501\noproof\insrsid10701807\charrsid2634413 {\*\bkmkstart restartB}_x000d__x000a_\hich\af1\dbch\af31501\loch\f1 &lt;AmendB&gt;}{\rtlch\fcs1 \af0 \ltrch\fcs0 \insrsid10701807\charrsid2634413 Amendment\tab \tab }{\rtlch\fcs1 \af0 \ltrch\fcs0 _x000d__x000a_\cs17\b0\v\fs20\cf9\lang1024\langfe1024\loch\af1\hich\af1\dbch\af31501\noproof\insrsid10701807\charrsid2634413 \hich\af1\dbch\af31501\loch\f1 &lt;NumAmB&gt;}{\rtlch\fcs1 \af0 \ltrch\fcs0 \insrsid10701807\charrsid2634413 #}{\rtlch\fcs1 \af1 \ltrch\fcs0 _x000d__x000a_\cs22\v\f1\fs20\cf15\insrsid10701807\charrsid2634413 ENMIENDA@NRAM@}{\rtlch\fcs1 \af0 \ltrch\fcs0 \insrsid10701807\charrsid2634413 #}{\rtlch\fcs1 \af0 \ltrch\fcs0 _x000d__x000a_\cs17\b0\v\fs20\cf9\lang1024\langfe1024\loch\af1\hich\af1\dbch\af31501\noproof\insrsid10701807\charrsid2634413 \hich\af1\dbch\af31501\loch\f1 &lt;/NumAmB&gt;}{\rtlch\fcs1 \af0 \ltrch\fcs0 \insrsid10701807\charrsid2634413 _x000d__x000a_\par }\pard\plain \ltrpar\s26\ql \li0\ri0\sb240\keepn\nowidctlpar\wrapdefault\aspalpha\aspnum\faauto\adjustright\rin0\lin0\itap0\pararsid10701807 \rtlch\fcs1 \af0\afs20\alang1025 \ltrch\fcs0 \b\fs24\lang2057\langfe2057\cgrid\langnp2057\langfenp2057 {_x000d__x000a_\rtlch\fcs1 \af0 \ltrch\fcs0 \cs17\b0\v\fs20\cf9\lang1024\langfe1024\loch\af1\hich\af1\dbch\af31501\noproof\insrsid10701807\charrsid2634413 \hich\af1\dbch\af31501\loch\f1 &lt;DocAmend&gt;}{\rtlch\fcs1 \af0 \ltrch\fcs0 \insrsid10701807\charrsid2634413 #}{_x000d__x000a_\rtlch\fcs1 \af1 \ltrch\fcs0 \cs22\v\f1\fs20\cf15\insrsid10701807\charrsid2634413 MNU[OPTPROPOSALCOD][OPTPROPOSALCNS][OPTPROPOSALNLE]@CHOICE@CODEMNU}{\rtlch\fcs1 \af0 \ltrch\fcs0 \insrsid10701807\charrsid2634413 ##}{\rtlch\fcs1 \af1 \ltrch\fcs0 _x000d__x000a_\cs22\v\f1\fs20\cf15\insrsid10701807\charrsid2634413 MNU[AMACTYES][NOTAPP]@CHOICE@AMACTMNU}{\rtlch\fcs1 \af0 \ltrch\fcs0 \insrsid10701807\charrsid2634413 #}{\rtlch\fcs1 \af0 \ltrch\fcs0 _x000d__x000a_\cs17\b0\v\fs20\cf9\lang1024\langfe1024\loch\af1\hich\af1\dbch\af31501\noproof\insrsid10701807\charrsid2634413 \hich\af1\dbch\af31501\loch\f1 &lt;/DocAmend&gt;}{\rtlch\fcs1 \af0 \ltrch\fcs0 \insrsid10701807\charrsid2634413 _x000d__x000a_\par }\pard\plain \ltrpar\s19\ql \li0\ri0\keepn\nowidctlpar\wrapdefault\aspalpha\aspnum\faauto\adjustright\rin0\lin0\itap0\pararsid10701807 \rtlch\fcs1 \af0\afs20\alang1025 \ltrch\fcs0 \b\fs24\lang2057\langfe2057\cgrid\langnp2057\langfenp2057 {\rtlch\fcs1 _x000d__x000a_\af0 \ltrch\fcs0 \cs17\b0\v\fs20\cf9\lang1024\langfe1024\loch\af1\hich\af1\dbch\af31501\noproof\insrsid10701807\charrsid2634413 \hich\af1\dbch\af31501\loch\f1 &lt;Article&gt;}{\rtlch\fcs1 \af0 \ltrch\fcs0 \insrsid10701807\charrsid2634413 #}{\rtlch\fcs1 \af1 _x000d__x000a_\ltrch\fcs0 \cs22\v\f1\fs20\cf15\insrsid10701807\charrsid2634413 MNU[AMACTPARTYES][AMACTPARTNO]@CHOICE@AMACTMNU}{\rtlch\fcs1 \af0 \ltrch\fcs0 \insrsid10701807\charrsid2634413 #}{\rtlch\fcs1 \af0 \ltrch\fcs0 _x000d__x000a_\cs17\b0\v\fs20\cf9\lang1024\langfe1024\loch\af1\hich\af1\dbch\af31501\noproof\insrsid10701807\charrsid2634413 \hich\af1\dbch\af31501\loch\f1 &lt;/Article&gt;}{\rtlch\fcs1 \af0 \ltrch\fcs0 \insrsid10701807\charrsid2634413 _x000d__x000a_\par }\pard\plain \ltrpar\ql \li0\ri0\keepn\widctlpar\wrapdefault\aspalpha\aspnum\faauto\adjustright\rin0\lin0\itap0\pararsid10701807 \rtlch\fcs1 \af0\afs20\alang1025 \ltrch\fcs0 \fs24\lang2057\langfe2057\cgrid\langnp2057\langfenp2057 {\rtlch\fcs1 \af0 _x000d__x000a_\ltrch\fcs0 \cs17\v\fs20\cf9\lang1024\langfe1024\loch\af1\hich\af1\dbch\af31501\noproof\insrsid10701807\charrsid2634413 \hich\af1\dbch\af31501\loch\f1 &lt;DocAmend2&gt;&lt;OptDel&gt;}{\rtlch\fcs1 \af0 \ltrch\fcs0 \insrsid10701807\charrsid2634413 #}{\rtlch\fcs1 \af1 _x000d__x000a_\ltrch\fcs0 \cs22\v\f1\fs20\cf15\insrsid10701807\charrsid2634413 MNU[OPTNRACTYES][NOTAPP]@CHOICE@AMACTMNU}{\rtlch\fcs1 \af0 \ltrch\fcs0 \insrsid10701807\charrsid2634413 #}{\rtlch\fcs1 \af0 \ltrch\fcs0 _x000d__x000a_\cs17\v\fs20\cf9\lang1024\langfe1024\loch\af1\hich\af1\dbch\af31501\noproof\insrsid10701807\charrsid2634413 \hich\af1\dbch\af31501\loch\f1 &lt;/OptDel&gt;&lt;/DocAmend2&gt;}{\rtlch\fcs1 \af0 \ltrch\fcs0 \insrsid10701807\charrsid2634413 _x000d__x000a_\par }\pard \ltrpar\ql \li0\ri0\widctlpar\wrapdefault\aspalpha\aspnum\faauto\adjustright\rin0\lin0\itap0\pararsid10701807 {\rtlch\fcs1 \af0 \ltrch\fcs0 \cs17\v\fs20\cf9\lang1024\langfe1024\loch\af1\hich\af1\dbch\af31501\noproof\insrsid10701807\charrsid2634413 _x000d__x000a_\hich\af1\dbch\af31501\loch\f1 &lt;Article2&gt;&lt;OptDel&gt;}{\rtlch\fcs1 \af0 \ltrch\fcs0 \insrsid10701807\charrsid2634413 #}{\rtlch\fcs1 \af1 \ltrch\fcs0 \cs22\v\f1\fs20\cf15\insrsid10701807\charrsid2634413 MNU[OPTACTPARTYES][NOTAPP]@CHOICE@AMACTMNU}{\rtlch\fcs1 _x000d__x000a_\af0 \ltrch\fcs0 \insrsid10701807\charrsid2634413 #}{\rtlch\fcs1 \af0 \ltrch\fcs0 \cs17\v\fs20\cf9\lang1024\langfe1024\loch\af1\hich\af1\dbch\af31501\noproof\insrsid10701807\charrsid2634413 \hich\af1\dbch\af31501\loch\f1 &lt;/OptDel&gt;&lt;/Article2&gt;}{\rtlch\fcs1 _x000d__x000a_\af0 \ltrch\fcs0 \insrsid10701807\charrsid2634413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insrsid10701807\charrsid2634413 \cell }\pard \ltrpar\ql \li0\ri0\widctlpar\intbl\wrapdefault\aspalpha\aspnum\faauto\adjustright\rin0\lin0 {\rtlch\fcs1 \af0 \ltrch\fcs0 \insrsid10701807\charrsid2634413 \trowd \irow0\irowband0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4\qc \li0\ri0\sa240\keepn\nowidctlpar\intbl\wrapdefault\aspalpha\aspnum\faauto\adjustright\rin0\lin0\pararsid14374628 \rtlch\fcs1 \af0\afs20\alang1025 \ltrch\fcs0 \i\fs24\lang2057\langfe2057\cgrid\langnp2057\langfenp2057 {\rtlch\fcs1 \af0 \ltrch\fcs0 _x000d__x000a_\insrsid10701807\charrsid2634413 #}{\rtlch\fcs1 \af1 \ltrch\fcs0 \cs22\v\f1\fs20\cf15\insrsid10701807\charrsid2634413 MNU[OPTLEFTAMACT][LEFTPROP]@CHOICE@AMACTMNU}{\rtlch\fcs1 \af0 \ltrch\fcs0 \insrsid10701807\charrsid2634413 #\cell Amendment\cell _x000d__x000a_}\pard\plain \ltrpar\ql \li0\ri0\widctlpar\intbl\wrapdefault\aspalpha\aspnum\faauto\adjustright\rin0\lin0 \rtlch\fcs1 \af0\afs20\alang1025 \ltrch\fcs0 \fs24\lang2057\langfe2057\cgrid\langnp2057\langfenp2057 {\rtlch\fcs1 \af0 \ltrch\fcs0 _x000d__x000a_\insrsid10701807\charrsid2634413 \trowd \irow1\irowband1\ltrrow\ts11\trqc\trgaph340\trleft-340\trftsWidth3\trwWidth9752\trftsWidthB3\trpaddl340\trpaddr340\trpaddfl3\trpaddft3\trpaddfb3\trpaddfr3\tblrsid14374628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8\ql \li0\ri0\sa120\nowidctlpar\intbl\wrapdefault\aspalpha\aspnum\faauto\adjustright\rin0\lin0\pararsid14374628 \rtlch\fcs1 \af0\afs20\alang1025 \ltrch\fcs0 \fs24\lang2057\langfe2057\cgrid\langnp2057\langfenp2057 {_x000d__x000a_\rtlch\fcs1 \af0 \ltrch\fcs0 \insrsid10701807\charrsid2634413 ##\cell ##}{\rtlch\fcs1 \af0\afs24 \ltrch\fcs0 \insrsid10701807\charrsid2634413 \cell }\pard\plain \ltrpar\ql \li0\ri0\widctlpar\intbl\wrapdefault\aspalpha\aspnum\faauto\adjustright\rin0\lin0 _x000d__x000a_\rtlch\fcs1 \af0\afs20\alang1025 \ltrch\fcs0 \fs24\lang2057\langfe2057\cgrid\langnp2057\langfenp2057 {\rtlch\fcs1 \af0 \ltrch\fcs0 \insrsid10701807\charrsid2634413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0701807 \rtlch\fcs1 \af0\afs20\alang1025 \ltrch\fcs0 \i\fs24\lang2057\langfe2057\cgrid\langnp2057\langfenp2057 {\rtlch\fcs1 \af0 \ltrch\fcs0 _x000d__x000a_\cs17\i0\v\fs20\cf9\lang1024\langfe1024\loch\af1\hich\af1\dbch\af31501\noproof\insrsid10701807\charrsid2634413 \hich\af1\dbch\af31501\loch\f1 &lt;OptDel&gt;}{\rtlch\fcs1 \af0 \ltrch\fcs0 \insrsid10701807\charrsid2634413 #}{\rtlch\fcs1 \af1 \ltrch\fcs0 _x000d__x000a_\cs22\v\f1\fs20\cf15\insrsid10701807\charrsid2634413 MNU[CROSSREFNO][CROSSREFYES]@CHOICE@}{\rtlch\fcs1 \af0 \ltrch\fcs0 \insrsid10701807\charrsid2634413 #}{\rtlch\fcs1 \af0 \ltrch\fcs0 _x000d__x000a_\cs17\i0\v\fs20\cf9\lang1024\langfe1024\loch\af1\hich\af1\dbch\af31501\noproof\insrsid10701807\charrsid2634413 \hich\af1\dbch\af31501\loch\f1 &lt;/OptDel&gt;}{\rtlch\fcs1 \af0 \ltrch\fcs0 \insrsid10701807\charrsid2634413 _x000d__x000a_\par }\pard\plain \ltrpar\s23\qc \li0\ri0\sb240\sa240\keepn\nowidctlpar\wrapdefault\aspalpha\aspnum\faauto\adjustright\rin0\lin0\itap0\pararsid10701807 \rtlch\fcs1 \af0\afs20\alang1025 \ltrch\fcs0 \i\fs24\lang2057\langfe2057\cgrid\langnp2057\langfenp2057 {_x000d__x000a_\rtlch\fcs1 \af0 \ltrch\fcs0 \cs17\i0\v\fs20\cf9\lang1024\langfe1024\loch\af1\hich\af1\dbch\af31501\noproof\insrsid10701807\charrsid2634413 \hich\af1\dbch\af31501\loch\f1 &lt;TitreJust&gt;}{\rtlch\fcs1 \af0 \ltrch\fcs0 \insrsid10701807\charrsid2634413 _x000d__x000a_Justification}{\rtlch\fcs1 \af0 \ltrch\fcs0 \cs17\i0\v\fs20\cf9\lang1024\langfe1024\loch\af1\hich\af1\dbch\af31501\noproof\insrsid10701807\charrsid2634413 \hich\af1\dbch\af31501\loch\f1 &lt;/TitreJust&gt;}{\rtlch\fcs1 \af0 \ltrch\fcs0 _x000d__x000a_\insrsid10701807\charrsid2634413 _x000d__x000a_\par }\pard\plain \ltrpar\s20\ql \li0\ri0\sa240\nowidctlpar\wrapdefault\aspalpha\aspnum\faauto\adjustright\rin0\lin0\itap0\pararsid10701807 \rtlch\fcs1 \af0\afs20\alang1025 \ltrch\fcs0 \i\fs24\lang2057\langfe2057\cgrid\langnp2057\langfenp2057 {\rtlch\fcs1 _x000d__x000a_\af0 \ltrch\fcs0 \cs17\i0\v\fs20\cf9\lang1024\langfe1024\loch\af1\hich\af1\dbch\af31501\noproof\insrsid10701807\charrsid2634413 \hich\af1\dbch\af31501\loch\f1 &lt;OptDelPrev&gt;}{\rtlch\fcs1 \af0 \ltrch\fcs0 \insrsid10701807\charrsid2634413 #}{\rtlch\fcs1 \af1 _x000d__x000a_\ltrch\fcs0 \cs22\v\f1\fs20\cf15\insrsid10701807\charrsid2634413 MNU[TEXTJUSTYES][TEXTJUSTNO]@CHOICE@}{\rtlch\fcs1 \af0 \ltrch\fcs0 \insrsid10701807\charrsid2634413 #}{\rtlch\fcs1 \af0 \ltrch\fcs0 _x000d__x000a_\cs17\i0\v\fs20\cf9\lang1024\langfe1024\loch\af1\hich\af1\dbch\af31501\noproof\insrsid10701807\charrsid2634413 \hich\af1\dbch\af31501\loch\f1 &lt;/OptDelPrev&gt;}{\rtlch\fcs1 \af0 \ltrch\fcs0 \insrsid10701807\charrsid2634413 _x000d__x000a_\par }\pard\plain \ltrpar\ql \li0\ri0\widctlpar\wrapdefault\aspalpha\aspnum\faauto\adjustright\rin0\lin0\itap0\pararsid10701807 \rtlch\fcs1 \af0\afs20\alang1025 \ltrch\fcs0 \fs24\lang2057\langfe2057\cgrid\langnp2057\langfenp2057 {\rtlch\fcs1 \af0 \ltrch\fcs0 _x000d__x000a_\cs17\v\fs20\cf9\lang1024\langfe1024\loch\af1\hich\af1\dbch\af31501\noproof\insrsid10701807\charrsid2634413 \hich\af1\dbch\af31501\loch\f1 &lt;/AmendB&gt;}{\rtlch\fcs1 \af0 \ltrch\fcs0 \insrsid10701807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5f66b2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796954 HideTWBExt;}{_x000d__x000a_\s18\ql \li0\ri0\sa120\nowidctlpar\wrapdefault\aspalpha\aspnum\faauto\adjustright\rin0\lin0\itap0 \rtlch\fcs1 \af0\afs20\alang1025 \ltrch\fcs0 \fs24\lang2057\langfe2057\cgrid\langnp2057\langfenp2057 \sbasedon0 \snext18 \spriority0 \styrsid11796954 _x000d__x000a_Normal6a;}{\s19\ql \li0\ri0\nowidctlpar\wrapdefault\aspalpha\aspnum\faauto\adjustright\rin0\lin0\itap0 \rtlch\fcs1 \af0\afs20\alang1025 \ltrch\fcs0 \b\fs24\lang2057\langfe2057\cgrid\langnp2057\langfenp2057 \sbasedon0 \snext19 \spriority0 \styrsid11796954 _x000d__x000a_NormalBold;}{\s20\qc \li0\ri0\sa240\nowidctlpar\wrapdefault\aspalpha\aspnum\faauto\adjustright\rin0\lin0\itap0 \rtlch\fcs1 \af0\afs20\alang1025 \ltrch\fcs0 \i\fs24\lang2057\langfe2057\cgrid\langnp2057\langfenp2057 _x000d__x000a_\sbasedon0 \snext20 \spriority0 \styrsid11796954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1796954 AmNumberTabs;}{\s22\ql \li0\ri0\sb240\nowidctlpar\wrapdefault\aspalpha\aspnum\faauto\adjustright\rin0\lin0\itap0 \rtlch\fcs1 _x000d__x000a_\af0\afs20\alang1025 \ltrch\fcs0 \b\fs24\lang2057\langfe2057\cgrid\langnp2057\langfenp2057 \sbasedon0 \snext22 \spriority0 \styrsid11796954 NormalBold12b;}}{\*\rsidtbl \rsid24658\rsid223860\rsid735077\rsid1718133\rsid2892074\rsid3565327\rsid4666813_x000d__x000a_\rsid6641733\rsid6890564\rsid7823322\rsid9636012\rsid10377208\rsid11215221\rsid11549030\rsid11796954\rsid12154954\rsid14382809\rsid14424199\rsid15204470\rsid15285974\rsid15950462\rsid16324206\rsid16662270}{\mmathPr\mmathFont34\mbrkBin0\mbrkBinSub0_x000d__x000a_\msmallFrac0\mdispDef1\mlMargin0\mrMargin0\mdefJc1\mwrapIndent1440\mintLim0\mnaryLim1}{\info{\author MAGRO Josefa Maria}{\operator MAGRO Josefa Maria}{\creatim\yr2023\mo5\dy31\hr13\min24}{\revtim\yr2023\mo5\dy31\hr13\min24}{\version1}{\edmins0}_x000d__x000a_{\nofpages1}{\nofwords23}{\nofchars140}{\nofcharsws161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179695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agr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89056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89056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89056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89056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1796954 \rtlch\fcs1 _x000d__x000a_\af0\afs20\alang1025 \ltrch\fcs0 \b\fs24\lang2057\langfe2057\cgrid\langnp2057\langfenp2057 {\rtlch\fcs1 \af0 \ltrch\fcs0 \cs17\b0\v\fs20\cf9\lang1024\langfe1024\loch\af1\hich\af1\dbch\af31501\noproof\insrsid11796954\charrsid15879488 {\*\bkmkstart restartA_x000d__x000a_}\hich\af1\dbch\af31501\loch\f1 &lt;AmendA&gt;}{\rtlch\fcs1 \af0 \ltrch\fcs0 \insrsid11796954\charrsid15879488 [ZAMENDMENT]\tab \tab }{\rtlch\fcs1 \af0 \ltrch\fcs0 _x000d__x000a_\cs17\b0\v\fs20\cf9\lang1024\langfe1024\loch\af1\hich\af1\dbch\af31501\noproof\insrsid11796954\charrsid15879488 \hich\af1\dbch\af31501\loch\f1 &lt;NumAmA&gt;}{\rtlch\fcs1 \af0 \ltrch\fcs0 \insrsid11796954\charrsid15879488 [ZNRAM]}{\rtlch\fcs1 \af0 \ltrch\fcs0 _x000d__x000a_\cs17\b0\v\fs20\cf9\lang1024\langfe1024\loch\af1\hich\af1\dbch\af31501\noproof\insrsid11796954\charrsid15879488 \hich\af1\dbch\af31501\loch\f1 &lt;/NumAmA&gt;}{\rtlch\fcs1 \af0 \ltrch\fcs0 \insrsid11796954\charrsid15879488 _x000d__x000a_\par }\pard\plain \ltrpar\s22\ql \li0\ri0\sb240\keepn\nowidctlpar\wrapdefault\aspalpha\aspnum\faauto\adjustright\rin0\lin0\itap0\pararsid11796954 \rtlch\fcs1 \af0\afs20\alang1025 \ltrch\fcs0 \b\fs24\lang2057\langfe2057\cgrid\langnp2057\langfenp2057 {_x000d__x000a_\rtlch\fcs1 \af0 \ltrch\fcs0 \cs17\b0\v\fs20\cf9\lang1024\langfe1024\loch\af1\hich\af1\dbch\af31501\noproof\langnp1036\insrsid11796954\charrsid11356624 \hich\af1\dbch\af31501\loch\f1 &lt;DocAmend&gt;}{\rtlch\fcs1 \af0 \ltrch\fcs0 _x000d__x000a_\lang1036\langfe2057\langnp1036\insrsid11796954\charrsid11356624 [ZRESOLUTION]}{\rtlch\fcs1 \af0 \ltrch\fcs0 \cs17\b0\v\fs20\cf9\lang1024\langfe1024\loch\af1\hich\af1\dbch\af31501\noproof\langnp1036\insrsid11796954\charrsid11356624 _x000d__x000a_\hich\af1\dbch\af31501\loch\f1 &lt;/DocAmend&gt;}{\rtlch\fcs1 \af0 \ltrch\fcs0 \lang1036\langfe2057\langnp1036\insrsid11796954\charrsid11356624 _x000d__x000a_\par }\pard\plain \ltrpar\s19\ql \li0\ri0\nowidctlpar\wrapdefault\aspalpha\aspnum\faauto\adjustright\rin0\lin0\itap0\pararsid11796954 \rtlch\fcs1 \af0\afs20\alang1025 \ltrch\fcs0 \b\fs24\lang2057\langfe2057\cgrid\langnp2057\langfenp2057 {\rtlch\fcs1 \af0 _x000d__x000a_\ltrch\fcs0 \cs17\b0\v\fs20\cf9\lang1024\langfe1024\loch\af1\hich\af1\dbch\af31501\noproof\langnp1036\insrsid11796954\charrsid11356624 \hich\af1\dbch\af31501\loch\f1 &lt;Article&gt;}{\rtlch\fcs1 \af0 \ltrch\fcs0 _x000d__x000a_\lang1036\langfe2057\langnp1036\insrsid11796954\charrsid11356624 [ZRESPART]}{\rtlch\fcs1 \af0 \ltrch\fcs0 \cs17\b0\v\fs20\cf9\lang1024\langfe1024\loch\af1\hich\af1\dbch\af31501\noproof\langnp1036\insrsid11796954\charrsid11356624 _x000d__x000a_\hich\af1\dbch\af31501\loch\f1 &lt;/Article&gt;}{\rtlch\fcs1 \af0 \ltrch\fcs0 \lang1036\langfe2057\langnp1036\insrsid11796954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1796954\charrsid11356624 \cell }\pard \ltrpar_x000d__x000a_\ql \li0\ri0\widctlpar\intbl\wrapdefault\aspalpha\aspnum\faauto\adjustright\rin0\lin0 {\rtlch\fcs1 \af0 \ltrch\fcs0 \insrsid11796954\charrsid11356624 \trowd \irow0\irowband0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rsid14374628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0\qc \li0\ri0\sa240\keepn\nowidctlpar\intbl\wrapdefault\aspalpha\aspnum\faauto\adjustright\rin0\lin0\pararsid14374628 \rtlch\fcs1 \af0\afs20\alang1025 \ltrch\fcs0 _x000d__x000a_\i\fs24\lang2057\langfe2057\cgrid\langnp2057\langfenp2057 {\rtlch\fcs1 \af0 \ltrch\fcs0 \insrsid11796954\charrsid15879488 [ZLEFTA]\cell [ZRIGHT]\cell }\pard\plain \ltrpar_x000d__x000a_\ql \li0\ri0\widctlpar\intbl\wrapdefault\aspalpha\aspnum\faauto\adjustright\rin0\lin0 \rtlch\fcs1 \af0\afs20\alang1025 \ltrch\fcs0 \fs24\lang2057\langfe2057\cgrid\langnp2057\langfenp2057 {\rtlch\fcs1 \af0 \ltrch\fcs0 \insrsid11796954\charrsid15879488 _x000d__x000a_\trowd \irow1\irowband1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1796954\charrsid15879488 [ZTEXTL]\cell [ZTEXTR]}{\rtlch\fcs1 \af0\afs24 \ltrch\fcs0 \insrsid11796954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1796954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1796954 {\rtlch\fcs1 \af0 \ltrch\fcs0 \cs17\v\fs20\cf9\lang1024\langfe1024\loch\af1\hich\af1\dbch\af31501\noproof\insrsid11796954\charrsid15879488 _x000d__x000a_\hich\af1\dbch\af31501\loch\f1 &lt;/AmendA&gt;}{\rtlch\fcs1 \af0 \ltrch\fcs0 \insrsid11796954\charrsid16324206 {\*\bkmkend restartA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a_x000d__x000a_6c68b2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024973 HideTWBExt;}{_x000d__x000a_\s18\ql \li0\ri0\sa120\nowidctlpar\wrapdefault\aspalpha\aspnum\faauto\adjustright\rin0\lin0\itap0 \rtlch\fcs1 \af0\afs20\alang1025 \ltrch\fcs0 \fs24\lang2057\langfe2057\cgrid\langnp2057\langfenp2057 \sbasedon0 \snext18 \spriority0 \styrsid12024973 _x000d__x000a_Normal6a;}{\s19\ql \li0\ri0\nowidctlpar\wrapdefault\aspalpha\aspnum\faauto\adjustright\rin0\lin0\itap0 \rtlch\fcs1 \af0\afs20\alang1025 \ltrch\fcs0 \b\fs24\lang2057\langfe2057\cgrid\langnp2057\langfenp2057 \sbasedon0 \snext19 \spriority0 \styrsid12024973 _x000d__x000a_NormalBold;}{\s20\ql \li0\ri0\sa240\nowidctlpar\wrapdefault\aspalpha\aspnum\faauto\adjustright\rin0\lin0\itap0 \rtlch\fcs1 \af0\afs20\alang1025 \ltrch\fcs0 \i\fs24\lang2057\langfe2057\cgrid\langnp2057\langfenp2057 _x000d__x000a_\sbasedon0 \snext20 \spriority0 \styrsid12024973 AmJustText;}{\s21\qc \li0\ri0\sb240\sa240\nowidctlpar\wrapdefault\aspalpha\aspnum\faauto\adjustright\rin0\lin0\itap0 \rtlch\fcs1 \af0\afs20\alang1025 \ltrch\fcs0 _x000d__x000a_\i\fs24\lang2057\langfe2057\cgrid\langnp2057\langfenp2057 \sbasedon0 \snext21 \spriority0 \styrsid12024973 AmCrossRef;}{\s22\qc \li0\ri0\sb240\sa240\keepn\nowidctlpar\wrapdefault\aspalpha\aspnum\faauto\adjustright\rin0\lin0\itap0 \rtlch\fcs1 _x000d__x000a_\af0\afs20\alang1025 \ltrch\fcs0 \i\fs24\lang2057\langfe2057\cgrid\langnp2057\langfenp2057 \sbasedon0 \snext20 \spriority0 \styrsid12024973 AmJustTitle;}{\s23\qc \li0\ri0\sa240\nowidctlpar\wrapdefault\aspalpha\aspnum\faauto\adjustright\rin0\lin0\itap0 _x000d__x000a_\rtlch\fcs1 \af0\afs20\alang1025 \ltrch\fcs0 \i\fs24\lang2057\langfe2057\cgrid\langnp2057\langfenp2057 \sbasedon0 \snext23 \spriority0 \styrsid12024973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2024973 AmNumberTabs;}{\s25\ql \li0\ri0\sb240\nowidctlpar\wrapdefault\aspalpha\aspnum\faauto\adjustright\rin0\lin0\itap0 \rtlch\fcs1 _x000d__x000a_\af0\afs20\alang1025 \ltrch\fcs0 \b\fs24\lang2057\langfe2057\cgrid\langnp2057\langfenp2057 \sbasedon0 \snext25 \spriority0 \styrsid12024973 NormalBold12b;}}{\*\rsidtbl \rsid24658\rsid223860\rsid735077\rsid1718133\rsid2892074\rsid3565327\rsid4666813_x000d__x000a_\rsid6641733\rsid7823322\rsid8987298\rsid9636012\rsid10377208\rsid11215221\rsid11549030\rsid12024973\rsid12154954\rsid14382809\rsid14424199\rsid15204470\rsid15285974\rsid15950462\rsid16324206\rsid16662270}{\mmathPr\mmathFont34\mbrkBin0\mbrkBinSub0_x000d__x000a_\msmallFrac0\mdispDef1\mlMargin0\mrMargin0\mdefJc1\mwrapIndent1440\mintLim0\mnaryLim1}{\info{\author MAGRO Josefa Maria}{\operator MAGRO Josefa Maria}{\creatim\yr2023\mo5\dy31\hr13\min24}{\revtim\yr2023\mo5\dy31\hr13\min24}{\version1}{\edmins0}_x000d__x000a_{\nofpages1}{\nofwords54}{\nofchars318}{\nofcharsws367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202497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agro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98729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98729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98729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98729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sb240\keepn\nowidctlpar_x000d__x000a_\tx879\tx936\tx1021\tx1077\tx1134\tx1191\tx1247\tx1304\tx1361\tx1418\tx1474\tx1531\tx1588\tx1644\tx1701\tx1758\tx1814\tx1871\tx2070\tx2126\tx3374\tx3430\wrapdefault\aspalpha\aspnum\faauto\adjustright\rin0\lin0\itap0\pararsid12024973 \rtlch\fcs1 _x000d__x000a_\af0\afs20\alang1025 \ltrch\fcs0 \b\fs24\lang2057\langfe2057\cgrid\langnp2057\langfenp2057 {\rtlch\fcs1 \af0 \ltrch\fcs0 \cs17\b0\v\fs20\cf9\lang1024\langfe1024\loch\af1\hich\af1\dbch\af31501\noproof\insrsid12024973\charrsid15879488 {\*\bkmkstart restartB_x000d__x000a_}\hich\af1\dbch\af31501\loch\f1 &lt;AmendB&gt;}{\rtlch\fcs1 \af0 \ltrch\fcs0 \insrsid12024973\charrsid15879488 [ZAMENDMENT]\tab \tab }{\rtlch\fcs1 \af0 \ltrch\fcs0 _x000d__x000a_\cs17\b0\v\fs20\cf9\lang1024\langfe1024\loch\af1\hich\af1\dbch\af31501\noproof\insrsid12024973\charrsid15879488 \hich\af1\dbch\af31501\loch\f1 &lt;NumAmB&gt;}{\rtlch\fcs1 \af0 \ltrch\fcs0 \insrsid12024973\charrsid15879488 [ZNRAM]}{\rtlch\fcs1 \af0 \ltrch\fcs0 _x000d__x000a_\cs17\b0\v\fs20\cf9\lang1024\langfe1024\loch\af1\hich\af1\dbch\af31501\noproof\insrsid12024973\charrsid15879488 \hich\af1\dbch\af31501\loch\f1 &lt;/NumAmB&gt;}{\rtlch\fcs1 \af0 \ltrch\fcs0 \insrsid12024973\charrsid15879488 _x000d__x000a_\par }\pard\plain \ltrpar\s25\ql \li0\ri0\sb240\keepn\nowidctlpar\wrapdefault\aspalpha\aspnum\faauto\adjustright\rin0\lin0\itap0\pararsid12024973 \rtlch\fcs1 \af0\afs20\alang1025 \ltrch\fcs0 \b\fs24\lang2057\langfe2057\cgrid\langnp2057\langfenp2057 {_x000d__x000a_\rtlch\fcs1 \af0 \ltrch\fcs0 \cs17\b0\v\fs20\cf9\lang1024\langfe1024\loch\af1\hich\af1\dbch\af31501\noproof\insrsid12024973\charrsid15879488 \hich\af1\dbch\af31501\loch\f1 &lt;DocAmend&gt;}{\rtlch\fcs1 \af0 \ltrch\fcs0 \insrsid12024973\charrsid15879488 _x000d__x000a_[ZPROPOSAL][ZAMACT]}{\rtlch\fcs1 \af0 \ltrch\fcs0 \cs17\b0\v\fs20\cf9\lang1024\langfe1024\loch\af1\hich\af1\dbch\af31501\noproof\insrsid12024973\charrsid15879488 \hich\af1\dbch\af31501\loch\f1 &lt;/DocAmend&gt;}{\rtlch\fcs1 \af0 \ltrch\fcs0 _x000d__x000a_\insrsid12024973\charrsid15879488 _x000d__x000a_\par }\pard\plain \ltrpar\s19\ql \li0\ri0\keepn\nowidctlpar\wrapdefault\aspalpha\aspnum\faauto\adjustright\rin0\lin0\itap0\pararsid12024973 \rtlch\fcs1 \af0\afs20\alang1025 \ltrch\fcs0 \b\fs24\lang2057\langfe2057\cgrid\langnp2057\langfenp2057 {\rtlch\fcs1 _x000d__x000a_\af0 \ltrch\fcs0 \cs17\b0\v\fs20\cf9\lang1024\langfe1024\loch\af1\hich\af1\dbch\af31501\noproof\insrsid12024973\charrsid15879488 \hich\af1\dbch\af31501\loch\f1 &lt;Article&gt;}{\rtlch\fcs1 \af0 \ltrch\fcs0 \insrsid12024973\charrsid15879488 [ZAMPART]}{_x000d__x000a_\rtlch\fcs1 \af0 \ltrch\fcs0 \cs17\b0\v\fs20\cf9\lang1024\langfe1024\loch\af1\hich\af1\dbch\af31501\noproof\insrsid12024973\charrsid15879488 \hich\af1\dbch\af31501\loch\f1 &lt;/Article&gt;}{\rtlch\fcs1 \af0 \ltrch\fcs0 \insrsid12024973\charrsid15879488 _x000d__x000a_\par }\pard\plain \ltrpar\ql \li0\ri0\keepn\widctlpar\wrapdefault\aspalpha\aspnum\faauto\adjustright\rin0\lin0\itap0\pararsid12024973 \rtlch\fcs1 \af0\afs20\alang1025 \ltrch\fcs0 \fs24\lang2057\langfe2057\cgrid\langnp2057\langfenp2057 {\rtlch\fcs1 \af0 _x000d__x000a_\ltrch\fcs0 \cs17\v\fs20\cf9\lang1024\langfe1024\loch\af1\hich\af1\dbch\af31501\noproof\insrsid12024973\charrsid15879488 \hich\af1\dbch\af31501\loch\f1 &lt;DocAmend2&gt;&lt;OptDel&gt;}{\rtlch\fcs1 \af0 \ltrch\fcs0 \insrsid12024973\charrsid15879488 [ZNRACT]}{_x000d__x000a_\rtlch\fcs1 \af0 \ltrch\fcs0 \cs17\v\fs20\cf9\lang1024\langfe1024\loch\af1\hich\af1\dbch\af31501\noproof\insrsid12024973\charrsid15879488 \hich\af1\dbch\af31501\loch\f1 &lt;/OptDel&gt;&lt;/DocAmend2&gt;}{\rtlch\fcs1 \af0 \ltrch\fcs0 \insrsid12024973\charrsid15879488 _x000d__x000a__x000d__x000a_\par }\pard \ltrpar\ql \li0\ri0\widctlpar\wrapdefault\aspalpha\aspnum\faauto\adjustright\rin0\lin0\itap0\pararsid12024973 {\rtlch\fcs1 \af0 \ltrch\fcs0 _x000d__x000a_\cs17\v\fs20\cf9\lang1024\langfe1024\loch\af1\hich\af1\dbch\af31501\noproof\langnp1036\insrsid12024973\charrsid11356624 \hich\af1\dbch\af31501\loch\f1 &lt;Article2&gt;&lt;OptDel&gt;}{\rtlch\fcs1 \af0 \ltrch\fcs0 _x000d__x000a_\lang1036\langfe2057\langnp1036\insrsid12024973\charrsid11356624 [ZACTPART]}{\rtlch\fcs1 \af0 \ltrch\fcs0 \cs17\v\fs20\cf9\lang1024\langfe1024\loch\af1\hich\af1\dbch\af31501\noproof\langnp1036\insrsid12024973\charrsid11356624 _x000d__x000a_\hich\af1\dbch\af31501\loch\f1 &lt;/OptDel&gt;&lt;/Article2&gt;}{\rtlch\fcs1 \af0 \ltrch\fcs0 \lang1036\langfe2057\langnp1036\insrsid12024973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 \ltrpar\ql \li0\ri0\keepn\widctlpar\intbl\wrapdefault\aspalpha\aspnum\faauto\adjustright\rin0\lin0\pararsid14374628 {\rtlch\fcs1 \af0 \ltrch\fcs0 _x000d__x000a_\lang1036\langfe2057\langnp1036\insrsid12024973\charrsid11356624 \cell }\pard \ltrpar\ql \li0\ri0\widctlpar\intbl\wrapdefault\aspalpha\aspnum\faauto\adjustright\rin0\lin0 {\rtlch\fcs1 \af0 \ltrch\fcs0 \insrsid12024973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4374628 \rtlch\fcs1 \af0\afs20\alang1025 \ltrch\fcs0 \i\fs24\lang2057\langfe2057\cgrid\langnp2057\langfenp2057 {\rtlch\fcs1 \af0 \ltrch\fcs0 _x000d__x000a_\insrsid12024973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24973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8\ql \li0\ri0\sa120\nowidctlpar\intbl\wrapdefault\aspalpha\aspnum\faauto\adjustright\rin0\lin0\pararsid14374628 \rtlch\fcs1 \af0\afs20\alang1025 \ltrch\fcs0 \fs24\lang2057\langfe2057\cgrid\langnp2057\langfenp2057 {\rtlch\fcs1 \af0 \ltrch\fcs0 _x000d__x000a_\insrsid12024973\charrsid15879488 [ZTEXTL]\cell [ZTEXTR]}{\rtlch\fcs1 \af0\afs24 \ltrch\fcs0 \insrsid1202497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2024973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c \li0\ri0\sb240\sa240\nowidctlpar\wrapdefault\aspalpha\aspnum\faauto\adjustright\rin0\lin0\itap0\pararsid12024973 \rtlch\fcs1 \af0\afs20\alang1025 \ltrch\fcs0 \i\fs24\lang2057\langfe2057\cgrid\langnp2057\langfenp2057 {\rtlch\fcs1 \af0 \ltrch\fcs0 _x000d__x000a_\cs17\i0\v\fs20\cf9\lang1024\langfe1024\loch\af1\hich\af1\dbch\af31501\noproof\insrsid12024973\charrsid15879488 \hich\af1\dbch\af31501\loch\f1 &lt;OptDel&gt;}{\rtlch\fcs1 \af0 \ltrch\fcs0 \insrsid12024973\charrsid15879488 [ZCROSSREF]}{\rtlch\fcs1 \af0 _x000d__x000a_\ltrch\fcs0 \cs17\i0\v\fs20\cf9\lang1024\langfe1024\loch\af1\hich\af1\dbch\af31501\noproof\insrsid12024973\charrsid15879488 \hich\af1\dbch\af31501\loch\f1 &lt;/OptDel&gt;}{\rtlch\fcs1 \af0 \ltrch\fcs0 \insrsid12024973\charrsid15879488 _x000d__x000a_\par }\pard\plain \ltrpar\s22\qc \li0\ri0\sb240\sa240\keepn\nowidctlpar\wrapdefault\aspalpha\aspnum\faauto\adjustright\rin0\lin0\itap0\pararsid12024973 \rtlch\fcs1 \af0\afs20\alang1025 \ltrch\fcs0 \i\fs24\lang2057\langfe2057\cgrid\langnp2057\langfenp2057 {_x000d__x000a_\rtlch\fcs1 \af0 \ltrch\fcs0 \cs17\i0\v\fs20\cf9\lang1024\langfe1024\loch\af1\hich\af1\dbch\af31501\noproof\insrsid12024973\charrsid15879488 \hich\af1\dbch\af31501\loch\f1 &lt;TitreJust&gt;}{\rtlch\fcs1 \af0 \ltrch\fcs0 \insrsid12024973\charrsid15879488 _x000d__x000a_[ZJUSTIFICATION]}{\rtlch\fcs1 \af0 \ltrch\fcs0 \cs17\i0\v\fs20\cf9\lang1024\langfe1024\loch\af1\hich\af1\dbch\af31501\noproof\insrsid12024973\charrsid15879488 \hich\af1\dbch\af31501\loch\f1 &lt;/TitreJust&gt;}{\rtlch\fcs1 \af0 \ltrch\fcs0 _x000d__x000a_\insrsid12024973\charrsid15879488 _x000d__x000a_\par }\pard\plain \ltrpar\s20\ql \li0\ri0\sa240\nowidctlpar\wrapdefault\aspalpha\aspnum\faauto\adjustright\rin0\lin0\itap0\pararsid12024973 \rtlch\fcs1 \af0\afs20\alang1025 \ltrch\fcs0 \i\fs24\lang2057\langfe2057\cgrid\langnp2057\langfenp2057 {\rtlch\fcs1 _x000d__x000a_\af0 \ltrch\fcs0 \cs17\i0\v\fs20\cf9\lang1024\langfe1024\loch\af1\hich\af1\dbch\af31501\noproof\insrsid12024973\charrsid15879488 \hich\af1\dbch\af31501\loch\f1 &lt;OptDelPrev&gt;}{\rtlch\fcs1 \af0 \ltrch\fcs0 \insrsid12024973\charrsid15879488 [ZTEXTJUST]}{_x000d__x000a_\rtlch\fcs1 \af0 \ltrch\fcs0 \cs17\i0\v\fs20\cf9\lang1024\langfe1024\loch\af1\hich\af1\dbch\af31501\noproof\insrsid12024973\charrsid15879488 \hich\af1\dbch\af31501\loch\f1 &lt;/OptDelPrev&gt;}{\rtlch\fcs1 \af0 \ltrch\fcs0 \insrsid12024973\charrsid15879488 _x000d__x000a__x000d__x000a_\par }\pard\plain \ltrpar\ql \li0\ri0\widctlpar\wrapdefault\aspalpha\aspnum\faauto\adjustright\rin0\lin0\itap0\pararsid12024973 \rtlch\fcs1 \af0\afs20\alang1025 \ltrch\fcs0 \fs24\lang2057\langfe2057\cgrid\langnp2057\langfenp2057 {\rtlch\fcs1 \af0 \ltrch\fcs0 _x000d__x000a_\cs17\v\fs20\cf9\lang1024\langfe1024\loch\af1\hich\af1\dbch\af31501\noproof\insrsid12024973\charrsid15879488 \hich\af1\dbch\af31501\loch\f1 &lt;/AmendB&gt;}{\rtlch\fcs1 \af0 \ltrch\fcs0 \insrsid12024973\charrsid16324206 {\*\bkmkend restartB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686ab2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79"/>
    <w:docVar w:name="TITLECODMNU" w:val=" 1"/>
    <w:docVar w:name="TXTLANGUE" w:val="MT"/>
    <w:docVar w:name="TXTLANGUEMIN" w:val="mt"/>
    <w:docVar w:name="TXTNRC" w:val="0208/2022"/>
    <w:docVar w:name="TXTNRCOM" w:val="(2022)0304"/>
    <w:docVar w:name="TXTNRFIRSTAM" w:val="1"/>
    <w:docVar w:name="TXTNRLASTAM" w:val="63"/>
    <w:docVar w:name="TXTNRPE" w:val="738.472"/>
    <w:docVar w:name="TXTNRPROC" w:val="2022/0195"/>
    <w:docVar w:name="TXTPEorAP" w:val="PE"/>
    <w:docVar w:name="TXTROUTE" w:val="AD\1279281MT.docx"/>
    <w:docVar w:name="TXTVERSION" w:val="02-00"/>
  </w:docVars>
  <w:rsids>
    <w:rsidRoot w:val="00426CAB"/>
    <w:rsid w:val="00022807"/>
    <w:rsid w:val="00026559"/>
    <w:rsid w:val="00027FA8"/>
    <w:rsid w:val="0004474F"/>
    <w:rsid w:val="00082EC4"/>
    <w:rsid w:val="000978ED"/>
    <w:rsid w:val="000B31D3"/>
    <w:rsid w:val="000D3499"/>
    <w:rsid w:val="000D44A6"/>
    <w:rsid w:val="000E7E94"/>
    <w:rsid w:val="00122C05"/>
    <w:rsid w:val="001304F1"/>
    <w:rsid w:val="00134974"/>
    <w:rsid w:val="00135648"/>
    <w:rsid w:val="00141CD7"/>
    <w:rsid w:val="00147FBF"/>
    <w:rsid w:val="001616BD"/>
    <w:rsid w:val="00161990"/>
    <w:rsid w:val="001820A9"/>
    <w:rsid w:val="001A0556"/>
    <w:rsid w:val="001B0A1E"/>
    <w:rsid w:val="001C0886"/>
    <w:rsid w:val="001D5154"/>
    <w:rsid w:val="001E3AC4"/>
    <w:rsid w:val="0020077A"/>
    <w:rsid w:val="00207215"/>
    <w:rsid w:val="00207509"/>
    <w:rsid w:val="0023131B"/>
    <w:rsid w:val="00265FD5"/>
    <w:rsid w:val="002762CA"/>
    <w:rsid w:val="00282467"/>
    <w:rsid w:val="002A67EE"/>
    <w:rsid w:val="0030398E"/>
    <w:rsid w:val="00304EA8"/>
    <w:rsid w:val="003153E6"/>
    <w:rsid w:val="00316230"/>
    <w:rsid w:val="00341A99"/>
    <w:rsid w:val="00360FAA"/>
    <w:rsid w:val="0038294E"/>
    <w:rsid w:val="003858C5"/>
    <w:rsid w:val="003930B2"/>
    <w:rsid w:val="003A2F84"/>
    <w:rsid w:val="003C1A2B"/>
    <w:rsid w:val="003C7390"/>
    <w:rsid w:val="003E1280"/>
    <w:rsid w:val="003F128E"/>
    <w:rsid w:val="0040055C"/>
    <w:rsid w:val="00426CAB"/>
    <w:rsid w:val="004305C7"/>
    <w:rsid w:val="00487596"/>
    <w:rsid w:val="004B2307"/>
    <w:rsid w:val="004B3A53"/>
    <w:rsid w:val="004C2A0D"/>
    <w:rsid w:val="004C4F50"/>
    <w:rsid w:val="004E6C88"/>
    <w:rsid w:val="004F1D2F"/>
    <w:rsid w:val="00502B76"/>
    <w:rsid w:val="00513F6F"/>
    <w:rsid w:val="00522B51"/>
    <w:rsid w:val="00524707"/>
    <w:rsid w:val="0052715B"/>
    <w:rsid w:val="00527727"/>
    <w:rsid w:val="005539B7"/>
    <w:rsid w:val="00571233"/>
    <w:rsid w:val="00575CF9"/>
    <w:rsid w:val="005E4BF9"/>
    <w:rsid w:val="00613134"/>
    <w:rsid w:val="00626D52"/>
    <w:rsid w:val="00643DA8"/>
    <w:rsid w:val="00657D5C"/>
    <w:rsid w:val="006616DD"/>
    <w:rsid w:val="00683DD1"/>
    <w:rsid w:val="00691B1C"/>
    <w:rsid w:val="006A0F0A"/>
    <w:rsid w:val="006A48AA"/>
    <w:rsid w:val="006A62D3"/>
    <w:rsid w:val="006B1267"/>
    <w:rsid w:val="006D292E"/>
    <w:rsid w:val="00712462"/>
    <w:rsid w:val="00716BAA"/>
    <w:rsid w:val="00743D5C"/>
    <w:rsid w:val="00774EB0"/>
    <w:rsid w:val="0078548A"/>
    <w:rsid w:val="007B7CE3"/>
    <w:rsid w:val="007D1839"/>
    <w:rsid w:val="007F187F"/>
    <w:rsid w:val="00817D13"/>
    <w:rsid w:val="00820C7D"/>
    <w:rsid w:val="00833D11"/>
    <w:rsid w:val="00836FD3"/>
    <w:rsid w:val="0083734B"/>
    <w:rsid w:val="008375A8"/>
    <w:rsid w:val="00850E43"/>
    <w:rsid w:val="00872A52"/>
    <w:rsid w:val="00876A73"/>
    <w:rsid w:val="0089388A"/>
    <w:rsid w:val="008A39D0"/>
    <w:rsid w:val="008F3DB0"/>
    <w:rsid w:val="00904864"/>
    <w:rsid w:val="009052FE"/>
    <w:rsid w:val="009215FC"/>
    <w:rsid w:val="00924555"/>
    <w:rsid w:val="009368B3"/>
    <w:rsid w:val="00951C3E"/>
    <w:rsid w:val="00982B83"/>
    <w:rsid w:val="009857B4"/>
    <w:rsid w:val="0099178F"/>
    <w:rsid w:val="00997F3F"/>
    <w:rsid w:val="009A16A4"/>
    <w:rsid w:val="009E7319"/>
    <w:rsid w:val="00A71228"/>
    <w:rsid w:val="00A74E25"/>
    <w:rsid w:val="00AC2A60"/>
    <w:rsid w:val="00AD49D0"/>
    <w:rsid w:val="00B00EE6"/>
    <w:rsid w:val="00B01BBA"/>
    <w:rsid w:val="00B32756"/>
    <w:rsid w:val="00B476DC"/>
    <w:rsid w:val="00B47FFA"/>
    <w:rsid w:val="00B556CD"/>
    <w:rsid w:val="00B62D4B"/>
    <w:rsid w:val="00B735E3"/>
    <w:rsid w:val="00B754A6"/>
    <w:rsid w:val="00B904FA"/>
    <w:rsid w:val="00B93562"/>
    <w:rsid w:val="00BA3E40"/>
    <w:rsid w:val="00BA4C87"/>
    <w:rsid w:val="00BD1F76"/>
    <w:rsid w:val="00BD3959"/>
    <w:rsid w:val="00BE20CF"/>
    <w:rsid w:val="00BE57C5"/>
    <w:rsid w:val="00C0185F"/>
    <w:rsid w:val="00C10D3E"/>
    <w:rsid w:val="00C22327"/>
    <w:rsid w:val="00C335C6"/>
    <w:rsid w:val="00C36610"/>
    <w:rsid w:val="00C4219C"/>
    <w:rsid w:val="00C52A28"/>
    <w:rsid w:val="00C709B7"/>
    <w:rsid w:val="00C75E98"/>
    <w:rsid w:val="00C81C5B"/>
    <w:rsid w:val="00C83B35"/>
    <w:rsid w:val="00CD5588"/>
    <w:rsid w:val="00CF1E7D"/>
    <w:rsid w:val="00CF43AF"/>
    <w:rsid w:val="00D22CDB"/>
    <w:rsid w:val="00D25CF2"/>
    <w:rsid w:val="00D25EED"/>
    <w:rsid w:val="00D4777E"/>
    <w:rsid w:val="00D56CE0"/>
    <w:rsid w:val="00D57A43"/>
    <w:rsid w:val="00D6254D"/>
    <w:rsid w:val="00D67D0A"/>
    <w:rsid w:val="00D74FD1"/>
    <w:rsid w:val="00D8601B"/>
    <w:rsid w:val="00D943A5"/>
    <w:rsid w:val="00D9581F"/>
    <w:rsid w:val="00DA5564"/>
    <w:rsid w:val="00DB56E4"/>
    <w:rsid w:val="00E2007F"/>
    <w:rsid w:val="00E27F01"/>
    <w:rsid w:val="00E77FF5"/>
    <w:rsid w:val="00E94D64"/>
    <w:rsid w:val="00EA3802"/>
    <w:rsid w:val="00EC1E5C"/>
    <w:rsid w:val="00EF1432"/>
    <w:rsid w:val="00EF33D5"/>
    <w:rsid w:val="00F15744"/>
    <w:rsid w:val="00F24D40"/>
    <w:rsid w:val="00FE5B6F"/>
    <w:rsid w:val="00FF2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C131C-09F6-453E-9EB0-B8F563BC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character" w:customStyle="1" w:styleId="NormalBoldChar">
    <w:name w:val="NormalBold Char"/>
    <w:basedOn w:val="DefaultParagraphFont"/>
    <w:link w:val="NormalBold"/>
    <w:rsid w:val="00DA5564"/>
    <w:rPr>
      <w:b/>
      <w:sz w:val="24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paragraph" w:customStyle="1" w:styleId="EntPE">
    <w:name w:val="EntPE"/>
    <w:basedOn w:val="Normal12"/>
    <w:rsid w:val="00DA556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DA5564"/>
    <w:pPr>
      <w:spacing w:after="240"/>
    </w:pPr>
    <w:rPr>
      <w:noProof/>
      <w:szCs w:val="20"/>
    </w:rPr>
  </w:style>
  <w:style w:type="character" w:customStyle="1" w:styleId="Normal12Char">
    <w:name w:val="Normal12 Char"/>
    <w:basedOn w:val="DefaultParagraphFont"/>
    <w:link w:val="Normal12"/>
    <w:locked/>
    <w:rsid w:val="00DA5564"/>
    <w:rPr>
      <w:noProof/>
      <w:sz w:val="24"/>
    </w:rPr>
  </w:style>
  <w:style w:type="paragraph" w:customStyle="1" w:styleId="Normal6">
    <w:name w:val="Normal6"/>
    <w:basedOn w:val="Normal"/>
    <w:link w:val="Normal6Char"/>
    <w:rsid w:val="00DA5564"/>
    <w:pPr>
      <w:spacing w:after="120"/>
    </w:pPr>
    <w:rPr>
      <w:szCs w:val="20"/>
    </w:rPr>
  </w:style>
  <w:style w:type="character" w:customStyle="1" w:styleId="Normal6Char">
    <w:name w:val="Normal6 Char"/>
    <w:basedOn w:val="DefaultParagraphFont"/>
    <w:link w:val="Normal6"/>
    <w:rsid w:val="00DA5564"/>
    <w:rPr>
      <w:sz w:val="24"/>
      <w:lang w:val="mt-MT"/>
    </w:rPr>
  </w:style>
  <w:style w:type="paragraph" w:customStyle="1" w:styleId="Normal12Italic">
    <w:name w:val="Normal12Italic"/>
    <w:basedOn w:val="Normal12"/>
    <w:rsid w:val="00DA5564"/>
    <w:rPr>
      <w:i/>
    </w:rPr>
  </w:style>
  <w:style w:type="character" w:customStyle="1" w:styleId="FooterChar">
    <w:name w:val="Footer Char"/>
    <w:basedOn w:val="DefaultParagraphFont"/>
    <w:link w:val="Footer"/>
    <w:rsid w:val="00DA5564"/>
    <w:rPr>
      <w:sz w:val="22"/>
    </w:rPr>
  </w:style>
  <w:style w:type="paragraph" w:styleId="Footer">
    <w:name w:val="footer"/>
    <w:link w:val="FooterChar"/>
    <w:rsid w:val="00DA5564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paragraph" w:customStyle="1" w:styleId="Footer2">
    <w:name w:val="Footer2"/>
    <w:basedOn w:val="Normal12"/>
    <w:rsid w:val="00DA556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DA55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ColumnHeading">
    <w:name w:val="ColumnHeading"/>
    <w:basedOn w:val="Normal"/>
    <w:rsid w:val="00DA5564"/>
    <w:pPr>
      <w:spacing w:after="240"/>
      <w:jc w:val="center"/>
    </w:pPr>
    <w:rPr>
      <w:i/>
      <w:szCs w:val="20"/>
    </w:rPr>
  </w:style>
  <w:style w:type="paragraph" w:customStyle="1" w:styleId="Olang">
    <w:name w:val="Olang"/>
    <w:basedOn w:val="Normal"/>
    <w:rsid w:val="00DA5564"/>
    <w:pPr>
      <w:spacing w:before="240" w:after="240"/>
      <w:jc w:val="right"/>
    </w:pPr>
    <w:rPr>
      <w:noProof/>
    </w:rPr>
  </w:style>
  <w:style w:type="paragraph" w:customStyle="1" w:styleId="JustificationTitle">
    <w:name w:val="JustificationTitle"/>
    <w:basedOn w:val="Normal"/>
    <w:next w:val="Normal12"/>
    <w:rsid w:val="00DA5564"/>
    <w:pPr>
      <w:keepNext/>
      <w:spacing w:before="240" w:after="240"/>
      <w:jc w:val="center"/>
    </w:pPr>
    <w:rPr>
      <w:i/>
      <w:noProof/>
      <w:szCs w:val="20"/>
    </w:rPr>
  </w:style>
  <w:style w:type="paragraph" w:customStyle="1" w:styleId="CommitteeAM">
    <w:name w:val="CommitteeAM"/>
    <w:basedOn w:val="Normal"/>
    <w:rsid w:val="00CF1E7D"/>
    <w:pPr>
      <w:spacing w:before="240" w:after="600"/>
      <w:jc w:val="center"/>
    </w:pPr>
    <w:rPr>
      <w:i/>
      <w:szCs w:val="20"/>
    </w:rPr>
  </w:style>
  <w:style w:type="paragraph" w:customStyle="1" w:styleId="ZDateAM">
    <w:name w:val="ZDateAM"/>
    <w:basedOn w:val="Normal"/>
    <w:rsid w:val="00CF1E7D"/>
    <w:pPr>
      <w:tabs>
        <w:tab w:val="right" w:pos="9356"/>
      </w:tabs>
      <w:spacing w:after="480"/>
    </w:pPr>
    <w:rPr>
      <w:noProof/>
      <w:szCs w:val="20"/>
    </w:rPr>
  </w:style>
  <w:style w:type="paragraph" w:customStyle="1" w:styleId="ProjRap">
    <w:name w:val="ProjRap"/>
    <w:basedOn w:val="Normal"/>
    <w:rsid w:val="00CF1E7D"/>
    <w:pPr>
      <w:tabs>
        <w:tab w:val="right" w:pos="9356"/>
      </w:tabs>
    </w:pPr>
    <w:rPr>
      <w:b/>
      <w:noProof/>
      <w:szCs w:val="20"/>
    </w:rPr>
  </w:style>
  <w:style w:type="paragraph" w:customStyle="1" w:styleId="PELeft">
    <w:name w:val="PELeft"/>
    <w:basedOn w:val="Normal"/>
    <w:rsid w:val="00CF1E7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F1E7D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CF1E7D"/>
    <w:pPr>
      <w:spacing w:before="240"/>
      <w:jc w:val="center"/>
    </w:pPr>
    <w:rPr>
      <w:i/>
      <w:szCs w:val="20"/>
    </w:rPr>
  </w:style>
  <w:style w:type="character" w:customStyle="1" w:styleId="Footer2Middle">
    <w:name w:val="Footer2Middle"/>
    <w:rsid w:val="00CF1E7D"/>
    <w:rPr>
      <w:rFonts w:ascii="Arial" w:cs="Arial"/>
      <w:b w:val="0"/>
      <w:i/>
      <w:color w:val="C0C0C0"/>
      <w:sz w:val="22"/>
    </w:rPr>
  </w:style>
  <w:style w:type="paragraph" w:styleId="FootnoteText">
    <w:name w:val="footnote text"/>
    <w:basedOn w:val="Normal"/>
    <w:link w:val="FootnoteTextChar"/>
    <w:unhideWhenUsed/>
    <w:rsid w:val="00BA4C8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A4C87"/>
  </w:style>
  <w:style w:type="character" w:styleId="FootnoteReference">
    <w:name w:val="footnote reference"/>
    <w:basedOn w:val="DefaultParagraphFont"/>
    <w:unhideWhenUsed/>
    <w:rsid w:val="00BA4C87"/>
    <w:rPr>
      <w:vertAlign w:val="superscript"/>
    </w:rPr>
  </w:style>
  <w:style w:type="character" w:styleId="CommentReference">
    <w:name w:val="annotation reference"/>
    <w:basedOn w:val="DefaultParagraphFont"/>
    <w:rsid w:val="006616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6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616D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616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616DD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661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16DD"/>
    <w:rPr>
      <w:rFonts w:ascii="Segoe UI" w:hAnsi="Segoe UI" w:cs="Segoe UI"/>
      <w:sz w:val="18"/>
      <w:szCs w:val="18"/>
    </w:rPr>
  </w:style>
  <w:style w:type="paragraph" w:styleId="TOC1">
    <w:name w:val="toc 1"/>
    <w:basedOn w:val="Normal"/>
    <w:next w:val="Normal"/>
    <w:autoRedefine/>
    <w:rsid w:val="00CD5588"/>
    <w:pPr>
      <w:spacing w:after="100"/>
    </w:pPr>
  </w:style>
  <w:style w:type="paragraph" w:customStyle="1" w:styleId="RollCallSymbols14pt">
    <w:name w:val="RollCallSymbols14pt"/>
    <w:basedOn w:val="Normal"/>
    <w:rsid w:val="00CD5588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CD5588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CD5588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CD5588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7563B-5B2A-4F84-95D0-D0586CC7B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1204</Words>
  <Characters>8974</Characters>
  <Application>Microsoft Office Word</Application>
  <DocSecurity>0</DocSecurity>
  <Lines>214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2023-06-05T08:15:00Z</dcterms:created>
  <dcterms:modified xsi:type="dcterms:W3CDTF">2023-06-05T08:15:00Z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1279281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\\eiciBRUpr1\pdocep$\DocEP\DOCS\General\PA\PA_Legam.dotx(17/04/2020 18:26:08)</vt:lpwstr>
  </property>
  <property fmtid="{D5CDD505-2E9C-101B-9397-08002B2CF9AE}" pid="6" name="&lt;ModelTra&gt;">
    <vt:lpwstr>\\eiciBRUpr1\pdocep$\DocEP\TRANSFIL\EN\PA_Legam.EN(10/07/2020 21:21:03)</vt:lpwstr>
  </property>
  <property fmtid="{D5CDD505-2E9C-101B-9397-08002B2CF9AE}" pid="7" name="&lt;Type&gt;">
    <vt:lpwstr>AD</vt:lpwstr>
  </property>
  <property fmtid="{D5CDD505-2E9C-101B-9397-08002B2CF9AE}" pid="8" name="Bookout">
    <vt:lpwstr>OK - 2023/06/05 10:15</vt:lpwstr>
  </property>
  <property fmtid="{D5CDD505-2E9C-101B-9397-08002B2CF9AE}" pid="9" name="Created with">
    <vt:lpwstr>9.13.0 Build [20220701]</vt:lpwstr>
  </property>
  <property fmtid="{D5CDD505-2E9C-101B-9397-08002B2CF9AE}" pid="10" name="FooterPath">
    <vt:lpwstr>AD\1279281MT.docx</vt:lpwstr>
  </property>
  <property fmtid="{D5CDD505-2E9C-101B-9397-08002B2CF9AE}" pid="11" name="LastEdited with">
    <vt:lpwstr>9.14.1 Build [20230315]</vt:lpwstr>
  </property>
  <property fmtid="{D5CDD505-2E9C-101B-9397-08002B2CF9AE}" pid="12" name="PE number">
    <vt:lpwstr>738.472</vt:lpwstr>
  </property>
  <property fmtid="{D5CDD505-2E9C-101B-9397-08002B2CF9AE}" pid="13" name="SDLStudio">
    <vt:lpwstr/>
  </property>
  <property fmtid="{D5CDD505-2E9C-101B-9397-08002B2CF9AE}" pid="14" name="SendToEpades">
    <vt:lpwstr>OK - 2022/11/08 19:02</vt:lpwstr>
  </property>
</Properties>
</file>