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57161" w:rsidRPr="00097E2D" w:rsidTr="009B4410">
        <w:trPr>
          <w:trHeight w:hRule="exact" w:val="1418"/>
        </w:trPr>
        <w:tc>
          <w:tcPr>
            <w:tcW w:w="6804" w:type="dxa"/>
            <w:shd w:val="clear" w:color="auto" w:fill="auto"/>
            <w:vAlign w:val="center"/>
          </w:tcPr>
          <w:p w:rsidR="00BA3E40" w:rsidRPr="00097E2D" w:rsidRDefault="007523D3" w:rsidP="007523D3">
            <w:pPr>
              <w:pStyle w:val="EPName"/>
              <w:widowControl/>
            </w:pPr>
            <w:r w:rsidRPr="00097E2D">
              <w:t>Euroopan parlamentti</w:t>
            </w:r>
          </w:p>
          <w:p w:rsidR="00BA3E40" w:rsidRPr="00097E2D" w:rsidRDefault="007523D3" w:rsidP="007523D3">
            <w:pPr>
              <w:pStyle w:val="EPTerm"/>
              <w:widowControl/>
            </w:pPr>
            <w:r w:rsidRPr="00097E2D">
              <w:t>2019-2024</w:t>
            </w:r>
          </w:p>
        </w:tc>
        <w:tc>
          <w:tcPr>
            <w:tcW w:w="2268" w:type="dxa"/>
            <w:shd w:val="clear" w:color="auto" w:fill="auto"/>
          </w:tcPr>
          <w:p w:rsidR="00BA3E40" w:rsidRPr="00097E2D" w:rsidRDefault="007523D3" w:rsidP="007523D3">
            <w:pPr>
              <w:pStyle w:val="EPLogo"/>
              <w:widowControl/>
            </w:pPr>
            <w:r w:rsidRPr="00097E2D">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97E2D" w:rsidRDefault="00F24D40" w:rsidP="007523D3">
      <w:pPr>
        <w:pStyle w:val="LineTop"/>
        <w:widowControl/>
      </w:pPr>
    </w:p>
    <w:p w:rsidR="00F24D40" w:rsidRPr="00097E2D" w:rsidRDefault="007523D3" w:rsidP="007523D3">
      <w:pPr>
        <w:pStyle w:val="EPBody"/>
        <w:widowControl/>
      </w:pPr>
      <w:r w:rsidRPr="00097E2D">
        <w:rPr>
          <w:rStyle w:val="HideTWBExt"/>
        </w:rPr>
        <w:t>&lt;</w:t>
      </w:r>
      <w:r w:rsidRPr="00097E2D">
        <w:rPr>
          <w:rStyle w:val="HideTWBExt"/>
          <w:i w:val="0"/>
        </w:rPr>
        <w:t>Commission</w:t>
      </w:r>
      <w:r w:rsidRPr="00097E2D">
        <w:rPr>
          <w:rStyle w:val="HideTWBExt"/>
        </w:rPr>
        <w:t>&gt;</w:t>
      </w:r>
      <w:r w:rsidRPr="00097E2D">
        <w:rPr>
          <w:rStyle w:val="HideTWBInt"/>
          <w:color w:val="auto"/>
        </w:rPr>
        <w:t>{PECH}</w:t>
      </w:r>
      <w:r w:rsidRPr="00097E2D">
        <w:t>Kalatalousvaliokunta</w:t>
      </w:r>
      <w:r w:rsidRPr="00097E2D">
        <w:rPr>
          <w:rStyle w:val="HideTWBExt"/>
        </w:rPr>
        <w:t>&lt;/</w:t>
      </w:r>
      <w:r w:rsidRPr="00097E2D">
        <w:rPr>
          <w:rStyle w:val="HideTWBExt"/>
          <w:i w:val="0"/>
        </w:rPr>
        <w:t>Commission</w:t>
      </w:r>
      <w:r w:rsidRPr="00097E2D">
        <w:rPr>
          <w:rStyle w:val="HideTWBExt"/>
        </w:rPr>
        <w:t>&gt;</w:t>
      </w:r>
    </w:p>
    <w:p w:rsidR="00F24D40" w:rsidRPr="00097E2D" w:rsidRDefault="00F24D40" w:rsidP="007523D3">
      <w:pPr>
        <w:pStyle w:val="LineBottom"/>
        <w:widowControl/>
      </w:pPr>
    </w:p>
    <w:p w:rsidR="00DB56E4" w:rsidRPr="00097E2D" w:rsidRDefault="007523D3" w:rsidP="007523D3">
      <w:pPr>
        <w:pStyle w:val="CoverReference"/>
        <w:widowControl/>
      </w:pPr>
      <w:r w:rsidRPr="00097E2D">
        <w:rPr>
          <w:rStyle w:val="HideTWBExt"/>
          <w:b w:val="0"/>
        </w:rPr>
        <w:t>&lt;RefProc&gt;</w:t>
      </w:r>
      <w:r w:rsidRPr="00097E2D">
        <w:t>2023/0172</w:t>
      </w:r>
      <w:r w:rsidRPr="00097E2D">
        <w:rPr>
          <w:rStyle w:val="HideTWBExt"/>
          <w:b w:val="0"/>
        </w:rPr>
        <w:t>&lt;/RefProc&gt;&lt;RefTypeProc&gt;</w:t>
      </w:r>
      <w:r w:rsidRPr="00097E2D">
        <w:t>(COD)</w:t>
      </w:r>
      <w:r w:rsidRPr="00097E2D">
        <w:rPr>
          <w:rStyle w:val="HideTWBExt"/>
          <w:b w:val="0"/>
        </w:rPr>
        <w:t>&lt;/RefTypeProc&gt;</w:t>
      </w:r>
    </w:p>
    <w:p w:rsidR="00DB56E4" w:rsidRPr="00097E2D" w:rsidRDefault="007523D3" w:rsidP="007523D3">
      <w:pPr>
        <w:pStyle w:val="CoverDate"/>
        <w:widowControl/>
      </w:pPr>
      <w:r w:rsidRPr="00097E2D">
        <w:rPr>
          <w:rStyle w:val="HideTWBExt"/>
        </w:rPr>
        <w:t>&lt;Date&gt;</w:t>
      </w:r>
      <w:r w:rsidRPr="00097E2D">
        <w:rPr>
          <w:rStyle w:val="HideTWBInt"/>
          <w:color w:val="auto"/>
        </w:rPr>
        <w:t>{29/11/2023}</w:t>
      </w:r>
      <w:r w:rsidRPr="00097E2D">
        <w:t>29.11.2023</w:t>
      </w:r>
      <w:r w:rsidRPr="00097E2D">
        <w:rPr>
          <w:rStyle w:val="HideTWBExt"/>
        </w:rPr>
        <w:t>&lt;/Date&gt;</w:t>
      </w:r>
    </w:p>
    <w:p w:rsidR="00DB56E4" w:rsidRPr="00097E2D" w:rsidRDefault="007523D3" w:rsidP="007523D3">
      <w:pPr>
        <w:pStyle w:val="CoverDocType24a"/>
        <w:widowControl/>
      </w:pPr>
      <w:r w:rsidRPr="00097E2D">
        <w:rPr>
          <w:rStyle w:val="HideTWBExt"/>
          <w:b w:val="0"/>
        </w:rPr>
        <w:t>&lt;TitreType&gt;</w:t>
      </w:r>
      <w:r w:rsidRPr="00097E2D">
        <w:t>LAUSUNTO</w:t>
      </w:r>
      <w:r w:rsidRPr="00097E2D">
        <w:rPr>
          <w:rStyle w:val="HideTWBExt"/>
          <w:b w:val="0"/>
        </w:rPr>
        <w:t>&lt;/TitreType&gt;</w:t>
      </w:r>
    </w:p>
    <w:p w:rsidR="00DB56E4" w:rsidRPr="00097E2D" w:rsidRDefault="007523D3" w:rsidP="007523D3">
      <w:pPr>
        <w:pStyle w:val="CoverNormal24a"/>
        <w:widowControl/>
      </w:pPr>
      <w:r w:rsidRPr="00097E2D">
        <w:rPr>
          <w:rStyle w:val="HideTWBExt"/>
        </w:rPr>
        <w:t>&lt;CommissionResp&gt;</w:t>
      </w:r>
      <w:r w:rsidRPr="00097E2D">
        <w:t>kalatalousvaliokunnalta</w:t>
      </w:r>
      <w:r w:rsidRPr="00097E2D">
        <w:rPr>
          <w:rStyle w:val="HideTWBExt"/>
        </w:rPr>
        <w:t>&lt;/CommissionResp&gt;</w:t>
      </w:r>
    </w:p>
    <w:p w:rsidR="00DB56E4" w:rsidRPr="00097E2D" w:rsidRDefault="007523D3" w:rsidP="007523D3">
      <w:pPr>
        <w:pStyle w:val="CoverNormal24a"/>
        <w:widowControl/>
      </w:pPr>
      <w:r w:rsidRPr="00097E2D">
        <w:rPr>
          <w:rStyle w:val="HideTWBExt"/>
        </w:rPr>
        <w:t>&lt;CommissionInt&gt;</w:t>
      </w:r>
      <w:r w:rsidRPr="00097E2D">
        <w:t>liikenne- ja matkailuvaliokunnalle</w:t>
      </w:r>
      <w:r w:rsidRPr="00097E2D">
        <w:rPr>
          <w:rStyle w:val="HideTWBExt"/>
        </w:rPr>
        <w:t>&lt;/CommissionInt&gt;</w:t>
      </w:r>
    </w:p>
    <w:p w:rsidR="00DB56E4" w:rsidRPr="00097E2D" w:rsidRDefault="007523D3" w:rsidP="007523D3">
      <w:pPr>
        <w:pStyle w:val="CoverNormal"/>
        <w:widowControl/>
      </w:pPr>
      <w:r w:rsidRPr="00097E2D">
        <w:rPr>
          <w:rStyle w:val="HideTWBExt"/>
        </w:rPr>
        <w:t>&lt;Titre&gt;</w:t>
      </w:r>
      <w:r w:rsidRPr="00097E2D">
        <w:t>ehdotuksesta Euroopan parlamentin ja neuvoston direktiiviksi lippuvaltiota koskevien vaatimusten noudattamisesta annetun direktiivin 2009/21/E</w:t>
      </w:r>
      <w:r w:rsidRPr="00097E2D">
        <w:t>Y muuttamisesta</w:t>
      </w:r>
      <w:r w:rsidRPr="00097E2D">
        <w:rPr>
          <w:rStyle w:val="HideTWBExt"/>
        </w:rPr>
        <w:t>&lt;/Titre&gt;</w:t>
      </w:r>
    </w:p>
    <w:p w:rsidR="00DB56E4" w:rsidRPr="00097E2D" w:rsidRDefault="007523D3" w:rsidP="007523D3">
      <w:pPr>
        <w:pStyle w:val="CoverNormal24a"/>
        <w:widowControl/>
      </w:pPr>
      <w:r w:rsidRPr="00097E2D">
        <w:rPr>
          <w:rStyle w:val="HideTWBExt"/>
        </w:rPr>
        <w:t>&lt;DocRef&gt;</w:t>
      </w:r>
      <w:r w:rsidRPr="00097E2D">
        <w:t>(COM(2023)0272 – C9</w:t>
      </w:r>
      <w:r w:rsidRPr="00097E2D">
        <w:noBreakHyphen/>
        <w:t>0188/2023 – 2023/0172(COD))</w:t>
      </w:r>
      <w:r w:rsidRPr="00097E2D">
        <w:rPr>
          <w:rStyle w:val="HideTWBExt"/>
        </w:rPr>
        <w:t>&lt;/DocRef&gt;</w:t>
      </w:r>
    </w:p>
    <w:p w:rsidR="00DB56E4" w:rsidRPr="00097E2D" w:rsidRDefault="007523D3" w:rsidP="007523D3">
      <w:pPr>
        <w:pStyle w:val="CoverNormal24a"/>
        <w:widowControl/>
      </w:pPr>
      <w:r w:rsidRPr="00097E2D">
        <w:t xml:space="preserve">Valmistelija: </w:t>
      </w:r>
      <w:r w:rsidRPr="00097E2D">
        <w:rPr>
          <w:rStyle w:val="HideTWBExt"/>
        </w:rPr>
        <w:t>&lt;Depute&gt;</w:t>
      </w:r>
      <w:r w:rsidRPr="00097E2D">
        <w:t>Ana Miranda</w:t>
      </w:r>
      <w:r w:rsidRPr="00097E2D">
        <w:rPr>
          <w:rStyle w:val="HideTWBExt"/>
        </w:rPr>
        <w:t>&lt;/Depute&gt;</w:t>
      </w:r>
    </w:p>
    <w:p w:rsidR="00DB56E4" w:rsidRPr="00097E2D" w:rsidRDefault="007523D3" w:rsidP="007523D3">
      <w:pPr>
        <w:widowControl/>
        <w:tabs>
          <w:tab w:val="center" w:pos="4677"/>
        </w:tabs>
      </w:pPr>
      <w:r w:rsidRPr="00097E2D">
        <w:br w:type="page"/>
      </w:r>
      <w:r w:rsidRPr="00097E2D">
        <w:lastRenderedPageBreak/>
        <w:t>PA_Legam</w:t>
      </w:r>
    </w:p>
    <w:p w:rsidR="00DB56E4" w:rsidRPr="00097E2D" w:rsidRDefault="007523D3" w:rsidP="007523D3">
      <w:pPr>
        <w:pStyle w:val="PageHeadingNotTOC"/>
        <w:widowControl/>
      </w:pPr>
      <w:r w:rsidRPr="00097E2D">
        <w:br w:type="page"/>
      </w:r>
      <w:r w:rsidRPr="00097E2D">
        <w:lastRenderedPageBreak/>
        <w:t>LYHYET PERUSTELUT</w:t>
      </w:r>
    </w:p>
    <w:p w:rsidR="007652EA" w:rsidRPr="00097E2D" w:rsidRDefault="007523D3" w:rsidP="007523D3">
      <w:pPr>
        <w:widowControl/>
      </w:pPr>
      <w:r w:rsidRPr="00097E2D">
        <w:t xml:space="preserve">Käsillä oleva ehdotus sisältyy laajempaan toimenpidepakettiin, jonka tavoitteena on parantaa </w:t>
      </w:r>
      <w:r w:rsidRPr="00097E2D">
        <w:t xml:space="preserve">meriturvallisuutta.  Vaikka paketin muihin osiin liittyy erityisiä kalastusalaa koskevia muutoksia, on ilmeistä, että myös lippuvaltiodirektiivi on elintärkeä kalastusyhteisöille. Esimerkiksi mukavuusliput aiheuttavat merkittäviä ongelmia, jotka liittyvät </w:t>
      </w:r>
      <w:r w:rsidRPr="00097E2D">
        <w:t xml:space="preserve">turvallisuuteen, työoloihin, kalastustuotteiden jäljitettävyyteen ja tasapuolisiin toimintaedellytyksiin. </w:t>
      </w:r>
    </w:p>
    <w:p w:rsidR="007652EA" w:rsidRPr="00097E2D" w:rsidRDefault="007652EA" w:rsidP="007523D3">
      <w:pPr>
        <w:widowControl/>
      </w:pPr>
    </w:p>
    <w:p w:rsidR="007652EA" w:rsidRPr="00097E2D" w:rsidRDefault="007523D3" w:rsidP="007523D3">
      <w:pPr>
        <w:widowControl/>
      </w:pPr>
      <w:r w:rsidRPr="00097E2D">
        <w:t xml:space="preserve">Vuoden 2009 meriturvallisuuspaketti oli suurelta osin vastaus useisiin merikatastrofeihin, joista yksi suurimmista oli Prestige-aluksen onnettomuus </w:t>
      </w:r>
      <w:r w:rsidRPr="00097E2D">
        <w:t>Galician rannikon edustalla vuonna 2002.  Kyseinen katastrofi oli ennennäkemätön, ja sillä oli tuhoisa vaikutus meren eliöstöön, lintuihin ja ympäristöön laajemmin.  Tämä puolestaan vaikutti vakavasti kaikkiin kalastusta harjoittaviin toimijoihin erityises</w:t>
      </w:r>
      <w:r w:rsidRPr="00097E2D">
        <w:t>ti rannikkokalastuksen ja pienimuotoisen kalastuksen alalla se</w:t>
      </w:r>
      <w:r>
        <w:t>kä äyriäis- ja nilviäisalalla.</w:t>
      </w:r>
    </w:p>
    <w:p w:rsidR="007652EA" w:rsidRPr="00097E2D" w:rsidRDefault="007652EA" w:rsidP="007523D3">
      <w:pPr>
        <w:widowControl/>
      </w:pPr>
    </w:p>
    <w:p w:rsidR="007652EA" w:rsidRPr="00097E2D" w:rsidRDefault="007523D3" w:rsidP="007523D3">
      <w:pPr>
        <w:widowControl/>
      </w:pPr>
      <w:r w:rsidRPr="00097E2D">
        <w:t>Katastrofi toi esiin myös merkittäviä puutteita Espanjan hallituksen toimissa – joita korostettiin katastrofin jälkeen annetussa parlamentin päätöslauselmassa</w:t>
      </w:r>
      <w:r w:rsidRPr="00097E2D">
        <w:rPr>
          <w:rStyle w:val="FootnoteReference"/>
        </w:rPr>
        <w:footnoteReference w:id="1"/>
      </w:r>
      <w:r w:rsidRPr="00097E2D">
        <w:t xml:space="preserve"> </w:t>
      </w:r>
      <w:r w:rsidRPr="00097E2D">
        <w:t>– sekä eroja meriturvallisuudessa eri puolilla EU:ta.  Parlamentti toi tuolloin esiin vakavan huolensa mukavuuslipuista, ja lippuvaltiota koskevista vaatimuksista vuonna 2009 annetulla direktiivillä korjattiin tilannetta jossain määrin.</w:t>
      </w:r>
    </w:p>
    <w:p w:rsidR="007652EA" w:rsidRPr="00097E2D" w:rsidRDefault="007652EA" w:rsidP="007523D3">
      <w:pPr>
        <w:widowControl/>
      </w:pPr>
    </w:p>
    <w:p w:rsidR="007652EA" w:rsidRPr="00097E2D" w:rsidRDefault="007523D3" w:rsidP="007523D3">
      <w:pPr>
        <w:widowControl/>
      </w:pPr>
      <w:r w:rsidRPr="00097E2D">
        <w:t>Komissio katsoo, e</w:t>
      </w:r>
      <w:r w:rsidRPr="00097E2D">
        <w:t>ttä jäsenvaltiot ovat yleisesti ottaen saattaneet vuoden 2009 direktiivin hyvin osaksi kansallista lainsäädäntöään ja että se on luonut tasapuolisemmat toimintaedellytykset merenkulkualalle.  Direktiivi ei kuitenkaan ole pysynyt täysin IMO:n tason kehityks</w:t>
      </w:r>
      <w:r w:rsidRPr="00097E2D">
        <w:t>en mukana, ja tarkastuksiin ja seurantaan liittyy edelleen epäjohdonmukaisuuksia.</w:t>
      </w:r>
    </w:p>
    <w:p w:rsidR="007652EA" w:rsidRPr="00097E2D" w:rsidRDefault="007652EA" w:rsidP="007523D3">
      <w:pPr>
        <w:widowControl/>
      </w:pPr>
    </w:p>
    <w:p w:rsidR="007652EA" w:rsidRPr="00097E2D" w:rsidRDefault="007523D3" w:rsidP="007523D3">
      <w:pPr>
        <w:widowControl/>
      </w:pPr>
      <w:r w:rsidRPr="00097E2D">
        <w:t>Näin ollen komission ehdotuksella pyritään päivittämään direktiiviä siten, että se vastaisi paremmin IMO:n normeja, yhdenmukaistamaan tarkastuksia ja seurantaa, edistämään d</w:t>
      </w:r>
      <w:r w:rsidRPr="00097E2D">
        <w:t>igitaalisia ratkaisuja ja parantamaan jäsenvaltioiden viranomaisten välistä yhteistyötä.  Ehdotuksella pyritään myös parantamaan lippuvaltioiden koulutusta.</w:t>
      </w:r>
    </w:p>
    <w:p w:rsidR="007652EA" w:rsidRPr="00097E2D" w:rsidRDefault="007652EA" w:rsidP="007523D3">
      <w:pPr>
        <w:widowControl/>
      </w:pPr>
    </w:p>
    <w:p w:rsidR="007652EA" w:rsidRPr="00097E2D" w:rsidRDefault="007523D3" w:rsidP="007523D3">
      <w:pPr>
        <w:widowControl/>
      </w:pPr>
      <w:r w:rsidRPr="00097E2D">
        <w:t>Valmistelija tukee täysin komission tavoitetta saattaa nykyinen lainsäädäntö ajan tasalle ja varmi</w:t>
      </w:r>
      <w:r w:rsidRPr="00097E2D">
        <w:t>staa, että se on täysin kansainvälisten normien mukainen.  Hän suhtautuu myönteisesti myös digitaaliteknologian kokonaisvaltaisempaan käyttöön.</w:t>
      </w:r>
    </w:p>
    <w:p w:rsidR="007652EA" w:rsidRPr="00097E2D" w:rsidRDefault="007652EA" w:rsidP="007523D3">
      <w:pPr>
        <w:widowControl/>
      </w:pPr>
    </w:p>
    <w:p w:rsidR="007652EA" w:rsidRPr="00097E2D" w:rsidRDefault="007523D3" w:rsidP="007523D3">
      <w:pPr>
        <w:widowControl/>
      </w:pPr>
      <w:r w:rsidRPr="00097E2D">
        <w:t xml:space="preserve">Valmistelija korostaa kuitenkin myös viimeaikaisia päätöslauselmia, joissa Euroopan parlamentti on ilmaissut </w:t>
      </w:r>
      <w:r w:rsidRPr="00097E2D">
        <w:t>jälleen huolensa lippuvaltion vaihtamisesta ja mukavuuslipuista.</w:t>
      </w:r>
      <w:r w:rsidRPr="00097E2D">
        <w:rPr>
          <w:rStyle w:val="FootnoteReference"/>
        </w:rPr>
        <w:footnoteReference w:id="2"/>
      </w:r>
      <w:r w:rsidRPr="00097E2D">
        <w:t xml:space="preserve"> Tämä on edelleen tärkeä kysymys ympäristön kannalta ja kalastuksen näkökulmasta niille, joiden toimeentulo on riippuvainen kyseisestä ympäristöstä.  Nämä näkemykset näkyvät laajemmin kansala</w:t>
      </w:r>
      <w:r w:rsidRPr="00097E2D">
        <w:t>isyhteiskunnassa, esimerkiksi Galiciassa, jossa Nunca Máis -kansanliike jatkaa Prestige-aluksen katastrofin jälkeistä kampanjointia, jotta kaikessa EU:n vesillä tapahtuvassa laivaliikenteessä noudatettaisiin IMO:n normeja.</w:t>
      </w:r>
    </w:p>
    <w:p w:rsidR="007652EA" w:rsidRPr="00097E2D" w:rsidRDefault="007652EA" w:rsidP="007523D3">
      <w:pPr>
        <w:widowControl/>
      </w:pPr>
    </w:p>
    <w:p w:rsidR="007652EA" w:rsidRPr="00097E2D" w:rsidRDefault="007523D3" w:rsidP="007523D3">
      <w:pPr>
        <w:widowControl/>
      </w:pPr>
      <w:r w:rsidRPr="00097E2D">
        <w:t>Eräät maailman vilkkaimmista kan</w:t>
      </w:r>
      <w:r w:rsidRPr="00097E2D">
        <w:t>sainvälisistä merenkulkuväylistä sijaitsevat Euroopassa, ja mukavuuslippuja käyttävien alusten kulkeminen herkkien merialueiden, kuten Fisterran käytävän, kautta on edelleen ongelma.</w:t>
      </w:r>
    </w:p>
    <w:p w:rsidR="007652EA" w:rsidRPr="00097E2D" w:rsidRDefault="007652EA" w:rsidP="007523D3">
      <w:pPr>
        <w:widowControl/>
      </w:pPr>
    </w:p>
    <w:p w:rsidR="007652EA" w:rsidRPr="00097E2D" w:rsidRDefault="007523D3" w:rsidP="007523D3">
      <w:pPr>
        <w:widowControl/>
      </w:pPr>
      <w:r w:rsidRPr="00097E2D">
        <w:t>Tarpeet vaihtelevat keskenään erilaisten vesistöjen, kuten Itämeren, Väl</w:t>
      </w:r>
      <w:r w:rsidRPr="00097E2D">
        <w:t>imeren ja Atlantin rannikon välillä.  Kaikilla näillä alueilla kuitenkin elää yhteisöjä, jotka ovat riippuvaisia puhtaasta meriympäristöstä, ja kaikki ovat riippuvaisia asianmukaisesti toimivasta meriturvallisuusjärjestelmästä.  Tämän ehdotuksen olisi olta</w:t>
      </w:r>
      <w:r w:rsidRPr="00097E2D">
        <w:t>va osa käynnissä olevia pyrkimyksiä parantaa EU:n toimia elintärkeän meriympäristömme sekä talouden, ruokaturvan ja kalastuksesta, vesiviljelystä ja äyriäisten ja nilviäisten keräämisestä riippuvaisten yhteisöjen suojelemiseksi.</w:t>
      </w:r>
    </w:p>
    <w:p w:rsidR="007652EA" w:rsidRPr="00097E2D" w:rsidRDefault="007652EA" w:rsidP="007523D3">
      <w:pPr>
        <w:widowControl/>
      </w:pPr>
    </w:p>
    <w:p w:rsidR="007652EA" w:rsidRPr="00097E2D" w:rsidRDefault="007523D3" w:rsidP="007523D3">
      <w:pPr>
        <w:widowControl/>
      </w:pPr>
      <w:r w:rsidRPr="00097E2D">
        <w:t>Lopuksi valmistelija huoma</w:t>
      </w:r>
      <w:r w:rsidRPr="00097E2D">
        <w:t xml:space="preserve">uttaa, että typistetty menettely kalatalousvaliokunnan kohdalla on valitettava.  Valiokunnalle olisi pitänyt antaa mahdollisuus tarkastella tätä kalastusalalle erittäin tärkeää toimenpidepakettia perusteellisesti ja kohtuullisella määräajalla. </w:t>
      </w:r>
    </w:p>
    <w:p w:rsidR="00C15DBE" w:rsidRPr="00097E2D" w:rsidRDefault="00C15DBE" w:rsidP="007523D3">
      <w:pPr>
        <w:widowControl/>
      </w:pPr>
    </w:p>
    <w:p w:rsidR="00DB56E4" w:rsidRPr="00097E2D" w:rsidRDefault="007523D3" w:rsidP="007523D3">
      <w:pPr>
        <w:pStyle w:val="AmHeadingPA"/>
        <w:widowControl/>
      </w:pPr>
      <w:r w:rsidRPr="00097E2D">
        <w:t>TARKISTUKS</w:t>
      </w:r>
      <w:r w:rsidRPr="00097E2D">
        <w:t>ET</w:t>
      </w:r>
    </w:p>
    <w:p w:rsidR="00DB56E4" w:rsidRPr="00097E2D" w:rsidRDefault="007523D3" w:rsidP="007523D3">
      <w:pPr>
        <w:pStyle w:val="Normal12a"/>
        <w:widowControl/>
      </w:pPr>
      <w:bookmarkStart w:id="0" w:name="IntroA"/>
      <w:r w:rsidRPr="00097E2D">
        <w:t>Kalatalousvaliokunta pyytää asiasta vastaavaa liikenne- ja matkailuvaliokuntaa ottamaan huomioon seuraavan:</w:t>
      </w:r>
    </w:p>
    <w:bookmarkEnd w:id="0"/>
    <w:p w:rsidR="007652EA" w:rsidRPr="00097E2D" w:rsidRDefault="007523D3" w:rsidP="007523D3">
      <w:pPr>
        <w:pStyle w:val="AMNumberTabs0"/>
        <w:keepNext/>
        <w:widowControl/>
      </w:pPr>
      <w:r w:rsidRPr="00097E2D">
        <w:rPr>
          <w:rStyle w:val="HideTWBExt"/>
          <w:b w:val="0"/>
        </w:rPr>
        <w:t>&lt;RepeatBlock-Amend&gt;&lt;Amend&gt;</w:t>
      </w:r>
      <w:r w:rsidRPr="00097E2D">
        <w:t>Tarkistus</w:t>
      </w:r>
      <w:r w:rsidRPr="00097E2D">
        <w:tab/>
      </w:r>
      <w:r w:rsidRPr="00097E2D">
        <w:tab/>
      </w:r>
      <w:r w:rsidRPr="00097E2D">
        <w:rPr>
          <w:rStyle w:val="HideTWBExt"/>
          <w:b w:val="0"/>
        </w:rPr>
        <w:t>&lt;NumAm&gt;</w:t>
      </w:r>
      <w:r w:rsidRPr="00097E2D">
        <w:t>1</w:t>
      </w:r>
      <w:r w:rsidRPr="00097E2D">
        <w:rPr>
          <w:rStyle w:val="HideTWBExt"/>
          <w:b w:val="0"/>
        </w:rPr>
        <w:t>&lt;/NumAm&gt;</w:t>
      </w:r>
    </w:p>
    <w:p w:rsidR="007652EA" w:rsidRPr="00097E2D" w:rsidRDefault="007523D3" w:rsidP="007523D3">
      <w:pPr>
        <w:pStyle w:val="NormalBold12b"/>
        <w:keepNext/>
        <w:widowControl/>
      </w:pPr>
      <w:r w:rsidRPr="00097E2D">
        <w:rPr>
          <w:rStyle w:val="HideTWBExt"/>
          <w:b w:val="0"/>
        </w:rPr>
        <w:t>&lt;DocAmend&gt;</w:t>
      </w:r>
      <w:r w:rsidRPr="00097E2D">
        <w:t>Ehdotus direktiiviksi</w:t>
      </w:r>
      <w:r w:rsidRPr="00097E2D">
        <w:rPr>
          <w:rStyle w:val="HideTWBExt"/>
          <w:b w:val="0"/>
        </w:rPr>
        <w:t>&lt;/DocAmend&gt;</w:t>
      </w:r>
    </w:p>
    <w:p w:rsidR="007652EA" w:rsidRPr="00097E2D" w:rsidRDefault="007523D3" w:rsidP="007523D3">
      <w:pPr>
        <w:pStyle w:val="NormalBold"/>
        <w:widowControl/>
      </w:pPr>
      <w:r w:rsidRPr="00097E2D">
        <w:rPr>
          <w:rStyle w:val="HideTWBExt"/>
          <w:b w:val="0"/>
        </w:rPr>
        <w:t>&lt;Article&gt;</w:t>
      </w:r>
      <w:r w:rsidRPr="00097E2D">
        <w:t>Johdanto-osan 1 kappale</w:t>
      </w:r>
      <w:r w:rsidRPr="00097E2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7161" w:rsidRPr="00097E2D" w:rsidTr="009B4410">
        <w:trPr>
          <w:jc w:val="center"/>
        </w:trPr>
        <w:tc>
          <w:tcPr>
            <w:tcW w:w="9752" w:type="dxa"/>
            <w:gridSpan w:val="2"/>
          </w:tcPr>
          <w:p w:rsidR="007652EA" w:rsidRPr="00097E2D" w:rsidRDefault="007652EA" w:rsidP="007523D3">
            <w:pPr>
              <w:keepNext/>
              <w:widowControl/>
            </w:pPr>
          </w:p>
        </w:tc>
      </w:tr>
      <w:tr w:rsidR="00E57161" w:rsidRPr="00097E2D" w:rsidTr="009B4410">
        <w:trPr>
          <w:jc w:val="center"/>
        </w:trPr>
        <w:tc>
          <w:tcPr>
            <w:tcW w:w="4876" w:type="dxa"/>
          </w:tcPr>
          <w:p w:rsidR="007652EA" w:rsidRPr="00097E2D" w:rsidRDefault="007523D3" w:rsidP="007523D3">
            <w:pPr>
              <w:pStyle w:val="ColumnHeading"/>
              <w:keepNext/>
              <w:widowControl/>
            </w:pPr>
            <w:r w:rsidRPr="00097E2D">
              <w:t>Komission teksti</w:t>
            </w:r>
          </w:p>
        </w:tc>
        <w:tc>
          <w:tcPr>
            <w:tcW w:w="4876" w:type="dxa"/>
          </w:tcPr>
          <w:p w:rsidR="007652EA" w:rsidRPr="00097E2D" w:rsidRDefault="007523D3" w:rsidP="007523D3">
            <w:pPr>
              <w:pStyle w:val="ColumnHeading"/>
              <w:keepNext/>
              <w:widowControl/>
            </w:pPr>
            <w:r w:rsidRPr="00097E2D">
              <w:t>Tarkistus</w:t>
            </w:r>
          </w:p>
        </w:tc>
      </w:tr>
      <w:tr w:rsidR="00E57161" w:rsidRPr="00097E2D" w:rsidTr="009B4410">
        <w:trPr>
          <w:jc w:val="center"/>
        </w:trPr>
        <w:tc>
          <w:tcPr>
            <w:tcW w:w="4876" w:type="dxa"/>
          </w:tcPr>
          <w:p w:rsidR="007652EA" w:rsidRPr="00097E2D" w:rsidRDefault="007523D3" w:rsidP="007523D3">
            <w:pPr>
              <w:pStyle w:val="Normal6"/>
              <w:widowControl/>
            </w:pPr>
            <w:r w:rsidRPr="00097E2D">
              <w:t>1)</w:t>
            </w:r>
            <w:r w:rsidRPr="00097E2D">
              <w:tab/>
              <w:t xml:space="preserve">Unionin </w:t>
            </w:r>
            <w:r w:rsidRPr="00097E2D">
              <w:rPr>
                <w:b/>
                <w:i/>
              </w:rPr>
              <w:t>merenkulun</w:t>
            </w:r>
            <w:r w:rsidRPr="00097E2D">
              <w:t xml:space="preserve"> ja aluksia käyttävien matkustajien turvallisuus sekä ympäristön suojelu olisi taattava kaikkina aikoina.</w:t>
            </w:r>
          </w:p>
        </w:tc>
        <w:tc>
          <w:tcPr>
            <w:tcW w:w="4876" w:type="dxa"/>
          </w:tcPr>
          <w:p w:rsidR="007652EA" w:rsidRPr="00097E2D" w:rsidRDefault="007523D3" w:rsidP="007523D3">
            <w:pPr>
              <w:pStyle w:val="Normal6"/>
              <w:widowControl/>
              <w:rPr>
                <w:szCs w:val="24"/>
              </w:rPr>
            </w:pPr>
            <w:r w:rsidRPr="00097E2D">
              <w:t>1)</w:t>
            </w:r>
            <w:r w:rsidRPr="00097E2D">
              <w:tab/>
              <w:t xml:space="preserve">Unionin </w:t>
            </w:r>
            <w:r w:rsidRPr="00097E2D">
              <w:rPr>
                <w:b/>
                <w:i/>
              </w:rPr>
              <w:t>merenkulkualan, merenkulkijoiden</w:t>
            </w:r>
            <w:r w:rsidRPr="00097E2D">
              <w:t xml:space="preserve"> ja aluksia käyttävien matkustajien turvallisuus</w:t>
            </w:r>
            <w:r w:rsidRPr="00097E2D">
              <w:rPr>
                <w:b/>
                <w:i/>
              </w:rPr>
              <w:t>, matkusta</w:t>
            </w:r>
            <w:r w:rsidRPr="00097E2D">
              <w:rPr>
                <w:b/>
                <w:i/>
              </w:rPr>
              <w:t>jien ja laivaväen hyvinvointi</w:t>
            </w:r>
            <w:r w:rsidRPr="00097E2D">
              <w:t xml:space="preserve"> sekä ympäristön suojelu olisi taattava kaikkina aikoina.</w:t>
            </w:r>
            <w:r w:rsidRPr="00097E2D">
              <w:rPr>
                <w:b/>
                <w:i/>
              </w:rPr>
              <w:t xml:space="preserve"> Olisi myös muistettava aina, että lukemattomat työpaikat ja rannikkoyhteisöt ovat riippuvaisia tästä ympäristön suojelusta.</w:t>
            </w:r>
          </w:p>
        </w:tc>
      </w:tr>
    </w:tbl>
    <w:p w:rsidR="007652EA"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1 a kappale (uusi)</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9B4410" w:rsidP="007523D3">
            <w:pPr>
              <w:pStyle w:val="Normal6a"/>
              <w:widowControl/>
            </w:pPr>
          </w:p>
        </w:tc>
        <w:tc>
          <w:tcPr>
            <w:tcW w:w="4876" w:type="dxa"/>
          </w:tcPr>
          <w:p w:rsidR="009B4410" w:rsidRPr="00097E2D" w:rsidRDefault="007523D3" w:rsidP="007523D3">
            <w:pPr>
              <w:pStyle w:val="Normal6a"/>
              <w:widowControl/>
            </w:pPr>
            <w:r w:rsidRPr="00097E2D">
              <w:rPr>
                <w:b/>
                <w:i/>
              </w:rPr>
              <w:t>1 a)</w:t>
            </w:r>
            <w:r w:rsidRPr="00097E2D">
              <w:tab/>
            </w:r>
            <w:r w:rsidRPr="00097E2D">
              <w:rPr>
                <w:b/>
                <w:i/>
              </w:rPr>
              <w:t>Merenkulkualan työntekijöiden hyvinvointi, oikeudenmukaiset työolot ja merenkulkijoiden riittävä suojelu olisi taattava.</w:t>
            </w:r>
          </w:p>
        </w:tc>
      </w:tr>
    </w:tbl>
    <w:p w:rsidR="009B4410" w:rsidRPr="00097E2D" w:rsidRDefault="007523D3" w:rsidP="007523D3">
      <w:pPr>
        <w:pStyle w:val="AmJustTitle"/>
        <w:widowControl/>
      </w:pPr>
      <w:r w:rsidRPr="00097E2D">
        <w:rPr>
          <w:rStyle w:val="HideTWBExt"/>
        </w:rPr>
        <w:t>&lt;TitreJust&gt;</w:t>
      </w:r>
      <w:r w:rsidRPr="00097E2D">
        <w:t>Perustelu</w:t>
      </w:r>
      <w:r w:rsidRPr="00097E2D">
        <w:rPr>
          <w:rStyle w:val="HideTWBExt"/>
        </w:rPr>
        <w:t>&lt;/TitreJust&gt;</w:t>
      </w:r>
    </w:p>
    <w:p w:rsidR="009B4410" w:rsidRPr="00097E2D" w:rsidRDefault="007523D3" w:rsidP="007523D3">
      <w:pPr>
        <w:pStyle w:val="AmJustText"/>
        <w:widowControl/>
      </w:pPr>
      <w:r w:rsidRPr="00097E2D">
        <w:t>Tässä direktiivissä korostetaan oikeutetusti unionin merenkulun turvallisuutta ja ympäristön suojelua. Oikeudenmukaiset työolot ja merenkulkijoiden hyvinvointi olisi kuitenkin hyvä ottaa esiin selkeämmin, sillä ne ovat kesk</w:t>
      </w:r>
      <w:r w:rsidRPr="00097E2D">
        <w:t>eisiä näkökohtia merenkulun toiminnoissa.</w:t>
      </w:r>
    </w:p>
    <w:p w:rsidR="009B4410" w:rsidRPr="00097E2D" w:rsidRDefault="007523D3" w:rsidP="007523D3">
      <w:pPr>
        <w:widowControl/>
      </w:pPr>
      <w:r w:rsidRPr="00097E2D">
        <w:rPr>
          <w:rStyle w:val="HideTWBExt"/>
        </w:rPr>
        <w:t>&lt;/Amend&gt;</w:t>
      </w:r>
    </w:p>
    <w:p w:rsidR="007652EA" w:rsidRPr="00097E2D" w:rsidRDefault="007523D3" w:rsidP="007523D3">
      <w:pPr>
        <w:pStyle w:val="AMNumberTabs0"/>
        <w:keepNext/>
        <w:widowControl/>
      </w:pPr>
      <w:r w:rsidRPr="00097E2D">
        <w:rPr>
          <w:rStyle w:val="HideTWBExt"/>
          <w:b w:val="0"/>
        </w:rPr>
        <w:t>&lt;Amend&gt;</w:t>
      </w:r>
      <w:r w:rsidRPr="00097E2D">
        <w:t>Tarkistus</w:t>
      </w:r>
      <w:r w:rsidRPr="00097E2D">
        <w:tab/>
      </w:r>
      <w:r w:rsidRPr="00097E2D">
        <w:tab/>
      </w:r>
      <w:r w:rsidRPr="00097E2D">
        <w:rPr>
          <w:rStyle w:val="HideTWBExt"/>
          <w:b w:val="0"/>
        </w:rPr>
        <w:t>&lt;NumAm&gt;</w:t>
      </w:r>
      <w:r w:rsidRPr="00097E2D">
        <w:t>3</w:t>
      </w:r>
      <w:r w:rsidRPr="00097E2D">
        <w:rPr>
          <w:rStyle w:val="HideTWBExt"/>
          <w:b w:val="0"/>
        </w:rPr>
        <w:t>&lt;/NumAm&gt;</w:t>
      </w:r>
    </w:p>
    <w:p w:rsidR="007652EA" w:rsidRPr="00097E2D" w:rsidRDefault="007523D3" w:rsidP="007523D3">
      <w:pPr>
        <w:pStyle w:val="NormalBold12b"/>
        <w:keepNext/>
        <w:widowControl/>
      </w:pPr>
      <w:r w:rsidRPr="00097E2D">
        <w:rPr>
          <w:rStyle w:val="HideTWBExt"/>
          <w:b w:val="0"/>
        </w:rPr>
        <w:t>&lt;DocAmend&gt;</w:t>
      </w:r>
      <w:r w:rsidRPr="00097E2D">
        <w:t>Ehdotus direktiiviksi</w:t>
      </w:r>
      <w:r w:rsidRPr="00097E2D">
        <w:rPr>
          <w:rStyle w:val="HideTWBExt"/>
          <w:b w:val="0"/>
        </w:rPr>
        <w:t>&lt;/DocAmend&gt;</w:t>
      </w:r>
    </w:p>
    <w:p w:rsidR="007652EA" w:rsidRPr="00097E2D" w:rsidRDefault="007523D3" w:rsidP="007523D3">
      <w:pPr>
        <w:pStyle w:val="NormalBold"/>
        <w:widowControl/>
      </w:pPr>
      <w:r w:rsidRPr="00097E2D">
        <w:rPr>
          <w:rStyle w:val="HideTWBExt"/>
          <w:b w:val="0"/>
        </w:rPr>
        <w:t>&lt;Article&gt;</w:t>
      </w:r>
      <w:r w:rsidRPr="00097E2D">
        <w:t>Johdanto-osan 2 kappale</w:t>
      </w:r>
      <w:r w:rsidRPr="00097E2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7161" w:rsidRPr="00097E2D" w:rsidTr="009B4410">
        <w:trPr>
          <w:jc w:val="center"/>
        </w:trPr>
        <w:tc>
          <w:tcPr>
            <w:tcW w:w="9752" w:type="dxa"/>
            <w:gridSpan w:val="2"/>
          </w:tcPr>
          <w:p w:rsidR="007652EA" w:rsidRPr="00097E2D" w:rsidRDefault="007652EA" w:rsidP="007523D3">
            <w:pPr>
              <w:keepNext/>
              <w:widowControl/>
            </w:pPr>
          </w:p>
        </w:tc>
      </w:tr>
      <w:tr w:rsidR="00E57161" w:rsidRPr="00097E2D" w:rsidTr="009B4410">
        <w:trPr>
          <w:jc w:val="center"/>
        </w:trPr>
        <w:tc>
          <w:tcPr>
            <w:tcW w:w="4876" w:type="dxa"/>
          </w:tcPr>
          <w:p w:rsidR="007652EA" w:rsidRPr="00097E2D" w:rsidRDefault="007523D3" w:rsidP="007523D3">
            <w:pPr>
              <w:pStyle w:val="ColumnHeading"/>
              <w:keepNext/>
              <w:widowControl/>
            </w:pPr>
            <w:r w:rsidRPr="00097E2D">
              <w:t>Komission teksti</w:t>
            </w:r>
          </w:p>
        </w:tc>
        <w:tc>
          <w:tcPr>
            <w:tcW w:w="4876" w:type="dxa"/>
          </w:tcPr>
          <w:p w:rsidR="007652EA" w:rsidRPr="00097E2D" w:rsidRDefault="007523D3" w:rsidP="007523D3">
            <w:pPr>
              <w:pStyle w:val="ColumnHeading"/>
              <w:keepNext/>
              <w:widowControl/>
            </w:pPr>
            <w:r w:rsidRPr="00097E2D">
              <w:t>Tarkistus</w:t>
            </w:r>
          </w:p>
        </w:tc>
      </w:tr>
      <w:tr w:rsidR="00E57161" w:rsidRPr="00097E2D" w:rsidTr="009B4410">
        <w:trPr>
          <w:jc w:val="center"/>
        </w:trPr>
        <w:tc>
          <w:tcPr>
            <w:tcW w:w="4876" w:type="dxa"/>
          </w:tcPr>
          <w:p w:rsidR="007652EA" w:rsidRPr="00097E2D" w:rsidRDefault="007523D3" w:rsidP="007523D3">
            <w:pPr>
              <w:pStyle w:val="Normal6"/>
              <w:widowControl/>
            </w:pPr>
            <w:r w:rsidRPr="00097E2D">
              <w:t>2)</w:t>
            </w:r>
            <w:r w:rsidRPr="00097E2D">
              <w:tab/>
              <w:t xml:space="preserve">Yhdistyneiden Kansakuntien vuoden 1982 </w:t>
            </w:r>
            <w:r w:rsidRPr="00097E2D">
              <w:t>merioikeusyleissopimuksen (UNCLOS) sekä IMO:n huostaan talletettujen yleissopimusten määräysten nojalla kyseisten asiakirjojen sopimuspuolina olevien valtioiden tehtävänä on saattaa voimaan lait ja asetukset ja toteuttaa kaikki muut tarpeelliset toimenpite</w:t>
            </w:r>
            <w:r w:rsidRPr="00097E2D">
              <w:t>et kyseisten oikeudellisten asiakirjojen panemiseksi täytäntöön kaikilta osin, jotta voidaan varmistaa, että yksittäiset alukset ovat ihmishengen turvallisuuden ja meriympäristön suojelun kannalta sopivia käyttötarkoitukseensa.</w:t>
            </w:r>
          </w:p>
        </w:tc>
        <w:tc>
          <w:tcPr>
            <w:tcW w:w="4876" w:type="dxa"/>
          </w:tcPr>
          <w:p w:rsidR="007652EA" w:rsidRPr="00097E2D" w:rsidRDefault="007523D3" w:rsidP="007523D3">
            <w:pPr>
              <w:pStyle w:val="Normal6"/>
              <w:widowControl/>
              <w:rPr>
                <w:szCs w:val="24"/>
              </w:rPr>
            </w:pPr>
            <w:r w:rsidRPr="00097E2D">
              <w:t>2)</w:t>
            </w:r>
            <w:r w:rsidRPr="00097E2D">
              <w:tab/>
              <w:t>Yhdistyneiden Kansakuntie</w:t>
            </w:r>
            <w:r w:rsidRPr="00097E2D">
              <w:t>n vuoden 1982 merioikeusyleissopimuksen (UNCLOS) sekä IMO:n huostaan talletettujen yleissopimusten määräysten nojalla kyseisten asiakirjojen sopimuspuolina olevien valtioiden tehtävänä on saattaa voimaan lait ja asetukset ja toteuttaa kaikki muut tarpeelli</w:t>
            </w:r>
            <w:r w:rsidRPr="00097E2D">
              <w:t xml:space="preserve">set toimenpiteet kyseisten oikeudellisten asiakirjojen panemiseksi täytäntöön kaikilta osin, jotta voidaan varmistaa, että yksittäiset alukset ovat ihmishengen turvallisuuden ja meriympäristön suojelun </w:t>
            </w:r>
            <w:r w:rsidRPr="00097E2D">
              <w:rPr>
                <w:b/>
                <w:i/>
              </w:rPr>
              <w:t xml:space="preserve">sekä niiden </w:t>
            </w:r>
            <w:r w:rsidRPr="00097E2D">
              <w:t>kannalta</w:t>
            </w:r>
            <w:r w:rsidRPr="00097E2D">
              <w:rPr>
                <w:b/>
                <w:i/>
              </w:rPr>
              <w:t>, joiden toimeentulo riippuu kysei</w:t>
            </w:r>
            <w:r w:rsidRPr="00097E2D">
              <w:rPr>
                <w:b/>
                <w:i/>
              </w:rPr>
              <w:t>sestä ympäristöstä,</w:t>
            </w:r>
            <w:r w:rsidRPr="00097E2D">
              <w:t xml:space="preserve"> sopivia käyttötarkoitukseensa.</w:t>
            </w:r>
          </w:p>
        </w:tc>
      </w:tr>
    </w:tbl>
    <w:p w:rsidR="007652EA"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4</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2 a kappale (uusi)</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9B4410" w:rsidP="007523D3">
            <w:pPr>
              <w:pStyle w:val="Normal6a"/>
              <w:widowControl/>
            </w:pPr>
          </w:p>
        </w:tc>
        <w:tc>
          <w:tcPr>
            <w:tcW w:w="4876" w:type="dxa"/>
          </w:tcPr>
          <w:p w:rsidR="009B4410" w:rsidRPr="00097E2D" w:rsidRDefault="007523D3" w:rsidP="007523D3">
            <w:pPr>
              <w:pStyle w:val="Normal6a"/>
              <w:widowControl/>
            </w:pPr>
            <w:r w:rsidRPr="00097E2D">
              <w:rPr>
                <w:b/>
                <w:i/>
              </w:rPr>
              <w:t>2 a)</w:t>
            </w:r>
            <w:r w:rsidRPr="00097E2D">
              <w:tab/>
            </w:r>
            <w:r w:rsidRPr="00097E2D">
              <w:rPr>
                <w:b/>
                <w:i/>
              </w:rPr>
              <w:t xml:space="preserve">Merellä tapahtuvat </w:t>
            </w:r>
            <w:r w:rsidRPr="00097E2D">
              <w:rPr>
                <w:b/>
                <w:i/>
              </w:rPr>
              <w:t>vaaratilanteet voivat johtaa onnettomuuksiin ja merikatastrofeihin, joilla voi olla ennennäkemätön vaikutus (haavoittuviin) meriekosysteemeihin.</w:t>
            </w:r>
            <w:r w:rsidRPr="00097E2D">
              <w:t xml:space="preserve"> </w:t>
            </w:r>
            <w:r w:rsidRPr="00097E2D">
              <w:rPr>
                <w:b/>
                <w:i/>
              </w:rPr>
              <w:t>Merillä ja valtamerillä on ratkaiseva rooli maapallon ilmaston säätelyssä, ja ne ovat valtava hiilinielu. Siksi</w:t>
            </w:r>
            <w:r w:rsidRPr="00097E2D">
              <w:rPr>
                <w:b/>
                <w:i/>
              </w:rPr>
              <w:t xml:space="preserve"> näiden ekosysteemien suojeleminen on olennaisen tärkeää.</w:t>
            </w:r>
          </w:p>
        </w:tc>
      </w:tr>
    </w:tbl>
    <w:p w:rsidR="009B4410"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5</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5 kappale</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7523D3" w:rsidP="007523D3">
            <w:pPr>
              <w:pStyle w:val="Normal6a"/>
              <w:widowControl/>
            </w:pPr>
            <w:r w:rsidRPr="00097E2D">
              <w:t>5)</w:t>
            </w:r>
            <w:r w:rsidRPr="00097E2D">
              <w:tab/>
            </w:r>
            <w:r w:rsidRPr="00097E2D">
              <w:t xml:space="preserve">Kansainvälisellä tasolla merionnettomuuksien tutkinta on osa lippuvaltioiden vastuita, </w:t>
            </w:r>
            <w:r w:rsidRPr="00097E2D">
              <w:rPr>
                <w:b/>
                <w:i/>
              </w:rPr>
              <w:t>kun taas</w:t>
            </w:r>
            <w:r w:rsidRPr="00097E2D">
              <w:t xml:space="preserve"> unionin tasolla tutkinnasta on tehty riippumatonta ja sitä säännellään Euroopan parlamentin ja neuvoston direktiivillä 2009/18/EY</w:t>
            </w:r>
            <w:r w:rsidRPr="00097E2D">
              <w:rPr>
                <w:vertAlign w:val="superscript"/>
              </w:rPr>
              <w:t>29</w:t>
            </w:r>
            <w:r w:rsidRPr="00097E2D">
              <w:t>. Tämän direktiivin ei tulisi</w:t>
            </w:r>
            <w:r w:rsidRPr="00097E2D">
              <w:t xml:space="preserve"> vaikuttaa direktiiviin 2009/18/EY.</w:t>
            </w:r>
          </w:p>
        </w:tc>
        <w:tc>
          <w:tcPr>
            <w:tcW w:w="4876" w:type="dxa"/>
          </w:tcPr>
          <w:p w:rsidR="009B4410" w:rsidRPr="00097E2D" w:rsidRDefault="007523D3" w:rsidP="007523D3">
            <w:pPr>
              <w:pStyle w:val="Normal6a"/>
              <w:widowControl/>
            </w:pPr>
            <w:r w:rsidRPr="00097E2D">
              <w:t>5)</w:t>
            </w:r>
            <w:r w:rsidRPr="00097E2D">
              <w:tab/>
              <w:t xml:space="preserve">Kansainvälisellä tasolla merionnettomuuksien tutkinta on osa lippuvaltioiden vastuita, </w:t>
            </w:r>
            <w:r w:rsidRPr="00097E2D">
              <w:rPr>
                <w:b/>
                <w:i/>
              </w:rPr>
              <w:t>ja on äärimmäisen tärkeää varmistaa, että onnettomuustutkinnassa etusijalle asetetaan vastuuvelvollisuus ja tapahtuneesta oppimine</w:t>
            </w:r>
            <w:r w:rsidRPr="00097E2D">
              <w:rPr>
                <w:b/>
                <w:i/>
              </w:rPr>
              <w:t>n tulevien onnettomuuksien ehkäisemiseksi.</w:t>
            </w:r>
            <w:r w:rsidRPr="00097E2D">
              <w:t xml:space="preserve"> Unionin tasolla tutkinnasta on tehty riippumatonta ja sitä säännellään Euroopan parlamentin ja neuvoston direktiivillä 2009/18/EY</w:t>
            </w:r>
            <w:r w:rsidRPr="00097E2D">
              <w:rPr>
                <w:vertAlign w:val="superscript"/>
              </w:rPr>
              <w:t>29</w:t>
            </w:r>
            <w:r w:rsidRPr="00097E2D">
              <w:t>. Tämän direktiivin ei tulisi vaikuttaa direktiiviin 2009/18/EY.</w:t>
            </w:r>
          </w:p>
        </w:tc>
      </w:tr>
      <w:tr w:rsidR="00E57161" w:rsidRPr="00097E2D" w:rsidTr="009B4410">
        <w:trPr>
          <w:jc w:val="center"/>
        </w:trPr>
        <w:tc>
          <w:tcPr>
            <w:tcW w:w="4876" w:type="dxa"/>
          </w:tcPr>
          <w:p w:rsidR="009B4410" w:rsidRPr="00097E2D" w:rsidRDefault="007523D3" w:rsidP="007523D3">
            <w:pPr>
              <w:pStyle w:val="Normal6a"/>
              <w:widowControl/>
            </w:pPr>
            <w:r w:rsidRPr="00097E2D">
              <w:rPr>
                <w:b/>
                <w:i/>
              </w:rPr>
              <w:t>________________</w:t>
            </w:r>
            <w:r w:rsidRPr="00097E2D">
              <w:rPr>
                <w:b/>
                <w:i/>
              </w:rPr>
              <w:t>_</w:t>
            </w:r>
          </w:p>
        </w:tc>
        <w:tc>
          <w:tcPr>
            <w:tcW w:w="4876" w:type="dxa"/>
          </w:tcPr>
          <w:p w:rsidR="009B4410" w:rsidRPr="00097E2D" w:rsidRDefault="007523D3" w:rsidP="007523D3">
            <w:pPr>
              <w:pStyle w:val="Normal6a"/>
              <w:widowControl/>
            </w:pPr>
            <w:r w:rsidRPr="00097E2D">
              <w:rPr>
                <w:b/>
                <w:i/>
              </w:rPr>
              <w:t>_________________</w:t>
            </w:r>
          </w:p>
        </w:tc>
      </w:tr>
      <w:tr w:rsidR="00E57161" w:rsidRPr="00097E2D" w:rsidTr="009B4410">
        <w:trPr>
          <w:jc w:val="center"/>
        </w:trPr>
        <w:tc>
          <w:tcPr>
            <w:tcW w:w="4876" w:type="dxa"/>
          </w:tcPr>
          <w:p w:rsidR="009B4410" w:rsidRPr="00097E2D" w:rsidRDefault="007523D3" w:rsidP="007523D3">
            <w:pPr>
              <w:pStyle w:val="Normal6a"/>
              <w:widowControl/>
            </w:pPr>
            <w:r w:rsidRPr="00097E2D">
              <w:rPr>
                <w:vertAlign w:val="superscript"/>
              </w:rPr>
              <w:t>29</w:t>
            </w:r>
            <w:r w:rsidRPr="00097E2D">
              <w:t xml:space="preserve"> Euroopan parlamentin ja neuvoston direktiivi 2009/18/EY, annettu 23 päivänä huhtikuuta 2009, meriliikennealan onnettomuuksien tutkinnan perusperiaatteista ja neuvoston direktiivin 1999/35/EY ja Euroopan parlamentin ja neuvoston direktiivin 2002/59/EY muut</w:t>
            </w:r>
            <w:r w:rsidRPr="00097E2D">
              <w:t>tamisesta (EUVL L 131, 28.5.2009, s. 114).</w:t>
            </w:r>
          </w:p>
        </w:tc>
        <w:tc>
          <w:tcPr>
            <w:tcW w:w="4876" w:type="dxa"/>
          </w:tcPr>
          <w:p w:rsidR="009B4410" w:rsidRPr="00097E2D" w:rsidRDefault="007523D3" w:rsidP="007523D3">
            <w:pPr>
              <w:pStyle w:val="Normal6a"/>
              <w:widowControl/>
            </w:pPr>
            <w:r w:rsidRPr="00097E2D">
              <w:rPr>
                <w:vertAlign w:val="superscript"/>
              </w:rPr>
              <w:t>29</w:t>
            </w:r>
            <w:r w:rsidRPr="00097E2D">
              <w:t xml:space="preserve"> Euroopan parlamentin ja neuvoston direktiivi 2009/18/EY, annettu 23 päivänä huhtikuuta 2009, meriliikennealan onnettomuuksien tutkinnan perusperiaatteista ja neuvoston direktiivin 1999/35/EY ja Euroopan parlame</w:t>
            </w:r>
            <w:r w:rsidRPr="00097E2D">
              <w:t>ntin ja neuvoston direktiivin 2002/59/EY muuttamisesta (EUVL L 131, 28.5.2009, s. 114).</w:t>
            </w:r>
          </w:p>
        </w:tc>
      </w:tr>
    </w:tbl>
    <w:p w:rsidR="009B4410" w:rsidRPr="00097E2D" w:rsidRDefault="007523D3" w:rsidP="007523D3">
      <w:pPr>
        <w:pStyle w:val="AmJustTitle"/>
        <w:widowControl/>
      </w:pPr>
      <w:r w:rsidRPr="00097E2D">
        <w:rPr>
          <w:rStyle w:val="HideTWBExt"/>
        </w:rPr>
        <w:t>&lt;TitreJust&gt;</w:t>
      </w:r>
      <w:r w:rsidRPr="00097E2D">
        <w:t>Perustelu</w:t>
      </w:r>
      <w:r w:rsidRPr="00097E2D">
        <w:rPr>
          <w:rStyle w:val="HideTWBExt"/>
        </w:rPr>
        <w:t>&lt;/TitreJust&gt;</w:t>
      </w:r>
    </w:p>
    <w:p w:rsidR="009B4410" w:rsidRPr="00097E2D" w:rsidRDefault="007523D3" w:rsidP="007523D3">
      <w:pPr>
        <w:pStyle w:val="AmJustText"/>
        <w:widowControl/>
      </w:pPr>
      <w:r w:rsidRPr="00097E2D">
        <w:t>Direktiivissä säilytetään merionnettomuuksien tutkinnan riippumattomuus, mikä on olennaisen tärkeää. Direktiivissä olisi kuitenkin myö</w:t>
      </w:r>
      <w:r w:rsidRPr="00097E2D">
        <w:t>s korostettava perusteellisen raportoinnin, avoimuuden ja vastuuvelvollisuuden merkitystä näissä tutkimuksissa, jotta voidaan varmistaa, että kokemuksista opitaan ja näitä oppeja sovelletaan tulevien onnettomuuksien ehkäisemiseksi.</w:t>
      </w:r>
    </w:p>
    <w:p w:rsidR="009B4410" w:rsidRPr="00097E2D" w:rsidRDefault="007523D3" w:rsidP="007523D3">
      <w:pPr>
        <w:widowControl/>
      </w:pPr>
      <w:r w:rsidRPr="00097E2D">
        <w:rPr>
          <w:rStyle w:val="HideTWBExt"/>
        </w:rPr>
        <w:t>&lt;/Amend&gt;</w:t>
      </w:r>
    </w:p>
    <w:p w:rsidR="007652EA" w:rsidRPr="00097E2D" w:rsidRDefault="007523D3" w:rsidP="007523D3">
      <w:pPr>
        <w:pStyle w:val="AMNumberTabs0"/>
        <w:keepNext/>
        <w:widowControl/>
      </w:pPr>
      <w:r w:rsidRPr="00097E2D">
        <w:rPr>
          <w:rStyle w:val="HideTWBExt"/>
          <w:b w:val="0"/>
        </w:rPr>
        <w:t>&lt;Amend&gt;</w:t>
      </w:r>
      <w:r w:rsidRPr="00097E2D">
        <w:t>Tarkistu</w:t>
      </w:r>
      <w:r w:rsidRPr="00097E2D">
        <w:t>s</w:t>
      </w:r>
      <w:r w:rsidRPr="00097E2D">
        <w:tab/>
      </w:r>
      <w:r w:rsidRPr="00097E2D">
        <w:tab/>
      </w:r>
      <w:r w:rsidRPr="00097E2D">
        <w:rPr>
          <w:rStyle w:val="HideTWBExt"/>
          <w:b w:val="0"/>
        </w:rPr>
        <w:t>&lt;NumAm&gt;</w:t>
      </w:r>
      <w:r w:rsidRPr="00097E2D">
        <w:t>6</w:t>
      </w:r>
      <w:r w:rsidRPr="00097E2D">
        <w:rPr>
          <w:rStyle w:val="HideTWBExt"/>
          <w:b w:val="0"/>
        </w:rPr>
        <w:t>&lt;/NumAm&gt;</w:t>
      </w:r>
    </w:p>
    <w:p w:rsidR="007652EA" w:rsidRPr="00097E2D" w:rsidRDefault="007523D3" w:rsidP="007523D3">
      <w:pPr>
        <w:pStyle w:val="NormalBold12b"/>
        <w:keepNext/>
        <w:widowControl/>
      </w:pPr>
      <w:r w:rsidRPr="00097E2D">
        <w:rPr>
          <w:rStyle w:val="HideTWBExt"/>
          <w:b w:val="0"/>
        </w:rPr>
        <w:t>&lt;DocAmend&gt;</w:t>
      </w:r>
      <w:r w:rsidRPr="00097E2D">
        <w:t>Ehdotus direktiiviksi</w:t>
      </w:r>
      <w:r w:rsidRPr="00097E2D">
        <w:rPr>
          <w:rStyle w:val="HideTWBExt"/>
          <w:b w:val="0"/>
        </w:rPr>
        <w:t>&lt;/DocAmend&gt;</w:t>
      </w:r>
    </w:p>
    <w:p w:rsidR="007652EA" w:rsidRPr="00097E2D" w:rsidRDefault="007523D3" w:rsidP="007523D3">
      <w:pPr>
        <w:pStyle w:val="NormalBold"/>
        <w:widowControl/>
      </w:pPr>
      <w:r w:rsidRPr="00097E2D">
        <w:rPr>
          <w:rStyle w:val="HideTWBExt"/>
          <w:b w:val="0"/>
        </w:rPr>
        <w:t>&lt;Article&gt;</w:t>
      </w:r>
      <w:r w:rsidRPr="00097E2D">
        <w:t>Johdanto-osan 7 kappale</w:t>
      </w:r>
      <w:r w:rsidRPr="00097E2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7161" w:rsidRPr="00097E2D" w:rsidTr="009B4410">
        <w:trPr>
          <w:jc w:val="center"/>
        </w:trPr>
        <w:tc>
          <w:tcPr>
            <w:tcW w:w="9752" w:type="dxa"/>
            <w:gridSpan w:val="2"/>
          </w:tcPr>
          <w:p w:rsidR="007652EA" w:rsidRPr="00097E2D" w:rsidRDefault="007652EA" w:rsidP="007523D3">
            <w:pPr>
              <w:keepNext/>
              <w:widowControl/>
            </w:pPr>
          </w:p>
        </w:tc>
      </w:tr>
      <w:tr w:rsidR="00E57161" w:rsidRPr="00097E2D" w:rsidTr="009B4410">
        <w:trPr>
          <w:jc w:val="center"/>
        </w:trPr>
        <w:tc>
          <w:tcPr>
            <w:tcW w:w="4876" w:type="dxa"/>
          </w:tcPr>
          <w:p w:rsidR="007652EA" w:rsidRPr="00097E2D" w:rsidRDefault="007523D3" w:rsidP="007523D3">
            <w:pPr>
              <w:pStyle w:val="ColumnHeading"/>
              <w:keepNext/>
              <w:widowControl/>
            </w:pPr>
            <w:r w:rsidRPr="00097E2D">
              <w:t>Komission teksti</w:t>
            </w:r>
          </w:p>
        </w:tc>
        <w:tc>
          <w:tcPr>
            <w:tcW w:w="4876" w:type="dxa"/>
          </w:tcPr>
          <w:p w:rsidR="007652EA" w:rsidRPr="00097E2D" w:rsidRDefault="007523D3" w:rsidP="007523D3">
            <w:pPr>
              <w:pStyle w:val="ColumnHeading"/>
              <w:keepNext/>
              <w:widowControl/>
            </w:pPr>
            <w:r w:rsidRPr="00097E2D">
              <w:t>Tarkistus</w:t>
            </w:r>
          </w:p>
        </w:tc>
      </w:tr>
      <w:tr w:rsidR="00E57161" w:rsidRPr="00097E2D" w:rsidTr="009B4410">
        <w:trPr>
          <w:jc w:val="center"/>
        </w:trPr>
        <w:tc>
          <w:tcPr>
            <w:tcW w:w="4876" w:type="dxa"/>
          </w:tcPr>
          <w:p w:rsidR="007652EA" w:rsidRPr="00097E2D" w:rsidRDefault="007523D3" w:rsidP="007523D3">
            <w:pPr>
              <w:pStyle w:val="Normal6"/>
              <w:widowControl/>
            </w:pPr>
            <w:r w:rsidRPr="00097E2D">
              <w:t>7)</w:t>
            </w:r>
            <w:r w:rsidRPr="00097E2D">
              <w:tab/>
              <w:t>Jäsenvaltioiden merenkulkuhallintojen käytettävissä olisi oltava lippuvaltion velvollisuuksien täytäntöönpanoa varten</w:t>
            </w:r>
            <w:r w:rsidRPr="00097E2D">
              <w:t xml:space="preserve"> riittävät resurssit, mukaan lukien valmiudet teknistä päätöksentekoa varten, jotka vastaavat kunkin jäsenvaltion laivaston kokoa ja tyyppiä ja perustuvat asiaa koskeviin IMO:n vaatimuksiin. Jotta jäsenvaltion lipun alla purjehtivien alusten toiminnan koko</w:t>
            </w:r>
            <w:r w:rsidRPr="00097E2D">
              <w:t>naislaatua voidaan parantaa, on myös tarpeen yhdenmukaistaa jäsenvaltioiden puolesta lippuvaltion velvollisuuksia suorittavien hyväksyttyjen laitosten tiukka ja perusteellinen seuranta, mukaan lukien sääntöjen laatiminen ja suunnittelukatselmus.</w:t>
            </w:r>
          </w:p>
        </w:tc>
        <w:tc>
          <w:tcPr>
            <w:tcW w:w="4876" w:type="dxa"/>
          </w:tcPr>
          <w:p w:rsidR="007652EA" w:rsidRPr="00097E2D" w:rsidRDefault="007523D3" w:rsidP="007523D3">
            <w:pPr>
              <w:pStyle w:val="Normal6"/>
              <w:widowControl/>
              <w:rPr>
                <w:szCs w:val="24"/>
              </w:rPr>
            </w:pPr>
            <w:r w:rsidRPr="00097E2D">
              <w:t>7)</w:t>
            </w:r>
            <w:r w:rsidRPr="00097E2D">
              <w:tab/>
              <w:t>Jäsenva</w:t>
            </w:r>
            <w:r w:rsidRPr="00097E2D">
              <w:t>ltioiden merenkulkuhallintojen käytettävissä olisi oltava lippuvaltion velvollisuuksien täytäntöönpanoa varten riittävät resurssit, mukaan lukien valmiudet teknistä päätöksentekoa varten, jotka vastaavat kunkin jäsenvaltion laivaston kokoa ja tyyppiä ja pe</w:t>
            </w:r>
            <w:r w:rsidRPr="00097E2D">
              <w:t>rustuvat asiaa koskeviin IMO:n vaatimuksiin.</w:t>
            </w:r>
            <w:r w:rsidRPr="00097E2D">
              <w:rPr>
                <w:b/>
                <w:i/>
              </w:rPr>
              <w:t xml:space="preserve"> Jäsenvaltioiden tasoa alemmat hallinnot, joilla on toimivaltaa kalastusalalla, olisi otettava täysin huomioon kunkin jäsenvaltion oikeusjärjestyksen mukaisesti.</w:t>
            </w:r>
            <w:r w:rsidRPr="00097E2D">
              <w:t xml:space="preserve"> Jotta jäsenvaltion lipun alla purjehtivien alusten</w:t>
            </w:r>
            <w:r w:rsidRPr="00097E2D">
              <w:t xml:space="preserve"> toiminnan kokonaislaatua voidaan parantaa, on myös tarpeen yhdenmukaistaa jäsenvaltioiden puolesta lippuvaltion velvollisuuksia suorittavien hyväksyttyjen laitosten tiukka ja perusteellinen seuranta, mukaan lukien sääntöjen laatiminen ja suunnittelukatsel</w:t>
            </w:r>
            <w:r w:rsidRPr="00097E2D">
              <w:t>mus.</w:t>
            </w:r>
          </w:p>
        </w:tc>
      </w:tr>
    </w:tbl>
    <w:p w:rsidR="00983849"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7</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8 kappale</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7523D3" w:rsidP="007523D3">
            <w:pPr>
              <w:pStyle w:val="Normal6a"/>
              <w:widowControl/>
            </w:pPr>
            <w:r w:rsidRPr="00097E2D">
              <w:t>8)</w:t>
            </w:r>
            <w:r w:rsidRPr="00097E2D">
              <w:tab/>
              <w:t xml:space="preserve">Kyseisiä resursseja koskevat vähimmäisvaatimukset ja tarkastustavoitteet olisi </w:t>
            </w:r>
            <w:r w:rsidRPr="00097E2D">
              <w:t>määritettävä täytäntöönpanotoimenpiteillä jäsenvaltioiden käytännön kokemusten perusteella; tämä koskee myös muun kuin yksinomaisesti tekniseen työhön tarkoitetun henkilöstön käyttöä tarkastajina.</w:t>
            </w:r>
          </w:p>
        </w:tc>
        <w:tc>
          <w:tcPr>
            <w:tcW w:w="4876" w:type="dxa"/>
          </w:tcPr>
          <w:p w:rsidR="009B4410" w:rsidRPr="00097E2D" w:rsidRDefault="007523D3" w:rsidP="007523D3">
            <w:pPr>
              <w:pStyle w:val="Normal6a"/>
              <w:widowControl/>
            </w:pPr>
            <w:r w:rsidRPr="00097E2D">
              <w:t>8)</w:t>
            </w:r>
            <w:r w:rsidRPr="00097E2D">
              <w:tab/>
              <w:t>Kyseisiä resursseja koskevat vähimmäisvaatimukset ja tar</w:t>
            </w:r>
            <w:r w:rsidRPr="00097E2D">
              <w:t xml:space="preserve">kastustavoitteet olisi määritettävä täytäntöönpanotoimenpiteillä jäsenvaltioiden käytännön kokemusten </w:t>
            </w:r>
            <w:r w:rsidRPr="00097E2D">
              <w:rPr>
                <w:b/>
                <w:i/>
              </w:rPr>
              <w:t xml:space="preserve">ja havainnointikokemusten </w:t>
            </w:r>
            <w:r w:rsidRPr="00097E2D">
              <w:t>perusteella; tämä koskee myös muun kuin yksinomaisesti tekniseen työhön tarkoitetun henkilöstön käyttöä tarkastajina.</w:t>
            </w:r>
          </w:p>
        </w:tc>
      </w:tr>
    </w:tbl>
    <w:p w:rsidR="009B4410" w:rsidRPr="00097E2D" w:rsidRDefault="007523D3" w:rsidP="007523D3">
      <w:pPr>
        <w:pStyle w:val="AmJustTitle"/>
        <w:widowControl/>
      </w:pPr>
      <w:r w:rsidRPr="00097E2D">
        <w:rPr>
          <w:rStyle w:val="HideTWBExt"/>
        </w:rPr>
        <w:t>&lt;TitreJus</w:t>
      </w:r>
      <w:r w:rsidRPr="00097E2D">
        <w:rPr>
          <w:rStyle w:val="HideTWBExt"/>
        </w:rPr>
        <w:t>t&gt;</w:t>
      </w:r>
      <w:r w:rsidRPr="00097E2D">
        <w:t>Perustelu</w:t>
      </w:r>
      <w:r w:rsidRPr="00097E2D">
        <w:rPr>
          <w:rStyle w:val="HideTWBExt"/>
        </w:rPr>
        <w:t>&lt;/TitreJust&gt;</w:t>
      </w:r>
    </w:p>
    <w:p w:rsidR="009B4410" w:rsidRPr="00097E2D" w:rsidRDefault="007523D3" w:rsidP="007523D3">
      <w:pPr>
        <w:pStyle w:val="AmJustText"/>
        <w:widowControl/>
      </w:pPr>
      <w:r w:rsidRPr="00097E2D">
        <w:t xml:space="preserve">Vaikka teoreettinen kokemus ei ehkä ole tarkastusten kannalta hyödyllisin, havainnointikokemuksesta voi olla merkittävää hyötyä jäsenvaltioille, kun ne panevat täytäntöön parhaan mahdollisen skenaarion muiden maiden toimintatapojen </w:t>
      </w:r>
      <w:r w:rsidRPr="00097E2D">
        <w:t>pohjalta, sillä se tarjoaa käytännön näkemyksiä, oppimismahdollisuuksia ja perustan tietoon perustuvalle päätöksenteolle.</w:t>
      </w:r>
    </w:p>
    <w:p w:rsidR="009B4410"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8</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9 kappale</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7523D3" w:rsidP="007523D3">
            <w:pPr>
              <w:pStyle w:val="Normal6a"/>
              <w:widowControl/>
            </w:pPr>
            <w:r w:rsidRPr="00097E2D">
              <w:t>9)</w:t>
            </w:r>
            <w:r w:rsidRPr="00097E2D">
              <w:tab/>
              <w:t>Huolehtimalla siitä, että lippuvaltioiden katsastajat ja tarkastajat täyttävät yhdenmukaistetun valmiuksien kehittämisjärjestelmän vaatimukset pätevyyden saavuttamisen jälkeen, varmistettaisiin merenkulkuhallintojen tasapuoli</w:t>
            </w:r>
            <w:r w:rsidRPr="00097E2D">
              <w:t>set toimintaedellytykset ja parannettaisiin jäsenvaltion lipun alla purjehtivien alusten toiminnan laatua.</w:t>
            </w:r>
          </w:p>
        </w:tc>
        <w:tc>
          <w:tcPr>
            <w:tcW w:w="4876" w:type="dxa"/>
          </w:tcPr>
          <w:p w:rsidR="009B4410" w:rsidRPr="00097E2D" w:rsidRDefault="007523D3" w:rsidP="007523D3">
            <w:pPr>
              <w:pStyle w:val="Normal6a"/>
              <w:widowControl/>
            </w:pPr>
            <w:r w:rsidRPr="00097E2D">
              <w:t>9)</w:t>
            </w:r>
            <w:r w:rsidRPr="00097E2D">
              <w:tab/>
              <w:t>Huolehtimalla siitä, että lippuvaltioiden katsastajat ja tarkastajat täyttävät yhdenmukaistetun valmiuksien kehittämisjärjestelmän vaatimukset pät</w:t>
            </w:r>
            <w:r w:rsidRPr="00097E2D">
              <w:t xml:space="preserve">evyyden saavuttamisen jälkeen, varmistettaisiin merenkulkuhallintojen tasapuoliset toimintaedellytykset ja parannettaisiin jäsenvaltion lipun alla purjehtivien alusten toiminnan laatua. </w:t>
            </w:r>
            <w:r w:rsidRPr="00097E2D">
              <w:rPr>
                <w:b/>
                <w:i/>
              </w:rPr>
              <w:t xml:space="preserve">Merenkulkijoille olisi varmistettava jatkuva koulutus ja ammatillinen </w:t>
            </w:r>
            <w:r w:rsidRPr="00097E2D">
              <w:rPr>
                <w:b/>
                <w:i/>
              </w:rPr>
              <w:t>kehitys, jotta he pysyisivät muuttuvien turvallisuus- ja ympäristönormien tasalla.</w:t>
            </w:r>
          </w:p>
        </w:tc>
      </w:tr>
    </w:tbl>
    <w:p w:rsidR="009B4410" w:rsidRPr="00097E2D" w:rsidRDefault="007523D3" w:rsidP="007523D3">
      <w:pPr>
        <w:pStyle w:val="AmJustTitle"/>
        <w:widowControl/>
      </w:pPr>
      <w:r w:rsidRPr="00097E2D">
        <w:rPr>
          <w:rStyle w:val="HideTWBExt"/>
        </w:rPr>
        <w:t>&lt;TitreJust&gt;</w:t>
      </w:r>
      <w:r w:rsidRPr="00097E2D">
        <w:t>Perustelu</w:t>
      </w:r>
      <w:r w:rsidRPr="00097E2D">
        <w:rPr>
          <w:rStyle w:val="HideTWBExt"/>
        </w:rPr>
        <w:t>&lt;/TitreJust&gt;</w:t>
      </w:r>
    </w:p>
    <w:p w:rsidR="009B4410" w:rsidRPr="00097E2D" w:rsidRDefault="007523D3" w:rsidP="007523D3">
      <w:pPr>
        <w:pStyle w:val="AmJustText"/>
        <w:widowControl/>
      </w:pPr>
      <w:r w:rsidRPr="00097E2D">
        <w:t xml:space="preserve">Lippuvaltioiden katsastajien ja tarkastajien valmiuksien kehittämisohjelma on myönteinen askel. Tämän tehostamiseksi voitaisiin korostaa </w:t>
      </w:r>
      <w:r w:rsidRPr="00097E2D">
        <w:t>mahdollisuuksia jatkuvaan ammatilliseen kehitykseen ja koulutukseen sen varmistamiseksi, että näillä ammattilaisilla on hyvät valmiudet mukautua muuttuviin turvallisuus- ja ympäristönormeihin.</w:t>
      </w:r>
    </w:p>
    <w:p w:rsidR="009B4410"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9</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w:t>
      </w:r>
      <w:r w:rsidRPr="00097E2D">
        <w:t>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11 kappale</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7523D3" w:rsidP="007523D3">
            <w:pPr>
              <w:pStyle w:val="Normal6a"/>
              <w:widowControl/>
            </w:pPr>
            <w:r w:rsidRPr="00097E2D">
              <w:t>11)</w:t>
            </w:r>
            <w:r w:rsidRPr="00097E2D">
              <w:tab/>
            </w:r>
            <w:r w:rsidRPr="00097E2D">
              <w:t xml:space="preserve">Tietokannan, joka tarjoaa sähköisessä muodossa olennaista tietoa jäsenvaltion lipun alla purjehtivista aluksista, perustaminen ja kehittäminen edistäisi tietojenvaihdon tehostamista, parantaisi </w:t>
            </w:r>
            <w:r w:rsidRPr="00097E2D">
              <w:rPr>
                <w:b/>
                <w:i/>
              </w:rPr>
              <w:t xml:space="preserve">korkealaatuisen </w:t>
            </w:r>
            <w:r w:rsidRPr="00097E2D">
              <w:t xml:space="preserve">laivaston </w:t>
            </w:r>
            <w:r w:rsidRPr="00097E2D">
              <w:rPr>
                <w:b/>
                <w:i/>
              </w:rPr>
              <w:t>toiminnan avoimuutta</w:t>
            </w:r>
            <w:r w:rsidRPr="00097E2D">
              <w:t xml:space="preserve"> entisestään ja </w:t>
            </w:r>
            <w:r w:rsidRPr="00097E2D">
              <w:t>mahdollistaisi lippuvaltion velvoitteiden tehostetun seurannan, jotta merenkulkuhallintojen välillä voidaan varmistaa tasapuoliset toimintaedellytykset.</w:t>
            </w:r>
          </w:p>
        </w:tc>
        <w:tc>
          <w:tcPr>
            <w:tcW w:w="4876" w:type="dxa"/>
          </w:tcPr>
          <w:p w:rsidR="009B4410" w:rsidRPr="00097E2D" w:rsidRDefault="007523D3" w:rsidP="007523D3">
            <w:pPr>
              <w:pStyle w:val="Normal6a"/>
              <w:widowControl/>
            </w:pPr>
            <w:r w:rsidRPr="00097E2D">
              <w:t>11)</w:t>
            </w:r>
            <w:r w:rsidRPr="00097E2D">
              <w:tab/>
              <w:t>Tietokannan, joka tarjoaa sähköisessä muodossa olennaista tietoa jäsenvaltion lipun alla purjehtivi</w:t>
            </w:r>
            <w:r w:rsidRPr="00097E2D">
              <w:t xml:space="preserve">sta aluksista, perustaminen ja kehittäminen edistäisi tietojenvaihdon tehostamista, parantaisi laivaston </w:t>
            </w:r>
            <w:r w:rsidRPr="00097E2D">
              <w:rPr>
                <w:b/>
                <w:i/>
              </w:rPr>
              <w:t>työoloja ja palkkoja</w:t>
            </w:r>
            <w:r w:rsidRPr="00097E2D">
              <w:t xml:space="preserve"> entisestään</w:t>
            </w:r>
            <w:r w:rsidRPr="00097E2D">
              <w:rPr>
                <w:b/>
                <w:i/>
              </w:rPr>
              <w:t xml:space="preserve"> oikeudenmukaisten työkäytäntöjen edistämiseksi</w:t>
            </w:r>
            <w:r w:rsidRPr="00097E2D">
              <w:t xml:space="preserve"> ja mahdollistaisi lippuvaltion velvoitteiden tehostetun seurannan, jott</w:t>
            </w:r>
            <w:r w:rsidRPr="00097E2D">
              <w:t>a merenkulkuhallintojen välillä voidaan varmistaa tasapuoliset toimintaedellytykset.</w:t>
            </w:r>
          </w:p>
        </w:tc>
      </w:tr>
    </w:tbl>
    <w:p w:rsidR="009B4410"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10</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12 a kappale (uusi)</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9B4410" w:rsidP="007523D3">
            <w:pPr>
              <w:pStyle w:val="Normal6a"/>
              <w:widowControl/>
            </w:pPr>
          </w:p>
        </w:tc>
        <w:tc>
          <w:tcPr>
            <w:tcW w:w="4876" w:type="dxa"/>
          </w:tcPr>
          <w:p w:rsidR="009B4410" w:rsidRPr="00097E2D" w:rsidRDefault="007523D3" w:rsidP="007523D3">
            <w:pPr>
              <w:pStyle w:val="Normal6a"/>
              <w:widowControl/>
            </w:pPr>
            <w:r w:rsidRPr="00097E2D">
              <w:rPr>
                <w:b/>
                <w:i/>
              </w:rPr>
              <w:t>12 a)</w:t>
            </w:r>
            <w:r w:rsidRPr="00097E2D">
              <w:tab/>
            </w:r>
            <w:r w:rsidRPr="00097E2D">
              <w:rPr>
                <w:b/>
                <w:i/>
              </w:rPr>
              <w:t>Merenkulun toimintojen avoimuus ja alusten omistajien vastuuvelvollisuus kaikista turvallisuus- tai ympäristömääräysten rikkomisista olisi varmistettava.</w:t>
            </w:r>
          </w:p>
        </w:tc>
      </w:tr>
    </w:tbl>
    <w:p w:rsidR="009B4410" w:rsidRPr="00097E2D" w:rsidRDefault="007523D3" w:rsidP="007523D3">
      <w:pPr>
        <w:pStyle w:val="AmJustTitle"/>
        <w:widowControl/>
      </w:pPr>
      <w:r w:rsidRPr="00097E2D">
        <w:rPr>
          <w:rStyle w:val="HideTWBExt"/>
        </w:rPr>
        <w:t>&lt;TitreJust&gt;</w:t>
      </w:r>
      <w:r w:rsidRPr="00097E2D">
        <w:t>Perustelu</w:t>
      </w:r>
      <w:r w:rsidRPr="00097E2D">
        <w:rPr>
          <w:rStyle w:val="HideTWBExt"/>
        </w:rPr>
        <w:t>&lt;/TitreJust&gt;</w:t>
      </w:r>
    </w:p>
    <w:p w:rsidR="009B4410" w:rsidRPr="00097E2D" w:rsidRDefault="007523D3" w:rsidP="007523D3">
      <w:pPr>
        <w:pStyle w:val="AmJustText"/>
        <w:widowControl/>
      </w:pPr>
      <w:r w:rsidRPr="00097E2D">
        <w:t>Seurannan kannalta on ratkaisevan tärkeää varmistaa asianoma</w:t>
      </w:r>
      <w:r w:rsidRPr="00097E2D">
        <w:t>isten viranomaisten tiedonsaanti. Tämän lisäksi voitaisiin antaa säännöksiä turvallisuus- tai ympäristörikkomuksista ilmoittavien väärinkäytösten paljastajien suojelemiseksi, mikä edistäisi avoimuuden ja vastuuvelvollisuuden kulttuuria.</w:t>
      </w:r>
    </w:p>
    <w:p w:rsidR="009B4410"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11</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12 b kappale (uusi)</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9B4410" w:rsidP="007523D3">
            <w:pPr>
              <w:pStyle w:val="Normal6a"/>
              <w:widowControl/>
            </w:pPr>
          </w:p>
        </w:tc>
        <w:tc>
          <w:tcPr>
            <w:tcW w:w="4876" w:type="dxa"/>
          </w:tcPr>
          <w:p w:rsidR="009B4410" w:rsidRPr="00097E2D" w:rsidRDefault="007523D3" w:rsidP="007523D3">
            <w:pPr>
              <w:pStyle w:val="Normal6a"/>
              <w:widowControl/>
            </w:pPr>
            <w:r w:rsidRPr="00097E2D">
              <w:rPr>
                <w:b/>
                <w:i/>
              </w:rPr>
              <w:t>12 b)</w:t>
            </w:r>
            <w:r w:rsidRPr="00097E2D">
              <w:tab/>
            </w:r>
            <w:r w:rsidRPr="00097E2D">
              <w:rPr>
                <w:b/>
                <w:i/>
              </w:rPr>
              <w:t>Asianomaisten viranomaisten olisi otettava käyttöön mekanismeja, joiden avulla väärinkäytösten</w:t>
            </w:r>
            <w:r w:rsidRPr="00097E2D">
              <w:rPr>
                <w:b/>
                <w:i/>
              </w:rPr>
              <w:t xml:space="preserve"> paljastajat voivat ilmoittaa turvallisuus- ja ympäristörikkomuksista ilman pelkoa vastatoimista.</w:t>
            </w:r>
          </w:p>
        </w:tc>
      </w:tr>
    </w:tbl>
    <w:p w:rsidR="009B4410" w:rsidRPr="00097E2D" w:rsidRDefault="007523D3" w:rsidP="007523D3">
      <w:pPr>
        <w:pStyle w:val="AmJustTitle"/>
        <w:widowControl/>
      </w:pPr>
      <w:r w:rsidRPr="00097E2D">
        <w:rPr>
          <w:rStyle w:val="HideTWBExt"/>
        </w:rPr>
        <w:t>&lt;TitreJust&gt;</w:t>
      </w:r>
      <w:r w:rsidRPr="00097E2D">
        <w:t>Perustelu</w:t>
      </w:r>
      <w:r w:rsidRPr="00097E2D">
        <w:rPr>
          <w:rStyle w:val="HideTWBExt"/>
        </w:rPr>
        <w:t>&lt;/TitreJust&gt;</w:t>
      </w:r>
    </w:p>
    <w:p w:rsidR="009B4410" w:rsidRPr="00097E2D" w:rsidRDefault="007523D3" w:rsidP="007523D3">
      <w:pPr>
        <w:pStyle w:val="AmJustText"/>
        <w:widowControl/>
      </w:pPr>
      <w:r w:rsidRPr="00097E2D">
        <w:t xml:space="preserve">Direktiivissä olisi myös säädettävä selkeistä mekanismeista, joiden avulla työntekijät voivat ilmoittaa turvallisuuteen ja </w:t>
      </w:r>
      <w:r w:rsidRPr="00097E2D">
        <w:t>ympäristöön liittyvistä huolenaiheista. Näin edistettäisiin ennakoivaa lähestymistapaa turvallisuuteen.</w:t>
      </w:r>
    </w:p>
    <w:p w:rsidR="009B4410"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12</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17 kappale</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7523D3" w:rsidP="007523D3">
            <w:pPr>
              <w:pStyle w:val="Normal6a"/>
              <w:widowControl/>
            </w:pPr>
            <w:r w:rsidRPr="00097E2D">
              <w:t>17)</w:t>
            </w:r>
            <w:r w:rsidRPr="00097E2D">
              <w:tab/>
              <w:t xml:space="preserve">Jotta voidaan keskustella lippuvaltioon liittyvistä asioista, myös teknisistä kysymyksistä, ja edistää asiantuntemuksen ja tietojen vaihtoa, olisi perustettava lippuvaltioasioita käsittelevä korkean tason ryhmä, joka koostuu jäsenvaltioiden </w:t>
            </w:r>
            <w:r w:rsidRPr="00097E2D">
              <w:t>kansallisista viranomaisista, lippuvaltioiden asiantuntijoista ja tarkastajista sekä tarvittaessa yksityisen sektorin asiantuntijoista.</w:t>
            </w:r>
          </w:p>
        </w:tc>
        <w:tc>
          <w:tcPr>
            <w:tcW w:w="4876" w:type="dxa"/>
          </w:tcPr>
          <w:p w:rsidR="009B4410" w:rsidRPr="00097E2D" w:rsidRDefault="007523D3" w:rsidP="007523D3">
            <w:pPr>
              <w:pStyle w:val="Normal6a"/>
              <w:widowControl/>
            </w:pPr>
            <w:r w:rsidRPr="00097E2D">
              <w:t>17)</w:t>
            </w:r>
            <w:r w:rsidRPr="00097E2D">
              <w:tab/>
              <w:t>Jotta voidaan keskustella lippuvaltioon liittyvistä asioista, myös teknisistä kysymyksistä, ja edistää asiantuntemuk</w:t>
            </w:r>
            <w:r w:rsidRPr="00097E2D">
              <w:t>sen ja tietojen vaihtoa, olisi perustettava lippuvaltioasioita käsittelevä korkean tason ryhmä, joka koostuu jäsenvaltioiden kansallisista viranomaisista, lippuvaltioiden asiantuntijoista ja tarkastajista sekä tarvittaessa yksityisen sektorin asiantuntijoi</w:t>
            </w:r>
            <w:r w:rsidRPr="00097E2D">
              <w:t>sta</w:t>
            </w:r>
            <w:r w:rsidRPr="00097E2D">
              <w:rPr>
                <w:b/>
                <w:i/>
              </w:rPr>
              <w:t xml:space="preserve"> ja merenkulkualan työntekijöiden edustajista</w:t>
            </w:r>
            <w:r w:rsidRPr="00097E2D">
              <w:t>.</w:t>
            </w:r>
          </w:p>
        </w:tc>
      </w:tr>
    </w:tbl>
    <w:p w:rsidR="009B4410" w:rsidRPr="00097E2D" w:rsidRDefault="007523D3" w:rsidP="007523D3">
      <w:pPr>
        <w:pStyle w:val="AmJustTitle"/>
        <w:widowControl/>
      </w:pPr>
      <w:r w:rsidRPr="00097E2D">
        <w:rPr>
          <w:rStyle w:val="HideTWBExt"/>
        </w:rPr>
        <w:t>&lt;TitreJust&gt;</w:t>
      </w:r>
      <w:r w:rsidRPr="00097E2D">
        <w:t>Perustelu</w:t>
      </w:r>
      <w:r w:rsidRPr="00097E2D">
        <w:rPr>
          <w:rStyle w:val="HideTWBExt"/>
        </w:rPr>
        <w:t>&lt;/TitreJust&gt;</w:t>
      </w:r>
    </w:p>
    <w:p w:rsidR="009B4410" w:rsidRPr="00097E2D" w:rsidRDefault="007523D3" w:rsidP="007523D3">
      <w:pPr>
        <w:pStyle w:val="AmJustText"/>
        <w:widowControl/>
      </w:pPr>
      <w:r w:rsidRPr="00097E2D">
        <w:t>Lippuvaltioasioita käsittelevän korkean tason ryhmän perustaminen on myönteinen edistysaskel. Sitä voitaisiin kuitenkin vahvistaa sisällyttämällä siihen työntekijät ja heid</w:t>
      </w:r>
      <w:r w:rsidRPr="00097E2D">
        <w:t>än edustajansa, jotta varmistetaan kokonaisvaltainen lähestymistapa merenkulun hallinnointiin.</w:t>
      </w:r>
    </w:p>
    <w:p w:rsidR="009B4410" w:rsidRPr="00097E2D" w:rsidRDefault="007523D3" w:rsidP="007523D3">
      <w:pPr>
        <w:widowControl/>
      </w:pPr>
      <w:r w:rsidRPr="00097E2D">
        <w:rPr>
          <w:rStyle w:val="HideTWBExt"/>
        </w:rPr>
        <w:t>&lt;/Amend&gt;</w:t>
      </w:r>
    </w:p>
    <w:p w:rsidR="009B4410"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13</w:t>
      </w:r>
      <w:r w:rsidRPr="00097E2D">
        <w:rPr>
          <w:rStyle w:val="HideTWBExt"/>
        </w:rPr>
        <w:t>&lt;/NumAm&gt;</w:t>
      </w:r>
    </w:p>
    <w:p w:rsidR="009B4410"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B4410" w:rsidRPr="00097E2D" w:rsidRDefault="007523D3" w:rsidP="007523D3">
      <w:pPr>
        <w:pStyle w:val="NormalBold"/>
        <w:widowControl/>
      </w:pPr>
      <w:r w:rsidRPr="00097E2D">
        <w:rPr>
          <w:rStyle w:val="HideTWBExt"/>
        </w:rPr>
        <w:t>&lt;Article&gt;</w:t>
      </w:r>
      <w:r w:rsidRPr="00097E2D">
        <w:t>Johdanto-osan 18 kappale</w:t>
      </w:r>
      <w:r w:rsidRPr="00097E2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B4410" w:rsidRPr="00097E2D" w:rsidRDefault="009B4410" w:rsidP="007523D3">
            <w:pPr>
              <w:widowControl/>
            </w:pPr>
          </w:p>
        </w:tc>
      </w:tr>
      <w:tr w:rsidR="00E57161" w:rsidRPr="00097E2D" w:rsidTr="009B4410">
        <w:trPr>
          <w:trHeight w:val="240"/>
          <w:jc w:val="center"/>
        </w:trPr>
        <w:tc>
          <w:tcPr>
            <w:tcW w:w="4876" w:type="dxa"/>
          </w:tcPr>
          <w:p w:rsidR="009B4410" w:rsidRPr="00097E2D" w:rsidRDefault="007523D3" w:rsidP="007523D3">
            <w:pPr>
              <w:pStyle w:val="AmColumnHeading"/>
              <w:widowControl/>
            </w:pPr>
            <w:r w:rsidRPr="00097E2D">
              <w:t>Komission teksti</w:t>
            </w:r>
          </w:p>
        </w:tc>
        <w:tc>
          <w:tcPr>
            <w:tcW w:w="4876" w:type="dxa"/>
          </w:tcPr>
          <w:p w:rsidR="009B4410"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B4410" w:rsidRPr="00097E2D" w:rsidRDefault="007523D3" w:rsidP="007523D3">
            <w:pPr>
              <w:pStyle w:val="Normal6a"/>
              <w:widowControl/>
            </w:pPr>
            <w:r w:rsidRPr="00097E2D">
              <w:t>18)</w:t>
            </w:r>
            <w:r w:rsidRPr="00097E2D">
              <w:tab/>
              <w:t>Olisi otettava käyttöön sähköinen raportointiväline, jonka avulla voidaan edelleen parantaa asiaankuuluvien tilastojen ja merenkulkua koskevien tietojen johdonmukaista keruuta jäsenvaltioilta.</w:t>
            </w:r>
          </w:p>
        </w:tc>
        <w:tc>
          <w:tcPr>
            <w:tcW w:w="4876" w:type="dxa"/>
          </w:tcPr>
          <w:p w:rsidR="009B4410" w:rsidRPr="00097E2D" w:rsidRDefault="007523D3" w:rsidP="007523D3">
            <w:pPr>
              <w:pStyle w:val="Normal6a"/>
              <w:widowControl/>
            </w:pPr>
            <w:r w:rsidRPr="00097E2D">
              <w:t>18)</w:t>
            </w:r>
            <w:r w:rsidRPr="00097E2D">
              <w:tab/>
              <w:t>Olisi otettava käyttöön sähköinen raportointiväline, j</w:t>
            </w:r>
            <w:r w:rsidRPr="00097E2D">
              <w:t>onka avulla voidaan edelleen parantaa asiaankuuluvien tilastojen ja merenkulkua koskevien tietojen johdonmukaista keruuta jäsenvaltioilta</w:t>
            </w:r>
            <w:r w:rsidRPr="00097E2D">
              <w:rPr>
                <w:b/>
                <w:i/>
              </w:rPr>
              <w:t xml:space="preserve"> ottaen huomioon jo voimassa olevat muiden unionin säädösten, kuten asetuksen (EY) N:o 1224/2009, mukaiset raportointiv</w:t>
            </w:r>
            <w:r w:rsidRPr="00097E2D">
              <w:rPr>
                <w:b/>
                <w:i/>
              </w:rPr>
              <w:t>elvoitteet</w:t>
            </w:r>
            <w:r w:rsidRPr="00097E2D">
              <w:t>.</w:t>
            </w:r>
          </w:p>
        </w:tc>
      </w:tr>
    </w:tbl>
    <w:p w:rsidR="009B4410" w:rsidRPr="00097E2D" w:rsidRDefault="007523D3" w:rsidP="007523D3">
      <w:pPr>
        <w:widowControl/>
      </w:pPr>
      <w:r w:rsidRPr="00097E2D">
        <w:rPr>
          <w:rStyle w:val="HideTWBExt"/>
        </w:rPr>
        <w:t>&lt;/Amend&gt;</w:t>
      </w:r>
    </w:p>
    <w:p w:rsidR="00983849"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14</w:t>
      </w:r>
      <w:r w:rsidRPr="00097E2D">
        <w:rPr>
          <w:rStyle w:val="HideTWBExt"/>
        </w:rPr>
        <w:t>&lt;/NumAm&gt;</w:t>
      </w:r>
    </w:p>
    <w:p w:rsidR="00983849"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83849" w:rsidRPr="00097E2D" w:rsidRDefault="007523D3" w:rsidP="007523D3">
      <w:pPr>
        <w:pStyle w:val="NormalBold"/>
        <w:widowControl/>
      </w:pPr>
      <w:r w:rsidRPr="00097E2D">
        <w:rPr>
          <w:rStyle w:val="HideTWBExt"/>
        </w:rPr>
        <w:t>&lt;Article&gt;</w:t>
      </w:r>
      <w:r w:rsidRPr="00097E2D">
        <w:t>1 artikla – 1 kohta – 2 alakohta</w:t>
      </w:r>
      <w:r w:rsidRPr="00097E2D">
        <w:rPr>
          <w:rStyle w:val="HideTWBExt"/>
        </w:rPr>
        <w:t>&lt;/Article&gt;</w:t>
      </w:r>
    </w:p>
    <w:p w:rsidR="00983849"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983849" w:rsidRPr="00097E2D" w:rsidRDefault="007523D3" w:rsidP="007523D3">
      <w:pPr>
        <w:widowControl/>
      </w:pPr>
      <w:r w:rsidRPr="00097E2D">
        <w:rPr>
          <w:rStyle w:val="HideTWBExt"/>
        </w:rPr>
        <w:t>&lt;Article2&gt;</w:t>
      </w:r>
      <w:r w:rsidRPr="00097E2D">
        <w:t>4 artikla – 1 kohta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83849" w:rsidRPr="00097E2D" w:rsidRDefault="00983849" w:rsidP="007523D3">
            <w:pPr>
              <w:widowControl/>
            </w:pPr>
          </w:p>
        </w:tc>
      </w:tr>
      <w:tr w:rsidR="00E57161" w:rsidRPr="00097E2D" w:rsidTr="009B4410">
        <w:trPr>
          <w:trHeight w:val="240"/>
          <w:jc w:val="center"/>
        </w:trPr>
        <w:tc>
          <w:tcPr>
            <w:tcW w:w="4876" w:type="dxa"/>
          </w:tcPr>
          <w:p w:rsidR="00983849" w:rsidRPr="00097E2D" w:rsidRDefault="007523D3" w:rsidP="007523D3">
            <w:pPr>
              <w:pStyle w:val="AmColumnHeading"/>
              <w:widowControl/>
            </w:pPr>
            <w:r w:rsidRPr="00097E2D">
              <w:t xml:space="preserve">Komission </w:t>
            </w:r>
            <w:r w:rsidRPr="00097E2D">
              <w:t>teksti</w:t>
            </w:r>
          </w:p>
        </w:tc>
        <w:tc>
          <w:tcPr>
            <w:tcW w:w="4876" w:type="dxa"/>
          </w:tcPr>
          <w:p w:rsidR="00983849"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83849" w:rsidRPr="00097E2D" w:rsidRDefault="007523D3" w:rsidP="007523D3">
            <w:pPr>
              <w:pStyle w:val="Normal6a"/>
              <w:widowControl/>
            </w:pPr>
            <w:r w:rsidRPr="00097E2D">
              <w:t>”1.</w:t>
            </w:r>
            <w:r w:rsidRPr="00097E2D">
              <w:tab/>
              <w:t xml:space="preserve">Ennen kuin aluksen, jolle on myönnetty oikeus purjehtia jäsenvaltion lipun alla, sallitaan toimia, asianomaisen jäsenvaltion on varmistettava, että kyseinen alus on sovellettavien kansainvälisten sääntöjen ja määräysten mukainen. Sen </w:t>
            </w:r>
            <w:r w:rsidRPr="00097E2D">
              <w:t xml:space="preserve">on erityisesti tarkastettava aluksen turvallisuustiedot käyttäen tarkastusraportteja ja todistuskirjoja, jotka sisältyvät 6 a artiklassa tarkoitettuun tietokantaan. Sen on tarvittaessa kuultava lippuvaltiota, jonka lipun alla alus aiemmin purjehti, </w:t>
            </w:r>
            <w:r w:rsidRPr="00097E2D">
              <w:rPr>
                <w:b/>
                <w:i/>
              </w:rPr>
              <w:t>selvitt</w:t>
            </w:r>
            <w:r w:rsidRPr="00097E2D">
              <w:rPr>
                <w:b/>
                <w:i/>
              </w:rPr>
              <w:t>ääkseen, onko kyseisen lippuvaltion havaitsemia korjattavia puutteita</w:t>
            </w:r>
            <w:r w:rsidRPr="00097E2D">
              <w:t xml:space="preserve"> tai </w:t>
            </w:r>
            <w:r w:rsidRPr="00097E2D">
              <w:rPr>
                <w:b/>
                <w:i/>
              </w:rPr>
              <w:t>turvallisuuskysymyksiä jäänyt hoitamatta</w:t>
            </w:r>
            <w:r w:rsidRPr="00097E2D">
              <w:t>.”</w:t>
            </w:r>
          </w:p>
        </w:tc>
        <w:tc>
          <w:tcPr>
            <w:tcW w:w="4876" w:type="dxa"/>
          </w:tcPr>
          <w:p w:rsidR="00983849" w:rsidRPr="00097E2D" w:rsidRDefault="007523D3" w:rsidP="007523D3">
            <w:pPr>
              <w:pStyle w:val="Normal6a"/>
              <w:widowControl/>
            </w:pPr>
            <w:r w:rsidRPr="00097E2D">
              <w:t>”1.</w:t>
            </w:r>
            <w:r w:rsidRPr="00097E2D">
              <w:tab/>
              <w:t>Ennen kuin aluksen, jolle on myönnetty oikeus purjehtia jäsenvaltion lipun alla, sallitaan toimia, asianomaisen jäsenvaltion on varmist</w:t>
            </w:r>
            <w:r w:rsidRPr="00097E2D">
              <w:t>ettava, että kyseinen alus on sovellettavien kansainvälisten sääntöjen ja määräysten mukainen</w:t>
            </w:r>
            <w:r w:rsidRPr="00097E2D">
              <w:rPr>
                <w:b/>
                <w:i/>
              </w:rPr>
              <w:t xml:space="preserve"> erityisesti merenkulkijoiden työolojen ja ympäristön suojelun suhteen</w:t>
            </w:r>
            <w:r w:rsidRPr="00097E2D">
              <w:t>. Sen on erityisesti tarkastettava aluksen turvallisuustiedot käyttäen tarkastusraportteja ja</w:t>
            </w:r>
            <w:r w:rsidRPr="00097E2D">
              <w:t xml:space="preserve"> todistuskirjoja, jotka sisältyvät 6 a artiklassa tarkoitettuun tietokantaan. Sen on tarvittaessa kuultava lippuvaltiota, jonka lipun alla alus aiemmin purjehti, </w:t>
            </w:r>
            <w:r w:rsidRPr="00097E2D">
              <w:rPr>
                <w:b/>
                <w:i/>
              </w:rPr>
              <w:t>puuttuakseen korjattaviin puutteisiin tai turvallisuuskysymyksiin.</w:t>
            </w:r>
            <w:r w:rsidRPr="00097E2D">
              <w:t xml:space="preserve"> </w:t>
            </w:r>
            <w:r w:rsidRPr="00097E2D">
              <w:rPr>
                <w:b/>
                <w:i/>
              </w:rPr>
              <w:t>Tällä yhteistyöllä pyritään</w:t>
            </w:r>
            <w:r w:rsidRPr="00097E2D">
              <w:rPr>
                <w:b/>
                <w:i/>
              </w:rPr>
              <w:t xml:space="preserve"> varmistamaan, että mahdolliset korjattavat puutteet</w:t>
            </w:r>
            <w:r w:rsidRPr="00097E2D">
              <w:t xml:space="preserve"> tai </w:t>
            </w:r>
            <w:r w:rsidRPr="00097E2D">
              <w:rPr>
                <w:b/>
                <w:i/>
              </w:rPr>
              <w:t>turvallisuuskysymykset ratkaistaan kaikilta osin ennen kuin aluksen käyttö alkaa</w:t>
            </w:r>
            <w:r w:rsidRPr="00097E2D">
              <w:t>.”</w:t>
            </w:r>
          </w:p>
        </w:tc>
      </w:tr>
    </w:tbl>
    <w:p w:rsidR="00983849" w:rsidRPr="00097E2D" w:rsidRDefault="007523D3" w:rsidP="007523D3">
      <w:pPr>
        <w:widowControl/>
      </w:pPr>
      <w:r w:rsidRPr="00097E2D">
        <w:rPr>
          <w:rStyle w:val="HideTWBExt"/>
        </w:rPr>
        <w:t>&lt;/Amend&gt;</w:t>
      </w:r>
    </w:p>
    <w:p w:rsidR="00983849"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15</w:t>
      </w:r>
      <w:r w:rsidRPr="00097E2D">
        <w:rPr>
          <w:rStyle w:val="HideTWBExt"/>
        </w:rPr>
        <w:t>&lt;/NumAm&gt;</w:t>
      </w:r>
    </w:p>
    <w:p w:rsidR="00983849"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83849" w:rsidRPr="00097E2D" w:rsidRDefault="007523D3" w:rsidP="007523D3">
      <w:pPr>
        <w:pStyle w:val="NormalBold"/>
        <w:widowControl/>
      </w:pPr>
      <w:r w:rsidRPr="00097E2D">
        <w:rPr>
          <w:rStyle w:val="HideTWBExt"/>
        </w:rPr>
        <w:t>&lt;Article&gt;</w:t>
      </w:r>
      <w:r w:rsidRPr="00097E2D">
        <w:t xml:space="preserve">1 artikla – 1 </w:t>
      </w:r>
      <w:r w:rsidRPr="00097E2D">
        <w:t>kohta – 3 alakohta</w:t>
      </w:r>
      <w:r w:rsidRPr="00097E2D">
        <w:rPr>
          <w:rStyle w:val="HideTWBExt"/>
        </w:rPr>
        <w:t>&lt;/Article&gt;</w:t>
      </w:r>
    </w:p>
    <w:p w:rsidR="00983849"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983849" w:rsidRPr="00097E2D" w:rsidRDefault="007523D3" w:rsidP="007523D3">
      <w:pPr>
        <w:widowControl/>
      </w:pPr>
      <w:r w:rsidRPr="00097E2D">
        <w:rPr>
          <w:rStyle w:val="HideTWBExt"/>
        </w:rPr>
        <w:t>&lt;Article2&gt;</w:t>
      </w:r>
      <w:r w:rsidRPr="00097E2D">
        <w:t>4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83849" w:rsidRPr="00097E2D" w:rsidRDefault="00983849" w:rsidP="007523D3">
            <w:pPr>
              <w:widowControl/>
            </w:pPr>
          </w:p>
        </w:tc>
      </w:tr>
      <w:tr w:rsidR="00E57161" w:rsidRPr="00097E2D" w:rsidTr="009B4410">
        <w:trPr>
          <w:trHeight w:val="240"/>
          <w:jc w:val="center"/>
        </w:trPr>
        <w:tc>
          <w:tcPr>
            <w:tcW w:w="4876" w:type="dxa"/>
          </w:tcPr>
          <w:p w:rsidR="00983849" w:rsidRPr="00097E2D" w:rsidRDefault="007523D3" w:rsidP="007523D3">
            <w:pPr>
              <w:pStyle w:val="AmColumnHeading"/>
              <w:widowControl/>
            </w:pPr>
            <w:r w:rsidRPr="00097E2D">
              <w:t>Komission teksti</w:t>
            </w:r>
          </w:p>
        </w:tc>
        <w:tc>
          <w:tcPr>
            <w:tcW w:w="4876" w:type="dxa"/>
          </w:tcPr>
          <w:p w:rsidR="00983849"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83849" w:rsidRPr="00097E2D" w:rsidRDefault="007523D3" w:rsidP="007523D3">
            <w:pPr>
              <w:pStyle w:val="Normal6a"/>
              <w:widowControl/>
            </w:pPr>
            <w:r w:rsidRPr="00097E2D">
              <w:t>a)</w:t>
            </w:r>
            <w:r w:rsidRPr="00097E2D">
              <w:tab/>
              <w:t>estettävä alusten merelle lähtö, kunnes alukset ovat merikelpoisia kansainvälisten sääntöjen ja normien mukaisesti;</w:t>
            </w:r>
          </w:p>
        </w:tc>
        <w:tc>
          <w:tcPr>
            <w:tcW w:w="4876" w:type="dxa"/>
          </w:tcPr>
          <w:p w:rsidR="00983849" w:rsidRPr="00097E2D" w:rsidRDefault="007523D3" w:rsidP="007523D3">
            <w:pPr>
              <w:pStyle w:val="Normal6a"/>
              <w:widowControl/>
            </w:pPr>
            <w:r w:rsidRPr="00097E2D">
              <w:t>a)</w:t>
            </w:r>
            <w:r w:rsidRPr="00097E2D">
              <w:tab/>
              <w:t xml:space="preserve">estettävä alusten merelle lähtö, kunnes alukset ovat merikelpoisia kansainvälisten sääntöjen ja normien mukaisesti; </w:t>
            </w:r>
            <w:r w:rsidRPr="00097E2D">
              <w:rPr>
                <w:b/>
                <w:i/>
              </w:rPr>
              <w:t>mukaan lukien sellaisten säännöllisten turvallisuusharjoitusten toteutus, joilla varmistetaan laivaväen valmius hätätilanteissa, ja laiva</w:t>
            </w:r>
            <w:r w:rsidRPr="00097E2D">
              <w:rPr>
                <w:b/>
                <w:i/>
              </w:rPr>
              <w:t>väen lepoaikoja koskevien määräysten noudattamisen valvonta väsymyksestä aiheutuvien onnettomuuksien ehkäisemiseksi;</w:t>
            </w:r>
          </w:p>
        </w:tc>
      </w:tr>
    </w:tbl>
    <w:p w:rsidR="00983849" w:rsidRPr="00097E2D" w:rsidRDefault="007523D3" w:rsidP="007523D3">
      <w:pPr>
        <w:widowControl/>
      </w:pPr>
      <w:r w:rsidRPr="00097E2D">
        <w:rPr>
          <w:rStyle w:val="HideTWBExt"/>
        </w:rPr>
        <w:t>&lt;/Amend&gt;</w:t>
      </w:r>
    </w:p>
    <w:p w:rsidR="00983849"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16</w:t>
      </w:r>
      <w:r w:rsidRPr="00097E2D">
        <w:rPr>
          <w:rStyle w:val="HideTWBExt"/>
        </w:rPr>
        <w:t>&lt;/NumAm&gt;</w:t>
      </w:r>
    </w:p>
    <w:p w:rsidR="00983849"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83849" w:rsidRPr="00097E2D" w:rsidRDefault="007523D3" w:rsidP="007523D3">
      <w:pPr>
        <w:pStyle w:val="NormalBold"/>
        <w:widowControl/>
      </w:pPr>
      <w:r w:rsidRPr="00097E2D">
        <w:rPr>
          <w:rStyle w:val="HideTWBExt"/>
        </w:rPr>
        <w:t>&lt;Article&gt;</w:t>
      </w:r>
      <w:r w:rsidRPr="00097E2D">
        <w:t>1 artikla – 1 kohta – 3 alakohta</w:t>
      </w:r>
      <w:r w:rsidRPr="00097E2D">
        <w:rPr>
          <w:rStyle w:val="HideTWBExt"/>
        </w:rPr>
        <w:t>&lt;/Article</w:t>
      </w:r>
      <w:r w:rsidRPr="00097E2D">
        <w:rPr>
          <w:rStyle w:val="HideTWBExt"/>
        </w:rPr>
        <w:t>&gt;</w:t>
      </w:r>
    </w:p>
    <w:p w:rsidR="00983849"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983849" w:rsidRPr="00097E2D" w:rsidRDefault="007523D3" w:rsidP="007523D3">
      <w:pPr>
        <w:widowControl/>
      </w:pPr>
      <w:r w:rsidRPr="00097E2D">
        <w:rPr>
          <w:rStyle w:val="HideTWBExt"/>
        </w:rPr>
        <w:t>&lt;Article2&gt;</w:t>
      </w:r>
      <w:r w:rsidRPr="00097E2D">
        <w:t>4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83849" w:rsidRPr="00097E2D" w:rsidRDefault="00983849" w:rsidP="007523D3">
            <w:pPr>
              <w:widowControl/>
            </w:pPr>
          </w:p>
        </w:tc>
      </w:tr>
      <w:tr w:rsidR="00E57161" w:rsidRPr="00097E2D" w:rsidTr="009B4410">
        <w:trPr>
          <w:trHeight w:val="240"/>
          <w:jc w:val="center"/>
        </w:trPr>
        <w:tc>
          <w:tcPr>
            <w:tcW w:w="4876" w:type="dxa"/>
          </w:tcPr>
          <w:p w:rsidR="00983849" w:rsidRPr="00097E2D" w:rsidRDefault="007523D3" w:rsidP="007523D3">
            <w:pPr>
              <w:pStyle w:val="AmColumnHeading"/>
              <w:widowControl/>
            </w:pPr>
            <w:r w:rsidRPr="00097E2D">
              <w:t>Komission teksti</w:t>
            </w:r>
          </w:p>
        </w:tc>
        <w:tc>
          <w:tcPr>
            <w:tcW w:w="4876" w:type="dxa"/>
          </w:tcPr>
          <w:p w:rsidR="00983849"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83849" w:rsidRPr="00097E2D" w:rsidRDefault="007523D3" w:rsidP="007523D3">
            <w:pPr>
              <w:pStyle w:val="Normal6a"/>
              <w:widowControl/>
            </w:pPr>
            <w:r w:rsidRPr="00097E2D">
              <w:t>b)</w:t>
            </w:r>
            <w:r w:rsidRPr="00097E2D">
              <w:tab/>
              <w:t xml:space="preserve">varmistettava, että jäsenvaltioiden lipun alla purjehtimaan oikeutetut alukset on katsastettu Harmonized System of Survey and Certification </w:t>
            </w:r>
            <w:r w:rsidRPr="00097E2D">
              <w:t>-järjestelmän (HSSC) katsastusohjeiden mukaisesti</w:t>
            </w:r>
            <w:r w:rsidRPr="00097E2D">
              <w:rPr>
                <w:b/>
                <w:i/>
              </w:rPr>
              <w:t>;</w:t>
            </w:r>
            <w:r w:rsidRPr="00097E2D">
              <w:t xml:space="preserve"> </w:t>
            </w:r>
            <w:r w:rsidRPr="00097E2D">
              <w:rPr>
                <w:b/>
                <w:i/>
              </w:rPr>
              <w:t>sekä</w:t>
            </w:r>
          </w:p>
        </w:tc>
        <w:tc>
          <w:tcPr>
            <w:tcW w:w="4876" w:type="dxa"/>
          </w:tcPr>
          <w:p w:rsidR="00983849" w:rsidRPr="00097E2D" w:rsidRDefault="007523D3" w:rsidP="007523D3">
            <w:pPr>
              <w:pStyle w:val="Normal6a"/>
              <w:widowControl/>
            </w:pPr>
            <w:r w:rsidRPr="00097E2D">
              <w:t>b)</w:t>
            </w:r>
            <w:r w:rsidRPr="00097E2D">
              <w:tab/>
              <w:t>varmistettava, että jäsenvaltioiden lipun alla purjehtimaan oikeutetut alukset on katsastettu Harmonized System of Survey and Certification -järjestelmän (HSSC) katsastusohjeiden mukaisesti</w:t>
            </w:r>
            <w:r w:rsidRPr="00097E2D">
              <w:rPr>
                <w:b/>
                <w:i/>
              </w:rPr>
              <w:t>.</w:t>
            </w:r>
            <w:r w:rsidRPr="00097E2D">
              <w:t xml:space="preserve"> </w:t>
            </w:r>
            <w:r w:rsidRPr="00097E2D">
              <w:rPr>
                <w:b/>
                <w:i/>
              </w:rPr>
              <w:t xml:space="preserve">Tähän </w:t>
            </w:r>
            <w:r w:rsidRPr="00097E2D">
              <w:rPr>
                <w:b/>
                <w:i/>
              </w:rPr>
              <w:t>sisältyy sellaisten tavanomaisia turvallisuustarkastuksia laajempien ympäristöauditointien suorittaminen, joissa arvioidaan päästöihin, painolastiveden hallintaan ja muihin ympäristönäkökohtiin liittyvien säännösten noudattamista;</w:t>
            </w:r>
          </w:p>
        </w:tc>
      </w:tr>
    </w:tbl>
    <w:p w:rsidR="00983849" w:rsidRPr="00097E2D" w:rsidRDefault="007523D3" w:rsidP="007523D3">
      <w:pPr>
        <w:widowControl/>
      </w:pPr>
      <w:r w:rsidRPr="00097E2D">
        <w:rPr>
          <w:rStyle w:val="HideTWBExt"/>
        </w:rPr>
        <w:t>&lt;/Amend&gt;</w:t>
      </w:r>
    </w:p>
    <w:p w:rsidR="00983849" w:rsidRPr="00097E2D" w:rsidRDefault="007523D3" w:rsidP="007523D3">
      <w:pPr>
        <w:pStyle w:val="AmNumberTabs"/>
        <w:widowControl/>
      </w:pPr>
      <w:r w:rsidRPr="00097E2D">
        <w:rPr>
          <w:rStyle w:val="HideTWBExt"/>
        </w:rPr>
        <w:t>&lt;Amend&gt;</w:t>
      </w:r>
      <w:r w:rsidRPr="00097E2D">
        <w:t>Tarkistu</w:t>
      </w:r>
      <w:r w:rsidRPr="00097E2D">
        <w:t>s</w:t>
      </w:r>
      <w:r w:rsidRPr="00097E2D">
        <w:tab/>
      </w:r>
      <w:r w:rsidRPr="00097E2D">
        <w:tab/>
      </w:r>
      <w:r w:rsidRPr="00097E2D">
        <w:rPr>
          <w:rStyle w:val="HideTWBExt"/>
        </w:rPr>
        <w:t>&lt;NumAm&gt;</w:t>
      </w:r>
      <w:r w:rsidRPr="00097E2D">
        <w:t>17</w:t>
      </w:r>
      <w:r w:rsidRPr="00097E2D">
        <w:rPr>
          <w:rStyle w:val="HideTWBExt"/>
        </w:rPr>
        <w:t>&lt;/NumAm&gt;</w:t>
      </w:r>
    </w:p>
    <w:p w:rsidR="00983849"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83849" w:rsidRPr="00097E2D" w:rsidRDefault="007523D3" w:rsidP="007523D3">
      <w:pPr>
        <w:pStyle w:val="NormalBold"/>
        <w:widowControl/>
      </w:pPr>
      <w:r w:rsidRPr="00097E2D">
        <w:rPr>
          <w:rStyle w:val="HideTWBExt"/>
        </w:rPr>
        <w:t>&lt;Article&gt;</w:t>
      </w:r>
      <w:r w:rsidRPr="00097E2D">
        <w:t>1 artikla – 1 kohta – 3 alakohta</w:t>
      </w:r>
      <w:r w:rsidRPr="00097E2D">
        <w:rPr>
          <w:rStyle w:val="HideTWBExt"/>
        </w:rPr>
        <w:t>&lt;/Article&gt;</w:t>
      </w:r>
    </w:p>
    <w:p w:rsidR="00983849"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983849" w:rsidRPr="00097E2D" w:rsidRDefault="007523D3" w:rsidP="007523D3">
      <w:pPr>
        <w:widowControl/>
      </w:pPr>
      <w:r w:rsidRPr="00097E2D">
        <w:rPr>
          <w:rStyle w:val="HideTWBExt"/>
        </w:rPr>
        <w:t>&lt;Article2&gt;</w:t>
      </w:r>
      <w:r w:rsidRPr="00097E2D">
        <w:t>4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83849" w:rsidRPr="00097E2D" w:rsidRDefault="00983849" w:rsidP="007523D3">
            <w:pPr>
              <w:widowControl/>
            </w:pPr>
          </w:p>
        </w:tc>
      </w:tr>
      <w:tr w:rsidR="00E57161" w:rsidRPr="00097E2D" w:rsidTr="009B4410">
        <w:trPr>
          <w:trHeight w:val="240"/>
          <w:jc w:val="center"/>
        </w:trPr>
        <w:tc>
          <w:tcPr>
            <w:tcW w:w="4876" w:type="dxa"/>
          </w:tcPr>
          <w:p w:rsidR="00983849" w:rsidRPr="00097E2D" w:rsidRDefault="007523D3" w:rsidP="007523D3">
            <w:pPr>
              <w:pStyle w:val="AmColumnHeading"/>
              <w:widowControl/>
            </w:pPr>
            <w:r w:rsidRPr="00097E2D">
              <w:t>Komission teksti</w:t>
            </w:r>
          </w:p>
        </w:tc>
        <w:tc>
          <w:tcPr>
            <w:tcW w:w="4876" w:type="dxa"/>
          </w:tcPr>
          <w:p w:rsidR="00983849"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83849" w:rsidRPr="00097E2D" w:rsidRDefault="00983849" w:rsidP="007523D3">
            <w:pPr>
              <w:pStyle w:val="Normal6a"/>
              <w:widowControl/>
            </w:pPr>
          </w:p>
        </w:tc>
        <w:tc>
          <w:tcPr>
            <w:tcW w:w="4876" w:type="dxa"/>
          </w:tcPr>
          <w:p w:rsidR="00983849" w:rsidRPr="00097E2D" w:rsidRDefault="007523D3" w:rsidP="007523D3">
            <w:pPr>
              <w:pStyle w:val="Normal6a"/>
              <w:widowControl/>
            </w:pPr>
            <w:r w:rsidRPr="00097E2D">
              <w:rPr>
                <w:b/>
                <w:i/>
              </w:rPr>
              <w:t>b a)</w:t>
            </w:r>
            <w:r w:rsidRPr="00097E2D">
              <w:tab/>
            </w:r>
            <w:r w:rsidRPr="00097E2D">
              <w:rPr>
                <w:b/>
                <w:i/>
              </w:rPr>
              <w:t xml:space="preserve">edistettävä </w:t>
            </w:r>
            <w:r w:rsidRPr="00097E2D">
              <w:rPr>
                <w:b/>
                <w:i/>
              </w:rPr>
              <w:t>turvallisuuskulttuuria aluksilla kannustamalla läheltä piti -tilanteista ja vaarallisista olosuhteista ilmoittamiseen sekä turvallisuuskäytäntöjen jatkuvaan parantamiseen;</w:t>
            </w:r>
          </w:p>
        </w:tc>
      </w:tr>
    </w:tbl>
    <w:p w:rsidR="00983849" w:rsidRPr="00097E2D" w:rsidRDefault="007523D3" w:rsidP="007523D3">
      <w:pPr>
        <w:widowControl/>
      </w:pPr>
      <w:r w:rsidRPr="00097E2D">
        <w:rPr>
          <w:rStyle w:val="HideTWBExt"/>
        </w:rPr>
        <w:t>&lt;/Amend&gt;</w:t>
      </w:r>
    </w:p>
    <w:p w:rsidR="00983849"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18</w:t>
      </w:r>
      <w:r w:rsidRPr="00097E2D">
        <w:rPr>
          <w:rStyle w:val="HideTWBExt"/>
        </w:rPr>
        <w:t>&lt;/NumAm&gt;</w:t>
      </w:r>
    </w:p>
    <w:p w:rsidR="00983849"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83849" w:rsidRPr="00097E2D" w:rsidRDefault="007523D3" w:rsidP="007523D3">
      <w:pPr>
        <w:pStyle w:val="NormalBold"/>
        <w:widowControl/>
      </w:pPr>
      <w:r w:rsidRPr="00097E2D">
        <w:rPr>
          <w:rStyle w:val="HideTWBExt"/>
        </w:rPr>
        <w:t>&lt;Article&gt;</w:t>
      </w:r>
      <w:r w:rsidRPr="00097E2D">
        <w:t>1 artikla – 1 kohta – 3 alakohta</w:t>
      </w:r>
      <w:r w:rsidRPr="00097E2D">
        <w:rPr>
          <w:rStyle w:val="HideTWBExt"/>
        </w:rPr>
        <w:t>&lt;/Article&gt;</w:t>
      </w:r>
    </w:p>
    <w:p w:rsidR="00983849"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983849" w:rsidRPr="00097E2D" w:rsidRDefault="007523D3" w:rsidP="007523D3">
      <w:pPr>
        <w:widowControl/>
      </w:pPr>
      <w:r w:rsidRPr="00097E2D">
        <w:rPr>
          <w:rStyle w:val="HideTWBExt"/>
        </w:rPr>
        <w:t>&lt;Article2&gt;</w:t>
      </w:r>
      <w:r w:rsidRPr="00097E2D">
        <w:t>4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83849" w:rsidRPr="00097E2D" w:rsidRDefault="00983849" w:rsidP="007523D3">
            <w:pPr>
              <w:widowControl/>
            </w:pPr>
          </w:p>
        </w:tc>
      </w:tr>
      <w:tr w:rsidR="00E57161" w:rsidRPr="00097E2D" w:rsidTr="009B4410">
        <w:trPr>
          <w:trHeight w:val="240"/>
          <w:jc w:val="center"/>
        </w:trPr>
        <w:tc>
          <w:tcPr>
            <w:tcW w:w="4876" w:type="dxa"/>
          </w:tcPr>
          <w:p w:rsidR="00983849" w:rsidRPr="00097E2D" w:rsidRDefault="007523D3" w:rsidP="007523D3">
            <w:pPr>
              <w:pStyle w:val="AmColumnHeading"/>
              <w:widowControl/>
            </w:pPr>
            <w:r w:rsidRPr="00097E2D">
              <w:t>Komission teksti</w:t>
            </w:r>
          </w:p>
        </w:tc>
        <w:tc>
          <w:tcPr>
            <w:tcW w:w="4876" w:type="dxa"/>
          </w:tcPr>
          <w:p w:rsidR="00983849"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83849" w:rsidRPr="00097E2D" w:rsidRDefault="00983849" w:rsidP="007523D3">
            <w:pPr>
              <w:pStyle w:val="Normal6a"/>
              <w:widowControl/>
            </w:pPr>
          </w:p>
        </w:tc>
        <w:tc>
          <w:tcPr>
            <w:tcW w:w="4876" w:type="dxa"/>
          </w:tcPr>
          <w:p w:rsidR="00983849" w:rsidRPr="00097E2D" w:rsidRDefault="007523D3" w:rsidP="007523D3">
            <w:pPr>
              <w:pStyle w:val="Normal6a"/>
              <w:widowControl/>
            </w:pPr>
            <w:r w:rsidRPr="00097E2D">
              <w:rPr>
                <w:b/>
                <w:i/>
              </w:rPr>
              <w:t>b b)</w:t>
            </w:r>
            <w:r w:rsidRPr="00097E2D">
              <w:tab/>
            </w:r>
            <w:r w:rsidRPr="00097E2D">
              <w:rPr>
                <w:b/>
                <w:i/>
              </w:rPr>
              <w:t xml:space="preserve">tehtävä yhteistyötä muiden lippuvaltioiden ja kansainvälisten elinten kanssa </w:t>
            </w:r>
            <w:r w:rsidRPr="00097E2D">
              <w:rPr>
                <w:b/>
                <w:i/>
              </w:rPr>
              <w:t>yhteisten tarkastusten tekemiseksi, tietojen jakamiseksi ja täytäntöönpanotoimien yhdenmukaistamiseksi, jotta varmistetaan kansainvälisten sääntöjen ja normien noudattamisen tehokas valvonta;</w:t>
            </w:r>
          </w:p>
        </w:tc>
      </w:tr>
    </w:tbl>
    <w:p w:rsidR="00983849" w:rsidRPr="00097E2D" w:rsidRDefault="007523D3" w:rsidP="007523D3">
      <w:pPr>
        <w:widowControl/>
      </w:pPr>
      <w:r w:rsidRPr="00097E2D">
        <w:rPr>
          <w:rStyle w:val="HideTWBExt"/>
        </w:rPr>
        <w:t>&lt;/Amend&gt;</w:t>
      </w:r>
    </w:p>
    <w:p w:rsidR="00983849"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19</w:t>
      </w:r>
      <w:r w:rsidRPr="00097E2D">
        <w:rPr>
          <w:rStyle w:val="HideTWBExt"/>
        </w:rPr>
        <w:t>&lt;/NumAm&gt;</w:t>
      </w:r>
    </w:p>
    <w:p w:rsidR="00983849" w:rsidRPr="00097E2D" w:rsidRDefault="007523D3" w:rsidP="007523D3">
      <w:pPr>
        <w:pStyle w:val="NormalBold12b"/>
        <w:widowControl/>
      </w:pPr>
      <w:r w:rsidRPr="00097E2D">
        <w:rPr>
          <w:rStyle w:val="HideTWBExt"/>
        </w:rPr>
        <w:t>&lt;DocAmend&gt;</w:t>
      </w:r>
      <w:r w:rsidRPr="00097E2D">
        <w:t xml:space="preserve">Ehdotus </w:t>
      </w:r>
      <w:r w:rsidRPr="00097E2D">
        <w:t>direktiiviksi</w:t>
      </w:r>
      <w:r w:rsidRPr="00097E2D">
        <w:rPr>
          <w:rStyle w:val="HideTWBExt"/>
        </w:rPr>
        <w:t>&lt;/DocAmend&gt;</w:t>
      </w:r>
    </w:p>
    <w:p w:rsidR="00983849" w:rsidRPr="00097E2D" w:rsidRDefault="007523D3" w:rsidP="007523D3">
      <w:pPr>
        <w:pStyle w:val="NormalBold"/>
        <w:widowControl/>
      </w:pPr>
      <w:r w:rsidRPr="00097E2D">
        <w:rPr>
          <w:rStyle w:val="HideTWBExt"/>
        </w:rPr>
        <w:t>&lt;Article&gt;</w:t>
      </w:r>
      <w:r w:rsidRPr="00097E2D">
        <w:t>1 artikla – 1 kohta – 3 alakohta</w:t>
      </w:r>
      <w:r w:rsidRPr="00097E2D">
        <w:rPr>
          <w:rStyle w:val="HideTWBExt"/>
        </w:rPr>
        <w:t>&lt;/Article&gt;</w:t>
      </w:r>
    </w:p>
    <w:p w:rsidR="00983849"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983849" w:rsidRPr="00097E2D" w:rsidRDefault="007523D3" w:rsidP="007523D3">
      <w:pPr>
        <w:widowControl/>
      </w:pPr>
      <w:r w:rsidRPr="00097E2D">
        <w:rPr>
          <w:rStyle w:val="HideTWBExt"/>
        </w:rPr>
        <w:t>&lt;Article2&gt;</w:t>
      </w:r>
      <w:r w:rsidRPr="00097E2D">
        <w:t>4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83849" w:rsidRPr="00097E2D" w:rsidRDefault="00983849" w:rsidP="007523D3">
            <w:pPr>
              <w:widowControl/>
            </w:pPr>
          </w:p>
        </w:tc>
      </w:tr>
      <w:tr w:rsidR="00E57161" w:rsidRPr="00097E2D" w:rsidTr="009B4410">
        <w:trPr>
          <w:trHeight w:val="240"/>
          <w:jc w:val="center"/>
        </w:trPr>
        <w:tc>
          <w:tcPr>
            <w:tcW w:w="4876" w:type="dxa"/>
          </w:tcPr>
          <w:p w:rsidR="00983849" w:rsidRPr="00097E2D" w:rsidRDefault="007523D3" w:rsidP="007523D3">
            <w:pPr>
              <w:pStyle w:val="AmColumnHeading"/>
              <w:widowControl/>
            </w:pPr>
            <w:r w:rsidRPr="00097E2D">
              <w:t>Komission teksti</w:t>
            </w:r>
          </w:p>
        </w:tc>
        <w:tc>
          <w:tcPr>
            <w:tcW w:w="4876" w:type="dxa"/>
          </w:tcPr>
          <w:p w:rsidR="00983849"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83849" w:rsidRPr="00097E2D" w:rsidRDefault="007523D3" w:rsidP="007523D3">
            <w:pPr>
              <w:pStyle w:val="Normal6a"/>
              <w:widowControl/>
            </w:pPr>
            <w:r w:rsidRPr="00097E2D">
              <w:t>c)</w:t>
            </w:r>
            <w:r w:rsidRPr="00097E2D">
              <w:tab/>
              <w:t xml:space="preserve">tehtävä aluksille täydentävät lippuvaltiotarkastukset, joissa </w:t>
            </w:r>
            <w:r w:rsidRPr="00097E2D">
              <w:t>varmennetaan, että alus on todellisuudessa kunnoltaan sille annettujen todistuskirjojen mukainen.</w:t>
            </w:r>
          </w:p>
        </w:tc>
        <w:tc>
          <w:tcPr>
            <w:tcW w:w="4876" w:type="dxa"/>
          </w:tcPr>
          <w:p w:rsidR="00983849" w:rsidRPr="00097E2D" w:rsidRDefault="007523D3" w:rsidP="007523D3">
            <w:pPr>
              <w:pStyle w:val="Normal6a"/>
              <w:widowControl/>
            </w:pPr>
            <w:r w:rsidRPr="00097E2D">
              <w:t>c)</w:t>
            </w:r>
            <w:r w:rsidRPr="00097E2D">
              <w:tab/>
              <w:t xml:space="preserve">tehtävä aluksille täydentävät lippuvaltiotarkastukset, joissa varmennetaan, että alus on todellisuudessa kunnoltaan </w:t>
            </w:r>
            <w:r w:rsidRPr="00097E2D">
              <w:rPr>
                <w:b/>
                <w:i/>
              </w:rPr>
              <w:t xml:space="preserve">ja työoloiltaan </w:t>
            </w:r>
            <w:r w:rsidRPr="00097E2D">
              <w:t>sille annettujen todist</w:t>
            </w:r>
            <w:r w:rsidRPr="00097E2D">
              <w:t xml:space="preserve">uskirjojen mukainen. </w:t>
            </w:r>
            <w:r w:rsidRPr="00097E2D">
              <w:rPr>
                <w:b/>
                <w:i/>
              </w:rPr>
              <w:t>Näihin tarkastuksiin olisi kuuluttava myös laivaväen koulutus ja hyvinvointi, jotta varmistetaan, että laivaväen jäsenet saavat asianmukaista koulutusta turvallisuus- ja ympäristömenettelyistä ja että heidän oikeuksiaan ja hyvinvointia</w:t>
            </w:r>
            <w:r w:rsidRPr="00097E2D">
              <w:rPr>
                <w:b/>
                <w:i/>
              </w:rPr>
              <w:t>an suojellaan merityötä koskevan vuoden 2006 yleissopimuksen mukaisesti;</w:t>
            </w:r>
          </w:p>
        </w:tc>
      </w:tr>
    </w:tbl>
    <w:p w:rsidR="00983849" w:rsidRPr="00097E2D" w:rsidRDefault="007523D3" w:rsidP="007523D3">
      <w:pPr>
        <w:widowControl/>
      </w:pPr>
      <w:r w:rsidRPr="00097E2D">
        <w:rPr>
          <w:rStyle w:val="HideTWBExt"/>
        </w:rPr>
        <w:t>&lt;/Amend&gt;</w:t>
      </w:r>
    </w:p>
    <w:p w:rsidR="00983849"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20</w:t>
      </w:r>
      <w:r w:rsidRPr="00097E2D">
        <w:rPr>
          <w:rStyle w:val="HideTWBExt"/>
        </w:rPr>
        <w:t>&lt;/NumAm&gt;</w:t>
      </w:r>
    </w:p>
    <w:p w:rsidR="00983849"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983849" w:rsidRPr="00097E2D" w:rsidRDefault="007523D3" w:rsidP="007523D3">
      <w:pPr>
        <w:pStyle w:val="NormalBold"/>
        <w:widowControl/>
      </w:pPr>
      <w:r w:rsidRPr="00097E2D">
        <w:rPr>
          <w:rStyle w:val="HideTWBExt"/>
        </w:rPr>
        <w:t>&lt;Article&gt;</w:t>
      </w:r>
      <w:r w:rsidRPr="00097E2D">
        <w:t>1 artikla – 1 kohta – 3 alakohta</w:t>
      </w:r>
      <w:r w:rsidRPr="00097E2D">
        <w:rPr>
          <w:rStyle w:val="HideTWBExt"/>
        </w:rPr>
        <w:t>&lt;/Article&gt;</w:t>
      </w:r>
    </w:p>
    <w:p w:rsidR="00983849"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983849" w:rsidRPr="00097E2D" w:rsidRDefault="007523D3" w:rsidP="007523D3">
      <w:pPr>
        <w:widowControl/>
      </w:pPr>
      <w:r w:rsidRPr="00097E2D">
        <w:rPr>
          <w:rStyle w:val="HideTWBExt"/>
        </w:rPr>
        <w:t>&lt;Article2&gt;</w:t>
      </w:r>
      <w:r w:rsidRPr="00097E2D">
        <w:t>4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983849" w:rsidRPr="00097E2D" w:rsidRDefault="00983849" w:rsidP="007523D3">
            <w:pPr>
              <w:widowControl/>
            </w:pPr>
          </w:p>
        </w:tc>
      </w:tr>
      <w:tr w:rsidR="00E57161" w:rsidRPr="00097E2D" w:rsidTr="009B4410">
        <w:trPr>
          <w:trHeight w:val="240"/>
          <w:jc w:val="center"/>
        </w:trPr>
        <w:tc>
          <w:tcPr>
            <w:tcW w:w="4876" w:type="dxa"/>
          </w:tcPr>
          <w:p w:rsidR="00983849" w:rsidRPr="00097E2D" w:rsidRDefault="007523D3" w:rsidP="007523D3">
            <w:pPr>
              <w:pStyle w:val="AmColumnHeading"/>
              <w:widowControl/>
            </w:pPr>
            <w:r w:rsidRPr="00097E2D">
              <w:t>Komission teksti</w:t>
            </w:r>
          </w:p>
        </w:tc>
        <w:tc>
          <w:tcPr>
            <w:tcW w:w="4876" w:type="dxa"/>
          </w:tcPr>
          <w:p w:rsidR="00983849"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983849" w:rsidRPr="00097E2D" w:rsidRDefault="00983849" w:rsidP="007523D3">
            <w:pPr>
              <w:pStyle w:val="Normal6a"/>
              <w:widowControl/>
            </w:pPr>
          </w:p>
        </w:tc>
        <w:tc>
          <w:tcPr>
            <w:tcW w:w="4876" w:type="dxa"/>
          </w:tcPr>
          <w:p w:rsidR="00983849" w:rsidRPr="00097E2D" w:rsidRDefault="007523D3" w:rsidP="007523D3">
            <w:pPr>
              <w:pStyle w:val="Normal6a"/>
              <w:widowControl/>
            </w:pPr>
            <w:r w:rsidRPr="00097E2D">
              <w:rPr>
                <w:b/>
                <w:i/>
              </w:rPr>
              <w:t>c a)</w:t>
            </w:r>
            <w:r w:rsidRPr="00097E2D">
              <w:tab/>
            </w:r>
            <w:r w:rsidRPr="00097E2D">
              <w:rPr>
                <w:b/>
                <w:i/>
              </w:rPr>
              <w:t>käytettävä kehittynyttä seurantateknologiaa, kuten satelliittiseurantaa ja etätunnistimia, jotta voidaan seurata reaaliaikaisesti aluksen toimintaa ja säännösten noudattamist</w:t>
            </w:r>
            <w:r w:rsidRPr="00097E2D">
              <w:rPr>
                <w:b/>
                <w:i/>
              </w:rPr>
              <w:t>a aluksella;</w:t>
            </w:r>
          </w:p>
        </w:tc>
      </w:tr>
    </w:tbl>
    <w:p w:rsidR="00983849"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21</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3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4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c b)</w:t>
            </w:r>
            <w:r w:rsidRPr="00097E2D">
              <w:tab/>
            </w:r>
            <w:r w:rsidRPr="00097E2D">
              <w:rPr>
                <w:b/>
                <w:i/>
              </w:rPr>
              <w:t xml:space="preserve">vaadittava aluksia toimittamaan säännöllisesti raportteja turvallisuus- ja ympäristövaatimusten noudattamisesta ja asetettava nämä raportit asianomaisten viranomaisten saataville arviointia varten, mikä vahvistaa raportointia ja </w:t>
            </w:r>
            <w:r w:rsidRPr="00097E2D">
              <w:rPr>
                <w:b/>
                <w:i/>
              </w:rPr>
              <w:t>avoimuutta.</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22</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a)</w:t>
            </w:r>
            <w:r w:rsidRPr="00097E2D">
              <w:tab/>
            </w:r>
            <w:r w:rsidRPr="00097E2D">
              <w:rPr>
                <w:b/>
                <w:i/>
              </w:rPr>
              <w:t>tiedot aluksen ympäristönsuojelun tasosta, kuten päästötiedot (esim. kasvihuonekaasupäästöt, rikkioksidipäästöt) sekä painolastiveden ja muiden mahdollisesti saastuttavien aineiden hallintaa koskevat tiedot;</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w:t>
      </w:r>
      <w:r w:rsidRPr="00097E2D">
        <w:rPr>
          <w:rStyle w:val="HideTWBExt"/>
        </w:rPr>
        <w:t>mAm&gt;</w:t>
      </w:r>
      <w:r w:rsidRPr="00097E2D">
        <w:t>23</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b)</w:t>
            </w:r>
            <w:r w:rsidRPr="00097E2D">
              <w:tab/>
            </w:r>
            <w:r w:rsidRPr="00097E2D">
              <w:rPr>
                <w:b/>
                <w:i/>
              </w:rPr>
              <w:t xml:space="preserve">yksityiskohtaiset tiedot aluksen </w:t>
            </w:r>
            <w:r w:rsidRPr="00097E2D">
              <w:rPr>
                <w:b/>
                <w:i/>
              </w:rPr>
              <w:t>laivaväestä, mukaan lukien heidän pätevyytensä, todistuksensa ja lepoaikansa, jotta voidaan varmistaa työ- ja turvallisuusmääräysten noudattaminen;</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24</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 xml:space="preserve">1 artikla </w:t>
      </w:r>
      <w:r w:rsidRPr="00097E2D">
        <w:t>– 1 kohta – 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c)</w:t>
            </w:r>
            <w:r w:rsidRPr="00097E2D">
              <w:tab/>
            </w:r>
            <w:r w:rsidRPr="00097E2D">
              <w:rPr>
                <w:b/>
                <w:i/>
              </w:rPr>
              <w:t xml:space="preserve">raportit onnettomuuksista, vaaratilanteista tai läheltä piti -tilanteista sekä niiden korjaamiseksi </w:t>
            </w:r>
            <w:r w:rsidRPr="00097E2D">
              <w:rPr>
                <w:b/>
                <w:i/>
              </w:rPr>
              <w:t>toteutetuista toimista ennakoivan turvallisuuskulttuurin edistämiseksi;</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25</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w:t>
      </w:r>
      <w:r w:rsidRPr="00097E2D">
        <w:rPr>
          <w:rStyle w:val="HideTWBExt"/>
        </w:rPr>
        <w:t>&gt;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d)</w:t>
            </w:r>
            <w:r w:rsidRPr="00097E2D">
              <w:tab/>
            </w:r>
            <w:r w:rsidRPr="00097E2D">
              <w:rPr>
                <w:b/>
                <w:i/>
              </w:rPr>
              <w:t xml:space="preserve">tiedot lastin tyypistä, määrästä ja käsittelystä erityisesti vaarallisia aineita tai tavaroita kuljettavien alusten osalta, jotta voidaan arvioida kuljetus- ja turvallisuusmääräysten </w:t>
            </w:r>
            <w:r w:rsidRPr="00097E2D">
              <w:rPr>
                <w:b/>
                <w:i/>
              </w:rPr>
              <w:t>noudattamista;</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26</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e)</w:t>
            </w:r>
            <w:r w:rsidRPr="00097E2D">
              <w:tab/>
            </w:r>
            <w:r w:rsidRPr="00097E2D">
              <w:rPr>
                <w:b/>
                <w:i/>
              </w:rPr>
              <w:t>aluksen turvallisuusjohtamisjärjestelmään liittyvät tiedot, mukaan lukien tiedot turvallisuuskokouksista, vaarojen arvioinneista ja toteutetuista korjaavista toimista;</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27</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 xml:space="preserve">Ehdotus </w:t>
      </w:r>
      <w:r w:rsidRPr="00097E2D">
        <w:t>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f)</w:t>
            </w:r>
            <w:r w:rsidRPr="00097E2D">
              <w:tab/>
            </w:r>
            <w:r w:rsidRPr="00097E2D">
              <w:rPr>
                <w:b/>
                <w:i/>
              </w:rPr>
              <w:t xml:space="preserve">tiedot, jotka koskevat turvatoimia ja meriturvallisuutta koskevien </w:t>
            </w:r>
            <w:r w:rsidRPr="00097E2D">
              <w:rPr>
                <w:b/>
                <w:i/>
              </w:rPr>
              <w:t>kansainvälisten säännöstöjen ja yleissopimusten, jotka ovat erityisen tärkeitä nykyisten turvallisuushuolien yhteydessä, noudattamista;</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28</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 xml:space="preserve">1 artikla – 1 kohta – </w:t>
      </w:r>
      <w:r w:rsidRPr="00097E2D">
        <w:t>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g)</w:t>
            </w:r>
            <w:r w:rsidRPr="00097E2D">
              <w:tab/>
            </w:r>
            <w:r w:rsidRPr="00097E2D">
              <w:rPr>
                <w:b/>
                <w:i/>
              </w:rPr>
              <w:t>tiedot aluksella tehdyistä teknisistä parannuksista, laitteiden kunnossapidosta ja turvallisuuteen liittyvistä muutoksista;</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29</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h)</w:t>
            </w:r>
            <w:r w:rsidRPr="00097E2D">
              <w:tab/>
            </w:r>
            <w:r w:rsidRPr="00097E2D">
              <w:rPr>
                <w:b/>
                <w:i/>
              </w:rPr>
              <w:t>merenkulkijoiden hyvinvointiin ja elinoloihin liittyvät tiedot, mukaan lukien tiedot laivaväen valituksista tai huolenaiheista;</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30</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 xml:space="preserve">1 artikla – 1 kohta – 5 </w:t>
      </w:r>
      <w:r w:rsidRPr="00097E2D">
        <w:t>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i)</w:t>
            </w:r>
            <w:r w:rsidRPr="00097E2D">
              <w:tab/>
            </w:r>
            <w:r w:rsidRPr="00097E2D">
              <w:rPr>
                <w:b/>
                <w:i/>
              </w:rPr>
              <w:t xml:space="preserve">jäsenvaltioiden kyky tarkastaa aluksen esittämien todistusten ja asiakirjojen aitous ja voimassaolo, mikä auttaa torjumaan </w:t>
            </w:r>
            <w:r w:rsidRPr="00097E2D">
              <w:rPr>
                <w:b/>
                <w:i/>
              </w:rPr>
              <w:t>petoksia ja varmistamaan sääntöjen noudattamisen;</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31</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5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6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g j)</w:t>
            </w:r>
            <w:r w:rsidRPr="00097E2D">
              <w:tab/>
            </w:r>
            <w:r w:rsidRPr="00097E2D">
              <w:rPr>
                <w:b/>
                <w:i/>
              </w:rPr>
              <w:t>raportit kestävyyskäytännöistä, kuten polttoaineenkulutuksesta, energiatehokkuustoimenpiteistä ja ympäristövaikutusten vähentämistoimista, maailmanlaajuisten kestävyystavoitteiden mukaisesti.</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32</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j a)</w:t>
            </w:r>
            <w:r w:rsidRPr="00097E2D">
              <w:tab/>
            </w:r>
            <w:r w:rsidRPr="00097E2D">
              <w:rPr>
                <w:b/>
                <w:i/>
              </w:rPr>
              <w:t>sellaisten</w:t>
            </w:r>
            <w:r w:rsidRPr="00097E2D">
              <w:rPr>
                <w:b/>
                <w:i/>
              </w:rPr>
              <w:t xml:space="preserve"> lippuvaltion tarkastuksia ja menettelyjä koskevien suositusten ja ohjeiden laatiminen, joissa asetetaan etusijalle työntekijöiden oikeuksien ja turvallisuuden suojelu aluksilla, mukaan lukien työntekijöiden edustajien osallistuminen turvallisuustarkastuks</w:t>
            </w:r>
            <w:r w:rsidRPr="00097E2D">
              <w:rPr>
                <w:b/>
                <w:i/>
              </w:rPr>
              <w:t>iin;</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33</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j b)</w:t>
            </w:r>
            <w:r w:rsidRPr="00097E2D">
              <w:tab/>
            </w:r>
            <w:r w:rsidRPr="00097E2D">
              <w:rPr>
                <w:b/>
                <w:i/>
              </w:rPr>
              <w:t xml:space="preserve">sellaisten lippuvaltion tarkastuksia ja menettelyjä koskevien suositusten antaminen, joissa korostetaan ympäristövaatimusten noudattamista sen varmistamiseksi, että alukset noudattavat kansainvälisiä ympäristömääräyksiä ja </w:t>
            </w:r>
            <w:r>
              <w:rPr>
                <w:b/>
                <w:i/>
              </w:rPr>
              <w:noBreakHyphen/>
            </w:r>
            <w:r w:rsidRPr="00097E2D">
              <w:rPr>
                <w:b/>
                <w:i/>
              </w:rPr>
              <w:t>ohjeita;</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34</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j c)</w:t>
            </w:r>
            <w:r w:rsidRPr="00097E2D">
              <w:tab/>
            </w:r>
            <w:r w:rsidRPr="00097E2D">
              <w:rPr>
                <w:b/>
                <w:i/>
              </w:rPr>
              <w:t xml:space="preserve">avustaminen </w:t>
            </w:r>
            <w:r w:rsidRPr="00097E2D">
              <w:rPr>
                <w:b/>
                <w:i/>
              </w:rPr>
              <w:t>sellaisten toimenpiteiden kehittämisessä, joilla edistetään sosiaalista vastuuta ja työnormien noudattamista aluksilla, mukaan lukien laivaväen hyvinvointia, työoloja ja merityötä koskevan vuoden 2006 yleissopimuksen noudattamista koskeva seuranta ja rapor</w:t>
            </w:r>
            <w:r w:rsidRPr="00097E2D">
              <w:rPr>
                <w:b/>
                <w:i/>
              </w:rPr>
              <w:t>tointi;</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35</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j d)</w:t>
            </w:r>
            <w:r w:rsidRPr="00097E2D">
              <w:tab/>
            </w:r>
            <w:r w:rsidRPr="00097E2D">
              <w:rPr>
                <w:b/>
                <w:i/>
              </w:rPr>
              <w:t>lippuvaltioiden kannustaminen tekemään yhteistyötä käyntisatamien paikallisyhteisöjen kanssa, jotta voidaan puuttua alusten toimintaan liittyviin sosiaalisiin tai ympäristöä koskeviin huolenaiheisiin ja edistää myönteisiä suhteita ja vastuullisia m</w:t>
            </w:r>
            <w:r w:rsidRPr="00097E2D">
              <w:rPr>
                <w:b/>
                <w:i/>
              </w:rPr>
              <w:t>erenkulkukäytäntöjä;</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36</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a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 xml:space="preserve">Komission </w:t>
            </w:r>
            <w:r w:rsidRPr="00097E2D">
              <w:t>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j e)</w:t>
            </w:r>
            <w:r w:rsidRPr="00097E2D">
              <w:tab/>
            </w:r>
            <w:r w:rsidRPr="00097E2D">
              <w:rPr>
                <w:b/>
                <w:i/>
              </w:rPr>
              <w:t xml:space="preserve">uusien teknologioiden, kuten digitaalisten raportointivälineiden ja esineiden internetin laitteiden, integrointia koskeva neuvonta lippuvaltioiden tarkastusten ja valvonnan tehostamiseksi ottaen huomioon tietosuojaan ja </w:t>
            </w:r>
            <w:r w:rsidRPr="00097E2D">
              <w:rPr>
                <w:b/>
                <w:i/>
              </w:rPr>
              <w:t>kyberturvallisuuteen liittyvät näkökohdat;</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37</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a artikla</w:t>
      </w:r>
      <w:r w:rsidRPr="00097E2D">
        <w:rPr>
          <w:rStyle w:val="HideTWBExt"/>
        </w:rPr>
        <w:t>&lt;/Art</w:t>
      </w:r>
      <w:r w:rsidRPr="00097E2D">
        <w:rPr>
          <w:rStyle w:val="HideTWBExt"/>
        </w:rPr>
        <w: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j f)</w:t>
            </w:r>
            <w:r w:rsidRPr="00097E2D">
              <w:tab/>
            </w:r>
            <w:r w:rsidRPr="00097E2D">
              <w:rPr>
                <w:b/>
                <w:i/>
              </w:rPr>
              <w:t>mekanismien käyttöönotto lippuvaltioiden tarkastuksiin ja menettelyihin liittyvien ristiriitojen ja riitojen ratkaisua varten, jotta varmistetaan oikeudenmukaiset ja avoimet prosessit.</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38</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b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iv a)</w:t>
            </w:r>
            <w:r w:rsidRPr="00097E2D">
              <w:tab/>
            </w:r>
            <w:r w:rsidRPr="00097E2D">
              <w:rPr>
                <w:b/>
                <w:i/>
              </w:rPr>
              <w:t xml:space="preserve">vihreään ja ympäristön </w:t>
            </w:r>
            <w:r w:rsidRPr="00097E2D">
              <w:rPr>
                <w:b/>
                <w:i/>
              </w:rPr>
              <w:t>kannalta kestävään teknologiaan, kuten puhtaampien polttoaineiden tai päästövähennyslaitteiden käyttöön, tehdyt investoinnit, joilla voidaan osoittaa lipun alla purjehtivan laivaston ympäristöjalanjäljen pienentämiseksi toteutetut toimet;</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39</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b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iv b)</w:t>
            </w:r>
            <w:r w:rsidRPr="00097E2D">
              <w:tab/>
            </w:r>
            <w:r w:rsidRPr="00097E2D">
              <w:rPr>
                <w:b/>
                <w:i/>
              </w:rPr>
              <w:t xml:space="preserve">toteutetut </w:t>
            </w:r>
            <w:r w:rsidRPr="00097E2D">
              <w:rPr>
                <w:b/>
                <w:i/>
              </w:rPr>
              <w:t>aloitteet ja toimenpiteet turvallisuuskulttuurin edistämiseksi aluksilla, mukaan lukien koulutusohjelmat, turvallisuusharjoitukset ja kampanjat, joilla lisätään laivaväen jäsenten tietoisuutta turvallisuuskäytännöistä;</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40</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b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iv c)</w:t>
            </w:r>
            <w:r w:rsidRPr="00097E2D">
              <w:tab/>
            </w:r>
            <w:r w:rsidRPr="00097E2D">
              <w:rPr>
                <w:b/>
                <w:i/>
              </w:rPr>
              <w:t xml:space="preserve">turvallisuutta ja ympäristön </w:t>
            </w:r>
            <w:r w:rsidRPr="00097E2D">
              <w:rPr>
                <w:b/>
                <w:i/>
              </w:rPr>
              <w:t>pilaantumisen ehkäisemistä koskeviin vaatimuksiin liittyvät vaaratilanteet, onnettomuudet tai rikkomukset sekä niihin puuttumiseksi toteutetut toimet avoimuuden ja vastuuvelvollisuuden edistämiseksi;</w:t>
            </w:r>
          </w:p>
        </w:tc>
      </w:tr>
    </w:tbl>
    <w:p w:rsidR="00C26008" w:rsidRPr="00097E2D" w:rsidRDefault="007523D3" w:rsidP="007523D3">
      <w:pPr>
        <w:widowControl/>
      </w:pPr>
      <w:r w:rsidRPr="00097E2D">
        <w:rPr>
          <w:rStyle w:val="HideTWBExt"/>
        </w:rPr>
        <w:t>&lt;/Amend&gt;</w:t>
      </w:r>
    </w:p>
    <w:p w:rsidR="00C26008" w:rsidRPr="00097E2D" w:rsidRDefault="007523D3" w:rsidP="007523D3">
      <w:pPr>
        <w:pStyle w:val="AmNumberTabs"/>
        <w:widowControl/>
      </w:pPr>
      <w:r w:rsidRPr="00097E2D">
        <w:rPr>
          <w:rStyle w:val="HideTWBExt"/>
        </w:rPr>
        <w:t>&lt;Amend&gt;</w:t>
      </w:r>
      <w:r w:rsidRPr="00097E2D">
        <w:t>Tarkistus</w:t>
      </w:r>
      <w:r w:rsidRPr="00097E2D">
        <w:tab/>
      </w:r>
      <w:r w:rsidRPr="00097E2D">
        <w:tab/>
      </w:r>
      <w:r w:rsidRPr="00097E2D">
        <w:rPr>
          <w:rStyle w:val="HideTWBExt"/>
        </w:rPr>
        <w:t>&lt;NumAm&gt;</w:t>
      </w:r>
      <w:r w:rsidRPr="00097E2D">
        <w:t>41</w:t>
      </w:r>
      <w:r w:rsidRPr="00097E2D">
        <w:rPr>
          <w:rStyle w:val="HideTWBExt"/>
        </w:rPr>
        <w:t>&lt;/NumAm&gt;</w:t>
      </w:r>
    </w:p>
    <w:p w:rsidR="00C26008" w:rsidRPr="00097E2D" w:rsidRDefault="007523D3" w:rsidP="007523D3">
      <w:pPr>
        <w:pStyle w:val="NormalBold12b"/>
        <w:widowControl/>
      </w:pPr>
      <w:r w:rsidRPr="00097E2D">
        <w:rPr>
          <w:rStyle w:val="HideTWBExt"/>
        </w:rPr>
        <w:t>&lt;DocAmend&gt;</w:t>
      </w:r>
      <w:r w:rsidRPr="00097E2D">
        <w:t>Ehdotus direktiiviksi</w:t>
      </w:r>
      <w:r w:rsidRPr="00097E2D">
        <w:rPr>
          <w:rStyle w:val="HideTWBExt"/>
        </w:rPr>
        <w:t>&lt;/DocAmend&gt;</w:t>
      </w:r>
    </w:p>
    <w:p w:rsidR="00C26008" w:rsidRPr="00097E2D" w:rsidRDefault="007523D3" w:rsidP="007523D3">
      <w:pPr>
        <w:pStyle w:val="NormalBold"/>
        <w:widowControl/>
      </w:pPr>
      <w:r w:rsidRPr="00097E2D">
        <w:rPr>
          <w:rStyle w:val="HideTWBExt"/>
        </w:rPr>
        <w:t>&lt;Article&gt;</w:t>
      </w:r>
      <w:r w:rsidRPr="00097E2D">
        <w:t>1 artikla – 1 kohta – 10 alakohta</w:t>
      </w:r>
      <w:r w:rsidRPr="00097E2D">
        <w:rPr>
          <w:rStyle w:val="HideTWBExt"/>
        </w:rPr>
        <w:t>&lt;/Article&gt;</w:t>
      </w:r>
    </w:p>
    <w:p w:rsidR="00C26008" w:rsidRPr="00097E2D" w:rsidRDefault="007523D3" w:rsidP="007523D3">
      <w:pPr>
        <w:widowControl/>
      </w:pPr>
      <w:r w:rsidRPr="00097E2D">
        <w:rPr>
          <w:rStyle w:val="HideTWBExt"/>
        </w:rPr>
        <w:t>&lt;DocAmend2&gt;</w:t>
      </w:r>
      <w:r w:rsidRPr="00097E2D">
        <w:t>Direktiivi 2009/21/EY</w:t>
      </w:r>
      <w:r w:rsidRPr="00097E2D">
        <w:rPr>
          <w:rStyle w:val="HideTWBExt"/>
        </w:rPr>
        <w:t>&lt;/DocAmend2&gt;</w:t>
      </w:r>
    </w:p>
    <w:p w:rsidR="00C26008" w:rsidRPr="00097E2D" w:rsidRDefault="007523D3" w:rsidP="007523D3">
      <w:pPr>
        <w:widowControl/>
      </w:pPr>
      <w:r w:rsidRPr="00097E2D">
        <w:rPr>
          <w:rStyle w:val="HideTWBExt"/>
        </w:rPr>
        <w:t>&lt;Article2&gt;</w:t>
      </w:r>
      <w:r w:rsidRPr="00097E2D">
        <w:t>9 b artikla</w:t>
      </w:r>
      <w:r w:rsidRPr="00097E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7161" w:rsidRPr="00097E2D" w:rsidTr="009B4410">
        <w:trPr>
          <w:trHeight w:hRule="exact" w:val="240"/>
          <w:jc w:val="center"/>
        </w:trPr>
        <w:tc>
          <w:tcPr>
            <w:tcW w:w="9752" w:type="dxa"/>
            <w:gridSpan w:val="2"/>
          </w:tcPr>
          <w:p w:rsidR="00C26008" w:rsidRPr="00097E2D" w:rsidRDefault="00C26008" w:rsidP="007523D3">
            <w:pPr>
              <w:widowControl/>
            </w:pPr>
          </w:p>
        </w:tc>
      </w:tr>
      <w:tr w:rsidR="00E57161" w:rsidRPr="00097E2D" w:rsidTr="009B4410">
        <w:trPr>
          <w:trHeight w:val="240"/>
          <w:jc w:val="center"/>
        </w:trPr>
        <w:tc>
          <w:tcPr>
            <w:tcW w:w="4876" w:type="dxa"/>
          </w:tcPr>
          <w:p w:rsidR="00C26008" w:rsidRPr="00097E2D" w:rsidRDefault="007523D3" w:rsidP="007523D3">
            <w:pPr>
              <w:pStyle w:val="AmColumnHeading"/>
              <w:widowControl/>
            </w:pPr>
            <w:r w:rsidRPr="00097E2D">
              <w:t>Komission teksti</w:t>
            </w:r>
          </w:p>
        </w:tc>
        <w:tc>
          <w:tcPr>
            <w:tcW w:w="4876" w:type="dxa"/>
          </w:tcPr>
          <w:p w:rsidR="00C26008" w:rsidRPr="00097E2D" w:rsidRDefault="007523D3" w:rsidP="007523D3">
            <w:pPr>
              <w:pStyle w:val="AmColumnHeading"/>
              <w:widowControl/>
            </w:pPr>
            <w:r w:rsidRPr="00097E2D">
              <w:t>Tarkistus</w:t>
            </w:r>
          </w:p>
        </w:tc>
      </w:tr>
      <w:tr w:rsidR="00E57161" w:rsidRPr="00097E2D" w:rsidTr="009B4410">
        <w:trPr>
          <w:jc w:val="center"/>
        </w:trPr>
        <w:tc>
          <w:tcPr>
            <w:tcW w:w="4876" w:type="dxa"/>
          </w:tcPr>
          <w:p w:rsidR="00C26008" w:rsidRPr="00097E2D" w:rsidRDefault="00C26008" w:rsidP="007523D3">
            <w:pPr>
              <w:pStyle w:val="Normal6a"/>
              <w:widowControl/>
            </w:pPr>
          </w:p>
        </w:tc>
        <w:tc>
          <w:tcPr>
            <w:tcW w:w="4876" w:type="dxa"/>
          </w:tcPr>
          <w:p w:rsidR="00C26008" w:rsidRPr="00097E2D" w:rsidRDefault="007523D3" w:rsidP="007523D3">
            <w:pPr>
              <w:pStyle w:val="Normal6a"/>
              <w:widowControl/>
            </w:pPr>
            <w:r w:rsidRPr="00097E2D">
              <w:rPr>
                <w:b/>
                <w:i/>
              </w:rPr>
              <w:t>iv d)</w:t>
            </w:r>
            <w:r w:rsidRPr="00097E2D">
              <w:tab/>
            </w:r>
            <w:r w:rsidRPr="00097E2D">
              <w:rPr>
                <w:b/>
                <w:i/>
              </w:rPr>
              <w:t xml:space="preserve">yhteistyö muiden jäsenvaltioiden ja kansainvälisten </w:t>
            </w:r>
            <w:r w:rsidRPr="00097E2D">
              <w:rPr>
                <w:b/>
                <w:i/>
              </w:rPr>
              <w:t>elinten kanssa turvallisuuden ja ympäristön pilaantumisen ehkäisemisen tehostamiseksi, mukaan lukien yhteiset tarkastukset, tietojen jakaminen ja osallistuminen kansainvälisiin aloitteisiin meriturvallisuuden ja ympäristönsuojelun parantamiseksi;</w:t>
            </w:r>
          </w:p>
        </w:tc>
      </w:tr>
    </w:tbl>
    <w:p w:rsidR="00983849" w:rsidRPr="00097E2D" w:rsidRDefault="007523D3" w:rsidP="007523D3">
      <w:pPr>
        <w:widowControl/>
      </w:pPr>
      <w:r w:rsidRPr="00097E2D">
        <w:rPr>
          <w:rStyle w:val="HideTWBExt"/>
        </w:rPr>
        <w:t>&lt;/Amend&gt;&lt;/RepeatBlock-Amend&gt;</w:t>
      </w:r>
    </w:p>
    <w:p w:rsidR="00983849" w:rsidRPr="00097E2D" w:rsidRDefault="00983849" w:rsidP="007523D3">
      <w:pPr>
        <w:widowControl/>
      </w:pPr>
    </w:p>
    <w:p w:rsidR="00983849" w:rsidRPr="00097E2D" w:rsidRDefault="00983849" w:rsidP="007523D3">
      <w:pPr>
        <w:widowControl/>
        <w:sectPr w:rsidR="00983849" w:rsidRPr="00097E2D" w:rsidSect="00097E2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B69B7" w:rsidRPr="00097E2D" w:rsidRDefault="009B69B7" w:rsidP="007523D3">
      <w:pPr>
        <w:widowControl/>
      </w:pPr>
    </w:p>
    <w:p w:rsidR="00300C1D" w:rsidRPr="00097E2D" w:rsidRDefault="007523D3" w:rsidP="007523D3">
      <w:pPr>
        <w:pStyle w:val="PageHeadingNotTOC"/>
        <w:widowControl/>
        <w:rPr>
          <w:noProof/>
        </w:rPr>
      </w:pPr>
      <w:bookmarkStart w:id="1" w:name="FootprintPageAD"/>
      <w:r w:rsidRPr="00097E2D">
        <w:t>LIITE: YHTEISÖT TAI HENKILÖT,</w:t>
      </w:r>
      <w:r w:rsidRPr="00097E2D">
        <w:cr/>
      </w:r>
      <w:r w:rsidRPr="00097E2D">
        <w:br/>
        <w:t>JOILTA VALMISTELIJA ON SAANUT TIETOJA</w:t>
      </w:r>
      <w:r w:rsidRPr="00097E2D">
        <w:cr/>
      </w:r>
      <w:r w:rsidRPr="00097E2D">
        <w:br/>
      </w:r>
    </w:p>
    <w:p w:rsidR="00300C1D" w:rsidRPr="00097E2D" w:rsidRDefault="007523D3" w:rsidP="007523D3">
      <w:pPr>
        <w:pStyle w:val="Normal24a"/>
        <w:widowControl/>
      </w:pPr>
      <w:r w:rsidRPr="00097E2D">
        <w:rPr>
          <w:rStyle w:val="HideTWBExt"/>
        </w:rPr>
        <w:t>&lt;FootprintIntro&gt;</w:t>
      </w:r>
      <w:r>
        <w:t>Valmistelija</w:t>
      </w:r>
      <w:bookmarkStart w:id="2" w:name="_GoBack"/>
      <w:bookmarkEnd w:id="2"/>
      <w:r w:rsidRPr="00097E2D">
        <w:t xml:space="preserve"> ilmoittaa yksinomaisella vastuullaan, ettei hän ole saanut tietoja miltään yhteisöltä tai henkilöltä, joka olisi </w:t>
      </w:r>
      <w:r w:rsidRPr="00097E2D">
        <w:t>mainittava tässä liitteessä työjärjestyksen liitteessä I olevan 8 artiklan mukaisesti.</w:t>
      </w:r>
      <w:r w:rsidRPr="00097E2D">
        <w:rPr>
          <w:rStyle w:val="HideTWBExt"/>
        </w:rPr>
        <w:t>&lt;/FootprintIntro&gt;</w:t>
      </w:r>
    </w:p>
    <w:p w:rsidR="00300C1D" w:rsidRPr="00097E2D" w:rsidRDefault="00300C1D" w:rsidP="007523D3">
      <w:pPr>
        <w:widowControl/>
      </w:pPr>
    </w:p>
    <w:bookmarkEnd w:id="1"/>
    <w:p w:rsidR="00311040" w:rsidRPr="00097E2D" w:rsidRDefault="007523D3" w:rsidP="007523D3">
      <w:pPr>
        <w:widowControl/>
      </w:pPr>
      <w:r w:rsidRPr="00097E2D">
        <w:br w:type="page"/>
      </w:r>
    </w:p>
    <w:p w:rsidR="00311040" w:rsidRPr="00097E2D" w:rsidRDefault="007523D3" w:rsidP="007523D3">
      <w:pPr>
        <w:pStyle w:val="PageHeadingNotTOC"/>
        <w:widowControl/>
      </w:pPr>
      <w:bookmarkStart w:id="3" w:name="ProcPageAD"/>
      <w:r w:rsidRPr="00097E2D">
        <w:t xml:space="preserve">ASIAN KÄSITTELY </w:t>
      </w:r>
      <w:r w:rsidRPr="00097E2D">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57161" w:rsidRPr="00097E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Lippuvaltiota koskevien vaatimusten noudattamisesta annetun direktiivin 2009/21/EY muuttam</w:t>
            </w:r>
            <w:r w:rsidRPr="00097E2D">
              <w:rPr>
                <w:color w:val="000000"/>
                <w:sz w:val="20"/>
              </w:rPr>
              <w:t>inen</w:t>
            </w:r>
          </w:p>
        </w:tc>
      </w:tr>
      <w:tr w:rsidR="00E57161" w:rsidRPr="00097E2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COM(2023)0272 – C9-0188/2023 – 2023/0172(COD)</w:t>
            </w:r>
          </w:p>
        </w:tc>
      </w:tr>
      <w:tr w:rsidR="00E57161" w:rsidRPr="00097E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Asiasta vastaava valiokunta</w:t>
            </w:r>
          </w:p>
          <w:p w:rsidR="00311040" w:rsidRPr="00097E2D" w:rsidRDefault="007523D3" w:rsidP="007523D3">
            <w:pPr>
              <w:widowControl/>
              <w:autoSpaceDE w:val="0"/>
              <w:autoSpaceDN w:val="0"/>
              <w:adjustRightInd w:val="0"/>
              <w:rPr>
                <w:color w:val="000000"/>
                <w:sz w:val="20"/>
                <w:szCs w:val="20"/>
              </w:rPr>
            </w:pPr>
            <w:r w:rsidRPr="00097E2D">
              <w:rPr>
                <w:color w:val="000000"/>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TRAN</w:t>
            </w:r>
          </w:p>
          <w:p w:rsidR="00311040" w:rsidRPr="00097E2D" w:rsidRDefault="007523D3" w:rsidP="007523D3">
            <w:pPr>
              <w:widowControl/>
              <w:autoSpaceDE w:val="0"/>
              <w:autoSpaceDN w:val="0"/>
              <w:adjustRightInd w:val="0"/>
              <w:rPr>
                <w:color w:val="000000"/>
                <w:sz w:val="20"/>
                <w:szCs w:val="20"/>
              </w:rPr>
            </w:pPr>
            <w:r w:rsidRPr="00097E2D">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r>
      <w:tr w:rsidR="00E57161" w:rsidRPr="00097E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Lausunnon antanut valiokunta</w:t>
            </w:r>
          </w:p>
          <w:p w:rsidR="00311040" w:rsidRPr="00097E2D" w:rsidRDefault="007523D3" w:rsidP="007523D3">
            <w:pPr>
              <w:widowControl/>
              <w:autoSpaceDE w:val="0"/>
              <w:autoSpaceDN w:val="0"/>
              <w:adjustRightInd w:val="0"/>
              <w:rPr>
                <w:color w:val="000000"/>
                <w:sz w:val="20"/>
                <w:szCs w:val="20"/>
              </w:rPr>
            </w:pPr>
            <w:r w:rsidRPr="00097E2D">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PECH</w:t>
            </w:r>
          </w:p>
          <w:p w:rsidR="00311040" w:rsidRPr="00097E2D" w:rsidRDefault="007523D3" w:rsidP="007523D3">
            <w:pPr>
              <w:widowControl/>
              <w:autoSpaceDE w:val="0"/>
              <w:autoSpaceDN w:val="0"/>
              <w:adjustRightInd w:val="0"/>
              <w:rPr>
                <w:color w:val="000000"/>
                <w:sz w:val="20"/>
                <w:szCs w:val="20"/>
              </w:rPr>
            </w:pPr>
            <w:r w:rsidRPr="00097E2D">
              <w:rPr>
                <w:color w:val="000000"/>
                <w:sz w:val="20"/>
              </w:rPr>
              <w:t>10.7.2023</w:t>
            </w:r>
          </w:p>
        </w:tc>
      </w:tr>
      <w:tr w:rsidR="00E57161" w:rsidRPr="00097E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Valmistelija</w:t>
            </w:r>
          </w:p>
          <w:p w:rsidR="00311040" w:rsidRPr="00097E2D" w:rsidRDefault="007523D3" w:rsidP="007523D3">
            <w:pPr>
              <w:widowControl/>
              <w:autoSpaceDE w:val="0"/>
              <w:autoSpaceDN w:val="0"/>
              <w:adjustRightInd w:val="0"/>
              <w:rPr>
                <w:color w:val="000000"/>
                <w:sz w:val="20"/>
                <w:szCs w:val="20"/>
              </w:rPr>
            </w:pPr>
            <w:r w:rsidRPr="00097E2D">
              <w:rPr>
                <w:color w:val="000000"/>
                <w:sz w:val="20"/>
              </w:rPr>
              <w:t>       </w:t>
            </w:r>
            <w:r w:rsidRPr="00097E2D">
              <w:rPr>
                <w:color w:val="000000"/>
                <w:sz w:val="20"/>
              </w:rPr>
              <w:t>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Ana Miranda</w:t>
            </w:r>
          </w:p>
          <w:p w:rsidR="00311040" w:rsidRPr="00097E2D" w:rsidRDefault="007523D3" w:rsidP="007523D3">
            <w:pPr>
              <w:widowControl/>
              <w:autoSpaceDE w:val="0"/>
              <w:autoSpaceDN w:val="0"/>
              <w:adjustRightInd w:val="0"/>
              <w:rPr>
                <w:color w:val="000000"/>
                <w:sz w:val="20"/>
                <w:szCs w:val="20"/>
              </w:rPr>
            </w:pPr>
            <w:r w:rsidRPr="00097E2D">
              <w:rPr>
                <w:color w:val="000000"/>
                <w:sz w:val="20"/>
              </w:rPr>
              <w:t>5.9.2023</w:t>
            </w:r>
          </w:p>
        </w:tc>
      </w:tr>
      <w:tr w:rsidR="00E57161" w:rsidRPr="00097E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r>
      <w:tr w:rsidR="00E57161" w:rsidRPr="00097E2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11040" w:rsidRPr="00097E2D" w:rsidRDefault="00311040" w:rsidP="007523D3">
            <w:pPr>
              <w:widowControl/>
              <w:autoSpaceDE w:val="0"/>
              <w:autoSpaceDN w:val="0"/>
              <w:adjustRightInd w:val="0"/>
              <w:rPr>
                <w:rFonts w:ascii="sans-serif" w:hAnsi="sans-serif" w:cs="sans-serif"/>
                <w:color w:val="000000"/>
              </w:rPr>
            </w:pPr>
          </w:p>
        </w:tc>
      </w:tr>
      <w:tr w:rsidR="00E57161" w:rsidRPr="00097E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w:t>
            </w:r>
          </w:p>
          <w:p w:rsidR="00311040" w:rsidRPr="00097E2D" w:rsidRDefault="007523D3" w:rsidP="007523D3">
            <w:pPr>
              <w:widowControl/>
              <w:autoSpaceDE w:val="0"/>
              <w:autoSpaceDN w:val="0"/>
              <w:adjustRightInd w:val="0"/>
              <w:rPr>
                <w:color w:val="000000"/>
                <w:sz w:val="20"/>
                <w:szCs w:val="20"/>
              </w:rPr>
            </w:pPr>
            <w:r w:rsidRPr="00097E2D">
              <w:rPr>
                <w:color w:val="000000"/>
                <w:sz w:val="20"/>
              </w:rPr>
              <w:t>–:</w:t>
            </w:r>
          </w:p>
          <w:p w:rsidR="00311040" w:rsidRPr="00097E2D" w:rsidRDefault="007523D3" w:rsidP="007523D3">
            <w:pPr>
              <w:widowControl/>
              <w:autoSpaceDE w:val="0"/>
              <w:autoSpaceDN w:val="0"/>
              <w:adjustRightInd w:val="0"/>
              <w:rPr>
                <w:color w:val="000000"/>
                <w:sz w:val="20"/>
                <w:szCs w:val="20"/>
              </w:rPr>
            </w:pPr>
            <w:r w:rsidRPr="00097E2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20</w:t>
            </w:r>
          </w:p>
          <w:p w:rsidR="00311040" w:rsidRPr="00097E2D" w:rsidRDefault="007523D3" w:rsidP="007523D3">
            <w:pPr>
              <w:widowControl/>
              <w:autoSpaceDE w:val="0"/>
              <w:autoSpaceDN w:val="0"/>
              <w:adjustRightInd w:val="0"/>
              <w:rPr>
                <w:color w:val="000000"/>
                <w:sz w:val="20"/>
                <w:szCs w:val="20"/>
              </w:rPr>
            </w:pPr>
            <w:r w:rsidRPr="00097E2D">
              <w:rPr>
                <w:color w:val="000000"/>
                <w:sz w:val="20"/>
              </w:rPr>
              <w:t>3</w:t>
            </w:r>
          </w:p>
          <w:p w:rsidR="00311040" w:rsidRPr="00097E2D" w:rsidRDefault="007523D3" w:rsidP="007523D3">
            <w:pPr>
              <w:widowControl/>
              <w:autoSpaceDE w:val="0"/>
              <w:autoSpaceDN w:val="0"/>
              <w:adjustRightInd w:val="0"/>
              <w:rPr>
                <w:color w:val="000000"/>
                <w:sz w:val="20"/>
                <w:szCs w:val="20"/>
              </w:rPr>
            </w:pPr>
            <w:r w:rsidRPr="00097E2D">
              <w:rPr>
                <w:color w:val="000000"/>
                <w:sz w:val="20"/>
              </w:rPr>
              <w:t>1</w:t>
            </w:r>
          </w:p>
        </w:tc>
      </w:tr>
      <w:tr w:rsidR="00E57161" w:rsidRPr="00097E2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 xml:space="preserve">Clara Aguilera, João Albuquerque, Pietro Bartolo, Izaskun </w:t>
            </w:r>
            <w:r w:rsidRPr="00097E2D">
              <w:rPr>
                <w:color w:val="000000"/>
                <w:sz w:val="20"/>
              </w:rPr>
              <w:t>Bilbao Barandica, Isabel Carvalhais, Maria da Graça Carvalho, Asger Christensen, Rosa D’Amato, Francisco Guerreiro, Anja Haga, Niclas Herbst, Ladislav Ilčić, France Jamet, Predrag Fred Matić, Francisco José Millán Mon, Ana Miranda, João Pimenta Lopes, Caro</w:t>
            </w:r>
            <w:r w:rsidRPr="00097E2D">
              <w:rPr>
                <w:color w:val="000000"/>
                <w:sz w:val="20"/>
              </w:rPr>
              <w:t>line Roose, Bert-Jan Ruissen, Marc Tarabella, Theodoros Zagorakis</w:t>
            </w:r>
          </w:p>
        </w:tc>
      </w:tr>
      <w:tr w:rsidR="00E57161" w:rsidRPr="00097E2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Gabriel Mato</w:t>
            </w:r>
          </w:p>
        </w:tc>
      </w:tr>
      <w:tr w:rsidR="00E57161" w:rsidRPr="00097E2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b/>
                <w:bCs/>
                <w:color w:val="000000"/>
                <w:sz w:val="20"/>
                <w:szCs w:val="20"/>
              </w:rPr>
            </w:pPr>
            <w:r w:rsidRPr="00097E2D">
              <w:rPr>
                <w:b/>
                <w:color w:val="000000"/>
                <w:sz w:val="20"/>
              </w:rPr>
              <w:t>Lopullisessa äänestyksessä läsnä olleet sijaiset (209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097E2D" w:rsidRDefault="007523D3" w:rsidP="007523D3">
            <w:pPr>
              <w:widowControl/>
              <w:autoSpaceDE w:val="0"/>
              <w:autoSpaceDN w:val="0"/>
              <w:adjustRightInd w:val="0"/>
              <w:rPr>
                <w:color w:val="000000"/>
                <w:sz w:val="20"/>
                <w:szCs w:val="20"/>
              </w:rPr>
            </w:pPr>
            <w:r w:rsidRPr="00097E2D">
              <w:rPr>
                <w:color w:val="000000"/>
                <w:sz w:val="20"/>
              </w:rPr>
              <w:t>Erik Poulsen, Anne Sander</w:t>
            </w:r>
          </w:p>
        </w:tc>
      </w:tr>
    </w:tbl>
    <w:p w:rsidR="00311040" w:rsidRPr="00097E2D" w:rsidRDefault="00311040" w:rsidP="007523D3">
      <w:pPr>
        <w:widowControl/>
      </w:pPr>
    </w:p>
    <w:bookmarkEnd w:id="3"/>
    <w:p w:rsidR="001A5D71" w:rsidRPr="00097E2D" w:rsidRDefault="001A5D71" w:rsidP="007523D3">
      <w:pPr>
        <w:widowControl/>
        <w:sectPr w:rsidR="001A5D71" w:rsidRPr="00097E2D"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5D71" w:rsidRPr="00097E2D" w:rsidRDefault="007523D3" w:rsidP="007523D3">
      <w:pPr>
        <w:pStyle w:val="PageHeadingNotTOC"/>
        <w:widowControl/>
      </w:pPr>
      <w:bookmarkStart w:id="4" w:name="RollCallPageAD"/>
      <w:r w:rsidRPr="00097E2D">
        <w:t xml:space="preserve">LOPULLINEN ÄÄNESTYS NIMENHUUTOÄÄNESTYKSENÄ </w:t>
      </w:r>
      <w:r w:rsidRPr="00097E2D">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7161" w:rsidRPr="00097E2D" w:rsidTr="001A5D71">
        <w:trPr>
          <w:cantSplit/>
        </w:trPr>
        <w:tc>
          <w:tcPr>
            <w:tcW w:w="1701" w:type="dxa"/>
            <w:shd w:val="pct10" w:color="000000" w:fill="FFFFFF"/>
            <w:vAlign w:val="center"/>
          </w:tcPr>
          <w:p w:rsidR="001A5D71" w:rsidRPr="00097E2D" w:rsidRDefault="007523D3" w:rsidP="007523D3">
            <w:pPr>
              <w:pStyle w:val="RollCallVotes"/>
              <w:widowControl/>
            </w:pPr>
            <w:r w:rsidRPr="00097E2D">
              <w:t>20</w:t>
            </w:r>
          </w:p>
        </w:tc>
        <w:tc>
          <w:tcPr>
            <w:tcW w:w="7371" w:type="dxa"/>
            <w:shd w:val="pct10" w:color="000000" w:fill="FFFFFF"/>
          </w:tcPr>
          <w:p w:rsidR="001A5D71" w:rsidRPr="00097E2D" w:rsidRDefault="007523D3" w:rsidP="007523D3">
            <w:pPr>
              <w:pStyle w:val="RollCallSymbols14pt"/>
              <w:widowControl/>
            </w:pPr>
            <w:r w:rsidRPr="00097E2D">
              <w:t>+</w:t>
            </w:r>
          </w:p>
        </w:tc>
      </w:tr>
      <w:tr w:rsidR="00E57161" w:rsidRPr="00097E2D" w:rsidTr="001A5D71">
        <w:trPr>
          <w:cantSplit/>
        </w:trPr>
        <w:tc>
          <w:tcPr>
            <w:tcW w:w="1701" w:type="dxa"/>
            <w:shd w:val="clear" w:color="auto" w:fill="FFFFFF"/>
          </w:tcPr>
          <w:p w:rsidR="001A5D71" w:rsidRPr="00097E2D" w:rsidRDefault="007523D3" w:rsidP="007523D3">
            <w:pPr>
              <w:pStyle w:val="RollCallTable"/>
              <w:widowControl/>
            </w:pPr>
            <w:r w:rsidRPr="00097E2D">
              <w:t>PPE</w:t>
            </w:r>
          </w:p>
        </w:tc>
        <w:tc>
          <w:tcPr>
            <w:tcW w:w="7371" w:type="dxa"/>
            <w:shd w:val="clear" w:color="auto" w:fill="FFFFFF"/>
          </w:tcPr>
          <w:p w:rsidR="001A5D71" w:rsidRPr="00097E2D" w:rsidRDefault="007523D3" w:rsidP="007523D3">
            <w:pPr>
              <w:pStyle w:val="RollCallTable"/>
              <w:widowControl/>
            </w:pPr>
            <w:r w:rsidRPr="00097E2D">
              <w:t>Maria da Graça Carvalho, Anja Haga, Niclas Herbst, Gabriel Mato, Francisco José Millán Mon, Anne Sander, Theodoros Zagorakis</w:t>
            </w:r>
          </w:p>
        </w:tc>
      </w:tr>
      <w:tr w:rsidR="00E57161" w:rsidRPr="00097E2D" w:rsidTr="001A5D71">
        <w:trPr>
          <w:cantSplit/>
        </w:trPr>
        <w:tc>
          <w:tcPr>
            <w:tcW w:w="1701" w:type="dxa"/>
            <w:shd w:val="clear" w:color="auto" w:fill="FFFFFF"/>
          </w:tcPr>
          <w:p w:rsidR="001A5D71" w:rsidRPr="00097E2D" w:rsidRDefault="007523D3" w:rsidP="007523D3">
            <w:pPr>
              <w:pStyle w:val="RollCallTable"/>
              <w:widowControl/>
            </w:pPr>
            <w:r w:rsidRPr="00097E2D">
              <w:t>Renew</w:t>
            </w:r>
          </w:p>
        </w:tc>
        <w:tc>
          <w:tcPr>
            <w:tcW w:w="7371" w:type="dxa"/>
            <w:shd w:val="clear" w:color="auto" w:fill="FFFFFF"/>
          </w:tcPr>
          <w:p w:rsidR="001A5D71" w:rsidRPr="00097E2D" w:rsidRDefault="007523D3" w:rsidP="007523D3">
            <w:pPr>
              <w:pStyle w:val="RollCallTable"/>
              <w:widowControl/>
            </w:pPr>
            <w:r w:rsidRPr="00097E2D">
              <w:t>Izaskun Bilbao Barandica, Asger Christensen, Erik Poulsen</w:t>
            </w:r>
          </w:p>
        </w:tc>
      </w:tr>
      <w:tr w:rsidR="00E57161" w:rsidRPr="00097E2D" w:rsidTr="001A5D71">
        <w:trPr>
          <w:cantSplit/>
        </w:trPr>
        <w:tc>
          <w:tcPr>
            <w:tcW w:w="1701" w:type="dxa"/>
            <w:shd w:val="clear" w:color="auto" w:fill="FFFFFF"/>
          </w:tcPr>
          <w:p w:rsidR="001A5D71" w:rsidRPr="00097E2D" w:rsidRDefault="007523D3" w:rsidP="007523D3">
            <w:pPr>
              <w:pStyle w:val="RollCallTable"/>
              <w:widowControl/>
            </w:pPr>
            <w:r w:rsidRPr="00097E2D">
              <w:t>S&amp;D</w:t>
            </w:r>
          </w:p>
        </w:tc>
        <w:tc>
          <w:tcPr>
            <w:tcW w:w="7371" w:type="dxa"/>
            <w:shd w:val="clear" w:color="auto" w:fill="FFFFFF"/>
          </w:tcPr>
          <w:p w:rsidR="001A5D71" w:rsidRPr="00097E2D" w:rsidRDefault="007523D3" w:rsidP="007523D3">
            <w:pPr>
              <w:pStyle w:val="RollCallTable"/>
              <w:widowControl/>
            </w:pPr>
            <w:r w:rsidRPr="00097E2D">
              <w:t>Clara Aguilera, João Albuquerque, Pietro Bartolo, Isabel Carvalhais, Predrag Fred Matić</w:t>
            </w:r>
          </w:p>
        </w:tc>
      </w:tr>
      <w:tr w:rsidR="00E57161" w:rsidRPr="00097E2D" w:rsidTr="001A5D71">
        <w:trPr>
          <w:cantSplit/>
        </w:trPr>
        <w:tc>
          <w:tcPr>
            <w:tcW w:w="1701" w:type="dxa"/>
            <w:shd w:val="clear" w:color="auto" w:fill="FFFFFF"/>
          </w:tcPr>
          <w:p w:rsidR="001A5D71" w:rsidRPr="00097E2D" w:rsidRDefault="007523D3" w:rsidP="007523D3">
            <w:pPr>
              <w:pStyle w:val="RollCallTable"/>
              <w:widowControl/>
            </w:pPr>
            <w:r w:rsidRPr="00097E2D">
              <w:t>The Left</w:t>
            </w:r>
          </w:p>
        </w:tc>
        <w:tc>
          <w:tcPr>
            <w:tcW w:w="7371" w:type="dxa"/>
            <w:shd w:val="clear" w:color="auto" w:fill="FFFFFF"/>
          </w:tcPr>
          <w:p w:rsidR="001A5D71" w:rsidRPr="00097E2D" w:rsidRDefault="007523D3" w:rsidP="007523D3">
            <w:pPr>
              <w:pStyle w:val="RollCallTable"/>
              <w:widowControl/>
            </w:pPr>
            <w:r w:rsidRPr="00097E2D">
              <w:t>João Pimenta Lopes</w:t>
            </w:r>
          </w:p>
        </w:tc>
      </w:tr>
      <w:tr w:rsidR="00E57161" w:rsidRPr="00097E2D" w:rsidTr="001A5D71">
        <w:trPr>
          <w:cantSplit/>
        </w:trPr>
        <w:tc>
          <w:tcPr>
            <w:tcW w:w="1701" w:type="dxa"/>
            <w:shd w:val="clear" w:color="auto" w:fill="FFFFFF"/>
          </w:tcPr>
          <w:p w:rsidR="001A5D71" w:rsidRPr="00097E2D" w:rsidRDefault="007523D3" w:rsidP="007523D3">
            <w:pPr>
              <w:pStyle w:val="RollCallTable"/>
              <w:widowControl/>
            </w:pPr>
            <w:r w:rsidRPr="00097E2D">
              <w:t>Verts/ALE</w:t>
            </w:r>
          </w:p>
        </w:tc>
        <w:tc>
          <w:tcPr>
            <w:tcW w:w="7371" w:type="dxa"/>
            <w:shd w:val="clear" w:color="auto" w:fill="FFFFFF"/>
          </w:tcPr>
          <w:p w:rsidR="001A5D71" w:rsidRPr="00097E2D" w:rsidRDefault="007523D3" w:rsidP="007523D3">
            <w:pPr>
              <w:pStyle w:val="RollCallTable"/>
              <w:widowControl/>
            </w:pPr>
            <w:r w:rsidRPr="00097E2D">
              <w:t>Rosa D'Amato, Francisco Guerreiro, Ana Miranda, Caroline Roose</w:t>
            </w:r>
          </w:p>
        </w:tc>
      </w:tr>
    </w:tbl>
    <w:p w:rsidR="001A5D71" w:rsidRPr="00097E2D" w:rsidRDefault="001A5D71" w:rsidP="007523D3">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7161" w:rsidRPr="00097E2D" w:rsidTr="001A5D71">
        <w:trPr>
          <w:cantSplit/>
        </w:trPr>
        <w:tc>
          <w:tcPr>
            <w:tcW w:w="1701" w:type="dxa"/>
            <w:shd w:val="pct10" w:color="000000" w:fill="FFFFFF"/>
            <w:vAlign w:val="center"/>
          </w:tcPr>
          <w:p w:rsidR="001A5D71" w:rsidRPr="00097E2D" w:rsidRDefault="007523D3" w:rsidP="007523D3">
            <w:pPr>
              <w:pStyle w:val="RollCallVotes"/>
              <w:widowControl/>
            </w:pPr>
            <w:r w:rsidRPr="00097E2D">
              <w:t>3</w:t>
            </w:r>
          </w:p>
        </w:tc>
        <w:tc>
          <w:tcPr>
            <w:tcW w:w="7371" w:type="dxa"/>
            <w:shd w:val="pct10" w:color="000000" w:fill="FFFFFF"/>
          </w:tcPr>
          <w:p w:rsidR="001A5D71" w:rsidRPr="00097E2D" w:rsidRDefault="007523D3" w:rsidP="007523D3">
            <w:pPr>
              <w:pStyle w:val="RollCallSymbols14pt"/>
              <w:widowControl/>
            </w:pPr>
            <w:r w:rsidRPr="00097E2D">
              <w:t>-</w:t>
            </w:r>
          </w:p>
        </w:tc>
      </w:tr>
      <w:tr w:rsidR="00E57161" w:rsidRPr="00097E2D" w:rsidTr="001A5D71">
        <w:trPr>
          <w:cantSplit/>
        </w:trPr>
        <w:tc>
          <w:tcPr>
            <w:tcW w:w="1701" w:type="dxa"/>
            <w:shd w:val="clear" w:color="auto" w:fill="FFFFFF"/>
          </w:tcPr>
          <w:p w:rsidR="001A5D71" w:rsidRPr="00097E2D" w:rsidRDefault="007523D3" w:rsidP="007523D3">
            <w:pPr>
              <w:pStyle w:val="RollCallTable"/>
              <w:widowControl/>
            </w:pPr>
            <w:r w:rsidRPr="00097E2D">
              <w:t>ECR</w:t>
            </w:r>
          </w:p>
        </w:tc>
        <w:tc>
          <w:tcPr>
            <w:tcW w:w="7371" w:type="dxa"/>
            <w:shd w:val="clear" w:color="auto" w:fill="FFFFFF"/>
          </w:tcPr>
          <w:p w:rsidR="001A5D71" w:rsidRPr="00097E2D" w:rsidRDefault="007523D3" w:rsidP="007523D3">
            <w:pPr>
              <w:pStyle w:val="RollCallTable"/>
              <w:widowControl/>
            </w:pPr>
            <w:r w:rsidRPr="00097E2D">
              <w:t>Ladislav Ilčić, Bert-Jan Ruissen</w:t>
            </w:r>
          </w:p>
        </w:tc>
      </w:tr>
      <w:tr w:rsidR="00E57161" w:rsidRPr="00097E2D" w:rsidTr="001A5D71">
        <w:trPr>
          <w:cantSplit/>
        </w:trPr>
        <w:tc>
          <w:tcPr>
            <w:tcW w:w="1701" w:type="dxa"/>
            <w:shd w:val="clear" w:color="auto" w:fill="FFFFFF"/>
          </w:tcPr>
          <w:p w:rsidR="001A5D71" w:rsidRPr="00097E2D" w:rsidRDefault="007523D3" w:rsidP="007523D3">
            <w:pPr>
              <w:pStyle w:val="RollCallTable"/>
              <w:widowControl/>
            </w:pPr>
            <w:r w:rsidRPr="00097E2D">
              <w:t>ID</w:t>
            </w:r>
          </w:p>
        </w:tc>
        <w:tc>
          <w:tcPr>
            <w:tcW w:w="7371" w:type="dxa"/>
            <w:shd w:val="clear" w:color="auto" w:fill="FFFFFF"/>
          </w:tcPr>
          <w:p w:rsidR="001A5D71" w:rsidRPr="00097E2D" w:rsidRDefault="007523D3" w:rsidP="007523D3">
            <w:pPr>
              <w:pStyle w:val="RollCallTable"/>
              <w:widowControl/>
            </w:pPr>
            <w:r w:rsidRPr="00097E2D">
              <w:t>France Jamet</w:t>
            </w:r>
          </w:p>
        </w:tc>
      </w:tr>
    </w:tbl>
    <w:p w:rsidR="001A5D71" w:rsidRPr="00097E2D" w:rsidRDefault="001A5D71" w:rsidP="007523D3">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7161" w:rsidRPr="00097E2D" w:rsidTr="001A5D71">
        <w:trPr>
          <w:cantSplit/>
        </w:trPr>
        <w:tc>
          <w:tcPr>
            <w:tcW w:w="1701" w:type="dxa"/>
            <w:shd w:val="pct10" w:color="000000" w:fill="FFFFFF"/>
            <w:vAlign w:val="center"/>
          </w:tcPr>
          <w:p w:rsidR="001A5D71" w:rsidRPr="00097E2D" w:rsidRDefault="007523D3" w:rsidP="007523D3">
            <w:pPr>
              <w:pStyle w:val="RollCallVotes"/>
              <w:widowControl/>
            </w:pPr>
            <w:r w:rsidRPr="00097E2D">
              <w:t>1</w:t>
            </w:r>
          </w:p>
        </w:tc>
        <w:tc>
          <w:tcPr>
            <w:tcW w:w="7371" w:type="dxa"/>
            <w:shd w:val="pct10" w:color="000000" w:fill="FFFFFF"/>
          </w:tcPr>
          <w:p w:rsidR="001A5D71" w:rsidRPr="00097E2D" w:rsidRDefault="007523D3" w:rsidP="007523D3">
            <w:pPr>
              <w:pStyle w:val="RollCallSymbols14pt"/>
              <w:widowControl/>
            </w:pPr>
            <w:r w:rsidRPr="00097E2D">
              <w:t>0</w:t>
            </w:r>
          </w:p>
        </w:tc>
      </w:tr>
      <w:tr w:rsidR="00E57161" w:rsidRPr="00097E2D" w:rsidTr="001A5D71">
        <w:trPr>
          <w:cantSplit/>
        </w:trPr>
        <w:tc>
          <w:tcPr>
            <w:tcW w:w="1701" w:type="dxa"/>
            <w:shd w:val="clear" w:color="auto" w:fill="FFFFFF"/>
          </w:tcPr>
          <w:p w:rsidR="001A5D71" w:rsidRPr="00097E2D" w:rsidRDefault="007523D3" w:rsidP="007523D3">
            <w:pPr>
              <w:pStyle w:val="RollCallTable"/>
              <w:widowControl/>
            </w:pPr>
            <w:r w:rsidRPr="00097E2D">
              <w:t>NI</w:t>
            </w:r>
          </w:p>
        </w:tc>
        <w:tc>
          <w:tcPr>
            <w:tcW w:w="7371" w:type="dxa"/>
            <w:shd w:val="clear" w:color="auto" w:fill="FFFFFF"/>
          </w:tcPr>
          <w:p w:rsidR="001A5D71" w:rsidRPr="00097E2D" w:rsidRDefault="007523D3" w:rsidP="007523D3">
            <w:pPr>
              <w:pStyle w:val="RollCallTable"/>
              <w:widowControl/>
            </w:pPr>
            <w:r w:rsidRPr="00097E2D">
              <w:t>Marc Tarabella</w:t>
            </w:r>
          </w:p>
        </w:tc>
      </w:tr>
    </w:tbl>
    <w:p w:rsidR="001A5D71" w:rsidRPr="00097E2D" w:rsidRDefault="001A5D71" w:rsidP="007523D3">
      <w:pPr>
        <w:pStyle w:val="Normal12a"/>
        <w:widowControl/>
      </w:pPr>
    </w:p>
    <w:p w:rsidR="001A5D71" w:rsidRPr="00097E2D" w:rsidRDefault="007523D3" w:rsidP="007523D3">
      <w:pPr>
        <w:widowControl/>
      </w:pPr>
      <w:r w:rsidRPr="00097E2D">
        <w:t>Symbolien selitys:</w:t>
      </w:r>
    </w:p>
    <w:p w:rsidR="001A5D71" w:rsidRPr="00097E2D" w:rsidRDefault="007523D3" w:rsidP="007523D3">
      <w:pPr>
        <w:pStyle w:val="RollCallTabs"/>
        <w:widowControl/>
      </w:pPr>
      <w:r w:rsidRPr="00097E2D">
        <w:t>+</w:t>
      </w:r>
      <w:r w:rsidRPr="00097E2D">
        <w:tab/>
        <w:t>:</w:t>
      </w:r>
      <w:r w:rsidRPr="00097E2D">
        <w:tab/>
        <w:t>puolesta</w:t>
      </w:r>
    </w:p>
    <w:p w:rsidR="001A5D71" w:rsidRPr="00097E2D" w:rsidRDefault="007523D3" w:rsidP="007523D3">
      <w:pPr>
        <w:pStyle w:val="RollCallTabs"/>
        <w:widowControl/>
      </w:pPr>
      <w:r w:rsidRPr="00097E2D">
        <w:t>-</w:t>
      </w:r>
      <w:r w:rsidRPr="00097E2D">
        <w:tab/>
        <w:t>:</w:t>
      </w:r>
      <w:r w:rsidRPr="00097E2D">
        <w:tab/>
        <w:t>vastaan</w:t>
      </w:r>
    </w:p>
    <w:p w:rsidR="001A5D71" w:rsidRPr="00097E2D" w:rsidRDefault="007523D3" w:rsidP="007523D3">
      <w:pPr>
        <w:pStyle w:val="RollCallTabs"/>
        <w:widowControl/>
      </w:pPr>
      <w:r w:rsidRPr="00097E2D">
        <w:t>0</w:t>
      </w:r>
      <w:r w:rsidRPr="00097E2D">
        <w:tab/>
        <w:t>:</w:t>
      </w:r>
      <w:r w:rsidRPr="00097E2D">
        <w:tab/>
        <w:t>tyhjää</w:t>
      </w:r>
    </w:p>
    <w:p w:rsidR="001A5D71" w:rsidRPr="00097E2D" w:rsidRDefault="001A5D71" w:rsidP="007523D3">
      <w:pPr>
        <w:widowControl/>
      </w:pPr>
    </w:p>
    <w:bookmarkEnd w:id="4"/>
    <w:p w:rsidR="00DB56E4" w:rsidRPr="00097E2D" w:rsidRDefault="00DB56E4" w:rsidP="007523D3">
      <w:pPr>
        <w:widowControl/>
      </w:pPr>
    </w:p>
    <w:sectPr w:rsidR="00DB56E4" w:rsidRPr="00097E2D" w:rsidSect="001A5D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97E2D" w:rsidRDefault="007523D3">
      <w:r w:rsidRPr="00097E2D">
        <w:separator/>
      </w:r>
    </w:p>
  </w:endnote>
  <w:endnote w:type="continuationSeparator" w:id="0">
    <w:p w:rsidR="00000000" w:rsidRPr="00097E2D" w:rsidRDefault="007523D3">
      <w:r w:rsidRPr="00097E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E2D" w:rsidRPr="00097E2D" w:rsidRDefault="00097E2D" w:rsidP="00097E2D">
    <w:pPr>
      <w:pStyle w:val="EPFooter"/>
    </w:pPr>
    <w:r w:rsidRPr="00097E2D">
      <w:t>PE</w:t>
    </w:r>
    <w:r w:rsidRPr="00097E2D">
      <w:rPr>
        <w:rStyle w:val="HideTWBExt"/>
      </w:rPr>
      <w:t>&lt;NoPE&gt;</w:t>
    </w:r>
    <w:r w:rsidRPr="00097E2D">
      <w:t>752.995</w:t>
    </w:r>
    <w:r w:rsidRPr="00097E2D">
      <w:rPr>
        <w:rStyle w:val="HideTWBExt"/>
      </w:rPr>
      <w:t>&lt;/NoPE&gt;&lt;Version&gt;</w:t>
    </w:r>
    <w:r w:rsidRPr="00097E2D">
      <w:t>v02-00</w:t>
    </w:r>
    <w:r w:rsidRPr="00097E2D">
      <w:rPr>
        <w:rStyle w:val="HideTWBExt"/>
      </w:rPr>
      <w:t>&lt;/Version&gt;</w:t>
    </w:r>
    <w:r w:rsidRPr="00097E2D">
      <w:tab/>
    </w:r>
    <w:r w:rsidRPr="00097E2D">
      <w:fldChar w:fldCharType="begin"/>
    </w:r>
    <w:r w:rsidRPr="00097E2D">
      <w:instrText xml:space="preserve"> PAGE  \* MERGEFORMAT </w:instrText>
    </w:r>
    <w:r w:rsidRPr="00097E2D">
      <w:fldChar w:fldCharType="separate"/>
    </w:r>
    <w:r w:rsidR="007523D3">
      <w:rPr>
        <w:noProof/>
      </w:rPr>
      <w:t>22</w:t>
    </w:r>
    <w:r w:rsidRPr="00097E2D">
      <w:fldChar w:fldCharType="end"/>
    </w:r>
    <w:r w:rsidRPr="00097E2D">
      <w:t>/</w:t>
    </w:r>
    <w:fldSimple w:instr=" NUMPAGES  \* MERGEFORMAT ">
      <w:r w:rsidR="007523D3">
        <w:rPr>
          <w:noProof/>
        </w:rPr>
        <w:t>24</w:t>
      </w:r>
    </w:fldSimple>
    <w:r w:rsidRPr="00097E2D">
      <w:tab/>
    </w:r>
    <w:r w:rsidRPr="00097E2D">
      <w:rPr>
        <w:rStyle w:val="HideTWBExt"/>
      </w:rPr>
      <w:t>&lt;PathFdR&gt;</w:t>
    </w:r>
    <w:r w:rsidRPr="00097E2D">
      <w:t>AD\1291495FI.docx</w:t>
    </w:r>
    <w:r w:rsidRPr="00097E2D">
      <w:rPr>
        <w:rStyle w:val="HideTWBExt"/>
      </w:rPr>
      <w:t>&lt;/PathFdR&gt;</w:t>
    </w:r>
  </w:p>
  <w:p w:rsidR="001A5D71" w:rsidRPr="00097E2D" w:rsidRDefault="00097E2D" w:rsidP="00097E2D">
    <w:pPr>
      <w:pStyle w:val="EPFooter2"/>
    </w:pPr>
    <w:r w:rsidRPr="00097E2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E2D" w:rsidRPr="00097E2D" w:rsidRDefault="00097E2D" w:rsidP="00097E2D">
    <w:pPr>
      <w:pStyle w:val="EPFooter"/>
    </w:pPr>
    <w:r w:rsidRPr="00097E2D">
      <w:rPr>
        <w:rStyle w:val="HideTWBExt"/>
      </w:rPr>
      <w:t>&lt;PathFdR&gt;</w:t>
    </w:r>
    <w:r w:rsidRPr="00097E2D">
      <w:t>AD\1291495FI.docx</w:t>
    </w:r>
    <w:r w:rsidRPr="00097E2D">
      <w:rPr>
        <w:rStyle w:val="HideTWBExt"/>
      </w:rPr>
      <w:t>&lt;/PathFdR&gt;</w:t>
    </w:r>
    <w:r w:rsidRPr="00097E2D">
      <w:tab/>
    </w:r>
    <w:r w:rsidRPr="00097E2D">
      <w:fldChar w:fldCharType="begin"/>
    </w:r>
    <w:r w:rsidRPr="00097E2D">
      <w:instrText xml:space="preserve"> PAGE  \* MERGEFORMAT </w:instrText>
    </w:r>
    <w:r w:rsidRPr="00097E2D">
      <w:fldChar w:fldCharType="separate"/>
    </w:r>
    <w:r w:rsidR="007523D3">
      <w:rPr>
        <w:noProof/>
      </w:rPr>
      <w:t>21</w:t>
    </w:r>
    <w:r w:rsidRPr="00097E2D">
      <w:fldChar w:fldCharType="end"/>
    </w:r>
    <w:r w:rsidRPr="00097E2D">
      <w:t>/</w:t>
    </w:r>
    <w:fldSimple w:instr=" NUMPAGES  \* MERGEFORMAT ">
      <w:r w:rsidR="007523D3">
        <w:rPr>
          <w:noProof/>
        </w:rPr>
        <w:t>24</w:t>
      </w:r>
    </w:fldSimple>
    <w:r w:rsidRPr="00097E2D">
      <w:tab/>
      <w:t>PE</w:t>
    </w:r>
    <w:r w:rsidRPr="00097E2D">
      <w:rPr>
        <w:rStyle w:val="HideTWBExt"/>
      </w:rPr>
      <w:t>&lt;NoPE&gt;</w:t>
    </w:r>
    <w:r w:rsidRPr="00097E2D">
      <w:t>752.995</w:t>
    </w:r>
    <w:r w:rsidRPr="00097E2D">
      <w:rPr>
        <w:rStyle w:val="HideTWBExt"/>
      </w:rPr>
      <w:t>&lt;/NoPE&gt;&lt;Version&gt;</w:t>
    </w:r>
    <w:r w:rsidRPr="00097E2D">
      <w:t>v02-00</w:t>
    </w:r>
    <w:r w:rsidRPr="00097E2D">
      <w:rPr>
        <w:rStyle w:val="HideTWBExt"/>
      </w:rPr>
      <w:t>&lt;/Version&gt;</w:t>
    </w:r>
  </w:p>
  <w:p w:rsidR="001A5D71" w:rsidRPr="00097E2D" w:rsidRDefault="00097E2D" w:rsidP="00097E2D">
    <w:pPr>
      <w:pStyle w:val="EPFooter2"/>
    </w:pPr>
    <w:r w:rsidRPr="00097E2D">
      <w:tab/>
    </w:r>
    <w:r w:rsidRPr="00097E2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E2D" w:rsidRPr="00097E2D" w:rsidRDefault="00097E2D" w:rsidP="00097E2D">
    <w:pPr>
      <w:pStyle w:val="EPFooter"/>
    </w:pPr>
    <w:r w:rsidRPr="00097E2D">
      <w:rPr>
        <w:rStyle w:val="HideTWBExt"/>
      </w:rPr>
      <w:t>&lt;PathFdR&gt;</w:t>
    </w:r>
    <w:r w:rsidRPr="00097E2D">
      <w:t>AD\1291495FI.docx</w:t>
    </w:r>
    <w:r w:rsidRPr="00097E2D">
      <w:rPr>
        <w:rStyle w:val="HideTWBExt"/>
      </w:rPr>
      <w:t>&lt;/PathFdR&gt;</w:t>
    </w:r>
    <w:r w:rsidRPr="00097E2D">
      <w:tab/>
    </w:r>
    <w:r w:rsidRPr="00097E2D">
      <w:tab/>
      <w:t>PE</w:t>
    </w:r>
    <w:r w:rsidRPr="00097E2D">
      <w:rPr>
        <w:rStyle w:val="HideTWBExt"/>
      </w:rPr>
      <w:t>&lt;NoPE&gt;</w:t>
    </w:r>
    <w:r w:rsidRPr="00097E2D">
      <w:t>752.995</w:t>
    </w:r>
    <w:r w:rsidRPr="00097E2D">
      <w:rPr>
        <w:rStyle w:val="HideTWBExt"/>
      </w:rPr>
      <w:t>&lt;/NoPE&gt;&lt;Version&gt;</w:t>
    </w:r>
    <w:r w:rsidRPr="00097E2D">
      <w:t>v02-00</w:t>
    </w:r>
    <w:r w:rsidRPr="00097E2D">
      <w:rPr>
        <w:rStyle w:val="HideTWBExt"/>
      </w:rPr>
      <w:t>&lt;/Version&gt;</w:t>
    </w:r>
  </w:p>
  <w:p w:rsidR="001A5D71" w:rsidRPr="00097E2D" w:rsidRDefault="00097E2D" w:rsidP="00097E2D">
    <w:pPr>
      <w:pStyle w:val="EPFooter2"/>
    </w:pPr>
    <w:r w:rsidRPr="00097E2D">
      <w:t>FI</w:t>
    </w:r>
    <w:r w:rsidRPr="00097E2D">
      <w:tab/>
    </w:r>
    <w:r w:rsidRPr="00097E2D">
      <w:rPr>
        <w:b w:val="0"/>
        <w:i/>
        <w:color w:val="C0C0C0"/>
        <w:sz w:val="22"/>
      </w:rPr>
      <w:t>Moninaisuudessaan yhtenäinen</w:t>
    </w:r>
    <w:r w:rsidRPr="00097E2D">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D71" w:rsidRPr="00097E2D" w:rsidRDefault="007523D3">
      <w:r w:rsidRPr="00097E2D">
        <w:separator/>
      </w:r>
    </w:p>
  </w:footnote>
  <w:footnote w:type="continuationSeparator" w:id="0">
    <w:p w:rsidR="001A5D71" w:rsidRPr="00097E2D" w:rsidRDefault="007523D3">
      <w:r w:rsidRPr="00097E2D">
        <w:continuationSeparator/>
      </w:r>
    </w:p>
  </w:footnote>
  <w:footnote w:id="1">
    <w:p w:rsidR="001A5D71" w:rsidRPr="00097E2D" w:rsidRDefault="007523D3" w:rsidP="007652EA">
      <w:pPr>
        <w:pStyle w:val="FootnoteText"/>
      </w:pPr>
      <w:r w:rsidRPr="00097E2D">
        <w:rPr>
          <w:rStyle w:val="FootnoteReference"/>
        </w:rPr>
        <w:footnoteRef/>
      </w:r>
      <w:r w:rsidRPr="00097E2D">
        <w:t xml:space="preserve"> P5_TA(2004)0350. </w:t>
      </w:r>
    </w:p>
  </w:footnote>
  <w:footnote w:id="2">
    <w:p w:rsidR="001A5D71" w:rsidRPr="00097E2D" w:rsidRDefault="007523D3" w:rsidP="007652EA">
      <w:pPr>
        <w:pStyle w:val="FootnoteText"/>
      </w:pPr>
      <w:r w:rsidRPr="00097E2D">
        <w:rPr>
          <w:rStyle w:val="FootnoteReference"/>
        </w:rPr>
        <w:footnoteRef/>
      </w:r>
      <w:r w:rsidRPr="00097E2D">
        <w:t xml:space="preserve"> Esimerkiksi päätöslauselma P9_TA(2022)0356 ja FuelEU Maritime -ehdotuksen ensimmäinen käsittely.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3D3" w:rsidRDefault="00752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3D3" w:rsidRDefault="007523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3D3" w:rsidRDefault="007523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ONTRIBUTIONMNU" w:val=" 2"/>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4547\rsid1718133\rsid2892074\rsid3565327\rsid4666813\rsid6641733\rsid7823322\rsid9636012\rsid10377208_x000d__x000a_\rsid11215221\rsid11549030\rsid11549323\rsid12154954\rsid14382809\rsid14424199\rsid15204470\rsid15285974\rsid15950462\rsid16324206\rsid16662270}{\mmathPr\mmathFont34\mbrkBin0\mbrkBinSub0\msmallFrac0\mdispDef1\mlMargin0\mrMargin0\mdefJc1\mwrapIndent1440_x000d__x000a_\mintLim0\mnaryLim1}{\info{\author MANYIK Krisztina}{\operator MANYIK Krisztina}{\creatim\yr2023\mo11\dy27\hr14\min25}{\revtim\yr2023\mo11\dy27\hr14\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49323\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644547 \chftnsep _x000d__x000a_\par }}{\*\ftnsepc \ltrpar \pard\plain \ltrpar\ql \li0\ri0\widctlpar\wrapdefault\aspalpha\aspnum\faauto\adjustright\rin0\lin0\itap0 \rtlch\fcs1 \af0\afs20\alang1025 \ltrch\fcs0 \fs24\lang2057\langfe2057\cgrid\langnp2057\langfenp2057 {\rtlch\fcs1 \af0 _x000d__x000a_\ltrch\fcs0 \insrsid1644547 \chftnsepc _x000d__x000a_\par }}{\*\aftnsep \ltrpar \pard\plain \ltrpar\ql \li0\ri0\widctlpar\wrapdefault\aspalpha\aspnum\faauto\adjustright\rin0\lin0\itap0 \rtlch\fcs1 \af0\afs20\alang1025 \ltrch\fcs0 \fs24\lang2057\langfe2057\cgrid\langnp2057\langfenp2057 {\rtlch\fcs1 \af0 _x000d__x000a_\ltrch\fcs0 \insrsid1644547 \chftnsep _x000d__x000a_\par }}{\*\aftnsepc \ltrpar \pard\plain \ltrpar\ql \li0\ri0\widctlpar\wrapdefault\aspalpha\aspnum\faauto\adjustright\rin0\lin0\itap0 \rtlch\fcs1 \af0\afs20\alang1025 \ltrch\fcs0 \fs24\lang2057\langfe2057\cgrid\langnp2057\langfenp2057 {\rtlch\fcs1 \af0 _x000d__x000a_\ltrch\fcs0 \insrsid1644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549323 _x000d__x000a_\rtlch\fcs1 \af0\afs20\alang1025 \ltrch\fcs0 \fs24\lang2057\langfe2057\cgrid\langnp2057\langfenp2057 {\rtlch\fcs1 \af0 \ltrch\fcs0 \insrsid1154932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d540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2879 HideTWBExt;}{_x000d__x000a_\s18\ql \li0\ri0\sa120\nowidctlpar\wrapdefault\aspalpha\aspnum\faauto\adjustright\rin0\lin0\itap0 \rtlch\fcs1 \af0\afs20\alang1025 \ltrch\fcs0 \fs24\lang2057\langfe2057\cgrid\langnp2057\langfenp2057 \sbasedon0 \snext18 \spriority0 \styrsid8872879 _x000d__x000a_Normal6a;}{\s19\ql \li0\ri0\nowidctlpar\wrapdefault\aspalpha\aspnum\faauto\adjustright\rin0\lin0\itap0 \rtlch\fcs1 \af0\afs20\alang1025 \ltrch\fcs0 \b\fs24\lang2057\langfe2057\cgrid\langnp2057\langfenp2057 \sbasedon0 \snext19 \spriority0 \styrsid8872879 _x000d__x000a_NormalBold;}{\s20\qc \li0\ri0\sa240\nowidctlpar\wrapdefault\aspalpha\aspnum\faauto\adjustright\rin0\lin0\itap0 \rtlch\fcs1 \af0\afs20\alang1025 \ltrch\fcs0 \i\fs24\lang2057\langfe2057\cgrid\langnp2057\langfenp2057 _x000d__x000a_\sbasedon0 \snext20 \spriority0 \styrsid887287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872879 AmNumberTabs;}{\s22\ql \li0\ri0\sb240\nowidctlpar\wrapdefault\aspalpha\aspnum\faauto\adjustright\rin0\lin0\itap0 \rtlch\fcs1 _x000d__x000a_\af0\afs20\alang1025 \ltrch\fcs0 \b\fs24\lang2057\langfe2057\cgrid\langnp2057\langfenp2057 \sbasedon0 \snext22 \spriority0 \styrsid8872879 NormalBold12b;}}{\*\rsidtbl \rsid24658\rsid223860\rsid735077\rsid1718133\rsid2892074\rsid3565327\rsid4666813_x000d__x000a_\rsid6641733\rsid7823322\rsid8872879\rsid9636012\rsid10377208\rsid11215221\rsid11549030\rsid12154954\rsid131775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2879\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77553 \chftnsep _x000d__x000a_\par }}{\*\ftnsepc \ltrpar \pard\plain \ltrpar\ql \li0\ri0\widctlpar\wrapdefault\aspalpha\aspnum\faauto\adjustright\rin0\lin0\itap0 \rtlch\fcs1 \af0\afs20\alang1025 \ltrch\fcs0 \fs24\lang2057\langfe2057\cgrid\langnp2057\langfenp2057 {\rtlch\fcs1 \af0 _x000d__x000a_\ltrch\fcs0 \insrsid13177553 \chftnsepc _x000d__x000a_\par }}{\*\aftnsep \ltrpar \pard\plain \ltrpar\ql \li0\ri0\widctlpar\wrapdefault\aspalpha\aspnum\faauto\adjustright\rin0\lin0\itap0 \rtlch\fcs1 \af0\afs20\alang1025 \ltrch\fcs0 \fs24\lang2057\langfe2057\cgrid\langnp2057\langfenp2057 {\rtlch\fcs1 \af0 _x000d__x000a_\ltrch\fcs0 \insrsid13177553 \chftnsep _x000d__x000a_\par }}{\*\aftnsepc \ltrpar \pard\plain \ltrpar\ql \li0\ri0\widctlpar\wrapdefault\aspalpha\aspnum\faauto\adjustright\rin0\lin0\itap0 \rtlch\fcs1 \af0\afs20\alang1025 \ltrch\fcs0 \fs24\lang2057\langfe2057\cgrid\langnp2057\langfenp2057 {\rtlch\fcs1 \af0 _x000d__x000a_\ltrch\fcs0 \insrsid13177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872879 \rtlch\fcs1 _x000d__x000a_\af0\afs20\alang1025 \ltrch\fcs0 \b\fs24\lang2057\langfe2057\cgrid\langnp2057\langfenp2057 {\rtlch\fcs1 \af0 \ltrch\fcs0 \cs17\b0\v\fs20\cf9\lang1024\langfe1024\loch\af1\hich\af1\dbch\af31501\noproof\insrsid8872879\charrsid15879488 {\*\bkmkstart restartA}_x000d__x000a_\hich\af1\dbch\af31501\loch\f1 &lt;AmendA&gt;}{\rtlch\fcs1 \af0 \ltrch\fcs0 \insrsid8872879\charrsid15879488 [ZAMENDMENT]\tab \tab }{\rtlch\fcs1 \af0 \ltrch\fcs0 _x000d__x000a_\cs17\b0\v\fs20\cf9\lang1024\langfe1024\loch\af1\hich\af1\dbch\af31501\noproof\insrsid8872879\charrsid15879488 \hich\af1\dbch\af31501\loch\f1 &lt;NumAmA&gt;}{\rtlch\fcs1 \af0 \ltrch\fcs0 \insrsid8872879\charrsid15879488 [ZNRAM]}{\rtlch\fcs1 \af0 \ltrch\fcs0 _x000d__x000a_\cs17\b0\v\fs20\cf9\lang1024\langfe1024\loch\af1\hich\af1\dbch\af31501\noproof\insrsid8872879\charrsid15879488 \hich\af1\dbch\af31501\loch\f1 &lt;/NumAmA&gt;}{\rtlch\fcs1 \af0 \ltrch\fcs0 \insrsid8872879\charrsid15879488 _x000d__x000a_\par }\pard\plain \ltrpar\s22\ql \li0\ri0\sb240\keepn\nowidctlpar\wrapdefault\aspalpha\aspnum\faauto\adjustright\rin0\lin0\itap0\pararsid8872879 \rtlch\fcs1 \af0\afs20\alang1025 \ltrch\fcs0 \b\fs24\lang2057\langfe2057\cgrid\langnp2057\langfenp2057 {_x000d__x000a_\rtlch\fcs1 \af0 \ltrch\fcs0 \cs17\b0\v\fs20\cf9\lang1024\langfe1024\loch\af1\hich\af1\dbch\af31501\noproof\langnp1036\insrsid8872879\charrsid11356624 \hich\af1\dbch\af31501\loch\f1 &lt;DocAmend&gt;}{\rtlch\fcs1 \af0 \ltrch\fcs0 _x000d__x000a_\lang1036\langfe2057\langnp1036\insrsid8872879\charrsid11356624 [ZRESOLUTION]}{\rtlch\fcs1 \af0 \ltrch\fcs0 \cs17\b0\v\fs20\cf9\lang1024\langfe1024\loch\af1\hich\af1\dbch\af31501\noproof\langnp1036\insrsid8872879\charrsid11356624 _x000d__x000a_\hich\af1\dbch\af31501\loch\f1 &lt;/DocAmend&gt;}{\rtlch\fcs1 \af0 \ltrch\fcs0 \lang1036\langfe2057\langnp1036\insrsid8872879\charrsid11356624 _x000d__x000a_\par }\pard\plain \ltrpar\s19\ql \li0\ri0\nowidctlpar\wrapdefault\aspalpha\aspnum\faauto\adjustright\rin0\lin0\itap0\pararsid8872879 \rtlch\fcs1 \af0\afs20\alang1025 \ltrch\fcs0 \b\fs24\lang2057\langfe2057\cgrid\langnp2057\langfenp2057 {\rtlch\fcs1 \af0 _x000d__x000a_\ltrch\fcs0 \cs17\b0\v\fs20\cf9\lang1024\langfe1024\loch\af1\hich\af1\dbch\af31501\noproof\langnp1036\insrsid8872879\charrsid11356624 \hich\af1\dbch\af31501\loch\f1 &lt;Article&gt;}{\rtlch\fcs1 \af0 \ltrch\fcs0 _x000d__x000a_\lang1036\langfe2057\langnp1036\insrsid8872879\charrsid11356624 [ZRESPART]}{\rtlch\fcs1 \af0 \ltrch\fcs0 \cs17\b0\v\fs20\cf9\lang1024\langfe1024\loch\af1\hich\af1\dbch\af31501\noproof\langnp1036\insrsid8872879\charrsid11356624 _x000d__x000a_\hich\af1\dbch\af31501\loch\f1 &lt;/Article&gt;}{\rtlch\fcs1 \af0 \ltrch\fcs0 \lang1036\langfe2057\langnp1036\insrsid887287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872879\charrsid11356624 \cell }\pard \ltrpar_x000d__x000a_\ql \li0\ri0\widctlpar\intbl\wrapdefault\aspalpha\aspnum\faauto\adjustright\rin0\lin0 {\rtlch\fcs1 \af0 \ltrch\fcs0 \insrsid887287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872879\charrsid15879488 [ZLEFTA]\cell [ZRIGHT]\cell }\pard\plain \ltrpar\ql \li0\ri0\widctlpar\intbl\wrapdefault\aspalpha\aspnum\faauto\adjustright\rin0\lin0 _x000d__x000a_\rtlch\fcs1 \af0\afs20\alang1025 \ltrch\fcs0 \fs24\lang2057\langfe2057\cgrid\langnp2057\langfenp2057 {\rtlch\fcs1 \af0 \ltrch\fcs0 \insrsid887287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72879\charrsid15879488 [ZTEXTL]\cell [ZTEXTR]}{\rtlch\fcs1 \af0\afs24 \ltrch\fcs0 \insrsid8872879\charrsid15879488 \cell }\pard\plain \ltrpar\ql \li0\ri0\widctlpar\intbl\wrapdefault\aspalpha\aspnum\faauto\adjustright\rin0\lin0 \rtlch\fcs1 _x000d__x000a_\af0\afs20\alang1025 \ltrch\fcs0 \fs24\lang2057\langfe2057\cgrid\langnp2057\langfenp2057 {\rtlch\fcs1 \af0 \ltrch\fcs0 \insrsid887287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72879 {\rtlch\fcs1 \af0 \ltrch\fcs0 \cs17\v\fs20\cf9\lang1024\langfe1024\loch\af1\hich\af1\dbch\af31501\noproof\insrsid8872879\charrsid15879488 _x000d__x000a_\hich\af1\dbch\af31501\loch\f1 &lt;/AmendA&gt;}{\rtlch\fcs1 \af0 \ltrch\fcs0 \insrsid88728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a446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98940 HideTWBExt;}{_x000d__x000a_\s18\ql \li0\ri0\sa120\nowidctlpar\wrapdefault\aspalpha\aspnum\faauto\adjustright\rin0\lin0\itap0 \rtlch\fcs1 \af0\afs20\alang1025 \ltrch\fcs0 \fs24\lang2057\langfe2057\cgrid\langnp2057\langfenp2057 \sbasedon0 \snext18 \spriority0 \styrsid12398940 _x000d__x000a_Normal6a;}{\s19\ql \li0\ri0\nowidctlpar\wrapdefault\aspalpha\aspnum\faauto\adjustright\rin0\lin0\itap0 \rtlch\fcs1 \af0\afs20\alang1025 \ltrch\fcs0 \b\fs24\lang2057\langfe2057\cgrid\langnp2057\langfenp2057 \sbasedon0 \snext19 \spriority0 \styrsid12398940 _x000d__x000a_NormalBold;}{\s20\ql \li0\ri0\sa240\nowidctlpar\wrapdefault\aspalpha\aspnum\faauto\adjustright\rin0\lin0\itap0 \rtlch\fcs1 \af0\afs20\alang1025 \ltrch\fcs0 \i\fs24\lang2057\langfe2057\cgrid\langnp2057\langfenp2057 _x000d__x000a_\sbasedon0 \snext20 \spriority0 \styrsid12398940 AmJustText;}{\s21\qc \li0\ri0\sb240\sa240\nowidctlpar\wrapdefault\aspalpha\aspnum\faauto\adjustright\rin0\lin0\itap0 \rtlch\fcs1 \af0\afs20\alang1025 \ltrch\fcs0 _x000d__x000a_\i\fs24\lang2057\langfe2057\cgrid\langnp2057\langfenp2057 \sbasedon0 \snext21 \spriority0 \styrsid12398940 AmCrossRef;}{\s22\qc \li0\ri0\sb240\sa240\keepn\nowidctlpar\wrapdefault\aspalpha\aspnum\faauto\adjustright\rin0\lin0\itap0 \rtlch\fcs1 _x000d__x000a_\af0\afs20\alang1025 \ltrch\fcs0 \i\fs24\lang2057\langfe2057\cgrid\langnp2057\langfenp2057 \sbasedon0 \snext20 \spriority0 \styrsid12398940 AmJustTitle;}{\s23\qc \li0\ri0\sa240\nowidctlpar\wrapdefault\aspalpha\aspnum\faauto\adjustright\rin0\lin0\itap0 _x000d__x000a_\rtlch\fcs1 \af0\afs20\alang1025 \ltrch\fcs0 \i\fs24\lang2057\langfe2057\cgrid\langnp2057\langfenp2057 \sbasedon0 \snext23 \spriority0 \styrsid123989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398940 AmNumberTabs;}{\s25\ql \li0\ri0\sb240\nowidctlpar\wrapdefault\aspalpha\aspnum\faauto\adjustright\rin0\lin0\itap0 \rtlch\fcs1 _x000d__x000a_\af0\afs20\alang1025 \ltrch\fcs0 \b\fs24\lang2057\langfe2057\cgrid\langnp2057\langfenp2057 \sbasedon0 \snext25 \spriority0 \styrsid12398940 NormalBold12b;}}{\*\rsidtbl \rsid24658\rsid223860\rsid735077\rsid1718133\rsid2892074\rsid3565327\rsid4666813_x000d__x000a_\rsid6641733\rsid7823322\rsid9636012\rsid10377208\rsid11215221\rsid11549030\rsid12154954\rsid12398940\rsid13789632\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98940\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9632 \chftnsep _x000d__x000a_\par }}{\*\ftnsepc \ltrpar \pard\plain \ltrpar\ql \li0\ri0\widctlpar\wrapdefault\aspalpha\aspnum\faauto\adjustright\rin0\lin0\itap0 \rtlch\fcs1 \af0\afs20\alang1025 \ltrch\fcs0 \fs24\lang2057\langfe2057\cgrid\langnp2057\langfenp2057 {\rtlch\fcs1 \af0 _x000d__x000a_\ltrch\fcs0 \insrsid13789632 \chftnsepc _x000d__x000a_\par }}{\*\aftnsep \ltrpar \pard\plain \ltrpar\ql \li0\ri0\widctlpar\wrapdefault\aspalpha\aspnum\faauto\adjustright\rin0\lin0\itap0 \rtlch\fcs1 \af0\afs20\alang1025 \ltrch\fcs0 \fs24\lang2057\langfe2057\cgrid\langnp2057\langfenp2057 {\rtlch\fcs1 \af0 _x000d__x000a_\ltrch\fcs0 \insrsid13789632 \chftnsep _x000d__x000a_\par }}{\*\aftnsepc \ltrpar \pard\plain \ltrpar\ql \li0\ri0\widctlpar\wrapdefault\aspalpha\aspnum\faauto\adjustright\rin0\lin0\itap0 \rtlch\fcs1 \af0\afs20\alang1025 \ltrch\fcs0 \fs24\lang2057\langfe2057\cgrid\langnp2057\langfenp2057 {\rtlch\fcs1 \af0 _x000d__x000a_\ltrch\fcs0 \insrsid1378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398940 \rtlch\fcs1 _x000d__x000a_\af0\afs20\alang1025 \ltrch\fcs0 \b\fs24\lang2057\langfe2057\cgrid\langnp2057\langfenp2057 {\rtlch\fcs1 \af0 \ltrch\fcs0 \cs17\b0\v\fs20\cf9\lang1024\langfe1024\loch\af1\hich\af1\dbch\af31501\noproof\insrsid12398940\charrsid15879488 {\*\bkmkstart restartB_x000d__x000a_}\hich\af1\dbch\af31501\loch\f1 &lt;AmendB&gt;}{\rtlch\fcs1 \af0 \ltrch\fcs0 \insrsid12398940\charrsid15879488 [ZAMENDMENT]\tab \tab }{\rtlch\fcs1 \af0 \ltrch\fcs0 _x000d__x000a_\cs17\b0\v\fs20\cf9\lang1024\langfe1024\loch\af1\hich\af1\dbch\af31501\noproof\insrsid12398940\charrsid15879488 \hich\af1\dbch\af31501\loch\f1 &lt;NumAmB&gt;}{\rtlch\fcs1 \af0 \ltrch\fcs0 \insrsid12398940\charrsid15879488 [ZNRAM]}{\rtlch\fcs1 \af0 \ltrch\fcs0 _x000d__x000a_\cs17\b0\v\fs20\cf9\lang1024\langfe1024\loch\af1\hich\af1\dbch\af31501\noproof\insrsid12398940\charrsid15879488 \hich\af1\dbch\af31501\loch\f1 &lt;/NumAmB&gt;}{\rtlch\fcs1 \af0 \ltrch\fcs0 \insrsid12398940\charrsid15879488 _x000d__x000a_\par }\pard\plain \ltrpar\s25\ql \li0\ri0\sb240\keepn\nowidctlpar\wrapdefault\aspalpha\aspnum\faauto\adjustright\rin0\lin0\itap0\pararsid12398940 \rtlch\fcs1 \af0\afs20\alang1025 \ltrch\fcs0 \b\fs24\lang2057\langfe2057\cgrid\langnp2057\langfenp2057 {_x000d__x000a_\rtlch\fcs1 \af0 \ltrch\fcs0 \cs17\b0\v\fs20\cf9\lang1024\langfe1024\loch\af1\hich\af1\dbch\af31501\noproof\insrsid12398940\charrsid15879488 \hich\af1\dbch\af31501\loch\f1 &lt;DocAmend&gt;}{\rtlch\fcs1 \af0 \ltrch\fcs0 \insrsid12398940\charrsid15879488 _x000d__x000a_[ZPROPOSAL][ZAMACT]}{\rtlch\fcs1 \af0 \ltrch\fcs0 \cs17\b0\v\fs20\cf9\lang1024\langfe1024\loch\af1\hich\af1\dbch\af31501\noproof\insrsid12398940\charrsid15879488 \hich\af1\dbch\af31501\loch\f1 &lt;/DocAmend&gt;}{\rtlch\fcs1 \af0 \ltrch\fcs0 _x000d__x000a_\insrsid12398940\charrsid15879488 _x000d__x000a_\par }\pard\plain \ltrpar\s19\ql \li0\ri0\keepn\nowidctlpar\wrapdefault\aspalpha\aspnum\faauto\adjustright\rin0\lin0\itap0\pararsid12398940 \rtlch\fcs1 \af0\afs20\alang1025 \ltrch\fcs0 \b\fs24\lang2057\langfe2057\cgrid\langnp2057\langfenp2057 {\rtlch\fcs1 _x000d__x000a_\af0 \ltrch\fcs0 \cs17\b0\v\fs20\cf9\lang1024\langfe1024\loch\af1\hich\af1\dbch\af31501\noproof\insrsid12398940\charrsid15879488 \hich\af1\dbch\af31501\loch\f1 &lt;Article&gt;}{\rtlch\fcs1 \af0 \ltrch\fcs0 \insrsid12398940\charrsid15879488 [ZAMPART]}{_x000d__x000a_\rtlch\fcs1 \af0 \ltrch\fcs0 \cs17\b0\v\fs20\cf9\lang1024\langfe1024\loch\af1\hich\af1\dbch\af31501\noproof\insrsid12398940\charrsid15879488 \hich\af1\dbch\af31501\loch\f1 &lt;/Article&gt;}{\rtlch\fcs1 \af0 \ltrch\fcs0 \insrsid12398940\charrsid15879488 _x000d__x000a_\par }\pard\plain \ltrpar\ql \li0\ri0\keepn\widctlpar\wrapdefault\aspalpha\aspnum\faauto\adjustright\rin0\lin0\itap0\pararsid12398940 \rtlch\fcs1 \af0\afs20\alang1025 \ltrch\fcs0 \fs24\lang2057\langfe2057\cgrid\langnp2057\langfenp2057 {\rtlch\fcs1 \af0 _x000d__x000a_\ltrch\fcs0 \cs17\v\fs20\cf9\lang1024\langfe1024\loch\af1\hich\af1\dbch\af31501\noproof\insrsid12398940\charrsid15879488 \hich\af1\dbch\af31501\loch\f1 &lt;DocAmend2&gt;&lt;OptDel&gt;}{\rtlch\fcs1 \af0 \ltrch\fcs0 \insrsid12398940\charrsid15879488 [ZNRACT]}{_x000d__x000a_\rtlch\fcs1 \af0 \ltrch\fcs0 \cs17\v\fs20\cf9\lang1024\langfe1024\loch\af1\hich\af1\dbch\af31501\noproof\insrsid12398940\charrsid15879488 \hich\af1\dbch\af31501\loch\f1 &lt;/OptDel&gt;&lt;/DocAmend2&gt;}{\rtlch\fcs1 \af0 \ltrch\fcs0 \insrsid12398940\charrsid15879488 _x000d__x000a__x000d__x000a_\par }\pard \ltrpar\ql \li0\ri0\widctlpar\wrapdefault\aspalpha\aspnum\faauto\adjustright\rin0\lin0\itap0\pararsid12398940 {\rtlch\fcs1 \af0 \ltrch\fcs0 _x000d__x000a_\cs17\v\fs20\cf9\lang1024\langfe1024\loch\af1\hich\af1\dbch\af31501\noproof\langnp1036\insrsid12398940\charrsid11356624 \hich\af1\dbch\af31501\loch\f1 &lt;Article2&gt;&lt;OptDel&gt;}{\rtlch\fcs1 \af0 \ltrch\fcs0 _x000d__x000a_\lang1036\langfe2057\langnp1036\insrsid12398940\charrsid11356624 [ZACTPART]}{\rtlch\fcs1 \af0 \ltrch\fcs0 \cs17\v\fs20\cf9\lang1024\langfe1024\loch\af1\hich\af1\dbch\af31501\noproof\langnp1036\insrsid12398940\charrsid11356624 _x000d__x000a_\hich\af1\dbch\af31501\loch\f1 &lt;/OptDel&gt;&lt;/Article2&gt;}{\rtlch\fcs1 \af0 \ltrch\fcs0 \lang1036\langfe2057\langnp1036\insrsid1239894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398940\charrsid11356624 \cell }\pard \ltrpar\ql \li0\ri0\widctlpar\intbl\wrapdefault\aspalpha\aspnum\faauto\adjustright\rin0\lin0 {\rtlch\fcs1 \af0 \ltrch\fcs0 \insrsid1239894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398940\charrsid15879488 [ZLEFTB]\cell [ZRIGHT]\cell }\pard\plain \ltrpar\ql \li0\ri0\widctlpar\intbl\wrapdefault\aspalpha\aspnum\faauto\adjustright\rin0\lin0 \rtlch\fcs1 \af0\afs20\alang1025 \ltrch\fcs0 _x000d__x000a_\fs24\lang2057\langfe2057\cgrid\langnp2057\langfenp2057 {\rtlch\fcs1 \af0 \ltrch\fcs0 \insrsid1239894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98940\charrsid15879488 [ZTEXTL]\cell [ZTEXTR]}{\rtlch\fcs1 \af0\afs24 \ltrch\fcs0 \insrsid12398940\charrsid15879488 \cell }\pard\plain \ltrpar\ql \li0\ri0\widctlpar\intbl\wrapdefault\aspalpha\aspnum\faauto\adjustright\rin0\lin0 \rtlch\fcs1 _x000d__x000a_\af0\afs20\alang1025 \ltrch\fcs0 \fs24\lang2057\langfe2057\cgrid\langnp2057\langfenp2057 {\rtlch\fcs1 \af0 \ltrch\fcs0 \insrsid1239894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398940 \rtlch\fcs1 \af0\afs20\alang1025 \ltrch\fcs0 \i\fs24\lang2057\langfe2057\cgrid\langnp2057\langfenp2057 {\rtlch\fcs1 \af0 \ltrch\fcs0 _x000d__x000a_\cs17\i0\v\fs20\cf9\lang1024\langfe1024\loch\af1\hich\af1\dbch\af31501\noproof\insrsid12398940\charrsid15879488 \hich\af1\dbch\af31501\loch\f1 &lt;OptDel&gt;}{\rtlch\fcs1 \af0 \ltrch\fcs0 \insrsid12398940\charrsid15879488 [ZCROSSREF]}{\rtlch\fcs1 \af0 _x000d__x000a_\ltrch\fcs0 \cs17\i0\v\fs20\cf9\lang1024\langfe1024\loch\af1\hich\af1\dbch\af31501\noproof\insrsid12398940\charrsid15879488 \hich\af1\dbch\af31501\loch\f1 &lt;/OptDel&gt;}{\rtlch\fcs1 \af0 \ltrch\fcs0 \insrsid12398940\charrsid15879488 _x000d__x000a_\par }\pard\plain \ltrpar\s22\qc \li0\ri0\sb240\sa240\keepn\nowidctlpar\wrapdefault\aspalpha\aspnum\faauto\adjustright\rin0\lin0\itap0\pararsid12398940 \rtlch\fcs1 \af0\afs20\alang1025 \ltrch\fcs0 \i\fs24\lang2057\langfe2057\cgrid\langnp2057\langfenp2057 {_x000d__x000a_\rtlch\fcs1 \af0 \ltrch\fcs0 \cs17\i0\v\fs20\cf9\lang1024\langfe1024\loch\af1\hich\af1\dbch\af31501\noproof\insrsid12398940\charrsid15879488 \hich\af1\dbch\af31501\loch\f1 &lt;TitreJust&gt;}{\rtlch\fcs1 \af0 \ltrch\fcs0 \insrsid12398940\charrsid15879488 _x000d__x000a_[ZJUSTIFICATION]}{\rtlch\fcs1 \af0 \ltrch\fcs0 \cs17\i0\v\fs20\cf9\lang1024\langfe1024\loch\af1\hich\af1\dbch\af31501\noproof\insrsid12398940\charrsid15879488 \hich\af1\dbch\af31501\loch\f1 &lt;/TitreJust&gt;}{\rtlch\fcs1 \af0 \ltrch\fcs0 _x000d__x000a_\insrsid12398940\charrsid15879488 _x000d__x000a_\par }\pard\plain \ltrpar\s20\ql \li0\ri0\sa240\nowidctlpar\wrapdefault\aspalpha\aspnum\faauto\adjustright\rin0\lin0\itap0\pararsid12398940 \rtlch\fcs1 \af0\afs20\alang1025 \ltrch\fcs0 \i\fs24\lang2057\langfe2057\cgrid\langnp2057\langfenp2057 {\rtlch\fcs1 _x000d__x000a_\af0 \ltrch\fcs0 \cs17\i0\v\fs20\cf9\lang1024\langfe1024\loch\af1\hich\af1\dbch\af31501\noproof\insrsid12398940\charrsid15879488 \hich\af1\dbch\af31501\loch\f1 &lt;OptDelPrev&gt;}{\rtlch\fcs1 \af0 \ltrch\fcs0 \insrsid12398940\charrsid15879488 [ZTEXTJUST]}{_x000d__x000a_\rtlch\fcs1 \af0 \ltrch\fcs0 \cs17\i0\v\fs20\cf9\lang1024\langfe1024\loch\af1\hich\af1\dbch\af31501\noproof\insrsid12398940\charrsid15879488 \hich\af1\dbch\af31501\loch\f1 &lt;/OptDelPrev&gt;}{\rtlch\fcs1 \af0 \ltrch\fcs0 \insrsid12398940\charrsid15879488 _x000d__x000a__x000d__x000a_\par }\pard\plain \ltrpar\ql \li0\ri0\widctlpar\wrapdefault\aspalpha\aspnum\faauto\adjustright\rin0\lin0\itap0\pararsid12398940 \rtlch\fcs1 \af0\afs20\alang1025 \ltrch\fcs0 \fs24\lang2057\langfe2057\cgrid\langnp2057\langfenp2057 {\rtlch\fcs1 \af0 \ltrch\fcs0 _x000d__x000a_\cs17\v\fs20\cf9\lang1024\langfe1024\loch\af1\hich\af1\dbch\af31501\noproof\insrsid12398940\charrsid15879488 \hich\af1\dbch\af31501\loch\f1 &lt;/AmendB&gt;}{\rtlch\fcs1 \af0 \ltrch\fcs0 \insrsid123989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2849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6416 HideTWBExt;}{_x000d__x000a_\s18\ql \li0\ri0\sa120\nowidctlpar\wrapdefault\aspalpha\aspnum\faauto\adjustright\rin0\lin0\itap0 \rtlch\fcs1 \af0\afs20\alang1025 \ltrch\fcs0 \fs24\lang2057\langfe2057\cgrid\langnp2057\langfenp2057 \sbasedon0 \snext18 \spriority0 \styrsid7016416 _x000d__x000a_Normal6a;}{\s19\ql \li0\ri0\nowidctlpar\wrapdefault\aspalpha\aspnum\faauto\adjustright\rin0\lin0\itap0 \rtlch\fcs1 \af0\afs20\alang1025 \ltrch\fcs0 \b\fs24\lang2057\langfe2057\cgrid\langnp2057\langfenp2057 \sbasedon0 \snext19 \spriority0 \styrsid7016416 _x000d__x000a_NormalBold;}{\s20\ql \li0\ri0\sa240\nowidctlpar\wrapdefault\aspalpha\aspnum\faauto\adjustright\rin0\lin0\itap0 \rtlch\fcs1 \af0\afs20\alang1025 \ltrch\fcs0 \i\fs24\lang2057\langfe2057\cgrid\langnp2057\langfenp2057 _x000d__x000a_\sbasedon0 \snext20 \spriority0 \styrsid7016416 AmJustText;}{\s21\qc \li0\ri0\sb240\sa240\nowidctlpar\wrapdefault\aspalpha\aspnum\faauto\adjustright\rin0\lin0\itap0 \rtlch\fcs1 \af0\afs20\alang1025 \ltrch\fcs0 _x000d__x000a_\i\fs24\lang2057\langfe2057\cgrid\langnp2057\langfenp2057 \sbasedon0 \snext21 \spriority0 \styrsid7016416 AmCrossRef;}{\s22\qc \li0\ri0\sb240\sa240\keepn\nowidctlpar\wrapdefault\aspalpha\aspnum\faauto\adjustright\rin0\lin0\itap0 \rtlch\fcs1 _x000d__x000a_\af0\afs20\alang1025 \ltrch\fcs0 \i\fs24\lang2057\langfe2057\cgrid\langnp2057\langfenp2057 \sbasedon0 \snext20 \spriority0 \styrsid7016416 AmJustTitle;}{\s23\qc \li0\ri0\sa240\nowidctlpar\wrapdefault\aspalpha\aspnum\faauto\adjustright\rin0\lin0\itap0 _x000d__x000a_\rtlch\fcs1 \af0\afs20\alang1025 \ltrch\fcs0 \i\fs24\lang2057\langfe2057\cgrid\langnp2057\langfenp2057 \sbasedon0 \snext23 \spriority0 \styrsid70164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016416 AmNumberTabs;}{\s25\ql \li0\ri0\sb240\nowidctlpar\wrapdefault\aspalpha\aspnum\faauto\adjustright\rin0\lin0\itap0 \rtlch\fcs1 _x000d__x000a_\af0\afs20\alang1025 \ltrch\fcs0 \b\fs24\lang2057\langfe2057\cgrid\langnp2057\langfenp2057 \sbasedon0 \snext25 \spriority0 \styrsid7016416 NormalBold12b;}}{\*\rsidtbl \rsid24658\rsid223860\rsid735077\rsid1718133\rsid2892074\rsid3565327\rsid4666813_x000d__x000a_\rsid6641733\rsid7016416\rsid7823322\rsid9636012\rsid10377208\rsid11215221\rsid11549030\rsid12154954\rsid131983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641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98353 \chftnsep _x000d__x000a_\par }}{\*\ftnsepc \ltrpar \pard\plain \ltrpar\ql \li0\ri0\widctlpar\wrapdefault\aspalpha\aspnum\faauto\adjustright\rin0\lin0\itap0 \rtlch\fcs1 \af0\afs20\alang1025 \ltrch\fcs0 \fs24\lang2057\langfe2057\cgrid\langnp2057\langfenp2057 {\rtlch\fcs1 \af0 _x000d__x000a_\ltrch\fcs0 \insrsid13198353 \chftnsepc _x000d__x000a_\par }}{\*\aftnsep \ltrpar \pard\plain \ltrpar\ql \li0\ri0\widctlpar\wrapdefault\aspalpha\aspnum\faauto\adjustright\rin0\lin0\itap0 \rtlch\fcs1 \af0\afs20\alang1025 \ltrch\fcs0 \fs24\lang2057\langfe2057\cgrid\langnp2057\langfenp2057 {\rtlch\fcs1 \af0 _x000d__x000a_\ltrch\fcs0 \insrsid13198353 \chftnsep _x000d__x000a_\par }}{\*\aftnsepc \ltrpar \pard\plain \ltrpar\ql \li0\ri0\widctlpar\wrapdefault\aspalpha\aspnum\faauto\adjustright\rin0\lin0\itap0 \rtlch\fcs1 \af0\afs20\alang1025 \ltrch\fcs0 \fs24\lang2057\langfe2057\cgrid\langnp2057\langfenp2057 {\rtlch\fcs1 \af0 _x000d__x000a_\ltrch\fcs0 \insrsid131983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016416 \rtlch\fcs1 _x000d__x000a_\af0\afs20\alang1025 \ltrch\fcs0 \b\fs24\lang2057\langfe2057\cgrid\langnp2057\langfenp2057 {\rtlch\fcs1 \af0 \ltrch\fcs0 \cs17\b0\v\fs20\cf9\lang1024\langfe1024\loch\af1\hich\af1\dbch\af31501\noproof\insrsid7016416\charrsid15879488 {\*\bkmkstart restartB}_x000d__x000a_\hich\af1\dbch\af31501\loch\f1 &lt;AmendB&gt;}{\rtlch\fcs1 \af0 \ltrch\fcs0 \insrsid7016416\charrsid15879488 [ZAMENDMENT]\tab \tab }{\rtlch\fcs1 \af0 \ltrch\fcs0 _x000d__x000a_\cs17\b0\v\fs20\cf9\lang1024\langfe1024\loch\af1\hich\af1\dbch\af31501\noproof\insrsid7016416\charrsid15879488 \hich\af1\dbch\af31501\loch\f1 &lt;NumAmB&gt;}{\rtlch\fcs1 \af0 \ltrch\fcs0 \insrsid7016416\charrsid15879488 [ZNRAM]}{\rtlch\fcs1 \af0 \ltrch\fcs0 _x000d__x000a_\cs17\b0\v\fs20\cf9\lang1024\langfe1024\loch\af1\hich\af1\dbch\af31501\noproof\insrsid7016416\charrsid15879488 \hich\af1\dbch\af31501\loch\f1 &lt;/NumAmB&gt;}{\rtlch\fcs1 \af0 \ltrch\fcs0 \insrsid7016416\charrsid15879488 _x000d__x000a_\par }\pard\plain \ltrpar\s25\ql \li0\ri0\sb240\keepn\nowidctlpar\wrapdefault\aspalpha\aspnum\faauto\adjustright\rin0\lin0\itap0\pararsid7016416 \rtlch\fcs1 \af0\afs20\alang1025 \ltrch\fcs0 \b\fs24\lang2057\langfe2057\cgrid\langnp2057\langfenp2057 {_x000d__x000a_\rtlch\fcs1 \af0 \ltrch\fcs0 \cs17\b0\v\fs20\cf9\lang1024\langfe1024\loch\af1\hich\af1\dbch\af31501\noproof\insrsid7016416\charrsid15879488 \hich\af1\dbch\af31501\loch\f1 &lt;DocAmend&gt;}{\rtlch\fcs1 \af0 \ltrch\fcs0 \insrsid7016416\charrsid15879488 _x000d__x000a_[ZPROPOSAL][ZAMACT]}{\rtlch\fcs1 \af0 \ltrch\fcs0 \cs17\b0\v\fs20\cf9\lang1024\langfe1024\loch\af1\hich\af1\dbch\af31501\noproof\insrsid7016416\charrsid15879488 \hich\af1\dbch\af31501\loch\f1 &lt;/DocAmend&gt;}{\rtlch\fcs1 \af0 \ltrch\fcs0 _x000d__x000a_\insrsid7016416\charrsid15879488 _x000d__x000a_\par }\pard\plain \ltrpar\s19\ql \li0\ri0\keepn\nowidctlpar\wrapdefault\aspalpha\aspnum\faauto\adjustright\rin0\lin0\itap0\pararsid7016416 \rtlch\fcs1 \af0\afs20\alang1025 \ltrch\fcs0 \b\fs24\lang2057\langfe2057\cgrid\langnp2057\langfenp2057 {\rtlch\fcs1 \af0 _x000d__x000a_\ltrch\fcs0 \cs17\b0\v\fs20\cf9\lang1024\langfe1024\loch\af1\hich\af1\dbch\af31501\noproof\insrsid7016416\charrsid15879488 \hich\af1\dbch\af31501\loch\f1 &lt;Article&gt;}{\rtlch\fcs1 \af0 \ltrch\fcs0 \insrsid7016416\charrsid15879488 [ZAMPART]}{\rtlch\fcs1 \af0 _x000d__x000a_\ltrch\fcs0 \cs17\b0\v\fs20\cf9\lang1024\langfe1024\loch\af1\hich\af1\dbch\af31501\noproof\insrsid7016416\charrsid15879488 \hich\af1\dbch\af31501\loch\f1 &lt;/Article&gt;}{\rtlch\fcs1 \af0 \ltrch\fcs0 \insrsid7016416\charrsid15879488 _x000d__x000a_\par }\pard\plain \ltrpar\ql \li0\ri0\keepn\widctlpar\wrapdefault\aspalpha\aspnum\faauto\adjustright\rin0\lin0\itap0\pararsid7016416 \rtlch\fcs1 \af0\afs20\alang1025 \ltrch\fcs0 \fs24\lang2057\langfe2057\cgrid\langnp2057\langfenp2057 {\rtlch\fcs1 \af0 _x000d__x000a_\ltrch\fcs0 \cs17\v\fs20\cf9\lang1024\langfe1024\loch\af1\hich\af1\dbch\af31501\noproof\insrsid7016416\charrsid15879488 \hich\af1\dbch\af31501\loch\f1 &lt;DocAmend2&gt;&lt;OptDel&gt;}{\rtlch\fcs1 \af0 \ltrch\fcs0 \insrsid7016416\charrsid15879488 [ZNRACT]}{_x000d__x000a_\rtlch\fcs1 \af0 \ltrch\fcs0 \cs17\v\fs20\cf9\lang1024\langfe1024\loch\af1\hich\af1\dbch\af31501\noproof\insrsid7016416\charrsid15879488 \hich\af1\dbch\af31501\loch\f1 &lt;/OptDel&gt;&lt;/DocAmend2&gt;}{\rtlch\fcs1 \af0 \ltrch\fcs0 \insrsid7016416\charrsid15879488 _x000d__x000a__x000d__x000a_\par }\pard \ltrpar\ql \li0\ri0\widctlpar\wrapdefault\aspalpha\aspnum\faauto\adjustright\rin0\lin0\itap0\pararsid7016416 {\rtlch\fcs1 \af0 \ltrch\fcs0 _x000d__x000a_\cs17\v\fs20\cf9\lang1024\langfe1024\loch\af1\hich\af1\dbch\af31501\noproof\langnp1036\insrsid7016416\charrsid11356624 \hich\af1\dbch\af31501\loch\f1 &lt;Article2&gt;&lt;OptDel&gt;}{\rtlch\fcs1 \af0 \ltrch\fcs0 _x000d__x000a_\lang1036\langfe2057\langnp1036\insrsid7016416\charrsid11356624 [ZACTPART]}{\rtlch\fcs1 \af0 \ltrch\fcs0 \cs17\v\fs20\cf9\lang1024\langfe1024\loch\af1\hich\af1\dbch\af31501\noproof\langnp1036\insrsid7016416\charrsid11356624 \hich\af1\dbch\af31501\loch\f1 _x000d__x000a_&lt;/OptDel&gt;&lt;/Article2&gt;}{\rtlch\fcs1 \af0 \ltrch\fcs0 \lang1036\langfe2057\langnp1036\insrsid70164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016416\charrsid11356624 \cell }\pard \ltrpar\ql \li0\ri0\widctlpar\intbl\wrapdefault\aspalpha\aspnum\faauto\adjustright\rin0\lin0 {\rtlch\fcs1 \af0 \ltrch\fcs0 \insrsid70164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016416\charrsid15879488 [ZLEFTB]\cell [ZRIGHT]\cell }\pard\plain \ltrpar\ql \li0\ri0\widctlpar\intbl\wrapdefault\aspalpha\aspnum\faauto\adjustright\rin0\lin0 \rtlch\fcs1 \af0\afs20\alang1025 \ltrch\fcs0 _x000d__x000a_\fs24\lang2057\langfe2057\cgrid\langnp2057\langfenp2057 {\rtlch\fcs1 \af0 \ltrch\fcs0 \insrsid70164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16416\charrsid15879488 [ZTEXTL]\cell [ZTEXTR]}{\rtlch\fcs1 \af0\afs24 \ltrch\fcs0 \insrsid7016416\charrsid15879488 \cell }\pard\plain \ltrpar\ql \li0\ri0\widctlpar\intbl\wrapdefault\aspalpha\aspnum\faauto\adjustright\rin0\lin0 \rtlch\fcs1 _x000d__x000a_\af0\afs20\alang1025 \ltrch\fcs0 \fs24\lang2057\langfe2057\cgrid\langnp2057\langfenp2057 {\rtlch\fcs1 \af0 \ltrch\fcs0 \insrsid70164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016416 \rtlch\fcs1 \af0\afs20\alang1025 \ltrch\fcs0 \i\fs24\lang2057\langfe2057\cgrid\langnp2057\langfenp2057 {\rtlch\fcs1 \af0 \ltrch\fcs0 _x000d__x000a_\cs17\i0\v\fs20\cf9\lang1024\langfe1024\loch\af1\hich\af1\dbch\af31501\noproof\insrsid7016416\charrsid15879488 \hich\af1\dbch\af31501\loch\f1 &lt;OptDel&gt;}{\rtlch\fcs1 \af0 \ltrch\fcs0 \insrsid7016416\charrsid15879488 [ZCROSSREF]}{\rtlch\fcs1 \af0 _x000d__x000a_\ltrch\fcs0 \cs17\i0\v\fs20\cf9\lang1024\langfe1024\loch\af1\hich\af1\dbch\af31501\noproof\insrsid7016416\charrsid15879488 \hich\af1\dbch\af31501\loch\f1 &lt;/OptDel&gt;}{\rtlch\fcs1 \af0 \ltrch\fcs0 \insrsid7016416\charrsid15879488 _x000d__x000a_\par }\pard\plain \ltrpar\s22\qc \li0\ri0\sb240\sa240\keepn\nowidctlpar\wrapdefault\aspalpha\aspnum\faauto\adjustright\rin0\lin0\itap0\pararsid7016416 \rtlch\fcs1 \af0\afs20\alang1025 \ltrch\fcs0 \i\fs24\lang2057\langfe2057\cgrid\langnp2057\langfenp2057 {_x000d__x000a_\rtlch\fcs1 \af0 \ltrch\fcs0 \cs17\i0\v\fs20\cf9\lang1024\langfe1024\loch\af1\hich\af1\dbch\af31501\noproof\insrsid7016416\charrsid15879488 \hich\af1\dbch\af31501\loch\f1 &lt;TitreJust&gt;}{\rtlch\fcs1 \af0 \ltrch\fcs0 \insrsid7016416\charrsid15879488 _x000d__x000a_[ZJUSTIFICATION]}{\rtlch\fcs1 \af0 \ltrch\fcs0 \cs17\i0\v\fs20\cf9\lang1024\langfe1024\loch\af1\hich\af1\dbch\af31501\noproof\insrsid7016416\charrsid15879488 \hich\af1\dbch\af31501\loch\f1 &lt;/TitreJust&gt;}{\rtlch\fcs1 \af0 \ltrch\fcs0 _x000d__x000a_\insrsid7016416\charrsid15879488 _x000d__x000a_\par }\pard\plain \ltrpar\s20\ql \li0\ri0\sa240\nowidctlpar\wrapdefault\aspalpha\aspnum\faauto\adjustright\rin0\lin0\itap0\pararsid7016416 \rtlch\fcs1 \af0\afs20\alang1025 \ltrch\fcs0 \i\fs24\lang2057\langfe2057\cgrid\langnp2057\langfenp2057 {\rtlch\fcs1 \af0 _x000d__x000a_\ltrch\fcs0 \cs17\i0\v\fs20\cf9\lang1024\langfe1024\loch\af1\hich\af1\dbch\af31501\noproof\insrsid7016416\charrsid15879488 \hich\af1\dbch\af31501\loch\f1 &lt;OptDelPrev&gt;}{\rtlch\fcs1 \af0 \ltrch\fcs0 \insrsid7016416\charrsid15879488 [ZTEXTJUST]}{\rtlch\fcs1 _x000d__x000a_\af0 \ltrch\fcs0 \cs17\i0\v\fs20\cf9\lang1024\langfe1024\loch\af1\hich\af1\dbch\af31501\noproof\insrsid7016416\charrsid15879488 \hich\af1\dbch\af31501\loch\f1 &lt;/OptDelPrev&gt;}{\rtlch\fcs1 \af0 \ltrch\fcs0 \insrsid7016416\charrsid15879488 _x000d__x000a_\par }\pard\plain \ltrpar\ql \li0\ri0\widctlpar\wrapdefault\aspalpha\aspnum\faauto\adjustright\rin0\lin0\itap0\pararsid7016416 \rtlch\fcs1 \af0\afs20\alang1025 \ltrch\fcs0 \fs24\lang2057\langfe2057\cgrid\langnp2057\langfenp2057 {\rtlch\fcs1 \af0 \ltrch\fcs0 _x000d__x000a_\cs17\v\fs20\cf9\lang1024\langfe1024\loch\af1\hich\af1\dbch\af31501\noproof\insrsid7016416\charrsid15879488 \hich\af1\dbch\af31501\loch\f1 &lt;/AmendB&gt;}{\rtlch\fcs1 \af0 \ltrch\fcs0 \insrsid70164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d_x000d__x000a_bf43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EN"/>
    <w:docVar w:name="TXTLANGUEMIN" w:val="en"/>
    <w:docVar w:name="TXTNRC" w:val="0188"/>
    <w:docVar w:name="TXTNRCOM" w:val="2023/0272"/>
    <w:docVar w:name="TXTNRFIRSTAM" w:val="1"/>
    <w:docVar w:name="TXTNRLASTAM" w:val="41"/>
    <w:docVar w:name="TXTNRPE" w:val="752.995"/>
    <w:docVar w:name="TXTNRPROC" w:val="2023/0272"/>
    <w:docVar w:name="TXTPEorAP" w:val="PE"/>
    <w:docVar w:name="TXTROUTE" w:val="AD\1291495EN.docx"/>
    <w:docVar w:name="TXTVERSION" w:val="02-00"/>
  </w:docVars>
  <w:rsids>
    <w:rsidRoot w:val="002F5C7B"/>
    <w:rsid w:val="00026559"/>
    <w:rsid w:val="00027FA8"/>
    <w:rsid w:val="00043F5D"/>
    <w:rsid w:val="0004474F"/>
    <w:rsid w:val="0007610B"/>
    <w:rsid w:val="00082EC4"/>
    <w:rsid w:val="00097E2D"/>
    <w:rsid w:val="000A5079"/>
    <w:rsid w:val="000D44A6"/>
    <w:rsid w:val="000F236B"/>
    <w:rsid w:val="00122C05"/>
    <w:rsid w:val="00134974"/>
    <w:rsid w:val="00141CD7"/>
    <w:rsid w:val="001616BD"/>
    <w:rsid w:val="001820A9"/>
    <w:rsid w:val="001907C7"/>
    <w:rsid w:val="001A0556"/>
    <w:rsid w:val="001A5D71"/>
    <w:rsid w:val="001B0A1E"/>
    <w:rsid w:val="001C0886"/>
    <w:rsid w:val="001D5154"/>
    <w:rsid w:val="001E3AC4"/>
    <w:rsid w:val="001F014D"/>
    <w:rsid w:val="0020077A"/>
    <w:rsid w:val="0023131B"/>
    <w:rsid w:val="002A67EE"/>
    <w:rsid w:val="002F5C7B"/>
    <w:rsid w:val="00300C1D"/>
    <w:rsid w:val="00304902"/>
    <w:rsid w:val="00304EA8"/>
    <w:rsid w:val="00311040"/>
    <w:rsid w:val="00341A99"/>
    <w:rsid w:val="00360FAA"/>
    <w:rsid w:val="0038294E"/>
    <w:rsid w:val="003A2F84"/>
    <w:rsid w:val="003C7390"/>
    <w:rsid w:val="003E1280"/>
    <w:rsid w:val="003F128E"/>
    <w:rsid w:val="0040055C"/>
    <w:rsid w:val="00426E14"/>
    <w:rsid w:val="00487596"/>
    <w:rsid w:val="004A772A"/>
    <w:rsid w:val="004B3A53"/>
    <w:rsid w:val="004C2A0D"/>
    <w:rsid w:val="004C70BC"/>
    <w:rsid w:val="004F1D2F"/>
    <w:rsid w:val="00502B76"/>
    <w:rsid w:val="00513F6F"/>
    <w:rsid w:val="00522B51"/>
    <w:rsid w:val="00524707"/>
    <w:rsid w:val="00533D1B"/>
    <w:rsid w:val="005539B7"/>
    <w:rsid w:val="00571233"/>
    <w:rsid w:val="00613134"/>
    <w:rsid w:val="00626D52"/>
    <w:rsid w:val="00642143"/>
    <w:rsid w:val="00643DA8"/>
    <w:rsid w:val="00657D5C"/>
    <w:rsid w:val="00683DD1"/>
    <w:rsid w:val="00691B1C"/>
    <w:rsid w:val="006A0F0A"/>
    <w:rsid w:val="006A48AA"/>
    <w:rsid w:val="006B1267"/>
    <w:rsid w:val="006D292E"/>
    <w:rsid w:val="00712462"/>
    <w:rsid w:val="00716BAA"/>
    <w:rsid w:val="007523D3"/>
    <w:rsid w:val="007652EA"/>
    <w:rsid w:val="00774F2F"/>
    <w:rsid w:val="0078548A"/>
    <w:rsid w:val="007979DA"/>
    <w:rsid w:val="00797D48"/>
    <w:rsid w:val="007B7CE3"/>
    <w:rsid w:val="007E287F"/>
    <w:rsid w:val="007F187F"/>
    <w:rsid w:val="00817D13"/>
    <w:rsid w:val="00820C7D"/>
    <w:rsid w:val="00825FF0"/>
    <w:rsid w:val="00832A14"/>
    <w:rsid w:val="00833D11"/>
    <w:rsid w:val="00836FD3"/>
    <w:rsid w:val="008375A8"/>
    <w:rsid w:val="00872A52"/>
    <w:rsid w:val="00876A73"/>
    <w:rsid w:val="0089388A"/>
    <w:rsid w:val="008F3DB0"/>
    <w:rsid w:val="00903291"/>
    <w:rsid w:val="00904864"/>
    <w:rsid w:val="009052FE"/>
    <w:rsid w:val="0091718F"/>
    <w:rsid w:val="009215FC"/>
    <w:rsid w:val="00924555"/>
    <w:rsid w:val="009368B3"/>
    <w:rsid w:val="00982B83"/>
    <w:rsid w:val="00983849"/>
    <w:rsid w:val="009857B4"/>
    <w:rsid w:val="009B4410"/>
    <w:rsid w:val="009B69B7"/>
    <w:rsid w:val="009E7319"/>
    <w:rsid w:val="00A17DAF"/>
    <w:rsid w:val="00A71228"/>
    <w:rsid w:val="00A74E25"/>
    <w:rsid w:val="00AB1E3E"/>
    <w:rsid w:val="00AC2A60"/>
    <w:rsid w:val="00AD0C69"/>
    <w:rsid w:val="00AD49D0"/>
    <w:rsid w:val="00B00EE6"/>
    <w:rsid w:val="00B1755A"/>
    <w:rsid w:val="00B476DC"/>
    <w:rsid w:val="00B556CD"/>
    <w:rsid w:val="00B62D4B"/>
    <w:rsid w:val="00B904FA"/>
    <w:rsid w:val="00B966C1"/>
    <w:rsid w:val="00BA3E40"/>
    <w:rsid w:val="00BA7BF3"/>
    <w:rsid w:val="00BC0C2F"/>
    <w:rsid w:val="00BD1F76"/>
    <w:rsid w:val="00BE20CF"/>
    <w:rsid w:val="00C15DBE"/>
    <w:rsid w:val="00C22327"/>
    <w:rsid w:val="00C26008"/>
    <w:rsid w:val="00C335C6"/>
    <w:rsid w:val="00C4219C"/>
    <w:rsid w:val="00C52A28"/>
    <w:rsid w:val="00C5304F"/>
    <w:rsid w:val="00C709B7"/>
    <w:rsid w:val="00C75E98"/>
    <w:rsid w:val="00C81C5B"/>
    <w:rsid w:val="00C83B35"/>
    <w:rsid w:val="00CE55C6"/>
    <w:rsid w:val="00CF22B3"/>
    <w:rsid w:val="00D25CF2"/>
    <w:rsid w:val="00D56CE0"/>
    <w:rsid w:val="00D6254D"/>
    <w:rsid w:val="00D67D0A"/>
    <w:rsid w:val="00D74FD1"/>
    <w:rsid w:val="00D943A5"/>
    <w:rsid w:val="00D9581F"/>
    <w:rsid w:val="00DB56E4"/>
    <w:rsid w:val="00E27F01"/>
    <w:rsid w:val="00E5716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4B0B0"/>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fi-FI"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fi-FI"/>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B69B7"/>
    <w:pPr>
      <w:spacing w:after="480"/>
    </w:pPr>
    <w:rPr>
      <w:szCs w:val="20"/>
    </w:rPr>
  </w:style>
  <w:style w:type="paragraph" w:customStyle="1" w:styleId="NormalBoldCenter">
    <w:name w:val="NormalBoldCenter"/>
    <w:basedOn w:val="Normal"/>
    <w:rsid w:val="009B69B7"/>
    <w:pPr>
      <w:jc w:val="center"/>
    </w:pPr>
    <w:rPr>
      <w:b/>
      <w:szCs w:val="20"/>
    </w:rPr>
  </w:style>
  <w:style w:type="character" w:customStyle="1" w:styleId="AmNumberTabsChar">
    <w:name w:val="AmNumberTabs Char"/>
    <w:basedOn w:val="DefaultParagraphFont"/>
    <w:link w:val="AmNumberTabs"/>
    <w:rsid w:val="00983849"/>
    <w:rPr>
      <w:b/>
      <w:sz w:val="24"/>
    </w:rPr>
  </w:style>
  <w:style w:type="character" w:customStyle="1" w:styleId="NormalBold12bChar">
    <w:name w:val="NormalBold12b Char"/>
    <w:basedOn w:val="AmNumberTabsChar"/>
    <w:link w:val="NormalBold12b"/>
    <w:rsid w:val="00983849"/>
    <w:rPr>
      <w:b/>
      <w:sz w:val="24"/>
    </w:rPr>
  </w:style>
  <w:style w:type="paragraph" w:customStyle="1" w:styleId="RollCallSymbols14pt">
    <w:name w:val="RollCallSymbols14pt"/>
    <w:basedOn w:val="Normal"/>
    <w:rsid w:val="001A5D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5D71"/>
    <w:pPr>
      <w:tabs>
        <w:tab w:val="center" w:pos="284"/>
        <w:tab w:val="left" w:pos="426"/>
      </w:tabs>
    </w:pPr>
    <w:rPr>
      <w:snapToGrid w:val="0"/>
      <w:szCs w:val="20"/>
      <w:lang w:eastAsia="en-US"/>
    </w:rPr>
  </w:style>
  <w:style w:type="paragraph" w:customStyle="1" w:styleId="RollCallVotes">
    <w:name w:val="RollCallVotes"/>
    <w:basedOn w:val="Normal"/>
    <w:rsid w:val="001A5D71"/>
    <w:pPr>
      <w:spacing w:before="120" w:after="120"/>
      <w:jc w:val="center"/>
    </w:pPr>
    <w:rPr>
      <w:b/>
      <w:bCs/>
      <w:snapToGrid w:val="0"/>
      <w:sz w:val="16"/>
      <w:szCs w:val="20"/>
      <w:lang w:eastAsia="en-US"/>
    </w:rPr>
  </w:style>
  <w:style w:type="paragraph" w:customStyle="1" w:styleId="RollCallTable">
    <w:name w:val="RollCallTable"/>
    <w:basedOn w:val="Normal"/>
    <w:rsid w:val="001A5D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1B989-B13D-414B-9E0B-D3642774B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3272</Words>
  <Characters>27216</Characters>
  <Application>Microsoft Office Word</Application>
  <DocSecurity>0</DocSecurity>
  <Lines>1081</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2024-01-09T13:09:00Z</dcterms:created>
  <dcterms:modified xsi:type="dcterms:W3CDTF">2024-01-09T13:09:00Z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AD\1291495FI.docx</vt:lpwstr>
  </property>
  <property fmtid="{D5CDD505-2E9C-101B-9397-08002B2CF9AE}" pid="10" name="LastEdited with">
    <vt:lpwstr>9.16.1 Build [20230920]</vt:lpwstr>
  </property>
  <property fmtid="{D5CDD505-2E9C-101B-9397-08002B2CF9AE}" pid="11" name="PE number">
    <vt:lpwstr>752.995</vt:lpwstr>
  </property>
  <property fmtid="{D5CDD505-2E9C-101B-9397-08002B2CF9AE}" pid="12" name="SDLStudio">
    <vt:lpwstr/>
  </property>
  <property fmtid="{D5CDD505-2E9C-101B-9397-08002B2CF9AE}" pid="13" name="SendToEpades">
    <vt:lpwstr>OK - 2023/11/29 15:44</vt:lpwstr>
  </property>
  <property fmtid="{D5CDD505-2E9C-101B-9397-08002B2CF9AE}" pid="14" name="Bookout">
    <vt:lpwstr>OK - 2024/01/09 14:08</vt:lpwstr>
  </property>
</Properties>
</file>