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87752" w:rsidTr="00C85D0F">
        <w:trPr>
          <w:trHeight w:hRule="exact" w:val="1418"/>
        </w:trPr>
        <w:tc>
          <w:tcPr>
            <w:tcW w:w="6804" w:type="dxa"/>
            <w:shd w:val="clear" w:color="auto" w:fill="auto"/>
            <w:vAlign w:val="center"/>
          </w:tcPr>
          <w:p w:rsidR="00BA3E40" w:rsidRPr="00277AA8" w:rsidRDefault="009D704B" w:rsidP="00C85D0F">
            <w:pPr>
              <w:pStyle w:val="EPName"/>
            </w:pPr>
            <w:bookmarkStart w:id="0" w:name="_GoBack"/>
            <w:bookmarkEnd w:id="0"/>
            <w:r>
              <w:t>Europski parlament</w:t>
            </w:r>
          </w:p>
          <w:p w:rsidR="00BA3E40" w:rsidRPr="00277AA8" w:rsidRDefault="009D704B" w:rsidP="00B1755A">
            <w:pPr>
              <w:pStyle w:val="EPTerm"/>
            </w:pPr>
            <w:r>
              <w:t>2019-2024</w:t>
            </w:r>
          </w:p>
        </w:tc>
        <w:tc>
          <w:tcPr>
            <w:tcW w:w="2268" w:type="dxa"/>
            <w:shd w:val="clear" w:color="auto" w:fill="auto"/>
          </w:tcPr>
          <w:p w:rsidR="00BA3E40" w:rsidRPr="00277AA8" w:rsidRDefault="009D704B" w:rsidP="00C85D0F">
            <w:pPr>
              <w:pStyle w:val="EPLogo"/>
            </w:pPr>
            <w:r w:rsidRPr="00277A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77AA8" w:rsidRDefault="00F24D40" w:rsidP="00F24D40">
      <w:pPr>
        <w:pStyle w:val="LineTop"/>
      </w:pPr>
    </w:p>
    <w:p w:rsidR="00F24D40" w:rsidRPr="00277AA8" w:rsidRDefault="009D704B" w:rsidP="00F24D40">
      <w:pPr>
        <w:pStyle w:val="EPBody"/>
      </w:pPr>
      <w:r>
        <w:rPr>
          <w:rStyle w:val="HideTWBExt"/>
        </w:rPr>
        <w:t>&lt;</w:t>
      </w:r>
      <w:r>
        <w:rPr>
          <w:rStyle w:val="HideTWBExt"/>
          <w:i w:val="0"/>
        </w:rPr>
        <w:t>Commission</w:t>
      </w:r>
      <w:r>
        <w:rPr>
          <w:rStyle w:val="HideTWBExt"/>
        </w:rPr>
        <w:t>&gt;</w:t>
      </w:r>
      <w:r>
        <w:rPr>
          <w:rStyle w:val="HideTWBInt"/>
          <w:color w:val="auto"/>
        </w:rPr>
        <w:t>{PECH}</w:t>
      </w:r>
      <w:r>
        <w:t>Odbor za ribarstvo</w:t>
      </w:r>
      <w:r>
        <w:rPr>
          <w:rStyle w:val="HideTWBExt"/>
        </w:rPr>
        <w:t>&lt;/</w:t>
      </w:r>
      <w:r>
        <w:rPr>
          <w:rStyle w:val="HideTWBExt"/>
          <w:i w:val="0"/>
        </w:rPr>
        <w:t>Commission</w:t>
      </w:r>
      <w:r>
        <w:rPr>
          <w:rStyle w:val="HideTWBExt"/>
        </w:rPr>
        <w:t>&gt;</w:t>
      </w:r>
    </w:p>
    <w:p w:rsidR="00F24D40" w:rsidRPr="00277AA8" w:rsidRDefault="00F24D40" w:rsidP="00F24D40">
      <w:pPr>
        <w:pStyle w:val="LineBottom"/>
      </w:pPr>
    </w:p>
    <w:p w:rsidR="00DB56E4" w:rsidRPr="00277AA8" w:rsidRDefault="009D704B"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277AA8" w:rsidRDefault="009D704B" w:rsidP="00DB56E4">
      <w:pPr>
        <w:pStyle w:val="CoverDate"/>
      </w:pPr>
      <w:r>
        <w:rPr>
          <w:rStyle w:val="HideTWBExt"/>
        </w:rPr>
        <w:t>&lt;Date&gt;</w:t>
      </w:r>
      <w:r>
        <w:rPr>
          <w:rStyle w:val="HideTWBInt"/>
          <w:color w:val="auto"/>
        </w:rPr>
        <w:t>{29/11/2023}</w:t>
      </w:r>
      <w:r>
        <w:t>29.11.2023</w:t>
      </w:r>
      <w:r>
        <w:rPr>
          <w:rStyle w:val="HideTWBExt"/>
        </w:rPr>
        <w:t>&lt;/Date&gt;</w:t>
      </w:r>
    </w:p>
    <w:p w:rsidR="00DB56E4" w:rsidRPr="00277AA8" w:rsidRDefault="009D704B" w:rsidP="00DB56E4">
      <w:pPr>
        <w:pStyle w:val="CoverDocType24a"/>
      </w:pPr>
      <w:r>
        <w:rPr>
          <w:rStyle w:val="HideTWBExt"/>
          <w:b w:val="0"/>
        </w:rPr>
        <w:t>&lt;TitreType&gt;</w:t>
      </w:r>
      <w:r>
        <w:t>MIŠLJENJE</w:t>
      </w:r>
      <w:r>
        <w:rPr>
          <w:rStyle w:val="HideTWBExt"/>
          <w:b w:val="0"/>
        </w:rPr>
        <w:t>&lt;/TitreType&gt;</w:t>
      </w:r>
    </w:p>
    <w:p w:rsidR="00DB56E4" w:rsidRPr="00277AA8" w:rsidRDefault="009D704B" w:rsidP="00DB56E4">
      <w:pPr>
        <w:pStyle w:val="CoverNormal24a"/>
      </w:pPr>
      <w:r>
        <w:rPr>
          <w:rStyle w:val="HideTWBExt"/>
        </w:rPr>
        <w:t>&lt;CommissionResp&gt;</w:t>
      </w:r>
      <w:r>
        <w:t>Odbora za ribarstvo</w:t>
      </w:r>
      <w:r>
        <w:rPr>
          <w:rStyle w:val="HideTWBExt"/>
        </w:rPr>
        <w:t>&lt;/CommissionResp&gt;</w:t>
      </w:r>
    </w:p>
    <w:p w:rsidR="00DB56E4" w:rsidRPr="00277AA8" w:rsidRDefault="009D704B" w:rsidP="00DB56E4">
      <w:pPr>
        <w:pStyle w:val="CoverNormal24a"/>
      </w:pPr>
      <w:r>
        <w:rPr>
          <w:rStyle w:val="HideTWBExt"/>
        </w:rPr>
        <w:t>&lt;CommissionInt&gt;</w:t>
      </w:r>
      <w:r>
        <w:t>upućeno Odboru za promet i turizam</w:t>
      </w:r>
      <w:r>
        <w:rPr>
          <w:rStyle w:val="HideTWBExt"/>
        </w:rPr>
        <w:t>&lt;/CommissionInt&gt;</w:t>
      </w:r>
    </w:p>
    <w:p w:rsidR="00DB56E4" w:rsidRPr="00277AA8" w:rsidRDefault="009D704B" w:rsidP="00DB56E4">
      <w:pPr>
        <w:pStyle w:val="CoverNormal"/>
      </w:pPr>
      <w:r>
        <w:rPr>
          <w:rStyle w:val="HideTWBExt"/>
        </w:rPr>
        <w:t>&lt;Titre&gt;</w:t>
      </w:r>
      <w:r>
        <w:t>o Prijedlogu direktive Europskog parlamenta i Vijeća o izmjeni Direktive 2009/21/EZ o ispunjavanju zahtjeva države zastave</w:t>
      </w:r>
      <w:r>
        <w:rPr>
          <w:rStyle w:val="HideTWBExt"/>
        </w:rPr>
        <w:t>&lt;/Titre&gt;</w:t>
      </w:r>
    </w:p>
    <w:p w:rsidR="00DB56E4" w:rsidRPr="00277AA8" w:rsidRDefault="009D704B" w:rsidP="00DB56E4">
      <w:pPr>
        <w:pStyle w:val="CoverNormal24a"/>
      </w:pPr>
      <w:r>
        <w:rPr>
          <w:rStyle w:val="HideTWBExt"/>
        </w:rPr>
        <w:t>&lt;DocRef&gt;</w:t>
      </w:r>
      <w:r>
        <w:t>(COM(2023)272 – C9</w:t>
      </w:r>
      <w:r>
        <w:noBreakHyphen/>
      </w:r>
      <w:r>
        <w:t>0188/2023 – 2023/0172(COD))</w:t>
      </w:r>
      <w:r>
        <w:rPr>
          <w:rStyle w:val="HideTWBExt"/>
        </w:rPr>
        <w:t>&lt;/DocRef&gt;</w:t>
      </w:r>
    </w:p>
    <w:p w:rsidR="00DB56E4" w:rsidRPr="00277AA8" w:rsidRDefault="009D704B" w:rsidP="00DB56E4">
      <w:pPr>
        <w:pStyle w:val="CoverNormal24a"/>
      </w:pPr>
      <w:r>
        <w:t xml:space="preserve">Izvjestiteljica za mišljenje: </w:t>
      </w:r>
      <w:r>
        <w:rPr>
          <w:rStyle w:val="HideTWBExt"/>
        </w:rPr>
        <w:t>&lt;Depute&gt;</w:t>
      </w:r>
      <w:r>
        <w:t>Ana Miranda</w:t>
      </w:r>
      <w:r>
        <w:rPr>
          <w:rStyle w:val="HideTWBExt"/>
        </w:rPr>
        <w:t>&lt;/Depute&gt;</w:t>
      </w:r>
    </w:p>
    <w:p w:rsidR="00487596" w:rsidRPr="00277AA8" w:rsidRDefault="00487596" w:rsidP="00487596">
      <w:pPr>
        <w:pStyle w:val="CoverNormal"/>
      </w:pPr>
    </w:p>
    <w:p w:rsidR="00DB56E4" w:rsidRPr="00277AA8" w:rsidRDefault="009D704B" w:rsidP="0004474F">
      <w:pPr>
        <w:tabs>
          <w:tab w:val="center" w:pos="4677"/>
        </w:tabs>
      </w:pPr>
      <w:r>
        <w:br w:type="page"/>
      </w:r>
      <w:r>
        <w:lastRenderedPageBreak/>
        <w:t>PA_Legam</w:t>
      </w:r>
    </w:p>
    <w:p w:rsidR="00DB56E4" w:rsidRPr="00277AA8" w:rsidRDefault="009D704B" w:rsidP="00DB56E4">
      <w:pPr>
        <w:pStyle w:val="PageHeadingNotTOC"/>
      </w:pPr>
      <w:r>
        <w:br w:type="page"/>
      </w:r>
      <w:r>
        <w:lastRenderedPageBreak/>
        <w:t>KRATKO OBRAZLOŽENJE</w:t>
      </w:r>
    </w:p>
    <w:p w:rsidR="008D65A6" w:rsidRPr="007979DA" w:rsidRDefault="009D704B" w:rsidP="008D65A6">
      <w:r>
        <w:t>Ovaj prijedlog dio je šireg paketa mjera usmjerenih na poboljšanje pomorske sigurnosti.  Iako drugi elementi paketa uključuju po</w:t>
      </w:r>
      <w:r>
        <w:t>sebne promjene za sektor ribarstva, jednako je očito da je Direktiva o državi zastave od ključne važnosti za ribarske zajednice; zastave pogodnosti, na primjer, uzrokuju velike probleme u pogledu sigurnosti, radnih uvjeta, sljedivosti proizvoda ribarstva i</w:t>
      </w:r>
      <w:r>
        <w:t xml:space="preserve"> jednakih uvjeta. </w:t>
      </w:r>
    </w:p>
    <w:p w:rsidR="008D65A6" w:rsidRPr="007979DA" w:rsidRDefault="008D65A6" w:rsidP="008D65A6"/>
    <w:p w:rsidR="008D65A6" w:rsidRPr="007979DA" w:rsidRDefault="009D704B" w:rsidP="008D65A6">
      <w:r>
        <w:t xml:space="preserve">Paket mjera za pomorsku sigurnost iz 2009. u velikoj je mjeri bio odgovor na niz pomorskih katastrofa, od kojih se jedna od najvećih dogodila 2022. kada je uz obalu Galicije potonuo tanker Prestige.  Ta je katastrofa bila bez presedana </w:t>
      </w:r>
      <w:r>
        <w:t xml:space="preserve">i imala je razoran učinak na morski život, ptice i širi okoliš.  To je pak ozbiljno utjecalo na sve aktere uključene u ribolov, posebno one koji se bave priobalnim i artizanalnim ribolovom te one u sektoru školjkaša.  </w:t>
      </w:r>
    </w:p>
    <w:p w:rsidR="008D65A6" w:rsidRPr="007979DA" w:rsidRDefault="008D65A6" w:rsidP="008D65A6"/>
    <w:p w:rsidR="008D65A6" w:rsidRPr="007979DA" w:rsidRDefault="009D704B" w:rsidP="008D65A6">
      <w:r>
        <w:t>Katastrofa je također otkrila velike</w:t>
      </w:r>
      <w:r>
        <w:t xml:space="preserve"> nedostatke u odgovoru španjolske vlade, što je istaknuto u rezoluciji Parlamenta nakon katastrofe</w:t>
      </w:r>
      <w:r>
        <w:rPr>
          <w:rStyle w:val="FootnoteReference"/>
        </w:rPr>
        <w:footnoteReference w:id="1"/>
      </w:r>
      <w:r>
        <w:t>, kao i razlike u pomorskoj sigurnosti diljem EU-a.  Parlament je u to vrijeme izrazio ozbiljnu zabrinutost zbog zastava pogodnosti, a Direktiva o ispunjavan</w:t>
      </w:r>
      <w:r>
        <w:t>ju zahtjeva države zastave iz 2009. donekle je ispravila to pitanje.</w:t>
      </w:r>
    </w:p>
    <w:p w:rsidR="008D65A6" w:rsidRPr="007979DA" w:rsidRDefault="008D65A6" w:rsidP="008D65A6"/>
    <w:p w:rsidR="008D65A6" w:rsidRPr="007979DA" w:rsidRDefault="009D704B" w:rsidP="008D65A6">
      <w:r>
        <w:t>Komisija smatra da su države članice općenito dobro prenijele Direktivu iz 2009. i da su njome stvoreni ravnopravniji uvjeti u sektoru pomorskog prometa.  Međutim, nije u potpunosti u sk</w:t>
      </w:r>
      <w:r>
        <w:t>ladu s promjenama na razini IMO-a te i dalje postoje nedosljednosti u pogledu inspekcijskih pregleda i praćenja.</w:t>
      </w:r>
    </w:p>
    <w:p w:rsidR="008D65A6" w:rsidRPr="007979DA" w:rsidRDefault="008D65A6" w:rsidP="008D65A6"/>
    <w:p w:rsidR="008D65A6" w:rsidRPr="007979DA" w:rsidRDefault="009D704B" w:rsidP="008D65A6">
      <w:r>
        <w:t xml:space="preserve">Stoga je cilj prijedloga Komisije ažurirati Direktivu kako bi se bolje uskladila sa standardima IMO-a, uskladili inspekcijski pregledi i </w:t>
      </w:r>
      <w:r>
        <w:t>praćenje, promicala digitalna rješenja i poboljšala suradnja među tijelima država članica.  Prijedlogom se također nastoji poboljšati osposobljavanje države zastave.</w:t>
      </w:r>
    </w:p>
    <w:p w:rsidR="008D65A6" w:rsidRPr="007979DA" w:rsidRDefault="008D65A6" w:rsidP="008D65A6"/>
    <w:p w:rsidR="008D65A6" w:rsidRPr="007979DA" w:rsidRDefault="009D704B" w:rsidP="008D65A6">
      <w:r>
        <w:t>Izvjestiteljica u potpunosti podržava cilj Komisije da ažurira postojeći zakonodavni reži</w:t>
      </w:r>
      <w:r>
        <w:t>m i osigura njegovu potpunu usklađenost s međunarodnim standardima.  Također pozdravlja korake za veće korištenje digitalnim tehnologijama.</w:t>
      </w:r>
    </w:p>
    <w:p w:rsidR="008D65A6" w:rsidRPr="007979DA" w:rsidRDefault="008D65A6" w:rsidP="008D65A6"/>
    <w:p w:rsidR="008D65A6" w:rsidRPr="007979DA" w:rsidRDefault="009D704B" w:rsidP="008D65A6">
      <w:r>
        <w:t>Međutim, također ističe nedavne rezolucije u kojima Europski parlament i dalje izražava zabrinutost u pogledu pitan</w:t>
      </w:r>
      <w:r>
        <w:t>ja zamjene zastave i zastava pogodnosti.</w:t>
      </w:r>
      <w:r>
        <w:rPr>
          <w:rStyle w:val="FootnoteReference"/>
        </w:rPr>
        <w:footnoteReference w:id="2"/>
      </w:r>
      <w:r>
        <w:t xml:space="preserve"> To je i dalje važno pitanje za okoliš i, iz perspektive ribarstva, za one čiji životni uvjeti ovise o tom okolišu.  Ta se stajališta odražavaju u širem civilnom društvu, na primjer u Galiciji, gdje platforma </w:t>
      </w:r>
      <w:r>
        <w:rPr>
          <w:i/>
        </w:rPr>
        <w:t xml:space="preserve">Nunca </w:t>
      </w:r>
      <w:r>
        <w:rPr>
          <w:i/>
        </w:rPr>
        <w:t>Máis</w:t>
      </w:r>
      <w:r>
        <w:t xml:space="preserve"> nakon katastrofe tankera Prestige nastavlja s kampanjom u cilju usklađivanja pomorskog prometa u vodama EU-a sa standardima IMO-a.</w:t>
      </w:r>
    </w:p>
    <w:p w:rsidR="008D65A6" w:rsidRPr="007979DA" w:rsidRDefault="008D65A6" w:rsidP="008D65A6"/>
    <w:p w:rsidR="008D65A6" w:rsidRPr="007979DA" w:rsidRDefault="009D704B" w:rsidP="008D65A6">
      <w:r>
        <w:t>Europa obuhvaća neke od najprometnijih međunarodnih pomorskih kanala na svijetu, a problem brodova koji koriste zastavu</w:t>
      </w:r>
      <w:r>
        <w:t xml:space="preserve"> pogodnosti i prolaze kroz osjetljiva morska područja, kao što je koridor Finisterre, i dalje je prisutan.</w:t>
      </w:r>
    </w:p>
    <w:p w:rsidR="008D65A6" w:rsidRPr="007979DA" w:rsidRDefault="008D65A6" w:rsidP="008D65A6"/>
    <w:p w:rsidR="008D65A6" w:rsidRPr="007979DA" w:rsidRDefault="009D704B" w:rsidP="008D65A6">
      <w:r>
        <w:lastRenderedPageBreak/>
        <w:t>Potrebe se razlikuju ovisno o vodama, kao što su Baltik, Sredozemlje i atlantska obala.  Međutim, u svim tim područjima podupiru se zajednice koje o</w:t>
      </w:r>
      <w:r>
        <w:t>vise o čistom pomorskom okruženju, a sve ovise o ispravnom funkcioniranju sustava pomorske sigurnosti.  Trenutačni prijedlog trebao bi biti dio aktualnih napora za poboljšanje rada EU-a na zaštiti našeg ključnog morskog okoliša, kao i gospodarstva, sigurno</w:t>
      </w:r>
      <w:r>
        <w:t>sti opskrbe hranom i zajednica ovisnih o ribarstvu, akvakulturi i školjkašima.</w:t>
      </w:r>
    </w:p>
    <w:p w:rsidR="008D65A6" w:rsidRPr="007979DA" w:rsidRDefault="008D65A6" w:rsidP="008D65A6"/>
    <w:p w:rsidR="00C15DBE" w:rsidRDefault="009D704B" w:rsidP="00C15DBE">
      <w:r>
        <w:t xml:space="preserve">Naposljetku, izvjestiteljica izražava žaljenje zbog skraćenog postupka s kojim se suočio Odbor za ribarstvo.  Odbor je u razumnom roku trebao dobiti potpuni nadzor nad paketom </w:t>
      </w:r>
      <w:r>
        <w:t>koji je toliko važan za ribarsku industriju.</w:t>
      </w:r>
    </w:p>
    <w:p w:rsidR="008D65A6" w:rsidRPr="00277AA8" w:rsidRDefault="008D65A6" w:rsidP="00C15DBE"/>
    <w:p w:rsidR="00DB56E4" w:rsidRPr="00277AA8" w:rsidRDefault="009D704B" w:rsidP="00DB56E4">
      <w:pPr>
        <w:pStyle w:val="AmHeadingPA"/>
      </w:pPr>
      <w:r>
        <w:t>AMANDMANI</w:t>
      </w:r>
    </w:p>
    <w:p w:rsidR="00DB56E4" w:rsidRPr="00277AA8" w:rsidRDefault="009D704B" w:rsidP="001E3AC4">
      <w:pPr>
        <w:pStyle w:val="Normal12a"/>
      </w:pPr>
      <w:bookmarkStart w:id="1" w:name="IntroA"/>
      <w:r>
        <w:t>Odbor za ribarstvo poziva Odbor za promet i turizam da kao nadležni odbor uzme u obzir sljedeće:</w:t>
      </w:r>
    </w:p>
    <w:bookmarkEnd w:id="1"/>
    <w:p w:rsidR="008D65A6" w:rsidRPr="007979DA" w:rsidRDefault="009D704B" w:rsidP="008D65A6">
      <w:pPr>
        <w:pStyle w:val="AMNumberTabs0"/>
        <w:keepNext/>
      </w:pPr>
      <w:r>
        <w:rPr>
          <w:rStyle w:val="HideTWBExt"/>
          <w:b w:val="0"/>
          <w:lang w:val="en-GB"/>
        </w:rPr>
        <w:t>&lt;RepeatBlock-Amend&gt;&lt;Amend&gt;</w:t>
      </w:r>
      <w:r>
        <w:t>Amandman</w:t>
      </w:r>
      <w:r>
        <w:tab/>
      </w:r>
      <w:r>
        <w:tab/>
      </w:r>
      <w:r>
        <w:rPr>
          <w:rStyle w:val="HideTWBExt"/>
          <w:b w:val="0"/>
          <w:lang w:val="en-GB"/>
        </w:rPr>
        <w:t>&lt;NumAm&gt;</w:t>
      </w:r>
      <w:r>
        <w:t>1</w:t>
      </w:r>
      <w:r>
        <w:rPr>
          <w:rStyle w:val="HideTWBExt"/>
          <w:b w:val="0"/>
          <w:lang w:val="en-GB"/>
        </w:rPr>
        <w:t>&lt;/NumAm&gt;</w:t>
      </w:r>
    </w:p>
    <w:p w:rsidR="008D65A6" w:rsidRPr="007979DA" w:rsidRDefault="009D704B" w:rsidP="008D65A6">
      <w:pPr>
        <w:pStyle w:val="NormalBold12b"/>
        <w:keepNext/>
      </w:pPr>
      <w:r>
        <w:rPr>
          <w:rStyle w:val="HideTWBExt"/>
          <w:b w:val="0"/>
        </w:rPr>
        <w:t>&lt;DocAmend&gt;</w:t>
      </w:r>
      <w:r>
        <w:t>Prijedlog direktive</w:t>
      </w:r>
      <w:r>
        <w:rPr>
          <w:rStyle w:val="HideTWBExt"/>
          <w:b w:val="0"/>
        </w:rPr>
        <w:t>&lt;/DocAmend&gt;</w:t>
      </w:r>
    </w:p>
    <w:p w:rsidR="008D65A6" w:rsidRPr="007979DA" w:rsidRDefault="009D704B" w:rsidP="008D65A6">
      <w:pPr>
        <w:pStyle w:val="NormalBold"/>
      </w:pPr>
      <w:r>
        <w:rPr>
          <w:rStyle w:val="HideTWBExt"/>
          <w:b w:val="0"/>
        </w:rPr>
        <w:t>&lt;Article&gt;</w:t>
      </w:r>
      <w:r>
        <w:t>Uvodna izjava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7752" w:rsidTr="00DA53F2">
        <w:trPr>
          <w:jc w:val="center"/>
        </w:trPr>
        <w:tc>
          <w:tcPr>
            <w:tcW w:w="9752" w:type="dxa"/>
            <w:gridSpan w:val="2"/>
          </w:tcPr>
          <w:p w:rsidR="008D65A6" w:rsidRPr="007979DA" w:rsidRDefault="008D65A6" w:rsidP="00DA53F2">
            <w:pPr>
              <w:keepNext/>
            </w:pPr>
          </w:p>
        </w:tc>
      </w:tr>
      <w:tr w:rsidR="00187752" w:rsidTr="00DA53F2">
        <w:trPr>
          <w:jc w:val="center"/>
        </w:trPr>
        <w:tc>
          <w:tcPr>
            <w:tcW w:w="4876" w:type="dxa"/>
          </w:tcPr>
          <w:p w:rsidR="008D65A6" w:rsidRPr="007979DA" w:rsidRDefault="009D704B" w:rsidP="00DA53F2">
            <w:pPr>
              <w:pStyle w:val="ColumnHeading"/>
              <w:keepNext/>
            </w:pPr>
            <w:r>
              <w:t>Tekst koji je predložila Komisija</w:t>
            </w:r>
          </w:p>
        </w:tc>
        <w:tc>
          <w:tcPr>
            <w:tcW w:w="4876" w:type="dxa"/>
          </w:tcPr>
          <w:p w:rsidR="008D65A6" w:rsidRPr="007979DA" w:rsidRDefault="009D704B" w:rsidP="00DA53F2">
            <w:pPr>
              <w:pStyle w:val="ColumnHeading"/>
              <w:keepNext/>
            </w:pPr>
            <w:r>
              <w:t>Izmjena</w:t>
            </w:r>
          </w:p>
        </w:tc>
      </w:tr>
      <w:tr w:rsidR="00187752" w:rsidTr="00DA53F2">
        <w:trPr>
          <w:jc w:val="center"/>
        </w:trPr>
        <w:tc>
          <w:tcPr>
            <w:tcW w:w="4876" w:type="dxa"/>
          </w:tcPr>
          <w:p w:rsidR="008D65A6" w:rsidRPr="007979DA" w:rsidRDefault="009D704B" w:rsidP="00DA53F2">
            <w:pPr>
              <w:pStyle w:val="Normal6"/>
            </w:pPr>
            <w:r>
              <w:t>(1)</w:t>
            </w:r>
            <w:r>
              <w:tab/>
              <w:t xml:space="preserve">Sigurnost pomorskog </w:t>
            </w:r>
            <w:r>
              <w:rPr>
                <w:b/>
                <w:i/>
              </w:rPr>
              <w:t>prijevoza</w:t>
            </w:r>
            <w:r>
              <w:t xml:space="preserve"> Unije i državljana koji ga koriste te zaštita okoliša trebali bi biti stalno osigurani.</w:t>
            </w:r>
          </w:p>
        </w:tc>
        <w:tc>
          <w:tcPr>
            <w:tcW w:w="4876" w:type="dxa"/>
          </w:tcPr>
          <w:p w:rsidR="008D65A6" w:rsidRPr="007979DA" w:rsidRDefault="009D704B" w:rsidP="00DA53F2">
            <w:pPr>
              <w:pStyle w:val="Normal6"/>
              <w:rPr>
                <w:szCs w:val="24"/>
              </w:rPr>
            </w:pPr>
            <w:r>
              <w:t>(1)</w:t>
            </w:r>
            <w:r>
              <w:tab/>
              <w:t xml:space="preserve">Sigurnost pomorskog </w:t>
            </w:r>
            <w:r>
              <w:rPr>
                <w:b/>
                <w:i/>
              </w:rPr>
              <w:t>sektora</w:t>
            </w:r>
            <w:r>
              <w:t xml:space="preserve"> Unije</w:t>
            </w:r>
            <w:r>
              <w:rPr>
                <w:b/>
                <w:i/>
              </w:rPr>
              <w:t>, pomoraca</w:t>
            </w:r>
            <w:r>
              <w:t xml:space="preserve"> i državljana k</w:t>
            </w:r>
            <w:r>
              <w:t>oji ga koriste</w:t>
            </w:r>
            <w:r>
              <w:rPr>
                <w:b/>
                <w:i/>
              </w:rPr>
              <w:t>, kao i dobrobit putnika i posade</w:t>
            </w:r>
            <w:r>
              <w:t xml:space="preserve"> te zaštita okoliša</w:t>
            </w:r>
            <w:r>
              <w:rPr>
                <w:b/>
                <w:i/>
              </w:rPr>
              <w:t>,</w:t>
            </w:r>
            <w:r>
              <w:t xml:space="preserve"> trebali bi biti stalno osigurani.</w:t>
            </w:r>
            <w:r>
              <w:rPr>
                <w:b/>
                <w:i/>
              </w:rPr>
              <w:t xml:space="preserve"> U svakom trenutku treba imati na umu da o zaštiti okoliša ovise brojna radna mjesta i obalne zajednice.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1.a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(1.a)</w:t>
            </w:r>
            <w:r>
              <w:tab/>
            </w:r>
            <w:r>
              <w:rPr>
                <w:b/>
                <w:i/>
              </w:rPr>
              <w:t>Trebalo bi zajamčiti dobrobit radnika u pomorskoj industriji, pravedne radne uvjete i odgovarajuću zaštitu pomoraca.</w:t>
            </w:r>
          </w:p>
        </w:tc>
      </w:tr>
    </w:tbl>
    <w:p w:rsidR="008D65A6" w:rsidRPr="007979DA" w:rsidRDefault="009D704B" w:rsidP="008D65A6">
      <w:pPr>
        <w:pStyle w:val="AmJustTitle"/>
      </w:pPr>
      <w:r>
        <w:rPr>
          <w:rStyle w:val="HideTWBExt"/>
        </w:rPr>
        <w:t>&lt;TitreJust&gt;</w:t>
      </w:r>
      <w:r>
        <w:t>Obrazloženje</w:t>
      </w:r>
      <w:r>
        <w:rPr>
          <w:rStyle w:val="HideTWBExt"/>
        </w:rPr>
        <w:t>&lt;/TitreJust&gt;</w:t>
      </w:r>
    </w:p>
    <w:p w:rsidR="008D65A6" w:rsidRPr="007979DA" w:rsidRDefault="009D704B" w:rsidP="008D65A6">
      <w:pPr>
        <w:pStyle w:val="AmJustText"/>
      </w:pPr>
      <w:r>
        <w:t xml:space="preserve">Ovom se Direktivom s pravom naglašava sigurnost pomorskog prometa Unije i zaštita </w:t>
      </w:r>
      <w:r>
        <w:lastRenderedPageBreak/>
        <w:t>okoliša. Međutim, trebalo bi na jasniji način priznati važnost pravednih uvjeta rada i dobrobiti pomoraca, što su ključni aspekti pomorski</w:t>
      </w:r>
      <w:r>
        <w:t>h operacija.</w:t>
      </w:r>
    </w:p>
    <w:p w:rsidR="008D65A6" w:rsidRPr="007979DA" w:rsidRDefault="009D704B" w:rsidP="008D65A6">
      <w:r>
        <w:rPr>
          <w:rStyle w:val="HideTWBExt"/>
        </w:rPr>
        <w:t>&lt;/Amend&gt;</w:t>
      </w:r>
    </w:p>
    <w:p w:rsidR="008D65A6" w:rsidRPr="007979DA" w:rsidRDefault="009D704B" w:rsidP="008D65A6">
      <w:pPr>
        <w:pStyle w:val="AMNumberTabs0"/>
        <w:keepNext/>
      </w:pPr>
      <w:r>
        <w:rPr>
          <w:rStyle w:val="HideTWBExt"/>
          <w:b w:val="0"/>
          <w:lang w:val="en-GB"/>
        </w:rPr>
        <w:t>&lt;Amend&gt;</w:t>
      </w:r>
      <w:r>
        <w:t>Amandman</w:t>
      </w:r>
      <w:r>
        <w:tab/>
      </w:r>
      <w:r>
        <w:tab/>
      </w:r>
      <w:r>
        <w:rPr>
          <w:rStyle w:val="HideTWBExt"/>
          <w:b w:val="0"/>
          <w:lang w:val="en-GB"/>
        </w:rPr>
        <w:t>&lt;NumAm&gt;</w:t>
      </w:r>
      <w:r>
        <w:t>3</w:t>
      </w:r>
      <w:r>
        <w:rPr>
          <w:rStyle w:val="HideTWBExt"/>
          <w:b w:val="0"/>
          <w:lang w:val="en-GB"/>
        </w:rPr>
        <w:t>&lt;/NumAm&gt;</w:t>
      </w:r>
    </w:p>
    <w:p w:rsidR="008D65A6" w:rsidRPr="007979DA" w:rsidRDefault="009D704B" w:rsidP="008D65A6">
      <w:pPr>
        <w:pStyle w:val="NormalBold12b"/>
        <w:keepNext/>
      </w:pPr>
      <w:r>
        <w:rPr>
          <w:rStyle w:val="HideTWBExt"/>
          <w:b w:val="0"/>
        </w:rPr>
        <w:t>&lt;DocAmend&gt;</w:t>
      </w:r>
      <w:r>
        <w:t>Prijedlog direktive</w:t>
      </w:r>
      <w:r>
        <w:rPr>
          <w:rStyle w:val="HideTWBExt"/>
          <w:b w:val="0"/>
        </w:rPr>
        <w:t>&lt;/DocAmend&gt;</w:t>
      </w:r>
    </w:p>
    <w:p w:rsidR="008D65A6" w:rsidRPr="007979DA" w:rsidRDefault="009D704B" w:rsidP="008D65A6">
      <w:pPr>
        <w:pStyle w:val="NormalBold"/>
      </w:pPr>
      <w:r>
        <w:rPr>
          <w:rStyle w:val="HideTWBExt"/>
          <w:b w:val="0"/>
        </w:rPr>
        <w:t>&lt;Article&gt;</w:t>
      </w:r>
      <w:r>
        <w:t>Uvodna izjava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7752" w:rsidTr="00DA53F2">
        <w:trPr>
          <w:jc w:val="center"/>
        </w:trPr>
        <w:tc>
          <w:tcPr>
            <w:tcW w:w="9752" w:type="dxa"/>
            <w:gridSpan w:val="2"/>
          </w:tcPr>
          <w:p w:rsidR="008D65A6" w:rsidRPr="007979DA" w:rsidRDefault="008D65A6" w:rsidP="00DA53F2">
            <w:pPr>
              <w:keepNext/>
            </w:pPr>
          </w:p>
        </w:tc>
      </w:tr>
      <w:tr w:rsidR="00187752" w:rsidTr="00DA53F2">
        <w:trPr>
          <w:jc w:val="center"/>
        </w:trPr>
        <w:tc>
          <w:tcPr>
            <w:tcW w:w="4876" w:type="dxa"/>
          </w:tcPr>
          <w:p w:rsidR="008D65A6" w:rsidRPr="007979DA" w:rsidRDefault="009D704B" w:rsidP="00DA53F2">
            <w:pPr>
              <w:pStyle w:val="ColumnHeading"/>
              <w:keepNext/>
            </w:pPr>
            <w:r>
              <w:t>Tekst koji je predložila Komisija</w:t>
            </w:r>
          </w:p>
        </w:tc>
        <w:tc>
          <w:tcPr>
            <w:tcW w:w="4876" w:type="dxa"/>
          </w:tcPr>
          <w:p w:rsidR="008D65A6" w:rsidRPr="007979DA" w:rsidRDefault="009D704B" w:rsidP="00DA53F2">
            <w:pPr>
              <w:pStyle w:val="ColumnHeading"/>
              <w:keepNext/>
            </w:pPr>
            <w:r>
              <w:t>Izmjena</w:t>
            </w:r>
          </w:p>
        </w:tc>
      </w:tr>
      <w:tr w:rsidR="00187752" w:rsidTr="00DA53F2">
        <w:trPr>
          <w:jc w:val="center"/>
        </w:trPr>
        <w:tc>
          <w:tcPr>
            <w:tcW w:w="4876" w:type="dxa"/>
          </w:tcPr>
          <w:p w:rsidR="008D65A6" w:rsidRPr="007979DA" w:rsidRDefault="009D704B" w:rsidP="00DA53F2">
            <w:pPr>
              <w:pStyle w:val="Normal6"/>
            </w:pPr>
            <w:r>
              <w:t>(2)</w:t>
            </w:r>
            <w:r>
              <w:tab/>
              <w:t xml:space="preserve">Na temelju odredba Konvencije Ujedinjenih naroda o pravu mora iz 1982. </w:t>
            </w:r>
            <w:r>
              <w:t>(UNCLOS) i konvencija čiji je depozitar IMO, države koje su stranke navedenih instrumenata nadležne su za službeno objavljivanje zakona i drugih propisa te za poduzimanje svih drugih mjera koje su potrebne da ti instrumenti postanu u potpunosti pravovaljan</w:t>
            </w:r>
            <w:r>
              <w:t>i kako bi osigurale da, s gledišta sigurnosti života na moru i zaštite morskog okoliša, brod odgovara svojoj namjeni.</w:t>
            </w:r>
          </w:p>
        </w:tc>
        <w:tc>
          <w:tcPr>
            <w:tcW w:w="4876" w:type="dxa"/>
          </w:tcPr>
          <w:p w:rsidR="008D65A6" w:rsidRPr="007979DA" w:rsidRDefault="009D704B" w:rsidP="00DA53F2">
            <w:pPr>
              <w:pStyle w:val="Normal6"/>
              <w:rPr>
                <w:szCs w:val="24"/>
              </w:rPr>
            </w:pPr>
            <w:r>
              <w:t>(2)</w:t>
            </w:r>
            <w:r>
              <w:tab/>
              <w:t>Na temelju odredba Konvencije Ujedinjenih naroda o pravu mora iz 1982. (UNCLOS) i konvencija čiji je depozitar IMO, države koje su str</w:t>
            </w:r>
            <w:r>
              <w:t xml:space="preserve">anke navedenih instrumenata nadležne su za službeno objavljivanje zakona i drugih propisa te za poduzimanje svih drugih mjera koje su potrebne da ti instrumenti postanu u potpunosti pravovaljani kako bi osigurale da, s gledišta sigurnosti života na moru i </w:t>
            </w:r>
            <w:r>
              <w:t>zaštite morskog okoliša</w:t>
            </w:r>
            <w:r>
              <w:rPr>
                <w:b/>
                <w:i/>
              </w:rPr>
              <w:t xml:space="preserve"> i onih čiji životni uvjeti ovise o tom okolišu</w:t>
            </w:r>
            <w:r>
              <w:t>, brod odgovara svojoj namjeni.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4</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2.a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 xml:space="preserve">Tekst koji je </w:t>
            </w:r>
            <w:r>
              <w:t>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(2.a)</w:t>
            </w:r>
            <w:r>
              <w:tab/>
            </w:r>
            <w:r>
              <w:rPr>
                <w:b/>
                <w:i/>
              </w:rPr>
              <w:t>Nesigurne situacije na moru mogu dovesti do nesreća i katastrofa u pomorskom prometu, što može imati dosad nezabilježen učinak na (osjetljive) morske ekosustave.</w:t>
            </w:r>
            <w:r>
              <w:t xml:space="preserve"> </w:t>
            </w:r>
            <w:r>
              <w:rPr>
                <w:b/>
                <w:i/>
              </w:rPr>
              <w:t>Mora i oceani imaju ključnu ulogu u regulaciji klime na Ze</w:t>
            </w:r>
            <w:r>
              <w:rPr>
                <w:b/>
                <w:i/>
              </w:rPr>
              <w:t>mlji i predstavljaju golemi ponor ugljika te je stoga ključno zaštititi te ekosustave.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5</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(5)</w:t>
            </w:r>
            <w:r>
              <w:tab/>
              <w:t>Na međunarodnoj razini funkcija istraživanja pomorskih nesreća dio je odgovornosti države zastave</w:t>
            </w:r>
            <w:r>
              <w:rPr>
                <w:b/>
                <w:i/>
              </w:rPr>
              <w:t>,</w:t>
            </w:r>
            <w:r>
              <w:t xml:space="preserve"> dok je na razini Unije neovisna i uređena Direktivom 2009/18/EZ Europskog parlamenta i Vijeća</w:t>
            </w:r>
            <w:r>
              <w:rPr>
                <w:vertAlign w:val="superscript"/>
              </w:rPr>
              <w:t>29</w:t>
            </w:r>
            <w:r>
              <w:t>. Ova Direktiva ne bi trebala utjecati na Direktivu 2009/18/E</w:t>
            </w:r>
            <w:r>
              <w:t>Z.</w:t>
            </w:r>
          </w:p>
        </w:tc>
        <w:tc>
          <w:tcPr>
            <w:tcW w:w="4876" w:type="dxa"/>
          </w:tcPr>
          <w:p w:rsidR="008D65A6" w:rsidRPr="007979DA" w:rsidRDefault="009D704B" w:rsidP="00DA53F2">
            <w:pPr>
              <w:pStyle w:val="Normal6a"/>
            </w:pPr>
            <w:r>
              <w:t>(5)</w:t>
            </w:r>
            <w:r>
              <w:tab/>
              <w:t>Na međunarodnoj razini funkcija istraživanja pomorskih nesreća dio je odgovornosti države zastave</w:t>
            </w:r>
            <w:r>
              <w:rPr>
                <w:b/>
                <w:i/>
              </w:rPr>
              <w:t>;</w:t>
            </w:r>
            <w:r>
              <w:t xml:space="preserve"> </w:t>
            </w:r>
            <w:r>
              <w:rPr>
                <w:b/>
                <w:i/>
              </w:rPr>
              <w:t>iznimno je važno osigurati da se u istragama nesreća prednost daje preuzimanju odgovornosti i učenju kako bi se spriječile buduće nesreće;</w:t>
            </w:r>
            <w:r>
              <w:t xml:space="preserve"> dok je na r</w:t>
            </w:r>
            <w:r>
              <w:t>azini Unije neovisna i uređena Direktivom 2009/18/EZ Europskog parlamenta i Vijeća</w:t>
            </w:r>
            <w:r>
              <w:rPr>
                <w:vertAlign w:val="superscript"/>
              </w:rPr>
              <w:t>29</w:t>
            </w:r>
            <w:r>
              <w:t>. Ova Direktiva ne bi trebala utjecati na Direktivu 2009/18/EZ.</w:t>
            </w:r>
          </w:p>
        </w:tc>
      </w:tr>
      <w:tr w:rsidR="00187752" w:rsidTr="00DA53F2">
        <w:trPr>
          <w:jc w:val="center"/>
        </w:trPr>
        <w:tc>
          <w:tcPr>
            <w:tcW w:w="4876" w:type="dxa"/>
          </w:tcPr>
          <w:p w:rsidR="008D65A6" w:rsidRPr="007979DA" w:rsidRDefault="009D704B" w:rsidP="00DA53F2">
            <w:pPr>
              <w:pStyle w:val="Normal6a"/>
            </w:pPr>
            <w:r>
              <w:rPr>
                <w:b/>
                <w:i/>
              </w:rPr>
              <w:t>_________________</w:t>
            </w:r>
          </w:p>
        </w:tc>
        <w:tc>
          <w:tcPr>
            <w:tcW w:w="4876" w:type="dxa"/>
          </w:tcPr>
          <w:p w:rsidR="008D65A6" w:rsidRPr="007979DA" w:rsidRDefault="009D704B" w:rsidP="00DA53F2">
            <w:pPr>
              <w:pStyle w:val="Normal6a"/>
            </w:pPr>
            <w:r>
              <w:rPr>
                <w:b/>
                <w:i/>
              </w:rPr>
              <w:t>_________________</w:t>
            </w:r>
          </w:p>
        </w:tc>
      </w:tr>
      <w:tr w:rsidR="00187752" w:rsidTr="00DA53F2">
        <w:trPr>
          <w:jc w:val="center"/>
        </w:trPr>
        <w:tc>
          <w:tcPr>
            <w:tcW w:w="4876" w:type="dxa"/>
          </w:tcPr>
          <w:p w:rsidR="008D65A6" w:rsidRPr="007979DA" w:rsidRDefault="009D704B" w:rsidP="00DA53F2">
            <w:pPr>
              <w:pStyle w:val="Normal6a"/>
            </w:pPr>
            <w:r>
              <w:rPr>
                <w:vertAlign w:val="superscript"/>
              </w:rPr>
              <w:t>29</w:t>
            </w:r>
            <w:r>
              <w:t xml:space="preserve"> Direktiva 2009/18/EZ Europskog parlamenta i Vijeća od 23. travnja 2</w:t>
            </w:r>
            <w:r>
              <w:t>009. o određivanju temeljnih načela o istraživanju nesreća u području pomorskog prometa i o izmjeni Direktive Vijeća 1999/35/EZ i Direktive 2002/59/EZ Europskog parlamenta i Vijeća (SL L 131, 28.5.2009., str. 114.).</w:t>
            </w:r>
          </w:p>
        </w:tc>
        <w:tc>
          <w:tcPr>
            <w:tcW w:w="4876" w:type="dxa"/>
          </w:tcPr>
          <w:p w:rsidR="008D65A6" w:rsidRPr="007979DA" w:rsidRDefault="009D704B" w:rsidP="00DA53F2">
            <w:pPr>
              <w:pStyle w:val="Normal6a"/>
            </w:pPr>
            <w:r>
              <w:rPr>
                <w:vertAlign w:val="superscript"/>
              </w:rPr>
              <w:t>29</w:t>
            </w:r>
            <w:r>
              <w:t xml:space="preserve"> Direktiva 2009/18/EZ Europskog parlam</w:t>
            </w:r>
            <w:r>
              <w:t>enta i Vijeća od 23. travnja 2009. o određivanju temeljnih načela o istraživanju nesreća u području pomorskog prometa i o izmjeni Direktive Vijeća 1999/35/EZ i Direktive 2002/59/EZ Europskog parlamenta i Vijeća (SL L 131, 28.5.2009., str. 114.).</w:t>
            </w:r>
          </w:p>
        </w:tc>
      </w:tr>
    </w:tbl>
    <w:p w:rsidR="008D65A6" w:rsidRPr="007979DA" w:rsidRDefault="009D704B" w:rsidP="008D65A6">
      <w:pPr>
        <w:pStyle w:val="AmJustTitle"/>
      </w:pPr>
      <w:r>
        <w:rPr>
          <w:rStyle w:val="HideTWBExt"/>
        </w:rPr>
        <w:t>&lt;TitreJust&gt;</w:t>
      </w:r>
      <w:r>
        <w:t>Obrazloženje</w:t>
      </w:r>
      <w:r>
        <w:rPr>
          <w:rStyle w:val="HideTWBExt"/>
        </w:rPr>
        <w:t>&lt;/TitreJust&gt;</w:t>
      </w:r>
    </w:p>
    <w:p w:rsidR="008D65A6" w:rsidRPr="007979DA" w:rsidRDefault="009D704B" w:rsidP="008D65A6">
      <w:pPr>
        <w:pStyle w:val="AmJustText"/>
      </w:pPr>
      <w:r>
        <w:t xml:space="preserve">Direktivom se zadržava neovisnost istraga pomorskih nesreća, što je od ključne važnosti. Ipak, trebalo bi naglasiti i važnost temeljitog izvješćivanja, transparentnosti i preuzimanja odgovornosti u tim istragama kako bi </w:t>
      </w:r>
      <w:r>
        <w:t>se osiguralo da se izvuku pouke te da se naučeno primijeni kako bi se spriječile buduće nesreće.</w:t>
      </w:r>
    </w:p>
    <w:p w:rsidR="008D65A6" w:rsidRPr="007979DA" w:rsidRDefault="009D704B" w:rsidP="008D65A6">
      <w:r>
        <w:rPr>
          <w:rStyle w:val="HideTWBExt"/>
        </w:rPr>
        <w:t>&lt;/Amend&gt;</w:t>
      </w:r>
    </w:p>
    <w:p w:rsidR="008D65A6" w:rsidRPr="007979DA" w:rsidRDefault="009D704B" w:rsidP="008D65A6">
      <w:pPr>
        <w:pStyle w:val="AMNumberTabs0"/>
        <w:keepNext/>
      </w:pPr>
      <w:r>
        <w:rPr>
          <w:rStyle w:val="HideTWBExt"/>
          <w:b w:val="0"/>
          <w:lang w:val="en-GB"/>
        </w:rPr>
        <w:t>&lt;Amend&gt;</w:t>
      </w:r>
      <w:r>
        <w:t>Amandman</w:t>
      </w:r>
      <w:r>
        <w:tab/>
      </w:r>
      <w:r>
        <w:tab/>
      </w:r>
      <w:r>
        <w:rPr>
          <w:rStyle w:val="HideTWBExt"/>
          <w:b w:val="0"/>
          <w:lang w:val="en-GB"/>
        </w:rPr>
        <w:t>&lt;NumAm&gt;</w:t>
      </w:r>
      <w:r>
        <w:t>6</w:t>
      </w:r>
      <w:r>
        <w:rPr>
          <w:rStyle w:val="HideTWBExt"/>
          <w:b w:val="0"/>
          <w:lang w:val="en-GB"/>
        </w:rPr>
        <w:t>&lt;/NumAm&gt;</w:t>
      </w:r>
    </w:p>
    <w:p w:rsidR="008D65A6" w:rsidRPr="007979DA" w:rsidRDefault="009D704B" w:rsidP="008D65A6">
      <w:pPr>
        <w:pStyle w:val="NormalBold12b"/>
        <w:keepNext/>
      </w:pPr>
      <w:r>
        <w:rPr>
          <w:rStyle w:val="HideTWBExt"/>
          <w:b w:val="0"/>
        </w:rPr>
        <w:t>&lt;DocAmend&gt;</w:t>
      </w:r>
      <w:r>
        <w:t>Prijedlog direktive</w:t>
      </w:r>
      <w:r>
        <w:rPr>
          <w:rStyle w:val="HideTWBExt"/>
          <w:b w:val="0"/>
        </w:rPr>
        <w:t>&lt;/DocAmend&gt;</w:t>
      </w:r>
    </w:p>
    <w:p w:rsidR="008D65A6" w:rsidRPr="007979DA" w:rsidRDefault="009D704B" w:rsidP="008D65A6">
      <w:pPr>
        <w:pStyle w:val="NormalBold"/>
      </w:pPr>
      <w:r>
        <w:rPr>
          <w:rStyle w:val="HideTWBExt"/>
          <w:b w:val="0"/>
        </w:rPr>
        <w:t>&lt;Article&gt;</w:t>
      </w:r>
      <w:r>
        <w:t>Uvodna izjava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7752" w:rsidTr="00DA53F2">
        <w:trPr>
          <w:jc w:val="center"/>
        </w:trPr>
        <w:tc>
          <w:tcPr>
            <w:tcW w:w="9752" w:type="dxa"/>
            <w:gridSpan w:val="2"/>
          </w:tcPr>
          <w:p w:rsidR="008D65A6" w:rsidRPr="007979DA" w:rsidRDefault="008D65A6" w:rsidP="00DA53F2">
            <w:pPr>
              <w:keepNext/>
            </w:pPr>
          </w:p>
        </w:tc>
      </w:tr>
      <w:tr w:rsidR="00187752" w:rsidTr="00DA53F2">
        <w:trPr>
          <w:jc w:val="center"/>
        </w:trPr>
        <w:tc>
          <w:tcPr>
            <w:tcW w:w="4876" w:type="dxa"/>
          </w:tcPr>
          <w:p w:rsidR="008D65A6" w:rsidRPr="007979DA" w:rsidRDefault="009D704B" w:rsidP="00DA53F2">
            <w:pPr>
              <w:pStyle w:val="ColumnHeading"/>
              <w:keepNext/>
            </w:pPr>
            <w:r>
              <w:t>Tekst koji je predložila Komisija</w:t>
            </w:r>
          </w:p>
        </w:tc>
        <w:tc>
          <w:tcPr>
            <w:tcW w:w="4876" w:type="dxa"/>
          </w:tcPr>
          <w:p w:rsidR="008D65A6" w:rsidRPr="007979DA" w:rsidRDefault="009D704B" w:rsidP="00DA53F2">
            <w:pPr>
              <w:pStyle w:val="ColumnHeading"/>
              <w:keepNext/>
            </w:pPr>
            <w:r>
              <w:t>Izm</w:t>
            </w:r>
            <w:r>
              <w:t>jena</w:t>
            </w:r>
          </w:p>
        </w:tc>
      </w:tr>
      <w:tr w:rsidR="00187752" w:rsidTr="00DA53F2">
        <w:trPr>
          <w:jc w:val="center"/>
        </w:trPr>
        <w:tc>
          <w:tcPr>
            <w:tcW w:w="4876" w:type="dxa"/>
          </w:tcPr>
          <w:p w:rsidR="008D65A6" w:rsidRPr="007979DA" w:rsidRDefault="009D704B" w:rsidP="00DA53F2">
            <w:pPr>
              <w:pStyle w:val="Normal6"/>
            </w:pPr>
            <w:r>
              <w:t>(7)</w:t>
            </w:r>
            <w:r>
              <w:tab/>
              <w:t xml:space="preserve">Pomorske uprave država članica trebale bi se moći osloniti na dovoljne resurse, uključujući sposobnost donošenja tehničkih odluka, za provedbu svojih obveza države zastave, razmjerno veličini i vrsti njihove flote i na temelju relevantnih </w:t>
            </w:r>
            <w:r>
              <w:t xml:space="preserve">zahtjeva IMO-a. Kako bi se poboljšala ukupna kvalitativna učinkovitost brodova </w:t>
            </w:r>
            <w:r>
              <w:lastRenderedPageBreak/>
              <w:t>koji plove pod zastavom države članice, potrebno je uskladiti i strogo i temeljito praćenje, uključujući izradu pravila i pregled projekta, priznatih organizacija koje u ime drž</w:t>
            </w:r>
            <w:r>
              <w:t>ava članica obavljaju dužnosti države zastave.</w:t>
            </w:r>
          </w:p>
        </w:tc>
        <w:tc>
          <w:tcPr>
            <w:tcW w:w="4876" w:type="dxa"/>
          </w:tcPr>
          <w:p w:rsidR="008D65A6" w:rsidRPr="007979DA" w:rsidRDefault="009D704B" w:rsidP="00DA53F2">
            <w:pPr>
              <w:pStyle w:val="Normal6"/>
              <w:rPr>
                <w:szCs w:val="24"/>
              </w:rPr>
            </w:pPr>
            <w:r>
              <w:lastRenderedPageBreak/>
              <w:t>(7)</w:t>
            </w:r>
            <w:r>
              <w:tab/>
              <w:t>Pomorske uprave država članica trebale bi se moći osloniti na dovoljne resurse, uključujući sposobnost donošenja tehničkih odluka, za provedbu svojih obveza države zastave, razmjerno veličini i vrsti njiho</w:t>
            </w:r>
            <w:r>
              <w:t>ve flote i na temelju relevantnih zahtjeva IMO-a.</w:t>
            </w:r>
            <w:r>
              <w:rPr>
                <w:b/>
                <w:i/>
              </w:rPr>
              <w:t xml:space="preserve"> Potrebno je u potpunosti uzeti u obzir uprave ispod razine država </w:t>
            </w:r>
            <w:r>
              <w:rPr>
                <w:b/>
                <w:i/>
              </w:rPr>
              <w:lastRenderedPageBreak/>
              <w:t>članica koje imaju nadležnosti u sektoru ribarstva, u skladu s pravnim poretkom svake države članice.</w:t>
            </w:r>
            <w:r>
              <w:t xml:space="preserve"> Kako bi se poboljšala ukupna </w:t>
            </w:r>
            <w:r>
              <w:t>kvalitativna učinkovitost brodova koji plove pod zastavom države članice, potrebno je uskladiti i strogo i temeljito praćenje, uključujući izradu pravila i pregled projekta, priznatih organizacija koje u ime država članica obavljaju dužnosti države zastave</w:t>
            </w:r>
            <w:r>
              <w:t>.</w:t>
            </w:r>
          </w:p>
        </w:tc>
      </w:tr>
    </w:tbl>
    <w:p w:rsidR="008D65A6" w:rsidRPr="007979DA" w:rsidRDefault="009D704B" w:rsidP="008D65A6">
      <w:r>
        <w:rPr>
          <w:rStyle w:val="HideTWBExt"/>
        </w:rPr>
        <w:lastRenderedPageBreak/>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7</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(8)</w:t>
            </w:r>
            <w:r>
              <w:tab/>
              <w:t xml:space="preserve">Minimalne kriterije i ciljeve inspekcijskih pregleda povezane s tim resursima </w:t>
            </w:r>
            <w:r>
              <w:t>trebalo bi utvrditi na temelju praktičnog iskustva država članica, uključujući angažman inspektora koji ne rade isključivo za njihova nadležna tijela, konkretno s pomoću provedbenih mjera.</w:t>
            </w:r>
          </w:p>
        </w:tc>
        <w:tc>
          <w:tcPr>
            <w:tcW w:w="4876" w:type="dxa"/>
          </w:tcPr>
          <w:p w:rsidR="008D65A6" w:rsidRPr="007979DA" w:rsidRDefault="009D704B" w:rsidP="00DA53F2">
            <w:pPr>
              <w:pStyle w:val="Normal6a"/>
            </w:pPr>
            <w:r>
              <w:t>(8)</w:t>
            </w:r>
            <w:r>
              <w:tab/>
              <w:t>Minimalne kriterije i ciljeve inspekcijskih pregleda povezane s</w:t>
            </w:r>
            <w:r>
              <w:t xml:space="preserve"> tim resursima trebalo bi utvrditi na temelju praktičnog </w:t>
            </w:r>
            <w:r>
              <w:rPr>
                <w:b/>
                <w:i/>
              </w:rPr>
              <w:t xml:space="preserve">i promatračkog </w:t>
            </w:r>
            <w:r>
              <w:t>iskustva država članica, uključujući angažman inspektora koji ne rade isključivo za njihova nadležna tijela, konkretno s pomoću provedbenih mjera.</w:t>
            </w:r>
          </w:p>
        </w:tc>
      </w:tr>
    </w:tbl>
    <w:p w:rsidR="008D65A6" w:rsidRPr="007979DA" w:rsidRDefault="009D704B" w:rsidP="008D65A6">
      <w:pPr>
        <w:pStyle w:val="AmJustTitle"/>
      </w:pPr>
      <w:r>
        <w:rPr>
          <w:rStyle w:val="HideTWBExt"/>
        </w:rPr>
        <w:t>&lt;TitreJust&gt;</w:t>
      </w:r>
      <w:r>
        <w:t>Obrazloženje</w:t>
      </w:r>
      <w:r>
        <w:rPr>
          <w:rStyle w:val="HideTWBExt"/>
        </w:rPr>
        <w:t>&lt;/TitreJust&gt;</w:t>
      </w:r>
    </w:p>
    <w:p w:rsidR="008D65A6" w:rsidRPr="007979DA" w:rsidRDefault="009D704B" w:rsidP="008D65A6">
      <w:pPr>
        <w:pStyle w:val="AmJustText"/>
      </w:pPr>
      <w:r>
        <w:t>Iako teoretsko iskustvo možda nije najkorisnije za inspekcije, državama članicama u provedbi najboljeg scenarija može znatno koristiti promatračko iskustvo, koje se temelji na načinu rada u drugim zemljama, pružanjem praktičnih uvida, mogućnosti učenja i t</w:t>
      </w:r>
      <w:r>
        <w:t>emelja za informirano donošenje odluka.</w:t>
      </w:r>
    </w:p>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8</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(9)</w:t>
            </w:r>
            <w:r>
              <w:tab/>
              <w:t xml:space="preserve">Provedbom usklađenog programa izgradnje </w:t>
            </w:r>
            <w:r>
              <w:t xml:space="preserve">kapaciteta nakon postizanja kvalifikacije za koju su zaduženi nadzornici i inspektori države zastave trebalo bi osigurati jednake uvjete za </w:t>
            </w:r>
            <w:r>
              <w:lastRenderedPageBreak/>
              <w:t>pomorske uprave i pridonijeti kvalitativnoj učinkovitosti brodova koji plove pod zastavom države članice.</w:t>
            </w:r>
          </w:p>
        </w:tc>
        <w:tc>
          <w:tcPr>
            <w:tcW w:w="4876" w:type="dxa"/>
          </w:tcPr>
          <w:p w:rsidR="008D65A6" w:rsidRPr="007979DA" w:rsidRDefault="009D704B" w:rsidP="00DA53F2">
            <w:pPr>
              <w:pStyle w:val="Normal6a"/>
            </w:pPr>
            <w:r>
              <w:lastRenderedPageBreak/>
              <w:t>(9)</w:t>
            </w:r>
            <w:r>
              <w:tab/>
              <w:t>Proved</w:t>
            </w:r>
            <w:r>
              <w:t xml:space="preserve">bom usklađenog programa izgradnje kapaciteta nakon postizanja kvalifikacije za koju su zaduženi nadzornici i inspektori države zastave trebalo bi osigurati jednake uvjete za </w:t>
            </w:r>
            <w:r>
              <w:lastRenderedPageBreak/>
              <w:t>pomorske uprave i pridonijeti kvalitativnoj učinkovitosti brodova koji plove pod z</w:t>
            </w:r>
            <w:r>
              <w:t xml:space="preserve">astavom države članice. </w:t>
            </w:r>
            <w:r>
              <w:rPr>
                <w:b/>
                <w:i/>
              </w:rPr>
              <w:t>Trebalo bi osigurati trajno osposobljavanje i stručno usavršavanje pomoraca kako bi bili u skladu s razvojem standarda sigurnosti i zaštite okoliša.</w:t>
            </w:r>
          </w:p>
        </w:tc>
      </w:tr>
    </w:tbl>
    <w:p w:rsidR="008D65A6" w:rsidRPr="007979DA" w:rsidRDefault="009D704B" w:rsidP="008D65A6">
      <w:pPr>
        <w:pStyle w:val="AmJustTitle"/>
      </w:pPr>
      <w:r>
        <w:rPr>
          <w:rStyle w:val="HideTWBExt"/>
        </w:rPr>
        <w:lastRenderedPageBreak/>
        <w:t>&lt;TitreJust&gt;</w:t>
      </w:r>
      <w:r>
        <w:t>Obrazloženje</w:t>
      </w:r>
      <w:r>
        <w:rPr>
          <w:rStyle w:val="HideTWBExt"/>
        </w:rPr>
        <w:t>&lt;/TitreJust&gt;</w:t>
      </w:r>
    </w:p>
    <w:p w:rsidR="008D65A6" w:rsidRPr="007979DA" w:rsidRDefault="009D704B" w:rsidP="008D65A6">
      <w:pPr>
        <w:pStyle w:val="AmJustText"/>
      </w:pPr>
      <w:r>
        <w:t>Program izgradnje kapaciteta za nadzornike i i</w:t>
      </w:r>
      <w:r>
        <w:t>nspektore države zastave pozitivan je korak. U cilju njegova poboljšanja mogle bi se naglasiti mogućnosti trajnog stručnog usavršavanja i osposobljavanja kako bi se osiguralo da ti stručnjaci ostanu pripravni za prilagodbu novim standardima sigurnosti i za</w:t>
      </w:r>
      <w:r>
        <w:t>štite okoliša.</w:t>
      </w:r>
    </w:p>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9</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(11)</w:t>
            </w:r>
            <w:r>
              <w:tab/>
            </w:r>
            <w:r>
              <w:t xml:space="preserve">Uspostava i razvoj baze podataka koja u elektroničkom obliku pruža bitne informacije o brodovima koji plove pod zastavom države članice trebala bi poboljšati razmjenu informacija, dodatno poboljšati </w:t>
            </w:r>
            <w:r>
              <w:rPr>
                <w:b/>
                <w:i/>
              </w:rPr>
              <w:t>transparentnost učinkovitosti visokokvalitetne flote</w:t>
            </w:r>
            <w:r>
              <w:t xml:space="preserve"> i om</w:t>
            </w:r>
            <w:r>
              <w:t>ogućiti pojačano praćenje obveza države zastave kako bi se osigurali jednaki uvjeti za pomorske uprave.</w:t>
            </w:r>
          </w:p>
        </w:tc>
        <w:tc>
          <w:tcPr>
            <w:tcW w:w="4876" w:type="dxa"/>
          </w:tcPr>
          <w:p w:rsidR="008D65A6" w:rsidRPr="007979DA" w:rsidRDefault="009D704B" w:rsidP="00DA53F2">
            <w:pPr>
              <w:pStyle w:val="Normal6a"/>
            </w:pPr>
            <w:r>
              <w:t>(11)</w:t>
            </w:r>
            <w:r>
              <w:tab/>
              <w:t xml:space="preserve">Uspostava i razvoj baze podataka koja u elektroničkom obliku pruža bitne informacije o brodovima koji plove pod zastavom države članice trebala bi </w:t>
            </w:r>
            <w:r>
              <w:t xml:space="preserve">poboljšati razmjenu informacija, dodatno poboljšati </w:t>
            </w:r>
            <w:r>
              <w:rPr>
                <w:b/>
                <w:i/>
              </w:rPr>
              <w:t>radne uvjete i plaće na flotama kako bi se poticale poštene radne prakse</w:t>
            </w:r>
            <w:r>
              <w:t xml:space="preserve"> i omogućiti pojačano praćenje obveza države zastave kako bi se osigurali jednaki uvjeti za pomorske uprave.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10</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12.a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(12.a)</w:t>
            </w:r>
            <w:r>
              <w:tab/>
            </w:r>
            <w:r>
              <w:rPr>
                <w:b/>
                <w:i/>
              </w:rPr>
              <w:t xml:space="preserve">U pomorskim operacijama trebalo bi zajamčiti transparentnost zajedno s odgovornošću </w:t>
            </w:r>
            <w:r>
              <w:rPr>
                <w:b/>
                <w:i/>
              </w:rPr>
              <w:t>brodovlasnika za svako kršenje propisa o sigurnosti ili zaštiti okoliša.</w:t>
            </w:r>
          </w:p>
        </w:tc>
      </w:tr>
    </w:tbl>
    <w:p w:rsidR="008D65A6" w:rsidRPr="007979DA" w:rsidRDefault="009D704B" w:rsidP="008D65A6">
      <w:pPr>
        <w:pStyle w:val="AmJustTitle"/>
      </w:pPr>
      <w:r>
        <w:rPr>
          <w:rStyle w:val="HideTWBExt"/>
        </w:rPr>
        <w:lastRenderedPageBreak/>
        <w:t>&lt;TitreJust&gt;</w:t>
      </w:r>
      <w:r>
        <w:t>Obrazloženje</w:t>
      </w:r>
      <w:r>
        <w:rPr>
          <w:rStyle w:val="HideTWBExt"/>
        </w:rPr>
        <w:t>&lt;/TitreJust&gt;</w:t>
      </w:r>
    </w:p>
    <w:p w:rsidR="008D65A6" w:rsidRPr="007979DA" w:rsidRDefault="009D704B" w:rsidP="008D65A6">
      <w:pPr>
        <w:pStyle w:val="AmJustText"/>
      </w:pPr>
      <w:r>
        <w:t>Osiguravanje pristupa informacijama za relevantna tijela ključno je za potrebe praćenja. Osim toga, mogle bi se donijeti odredbe za zaštitu zvižda</w:t>
      </w:r>
      <w:r>
        <w:t>ča koji prijavljuju kršenja propisa o sigurnosti ili zaštiti okoliša, čime bi se doprinijelo kulturi transparentnosti i odgovornosti.</w:t>
      </w:r>
    </w:p>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11</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12.b (nova)</w:t>
      </w:r>
      <w:r>
        <w:rPr>
          <w:rStyle w:val="HideTWBExt"/>
        </w:rPr>
        <w:t>&lt;/A</w:t>
      </w:r>
      <w:r>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(12.b)</w:t>
            </w:r>
            <w:r>
              <w:tab/>
            </w:r>
            <w:r>
              <w:rPr>
                <w:b/>
                <w:i/>
              </w:rPr>
              <w:t>Relevantna tijela trebala bi uspostaviti mehanizme na temelju kojih zviždači mogu prijaviti kršenja propisa o sigurnosti i zaštiti okoliša bez straha od odmazde.</w:t>
            </w:r>
          </w:p>
        </w:tc>
      </w:tr>
    </w:tbl>
    <w:p w:rsidR="008D65A6" w:rsidRPr="007979DA" w:rsidRDefault="009D704B" w:rsidP="008D65A6">
      <w:pPr>
        <w:pStyle w:val="AmJustTitle"/>
      </w:pPr>
      <w:r>
        <w:rPr>
          <w:rStyle w:val="HideTWBExt"/>
        </w:rPr>
        <w:t>&lt;TitreJust&gt;</w:t>
      </w:r>
      <w:r>
        <w:t>Obrazloženje</w:t>
      </w:r>
      <w:r>
        <w:rPr>
          <w:rStyle w:val="HideTWBExt"/>
        </w:rPr>
        <w:t>&lt;/TitreJust&gt;</w:t>
      </w:r>
    </w:p>
    <w:p w:rsidR="008D65A6" w:rsidRPr="007979DA" w:rsidRDefault="009D704B" w:rsidP="008D65A6">
      <w:pPr>
        <w:pStyle w:val="AmJustText"/>
      </w:pPr>
      <w:r>
        <w:t>Direktivom bi se također trebali osigurati jasni mehanizmi s pomoću kojih radnici mogu prijaviti probleme povezane sa sigurnošću i zaštitom okoliša, čime se potiče proaktivan pristup sigurnosti.</w:t>
      </w:r>
    </w:p>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12</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(17)</w:t>
            </w:r>
            <w:r>
              <w:tab/>
              <w:t>Kako bi se raspravljalo o pitanjima države zastave, uključujući tehnička pitanja, i olakšala razmjena stručnog znanja i informac</w:t>
            </w:r>
            <w:r>
              <w:t>ija, trebalo bi osnovati skupinu na visokoj razini za pitanja države zastave koja bi se sastojala od nacionalnih tijela država članica, stručnjaka i inspektora države zastave te, prema potrebi, stručnjaka iz privatnog sektora.</w:t>
            </w:r>
          </w:p>
        </w:tc>
        <w:tc>
          <w:tcPr>
            <w:tcW w:w="4876" w:type="dxa"/>
          </w:tcPr>
          <w:p w:rsidR="008D65A6" w:rsidRPr="007979DA" w:rsidRDefault="009D704B" w:rsidP="00DA53F2">
            <w:pPr>
              <w:pStyle w:val="Normal6a"/>
            </w:pPr>
            <w:r>
              <w:t>(17)</w:t>
            </w:r>
            <w:r>
              <w:tab/>
              <w:t xml:space="preserve">Kako bi se raspravljalo </w:t>
            </w:r>
            <w:r>
              <w:t>o pitanjima države zastave, uključujući tehnička pitanja, i olakšala razmjena stručnog znanja i informacija, trebalo bi osnovati skupinu na visokoj razini za pitanja države zastave koja bi se sastojala od nacionalnih tijela država članica, stručnjaka i ins</w:t>
            </w:r>
            <w:r>
              <w:t>pektora države zastave te, prema potrebi, stručnjaka iz privatnog sektora</w:t>
            </w:r>
            <w:r>
              <w:rPr>
                <w:b/>
                <w:i/>
              </w:rPr>
              <w:t xml:space="preserve"> i predstavnika pomorskih radnika</w:t>
            </w:r>
            <w:r>
              <w:t>.</w:t>
            </w:r>
          </w:p>
        </w:tc>
      </w:tr>
    </w:tbl>
    <w:p w:rsidR="008D65A6" w:rsidRPr="007979DA" w:rsidRDefault="009D704B" w:rsidP="008D65A6">
      <w:pPr>
        <w:pStyle w:val="AmJustTitle"/>
      </w:pPr>
      <w:r>
        <w:rPr>
          <w:rStyle w:val="HideTWBExt"/>
        </w:rPr>
        <w:lastRenderedPageBreak/>
        <w:t>&lt;TitreJust&gt;</w:t>
      </w:r>
      <w:r>
        <w:t>Obrazloženje</w:t>
      </w:r>
      <w:r>
        <w:rPr>
          <w:rStyle w:val="HideTWBExt"/>
        </w:rPr>
        <w:t>&lt;/TitreJust&gt;</w:t>
      </w:r>
    </w:p>
    <w:p w:rsidR="008D65A6" w:rsidRPr="007979DA" w:rsidRDefault="009D704B" w:rsidP="008D65A6">
      <w:pPr>
        <w:pStyle w:val="AmJustText"/>
      </w:pPr>
      <w:r>
        <w:t xml:space="preserve">Uspostava skupine na visokoj razini za pitanja države zastave predstavlja pozitivan pomak. Međutim, ta bi se </w:t>
      </w:r>
      <w:r>
        <w:t>skupina mogla ojačati uključivanjem radnika i njihovih predstavnika kako bi se osigurao holistički pristup pomorskom upravljanju.</w:t>
      </w:r>
    </w:p>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13</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w:t>
            </w:r>
            <w:r>
              <w:t>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(18)</w:t>
            </w:r>
            <w:r>
              <w:tab/>
              <w:t>Trebalo bi uspostaviti elektronički alat za izvješćivanje u svrhu daljnjeg poboljšanja dosljednog prikupljanja relevantnih statističkih i pomorskih podataka i informacija od država članica.</w:t>
            </w:r>
          </w:p>
        </w:tc>
        <w:tc>
          <w:tcPr>
            <w:tcW w:w="4876" w:type="dxa"/>
          </w:tcPr>
          <w:p w:rsidR="008D65A6" w:rsidRPr="007979DA" w:rsidRDefault="009D704B" w:rsidP="00DA53F2">
            <w:pPr>
              <w:pStyle w:val="Normal6a"/>
            </w:pPr>
            <w:r>
              <w:t>(18)</w:t>
            </w:r>
            <w:r>
              <w:tab/>
              <w:t xml:space="preserve">Trebalo bi </w:t>
            </w:r>
            <w:r>
              <w:t>uspostaviti elektronički alat za izvješćivanje u svrhu daljnjeg poboljšanja dosljednog prikupljanja relevantnih statističkih i pomorskih podataka i informacija od država članica</w:t>
            </w:r>
            <w:r>
              <w:rPr>
                <w:b/>
                <w:i/>
              </w:rPr>
              <w:t xml:space="preserve"> te bi pritom trebalo voditi računa o već postojećim obvezama izvješćivanja iz </w:t>
            </w:r>
            <w:r>
              <w:rPr>
                <w:b/>
                <w:i/>
              </w:rPr>
              <w:t>drugih akata Unije, kao što je Uredba (EZ) br. 1224/2009</w:t>
            </w:r>
            <w:r>
              <w:t>.</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14</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2.</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w:t>
      </w:r>
      <w:r>
        <w:t xml:space="preserve"> 4. – 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1.</w:t>
            </w:r>
            <w:r>
              <w:tab/>
              <w:t xml:space="preserve">Prije nego što se brodu kojem je dodijeljeno pravo da plovi pod zastavom države članice dopusti obavljanje plovidbe, dotična država članica osigurava da taj brod ispunjava </w:t>
            </w:r>
            <w:r>
              <w:t>primjenjive međunarodne provedbene propise. Posebno provjerava evidenciju o sigurnosti broda koristeći se izvješćima o inspekcijskom pregledu i svjedodžbama sadržanima u bazi podataka iz članka 6.a. Prema potrebi se savjetuje s prethodnom državom zastave k</w:t>
            </w:r>
            <w:r>
              <w:t xml:space="preserve">ako bi </w:t>
            </w:r>
            <w:r>
              <w:rPr>
                <w:b/>
                <w:i/>
              </w:rPr>
              <w:t>utvrdila jesu li ostali neriješeni neki</w:t>
            </w:r>
            <w:r>
              <w:t xml:space="preserve"> zaostali nedostaci ili sigurnosna pitanja</w:t>
            </w:r>
            <w:r>
              <w:rPr>
                <w:b/>
                <w:i/>
              </w:rPr>
              <w:t xml:space="preserve"> koje</w:t>
            </w:r>
            <w:r>
              <w:t xml:space="preserve"> je </w:t>
            </w:r>
            <w:r>
              <w:rPr>
                <w:b/>
                <w:i/>
              </w:rPr>
              <w:t>utvrdila ta država</w:t>
            </w:r>
            <w:r>
              <w:t>.</w:t>
            </w:r>
          </w:p>
        </w:tc>
        <w:tc>
          <w:tcPr>
            <w:tcW w:w="4876" w:type="dxa"/>
          </w:tcPr>
          <w:p w:rsidR="008D65A6" w:rsidRPr="007979DA" w:rsidRDefault="009D704B" w:rsidP="00DA53F2">
            <w:pPr>
              <w:pStyle w:val="Normal6a"/>
            </w:pPr>
            <w:r>
              <w:t>1.</w:t>
            </w:r>
            <w:r>
              <w:tab/>
              <w:t>Prije nego što se brodu kojem je dodijeljeno pravo da plovi pod zastavom države članice dopusti obavljanje plovidbe, dotična država član</w:t>
            </w:r>
            <w:r>
              <w:t>ica osigurava da taj brod ispunjava primjenjive međunarodne provedbene propise</w:t>
            </w:r>
            <w:r>
              <w:rPr>
                <w:b/>
                <w:i/>
              </w:rPr>
              <w:t>, posebno u pogledu radnih uvjeta pomoraca i zaštite okoliša</w:t>
            </w:r>
            <w:r>
              <w:t>. Posebno provjerava evidenciju o sigurnosti broda koristeći se izvješćima o inspekcijskom pregledu i svjedodžbama sad</w:t>
            </w:r>
            <w:r>
              <w:t xml:space="preserve">ržanima u bazi podataka iz članka 6.a. Prema potrebi se savjetuje s prethodnom državom zastave kako bi </w:t>
            </w:r>
            <w:r>
              <w:rPr>
                <w:b/>
                <w:i/>
              </w:rPr>
              <w:t>se riješili svi</w:t>
            </w:r>
            <w:r>
              <w:t xml:space="preserve"> zaostali nedostaci ili sigurnosna pitanja</w:t>
            </w:r>
            <w:r>
              <w:rPr>
                <w:b/>
                <w:i/>
              </w:rPr>
              <w:t>.</w:t>
            </w:r>
            <w:r>
              <w:t xml:space="preserve"> </w:t>
            </w:r>
            <w:r>
              <w:rPr>
                <w:b/>
                <w:i/>
              </w:rPr>
              <w:lastRenderedPageBreak/>
              <w:t>Cilj te suradnje osigurati</w:t>
            </w:r>
            <w:r>
              <w:t xml:space="preserve"> je </w:t>
            </w:r>
            <w:r>
              <w:rPr>
                <w:b/>
                <w:i/>
              </w:rPr>
              <w:t>da se svi preostali nedostaci ili sigurnosni problemi u potpunos</w:t>
            </w:r>
            <w:r>
              <w:rPr>
                <w:b/>
                <w:i/>
              </w:rPr>
              <w:t>ti riješe prije plovidbe broda</w:t>
            </w:r>
            <w:r>
              <w:t>.</w:t>
            </w:r>
          </w:p>
        </w:tc>
      </w:tr>
    </w:tbl>
    <w:p w:rsidR="008D65A6" w:rsidRPr="007979DA" w:rsidRDefault="009D704B" w:rsidP="008D65A6">
      <w:r>
        <w:rPr>
          <w:rStyle w:val="HideTWBExt"/>
        </w:rPr>
        <w:lastRenderedPageBreak/>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15</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 xml:space="preserve">Tekst </w:t>
            </w:r>
            <w:r>
              <w:t>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(a)</w:t>
            </w:r>
            <w:r>
              <w:tab/>
              <w:t>zabranu isplovljavanja brodovima sve dok ti brodovi ne ispunjavaju međunarodna pravila i standarde;</w:t>
            </w:r>
          </w:p>
        </w:tc>
        <w:tc>
          <w:tcPr>
            <w:tcW w:w="4876" w:type="dxa"/>
          </w:tcPr>
          <w:p w:rsidR="008D65A6" w:rsidRPr="007979DA" w:rsidRDefault="009D704B" w:rsidP="00DA53F2">
            <w:pPr>
              <w:pStyle w:val="Normal6a"/>
            </w:pPr>
            <w:r>
              <w:t>(a)</w:t>
            </w:r>
            <w:r>
              <w:tab/>
              <w:t xml:space="preserve">zabranu isplovljavanja brodovima sve dok ti brodovi ne ispunjavaju međunarodna pravila i standarde; </w:t>
            </w:r>
            <w:r>
              <w:rPr>
                <w:b/>
                <w:i/>
              </w:rPr>
              <w:t>uključujući</w:t>
            </w:r>
            <w:r>
              <w:rPr>
                <w:b/>
                <w:i/>
              </w:rPr>
              <w:t xml:space="preserve"> provođenje redovitih sigurnosnih vježbi kako bi se osigurala spremnost posade za hitne situacije te provođenje propisa o vremenu odmora posade kako bi se spriječile nesreće povezane s umorom;</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16</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(b)</w:t>
            </w:r>
            <w:r>
              <w:tab/>
              <w:t xml:space="preserve">osiguravanje da su brodovi koji plove pod </w:t>
            </w:r>
            <w:r>
              <w:t>njihovom zastavom pregledani u skladu sa smjernicama za nadzor u okviru usklađenog sustavu pregleda i izdavanja svjedodžbi (HSSC)</w:t>
            </w:r>
            <w:r>
              <w:rPr>
                <w:b/>
                <w:i/>
              </w:rPr>
              <w:t>;</w:t>
            </w:r>
            <w:r>
              <w:t xml:space="preserve"> </w:t>
            </w:r>
            <w:r>
              <w:rPr>
                <w:b/>
                <w:i/>
              </w:rPr>
              <w:t>te da</w:t>
            </w:r>
          </w:p>
        </w:tc>
        <w:tc>
          <w:tcPr>
            <w:tcW w:w="4876" w:type="dxa"/>
          </w:tcPr>
          <w:p w:rsidR="008D65A6" w:rsidRPr="007979DA" w:rsidRDefault="009D704B" w:rsidP="00DA53F2">
            <w:pPr>
              <w:pStyle w:val="Normal6a"/>
            </w:pPr>
            <w:r>
              <w:t>(b)</w:t>
            </w:r>
            <w:r>
              <w:tab/>
              <w:t>osiguravanje da su brodovi koji plove pod njihovom zastavom pregledani u skladu sa smjernicama za nadzor u okviru u</w:t>
            </w:r>
            <w:r>
              <w:t>sklađenog sustavu pregleda i izdavanja svjedodžbi (HSSC)</w:t>
            </w:r>
            <w:r>
              <w:rPr>
                <w:b/>
                <w:i/>
              </w:rPr>
              <w:t>.</w:t>
            </w:r>
            <w:r>
              <w:t xml:space="preserve"> </w:t>
            </w:r>
            <w:r>
              <w:rPr>
                <w:b/>
                <w:i/>
              </w:rPr>
              <w:t>To uključuje provođenje okolišnih revizija kako bi se ocijenila usklađenost s propisima koji se odnose na emisije, upravljanje balastnim vodama i druga pitanja zaštite okoliša koja nadilaze standard</w:t>
            </w:r>
            <w:r>
              <w:rPr>
                <w:b/>
                <w:i/>
              </w:rPr>
              <w:t>ne sigurnosne inspekcije;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17</w:t>
      </w:r>
      <w:r>
        <w:rPr>
          <w:rStyle w:val="HideTWBExt"/>
        </w:rPr>
        <w:t>&lt;/NumAm&gt;</w:t>
      </w:r>
    </w:p>
    <w:p w:rsidR="008D65A6" w:rsidRPr="007979DA" w:rsidRDefault="009D704B" w:rsidP="008D65A6">
      <w:pPr>
        <w:pStyle w:val="NormalBold12b"/>
      </w:pPr>
      <w:r>
        <w:rPr>
          <w:rStyle w:val="HideTWBExt"/>
        </w:rPr>
        <w:lastRenderedPageBreak/>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 xml:space="preserve">Tekst koji je </w:t>
            </w:r>
            <w:r>
              <w:t>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(ba)</w:t>
            </w:r>
            <w:r>
              <w:tab/>
            </w:r>
            <w:r>
              <w:rPr>
                <w:b/>
                <w:i/>
              </w:rPr>
              <w:t>promicanje kulture sigurnosti na brodu poticanjem prijavljivanja izbjegnutih nesreća i nesigurnih uvjeta, kao i stalnog poboljšanja sigurnosnih praksi;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18</w:t>
      </w:r>
      <w:r>
        <w:rPr>
          <w:rStyle w:val="HideTWBExt"/>
        </w:rPr>
        <w:t>&lt;/NumAm&gt;</w:t>
      </w:r>
    </w:p>
    <w:p w:rsidR="008D65A6" w:rsidRPr="007979DA" w:rsidRDefault="009D704B" w:rsidP="008D65A6">
      <w:pPr>
        <w:pStyle w:val="NormalBold12b"/>
      </w:pPr>
      <w:r>
        <w:rPr>
          <w:rStyle w:val="HideTWBExt"/>
        </w:rPr>
        <w:t>&lt;DocAmend&gt;</w:t>
      </w:r>
      <w:r>
        <w:t>Prijedlog dire</w:t>
      </w:r>
      <w:r>
        <w:t>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(bb)</w:t>
            </w:r>
            <w:r>
              <w:tab/>
            </w:r>
            <w:r>
              <w:rPr>
                <w:b/>
                <w:i/>
              </w:rPr>
              <w:t>suradnju s drugim državama zastave i međunarodnim tijelima u</w:t>
            </w:r>
            <w:r>
              <w:rPr>
                <w:b/>
                <w:i/>
              </w:rPr>
              <w:t xml:space="preserve"> provedbi zajedničkih inspekcija, razmjeni informacija i usklađivanju napora u provedbi kako bi se osigurala učinkovita provedba međunarodnih pravila i standarda;</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19</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9D704B" w:rsidP="00DA53F2">
            <w:pPr>
              <w:pStyle w:val="Normal6a"/>
            </w:pPr>
            <w:r>
              <w:t>(c)</w:t>
            </w:r>
            <w:r>
              <w:tab/>
            </w:r>
            <w:r>
              <w:t xml:space="preserve">provođenje dodatnih inspekcijskih pregleda brodova države zastave kako bi se provjerilo </w:t>
            </w:r>
            <w:r>
              <w:rPr>
                <w:b/>
                <w:i/>
              </w:rPr>
              <w:t>je</w:t>
            </w:r>
            <w:r>
              <w:t xml:space="preserve"> li stvarno stanje </w:t>
            </w:r>
            <w:r>
              <w:rPr>
                <w:b/>
                <w:i/>
              </w:rPr>
              <w:t>broda</w:t>
            </w:r>
            <w:r>
              <w:t xml:space="preserve"> u skladu sa svjedodžbama koje posjeduje.</w:t>
            </w:r>
          </w:p>
        </w:tc>
        <w:tc>
          <w:tcPr>
            <w:tcW w:w="4876" w:type="dxa"/>
          </w:tcPr>
          <w:p w:rsidR="008D65A6" w:rsidRPr="007979DA" w:rsidRDefault="009D704B" w:rsidP="00DA53F2">
            <w:pPr>
              <w:pStyle w:val="Normal6a"/>
            </w:pPr>
            <w:r>
              <w:t>(c)</w:t>
            </w:r>
            <w:r>
              <w:tab/>
              <w:t xml:space="preserve">provođenje dodatnih inspekcijskih pregleda brodova države zastave kako bi se provjerilo </w:t>
            </w:r>
            <w:r>
              <w:rPr>
                <w:b/>
                <w:i/>
              </w:rPr>
              <w:t>jesu</w:t>
            </w:r>
            <w:r>
              <w:t xml:space="preserve"> li </w:t>
            </w:r>
            <w:r>
              <w:t xml:space="preserve">stvarno stanje </w:t>
            </w:r>
            <w:r>
              <w:rPr>
                <w:b/>
                <w:i/>
              </w:rPr>
              <w:t>i radni uvjeti na brodu</w:t>
            </w:r>
            <w:r>
              <w:t xml:space="preserve"> u skladu sa svjedodžbama koje posjeduje. </w:t>
            </w:r>
            <w:r>
              <w:rPr>
                <w:b/>
                <w:i/>
              </w:rPr>
              <w:t xml:space="preserve">Tim bi se inspekcijskim pregledima trebalo obuhvatiti i osposobljavanje i dobrobit posade te osigurati da članovi posade dobiju </w:t>
            </w:r>
            <w:r>
              <w:rPr>
                <w:b/>
                <w:i/>
              </w:rPr>
              <w:lastRenderedPageBreak/>
              <w:t>odgovarajuće osposobljavanje o sigurnosnim i eko</w:t>
            </w:r>
            <w:r>
              <w:rPr>
                <w:b/>
                <w:i/>
              </w:rPr>
              <w:t>loškim postupcima i da su njihova prava i dobrobit zaštićeni u skladu s Konvencijom o radu pomoraca iz 2006. (MLC, 2006.);</w:t>
            </w:r>
          </w:p>
        </w:tc>
      </w:tr>
    </w:tbl>
    <w:p w:rsidR="008D65A6" w:rsidRPr="007979DA" w:rsidRDefault="009D704B" w:rsidP="008D65A6">
      <w:r>
        <w:rPr>
          <w:rStyle w:val="HideTWBExt"/>
        </w:rPr>
        <w:lastRenderedPageBreak/>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20</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w:t>
      </w:r>
      <w:r>
        <w:rPr>
          <w:rStyle w:val="HideTWBExt"/>
        </w:rPr>
        <w:t>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(ca)</w:t>
            </w:r>
            <w:r>
              <w:tab/>
            </w:r>
            <w:r>
              <w:rPr>
                <w:b/>
                <w:i/>
              </w:rPr>
              <w:t xml:space="preserve">korištenje napredne tehnologije praćenja, kao što su satelitsko praćenje i daljinski senzori, kako bi se pratile aktivnosti </w:t>
            </w:r>
            <w:r>
              <w:rPr>
                <w:b/>
                <w:i/>
              </w:rPr>
              <w:t>broda i usklađenost s propisima u stvarnom vremenu;</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21</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3.</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(cb)</w:t>
            </w:r>
            <w:r>
              <w:tab/>
            </w:r>
            <w:r>
              <w:rPr>
                <w:b/>
                <w:i/>
              </w:rPr>
              <w:t>zahtijevanje od brodova da podnose redovita izvješća o usklađenosti s kriterijima u pogledu sigurnosti i okoliša te stavljanje tih izvješća na raspolaganje nadležnim tijelima radi preispitivanj</w:t>
            </w:r>
            <w:r>
              <w:rPr>
                <w:b/>
                <w:i/>
              </w:rPr>
              <w:t>a, čime se poboljšavaju izvješćivanje i transparentnost.</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22</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lastRenderedPageBreak/>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(ga)</w:t>
            </w:r>
            <w:r>
              <w:tab/>
            </w:r>
            <w:r>
              <w:rPr>
                <w:b/>
                <w:i/>
              </w:rPr>
              <w:t xml:space="preserve">informacije povezane s ekološkom učinkovitošću broda, kao što su podaci o emisijama (npr. emisije stakleničkih plinova, emisije sumporova oksida) te podaci o upravljanju balastnom </w:t>
            </w:r>
            <w:r>
              <w:rPr>
                <w:b/>
                <w:i/>
              </w:rPr>
              <w:t>vodom i drugim potencijalno onečišćujućim tvarima;</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23</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w:t>
      </w:r>
      <w:r>
        <w:rPr>
          <w:rStyle w:val="HideTWBExt"/>
        </w:rPr>
        <w:t>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(gb)</w:t>
            </w:r>
            <w:r>
              <w:tab/>
            </w:r>
            <w:r>
              <w:rPr>
                <w:b/>
                <w:i/>
              </w:rPr>
              <w:t>pojedinosti o posadi broda, uključujući njihove kvalifikacije, svjedodžbe i vrijeme odmora, kako bi se osigurala usklađenost s propisima o radu i sigurnosti;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24</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(gc)</w:t>
            </w:r>
            <w:r>
              <w:tab/>
            </w:r>
            <w:r>
              <w:rPr>
                <w:b/>
                <w:i/>
              </w:rPr>
              <w:t xml:space="preserve">izvješćivanje o svim </w:t>
            </w:r>
            <w:r>
              <w:rPr>
                <w:b/>
                <w:i/>
              </w:rPr>
              <w:t>nesrećama, incidentima ili izbjegnutim nesrećama, zajedno s mjerama poduzetima za njihovo rješavanje, čime se doprinosi proaktivnoj kulturi sigurnosti;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25</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w:t>
      </w:r>
      <w:r>
        <w:t xml:space="preserve">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lastRenderedPageBreak/>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(gd)</w:t>
            </w:r>
            <w:r>
              <w:tab/>
            </w:r>
            <w:r>
              <w:rPr>
                <w:b/>
                <w:i/>
              </w:rPr>
              <w:t>informacije o vrsti i količini tereta te rukovanju njime, posebno za brodove koji prevoze opasne</w:t>
            </w:r>
            <w:r>
              <w:rPr>
                <w:b/>
                <w:i/>
              </w:rPr>
              <w:t xml:space="preserve"> materijale ili robu, kako bi se ocijenila usklađenost s propisima o prijevozu i sigurnosti;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26</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 xml:space="preserve">Direktiva </w:t>
      </w:r>
      <w:r>
        <w:t>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(ge)</w:t>
            </w:r>
            <w:r>
              <w:tab/>
            </w:r>
            <w:r>
              <w:rPr>
                <w:b/>
                <w:i/>
              </w:rPr>
              <w:t xml:space="preserve">podatke koji se odnose na brodski sustav upravljanja sigurnošću, uključujući evidenciju sastanaka na temu sigurnosti, procjene opasnosti i poduzete </w:t>
            </w:r>
            <w:r>
              <w:rPr>
                <w:b/>
                <w:i/>
              </w:rPr>
              <w:t>korektivne mjere;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27</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 xml:space="preserve">Tekst koji je </w:t>
            </w:r>
            <w:r>
              <w:t>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(gf)</w:t>
            </w:r>
            <w:r>
              <w:tab/>
            </w:r>
            <w:r>
              <w:rPr>
                <w:b/>
                <w:i/>
              </w:rPr>
              <w:t>podatke o sigurnosnim mjerama i usklađenosti s međunarodnim kodeksima i konvencijama o pomorskoj sigurnosti, što je posebno važno u današnjem okruženju u kojem se vodi računa o sigurnosti;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28</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lastRenderedPageBreak/>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(gg)</w:t>
            </w:r>
            <w:r>
              <w:tab/>
            </w:r>
            <w:r>
              <w:rPr>
                <w:b/>
                <w:i/>
              </w:rPr>
              <w:t xml:space="preserve">informacije o </w:t>
            </w:r>
            <w:r>
              <w:rPr>
                <w:b/>
                <w:i/>
              </w:rPr>
              <w:t>tehnološkoj nadogradnji, održavanju opreme i promjenama na brodu u vezi sa sigurnošću;</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29</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(gh)</w:t>
            </w:r>
            <w:r>
              <w:tab/>
            </w:r>
            <w:r>
              <w:rPr>
                <w:b/>
                <w:i/>
              </w:rPr>
              <w:t>evidencije povezane s dobrobiti i životnim uvjetima pomoraca, uključujući evidencije o pritužbama ili problemima posade;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30</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(gi)</w:t>
            </w:r>
            <w:r>
              <w:tab/>
            </w:r>
            <w:r>
              <w:rPr>
                <w:b/>
                <w:i/>
              </w:rPr>
              <w:t>sposobnost država članica da</w:t>
            </w:r>
            <w:r>
              <w:rPr>
                <w:b/>
                <w:i/>
              </w:rPr>
              <w:t xml:space="preserve"> provjere vjerodostojnost i valjanost svjedodžbi i dokumentacije koje predoči brod, čime se pomaže u borbi protiv prijevara i osiguravanju usklađenosti;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31</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 xml:space="preserve">Članak </w:t>
      </w:r>
      <w:r>
        <w:t>1. – stavak 1. – točka 5.</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lastRenderedPageBreak/>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(gj)</w:t>
            </w:r>
            <w:r>
              <w:tab/>
            </w:r>
            <w:r>
              <w:rPr>
                <w:b/>
                <w:i/>
              </w:rPr>
              <w:t xml:space="preserve">izvješćivanje o praksama održivosti, kao što su potrošnja goriva, mjere energetske </w:t>
            </w:r>
            <w:r>
              <w:rPr>
                <w:b/>
                <w:i/>
              </w:rPr>
              <w:t>učinkovitosti i napori za smanjenje utjecaja na okoliš, u skladu s globalnim ciljevima održivosti.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32</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w:t>
      </w:r>
      <w:r>
        <w:t>va 2009/21/EZ</w:t>
      </w:r>
      <w:r>
        <w:rPr>
          <w:rStyle w:val="HideTWBExt"/>
        </w:rPr>
        <w:t>&lt;/DocAmend2&gt;</w:t>
      </w:r>
    </w:p>
    <w:p w:rsidR="008D65A6" w:rsidRPr="007979DA" w:rsidRDefault="009D704B" w:rsidP="008D65A6">
      <w:r>
        <w:rPr>
          <w:rStyle w:val="HideTWBExt"/>
        </w:rPr>
        <w:t>&lt;Article2&gt;</w:t>
      </w:r>
      <w:r>
        <w:t>Članak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(ja)</w:t>
            </w:r>
            <w:r>
              <w:tab/>
            </w:r>
            <w:r>
              <w:rPr>
                <w:b/>
                <w:i/>
              </w:rPr>
              <w:t xml:space="preserve">izrađuje preporuke i smjernice za inspekcijske preglede i postupke države zastave kojima se prednost daje zaštiti prava radnika i sigurnosti na </w:t>
            </w:r>
            <w:r>
              <w:rPr>
                <w:b/>
                <w:i/>
              </w:rPr>
              <w:t>brodovima, uključujući sudjelovanje predstavnika radnika u inspekcijskim pregledima sigurnosti;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33</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 xml:space="preserve">Direktiva </w:t>
      </w:r>
      <w:r>
        <w:t>2009/21/EZ</w:t>
      </w:r>
      <w:r>
        <w:rPr>
          <w:rStyle w:val="HideTWBExt"/>
        </w:rPr>
        <w:t>&lt;/DocAmend2&gt;</w:t>
      </w:r>
    </w:p>
    <w:p w:rsidR="008D65A6" w:rsidRPr="007979DA" w:rsidRDefault="009D704B" w:rsidP="008D65A6">
      <w:r>
        <w:rPr>
          <w:rStyle w:val="HideTWBExt"/>
        </w:rPr>
        <w:t>&lt;Article2&gt;</w:t>
      </w:r>
      <w:r>
        <w:t>Članak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(jb)</w:t>
            </w:r>
            <w:r>
              <w:tab/>
            </w:r>
            <w:r>
              <w:rPr>
                <w:b/>
                <w:i/>
              </w:rPr>
              <w:t xml:space="preserve">daje preporuke za inspekcijske preglede i postupke države zastave kojima se naglašava usklađenost s propisima i smjernicama o zaštiti okoliša, </w:t>
            </w:r>
            <w:r>
              <w:rPr>
                <w:b/>
                <w:i/>
              </w:rPr>
              <w:t>osiguravajući da se brodovi pridržavaju međunarodnih propisa i smjernica u području okoliša;</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34</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lastRenderedPageBreak/>
        <w:t>&lt;Article&gt;</w:t>
      </w:r>
      <w:r>
        <w:t>Članak 1. – stavak 1. – točka 10.</w:t>
      </w:r>
      <w:r>
        <w:rPr>
          <w:rStyle w:val="HideTWBExt"/>
        </w:rPr>
        <w:t>&lt;/Article&gt;</w:t>
      </w:r>
    </w:p>
    <w:p w:rsidR="008D65A6" w:rsidRPr="007979DA" w:rsidRDefault="009D704B" w:rsidP="008D65A6">
      <w:r>
        <w:rPr>
          <w:rStyle w:val="HideTWBExt"/>
        </w:rPr>
        <w:t>&lt;DocAmend2&gt;</w:t>
      </w:r>
      <w:r>
        <w:t xml:space="preserve">Direktiva </w:t>
      </w:r>
      <w:r>
        <w:t>2009/21/EZ</w:t>
      </w:r>
      <w:r>
        <w:rPr>
          <w:rStyle w:val="HideTWBExt"/>
        </w:rPr>
        <w:t>&lt;/DocAmend2&gt;</w:t>
      </w:r>
    </w:p>
    <w:p w:rsidR="008D65A6" w:rsidRPr="007979DA" w:rsidRDefault="009D704B" w:rsidP="008D65A6">
      <w:r>
        <w:rPr>
          <w:rStyle w:val="HideTWBExt"/>
        </w:rPr>
        <w:t>&lt;Article2&gt;</w:t>
      </w:r>
      <w:r>
        <w:t>Članak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(jc)</w:t>
            </w:r>
            <w:r>
              <w:tab/>
            </w:r>
            <w:r>
              <w:rPr>
                <w:b/>
                <w:i/>
              </w:rPr>
              <w:t xml:space="preserve">pomaže u razvoju mjera za promicanje društvene odgovornosti i usklađenosti s radnim standardima na brodovima, uključujući praćenje i izvješćivanje o </w:t>
            </w:r>
            <w:r>
              <w:rPr>
                <w:b/>
                <w:i/>
              </w:rPr>
              <w:t>dobrobiti posade, radnim uvjetima i poštovanju Konvencije o radu pomoraca iz 2006. (MLC, 2006.);</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35</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Direktiva</w:t>
      </w:r>
      <w:r>
        <w:t xml:space="preserve"> 2009/21/EZ</w:t>
      </w:r>
      <w:r>
        <w:rPr>
          <w:rStyle w:val="HideTWBExt"/>
        </w:rPr>
        <w:t>&lt;/DocAmend2&gt;</w:t>
      </w:r>
    </w:p>
    <w:p w:rsidR="008D65A6" w:rsidRPr="007979DA" w:rsidRDefault="009D704B" w:rsidP="008D65A6">
      <w:r>
        <w:rPr>
          <w:rStyle w:val="HideTWBExt"/>
        </w:rPr>
        <w:t>&lt;Article2&gt;</w:t>
      </w:r>
      <w:r>
        <w:t>Članak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(jd)</w:t>
            </w:r>
            <w:r>
              <w:tab/>
            </w:r>
            <w:r>
              <w:rPr>
                <w:b/>
                <w:i/>
              </w:rPr>
              <w:t xml:space="preserve">potiče države zastave da surađuju s lokalnim zajednicama u lukama pristajanja kako bi se riješila sva socijalna ili ekološka pitanja povezana s </w:t>
            </w:r>
            <w:r>
              <w:rPr>
                <w:b/>
                <w:i/>
              </w:rPr>
              <w:t>brodskim operacijama, promičući pozitivne odnose i odgovorne pomorske prakse;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36</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(je)</w:t>
            </w:r>
            <w:r>
              <w:tab/>
            </w:r>
            <w:r>
              <w:rPr>
                <w:b/>
                <w:i/>
              </w:rPr>
              <w:t>savjetuje o integraciji novih tehnologija, kao što su digitalni alati za izvješćivanje i uređaji povezani na internet stvari, kako bi se povećala učinkovitost i</w:t>
            </w:r>
            <w:r>
              <w:rPr>
                <w:b/>
                <w:i/>
              </w:rPr>
              <w:t xml:space="preserve">nspekcijskih pregleda i nadzora države zastave, pri čemu je potrebno uzeti u obzir aspekte privatnosti </w:t>
            </w:r>
            <w:r>
              <w:rPr>
                <w:b/>
                <w:i/>
              </w:rPr>
              <w:lastRenderedPageBreak/>
              <w:t>podataka i kibersigurnosti;</w:t>
            </w:r>
          </w:p>
        </w:tc>
      </w:tr>
    </w:tbl>
    <w:p w:rsidR="008D65A6" w:rsidRPr="007979DA" w:rsidRDefault="009D704B" w:rsidP="008D65A6">
      <w:r>
        <w:rPr>
          <w:rStyle w:val="HideTWBExt"/>
        </w:rPr>
        <w:lastRenderedPageBreak/>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37</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 xml:space="preserve">Članak 1. – stavak 1. – točka </w:t>
      </w:r>
      <w:r>
        <w:t>10.</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(jf)</w:t>
            </w:r>
            <w:r>
              <w:tab/>
            </w:r>
            <w:r>
              <w:rPr>
                <w:b/>
                <w:i/>
              </w:rPr>
              <w:t xml:space="preserve">uspostavlja mehanizme za rješavanje sukoba i rješavanje sporova povezanih s inspekcijskim pregledima i postupcima </w:t>
            </w:r>
            <w:r>
              <w:rPr>
                <w:b/>
                <w:i/>
              </w:rPr>
              <w:t>države zastave, osiguravajući poštene i transparentne postupke.</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38</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w:t>
      </w:r>
      <w:r>
        <w:rPr>
          <w:rStyle w:val="HideTWBExt"/>
        </w:rPr>
        <w:t>&gt;</w:t>
      </w:r>
      <w:r>
        <w:t>Članak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(iv.a)</w:t>
            </w:r>
            <w:r>
              <w:tab/>
            </w:r>
            <w:r>
              <w:rPr>
                <w:b/>
                <w:i/>
              </w:rPr>
              <w:t xml:space="preserve">ulaganjima u zelene i okolišno održive tehnologije, kao što su upotreba čišćih goriva ili opreme za smanjenje emisija, kako bi se dokazali napori za smanjenje ekološkog otiska </w:t>
            </w:r>
            <w:r>
              <w:rPr>
                <w:b/>
                <w:i/>
              </w:rPr>
              <w:t>flote koja plovi pod zastavom;</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39</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 xml:space="preserve">Tekst </w:t>
            </w:r>
            <w:r>
              <w:t>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(iv.b)</w:t>
            </w:r>
            <w:r>
              <w:tab/>
            </w:r>
            <w:r>
              <w:rPr>
                <w:b/>
                <w:i/>
              </w:rPr>
              <w:t xml:space="preserve">inicijativama i mjerama poduzetima u cilju promicanja kulture sigurnosti na brodovima, uključujući programe osposobljavanja, vježbe </w:t>
            </w:r>
            <w:r>
              <w:rPr>
                <w:b/>
                <w:i/>
              </w:rPr>
              <w:lastRenderedPageBreak/>
              <w:t>sigurnosti i kampanje za podizanje svijesti o sigurnosnim praksama među članovi</w:t>
            </w:r>
            <w:r>
              <w:rPr>
                <w:b/>
                <w:i/>
              </w:rPr>
              <w:t>ma posade;</w:t>
            </w:r>
          </w:p>
        </w:tc>
      </w:tr>
    </w:tbl>
    <w:p w:rsidR="008D65A6" w:rsidRPr="007979DA" w:rsidRDefault="009D704B" w:rsidP="008D65A6">
      <w:r>
        <w:rPr>
          <w:rStyle w:val="HideTWBExt"/>
        </w:rPr>
        <w:lastRenderedPageBreak/>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40</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 xml:space="preserve">Tekst koji je predložila </w:t>
            </w:r>
            <w:r>
              <w:t>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(iv.c)</w:t>
            </w:r>
            <w:r>
              <w:tab/>
            </w:r>
            <w:r>
              <w:rPr>
                <w:b/>
                <w:i/>
              </w:rPr>
              <w:t>nezgodama, nesrećama ili kršenjima povezanima sa zahtjevima u pogledu sigurnosti i sprečavanja onečišćenja, zajedno s mjerama poduzetima u cilju njihova rješavanja, uz promicanje transparentnosti i odgovornosti;</w:t>
            </w:r>
          </w:p>
        </w:tc>
      </w:tr>
    </w:tbl>
    <w:p w:rsidR="008D65A6" w:rsidRPr="007979DA" w:rsidRDefault="009D704B" w:rsidP="008D65A6">
      <w:r>
        <w:rPr>
          <w:rStyle w:val="HideTWBExt"/>
        </w:rPr>
        <w:t>&lt;/Amend&gt;</w:t>
      </w:r>
    </w:p>
    <w:p w:rsidR="008D65A6" w:rsidRPr="007979DA" w:rsidRDefault="009D704B" w:rsidP="008D65A6">
      <w:pPr>
        <w:pStyle w:val="AmNumberTabs"/>
      </w:pPr>
      <w:r>
        <w:rPr>
          <w:rStyle w:val="HideTWBExt"/>
        </w:rPr>
        <w:t>&lt;Amend&gt;</w:t>
      </w:r>
      <w:r>
        <w:t>Amandman</w:t>
      </w:r>
      <w:r>
        <w:tab/>
      </w:r>
      <w:r>
        <w:tab/>
      </w:r>
      <w:r>
        <w:rPr>
          <w:rStyle w:val="HideTWBExt"/>
        </w:rPr>
        <w:t>&lt;NumAm&gt;</w:t>
      </w:r>
      <w:r>
        <w:t>41</w:t>
      </w:r>
      <w:r>
        <w:rPr>
          <w:rStyle w:val="HideTWBExt"/>
        </w:rPr>
        <w:t>&lt;/NumAm&gt;</w:t>
      </w:r>
    </w:p>
    <w:p w:rsidR="008D65A6" w:rsidRPr="007979DA" w:rsidRDefault="009D704B" w:rsidP="008D65A6">
      <w:pPr>
        <w:pStyle w:val="NormalBold12b"/>
      </w:pPr>
      <w:r>
        <w:rPr>
          <w:rStyle w:val="HideTWBExt"/>
        </w:rPr>
        <w:t>&lt;DocAmend&gt;</w:t>
      </w:r>
      <w:r>
        <w:t>Prijedlog direktive</w:t>
      </w:r>
      <w:r>
        <w:rPr>
          <w:rStyle w:val="HideTWBExt"/>
        </w:rPr>
        <w:t>&lt;/DocAmend&gt;</w:t>
      </w:r>
    </w:p>
    <w:p w:rsidR="008D65A6" w:rsidRPr="007979DA" w:rsidRDefault="009D704B" w:rsidP="008D65A6">
      <w:pPr>
        <w:pStyle w:val="NormalBold"/>
      </w:pPr>
      <w:r>
        <w:rPr>
          <w:rStyle w:val="HideTWBExt"/>
        </w:rPr>
        <w:t>&lt;Article&gt;</w:t>
      </w:r>
      <w:r>
        <w:t>Članak 1. – stavak 1. – točka 10.</w:t>
      </w:r>
      <w:r>
        <w:rPr>
          <w:rStyle w:val="HideTWBExt"/>
        </w:rPr>
        <w:t>&lt;/Article&gt;</w:t>
      </w:r>
    </w:p>
    <w:p w:rsidR="008D65A6" w:rsidRPr="007979DA" w:rsidRDefault="009D704B" w:rsidP="008D65A6">
      <w:r>
        <w:rPr>
          <w:rStyle w:val="HideTWBExt"/>
        </w:rPr>
        <w:t>&lt;DocAmend2&gt;</w:t>
      </w:r>
      <w:r>
        <w:t>Direktiva 2009/21/EZ</w:t>
      </w:r>
      <w:r>
        <w:rPr>
          <w:rStyle w:val="HideTWBExt"/>
        </w:rPr>
        <w:t>&lt;/DocAmend2&gt;</w:t>
      </w:r>
    </w:p>
    <w:p w:rsidR="008D65A6" w:rsidRPr="007979DA" w:rsidRDefault="009D704B" w:rsidP="008D65A6">
      <w:r>
        <w:rPr>
          <w:rStyle w:val="HideTWBExt"/>
        </w:rPr>
        <w:t>&lt;Article2&gt;</w:t>
      </w:r>
      <w:r>
        <w:t>Članak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752" w:rsidTr="00DA53F2">
        <w:trPr>
          <w:trHeight w:hRule="exact" w:val="240"/>
          <w:jc w:val="center"/>
        </w:trPr>
        <w:tc>
          <w:tcPr>
            <w:tcW w:w="9752" w:type="dxa"/>
            <w:gridSpan w:val="2"/>
          </w:tcPr>
          <w:p w:rsidR="008D65A6" w:rsidRPr="007979DA" w:rsidRDefault="008D65A6" w:rsidP="00DA53F2"/>
        </w:tc>
      </w:tr>
      <w:tr w:rsidR="00187752" w:rsidTr="00DA53F2">
        <w:trPr>
          <w:trHeight w:val="240"/>
          <w:jc w:val="center"/>
        </w:trPr>
        <w:tc>
          <w:tcPr>
            <w:tcW w:w="4876" w:type="dxa"/>
          </w:tcPr>
          <w:p w:rsidR="008D65A6" w:rsidRPr="007979DA" w:rsidRDefault="009D704B" w:rsidP="00DA53F2">
            <w:pPr>
              <w:pStyle w:val="AmColumnHeading"/>
            </w:pPr>
            <w:r>
              <w:t>Tekst koji je predložila Komisija</w:t>
            </w:r>
          </w:p>
        </w:tc>
        <w:tc>
          <w:tcPr>
            <w:tcW w:w="4876" w:type="dxa"/>
          </w:tcPr>
          <w:p w:rsidR="008D65A6" w:rsidRPr="007979DA" w:rsidRDefault="009D704B" w:rsidP="00DA53F2">
            <w:pPr>
              <w:pStyle w:val="AmColumnHeading"/>
            </w:pPr>
            <w:r>
              <w:t>Izmjena</w:t>
            </w:r>
          </w:p>
        </w:tc>
      </w:tr>
      <w:tr w:rsidR="00187752" w:rsidTr="00DA53F2">
        <w:trPr>
          <w:jc w:val="center"/>
        </w:trPr>
        <w:tc>
          <w:tcPr>
            <w:tcW w:w="4876" w:type="dxa"/>
          </w:tcPr>
          <w:p w:rsidR="008D65A6" w:rsidRPr="007979DA" w:rsidRDefault="008D65A6" w:rsidP="00DA53F2">
            <w:pPr>
              <w:pStyle w:val="Normal6a"/>
            </w:pPr>
          </w:p>
        </w:tc>
        <w:tc>
          <w:tcPr>
            <w:tcW w:w="4876" w:type="dxa"/>
          </w:tcPr>
          <w:p w:rsidR="008D65A6" w:rsidRPr="007979DA" w:rsidRDefault="009D704B" w:rsidP="00DA53F2">
            <w:pPr>
              <w:pStyle w:val="Normal6a"/>
            </w:pPr>
            <w:r>
              <w:rPr>
                <w:b/>
                <w:i/>
              </w:rPr>
              <w:t>(iv.d)</w:t>
            </w:r>
            <w:r>
              <w:tab/>
            </w:r>
            <w:r>
              <w:rPr>
                <w:b/>
                <w:i/>
              </w:rPr>
              <w:t>suradnji s drugim državama članicama i međunarodnim tijelima radi poboljšanja sigurnosti i sprečavanja onečišćenja, uključujući zajedničke inspekcije, razmjenu informacija i sudjelovanje u međunarodnim inicijativama za poboljšanje pomorske sigurnosti i zaš</w:t>
            </w:r>
            <w:r>
              <w:rPr>
                <w:b/>
                <w:i/>
              </w:rPr>
              <w:t>tite okoliša;</w:t>
            </w:r>
          </w:p>
        </w:tc>
      </w:tr>
    </w:tbl>
    <w:p w:rsidR="008D65A6" w:rsidRPr="007979DA" w:rsidRDefault="009D704B" w:rsidP="008D65A6">
      <w:r>
        <w:rPr>
          <w:rStyle w:val="HideTWBExt"/>
        </w:rPr>
        <w:t>&lt;/Amend&gt;&lt;/RepeatBlock-Amend&gt;</w:t>
      </w:r>
    </w:p>
    <w:p w:rsidR="008D65A6" w:rsidRDefault="009D704B">
      <w:pPr>
        <w:widowControl/>
      </w:pPr>
      <w:r>
        <w:br w:type="page"/>
      </w:r>
    </w:p>
    <w:p w:rsidR="008D65A6" w:rsidRPr="007979DA" w:rsidRDefault="009D704B" w:rsidP="008D65A6">
      <w:pPr>
        <w:pStyle w:val="PageHeadingNotTOC"/>
        <w:rPr>
          <w:noProof/>
        </w:rPr>
      </w:pPr>
      <w:bookmarkStart w:id="2" w:name="FootprintPageAD"/>
      <w:r>
        <w:lastRenderedPageBreak/>
        <w:t>PRILOG: POPIS SUBJEKATA ILI OSOBA</w:t>
      </w:r>
      <w:r>
        <w:br/>
        <w:t>OD KOJIH JE IZVJESTITELJICA PRIMILA INFORMACIJE</w:t>
      </w:r>
    </w:p>
    <w:p w:rsidR="008D65A6" w:rsidRPr="007979DA" w:rsidRDefault="009D704B" w:rsidP="008D65A6">
      <w:pPr>
        <w:pStyle w:val="Normal24a"/>
      </w:pPr>
      <w:r>
        <w:rPr>
          <w:rStyle w:val="HideTWBExt"/>
        </w:rPr>
        <w:t>&lt;FootprintIntro&gt;</w:t>
      </w:r>
      <w:r>
        <w:t>Izvjestiteljica izjavljuje pod svojom isključivom odgovornošću da nije primila informacije ni od jednog subjekta</w:t>
      </w:r>
      <w:r>
        <w:t xml:space="preserve"> ili osobe navedenih u ovom Prilogu u skladu s člankom 8. Priloga I. Poslovniku.</w:t>
      </w:r>
      <w:r>
        <w:rPr>
          <w:rStyle w:val="HideTWBExt"/>
        </w:rPr>
        <w:t>&lt;/FootprintIntro&gt;</w:t>
      </w:r>
    </w:p>
    <w:p w:rsidR="008D65A6" w:rsidRPr="007979DA" w:rsidRDefault="008D65A6" w:rsidP="008D65A6"/>
    <w:bookmarkEnd w:id="2"/>
    <w:p w:rsidR="008D65A6" w:rsidRPr="007979DA" w:rsidRDefault="009D704B" w:rsidP="008D65A6">
      <w:r>
        <w:br w:type="page"/>
      </w:r>
    </w:p>
    <w:p w:rsidR="007B5FC7" w:rsidRPr="007B5FC7" w:rsidRDefault="007B5FC7" w:rsidP="007B5FC7"/>
    <w:p w:rsidR="007B5FC7" w:rsidRDefault="009D704B" w:rsidP="007B5FC7">
      <w:pPr>
        <w:pStyle w:val="PageHeadingNotTOC"/>
      </w:pPr>
      <w:bookmarkStart w:id="3" w:name="ProcPageAD"/>
      <w:r>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Izmjena Direktive 2009/21/EZ o usklađenosti sa zahtjevima države zastave</w:t>
            </w:r>
          </w:p>
        </w:tc>
      </w:tr>
      <w:tr w:rsidR="001877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 xml:space="preserve">COM(2023)0272 </w:t>
            </w:r>
            <w:r>
              <w:rPr>
                <w:color w:val="000000"/>
                <w:sz w:val="20"/>
              </w:rPr>
              <w:t>– C9-0188/2023 – 2023/0172(COD)</w:t>
            </w:r>
          </w:p>
        </w:tc>
      </w:tr>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Nadležni odbor</w:t>
            </w:r>
          </w:p>
          <w:p w:rsidR="007B5FC7" w:rsidRDefault="009D704B">
            <w:pPr>
              <w:autoSpaceDE w:val="0"/>
              <w:autoSpaceDN w:val="0"/>
              <w:adjustRightInd w:val="0"/>
              <w:rPr>
                <w:color w:val="000000"/>
                <w:sz w:val="20"/>
                <w:szCs w:val="20"/>
              </w:rPr>
            </w:pPr>
            <w:r>
              <w:rPr>
                <w:color w:val="000000"/>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TRAN</w:t>
            </w:r>
          </w:p>
          <w:p w:rsidR="007B5FC7" w:rsidRDefault="009D704B">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r>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Odbori koji su dali mišljenje</w:t>
            </w:r>
          </w:p>
          <w:p w:rsidR="007B5FC7" w:rsidRDefault="009D704B">
            <w:pPr>
              <w:autoSpaceDE w:val="0"/>
              <w:autoSpaceDN w:val="0"/>
              <w:adjustRightInd w:val="0"/>
              <w:rPr>
                <w:color w:val="000000"/>
                <w:sz w:val="20"/>
                <w:szCs w:val="20"/>
              </w:rPr>
            </w:pPr>
            <w:r>
              <w:rPr>
                <w:color w:val="000000"/>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PECH</w:t>
            </w:r>
          </w:p>
          <w:p w:rsidR="007B5FC7" w:rsidRDefault="009D704B">
            <w:pPr>
              <w:autoSpaceDE w:val="0"/>
              <w:autoSpaceDN w:val="0"/>
              <w:adjustRightInd w:val="0"/>
              <w:rPr>
                <w:color w:val="000000"/>
                <w:sz w:val="20"/>
                <w:szCs w:val="20"/>
              </w:rPr>
            </w:pPr>
            <w:r>
              <w:rPr>
                <w:color w:val="000000"/>
                <w:sz w:val="20"/>
              </w:rPr>
              <w:t>10.7.2023</w:t>
            </w:r>
          </w:p>
        </w:tc>
      </w:tr>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Izvjestitelj(ica) za mišljenje</w:t>
            </w:r>
          </w:p>
          <w:p w:rsidR="007B5FC7" w:rsidRDefault="009D704B">
            <w:pPr>
              <w:autoSpaceDE w:val="0"/>
              <w:autoSpaceDN w:val="0"/>
              <w:adjustRightInd w:val="0"/>
              <w:rPr>
                <w:color w:val="000000"/>
                <w:sz w:val="20"/>
                <w:szCs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 xml:space="preserve">Ana </w:t>
            </w:r>
            <w:r>
              <w:rPr>
                <w:color w:val="000000"/>
                <w:sz w:val="20"/>
              </w:rPr>
              <w:t>Miranda</w:t>
            </w:r>
          </w:p>
          <w:p w:rsidR="007B5FC7" w:rsidRDefault="009D704B">
            <w:pPr>
              <w:autoSpaceDE w:val="0"/>
              <w:autoSpaceDN w:val="0"/>
              <w:adjustRightInd w:val="0"/>
              <w:rPr>
                <w:color w:val="000000"/>
                <w:sz w:val="20"/>
                <w:szCs w:val="20"/>
              </w:rPr>
            </w:pPr>
            <w:r>
              <w:rPr>
                <w:color w:val="000000"/>
                <w:sz w:val="20"/>
              </w:rPr>
              <w:t>5.9.2023</w:t>
            </w:r>
          </w:p>
        </w:tc>
      </w:tr>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r>
      <w:tr w:rsidR="001877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B5FC7" w:rsidRDefault="007B5FC7">
            <w:pPr>
              <w:autoSpaceDE w:val="0"/>
              <w:autoSpaceDN w:val="0"/>
              <w:adjustRightInd w:val="0"/>
              <w:rPr>
                <w:rFonts w:ascii="sans-serif" w:hAnsi="sans-serif" w:cs="sans-serif"/>
                <w:color w:val="000000"/>
              </w:rPr>
            </w:pPr>
          </w:p>
        </w:tc>
      </w:tr>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w:t>
            </w:r>
          </w:p>
          <w:p w:rsidR="007B5FC7" w:rsidRDefault="009D704B">
            <w:pPr>
              <w:autoSpaceDE w:val="0"/>
              <w:autoSpaceDN w:val="0"/>
              <w:adjustRightInd w:val="0"/>
              <w:rPr>
                <w:color w:val="000000"/>
                <w:sz w:val="20"/>
                <w:szCs w:val="20"/>
              </w:rPr>
            </w:pPr>
            <w:r>
              <w:rPr>
                <w:color w:val="000000"/>
                <w:sz w:val="20"/>
              </w:rPr>
              <w:t>–:</w:t>
            </w:r>
          </w:p>
          <w:p w:rsidR="007B5FC7" w:rsidRDefault="009D704B">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20</w:t>
            </w:r>
          </w:p>
          <w:p w:rsidR="007B5FC7" w:rsidRDefault="009D704B">
            <w:pPr>
              <w:autoSpaceDE w:val="0"/>
              <w:autoSpaceDN w:val="0"/>
              <w:adjustRightInd w:val="0"/>
              <w:rPr>
                <w:color w:val="000000"/>
                <w:sz w:val="20"/>
                <w:szCs w:val="20"/>
              </w:rPr>
            </w:pPr>
            <w:r>
              <w:rPr>
                <w:color w:val="000000"/>
                <w:sz w:val="20"/>
              </w:rPr>
              <w:t>3</w:t>
            </w:r>
          </w:p>
          <w:p w:rsidR="007B5FC7" w:rsidRDefault="009D704B">
            <w:pPr>
              <w:autoSpaceDE w:val="0"/>
              <w:autoSpaceDN w:val="0"/>
              <w:adjustRightInd w:val="0"/>
              <w:rPr>
                <w:color w:val="000000"/>
                <w:sz w:val="20"/>
                <w:szCs w:val="20"/>
              </w:rPr>
            </w:pPr>
            <w:r>
              <w:rPr>
                <w:color w:val="000000"/>
                <w:sz w:val="20"/>
              </w:rPr>
              <w:t>1</w:t>
            </w:r>
          </w:p>
        </w:tc>
      </w:tr>
      <w:tr w:rsidR="001877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 xml:space="preserve">Clara Aguilera, João Albuquerque, Pietro Bartolo, Izaskun Bilbao Barandica, Isabel </w:t>
            </w:r>
            <w:r>
              <w:rPr>
                <w:color w:val="000000"/>
                <w:sz w:val="20"/>
              </w:rPr>
              <w:t>Carvalhais, Maria da Graça Carvalho, Asger Christensen, Rosa D’Amato, Francisco Guerreiro, Anja Haga, Niclas Herbst, Ladislav Ilčić, France Jamet, Predrag Fred Matić, Francisco José Millán Mon, Ana Miranda, João Pimenta Lopes, Caroline Roose, Bert-Jan Ruis</w:t>
            </w:r>
            <w:r>
              <w:rPr>
                <w:color w:val="000000"/>
                <w:sz w:val="20"/>
              </w:rPr>
              <w:t>sen, Marc Tarabella, Theodoros Zagorakis</w:t>
            </w:r>
          </w:p>
        </w:tc>
      </w:tr>
      <w:tr w:rsidR="001877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Gabriel Mato</w:t>
            </w:r>
          </w:p>
        </w:tc>
      </w:tr>
      <w:tr w:rsidR="001877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b/>
                <w:bCs/>
                <w:color w:val="000000"/>
                <w:sz w:val="20"/>
                <w:szCs w:val="20"/>
              </w:rPr>
            </w:pPr>
            <w:r>
              <w:rPr>
                <w:b/>
                <w:color w:val="000000"/>
                <w:sz w:val="20"/>
              </w:rPr>
              <w:t>Zamjenici nazočni na konačnom glasovanju prema čl. 209. st.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5FC7" w:rsidRDefault="009D704B">
            <w:pPr>
              <w:autoSpaceDE w:val="0"/>
              <w:autoSpaceDN w:val="0"/>
              <w:adjustRightInd w:val="0"/>
              <w:rPr>
                <w:color w:val="000000"/>
                <w:sz w:val="20"/>
                <w:szCs w:val="20"/>
              </w:rPr>
            </w:pPr>
            <w:r>
              <w:rPr>
                <w:color w:val="000000"/>
                <w:sz w:val="20"/>
              </w:rPr>
              <w:t>Erik Poulsen, Anne Sander</w:t>
            </w:r>
          </w:p>
        </w:tc>
      </w:tr>
      <w:bookmarkEnd w:id="3"/>
    </w:tbl>
    <w:p w:rsidR="008D65A6" w:rsidRDefault="008D65A6" w:rsidP="007B5FC7"/>
    <w:p w:rsidR="008D65A6" w:rsidRDefault="009D704B">
      <w:pPr>
        <w:widowControl/>
      </w:pPr>
      <w:r>
        <w:br w:type="page"/>
      </w:r>
    </w:p>
    <w:p w:rsidR="008D65A6" w:rsidRPr="007979DA" w:rsidRDefault="009D704B" w:rsidP="008D65A6">
      <w:pPr>
        <w:pStyle w:val="PageHeadingNotTOC"/>
      </w:pPr>
      <w:bookmarkStart w:id="4" w:name="RollCallPageAD"/>
      <w:r>
        <w:lastRenderedPageBreak/>
        <w:t>KONAČNO POIMENIČNO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7752" w:rsidTr="00DA53F2">
        <w:trPr>
          <w:cantSplit/>
        </w:trPr>
        <w:tc>
          <w:tcPr>
            <w:tcW w:w="1701" w:type="dxa"/>
            <w:shd w:val="pct10" w:color="000000" w:fill="FFFFFF"/>
            <w:vAlign w:val="center"/>
          </w:tcPr>
          <w:p w:rsidR="008D65A6" w:rsidRPr="007979DA" w:rsidRDefault="009D704B" w:rsidP="00DA53F2">
            <w:pPr>
              <w:pStyle w:val="RollCallVotes"/>
            </w:pPr>
            <w:r>
              <w:t>20</w:t>
            </w:r>
          </w:p>
        </w:tc>
        <w:tc>
          <w:tcPr>
            <w:tcW w:w="7371" w:type="dxa"/>
            <w:shd w:val="pct10" w:color="000000" w:fill="FFFFFF"/>
          </w:tcPr>
          <w:p w:rsidR="008D65A6" w:rsidRPr="007979DA" w:rsidRDefault="009D704B" w:rsidP="00DA53F2">
            <w:pPr>
              <w:pStyle w:val="RollCallSymbols14pt"/>
            </w:pPr>
            <w:r>
              <w:t>+</w:t>
            </w:r>
          </w:p>
        </w:tc>
      </w:tr>
      <w:tr w:rsidR="00187752" w:rsidTr="00DA53F2">
        <w:trPr>
          <w:cantSplit/>
        </w:trPr>
        <w:tc>
          <w:tcPr>
            <w:tcW w:w="1701" w:type="dxa"/>
            <w:shd w:val="clear" w:color="auto" w:fill="FFFFFF"/>
          </w:tcPr>
          <w:p w:rsidR="008D65A6" w:rsidRPr="007979DA" w:rsidRDefault="009D704B" w:rsidP="00DA53F2">
            <w:pPr>
              <w:pStyle w:val="RollCallTable"/>
            </w:pPr>
            <w:r>
              <w:t>PPE</w:t>
            </w:r>
          </w:p>
        </w:tc>
        <w:tc>
          <w:tcPr>
            <w:tcW w:w="7371" w:type="dxa"/>
            <w:shd w:val="clear" w:color="auto" w:fill="FFFFFF"/>
          </w:tcPr>
          <w:p w:rsidR="008D65A6" w:rsidRPr="007979DA" w:rsidRDefault="009D704B" w:rsidP="00DA53F2">
            <w:pPr>
              <w:pStyle w:val="RollCallTable"/>
            </w:pPr>
            <w:r>
              <w:t>Maria da Graça Carvalho, Anja Haga, Niclas Herbst, Gabriel Mato, Francisco José Millán Mon, Anne Sander, Theodoros Zagorakis</w:t>
            </w:r>
          </w:p>
        </w:tc>
      </w:tr>
      <w:tr w:rsidR="00187752" w:rsidTr="00DA53F2">
        <w:trPr>
          <w:cantSplit/>
        </w:trPr>
        <w:tc>
          <w:tcPr>
            <w:tcW w:w="1701" w:type="dxa"/>
            <w:shd w:val="clear" w:color="auto" w:fill="FFFFFF"/>
          </w:tcPr>
          <w:p w:rsidR="008D65A6" w:rsidRPr="007979DA" w:rsidRDefault="009D704B" w:rsidP="00DA53F2">
            <w:pPr>
              <w:pStyle w:val="RollCallTable"/>
            </w:pPr>
            <w:r>
              <w:t>Renew</w:t>
            </w:r>
          </w:p>
        </w:tc>
        <w:tc>
          <w:tcPr>
            <w:tcW w:w="7371" w:type="dxa"/>
            <w:shd w:val="clear" w:color="auto" w:fill="FFFFFF"/>
          </w:tcPr>
          <w:p w:rsidR="008D65A6" w:rsidRPr="007979DA" w:rsidRDefault="009D704B" w:rsidP="00DA53F2">
            <w:pPr>
              <w:pStyle w:val="RollCallTable"/>
            </w:pPr>
            <w:r>
              <w:t>Izaskun Bilbao Barandica, Asger Christensen, Erik Poulsen</w:t>
            </w:r>
          </w:p>
        </w:tc>
      </w:tr>
      <w:tr w:rsidR="00187752" w:rsidTr="00DA53F2">
        <w:trPr>
          <w:cantSplit/>
        </w:trPr>
        <w:tc>
          <w:tcPr>
            <w:tcW w:w="1701" w:type="dxa"/>
            <w:shd w:val="clear" w:color="auto" w:fill="FFFFFF"/>
          </w:tcPr>
          <w:p w:rsidR="008D65A6" w:rsidRPr="007979DA" w:rsidRDefault="009D704B" w:rsidP="00DA53F2">
            <w:pPr>
              <w:pStyle w:val="RollCallTable"/>
            </w:pPr>
            <w:r>
              <w:t>S&amp;D</w:t>
            </w:r>
          </w:p>
        </w:tc>
        <w:tc>
          <w:tcPr>
            <w:tcW w:w="7371" w:type="dxa"/>
            <w:shd w:val="clear" w:color="auto" w:fill="FFFFFF"/>
          </w:tcPr>
          <w:p w:rsidR="008D65A6" w:rsidRPr="007979DA" w:rsidRDefault="009D704B" w:rsidP="00DA53F2">
            <w:pPr>
              <w:pStyle w:val="RollCallTable"/>
            </w:pPr>
            <w:r>
              <w:t xml:space="preserve">Clara Aguilera, João Albuquerque, Pietro Bartolo, Isabel </w:t>
            </w:r>
            <w:r>
              <w:t>Carvalhais, Predrag Fred Matić</w:t>
            </w:r>
          </w:p>
        </w:tc>
      </w:tr>
      <w:tr w:rsidR="00187752" w:rsidTr="00DA53F2">
        <w:trPr>
          <w:cantSplit/>
        </w:trPr>
        <w:tc>
          <w:tcPr>
            <w:tcW w:w="1701" w:type="dxa"/>
            <w:shd w:val="clear" w:color="auto" w:fill="FFFFFF"/>
          </w:tcPr>
          <w:p w:rsidR="008D65A6" w:rsidRPr="007979DA" w:rsidRDefault="009D704B" w:rsidP="00DA53F2">
            <w:pPr>
              <w:pStyle w:val="RollCallTable"/>
            </w:pPr>
            <w:r>
              <w:t>The Left</w:t>
            </w:r>
          </w:p>
        </w:tc>
        <w:tc>
          <w:tcPr>
            <w:tcW w:w="7371" w:type="dxa"/>
            <w:shd w:val="clear" w:color="auto" w:fill="FFFFFF"/>
          </w:tcPr>
          <w:p w:rsidR="008D65A6" w:rsidRPr="007979DA" w:rsidRDefault="009D704B" w:rsidP="00DA53F2">
            <w:pPr>
              <w:pStyle w:val="RollCallTable"/>
            </w:pPr>
            <w:r>
              <w:t>João Pimenta Lopes</w:t>
            </w:r>
          </w:p>
        </w:tc>
      </w:tr>
      <w:tr w:rsidR="00187752" w:rsidTr="00DA53F2">
        <w:trPr>
          <w:cantSplit/>
        </w:trPr>
        <w:tc>
          <w:tcPr>
            <w:tcW w:w="1701" w:type="dxa"/>
            <w:shd w:val="clear" w:color="auto" w:fill="FFFFFF"/>
          </w:tcPr>
          <w:p w:rsidR="008D65A6" w:rsidRPr="007979DA" w:rsidRDefault="009D704B" w:rsidP="00DA53F2">
            <w:pPr>
              <w:pStyle w:val="RollCallTable"/>
            </w:pPr>
            <w:r>
              <w:t>Verts/ALE</w:t>
            </w:r>
          </w:p>
        </w:tc>
        <w:tc>
          <w:tcPr>
            <w:tcW w:w="7371" w:type="dxa"/>
            <w:shd w:val="clear" w:color="auto" w:fill="FFFFFF"/>
          </w:tcPr>
          <w:p w:rsidR="008D65A6" w:rsidRPr="007979DA" w:rsidRDefault="009D704B" w:rsidP="00DA53F2">
            <w:pPr>
              <w:pStyle w:val="RollCallTable"/>
            </w:pPr>
            <w:r>
              <w:t>Rosa D'Amato, Francisco Guerreiro, Ana Miranda, Caroline Roose</w:t>
            </w:r>
          </w:p>
        </w:tc>
      </w:tr>
    </w:tbl>
    <w:p w:rsidR="008D65A6" w:rsidRPr="007979DA" w:rsidRDefault="008D65A6" w:rsidP="008D65A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7752" w:rsidTr="00DA53F2">
        <w:trPr>
          <w:cantSplit/>
        </w:trPr>
        <w:tc>
          <w:tcPr>
            <w:tcW w:w="1701" w:type="dxa"/>
            <w:shd w:val="pct10" w:color="000000" w:fill="FFFFFF"/>
            <w:vAlign w:val="center"/>
          </w:tcPr>
          <w:p w:rsidR="008D65A6" w:rsidRPr="007979DA" w:rsidRDefault="009D704B" w:rsidP="00DA53F2">
            <w:pPr>
              <w:pStyle w:val="RollCallVotes"/>
            </w:pPr>
            <w:r>
              <w:t>3</w:t>
            </w:r>
          </w:p>
        </w:tc>
        <w:tc>
          <w:tcPr>
            <w:tcW w:w="7371" w:type="dxa"/>
            <w:shd w:val="pct10" w:color="000000" w:fill="FFFFFF"/>
          </w:tcPr>
          <w:p w:rsidR="008D65A6" w:rsidRPr="007979DA" w:rsidRDefault="009D704B" w:rsidP="00DA53F2">
            <w:pPr>
              <w:pStyle w:val="RollCallSymbols14pt"/>
            </w:pPr>
            <w:r>
              <w:t>-</w:t>
            </w:r>
          </w:p>
        </w:tc>
      </w:tr>
      <w:tr w:rsidR="00187752" w:rsidTr="00DA53F2">
        <w:trPr>
          <w:cantSplit/>
        </w:trPr>
        <w:tc>
          <w:tcPr>
            <w:tcW w:w="1701" w:type="dxa"/>
            <w:shd w:val="clear" w:color="auto" w:fill="FFFFFF"/>
          </w:tcPr>
          <w:p w:rsidR="008D65A6" w:rsidRPr="007979DA" w:rsidRDefault="009D704B" w:rsidP="00DA53F2">
            <w:pPr>
              <w:pStyle w:val="RollCallTable"/>
            </w:pPr>
            <w:r>
              <w:t>ECR</w:t>
            </w:r>
          </w:p>
        </w:tc>
        <w:tc>
          <w:tcPr>
            <w:tcW w:w="7371" w:type="dxa"/>
            <w:shd w:val="clear" w:color="auto" w:fill="FFFFFF"/>
          </w:tcPr>
          <w:p w:rsidR="008D65A6" w:rsidRPr="007979DA" w:rsidRDefault="009D704B" w:rsidP="00DA53F2">
            <w:pPr>
              <w:pStyle w:val="RollCallTable"/>
            </w:pPr>
            <w:r>
              <w:t>Ladislav Ilčić, Bert-Jan Ruissen</w:t>
            </w:r>
          </w:p>
        </w:tc>
      </w:tr>
      <w:tr w:rsidR="00187752" w:rsidTr="00DA53F2">
        <w:trPr>
          <w:cantSplit/>
        </w:trPr>
        <w:tc>
          <w:tcPr>
            <w:tcW w:w="1701" w:type="dxa"/>
            <w:shd w:val="clear" w:color="auto" w:fill="FFFFFF"/>
          </w:tcPr>
          <w:p w:rsidR="008D65A6" w:rsidRPr="007979DA" w:rsidRDefault="009D704B" w:rsidP="00DA53F2">
            <w:pPr>
              <w:pStyle w:val="RollCallTable"/>
            </w:pPr>
            <w:r>
              <w:t>ID</w:t>
            </w:r>
          </w:p>
        </w:tc>
        <w:tc>
          <w:tcPr>
            <w:tcW w:w="7371" w:type="dxa"/>
            <w:shd w:val="clear" w:color="auto" w:fill="FFFFFF"/>
          </w:tcPr>
          <w:p w:rsidR="008D65A6" w:rsidRPr="007979DA" w:rsidRDefault="009D704B" w:rsidP="00DA53F2">
            <w:pPr>
              <w:pStyle w:val="RollCallTable"/>
            </w:pPr>
            <w:r>
              <w:t>France Jamet</w:t>
            </w:r>
          </w:p>
        </w:tc>
      </w:tr>
    </w:tbl>
    <w:p w:rsidR="008D65A6" w:rsidRPr="007979DA" w:rsidRDefault="008D65A6" w:rsidP="008D65A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7752" w:rsidTr="00DA53F2">
        <w:trPr>
          <w:cantSplit/>
        </w:trPr>
        <w:tc>
          <w:tcPr>
            <w:tcW w:w="1701" w:type="dxa"/>
            <w:shd w:val="pct10" w:color="000000" w:fill="FFFFFF"/>
            <w:vAlign w:val="center"/>
          </w:tcPr>
          <w:p w:rsidR="008D65A6" w:rsidRPr="007979DA" w:rsidRDefault="009D704B" w:rsidP="00DA53F2">
            <w:pPr>
              <w:pStyle w:val="RollCallVotes"/>
            </w:pPr>
            <w:r>
              <w:t>1</w:t>
            </w:r>
          </w:p>
        </w:tc>
        <w:tc>
          <w:tcPr>
            <w:tcW w:w="7371" w:type="dxa"/>
            <w:shd w:val="pct10" w:color="000000" w:fill="FFFFFF"/>
          </w:tcPr>
          <w:p w:rsidR="008D65A6" w:rsidRPr="007979DA" w:rsidRDefault="009D704B" w:rsidP="00DA53F2">
            <w:pPr>
              <w:pStyle w:val="RollCallSymbols14pt"/>
            </w:pPr>
            <w:r>
              <w:t>0</w:t>
            </w:r>
          </w:p>
        </w:tc>
      </w:tr>
      <w:tr w:rsidR="00187752" w:rsidTr="00DA53F2">
        <w:trPr>
          <w:cantSplit/>
        </w:trPr>
        <w:tc>
          <w:tcPr>
            <w:tcW w:w="1701" w:type="dxa"/>
            <w:shd w:val="clear" w:color="auto" w:fill="FFFFFF"/>
          </w:tcPr>
          <w:p w:rsidR="008D65A6" w:rsidRPr="007979DA" w:rsidRDefault="009D704B" w:rsidP="00DA53F2">
            <w:pPr>
              <w:pStyle w:val="RollCallTable"/>
            </w:pPr>
            <w:r>
              <w:t>NI</w:t>
            </w:r>
          </w:p>
        </w:tc>
        <w:tc>
          <w:tcPr>
            <w:tcW w:w="7371" w:type="dxa"/>
            <w:shd w:val="clear" w:color="auto" w:fill="FFFFFF"/>
          </w:tcPr>
          <w:p w:rsidR="008D65A6" w:rsidRPr="007979DA" w:rsidRDefault="009D704B" w:rsidP="00DA53F2">
            <w:pPr>
              <w:pStyle w:val="RollCallTable"/>
            </w:pPr>
            <w:r>
              <w:t>Marc Tarabella</w:t>
            </w:r>
          </w:p>
        </w:tc>
      </w:tr>
    </w:tbl>
    <w:p w:rsidR="008D65A6" w:rsidRPr="007979DA" w:rsidRDefault="008D65A6" w:rsidP="008D65A6">
      <w:pPr>
        <w:pStyle w:val="Normal12a"/>
      </w:pPr>
    </w:p>
    <w:p w:rsidR="008D65A6" w:rsidRPr="007979DA" w:rsidRDefault="009D704B" w:rsidP="008D65A6">
      <w:r>
        <w:t>Koriđteni znakovi:</w:t>
      </w:r>
    </w:p>
    <w:p w:rsidR="008D65A6" w:rsidRPr="007979DA" w:rsidRDefault="009D704B" w:rsidP="008D65A6">
      <w:pPr>
        <w:pStyle w:val="RollCallTabs"/>
      </w:pPr>
      <w:r>
        <w:t>+</w:t>
      </w:r>
      <w:r>
        <w:tab/>
        <w:t>:</w:t>
      </w:r>
      <w:r>
        <w:tab/>
        <w:t>za</w:t>
      </w:r>
    </w:p>
    <w:p w:rsidR="008D65A6" w:rsidRPr="007979DA" w:rsidRDefault="009D704B" w:rsidP="008D65A6">
      <w:pPr>
        <w:pStyle w:val="RollCallTabs"/>
      </w:pPr>
      <w:r>
        <w:t>-</w:t>
      </w:r>
      <w:r>
        <w:tab/>
        <w:t>:</w:t>
      </w:r>
      <w:r>
        <w:tab/>
      </w:r>
      <w:r>
        <w:t>protiv</w:t>
      </w:r>
    </w:p>
    <w:p w:rsidR="00DB56E4" w:rsidRPr="007B5FC7" w:rsidRDefault="009D704B" w:rsidP="008D65A6">
      <w:pPr>
        <w:pStyle w:val="RollCallTabs"/>
      </w:pPr>
      <w:r>
        <w:t>0</w:t>
      </w:r>
      <w:r>
        <w:tab/>
        <w:t>:</w:t>
      </w:r>
      <w:r>
        <w:tab/>
        <w:t>suzdržani</w:t>
      </w:r>
      <w:bookmarkEnd w:id="4"/>
    </w:p>
    <w:sectPr w:rsidR="00DB56E4" w:rsidRPr="007B5FC7" w:rsidSect="00277AA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D704B">
      <w:r>
        <w:separator/>
      </w:r>
    </w:p>
  </w:endnote>
  <w:endnote w:type="continuationSeparator" w:id="0">
    <w:p w:rsidR="00000000" w:rsidRDefault="009D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FC7" w:rsidRDefault="009D704B" w:rsidP="007B5FC7">
    <w:pPr>
      <w:pStyle w:val="EPFooter"/>
    </w:pPr>
    <w:r>
      <w:t>PE</w:t>
    </w:r>
    <w:r w:rsidRPr="007B5FC7">
      <w:rPr>
        <w:rStyle w:val="HideTWBExt"/>
      </w:rPr>
      <w:t>&lt;NoPE&gt;</w:t>
    </w:r>
    <w:r>
      <w:t>752.995</w:t>
    </w:r>
    <w:r w:rsidRPr="007B5FC7">
      <w:rPr>
        <w:rStyle w:val="HideTWBExt"/>
      </w:rPr>
      <w:t>&lt;/NoPE&gt;&lt;Version&gt;</w:t>
    </w:r>
    <w:r>
      <w:t>v02-00</w:t>
    </w:r>
    <w:r w:rsidRPr="007B5FC7">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8D65A6">
      <w:fldChar w:fldCharType="begin"/>
    </w:r>
    <w:r>
      <w:instrText xml:space="preserve"> NUMPAGES  \* MERGEFORMAT </w:instrText>
    </w:r>
    <w:r w:rsidR="008D65A6">
      <w:fldChar w:fldCharType="separate"/>
    </w:r>
    <w:r>
      <w:rPr>
        <w:noProof/>
      </w:rPr>
      <w:t>23</w:t>
    </w:r>
    <w:r w:rsidR="008D65A6">
      <w:rPr>
        <w:noProof/>
      </w:rPr>
      <w:fldChar w:fldCharType="end"/>
    </w:r>
    <w:r>
      <w:tab/>
    </w:r>
    <w:r w:rsidRPr="007B5FC7">
      <w:rPr>
        <w:rStyle w:val="HideTWBExt"/>
      </w:rPr>
      <w:t>&lt;PathFdR&gt;</w:t>
    </w:r>
    <w:r>
      <w:t>AD\1291495HR.docx</w:t>
    </w:r>
    <w:r w:rsidRPr="007B5FC7">
      <w:rPr>
        <w:rStyle w:val="HideTWBExt"/>
      </w:rPr>
      <w:t>&lt;/PathFdR&gt;</w:t>
    </w:r>
  </w:p>
  <w:p w:rsidR="007F187F" w:rsidRPr="00277AA8" w:rsidRDefault="009D704B" w:rsidP="007B5FC7">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FC7" w:rsidRDefault="009D704B" w:rsidP="007B5FC7">
    <w:pPr>
      <w:pStyle w:val="EPFooter"/>
    </w:pPr>
    <w:r w:rsidRPr="007B5FC7">
      <w:rPr>
        <w:rStyle w:val="HideTWBExt"/>
      </w:rPr>
      <w:t>&lt;PathFdR&gt;</w:t>
    </w:r>
    <w:r>
      <w:t>AD\1291495HR.docx</w:t>
    </w:r>
    <w:r w:rsidRPr="007B5FC7">
      <w:rPr>
        <w:rStyle w:val="HideTWBExt"/>
      </w:rPr>
      <w:t>&lt;/PathFdR&gt;</w:t>
    </w:r>
    <w:r>
      <w:tab/>
    </w:r>
    <w:r>
      <w:fldChar w:fldCharType="begin"/>
    </w:r>
    <w:r>
      <w:instrText xml:space="preserve"> PAGE  \* MERGEFORMAT </w:instrText>
    </w:r>
    <w:r>
      <w:fldChar w:fldCharType="separate"/>
    </w:r>
    <w:r>
      <w:rPr>
        <w:noProof/>
      </w:rPr>
      <w:t>5</w:t>
    </w:r>
    <w:r>
      <w:fldChar w:fldCharType="end"/>
    </w:r>
    <w:r>
      <w:t>/</w:t>
    </w:r>
    <w:r w:rsidR="008D65A6">
      <w:fldChar w:fldCharType="begin"/>
    </w:r>
    <w:r>
      <w:instrText xml:space="preserve"> NUMPAGES  \* MERGEFORMAT </w:instrText>
    </w:r>
    <w:r w:rsidR="008D65A6">
      <w:fldChar w:fldCharType="separate"/>
    </w:r>
    <w:r>
      <w:rPr>
        <w:noProof/>
      </w:rPr>
      <w:t>23</w:t>
    </w:r>
    <w:r w:rsidR="008D65A6">
      <w:rPr>
        <w:noProof/>
      </w:rPr>
      <w:fldChar w:fldCharType="end"/>
    </w:r>
    <w:r>
      <w:tab/>
      <w:t>PE</w:t>
    </w:r>
    <w:r w:rsidRPr="007B5FC7">
      <w:rPr>
        <w:rStyle w:val="HideTWBExt"/>
      </w:rPr>
      <w:t>&lt;NoPE&gt;</w:t>
    </w:r>
    <w:r>
      <w:t>752.995</w:t>
    </w:r>
    <w:r w:rsidRPr="007B5FC7">
      <w:rPr>
        <w:rStyle w:val="HideTWBExt"/>
      </w:rPr>
      <w:t>&lt;/NoPE&gt;&lt;Version&gt;</w:t>
    </w:r>
    <w:r>
      <w:t>v02-00</w:t>
    </w:r>
    <w:r w:rsidRPr="007B5FC7">
      <w:rPr>
        <w:rStyle w:val="HideTWBExt"/>
      </w:rPr>
      <w:t>&lt;/Version&gt;</w:t>
    </w:r>
  </w:p>
  <w:p w:rsidR="007F187F" w:rsidRPr="00277AA8" w:rsidRDefault="009D704B" w:rsidP="007B5FC7">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FC7" w:rsidRDefault="009D704B" w:rsidP="007B5FC7">
    <w:pPr>
      <w:pStyle w:val="EPFooter"/>
    </w:pPr>
    <w:r w:rsidRPr="007B5FC7">
      <w:rPr>
        <w:rStyle w:val="HideTWBExt"/>
      </w:rPr>
      <w:t>&lt;PathFdR&gt;</w:t>
    </w:r>
    <w:r>
      <w:t>AD\1291495HR.docx</w:t>
    </w:r>
    <w:r w:rsidRPr="007B5FC7">
      <w:rPr>
        <w:rStyle w:val="HideTWBExt"/>
      </w:rPr>
      <w:t>&lt;/PathFdR&gt;</w:t>
    </w:r>
    <w:r>
      <w:tab/>
    </w:r>
    <w:r>
      <w:tab/>
      <w:t>PE</w:t>
    </w:r>
    <w:r w:rsidRPr="007B5FC7">
      <w:rPr>
        <w:rStyle w:val="HideTWBExt"/>
      </w:rPr>
      <w:t>&lt;NoPE&gt;</w:t>
    </w:r>
    <w:r>
      <w:t>752.995</w:t>
    </w:r>
    <w:r w:rsidRPr="007B5FC7">
      <w:rPr>
        <w:rStyle w:val="HideTWBExt"/>
      </w:rPr>
      <w:t>&lt;/NoPE&gt;&lt;Version&gt;</w:t>
    </w:r>
    <w:r>
      <w:t>v02-00</w:t>
    </w:r>
    <w:r w:rsidRPr="007B5FC7">
      <w:rPr>
        <w:rStyle w:val="HideTWBExt"/>
      </w:rPr>
      <w:t>&lt;/Version&gt;</w:t>
    </w:r>
  </w:p>
  <w:p w:rsidR="007F187F" w:rsidRPr="00277AA8" w:rsidRDefault="009D704B" w:rsidP="007B5FC7">
    <w:pPr>
      <w:pStyle w:val="EPFooter2"/>
    </w:pPr>
    <w:r>
      <w:t>HR</w:t>
    </w:r>
    <w:r>
      <w:tab/>
    </w:r>
    <w:r w:rsidRPr="007B5FC7">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277AA8" w:rsidRDefault="009D704B">
      <w:r w:rsidRPr="00277AA8">
        <w:separator/>
      </w:r>
    </w:p>
  </w:footnote>
  <w:footnote w:type="continuationSeparator" w:id="0">
    <w:p w:rsidR="002F5C7B" w:rsidRPr="00277AA8" w:rsidRDefault="009D704B">
      <w:r w:rsidRPr="00277AA8">
        <w:continuationSeparator/>
      </w:r>
    </w:p>
  </w:footnote>
  <w:footnote w:id="1">
    <w:p w:rsidR="008D65A6" w:rsidRPr="004A772A" w:rsidRDefault="009D704B" w:rsidP="008D65A6">
      <w:pPr>
        <w:pStyle w:val="FootnoteText"/>
      </w:pPr>
      <w:r>
        <w:rPr>
          <w:rStyle w:val="FootnoteReference"/>
          <w:lang w:val="en-GB"/>
        </w:rPr>
        <w:footnoteRef/>
      </w:r>
      <w:r>
        <w:t xml:space="preserve"> P5_TA(2004)0350 </w:t>
      </w:r>
    </w:p>
  </w:footnote>
  <w:footnote w:id="2">
    <w:p w:rsidR="008D65A6" w:rsidRPr="004A772A" w:rsidRDefault="009D704B" w:rsidP="008D65A6">
      <w:pPr>
        <w:pStyle w:val="FootnoteText"/>
      </w:pPr>
      <w:r>
        <w:rPr>
          <w:rStyle w:val="FootnoteReference"/>
          <w:lang w:val="en-GB"/>
        </w:rPr>
        <w:footnoteRef/>
      </w:r>
      <w:r>
        <w:t xml:space="preserve"> Na primjer, Rezolucija P9_TA(2022)0356 i prvo čitanje prijedloga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853" w:rsidRDefault="00F90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853" w:rsidRDefault="00F90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853" w:rsidRDefault="00F90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0\uc1\adeff0\deff0\stshfdbch0\stshfloch0\stshfhich0\stshfbi0\deflang1050\deflangfe1050\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0383265_x000d__x000a_\rsid11215221\rsid11549030\rsid12154954\rsid14120741\rsid14382809\rsid14424199\rsid15204470\rsid15285974\rsid15950462\rsid16324206\rsid16662270}{\mmathPr\mmathFont34\mbrkBin0\mbrkBinSub0\msmallFrac0\mdispDef1\mlMargin0\mrMargin0\mdefJc1\mwrapIndent1440_x000d__x000a_\mintLim0\mnaryLim1}{\info{\author BUTIGAN Gabrijela}{\operator BUTIGAN Gabrijela}{\creatim\yr2023\mo12\dy1\hr9\min39}{\revtim\yr2023\mo12\dy1\hr9\min39}{\version1}{\edmins0}{\nofpages1}{\nofwords0}{\nofchars1}{\nofcharsws1}{\vern109}}_x000d__x000a_{\*\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0383265\newtblstyruls\nogrowautofit\usenormstyforlist\noindnmbrts\felnbrelev\nocxsptable\indrlsweleven\noafcnsttbl\afelev\utinl\hwelev\spltpgpar\notcvasp\notbrkcnstfrctbl\notvatxbx\krnprsnet\cachedcolbal _x000d__x000a_\nouicompat \fet0{\*\wgrffmtfilter 013f}\nofeaturethrottle1\ilfomacatclnup0{\*\template C:\\Users\\gbutigan\\AppData\\Local\\Temp\\Blank1.dotx}{\*\ftnsep \ltrpar \pard\plain \ltrpar_x000d__x000a_\ql \li0\ri0\widctlpar\wrapdefault\aspalpha\aspnum\faauto\adjustright\rin0\lin0\itap0 \rtlch\fcs1 \af0\afs20\alang1025 \ltrch\fcs0 \fs24\lang2057\langfe2057\cgrid\langnp2057\langfenp2057 {\rtlch\fcs1 \af0 \ltrch\fcs0 \insrsid14120741 \chftnsep _x000d__x000a_\par }}{\*\ftnsepc \ltrpar \pard\plain \ltrpar\ql \li0\ri0\widctlpar\wrapdefault\aspalpha\aspnum\faauto\adjustright\rin0\lin0\itap0 \rtlch\fcs1 \af0\afs20\alang1025 \ltrch\fcs0 \fs24\lang2057\langfe2057\cgrid\langnp2057\langfenp2057 {\rtlch\fcs1 \af0 _x000d__x000a_\ltrch\fcs0 \insrsid14120741 \chftnsepc _x000d__x000a_\par }}{\*\aftnsep \ltrpar \pard\plain \ltrpar\ql \li0\ri0\widctlpar\wrapdefault\aspalpha\aspnum\faauto\adjustright\rin0\lin0\itap0 \rtlch\fcs1 \af0\afs20\alang1025 \ltrch\fcs0 \fs24\lang2057\langfe2057\cgrid\langnp2057\langfenp2057 {\rtlch\fcs1 \af0 _x000d__x000a_\ltrch\fcs0 \insrsid14120741 \chftnsep _x000d__x000a_\par }}{\*\aftnsepc \ltrpar \pard\plain \ltrpar\ql \li0\ri0\widctlpar\wrapdefault\aspalpha\aspnum\faauto\adjustright\rin0\lin0\itap0 \rtlch\fcs1 \af0\afs20\alang1025 \ltrch\fcs0 \fs24\lang2057\langfe2057\cgrid\langnp2057\langfenp2057 {\rtlch\fcs1 \af0 _x000d__x000a_\ltrch\fcs0 \insrsid14120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0383265 _x000d__x000a_\rtlch\fcs1 \af0\afs20\alang1025 \ltrch\fcs0 \fs24\lang2057\langfe2057\cgrid\langnp2057\langfenp2057 {\rtlch\fcs1 \af0 \ltrch\fcs0 \insrsid10383265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4_x000d__x000a_56e631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0\uc1\adeff0\deff0\stshfdbch0\stshfloch0\stshfhich0\stshfbi0\deflang1050\deflangfe105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4370 HideTWBExt;}{_x000d__x000a_\s18\ql \li0\ri0\sa120\nowidctlpar\wrapdefault\aspalpha\aspnum\faauto\adjustright\rin0\lin0\itap0 \rtlch\fcs1 \af0\afs20\alang1025 \ltrch\fcs0 \fs24\lang2057\langfe2057\cgrid\langnp2057\langfenp2057 \sbasedon0 \snext18 \spriority0 \styrsid11474370 _x000d__x000a_Normal6a;}{\s19\ql \li0\ri0\nowidctlpar\wrapdefault\aspalpha\aspnum\faauto\adjustright\rin0\lin0\itap0 \rtlch\fcs1 \af0\afs20\alang1025 \ltrch\fcs0 \b\fs24\lang2057\langfe2057\cgrid\langnp2057\langfenp2057 \sbasedon0 \snext19 \spriority0 \styrsid11474370 _x000d__x000a_NormalBold;}{\s20\qc \li0\ri0\sa240\nowidctlpar\wrapdefault\aspalpha\aspnum\faauto\adjustright\rin0\lin0\itap0 \rtlch\fcs1 \af0\afs20\alang1025 \ltrch\fcs0 \i\fs24\lang2057\langfe2057\cgrid\langnp2057\langfenp2057 _x000d__x000a_\sbasedon0 \snext20 \spriority0 \styrsid114743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474370 AmNumberTabs;}{\s22\ql \li0\ri0\sb240\nowidctlpar\wrapdefault\aspalpha\aspnum\faauto\adjustright\rin0\lin0\itap0 \rtlch\fcs1 _x000d__x000a_\af0\afs20\alang1025 \ltrch\fcs0 \b\fs24\lang2057\langfe2057\cgrid\langnp2057\langfenp2057 \sbasedon0 \snext22 \spriority0 \styrsid11474370 NormalBold12b;}}{\*\rsidtbl \rsid24658\rsid223860\rsid735077\rsid1718133\rsid1790051\rsid2892074\rsid3565327_x000d__x000a_\rsid4666813\rsid6641733\rsid7823322\rsid9636012\rsid10377208\rsid11215221\rsid11474370\rsid11549030\rsid12154954\rsid14382809\rsid14424199\rsid15204470\rsid15285974\rsid15950462\rsid16324206\rsid16662270}{\mmathPr\mmathFont34\mbrkBin0\mbrkBinSub0_x000d__x000a_\msmallFrac0\mdispDef1\mlMargin0\mrMargin0\mdefJc1\mwrapIndent1440\mintLim0\mnaryLim1}{\info{\author BUTIGAN Gabrijela}{\operator BUTIGAN Gabrijela}{\creatim\yr2023\mo12\dy1\hr9\min39}{\revtim\yr2023\mo12\dy1\hr9\min39}{\version1}{\edmins0}{\nofpages1}_x000d__x000a_{\nofwords24}{\nofchars139}{\nofcharsws162}{\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1474370\newtblstyruls\nogrowautofit\usenormstyforlist\noindnmbrts\felnbrelev\nocxsptable\indrlsweleven\noafcnsttbl\afelev\utinl\hwelev\spltpgpar\notcvasp\notbrkcnstfrctbl\notvatxbx\krnprsnet\cachedcolbal _x000d__x000a_\nouicompat \fet0{\*\wgrffmtfilter 013f}\nofeaturethrottle1\ilfomacatclnup0{\*\template C:\\Users\\gbutigan\\AppData\\Local\\Temp\\Blank1.dotx}{\*\ftnsep \ltrpar \pard\plain \ltrpar_x000d__x000a_\ql \li0\ri0\widctlpar\wrapdefault\aspalpha\aspnum\faauto\adjustright\rin0\lin0\itap0 \rtlch\fcs1 \af0\afs20\alang1025 \ltrch\fcs0 \fs24\lang2057\langfe2057\cgrid\langnp2057\langfenp2057 {\rtlch\fcs1 \af0 \ltrch\fcs0 \insrsid1790051 \chftnsep _x000d__x000a_\par }}{\*\ftnsepc \ltrpar \pard\plain \ltrpar\ql \li0\ri0\widctlpar\wrapdefault\aspalpha\aspnum\faauto\adjustright\rin0\lin0\itap0 \rtlch\fcs1 \af0\afs20\alang1025 \ltrch\fcs0 \fs24\lang2057\langfe2057\cgrid\langnp2057\langfenp2057 {\rtlch\fcs1 \af0 _x000d__x000a_\ltrch\fcs0 \insrsid1790051 \chftnsepc _x000d__x000a_\par }}{\*\aftnsep \ltrpar \pard\plain \ltrpar\ql \li0\ri0\widctlpar\wrapdefault\aspalpha\aspnum\faauto\adjustright\rin0\lin0\itap0 \rtlch\fcs1 \af0\afs20\alang1025 \ltrch\fcs0 \fs24\lang2057\langfe2057\cgrid\langnp2057\langfenp2057 {\rtlch\fcs1 \af0 _x000d__x000a_\ltrch\fcs0 \insrsid1790051 \chftnsep _x000d__x000a_\par }}{\*\aftnsepc \ltrpar \pard\plain \ltrpar\ql \li0\ri0\widctlpar\wrapdefault\aspalpha\aspnum\faauto\adjustright\rin0\lin0\itap0 \rtlch\fcs1 \af0\afs20\alang1025 \ltrch\fcs0 \fs24\lang2057\langfe2057\cgrid\langnp2057\langfenp2057 {\rtlch\fcs1 \af0 _x000d__x000a_\ltrch\fcs0 \insrsid17900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474370 \rtlch\fcs1 _x000d__x000a_\af0\afs20\alang1025 \ltrch\fcs0 \b\fs24\lang2057\langfe2057\cgrid\langnp2057\langfenp2057 {\rtlch\fcs1 \af0 \ltrch\fcs0 \cs17\b0\v\fs20\cf9\lang1024\langfe1024\loch\af1\hich\af1\dbch\af31501\noproof\insrsid11474370\charrsid15879488 {\*\bkmkstart restartA_x000d__x000a_}\hich\af1\dbch\af31501\loch\f1 &lt;AmendA&gt;}{\rtlch\fcs1 \af0 \ltrch\fcs0 \insrsid11474370\charrsid15879488 [ZAMENDMENT]\tab \tab }{\rtlch\fcs1 \af0 \ltrch\fcs0 _x000d__x000a_\cs17\b0\v\fs20\cf9\lang1024\langfe1024\loch\af1\hich\af1\dbch\af31501\noproof\insrsid11474370\charrsid15879488 \hich\af1\dbch\af31501\loch\f1 &lt;NumAmA&gt;}{\rtlch\fcs1 \af0 \ltrch\fcs0 \insrsid11474370\charrsid15879488 [ZNRAM]}{\rtlch\fcs1 \af0 \ltrch\fcs0 _x000d__x000a_\cs17\b0\v\fs20\cf9\lang1024\langfe1024\loch\af1\hich\af1\dbch\af31501\noproof\insrsid11474370\charrsid15879488 \hich\af1\dbch\af31501\loch\f1 &lt;/NumAmA&gt;}{\rtlch\fcs1 \af0 \ltrch\fcs0 \insrsid11474370\charrsid15879488 _x000d__x000a_\par }\pard\plain \ltrpar\s22\ql \li0\ri0\sb240\keepn\nowidctlpar\wrapdefault\aspalpha\aspnum\faauto\adjustright\rin0\lin0\itap0\pararsid11474370 \rtlch\fcs1 \af0\afs20\alang1025 \ltrch\fcs0 \b\fs24\lang2057\langfe2057\cgrid\langnp2057\langfenp2057 {_x000d__x000a_\rtlch\fcs1 \af0 \ltrch\fcs0 \cs17\b0\v\fs20\cf9\lang1024\langfe1024\loch\af1\hich\af1\dbch\af31501\noproof\langnp1036\insrsid11474370\charrsid11356624 \hich\af1\dbch\af31501\loch\f1 &lt;DocAmend&gt;}{\rtlch\fcs1 \af0 \ltrch\fcs0 _x000d__x000a_\lang1036\langfe2057\langnp1036\insrsid11474370\charrsid11356624 [ZRESOLUTION]}{\rtlch\fcs1 \af0 \ltrch\fcs0 \cs17\b0\v\fs20\cf9\lang1024\langfe1024\loch\af1\hich\af1\dbch\af31501\noproof\langnp1036\insrsid11474370\charrsid11356624 _x000d__x000a_\hich\af1\dbch\af31501\loch\f1 &lt;/DocAmend&gt;}{\rtlch\fcs1 \af0 \ltrch\fcs0 \lang1036\langfe2057\langnp1036\insrsid11474370\charrsid11356624 _x000d__x000a_\par }\pard\plain \ltrpar\s19\ql \li0\ri0\nowidctlpar\wrapdefault\aspalpha\aspnum\faauto\adjustright\rin0\lin0\itap0\pararsid11474370 \rtlch\fcs1 \af0\afs20\alang1025 \ltrch\fcs0 \b\fs24\lang2057\langfe2057\cgrid\langnp2057\langfenp2057 {\rtlch\fcs1 \af0 _x000d__x000a_\ltrch\fcs0 \cs17\b0\v\fs20\cf9\lang1024\langfe1024\loch\af1\hich\af1\dbch\af31501\noproof\langnp1036\insrsid11474370\charrsid11356624 \hich\af1\dbch\af31501\loch\f1 &lt;Article&gt;}{\rtlch\fcs1 \af0 \ltrch\fcs0 _x000d__x000a_\lang1036\langfe2057\langnp1036\insrsid11474370\charrsid11356624 [ZRESPART]}{\rtlch\fcs1 \af0 \ltrch\fcs0 \cs17\b0\v\fs20\cf9\lang1024\langfe1024\loch\af1\hich\af1\dbch\af31501\noproof\langnp1036\insrsid11474370\charrsid11356624 _x000d__x000a_\hich\af1\dbch\af31501\loch\f1 &lt;/Article&gt;}{\rtlch\fcs1 \af0 \ltrch\fcs0 \lang1036\langfe2057\langnp1036\insrsid1147437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474370\charrsid11356624 \cell }\pard \ltrpar_x000d__x000a_\ql \li0\ri0\widctlpar\intbl\wrapdefault\aspalpha\aspnum\faauto\adjustright\rin0\lin0 {\rtlch\fcs1 \af0 \ltrch\fcs0 \insrsid1147437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1474370\charrsid15879488 [ZLEFTA]\cell [ZRIGHT]\cell }\pard\plain \ltrpar_x000d__x000a_\ql \li0\ri0\widctlpar\intbl\wrapdefault\aspalpha\aspnum\faauto\adjustright\rin0\lin0 \rtlch\fcs1 \af0\afs20\alang1025 \ltrch\fcs0 \fs24\lang2057\langfe2057\cgrid\langnp2057\langfenp2057 {\rtlch\fcs1 \af0 \ltrch\fcs0 \insrsid1147437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474370\charrsid15879488 [ZTEXTL]\cell [ZTEXTR]}{\rtlch\fcs1 \af0\afs24 \ltrch\fcs0 \insrsid11474370\charrsid15879488 \cell }\pard\plain \ltrpar\ql \li0\ri0\widctlpar\intbl\wrapdefault\aspalpha\aspnum\faauto\adjustright\rin0\lin0 \rtlch\fcs1 _x000d__x000a_\af0\afs20\alang1025 \ltrch\fcs0 \fs24\lang2057\langfe2057\cgrid\langnp2057\langfenp2057 {\rtlch\fcs1 \af0 \ltrch\fcs0 \insrsid1147437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474370 {\rtlch\fcs1 \af0 \ltrch\fcs0 \cs17\v\fs20\cf9\lang1024\langfe1024\loch\af1\hich\af1\dbch\af31501\noproof\insrsid11474370\charrsid15879488 _x000d__x000a_\hich\af1\dbch\af31501\loch\f1 &lt;/AmendA&gt;}{\rtlch\fcs1 \af0 \ltrch\fcs0 \insrsid114743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1_x000d__x000a_e0ed31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0\uc1\adeff0\deff0\stshfdbch0\stshfloch0\stshfhich0\stshfbi0\deflang1050\deflangfe105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26467 HideTWBExt;}{_x000d__x000a_\s18\ql \li0\ri0\sa120\nowidctlpar\wrapdefault\aspalpha\aspnum\faauto\adjustright\rin0\lin0\itap0 \rtlch\fcs1 \af0\afs20\alang1025 \ltrch\fcs0 \fs24\lang2057\langfe2057\cgrid\langnp2057\langfenp2057 \sbasedon0 \snext18 \spriority0 \styrsid7826467 _x000d__x000a_Normal6a;}{\s19\ql \li0\ri0\nowidctlpar\wrapdefault\aspalpha\aspnum\faauto\adjustright\rin0\lin0\itap0 \rtlch\fcs1 \af0\afs20\alang1025 \ltrch\fcs0 \b\fs24\lang2057\langfe2057\cgrid\langnp2057\langfenp2057 \sbasedon0 \snext19 \spriority0 \styrsid7826467 _x000d__x000a_NormalBold;}{\s20\ql \li0\ri0\sa240\nowidctlpar\wrapdefault\aspalpha\aspnum\faauto\adjustright\rin0\lin0\itap0 \rtlch\fcs1 \af0\afs20\alang1025 \ltrch\fcs0 \i\fs24\lang2057\langfe2057\cgrid\langnp2057\langfenp2057 _x000d__x000a_\sbasedon0 \snext20 \spriority0 \styrsid7826467 AmJustText;}{\s21\qc \li0\ri0\sb240\sa240\nowidctlpar\wrapdefault\aspalpha\aspnum\faauto\adjustright\rin0\lin0\itap0 \rtlch\fcs1 \af0\afs20\alang1025 \ltrch\fcs0 _x000d__x000a_\i\fs24\lang2057\langfe2057\cgrid\langnp2057\langfenp2057 \sbasedon0 \snext21 \spriority0 \styrsid7826467 AmCrossRef;}{\s22\qc \li0\ri0\sb240\sa240\keepn\nowidctlpar\wrapdefault\aspalpha\aspnum\faauto\adjustright\rin0\lin0\itap0 \rtlch\fcs1 _x000d__x000a_\af0\afs20\alang1025 \ltrch\fcs0 \i\fs24\lang2057\langfe2057\cgrid\langnp2057\langfenp2057 \sbasedon0 \snext20 \spriority0 \styrsid7826467 AmJustTitle;}{\s23\qc \li0\ri0\sa240\nowidctlpar\wrapdefault\aspalpha\aspnum\faauto\adjustright\rin0\lin0\itap0 _x000d__x000a_\rtlch\fcs1 \af0\afs20\alang1025 \ltrch\fcs0 \i\fs24\lang2057\langfe2057\cgrid\langnp2057\langfenp2057 \sbasedon0 \snext23 \spriority0 \styrsid782646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826467 AmNumberTabs;}{\s25\ql \li0\ri0\sb240\nowidctlpar\wrapdefault\aspalpha\aspnum\faauto\adjustright\rin0\lin0\itap0 \rtlch\fcs1 _x000d__x000a_\af0\afs20\alang1025 \ltrch\fcs0 \b\fs24\lang2057\langfe2057\cgrid\langnp2057\langfenp2057 \sbasedon0 \snext25 \spriority0 \styrsid7826467 NormalBold12b;}}{\*\rsidtbl \rsid24658\rsid223860\rsid735077\rsid1718133\rsid2892074\rsid3565327\rsid4666813_x000d__x000a_\rsid6641733\rsid7823322\rsid7826467\rsid9636012\rsid10377208\rsid11215221\rsid11549030\rsid11749808\rsid12154954\rsid14382809\rsid14424199\rsid15204470\rsid15285974\rsid15950462\rsid16324206\rsid16662270}{\mmathPr\mmathFont34\mbrkBin0\mbrkBinSub0_x000d__x000a_\msmallFrac0\mdispDef1\mlMargin0\mrMargin0\mdefJc1\mwrapIndent1440\mintLim0\mnaryLim1}{\info{\author BUTIGAN Gabrijela}{\operator BUTIGAN Gabrijela}{\creatim\yr2023\mo12\dy1\hr9\min39}{\revtim\yr2023\mo12\dy1\hr9\min39}{\version1}{\edmins0}{\nofpages1}_x000d__x000a_{\nofwords55}{\nofchars317}{\nofcharsws371}{\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7826467\newtblstyruls\nogrowautofit\usenormstyforlist\noindnmbrts\felnbrelev\nocxsptable\indrlsweleven\noafcnsttbl\afelev\utinl\hwelev\spltpgpar\notcvasp\notbrkcnstfrctbl\notvatxbx\krnprsnet\cachedcolbal _x000d__x000a_\nouicompat \fet0{\*\wgrffmtfilter 013f}\nofeaturethrottle1\ilfomacatclnup0{\*\template C:\\Users\\gbutigan\\AppData\\Local\\Temp\\Blank1.dotx}{\*\ftnsep \ltrpar \pard\plain \ltrpar_x000d__x000a_\ql \li0\ri0\widctlpar\wrapdefault\aspalpha\aspnum\faauto\adjustright\rin0\lin0\itap0 \rtlch\fcs1 \af0\afs20\alang1025 \ltrch\fcs0 \fs24\lang2057\langfe2057\cgrid\langnp2057\langfenp2057 {\rtlch\fcs1 \af0 \ltrch\fcs0 \insrsid11749808 \chftnsep _x000d__x000a_\par }}{\*\ftnsepc \ltrpar \pard\plain \ltrpar\ql \li0\ri0\widctlpar\wrapdefault\aspalpha\aspnum\faauto\adjustright\rin0\lin0\itap0 \rtlch\fcs1 \af0\afs20\alang1025 \ltrch\fcs0 \fs24\lang2057\langfe2057\cgrid\langnp2057\langfenp2057 {\rtlch\fcs1 \af0 _x000d__x000a_\ltrch\fcs0 \insrsid11749808 \chftnsepc _x000d__x000a_\par }}{\*\aftnsep \ltrpar \pard\plain \ltrpar\ql \li0\ri0\widctlpar\wrapdefault\aspalpha\aspnum\faauto\adjustright\rin0\lin0\itap0 \rtlch\fcs1 \af0\afs20\alang1025 \ltrch\fcs0 \fs24\lang2057\langfe2057\cgrid\langnp2057\langfenp2057 {\rtlch\fcs1 \af0 _x000d__x000a_\ltrch\fcs0 \insrsid11749808 \chftnsep _x000d__x000a_\par }}{\*\aftnsepc \ltrpar \pard\plain \ltrpar\ql \li0\ri0\widctlpar\wrapdefault\aspalpha\aspnum\faauto\adjustright\rin0\lin0\itap0 \rtlch\fcs1 \af0\afs20\alang1025 \ltrch\fcs0 \fs24\lang2057\langfe2057\cgrid\langnp2057\langfenp2057 {\rtlch\fcs1 \af0 _x000d__x000a_\ltrch\fcs0 \insrsid117498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826467 \rtlch\fcs1 _x000d__x000a_\af0\afs20\alang1025 \ltrch\fcs0 \b\fs24\lang2057\langfe2057\cgrid\langnp2057\langfenp2057 {\rtlch\fcs1 \af0 \ltrch\fcs0 \cs17\b0\v\fs20\cf9\lang1024\langfe1024\loch\af1\hich\af1\dbch\af31501\noproof\insrsid7826467\charrsid15879488 {\*\bkmkstart restartB}_x000d__x000a_\hich\af1\dbch\af31501\loch\f1 &lt;AmendB&gt;}{\rtlch\fcs1 \af0 \ltrch\fcs0 \insrsid7826467\charrsid15879488 [ZAMENDMENT]\tab \tab }{\rtlch\fcs1 \af0 \ltrch\fcs0 _x000d__x000a_\cs17\b0\v\fs20\cf9\lang1024\langfe1024\loch\af1\hich\af1\dbch\af31501\noproof\insrsid7826467\charrsid15879488 \hich\af1\dbch\af31501\loch\f1 &lt;NumAmB&gt;}{\rtlch\fcs1 \af0 \ltrch\fcs0 \insrsid7826467\charrsid15879488 [ZNRAM]}{\rtlch\fcs1 \af0 \ltrch\fcs0 _x000d__x000a_\cs17\b0\v\fs20\cf9\lang1024\langfe1024\loch\af1\hich\af1\dbch\af31501\noproof\insrsid7826467\charrsid15879488 \hich\af1\dbch\af31501\loch\f1 &lt;/NumAmB&gt;}{\rtlch\fcs1 \af0 \ltrch\fcs0 \insrsid7826467\charrsid15879488 _x000d__x000a_\par }\pard\plain \ltrpar\s25\ql \li0\ri0\sb240\keepn\nowidctlpar\wrapdefault\aspalpha\aspnum\faauto\adjustright\rin0\lin0\itap0\pararsid7826467 \rtlch\fcs1 \af0\afs20\alang1025 \ltrch\fcs0 \b\fs24\lang2057\langfe2057\cgrid\langnp2057\langfenp2057 {_x000d__x000a_\rtlch\fcs1 \af0 \ltrch\fcs0 \cs17\b0\v\fs20\cf9\lang1024\langfe1024\loch\af1\hich\af1\dbch\af31501\noproof\insrsid7826467\charrsid15879488 \hich\af1\dbch\af31501\loch\f1 &lt;DocAmend&gt;}{\rtlch\fcs1 \af0 \ltrch\fcs0 \insrsid7826467\charrsid15879488 _x000d__x000a_[ZPROPOSAL][ZAMACT]}{\rtlch\fcs1 \af0 \ltrch\fcs0 \cs17\b0\v\fs20\cf9\lang1024\langfe1024\loch\af1\hich\af1\dbch\af31501\noproof\insrsid7826467\charrsid15879488 \hich\af1\dbch\af31501\loch\f1 &lt;/DocAmend&gt;}{\rtlch\fcs1 \af0 \ltrch\fcs0 _x000d__x000a_\insrsid7826467\charrsid15879488 _x000d__x000a_\par }\pard\plain \ltrpar\s19\ql \li0\ri0\keepn\nowidctlpar\wrapdefault\aspalpha\aspnum\faauto\adjustright\rin0\lin0\itap0\pararsid7826467 \rtlch\fcs1 \af0\afs20\alang1025 \ltrch\fcs0 \b\fs24\lang2057\langfe2057\cgrid\langnp2057\langfenp2057 {\rtlch\fcs1 \af0 _x000d__x000a_\ltrch\fcs0 \cs17\b0\v\fs20\cf9\lang1024\langfe1024\loch\af1\hich\af1\dbch\af31501\noproof\insrsid7826467\charrsid15879488 \hich\af1\dbch\af31501\loch\f1 &lt;Article&gt;}{\rtlch\fcs1 \af0 \ltrch\fcs0 \insrsid7826467\charrsid15879488 [ZAMPART]}{\rtlch\fcs1 \af0 _x000d__x000a_\ltrch\fcs0 \cs17\b0\v\fs20\cf9\lang1024\langfe1024\loch\af1\hich\af1\dbch\af31501\noproof\insrsid7826467\charrsid15879488 \hich\af1\dbch\af31501\loch\f1 &lt;/Article&gt;}{\rtlch\fcs1 \af0 \ltrch\fcs0 \insrsid7826467\charrsid15879488 _x000d__x000a_\par }\pard\plain \ltrpar\ql \li0\ri0\keepn\widctlpar\wrapdefault\aspalpha\aspnum\faauto\adjustright\rin0\lin0\itap0\pararsid7826467 \rtlch\fcs1 \af0\afs20\alang1025 \ltrch\fcs0 \fs24\lang2057\langfe2057\cgrid\langnp2057\langfenp2057 {\rtlch\fcs1 \af0 _x000d__x000a_\ltrch\fcs0 \cs17\v\fs20\cf9\lang1024\langfe1024\loch\af1\hich\af1\dbch\af31501\noproof\insrsid7826467\charrsid15879488 \hich\af1\dbch\af31501\loch\f1 &lt;DocAmend2&gt;&lt;OptDel&gt;}{\rtlch\fcs1 \af0 \ltrch\fcs0 \insrsid7826467\charrsid15879488 [ZNRACT]}{_x000d__x000a_\rtlch\fcs1 \af0 \ltrch\fcs0 \cs17\v\fs20\cf9\lang1024\langfe1024\loch\af1\hich\af1\dbch\af31501\noproof\insrsid7826467\charrsid15879488 \hich\af1\dbch\af31501\loch\f1 &lt;/OptDel&gt;&lt;/DocAmend2&gt;}{\rtlch\fcs1 \af0 \ltrch\fcs0 \insrsid7826467\charrsid15879488 _x000d__x000a__x000d__x000a_\par }\pard \ltrpar\ql \li0\ri0\widctlpar\wrapdefault\aspalpha\aspnum\faauto\adjustright\rin0\lin0\itap0\pararsid7826467 {\rtlch\fcs1 \af0 \ltrch\fcs0 _x000d__x000a_\cs17\v\fs20\cf9\lang1024\langfe1024\loch\af1\hich\af1\dbch\af31501\noproof\langnp1036\insrsid7826467\charrsid11356624 \hich\af1\dbch\af31501\loch\f1 &lt;Article2&gt;&lt;OptDel&gt;}{\rtlch\fcs1 \af0 \ltrch\fcs0 _x000d__x000a_\lang1036\langfe2057\langnp1036\insrsid7826467\charrsid11356624 [ZACTPART]}{\rtlch\fcs1 \af0 \ltrch\fcs0 \cs17\v\fs20\cf9\lang1024\langfe1024\loch\af1\hich\af1\dbch\af31501\noproof\langnp1036\insrsid7826467\charrsid11356624 \hich\af1\dbch\af31501\loch\f1 _x000d__x000a_&lt;/OptDel&gt;&lt;/Article2&gt;}{\rtlch\fcs1 \af0 \ltrch\fcs0 \lang1036\langfe2057\langnp1036\insrsid782646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826467\charrsid11356624 \cell }\pard \ltrpar\ql \li0\ri0\widctlpar\intbl\wrapdefault\aspalpha\aspnum\faauto\adjustright\rin0\lin0 {\rtlch\fcs1 \af0 \ltrch\fcs0 \insrsid782646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826467\charrsid15879488 [ZLEFTB]\cell [ZRIGHT]\cell }\pard\plain \ltrpar\ql \li0\ri0\widctlpar\intbl\wrapdefault\aspalpha\aspnum\faauto\adjustright\rin0\lin0 \rtlch\fcs1 \af0\afs20\alang1025 \ltrch\fcs0 _x000d__x000a_\fs24\lang2057\langfe2057\cgrid\langnp2057\langfenp2057 {\rtlch\fcs1 \af0 \ltrch\fcs0 \insrsid782646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826467\charrsid15879488 [ZTEXTL]\cell [ZTEXTR]}{\rtlch\fcs1 \af0\afs24 \ltrch\fcs0 \insrsid7826467\charrsid15879488 \cell }\pard\plain \ltrpar\ql \li0\ri0\widctlpar\intbl\wrapdefault\aspalpha\aspnum\faauto\adjustright\rin0\lin0 \rtlch\fcs1 _x000d__x000a_\af0\afs20\alang1025 \ltrch\fcs0 \fs24\lang2057\langfe2057\cgrid\langnp2057\langfenp2057 {\rtlch\fcs1 \af0 \ltrch\fcs0 \insrsid782646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826467 \rtlch\fcs1 \af0\afs20\alang1025 \ltrch\fcs0 \i\fs24\lang2057\langfe2057\cgrid\langnp2057\langfenp2057 {\rtlch\fcs1 \af0 \ltrch\fcs0 _x000d__x000a_\cs17\i0\v\fs20\cf9\lang1024\langfe1024\loch\af1\hich\af1\dbch\af31501\noproof\insrsid7826467\charrsid15879488 \hich\af1\dbch\af31501\loch\f1 &lt;OptDel&gt;}{\rtlch\fcs1 \af0 \ltrch\fcs0 \insrsid7826467\charrsid15879488 [ZCROSSREF]}{\rtlch\fcs1 \af0 _x000d__x000a_\ltrch\fcs0 \cs17\i0\v\fs20\cf9\lang1024\langfe1024\loch\af1\hich\af1\dbch\af31501\noproof\insrsid7826467\charrsid15879488 \hich\af1\dbch\af31501\loch\f1 &lt;/OptDel&gt;}{\rtlch\fcs1 \af0 \ltrch\fcs0 \insrsid7826467\charrsid15879488 _x000d__x000a_\par }\pard\plain \ltrpar\s22\qc \li0\ri0\sb240\sa240\keepn\nowidctlpar\wrapdefault\aspalpha\aspnum\faauto\adjustright\rin0\lin0\itap0\pararsid7826467 \rtlch\fcs1 \af0\afs20\alang1025 \ltrch\fcs0 \i\fs24\lang2057\langfe2057\cgrid\langnp2057\langfenp2057 {_x000d__x000a_\rtlch\fcs1 \af0 \ltrch\fcs0 \cs17\i0\v\fs20\cf9\lang1024\langfe1024\loch\af1\hich\af1\dbch\af31501\noproof\insrsid7826467\charrsid15879488 \hich\af1\dbch\af31501\loch\f1 &lt;TitreJust&gt;}{\rtlch\fcs1 \af0 \ltrch\fcs0 \insrsid7826467\charrsid15879488 _x000d__x000a_[ZJUSTIFICATION]}{\rtlch\fcs1 \af0 \ltrch\fcs0 \cs17\i0\v\fs20\cf9\lang1024\langfe1024\loch\af1\hich\af1\dbch\af31501\noproof\insrsid7826467\charrsid15879488 \hich\af1\dbch\af31501\loch\f1 &lt;/TitreJust&gt;}{\rtlch\fcs1 \af0 \ltrch\fcs0 _x000d__x000a_\insrsid7826467\charrsid15879488 _x000d__x000a_\par }\pard\plain \ltrpar\s20\ql \li0\ri0\sa240\nowidctlpar\wrapdefault\aspalpha\aspnum\faauto\adjustright\rin0\lin0\itap0\pararsid7826467 \rtlch\fcs1 \af0\afs20\alang1025 \ltrch\fcs0 \i\fs24\lang2057\langfe2057\cgrid\langnp2057\langfenp2057 {\rtlch\fcs1 \af0 _x000d__x000a_\ltrch\fcs0 \cs17\i0\v\fs20\cf9\lang1024\langfe1024\loch\af1\hich\af1\dbch\af31501\noproof\insrsid7826467\charrsid15879488 \hich\af1\dbch\af31501\loch\f1 &lt;OptDelPrev&gt;}{\rtlch\fcs1 \af0 \ltrch\fcs0 \insrsid7826467\charrsid15879488 [ZTEXTJUST]}{\rtlch\fcs1 _x000d__x000a_\af0 \ltrch\fcs0 \cs17\i0\v\fs20\cf9\lang1024\langfe1024\loch\af1\hich\af1\dbch\af31501\noproof\insrsid7826467\charrsid15879488 \hich\af1\dbch\af31501\loch\f1 &lt;/OptDelPrev&gt;}{\rtlch\fcs1 \af0 \ltrch\fcs0 \insrsid7826467\charrsid15879488 _x000d__x000a_\par }\pard\plain \ltrpar\ql \li0\ri0\widctlpar\wrapdefault\aspalpha\aspnum\faauto\adjustright\rin0\lin0\itap0\pararsid7826467 \rtlch\fcs1 \af0\afs20\alang1025 \ltrch\fcs0 \fs24\lang2057\langfe2057\cgrid\langnp2057\langfenp2057 {\rtlch\fcs1 \af0 \ltrch\fcs0 _x000d__x000a_\cs17\v\fs20\cf9\lang1024\langfe1024\loch\af1\hich\af1\dbch\af31501\noproof\insrsid7826467\charrsid15879488 \hich\af1\dbch\af31501\loch\f1 &lt;/AmendB&gt;}{\rtlch\fcs1 \af0 \ltrch\fcs0 \insrsid782646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9_x000d__x000a_56f131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0\uc1\adeff0\deff0\stshfdbch0\stshfloch0\stshfhich0\stshfbi0\deflang1050\deflangfe105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7519 HideTWBExt;}{_x000d__x000a_\s18\ql \li0\ri0\sa120\nowidctlpar\wrapdefault\aspalpha\aspnum\faauto\adjustright\rin0\lin0\itap0 \rtlch\fcs1 \af0\afs20\alang1025 \ltrch\fcs0 \fs24\lang2057\langfe2057\cgrid\langnp2057\langfenp2057 \sbasedon0 \snext18 \spriority0 \styrsid11167519 _x000d__x000a_Normal6a;}{\s19\ql \li0\ri0\nowidctlpar\wrapdefault\aspalpha\aspnum\faauto\adjustright\rin0\lin0\itap0 \rtlch\fcs1 \af0\afs20\alang1025 \ltrch\fcs0 \b\fs24\lang2057\langfe2057\cgrid\langnp2057\langfenp2057 \sbasedon0 \snext19 \spriority0 \styrsid11167519 _x000d__x000a_NormalBold;}{\s20\ql \li0\ri0\sa240\nowidctlpar\wrapdefault\aspalpha\aspnum\faauto\adjustright\rin0\lin0\itap0 \rtlch\fcs1 \af0\afs20\alang1025 \ltrch\fcs0 \i\fs24\lang2057\langfe2057\cgrid\langnp2057\langfenp2057 _x000d__x000a_\sbasedon0 \snext20 \spriority0 \styrsid11167519 AmJustText;}{\s21\qc \li0\ri0\sb240\sa240\nowidctlpar\wrapdefault\aspalpha\aspnum\faauto\adjustright\rin0\lin0\itap0 \rtlch\fcs1 \af0\afs20\alang1025 \ltrch\fcs0 _x000d__x000a_\i\fs24\lang2057\langfe2057\cgrid\langnp2057\langfenp2057 \sbasedon0 \snext21 \spriority0 \styrsid11167519 AmCrossRef;}{\s22\qc \li0\ri0\sb240\sa240\keepn\nowidctlpar\wrapdefault\aspalpha\aspnum\faauto\adjustright\rin0\lin0\itap0 \rtlch\fcs1 _x000d__x000a_\af0\afs20\alang1025 \ltrch\fcs0 \i\fs24\lang2057\langfe2057\cgrid\langnp2057\langfenp2057 \sbasedon0 \snext20 \spriority0 \styrsid11167519 AmJustTitle;}{\s23\qc \li0\ri0\sa240\nowidctlpar\wrapdefault\aspalpha\aspnum\faauto\adjustright\rin0\lin0\itap0 _x000d__x000a_\rtlch\fcs1 \af0\afs20\alang1025 \ltrch\fcs0 \i\fs24\lang2057\langfe2057\cgrid\langnp2057\langfenp2057 \sbasedon0 \snext23 \spriority0 \styrsid1116751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167519 AmNumberTabs;}{\s25\ql \li0\ri0\sb240\nowidctlpar\wrapdefault\aspalpha\aspnum\faauto\adjustright\rin0\lin0\itap0 \rtlch\fcs1 _x000d__x000a_\af0\afs20\alang1025 \ltrch\fcs0 \b\fs24\lang2057\langfe2057\cgrid\langnp2057\langfenp2057 \sbasedon0 \snext25 \spriority0 \styrsid11167519 NormalBold12b;}}{\*\rsidtbl \rsid24658\rsid223860\rsid735077\rsid1718133\rsid2892074\rsid3565327\rsid3628670_x000d__x000a_\rsid4666813\rsid6641733\rsid7823322\rsid9636012\rsid10377208\rsid11167519\rsid11215221\rsid11549030\rsid12154954\rsid14382809\rsid14424199\rsid15204470\rsid15285974\rsid15950462\rsid16324206\rsid16662270}{\mmathPr\mmathFont34\mbrkBin0\mbrkBinSub0_x000d__x000a_\msmallFrac0\mdispDef1\mlMargin0\mrMargin0\mdefJc1\mwrapIndent1440\mintLim0\mnaryLim1}{\info{\author BUTIGAN Gabrijela}{\operator BUTIGAN Gabrijela}{\creatim\yr2023\mo12\dy1\hr9\min39}{\revtim\yr2023\mo12\dy1\hr9\min39}{\version1}{\edmins0}{\nofpages1}_x000d__x000a_{\nofwords55}{\nofchars317}{\nofcharsws371}{\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1167519\newtblstyruls\nogrowautofit\usenormstyforlist\noindnmbrts\felnbrelev\nocxsptable\indrlsweleven\noafcnsttbl\afelev\utinl\hwelev\spltpgpar\notcvasp\notbrkcnstfrctbl\notvatxbx\krnprsnet\cachedcolbal _x000d__x000a_\nouicompat \fet0{\*\wgrffmtfilter 013f}\nofeaturethrottle1\ilfomacatclnup0{\*\template C:\\Users\\gbutigan\\AppData\\Local\\Temp\\Blank1.dotx}{\*\ftnsep \ltrpar \pard\plain \ltrpar_x000d__x000a_\ql \li0\ri0\widctlpar\wrapdefault\aspalpha\aspnum\faauto\adjustright\rin0\lin0\itap0 \rtlch\fcs1 \af0\afs20\alang1025 \ltrch\fcs0 \fs24\lang2057\langfe2057\cgrid\langnp2057\langfenp2057 {\rtlch\fcs1 \af0 \ltrch\fcs0 \insrsid3628670 \chftnsep _x000d__x000a_\par }}{\*\ftnsepc \ltrpar \pard\plain \ltrpar\ql \li0\ri0\widctlpar\wrapdefault\aspalpha\aspnum\faauto\adjustright\rin0\lin0\itap0 \rtlch\fcs1 \af0\afs20\alang1025 \ltrch\fcs0 \fs24\lang2057\langfe2057\cgrid\langnp2057\langfenp2057 {\rtlch\fcs1 \af0 _x000d__x000a_\ltrch\fcs0 \insrsid3628670 \chftnsepc _x000d__x000a_\par }}{\*\aftnsep \ltrpar \pard\plain \ltrpar\ql \li0\ri0\widctlpar\wrapdefault\aspalpha\aspnum\faauto\adjustright\rin0\lin0\itap0 \rtlch\fcs1 \af0\afs20\alang1025 \ltrch\fcs0 \fs24\lang2057\langfe2057\cgrid\langnp2057\langfenp2057 {\rtlch\fcs1 \af0 _x000d__x000a_\ltrch\fcs0 \insrsid3628670 \chftnsep _x000d__x000a_\par }}{\*\aftnsepc \ltrpar \pard\plain \ltrpar\ql \li0\ri0\widctlpar\wrapdefault\aspalpha\aspnum\faauto\adjustright\rin0\lin0\itap0 \rtlch\fcs1 \af0\afs20\alang1025 \ltrch\fcs0 \fs24\lang2057\langfe2057\cgrid\langnp2057\langfenp2057 {\rtlch\fcs1 \af0 _x000d__x000a_\ltrch\fcs0 \insrsid36286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167519 \rtlch\fcs1 _x000d__x000a_\af0\afs20\alang1025 \ltrch\fcs0 \b\fs24\lang2057\langfe2057\cgrid\langnp2057\langfenp2057 {\rtlch\fcs1 \af0 \ltrch\fcs0 \cs17\b0\v\fs20\cf9\lang1024\langfe1024\loch\af1\hich\af1\dbch\af31501\noproof\insrsid11167519\charrsid15879488 {\*\bkmkstart restartB_x000d__x000a_}\hich\af1\dbch\af31501\loch\f1 &lt;AmendB&gt;}{\rtlch\fcs1 \af0 \ltrch\fcs0 \insrsid11167519\charrsid15879488 [ZAMENDMENT]\tab \tab }{\rtlch\fcs1 \af0 \ltrch\fcs0 _x000d__x000a_\cs17\b0\v\fs20\cf9\lang1024\langfe1024\loch\af1\hich\af1\dbch\af31501\noproof\insrsid11167519\charrsid15879488 \hich\af1\dbch\af31501\loch\f1 &lt;NumAmB&gt;}{\rtlch\fcs1 \af0 \ltrch\fcs0 \insrsid11167519\charrsid15879488 [ZNRAM]}{\rtlch\fcs1 \af0 \ltrch\fcs0 _x000d__x000a_\cs17\b0\v\fs20\cf9\lang1024\langfe1024\loch\af1\hich\af1\dbch\af31501\noproof\insrsid11167519\charrsid15879488 \hich\af1\dbch\af31501\loch\f1 &lt;/NumAmB&gt;}{\rtlch\fcs1 \af0 \ltrch\fcs0 \insrsid11167519\charrsid15879488 _x000d__x000a_\par }\pard\plain \ltrpar\s25\ql \li0\ri0\sb240\keepn\nowidctlpar\wrapdefault\aspalpha\aspnum\faauto\adjustright\rin0\lin0\itap0\pararsid11167519 \rtlch\fcs1 \af0\afs20\alang1025 \ltrch\fcs0 \b\fs24\lang2057\langfe2057\cgrid\langnp2057\langfenp2057 {_x000d__x000a_\rtlch\fcs1 \af0 \ltrch\fcs0 \cs17\b0\v\fs20\cf9\lang1024\langfe1024\loch\af1\hich\af1\dbch\af31501\noproof\insrsid11167519\charrsid15879488 \hich\af1\dbch\af31501\loch\f1 &lt;DocAmend&gt;}{\rtlch\fcs1 \af0 \ltrch\fcs0 \insrsid11167519\charrsid15879488 _x000d__x000a_[ZPROPOSAL][ZAMACT]}{\rtlch\fcs1 \af0 \ltrch\fcs0 \cs17\b0\v\fs20\cf9\lang1024\langfe1024\loch\af1\hich\af1\dbch\af31501\noproof\insrsid11167519\charrsid15879488 \hich\af1\dbch\af31501\loch\f1 &lt;/DocAmend&gt;}{\rtlch\fcs1 \af0 \ltrch\fcs0 _x000d__x000a_\insrsid11167519\charrsid15879488 _x000d__x000a_\par }\pard\plain \ltrpar\s19\ql \li0\ri0\keepn\nowidctlpar\wrapdefault\aspalpha\aspnum\faauto\adjustright\rin0\lin0\itap0\pararsid11167519 \rtlch\fcs1 \af0\afs20\alang1025 \ltrch\fcs0 \b\fs24\lang2057\langfe2057\cgrid\langnp2057\langfenp2057 {\rtlch\fcs1 _x000d__x000a_\af0 \ltrch\fcs0 \cs17\b0\v\fs20\cf9\lang1024\langfe1024\loch\af1\hich\af1\dbch\af31501\noproof\insrsid11167519\charrsid15879488 \hich\af1\dbch\af31501\loch\f1 &lt;Article&gt;}{\rtlch\fcs1 \af0 \ltrch\fcs0 \insrsid11167519\charrsid15879488 [ZAMPART]}{_x000d__x000a_\rtlch\fcs1 \af0 \ltrch\fcs0 \cs17\b0\v\fs20\cf9\lang1024\langfe1024\loch\af1\hich\af1\dbch\af31501\noproof\insrsid11167519\charrsid15879488 \hich\af1\dbch\af31501\loch\f1 &lt;/Article&gt;}{\rtlch\fcs1 \af0 \ltrch\fcs0 \insrsid11167519\charrsid15879488 _x000d__x000a_\par }\pard\plain \ltrpar\ql \li0\ri0\keepn\widctlpar\wrapdefault\aspalpha\aspnum\faauto\adjustright\rin0\lin0\itap0\pararsid11167519 \rtlch\fcs1 \af0\afs20\alang1025 \ltrch\fcs0 \fs24\lang2057\langfe2057\cgrid\langnp2057\langfenp2057 {\rtlch\fcs1 \af0 _x000d__x000a_\ltrch\fcs0 \cs17\v\fs20\cf9\lang1024\langfe1024\loch\af1\hich\af1\dbch\af31501\noproof\insrsid11167519\charrsid15879488 \hich\af1\dbch\af31501\loch\f1 &lt;DocAmend2&gt;&lt;OptDel&gt;}{\rtlch\fcs1 \af0 \ltrch\fcs0 \insrsid11167519\charrsid15879488 [ZNRACT]}{_x000d__x000a_\rtlch\fcs1 \af0 \ltrch\fcs0 \cs17\v\fs20\cf9\lang1024\langfe1024\loch\af1\hich\af1\dbch\af31501\noproof\insrsid11167519\charrsid15879488 \hich\af1\dbch\af31501\loch\f1 &lt;/OptDel&gt;&lt;/DocAmend2&gt;}{\rtlch\fcs1 \af0 \ltrch\fcs0 \insrsid11167519\charrsid15879488 _x000d__x000a__x000d__x000a_\par }\pard \ltrpar\ql \li0\ri0\widctlpar\wrapdefault\aspalpha\aspnum\faauto\adjustright\rin0\lin0\itap0\pararsid11167519 {\rtlch\fcs1 \af0 \ltrch\fcs0 _x000d__x000a_\cs17\v\fs20\cf9\lang1024\langfe1024\loch\af1\hich\af1\dbch\af31501\noproof\langnp1036\insrsid11167519\charrsid11356624 \hich\af1\dbch\af31501\loch\f1 &lt;Article2&gt;&lt;OptDel&gt;}{\rtlch\fcs1 \af0 \ltrch\fcs0 _x000d__x000a_\lang1036\langfe2057\langnp1036\insrsid11167519\charrsid11356624 [ZACTPART]}{\rtlch\fcs1 \af0 \ltrch\fcs0 \cs17\v\fs20\cf9\lang1024\langfe1024\loch\af1\hich\af1\dbch\af31501\noproof\langnp1036\insrsid11167519\charrsid11356624 _x000d__x000a_\hich\af1\dbch\af31501\loch\f1 &lt;/OptDel&gt;&lt;/Article2&gt;}{\rtlch\fcs1 \af0 \ltrch\fcs0 \lang1036\langfe2057\langnp1036\insrsid1116751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167519\charrsid11356624 \cell }\pard \ltrpar\ql \li0\ri0\widctlpar\intbl\wrapdefault\aspalpha\aspnum\faauto\adjustright\rin0\lin0 {\rtlch\fcs1 \af0 \ltrch\fcs0 \insrsid1116751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167519\charrsid15879488 [ZLEFTB]\cell [ZRIGHT]\cell }\pard\plain \ltrpar\ql \li0\ri0\widctlpar\intbl\wrapdefault\aspalpha\aspnum\faauto\adjustright\rin0\lin0 \rtlch\fcs1 \af0\afs20\alang1025 \ltrch\fcs0 _x000d__x000a_\fs24\lang2057\langfe2057\cgrid\langnp2057\langfenp2057 {\rtlch\fcs1 \af0 \ltrch\fcs0 \insrsid1116751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167519\charrsid15879488 [ZTEXTL]\cell [ZTEXTR]}{\rtlch\fcs1 \af0\afs24 \ltrch\fcs0 \insrsid11167519\charrsid15879488 \cell }\pard\plain \ltrpar\ql \li0\ri0\widctlpar\intbl\wrapdefault\aspalpha\aspnum\faauto\adjustright\rin0\lin0 \rtlch\fcs1 _x000d__x000a_\af0\afs20\alang1025 \ltrch\fcs0 \fs24\lang2057\langfe2057\cgrid\langnp2057\langfenp2057 {\rtlch\fcs1 \af0 \ltrch\fcs0 \insrsid1116751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167519 \rtlch\fcs1 \af0\afs20\alang1025 \ltrch\fcs0 \i\fs24\lang2057\langfe2057\cgrid\langnp2057\langfenp2057 {\rtlch\fcs1 \af0 \ltrch\fcs0 _x000d__x000a_\cs17\i0\v\fs20\cf9\lang1024\langfe1024\loch\af1\hich\af1\dbch\af31501\noproof\insrsid11167519\charrsid15879488 \hich\af1\dbch\af31501\loch\f1 &lt;OptDel&gt;}{\rtlch\fcs1 \af0 \ltrch\fcs0 \insrsid11167519\charrsid15879488 [ZCROSSREF]}{\rtlch\fcs1 \af0 _x000d__x000a_\ltrch\fcs0 \cs17\i0\v\fs20\cf9\lang1024\langfe1024\loch\af1\hich\af1\dbch\af31501\noproof\insrsid11167519\charrsid15879488 \hich\af1\dbch\af31501\loch\f1 &lt;/OptDel&gt;}{\rtlch\fcs1 \af0 \ltrch\fcs0 \insrsid11167519\charrsid15879488 _x000d__x000a_\par }\pard\plain \ltrpar\s22\qc \li0\ri0\sb240\sa240\keepn\nowidctlpar\wrapdefault\aspalpha\aspnum\faauto\adjustright\rin0\lin0\itap0\pararsid11167519 \rtlch\fcs1 \af0\afs20\alang1025 \ltrch\fcs0 \i\fs24\lang2057\langfe2057\cgrid\langnp2057\langfenp2057 {_x000d__x000a_\rtlch\fcs1 \af0 \ltrch\fcs0 \cs17\i0\v\fs20\cf9\lang1024\langfe1024\loch\af1\hich\af1\dbch\af31501\noproof\insrsid11167519\charrsid15879488 \hich\af1\dbch\af31501\loch\f1 &lt;TitreJust&gt;}{\rtlch\fcs1 \af0 \ltrch\fcs0 \insrsid11167519\charrsid15879488 _x000d__x000a_[ZJUSTIFICATION]}{\rtlch\fcs1 \af0 \ltrch\fcs0 \cs17\i0\v\fs20\cf9\lang1024\langfe1024\loch\af1\hich\af1\dbch\af31501\noproof\insrsid11167519\charrsid15879488 \hich\af1\dbch\af31501\loch\f1 &lt;/TitreJust&gt;}{\rtlch\fcs1 \af0 \ltrch\fcs0 _x000d__x000a_\insrsid11167519\charrsid15879488 _x000d__x000a_\par }\pard\plain \ltrpar\s20\ql \li0\ri0\sa240\nowidctlpar\wrapdefault\aspalpha\aspnum\faauto\adjustright\rin0\lin0\itap0\pararsid11167519 \rtlch\fcs1 \af0\afs20\alang1025 \ltrch\fcs0 \i\fs24\lang2057\langfe2057\cgrid\langnp2057\langfenp2057 {\rtlch\fcs1 _x000d__x000a_\af0 \ltrch\fcs0 \cs17\i0\v\fs20\cf9\lang1024\langfe1024\loch\af1\hich\af1\dbch\af31501\noproof\insrsid11167519\charrsid15879488 \hich\af1\dbch\af31501\loch\f1 &lt;OptDelPrev&gt;}{\rtlch\fcs1 \af0 \ltrch\fcs0 \insrsid11167519\charrsid15879488 [ZTEXTJUST]}{_x000d__x000a_\rtlch\fcs1 \af0 \ltrch\fcs0 \cs17\i0\v\fs20\cf9\lang1024\langfe1024\loch\af1\hich\af1\dbch\af31501\noproof\insrsid11167519\charrsid15879488 \hich\af1\dbch\af31501\loch\f1 &lt;/OptDelPrev&gt;}{\rtlch\fcs1 \af0 \ltrch\fcs0 \insrsid11167519\charrsid15879488 _x000d__x000a__x000d__x000a_\par }\pard\plain \ltrpar\ql \li0\ri0\widctlpar\wrapdefault\aspalpha\aspnum\faauto\adjustright\rin0\lin0\itap0\pararsid11167519 \rtlch\fcs1 \af0\afs20\alang1025 \ltrch\fcs0 \fs24\lang2057\langfe2057\cgrid\langnp2057\langfenp2057 {\rtlch\fcs1 \af0 \ltrch\fcs0 _x000d__x000a_\cs17\v\fs20\cf9\lang1024\langfe1024\loch\af1\hich\af1\dbch\af31501\noproof\insrsid11167519\charrsid15879488 \hich\af1\dbch\af31501\loch\f1 &lt;/AmendB&gt;}{\rtlch\fcs1 \af0 \ltrch\fcs0 \insrsid1116751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f_x000d__x000a_b7e931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1"/>
    <w:docVar w:name="TITLECODMNU" w:val=" 1"/>
    <w:docVar w:name="TVTAMACTPART" w:val="Article 2"/>
    <w:docVar w:name="TXTLANGUE" w:val="HR"/>
    <w:docVar w:name="TXTLANGUEMIN" w:val="hr"/>
    <w:docVar w:name="TXTNRC" w:val="0188"/>
    <w:docVar w:name="TXTNRCOM" w:val="2023/0272"/>
    <w:docVar w:name="TXTNRFIRSTAM" w:val="2"/>
    <w:docVar w:name="TXTNRLASTAM" w:val="3"/>
    <w:docVar w:name="TXTNRPE" w:val="752.995"/>
    <w:docVar w:name="TXTNRPROC" w:val="2023/0272"/>
    <w:docVar w:name="TXTPEorAP" w:val="PE"/>
    <w:docVar w:name="TXTROUTE" w:val="AD\1291495HR.docx"/>
    <w:docVar w:name="TXTVERSION" w:val="02-00"/>
  </w:docVars>
  <w:rsids>
    <w:rsidRoot w:val="002F5C7B"/>
    <w:rsid w:val="00026559"/>
    <w:rsid w:val="00027FA8"/>
    <w:rsid w:val="0004474F"/>
    <w:rsid w:val="00082EC4"/>
    <w:rsid w:val="000D44A6"/>
    <w:rsid w:val="00122C05"/>
    <w:rsid w:val="00134974"/>
    <w:rsid w:val="00141CD7"/>
    <w:rsid w:val="001616BD"/>
    <w:rsid w:val="001820A9"/>
    <w:rsid w:val="00187752"/>
    <w:rsid w:val="001907C7"/>
    <w:rsid w:val="001A0556"/>
    <w:rsid w:val="001B0A1E"/>
    <w:rsid w:val="001C0886"/>
    <w:rsid w:val="001D5154"/>
    <w:rsid w:val="001E3AC4"/>
    <w:rsid w:val="001F014D"/>
    <w:rsid w:val="0020077A"/>
    <w:rsid w:val="0023131B"/>
    <w:rsid w:val="00277AA8"/>
    <w:rsid w:val="002A67EE"/>
    <w:rsid w:val="002F5C7B"/>
    <w:rsid w:val="00304EA8"/>
    <w:rsid w:val="00341A99"/>
    <w:rsid w:val="00360FAA"/>
    <w:rsid w:val="0038294E"/>
    <w:rsid w:val="003A2F84"/>
    <w:rsid w:val="003C7390"/>
    <w:rsid w:val="003E1280"/>
    <w:rsid w:val="003F128E"/>
    <w:rsid w:val="0040055C"/>
    <w:rsid w:val="00426E14"/>
    <w:rsid w:val="00487596"/>
    <w:rsid w:val="004A772A"/>
    <w:rsid w:val="004B3A53"/>
    <w:rsid w:val="004C2A0D"/>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712462"/>
    <w:rsid w:val="00716BAA"/>
    <w:rsid w:val="007652EA"/>
    <w:rsid w:val="0078548A"/>
    <w:rsid w:val="007979DA"/>
    <w:rsid w:val="007B5FC7"/>
    <w:rsid w:val="007B7CE3"/>
    <w:rsid w:val="007E287F"/>
    <w:rsid w:val="007F187F"/>
    <w:rsid w:val="00817D13"/>
    <w:rsid w:val="00820C7D"/>
    <w:rsid w:val="00825FF0"/>
    <w:rsid w:val="00833D11"/>
    <w:rsid w:val="00836FD3"/>
    <w:rsid w:val="008375A8"/>
    <w:rsid w:val="00872A52"/>
    <w:rsid w:val="00876A73"/>
    <w:rsid w:val="00877D15"/>
    <w:rsid w:val="0089388A"/>
    <w:rsid w:val="008D65A6"/>
    <w:rsid w:val="008F3DB0"/>
    <w:rsid w:val="00904864"/>
    <w:rsid w:val="009052FE"/>
    <w:rsid w:val="009215FC"/>
    <w:rsid w:val="00924555"/>
    <w:rsid w:val="009368B3"/>
    <w:rsid w:val="00982B83"/>
    <w:rsid w:val="009857B4"/>
    <w:rsid w:val="009D704B"/>
    <w:rsid w:val="009E7319"/>
    <w:rsid w:val="00A24746"/>
    <w:rsid w:val="00A71228"/>
    <w:rsid w:val="00A74E25"/>
    <w:rsid w:val="00A90CC5"/>
    <w:rsid w:val="00AC2A60"/>
    <w:rsid w:val="00AD0C69"/>
    <w:rsid w:val="00AD3F33"/>
    <w:rsid w:val="00AD49D0"/>
    <w:rsid w:val="00B00EE6"/>
    <w:rsid w:val="00B1755A"/>
    <w:rsid w:val="00B476DC"/>
    <w:rsid w:val="00B556CD"/>
    <w:rsid w:val="00B62D4B"/>
    <w:rsid w:val="00B904FA"/>
    <w:rsid w:val="00BA3E40"/>
    <w:rsid w:val="00BD1F76"/>
    <w:rsid w:val="00BE20CF"/>
    <w:rsid w:val="00C15DBE"/>
    <w:rsid w:val="00C22327"/>
    <w:rsid w:val="00C335C6"/>
    <w:rsid w:val="00C4219C"/>
    <w:rsid w:val="00C52A28"/>
    <w:rsid w:val="00C5304F"/>
    <w:rsid w:val="00C709B7"/>
    <w:rsid w:val="00C75E98"/>
    <w:rsid w:val="00C81C5B"/>
    <w:rsid w:val="00C83B35"/>
    <w:rsid w:val="00C85D0F"/>
    <w:rsid w:val="00CF22B3"/>
    <w:rsid w:val="00D25CF2"/>
    <w:rsid w:val="00D56CE0"/>
    <w:rsid w:val="00D6254D"/>
    <w:rsid w:val="00D67D0A"/>
    <w:rsid w:val="00D74FD1"/>
    <w:rsid w:val="00D943A5"/>
    <w:rsid w:val="00D9581F"/>
    <w:rsid w:val="00DA53F2"/>
    <w:rsid w:val="00DB56E4"/>
    <w:rsid w:val="00E27F01"/>
    <w:rsid w:val="00E5709C"/>
    <w:rsid w:val="00E77FF5"/>
    <w:rsid w:val="00E94D64"/>
    <w:rsid w:val="00EA3802"/>
    <w:rsid w:val="00EF1432"/>
    <w:rsid w:val="00EF33D5"/>
    <w:rsid w:val="00F15744"/>
    <w:rsid w:val="00F24D40"/>
    <w:rsid w:val="00F90853"/>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hr-HR"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hr-HR"/>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character" w:customStyle="1" w:styleId="AmNumberTabsChar">
    <w:name w:val="AmNumberTabs Char"/>
    <w:basedOn w:val="DefaultParagraphFont"/>
    <w:link w:val="AmNumberTabs"/>
    <w:rsid w:val="008D65A6"/>
    <w:rPr>
      <w:b/>
      <w:sz w:val="24"/>
    </w:rPr>
  </w:style>
  <w:style w:type="character" w:customStyle="1" w:styleId="NormalBold12bChar">
    <w:name w:val="NormalBold12b Char"/>
    <w:basedOn w:val="AmNumberTabsChar"/>
    <w:link w:val="NormalBold12b"/>
    <w:rsid w:val="008D65A6"/>
    <w:rPr>
      <w:b/>
      <w:sz w:val="24"/>
    </w:rPr>
  </w:style>
  <w:style w:type="paragraph" w:customStyle="1" w:styleId="Normal24a">
    <w:name w:val="Normal24a"/>
    <w:basedOn w:val="Normal"/>
    <w:rsid w:val="008D65A6"/>
    <w:pPr>
      <w:spacing w:after="480"/>
    </w:pPr>
    <w:rPr>
      <w:szCs w:val="20"/>
    </w:rPr>
  </w:style>
  <w:style w:type="paragraph" w:customStyle="1" w:styleId="RollCallSymbols14pt">
    <w:name w:val="RollCallSymbols14pt"/>
    <w:basedOn w:val="Normal"/>
    <w:rsid w:val="008D65A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D65A6"/>
    <w:pPr>
      <w:tabs>
        <w:tab w:val="center" w:pos="284"/>
        <w:tab w:val="left" w:pos="426"/>
      </w:tabs>
    </w:pPr>
    <w:rPr>
      <w:snapToGrid w:val="0"/>
      <w:szCs w:val="20"/>
      <w:lang w:eastAsia="en-US"/>
    </w:rPr>
  </w:style>
  <w:style w:type="paragraph" w:customStyle="1" w:styleId="RollCallVotes">
    <w:name w:val="RollCallVotes"/>
    <w:basedOn w:val="Normal"/>
    <w:rsid w:val="008D65A6"/>
    <w:pPr>
      <w:spacing w:before="120" w:after="120"/>
      <w:jc w:val="center"/>
    </w:pPr>
    <w:rPr>
      <w:b/>
      <w:bCs/>
      <w:snapToGrid w:val="0"/>
      <w:sz w:val="16"/>
      <w:szCs w:val="20"/>
      <w:lang w:eastAsia="en-US"/>
    </w:rPr>
  </w:style>
  <w:style w:type="paragraph" w:customStyle="1" w:styleId="RollCallTable">
    <w:name w:val="RollCallTable"/>
    <w:basedOn w:val="Normal"/>
    <w:rsid w:val="008D65A6"/>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CFDB6-12ED-4E05-89BC-552B44660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23</Pages>
  <Words>4024</Words>
  <Characters>24639</Characters>
  <Application>Microsoft Office Word</Application>
  <DocSecurity>0</DocSecurity>
  <Lines>1005</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2023-12-01T09:24:00Z</dcterms:created>
  <dcterms:modified xsi:type="dcterms:W3CDTF">2024-01-09T12:08:00Z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- 2023/12/01 10:03</vt:lpwstr>
  </property>
  <property fmtid="{D5CDD505-2E9C-101B-9397-08002B2CF9AE}" pid="9" name="Created with">
    <vt:lpwstr>9.14.1 Build [20230315]</vt:lpwstr>
  </property>
  <property fmtid="{D5CDD505-2E9C-101B-9397-08002B2CF9AE}" pid="10" name="FooterPath">
    <vt:lpwstr>AD\1291495HR.docx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YES</vt:lpwstr>
  </property>
  <property fmtid="{D5CDD505-2E9C-101B-9397-08002B2CF9AE}" pid="14" name="SendToEpades">
    <vt:lpwstr>OK - 2023/09/20 11:07</vt:lpwstr>
  </property>
</Properties>
</file>