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D53B5" w:rsidTr="00C85D0F">
        <w:trPr>
          <w:trHeight w:hRule="exact" w:val="1418"/>
        </w:trPr>
        <w:tc>
          <w:tcPr>
            <w:tcW w:w="6804" w:type="dxa"/>
            <w:shd w:val="clear" w:color="auto" w:fill="auto"/>
            <w:vAlign w:val="center"/>
          </w:tcPr>
          <w:p w:rsidR="00BA3E40" w:rsidRPr="0032413C" w:rsidRDefault="00C838A1" w:rsidP="00C85D0F">
            <w:pPr>
              <w:pStyle w:val="EPName"/>
            </w:pPr>
            <w:bookmarkStart w:id="0" w:name="_GoBack"/>
            <w:bookmarkEnd w:id="0"/>
            <w:r>
              <w:t>Parlament Ewropew</w:t>
            </w:r>
          </w:p>
          <w:p w:rsidR="00BA3E40" w:rsidRPr="0032413C" w:rsidRDefault="00C838A1" w:rsidP="0032413C">
            <w:pPr>
              <w:pStyle w:val="EPTerm"/>
            </w:pPr>
            <w:r>
              <w:t>2019-2024</w:t>
            </w:r>
          </w:p>
        </w:tc>
        <w:tc>
          <w:tcPr>
            <w:tcW w:w="2268" w:type="dxa"/>
            <w:shd w:val="clear" w:color="auto" w:fill="auto"/>
          </w:tcPr>
          <w:p w:rsidR="00BA3E40" w:rsidRPr="0032413C" w:rsidRDefault="00C838A1" w:rsidP="00C85D0F">
            <w:pPr>
              <w:pStyle w:val="EPLogo"/>
            </w:pPr>
            <w:r w:rsidRPr="003241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2413C" w:rsidRDefault="00F24D40" w:rsidP="00F24D40">
      <w:pPr>
        <w:pStyle w:val="LineTop"/>
      </w:pPr>
    </w:p>
    <w:p w:rsidR="00F24D40" w:rsidRPr="0032413C" w:rsidRDefault="00C838A1" w:rsidP="00F24D40">
      <w:pPr>
        <w:pStyle w:val="EPBody"/>
      </w:pPr>
      <w:r>
        <w:rPr>
          <w:rStyle w:val="HideTWBExt"/>
        </w:rPr>
        <w:t>&lt;</w:t>
      </w:r>
      <w:r>
        <w:rPr>
          <w:rStyle w:val="HideTWBExt"/>
          <w:i w:val="0"/>
        </w:rPr>
        <w:t>Commission</w:t>
      </w:r>
      <w:r>
        <w:rPr>
          <w:rStyle w:val="HideTWBExt"/>
        </w:rPr>
        <w:t>&gt;</w:t>
      </w:r>
      <w:r>
        <w:rPr>
          <w:rStyle w:val="HideTWBInt"/>
          <w:color w:val="auto"/>
        </w:rPr>
        <w:t>{PECH}</w:t>
      </w:r>
      <w:r>
        <w:t>Kumitat għas-Sajd</w:t>
      </w:r>
      <w:r>
        <w:rPr>
          <w:rStyle w:val="HideTWBExt"/>
        </w:rPr>
        <w:t>&lt;/</w:t>
      </w:r>
      <w:r>
        <w:rPr>
          <w:rStyle w:val="HideTWBExt"/>
          <w:i w:val="0"/>
        </w:rPr>
        <w:t>Commission</w:t>
      </w:r>
      <w:r>
        <w:rPr>
          <w:rStyle w:val="HideTWBExt"/>
        </w:rPr>
        <w:t>&gt;</w:t>
      </w:r>
    </w:p>
    <w:p w:rsidR="00F24D40" w:rsidRPr="0032413C" w:rsidRDefault="00F24D40" w:rsidP="00F24D40">
      <w:pPr>
        <w:pStyle w:val="LineBottom"/>
      </w:pPr>
    </w:p>
    <w:p w:rsidR="00DB56E4" w:rsidRPr="0032413C" w:rsidRDefault="00C838A1" w:rsidP="00DB56E4">
      <w:pPr>
        <w:pStyle w:val="CoverReference"/>
      </w:pPr>
      <w:r>
        <w:rPr>
          <w:rStyle w:val="HideTWBExt"/>
          <w:b w:val="0"/>
        </w:rPr>
        <w:t>&lt;RefProc&gt;</w:t>
      </w:r>
      <w:bookmarkStart w:id="1" w:name="DocEPLastVariable"/>
      <w:bookmarkEnd w:id="1"/>
      <w:r>
        <w:t>2023/0172</w:t>
      </w:r>
      <w:r>
        <w:rPr>
          <w:rStyle w:val="HideTWBExt"/>
          <w:b w:val="0"/>
        </w:rPr>
        <w:t>&lt;/RefProc&gt;&lt;RefTypeProc&gt;</w:t>
      </w:r>
      <w:r>
        <w:t>(COD)</w:t>
      </w:r>
      <w:r>
        <w:rPr>
          <w:rStyle w:val="HideTWBExt"/>
          <w:b w:val="0"/>
        </w:rPr>
        <w:t>&lt;/RefTypeProc&gt;</w:t>
      </w:r>
    </w:p>
    <w:p w:rsidR="00DB56E4" w:rsidRPr="0032413C" w:rsidRDefault="00C838A1" w:rsidP="00DB56E4">
      <w:pPr>
        <w:pStyle w:val="CoverDate"/>
      </w:pPr>
      <w:r>
        <w:rPr>
          <w:rStyle w:val="HideTWBExt"/>
        </w:rPr>
        <w:t>&lt;Date&gt;</w:t>
      </w:r>
      <w:r>
        <w:rPr>
          <w:rStyle w:val="HideTWBInt"/>
          <w:color w:val="auto"/>
        </w:rPr>
        <w:t>{29/11/2023}</w:t>
      </w:r>
      <w:r>
        <w:t>29.11.2023</w:t>
      </w:r>
      <w:r>
        <w:rPr>
          <w:rStyle w:val="HideTWBExt"/>
        </w:rPr>
        <w:t>&lt;/Date&gt;</w:t>
      </w:r>
    </w:p>
    <w:p w:rsidR="00DB56E4" w:rsidRPr="0032413C" w:rsidRDefault="00C838A1" w:rsidP="00DB56E4">
      <w:pPr>
        <w:pStyle w:val="CoverDocType24a"/>
      </w:pPr>
      <w:r>
        <w:rPr>
          <w:rStyle w:val="HideTWBExt"/>
          <w:b w:val="0"/>
        </w:rPr>
        <w:t>&lt;TitreType&gt;</w:t>
      </w:r>
      <w:r>
        <w:t>OPINJONI</w:t>
      </w:r>
      <w:r>
        <w:rPr>
          <w:rStyle w:val="HideTWBExt"/>
          <w:b w:val="0"/>
        </w:rPr>
        <w:t>&lt;/TitreType&gt;</w:t>
      </w:r>
    </w:p>
    <w:p w:rsidR="00DB56E4" w:rsidRPr="0032413C" w:rsidRDefault="00C838A1" w:rsidP="00DB56E4">
      <w:pPr>
        <w:pStyle w:val="CoverNormal24a"/>
      </w:pPr>
      <w:r>
        <w:rPr>
          <w:rStyle w:val="HideTWBExt"/>
        </w:rPr>
        <w:t>&lt;CommissionResp&gt;</w:t>
      </w:r>
      <w:r>
        <w:t>tal-Kumitat għas-Sajd</w:t>
      </w:r>
      <w:r>
        <w:rPr>
          <w:rStyle w:val="HideTWBExt"/>
        </w:rPr>
        <w:t>&lt;/CommissionResp&gt;</w:t>
      </w:r>
    </w:p>
    <w:p w:rsidR="00DB56E4" w:rsidRPr="0032413C" w:rsidRDefault="00C838A1" w:rsidP="00DB56E4">
      <w:pPr>
        <w:pStyle w:val="CoverNormal24a"/>
      </w:pPr>
      <w:r>
        <w:rPr>
          <w:rStyle w:val="HideTWBExt"/>
        </w:rPr>
        <w:t>&lt;CommissionInt&gt;</w:t>
      </w:r>
      <w:r>
        <w:t>għall-Kumitat għat-Trasport u t-Turiżmu</w:t>
      </w:r>
      <w:r>
        <w:rPr>
          <w:rStyle w:val="HideTWBExt"/>
        </w:rPr>
        <w:t>&lt;/CommissionInt&gt;</w:t>
      </w:r>
    </w:p>
    <w:p w:rsidR="00DB56E4" w:rsidRPr="0032413C" w:rsidRDefault="00C838A1" w:rsidP="00DB56E4">
      <w:pPr>
        <w:pStyle w:val="CoverNormal"/>
      </w:pPr>
      <w:r>
        <w:rPr>
          <w:rStyle w:val="HideTWBExt"/>
        </w:rPr>
        <w:t>&lt;Titre&gt;</w:t>
      </w:r>
      <w:r>
        <w:t>dwar il-proposta għal direttiva tal-Parlament Ewropew u tal-Kunsill li temenda d-Direttiva 2009/21/KE dwar il-konformità mar-rekwiżiti tal-Istat tal-bandiera</w:t>
      </w:r>
      <w:r>
        <w:rPr>
          <w:rStyle w:val="HideTWBExt"/>
        </w:rPr>
        <w:t>&lt;/T</w:t>
      </w:r>
      <w:r>
        <w:rPr>
          <w:rStyle w:val="HideTWBExt"/>
        </w:rPr>
        <w:t>itre&gt;</w:t>
      </w:r>
    </w:p>
    <w:p w:rsidR="00DB56E4" w:rsidRPr="0032413C" w:rsidRDefault="00C838A1" w:rsidP="00DB56E4">
      <w:pPr>
        <w:pStyle w:val="CoverNormal24a"/>
      </w:pPr>
      <w:r>
        <w:rPr>
          <w:rStyle w:val="HideTWBExt"/>
        </w:rPr>
        <w:t>&lt;DocRef&gt;</w:t>
      </w:r>
      <w:r>
        <w:t>(COM(2023)272 – C9</w:t>
      </w:r>
      <w:r>
        <w:noBreakHyphen/>
        <w:t>0188/2023 – 2023/0172(COD))</w:t>
      </w:r>
      <w:r>
        <w:rPr>
          <w:rStyle w:val="HideTWBExt"/>
        </w:rPr>
        <w:t>&lt;/DocRef&gt;</w:t>
      </w:r>
    </w:p>
    <w:p w:rsidR="00DB56E4" w:rsidRPr="0032413C" w:rsidRDefault="00C838A1" w:rsidP="00DB56E4">
      <w:pPr>
        <w:pStyle w:val="CoverNormal24a"/>
      </w:pPr>
      <w:r>
        <w:t xml:space="preserve">Rapporteur għal opinjoni: </w:t>
      </w:r>
      <w:r>
        <w:rPr>
          <w:rStyle w:val="HideTWBExt"/>
        </w:rPr>
        <w:t>&lt;Depute&gt;</w:t>
      </w:r>
      <w:r>
        <w:t>Ana Miranda</w:t>
      </w:r>
      <w:bookmarkStart w:id="2" w:name="DocEPLastPosition"/>
      <w:bookmarkEnd w:id="2"/>
      <w:r>
        <w:rPr>
          <w:rStyle w:val="HideTWBExt"/>
        </w:rPr>
        <w:t>&lt;/Depute&gt;</w:t>
      </w:r>
    </w:p>
    <w:p w:rsidR="00487596" w:rsidRPr="0032413C" w:rsidRDefault="00487596" w:rsidP="00487596">
      <w:pPr>
        <w:pStyle w:val="CoverNormal"/>
      </w:pPr>
    </w:p>
    <w:p w:rsidR="00DB56E4" w:rsidRPr="0032413C" w:rsidRDefault="00C838A1" w:rsidP="0004474F">
      <w:pPr>
        <w:tabs>
          <w:tab w:val="center" w:pos="4677"/>
        </w:tabs>
      </w:pPr>
      <w:r>
        <w:br w:type="page"/>
      </w:r>
      <w:r>
        <w:lastRenderedPageBreak/>
        <w:t>PA_Legam</w:t>
      </w:r>
    </w:p>
    <w:p w:rsidR="00DB56E4" w:rsidRPr="0032413C" w:rsidRDefault="00C838A1" w:rsidP="00DB56E4">
      <w:pPr>
        <w:pStyle w:val="PageHeadingNotTOC"/>
      </w:pPr>
      <w:r>
        <w:br w:type="page"/>
      </w:r>
      <w:r>
        <w:lastRenderedPageBreak/>
        <w:t>ĠUSTIFIKAZZJONI QASIRA</w:t>
      </w:r>
    </w:p>
    <w:p w:rsidR="0032413C" w:rsidRPr="0032413C" w:rsidRDefault="00C838A1" w:rsidP="0032413C">
      <w:r>
        <w:t xml:space="preserve">Il-proposta attwali tifforma parti minn pakkett usa’ ta’ miżuri li għandhom l-għan li jtejbu </w:t>
      </w:r>
      <w:r>
        <w:t>s-sikurezza marittima.  Filwaqt li elementi oħra tal-pakkett jinvolvu bidliet speċifiċi għas-settur tas-sajd, huwa daqstant ieħor evidenti li d-Direttiva dwar l-Istat tal-bandiera hija ta’ importanza vitali għall-komunitajiet tas-sajd; il-bnadar ta’ konven</w:t>
      </w:r>
      <w:r>
        <w:t xml:space="preserve">jenza, pereżempju, jikkawżaw problemi kbar għal dak li għandu x’jaqsam ma’ sikurezza, kundizzjonijiet tax-xogħol, traċċabbiltà tal-prodotti tas-sajd u kundizzjonijiet ekwivalenti ta’ kompetizzjoni. </w:t>
      </w:r>
    </w:p>
    <w:p w:rsidR="0032413C" w:rsidRPr="0032413C" w:rsidRDefault="0032413C" w:rsidP="0032413C"/>
    <w:p w:rsidR="0032413C" w:rsidRPr="0032413C" w:rsidRDefault="00C838A1" w:rsidP="0032413C">
      <w:r>
        <w:t>Il-pakkett tal-2009 dwar is-sikurezza marittima kien fil</w:t>
      </w:r>
      <w:r>
        <w:t>-biċċa l-kbira reazzjoni għal sensiela ta’ diżastri tal-baħar, li wieħed mill-akbar fosthom kien id-diżastru tal-Prestige ’l barra mill-kosta tal-Galicia fl-2002.  Dan id-diżastru kien, fin-natura tiegħu, bla preċedent u kellu effett devastanti fuq il-ħajj</w:t>
      </w:r>
      <w:r>
        <w:t xml:space="preserve">a tal-baħar, l-għasafar u l-ambjent usa’.  Dan, konsegwentement, kellu impatt qawwi fuq dawk kollha involuti fis-sajd, b’mod partikolari dawk involuti fis-sajd qrib il-kosta u fis-sajd artiġjanali u fis-settur tal-frott tal-baħar bil-qoxra.  </w:t>
      </w:r>
    </w:p>
    <w:p w:rsidR="0032413C" w:rsidRPr="0032413C" w:rsidRDefault="0032413C" w:rsidP="0032413C"/>
    <w:p w:rsidR="0032413C" w:rsidRPr="0032413C" w:rsidRDefault="00C838A1" w:rsidP="0032413C">
      <w:r>
        <w:t xml:space="preserve">Id-diżastru </w:t>
      </w:r>
      <w:r>
        <w:t>enfasizza wkoll nuqqasijiet kbar fir-rispons tal-gvern Spanjol – li ġew enfasizzati fir-riżoluzzjoni tal-Parlament wara li seħħ id-diżastru</w:t>
      </w:r>
      <w:r>
        <w:rPr>
          <w:rStyle w:val="FootnoteReference"/>
        </w:rPr>
        <w:footnoteReference w:id="1"/>
      </w:r>
      <w:r>
        <w:t xml:space="preserve"> – kif ukoll id-disparitajiet fis-sikurezza marittima madwar l-UE.  Il-Parlament, dak iż-żmien, qajjem tħassib serju</w:t>
      </w:r>
      <w:r>
        <w:t xml:space="preserve"> rigward il-bnadar ta’ konvenjenza u d-Direttiva tal-2009 dwar ir-rekwiżiti tal-Istat tal-bandiera għenet xi ftit biex tirrimedja dan.</w:t>
      </w:r>
    </w:p>
    <w:p w:rsidR="0032413C" w:rsidRPr="0032413C" w:rsidRDefault="0032413C" w:rsidP="0032413C"/>
    <w:p w:rsidR="0032413C" w:rsidRPr="0032413C" w:rsidRDefault="00C838A1" w:rsidP="0032413C">
      <w:r>
        <w:t>Il-Kummissjoni tqis li d-Direttiva tal-2009 b’mod ġenerali ġiet trasposta tajjeb mill-Istati Membri u ħolqot kundizzjoni</w:t>
      </w:r>
      <w:r>
        <w:t>jiet ta’ kompetizzjoni aktar ekwivalenti fis-settur tat-tbaħħir.  Madankollu, ma baqgħetx kompletament aġġornata mal-iżviluppi fil-livell tal-OMI u għad hemm inkonsistenzi fir-rigward tal-ispezzjonijiet u tal-monitoraġġ.</w:t>
      </w:r>
    </w:p>
    <w:p w:rsidR="0032413C" w:rsidRPr="0032413C" w:rsidRDefault="0032413C" w:rsidP="0032413C"/>
    <w:p w:rsidR="0032413C" w:rsidRPr="0032413C" w:rsidRDefault="00C838A1" w:rsidP="0032413C">
      <w:r>
        <w:t xml:space="preserve">Il-proposta tal-Kummissjoni </w:t>
      </w:r>
      <w:r>
        <w:t>għalhekk għandha l-għan li taġġorna d-Direttiva biex tikkonforma b’mod aktar sħiħ mal-istandards tal-OMI, tarmonizza l-ispezzjonijiet u l-monitoraġġ, tippromwovi soluzzjonijiet diġitali u ttejjeb il-kooperazzjoni bejn l-awtoritajiet tal-Istati Membri.  Il-</w:t>
      </w:r>
      <w:r>
        <w:t>proposta għandha wkoll l-għan li ttejjeb it-taħriġ b’rabta mal-Istat tal-bandiera.</w:t>
      </w:r>
    </w:p>
    <w:p w:rsidR="0032413C" w:rsidRPr="0032413C" w:rsidRDefault="0032413C" w:rsidP="0032413C"/>
    <w:p w:rsidR="0032413C" w:rsidRPr="0032413C" w:rsidRDefault="00C838A1" w:rsidP="0032413C">
      <w:r>
        <w:t>Ir-rapporteur tappoġġja bis-sħiħ l-għan tal-Kummissjoni li jiġi aġġornat r-reġim leġiżlattiv attwali u jiġi żgurat li jibqa’ allinjat bis-sħiħ mal-istandards internazzjonal</w:t>
      </w:r>
      <w:r>
        <w:t>i.  Hija tilqa’ wkoll l-azzjonijiet biex it-teknoloġiji diġitali jitħaddnu b’mod aktar sħiħ.</w:t>
      </w:r>
    </w:p>
    <w:p w:rsidR="0032413C" w:rsidRPr="0032413C" w:rsidRDefault="0032413C" w:rsidP="0032413C"/>
    <w:p w:rsidR="0032413C" w:rsidRPr="0032413C" w:rsidRDefault="00C838A1" w:rsidP="0032413C">
      <w:r>
        <w:t>Bl-istess mod, madankollu, hija tenfasizza riżoluzzjonijiet reċenti fejn il-Parlament Ewropew kompla jesprimi tħassib fir-rigward tal-kwistjoni tal-bdil tal-bandi</w:t>
      </w:r>
      <w:r>
        <w:t>era u l-bnadar ta’ konvenjenza.</w:t>
      </w:r>
      <w:r>
        <w:rPr>
          <w:rStyle w:val="FootnoteReference"/>
        </w:rPr>
        <w:footnoteReference w:id="2"/>
      </w:r>
      <w:r>
        <w:t xml:space="preserve"> Din tibqa’ kwistjoni ewlenija għall-ambjent u, minn perspettiva tas-sajd, għal dawk li l-għajxien tagħhom jiddependi fuq dak l-ambjent.  Dawn il-fehmiet huma riflessi fis-soċjetà ċivika usa’, pereżempju fil-Galicia, fejn il</w:t>
      </w:r>
      <w:r>
        <w:t>-pjattaforma Nunca Máis qed tkompli bil-kampanja, wara li seħħ id-diżastru tal-Prestige, biex it-tbaħħir kollu fl-ilmijiet tal-UE jikkonforma mal-istandards tal-OMI.</w:t>
      </w:r>
    </w:p>
    <w:p w:rsidR="0032413C" w:rsidRPr="0032413C" w:rsidRDefault="0032413C" w:rsidP="0032413C"/>
    <w:p w:rsidR="0032413C" w:rsidRPr="0032413C" w:rsidRDefault="00C838A1" w:rsidP="0032413C">
      <w:r>
        <w:t>L-Ewropa fiha wħud mill-aktar kanali tat-tbaħħir internazzjonali traffikużi fid-dinja u l</w:t>
      </w:r>
      <w:r>
        <w:t>-kwistjoni tal-vapuri li jużaw bnadar ta’ konvenjenza li jgħaddu minn żoni marittimi sensittivi bħall-kuritur ta’ Fisterra tibqa’ attwali.</w:t>
      </w:r>
    </w:p>
    <w:p w:rsidR="0032413C" w:rsidRPr="0032413C" w:rsidRDefault="0032413C" w:rsidP="0032413C"/>
    <w:p w:rsidR="0032413C" w:rsidRPr="0032413C" w:rsidRDefault="00C838A1" w:rsidP="0032413C">
      <w:r>
        <w:t>Il-ħtiġijiet ivarjaw bejn l-ilmijiet li huma differenti ħafna minn xulxin, bħall-Baltiku, il-Mediterran u l-kosta ta</w:t>
      </w:r>
      <w:r>
        <w:t>l-Atlantiku.  Madankollu, dawn iż-żoni kollha jappoġġjaw komunitajiet li jiddependu fuq ambjent marittimu nadif – u kollha jiddependu fuq reġim ta’ sikurezza marittima li jiffunzjona tajjeb.  Il-proposta attwali għandha tifforma parti mill-isforzi kontinwi</w:t>
      </w:r>
      <w:r>
        <w:t xml:space="preserve"> biex tittejjeb il-ħidma tal-UE fil-protezzjoni tal-ambjent tal-baħar vitali tagħna – kif ukoll tal-ekonomija, tas-sigurtà tal-ikel u tal-komunitajiet dipendenti fuq is-sajd, l-akkwakultura u l-frott tal-baħar bil-qoxra.</w:t>
      </w:r>
    </w:p>
    <w:p w:rsidR="0032413C" w:rsidRPr="0032413C" w:rsidRDefault="0032413C" w:rsidP="0032413C"/>
    <w:p w:rsidR="0032413C" w:rsidRPr="0032413C" w:rsidRDefault="00C838A1" w:rsidP="0032413C">
      <w:r>
        <w:t>Fl-aħħar nett, ir-rapporteur jiddi</w:t>
      </w:r>
      <w:r>
        <w:t xml:space="preserve">spjaċiha dwar il-proċedura mqassra li kellu jiffaċċja l-Kumitat għas-Sajd.  Il-Kumitat kellu jingħata sorveljanza sħiħa fuq skala ta’ żmien raġonevoli għal pakkett ta’ tali importanza għall-industrija tas-sajd. </w:t>
      </w:r>
    </w:p>
    <w:p w:rsidR="0032413C" w:rsidRPr="0032413C" w:rsidRDefault="0032413C" w:rsidP="0032413C"/>
    <w:p w:rsidR="0032413C" w:rsidRPr="0032413C" w:rsidRDefault="00C838A1" w:rsidP="0032413C">
      <w:pPr>
        <w:pStyle w:val="AmHeadingPA"/>
      </w:pPr>
      <w:r>
        <w:t>EMENDI</w:t>
      </w:r>
    </w:p>
    <w:p w:rsidR="0032413C" w:rsidRPr="0032413C" w:rsidRDefault="00C838A1" w:rsidP="0032413C">
      <w:pPr>
        <w:pStyle w:val="Normal12a"/>
      </w:pPr>
      <w:bookmarkStart w:id="3" w:name="IntroA"/>
      <w:r>
        <w:t xml:space="preserve">Il-Kumitat għas-Sajd jistieden </w:t>
      </w:r>
      <w:r>
        <w:t>lill-Kumitat għat-Trasport u t-Turiżmu, bħala l-kumitat responsabbli, biex jieħu inkunsiderazzjoni dan li ġej:</w:t>
      </w:r>
    </w:p>
    <w:bookmarkEnd w:id="3"/>
    <w:p w:rsidR="0032413C" w:rsidRPr="0032413C" w:rsidRDefault="00C838A1" w:rsidP="0032413C">
      <w:pPr>
        <w:pStyle w:val="AMNumberTabs0"/>
        <w:keepNext/>
      </w:pPr>
      <w:r>
        <w:rPr>
          <w:rStyle w:val="HideTWBExt"/>
          <w:b w:val="0"/>
        </w:rPr>
        <w:t>&lt;RepeatBlock-Amend&gt;&lt;Amend&gt;</w:t>
      </w:r>
      <w:r>
        <w:t>Emenda</w:t>
      </w:r>
      <w:r>
        <w:tab/>
      </w:r>
      <w:r>
        <w:tab/>
      </w:r>
      <w:r>
        <w:rPr>
          <w:rStyle w:val="HideTWBExt"/>
          <w:b w:val="0"/>
        </w:rPr>
        <w:t>&lt;NumAm&gt;</w:t>
      </w:r>
      <w:r>
        <w:t>1</w:t>
      </w:r>
      <w:r>
        <w:rPr>
          <w:rStyle w:val="HideTWBExt"/>
          <w:b w:val="0"/>
        </w:rPr>
        <w:t>&lt;/NumAm&gt;</w:t>
      </w:r>
    </w:p>
    <w:p w:rsidR="0032413C" w:rsidRPr="0032413C" w:rsidRDefault="00C838A1" w:rsidP="0032413C">
      <w:pPr>
        <w:pStyle w:val="NormalBold12b"/>
        <w:keepNext/>
      </w:pPr>
      <w:r>
        <w:rPr>
          <w:rStyle w:val="HideTWBExt"/>
          <w:b w:val="0"/>
        </w:rPr>
        <w:t>&lt;DocAmend&gt;</w:t>
      </w:r>
      <w:r>
        <w:t>Proposta għal direttiva</w:t>
      </w:r>
      <w:r>
        <w:rPr>
          <w:rStyle w:val="HideTWBExt"/>
          <w:b w:val="0"/>
        </w:rPr>
        <w:t>&lt;/DocAmend&gt;</w:t>
      </w:r>
    </w:p>
    <w:p w:rsidR="0032413C" w:rsidRPr="0032413C" w:rsidRDefault="00C838A1" w:rsidP="0032413C">
      <w:pPr>
        <w:pStyle w:val="NormalBold"/>
      </w:pPr>
      <w:r>
        <w:rPr>
          <w:rStyle w:val="HideTWBExt"/>
          <w:b w:val="0"/>
        </w:rPr>
        <w:t>&lt;Article&gt;</w:t>
      </w:r>
      <w:r>
        <w:t>Premessa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53B5" w:rsidTr="00D257D0">
        <w:trPr>
          <w:jc w:val="center"/>
        </w:trPr>
        <w:tc>
          <w:tcPr>
            <w:tcW w:w="9752" w:type="dxa"/>
            <w:gridSpan w:val="2"/>
          </w:tcPr>
          <w:p w:rsidR="0032413C" w:rsidRPr="0032413C" w:rsidRDefault="0032413C" w:rsidP="00D257D0">
            <w:pPr>
              <w:keepNext/>
            </w:pPr>
          </w:p>
        </w:tc>
      </w:tr>
      <w:tr w:rsidR="00AD53B5" w:rsidTr="00D257D0">
        <w:trPr>
          <w:jc w:val="center"/>
        </w:trPr>
        <w:tc>
          <w:tcPr>
            <w:tcW w:w="4876" w:type="dxa"/>
          </w:tcPr>
          <w:p w:rsidR="0032413C" w:rsidRPr="0032413C" w:rsidRDefault="00C838A1" w:rsidP="00D257D0">
            <w:pPr>
              <w:pStyle w:val="ColumnHeading"/>
              <w:keepNext/>
            </w:pPr>
            <w:r>
              <w:t>Test propost mill</w:t>
            </w:r>
            <w:r>
              <w:t>-Kummissjoni</w:t>
            </w:r>
          </w:p>
        </w:tc>
        <w:tc>
          <w:tcPr>
            <w:tcW w:w="4876" w:type="dxa"/>
          </w:tcPr>
          <w:p w:rsidR="0032413C" w:rsidRPr="0032413C" w:rsidRDefault="00C838A1" w:rsidP="00D257D0">
            <w:pPr>
              <w:pStyle w:val="ColumnHeading"/>
              <w:keepNext/>
            </w:pPr>
            <w:r>
              <w:t>Emenda</w:t>
            </w:r>
          </w:p>
        </w:tc>
      </w:tr>
      <w:tr w:rsidR="00AD53B5" w:rsidTr="00D257D0">
        <w:trPr>
          <w:jc w:val="center"/>
        </w:trPr>
        <w:tc>
          <w:tcPr>
            <w:tcW w:w="4876" w:type="dxa"/>
          </w:tcPr>
          <w:p w:rsidR="0032413C" w:rsidRPr="0032413C" w:rsidRDefault="00C838A1" w:rsidP="00D257D0">
            <w:pPr>
              <w:pStyle w:val="Normal6"/>
            </w:pPr>
            <w:r>
              <w:t>(1)</w:t>
            </w:r>
            <w:r>
              <w:tab/>
              <w:t xml:space="preserve">Is-sikurezza </w:t>
            </w:r>
            <w:r>
              <w:rPr>
                <w:b/>
                <w:i/>
              </w:rPr>
              <w:t>tat-tbaħħir</w:t>
            </w:r>
            <w:r>
              <w:t xml:space="preserve"> tal-Unjoni u taċ-ċittadini li jużawh u </w:t>
            </w:r>
            <w:r>
              <w:rPr>
                <w:b/>
                <w:i/>
              </w:rPr>
              <w:t>l-protezzjoni</w:t>
            </w:r>
            <w:r>
              <w:t xml:space="preserve"> tal-ambjent jenħtieġ li jkunu żgurati f’kull ħin.</w:t>
            </w:r>
          </w:p>
        </w:tc>
        <w:tc>
          <w:tcPr>
            <w:tcW w:w="4876" w:type="dxa"/>
          </w:tcPr>
          <w:p w:rsidR="0032413C" w:rsidRPr="0032413C" w:rsidRDefault="00C838A1" w:rsidP="00D257D0">
            <w:pPr>
              <w:pStyle w:val="Normal6"/>
              <w:rPr>
                <w:szCs w:val="24"/>
              </w:rPr>
            </w:pPr>
            <w:r>
              <w:t>(1)</w:t>
            </w:r>
            <w:r>
              <w:tab/>
              <w:t xml:space="preserve">Is-sikurezza </w:t>
            </w:r>
            <w:r>
              <w:rPr>
                <w:b/>
                <w:i/>
              </w:rPr>
              <w:t>tas-settur marittimu</w:t>
            </w:r>
            <w:r>
              <w:t xml:space="preserve"> tal-Unjoni</w:t>
            </w:r>
            <w:r>
              <w:rPr>
                <w:b/>
                <w:i/>
              </w:rPr>
              <w:t>, tal-baħħara</w:t>
            </w:r>
            <w:r>
              <w:t xml:space="preserve"> u taċ-ċittadini li jużawh</w:t>
            </w:r>
            <w:r>
              <w:rPr>
                <w:b/>
                <w:i/>
              </w:rPr>
              <w:t>, flimkien mal-b</w:t>
            </w:r>
            <w:r>
              <w:rPr>
                <w:b/>
                <w:i/>
              </w:rPr>
              <w:t>enesseri tal-passiġġieri</w:t>
            </w:r>
            <w:r>
              <w:t xml:space="preserve"> u </w:t>
            </w:r>
            <w:r>
              <w:rPr>
                <w:b/>
                <w:i/>
              </w:rPr>
              <w:t>tal-membri tal-ekwipaġġ kif ukoll il-protezzjoni</w:t>
            </w:r>
            <w:r>
              <w:t xml:space="preserve"> tal-ambjent jenħtieġ li jkunu żgurati f’kull ħin.</w:t>
            </w:r>
            <w:r>
              <w:rPr>
                <w:b/>
                <w:i/>
              </w:rPr>
              <w:t xml:space="preserve"> Jenħtieġ ukoll li f’kull ħin wieħed iżomm f’moħħu li għadd kbir ta’ impjiegi u komunitajiet kostali jiddependu fuq dik il-protezzj</w:t>
            </w:r>
            <w:r>
              <w:rPr>
                <w:b/>
                <w:i/>
              </w:rPr>
              <w:t>oni tal-ambjent.</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1a (ġdida)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lastRenderedPageBreak/>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(1a)</w:t>
            </w:r>
            <w:r>
              <w:tab/>
            </w:r>
            <w:r>
              <w:rPr>
                <w:b/>
                <w:i/>
              </w:rPr>
              <w:t xml:space="preserve">Il-benesseri tal-ħaddiema fl-industrija marittima, l-iżgurar ta’ </w:t>
            </w:r>
            <w:r>
              <w:rPr>
                <w:b/>
                <w:i/>
              </w:rPr>
              <w:t>kundizzjonijiet tax-xogħol ġusti u protezzjoni adegwata għall-baħħara jenħtieġ li jiġu ggarantiti.</w:t>
            </w:r>
          </w:p>
        </w:tc>
      </w:tr>
    </w:tbl>
    <w:p w:rsidR="0032413C" w:rsidRPr="0032413C" w:rsidRDefault="00C838A1" w:rsidP="0032413C">
      <w:pPr>
        <w:pStyle w:val="AmJustTitle"/>
      </w:pPr>
      <w:r>
        <w:rPr>
          <w:rStyle w:val="HideTWBExt"/>
        </w:rPr>
        <w:t>&lt;TitreJust&gt;</w:t>
      </w:r>
      <w:r>
        <w:t>Ġustifikazzjoni</w:t>
      </w:r>
      <w:r>
        <w:rPr>
          <w:rStyle w:val="HideTWBExt"/>
        </w:rPr>
        <w:t>&lt;/TitreJust&gt;</w:t>
      </w:r>
    </w:p>
    <w:p w:rsidR="0032413C" w:rsidRPr="0032413C" w:rsidRDefault="00C838A1" w:rsidP="0032413C">
      <w:pPr>
        <w:pStyle w:val="AmJustText"/>
      </w:pPr>
      <w:r>
        <w:t>Din id-Direttiva ġustament tenfasizza s-sikurezza tat-tbaħħir tal-Unjoni u l-protezzjoni ambjentali. Madankollu, tist</w:t>
      </w:r>
      <w:r>
        <w:t>a’ tibbenefika minn rikonoxximent aktar espliċitu tal-importanza ta’ kundizzjonijiet tax-xogħol ġusti u l-benesseri tal-baħħara, li huma aspetti kritiċi tal-operazzjonijiet marittimi.</w:t>
      </w:r>
    </w:p>
    <w:p w:rsidR="0032413C" w:rsidRPr="0032413C" w:rsidRDefault="00C838A1" w:rsidP="0032413C">
      <w:r>
        <w:rPr>
          <w:rStyle w:val="HideTWBExt"/>
        </w:rPr>
        <w:t>&lt;/Amend&gt;</w:t>
      </w:r>
    </w:p>
    <w:p w:rsidR="0032413C" w:rsidRPr="0032413C" w:rsidRDefault="00C838A1" w:rsidP="0032413C">
      <w:pPr>
        <w:pStyle w:val="AMNumberTabs0"/>
        <w:keepNext/>
      </w:pPr>
      <w:r>
        <w:rPr>
          <w:rStyle w:val="HideTWBExt"/>
          <w:b w:val="0"/>
        </w:rPr>
        <w:t>&lt;Amend&gt;</w:t>
      </w:r>
      <w:r>
        <w:t>Emenda</w:t>
      </w:r>
      <w:r>
        <w:tab/>
      </w:r>
      <w:r>
        <w:tab/>
      </w:r>
      <w:r>
        <w:rPr>
          <w:rStyle w:val="HideTWBExt"/>
          <w:b w:val="0"/>
        </w:rPr>
        <w:t>&lt;NumAm&gt;</w:t>
      </w:r>
      <w:r>
        <w:t>3</w:t>
      </w:r>
      <w:r>
        <w:rPr>
          <w:rStyle w:val="HideTWBExt"/>
          <w:b w:val="0"/>
        </w:rPr>
        <w:t>&lt;/NumAm&gt;</w:t>
      </w:r>
    </w:p>
    <w:p w:rsidR="0032413C" w:rsidRPr="0032413C" w:rsidRDefault="00C838A1" w:rsidP="0032413C">
      <w:pPr>
        <w:pStyle w:val="NormalBold12b"/>
        <w:keepNext/>
      </w:pPr>
      <w:r>
        <w:rPr>
          <w:rStyle w:val="HideTWBExt"/>
          <w:b w:val="0"/>
        </w:rPr>
        <w:t>&lt;DocAmend&gt;</w:t>
      </w:r>
      <w:r>
        <w:t>Proposta għal diretti</w:t>
      </w:r>
      <w:r>
        <w:t>va</w:t>
      </w:r>
      <w:r>
        <w:rPr>
          <w:rStyle w:val="HideTWBExt"/>
          <w:b w:val="0"/>
        </w:rPr>
        <w:t>&lt;/DocAmend&gt;</w:t>
      </w:r>
    </w:p>
    <w:p w:rsidR="0032413C" w:rsidRPr="0032413C" w:rsidRDefault="00C838A1" w:rsidP="0032413C">
      <w:pPr>
        <w:pStyle w:val="NormalBold"/>
      </w:pPr>
      <w:r>
        <w:rPr>
          <w:rStyle w:val="HideTWBExt"/>
          <w:b w:val="0"/>
        </w:rPr>
        <w:t>&lt;Article&gt;</w:t>
      </w:r>
      <w:r>
        <w:t>Premessa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53B5" w:rsidTr="00D257D0">
        <w:trPr>
          <w:jc w:val="center"/>
        </w:trPr>
        <w:tc>
          <w:tcPr>
            <w:tcW w:w="9752" w:type="dxa"/>
            <w:gridSpan w:val="2"/>
          </w:tcPr>
          <w:p w:rsidR="0032413C" w:rsidRPr="0032413C" w:rsidRDefault="0032413C" w:rsidP="00D257D0">
            <w:pPr>
              <w:keepNext/>
            </w:pPr>
          </w:p>
        </w:tc>
      </w:tr>
      <w:tr w:rsidR="00AD53B5" w:rsidTr="00D257D0">
        <w:trPr>
          <w:jc w:val="center"/>
        </w:trPr>
        <w:tc>
          <w:tcPr>
            <w:tcW w:w="4876" w:type="dxa"/>
          </w:tcPr>
          <w:p w:rsidR="0032413C" w:rsidRPr="0032413C" w:rsidRDefault="00C838A1" w:rsidP="00D257D0">
            <w:pPr>
              <w:pStyle w:val="ColumnHeading"/>
              <w:keepNext/>
            </w:pPr>
            <w:r>
              <w:t>Test propost mill-Kummissjoni</w:t>
            </w:r>
          </w:p>
        </w:tc>
        <w:tc>
          <w:tcPr>
            <w:tcW w:w="4876" w:type="dxa"/>
          </w:tcPr>
          <w:p w:rsidR="0032413C" w:rsidRPr="0032413C" w:rsidRDefault="00C838A1" w:rsidP="00D257D0">
            <w:pPr>
              <w:pStyle w:val="ColumnHeading"/>
              <w:keepNext/>
            </w:pPr>
            <w:r>
              <w:t>Emenda</w:t>
            </w:r>
          </w:p>
        </w:tc>
      </w:tr>
      <w:tr w:rsidR="00AD53B5" w:rsidTr="00D257D0">
        <w:trPr>
          <w:jc w:val="center"/>
        </w:trPr>
        <w:tc>
          <w:tcPr>
            <w:tcW w:w="4876" w:type="dxa"/>
          </w:tcPr>
          <w:p w:rsidR="0032413C" w:rsidRPr="0032413C" w:rsidRDefault="00C838A1" w:rsidP="00D257D0">
            <w:pPr>
              <w:pStyle w:val="Normal6"/>
            </w:pPr>
            <w:r>
              <w:t>(2)</w:t>
            </w:r>
            <w:r>
              <w:tab/>
              <w:t xml:space="preserve">Skont id-dispożizzjonijiet tal-Konvenzjoni tan-Nazzjonijiet Uniti dwar il-Liġi tal-Baħar tal-1982 (UNCLOS) u l-Konvenzjonijiet li għalihom l-OMI hija depożitarja, </w:t>
            </w:r>
            <w:r>
              <w:t>l-Istati li huma partijiet ta’ dawk l-istrumenti huma responsabbli għall-promulgazzjoni ta’ liġijiet u regolamenti u għat-teħid tal-passi l-oħrajn kollha li jistgħu jkunu meħtieġa sabiex dawn l-istrumenti jingħatalhom effett sħiħ u komplut biex jiġi żgurat</w:t>
            </w:r>
            <w:r>
              <w:t xml:space="preserve"> li, fir-rigward tas-sikurezza tal-ħajja fuq il-baħar u l-ħarsien tal-ambjent tal-baħar, vapur ikun adattat għas-servizz li għalih ikun maħsub.</w:t>
            </w:r>
          </w:p>
        </w:tc>
        <w:tc>
          <w:tcPr>
            <w:tcW w:w="4876" w:type="dxa"/>
          </w:tcPr>
          <w:p w:rsidR="0032413C" w:rsidRPr="0032413C" w:rsidRDefault="00C838A1" w:rsidP="00D257D0">
            <w:pPr>
              <w:pStyle w:val="Normal6"/>
              <w:rPr>
                <w:szCs w:val="24"/>
              </w:rPr>
            </w:pPr>
            <w:r>
              <w:t>(2)</w:t>
            </w:r>
            <w:r>
              <w:tab/>
              <w:t>Skont id-dispożizzjonijiet tal-Konvenzjoni tan-Nazzjonijiet Uniti dwar il-Liġi tal-Baħar tal-1982 (UNCLOS) u</w:t>
            </w:r>
            <w:r>
              <w:t xml:space="preserve"> l-Konvenzjonijiet li għalihom l-OMI hija depożitarja, l-Istati li huma partijiet ta’ dawk l-istrumenti huma responsabbli għall-promulgazzjoni ta’ liġijiet u regolamenti u għat-teħid tal-passi l-oħrajn kollha li jistgħu jkunu meħtieġa sabiex dawn l-istrume</w:t>
            </w:r>
            <w:r>
              <w:t>nti jingħatalhom effett sħiħ u komplut biex jiġi żgurat li, fir-rigward tas-sikurezza tal-ħajja fuq il-baħar u l-ħarsien tal-ambjent tal-baħar</w:t>
            </w:r>
            <w:r>
              <w:rPr>
                <w:b/>
                <w:i/>
              </w:rPr>
              <w:t xml:space="preserve"> u ta’ dawk li l-għajxien tagħhom jiddependi minn dak l-ambjent</w:t>
            </w:r>
            <w:r>
              <w:t>, vapur ikun adattat għas-servizz li għalih ikun ma</w:t>
            </w:r>
            <w:r>
              <w:t>ħsub.</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4</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2a (ġdida)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(2a)</w:t>
            </w:r>
            <w:r>
              <w:tab/>
            </w:r>
            <w:r>
              <w:rPr>
                <w:b/>
                <w:i/>
              </w:rPr>
              <w:t xml:space="preserve">Sitwazzjonijiet mhux sikuri fuq il-baħar jistgħu jwasslu għal aċċidenti u </w:t>
            </w:r>
            <w:r>
              <w:rPr>
                <w:b/>
                <w:i/>
              </w:rPr>
              <w:t>diżastri marittimi, li jista’ jkollhom impatt bla preċedent fuq ekosistemi (vulnerabbli) tal-baħar.</w:t>
            </w:r>
            <w:r>
              <w:t xml:space="preserve"> </w:t>
            </w:r>
            <w:r>
              <w:rPr>
                <w:b/>
                <w:i/>
              </w:rPr>
              <w:t>L-ibħra u l-oċeani għandhom rwol kruċjali biex jirregolaw il-klima tad-dinja u huma bir enormi tal-karbonju, u għalhekk huwa essenzjali li dawn l-ekosistemi</w:t>
            </w:r>
            <w:r>
              <w:rPr>
                <w:b/>
                <w:i/>
              </w:rPr>
              <w:t xml:space="preserve"> jiġu protetti.</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5</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(5)</w:t>
            </w:r>
            <w:r>
              <w:tab/>
              <w:t xml:space="preserve">Fil-livell internazzjonali, il-funzjoni tal-investigazzjoni tal-aċċidenti </w:t>
            </w:r>
            <w:r>
              <w:t>marittimi hija parti mir-responsabbiltajiet tal-Istat tal-bandiera</w:t>
            </w:r>
            <w:r>
              <w:rPr>
                <w:b/>
                <w:i/>
              </w:rPr>
              <w:t>,</w:t>
            </w:r>
            <w:r>
              <w:t xml:space="preserve"> filwaqt li fil-livell tal-Unjoni din issir indipendenti u regolata mid-Direttiva 2009/18/KE tal-Parlament Ewropew u tal-Kunsill</w:t>
            </w:r>
            <w:r>
              <w:rPr>
                <w:vertAlign w:val="superscript"/>
              </w:rPr>
              <w:t>29</w:t>
            </w:r>
            <w:r>
              <w:t>. Jenħtieġ li din id-Direttiva ma taffettwax id-Direttiva 2</w:t>
            </w:r>
            <w:r>
              <w:t>009/18/KE.</w:t>
            </w:r>
          </w:p>
        </w:tc>
        <w:tc>
          <w:tcPr>
            <w:tcW w:w="4876" w:type="dxa"/>
          </w:tcPr>
          <w:p w:rsidR="0032413C" w:rsidRPr="0032413C" w:rsidRDefault="00C838A1" w:rsidP="00D257D0">
            <w:pPr>
              <w:pStyle w:val="Normal6a"/>
            </w:pPr>
            <w:r>
              <w:t>(5)</w:t>
            </w:r>
            <w:r>
              <w:tab/>
              <w:t>Fil-livell internazzjonali, il-funzjoni tal-investigazzjoni tal-aċċidenti marittimi hija parti mir-responsabbiltajiet tal-Istat tal-bandiera</w:t>
            </w:r>
            <w:r>
              <w:rPr>
                <w:b/>
                <w:i/>
              </w:rPr>
              <w:t>;</w:t>
            </w:r>
            <w:r>
              <w:t xml:space="preserve"> </w:t>
            </w:r>
            <w:r>
              <w:rPr>
                <w:b/>
                <w:i/>
              </w:rPr>
              <w:t>fejn huwa ta’ importanza kbira li jiġi żgurat li l-investigazzjonijiet tal-aċċidenti jipprijoritizz</w:t>
            </w:r>
            <w:r>
              <w:rPr>
                <w:b/>
                <w:i/>
              </w:rPr>
              <w:t>aw ir-responsabbiltà u t-tagħlim biex jiġu evitati aċċidenti futuri;</w:t>
            </w:r>
            <w:r>
              <w:t xml:space="preserve"> filwaqt li fil-livell tal-Unjoni din issir indipendenti u regolata mid-Direttiva 2009/18/KE tal-Parlament Ewropew u tal-Kunsill</w:t>
            </w:r>
            <w:r>
              <w:rPr>
                <w:vertAlign w:val="superscript"/>
              </w:rPr>
              <w:t>29</w:t>
            </w:r>
            <w:r>
              <w:t xml:space="preserve">. Jenħtieġ li din id-Direttiva ma taffettwax id-Direttiva </w:t>
            </w:r>
            <w:r>
              <w:t>2009/18/KE.</w:t>
            </w:r>
          </w:p>
        </w:tc>
      </w:tr>
      <w:tr w:rsidR="00AD53B5" w:rsidTr="00D257D0">
        <w:trPr>
          <w:jc w:val="center"/>
        </w:trPr>
        <w:tc>
          <w:tcPr>
            <w:tcW w:w="4876" w:type="dxa"/>
          </w:tcPr>
          <w:p w:rsidR="0032413C" w:rsidRPr="0032413C" w:rsidRDefault="00C838A1" w:rsidP="00D257D0">
            <w:pPr>
              <w:pStyle w:val="Normal6a"/>
            </w:pPr>
            <w:r>
              <w:rPr>
                <w:b/>
                <w:i/>
              </w:rPr>
              <w:t>_________________</w:t>
            </w:r>
          </w:p>
        </w:tc>
        <w:tc>
          <w:tcPr>
            <w:tcW w:w="4876" w:type="dxa"/>
          </w:tcPr>
          <w:p w:rsidR="0032413C" w:rsidRPr="0032413C" w:rsidRDefault="00C838A1" w:rsidP="00D257D0">
            <w:pPr>
              <w:pStyle w:val="Normal6a"/>
            </w:pPr>
            <w:r>
              <w:rPr>
                <w:b/>
                <w:i/>
              </w:rPr>
              <w:t>_________________</w:t>
            </w:r>
          </w:p>
        </w:tc>
      </w:tr>
      <w:tr w:rsidR="00AD53B5" w:rsidTr="00D257D0">
        <w:trPr>
          <w:jc w:val="center"/>
        </w:trPr>
        <w:tc>
          <w:tcPr>
            <w:tcW w:w="4876" w:type="dxa"/>
          </w:tcPr>
          <w:p w:rsidR="0032413C" w:rsidRPr="0032413C" w:rsidRDefault="00C838A1" w:rsidP="00D257D0">
            <w:pPr>
              <w:pStyle w:val="Normal6a"/>
            </w:pPr>
            <w:r>
              <w:rPr>
                <w:vertAlign w:val="superscript"/>
              </w:rPr>
              <w:t>29</w:t>
            </w:r>
            <w:r>
              <w:t xml:space="preserve"> Id-Direttiva 2009/18/KE tal-Parlament Ewropew u tal-Kunsill tat-23 ta’ April 2009 li tistabbilixxi l-prinċipji fundamentali li jirregolaw l-investigazzjoni ta’ aċċidenti fis-settur tat-trasport marittimu</w:t>
            </w:r>
            <w:r>
              <w:t xml:space="preserve"> u li temenda d-Direttiva tal-Kunsill 1999/35/KE u d-Direttiva 2002/59/KE tal-Parlament Ewropew u tal-Kunsill (ĠU L 131, 28.5.2009, p. 114)</w:t>
            </w:r>
          </w:p>
        </w:tc>
        <w:tc>
          <w:tcPr>
            <w:tcW w:w="4876" w:type="dxa"/>
          </w:tcPr>
          <w:p w:rsidR="0032413C" w:rsidRPr="0032413C" w:rsidRDefault="00C838A1" w:rsidP="00D257D0">
            <w:pPr>
              <w:pStyle w:val="Normal6a"/>
            </w:pPr>
            <w:r>
              <w:rPr>
                <w:vertAlign w:val="superscript"/>
              </w:rPr>
              <w:t>29</w:t>
            </w:r>
            <w:r>
              <w:t xml:space="preserve"> Id-Direttiva 2009/18/KE tal-Parlament Ewropew u tal-Kunsill tat-23 ta’ April 2009 li tistabbilixxi l-prinċipji fu</w:t>
            </w:r>
            <w:r>
              <w:t>ndamentali li jirregolaw l-investigazzjoni ta’ aċċidenti fis-settur tat-trasport marittimu u li temenda d-Direttiva tal-Kunsill 1999/35/KE u d-Direttiva 2002/59/KE tal-Parlament Ewropew u tal-Kunsill (ĠU L 131, 28.5.2009, p. 114)</w:t>
            </w:r>
          </w:p>
        </w:tc>
      </w:tr>
    </w:tbl>
    <w:p w:rsidR="0032413C" w:rsidRPr="0032413C" w:rsidRDefault="00C838A1" w:rsidP="0032413C">
      <w:pPr>
        <w:pStyle w:val="AmJustTitle"/>
      </w:pPr>
      <w:r>
        <w:rPr>
          <w:rStyle w:val="HideTWBExt"/>
        </w:rPr>
        <w:t>&lt;TitreJust&gt;</w:t>
      </w:r>
      <w:r>
        <w:t>Ġustifikazzjoni</w:t>
      </w:r>
      <w:r>
        <w:rPr>
          <w:rStyle w:val="HideTWBExt"/>
        </w:rPr>
        <w:t>&lt;/TitreJust&gt;</w:t>
      </w:r>
    </w:p>
    <w:p w:rsidR="0032413C" w:rsidRPr="0032413C" w:rsidRDefault="00C838A1" w:rsidP="0032413C">
      <w:pPr>
        <w:pStyle w:val="AmJustText"/>
      </w:pPr>
      <w:r>
        <w:t>Id-Direttiva żżomm l-indipendenza tal-investigazzjonijiet tal-aċċidenti marittimi, li hija essenzjali. Madankollu, għandha tenfasizza wkoll is-sinifikat ta’ rapportar, trasparenza u responsabbiltà bir-reqqa f’dawn l-investigazzj</w:t>
      </w:r>
      <w:r>
        <w:t xml:space="preserve">onijiet biex jiġi żgurat li l-lezzjonijiet jittieħdu u </w:t>
      </w:r>
      <w:r>
        <w:lastRenderedPageBreak/>
        <w:t>jiġu applikati biex jiġu evitati aċċidenti futuri.</w:t>
      </w:r>
    </w:p>
    <w:p w:rsidR="0032413C" w:rsidRPr="0032413C" w:rsidRDefault="00C838A1" w:rsidP="0032413C">
      <w:r>
        <w:rPr>
          <w:rStyle w:val="HideTWBExt"/>
        </w:rPr>
        <w:t>&lt;/Amend&gt;</w:t>
      </w:r>
    </w:p>
    <w:p w:rsidR="0032413C" w:rsidRPr="0032413C" w:rsidRDefault="00C838A1" w:rsidP="0032413C">
      <w:pPr>
        <w:pStyle w:val="AMNumberTabs0"/>
        <w:keepNext/>
      </w:pPr>
      <w:r>
        <w:rPr>
          <w:rStyle w:val="HideTWBExt"/>
          <w:b w:val="0"/>
        </w:rPr>
        <w:t>&lt;Amend&gt;</w:t>
      </w:r>
      <w:r>
        <w:t>Emenda</w:t>
      </w:r>
      <w:r>
        <w:tab/>
      </w:r>
      <w:r>
        <w:tab/>
      </w:r>
      <w:r>
        <w:rPr>
          <w:rStyle w:val="HideTWBExt"/>
          <w:b w:val="0"/>
        </w:rPr>
        <w:t>&lt;NumAm&gt;</w:t>
      </w:r>
      <w:r>
        <w:t>6</w:t>
      </w:r>
      <w:r>
        <w:rPr>
          <w:rStyle w:val="HideTWBExt"/>
          <w:b w:val="0"/>
        </w:rPr>
        <w:t>&lt;/NumAm&gt;</w:t>
      </w:r>
    </w:p>
    <w:p w:rsidR="0032413C" w:rsidRPr="0032413C" w:rsidRDefault="00C838A1" w:rsidP="0032413C">
      <w:pPr>
        <w:pStyle w:val="NormalBold12b"/>
        <w:keepNext/>
      </w:pPr>
      <w:r>
        <w:rPr>
          <w:rStyle w:val="HideTWBExt"/>
          <w:b w:val="0"/>
        </w:rPr>
        <w:t>&lt;DocAmend&gt;</w:t>
      </w:r>
      <w:r>
        <w:t>Proposta għal direttiva</w:t>
      </w:r>
      <w:r>
        <w:rPr>
          <w:rStyle w:val="HideTWBExt"/>
          <w:b w:val="0"/>
        </w:rPr>
        <w:t>&lt;/DocAmend&gt;</w:t>
      </w:r>
    </w:p>
    <w:p w:rsidR="0032413C" w:rsidRPr="0032413C" w:rsidRDefault="00C838A1" w:rsidP="0032413C">
      <w:pPr>
        <w:pStyle w:val="NormalBold"/>
      </w:pPr>
      <w:r>
        <w:rPr>
          <w:rStyle w:val="HideTWBExt"/>
          <w:b w:val="0"/>
        </w:rPr>
        <w:t>&lt;Article&gt;</w:t>
      </w:r>
      <w:r>
        <w:t>Premessa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53B5" w:rsidTr="00D257D0">
        <w:trPr>
          <w:jc w:val="center"/>
        </w:trPr>
        <w:tc>
          <w:tcPr>
            <w:tcW w:w="9752" w:type="dxa"/>
            <w:gridSpan w:val="2"/>
          </w:tcPr>
          <w:p w:rsidR="0032413C" w:rsidRPr="0032413C" w:rsidRDefault="0032413C" w:rsidP="00D257D0">
            <w:pPr>
              <w:keepNext/>
            </w:pPr>
          </w:p>
        </w:tc>
      </w:tr>
      <w:tr w:rsidR="00AD53B5" w:rsidTr="00D257D0">
        <w:trPr>
          <w:jc w:val="center"/>
        </w:trPr>
        <w:tc>
          <w:tcPr>
            <w:tcW w:w="4876" w:type="dxa"/>
          </w:tcPr>
          <w:p w:rsidR="0032413C" w:rsidRPr="0032413C" w:rsidRDefault="00C838A1" w:rsidP="00D257D0">
            <w:pPr>
              <w:pStyle w:val="ColumnHeading"/>
              <w:keepNext/>
            </w:pPr>
            <w:r>
              <w:t>Test propost mill-Kummissjoni</w:t>
            </w:r>
          </w:p>
        </w:tc>
        <w:tc>
          <w:tcPr>
            <w:tcW w:w="4876" w:type="dxa"/>
          </w:tcPr>
          <w:p w:rsidR="0032413C" w:rsidRPr="0032413C" w:rsidRDefault="00C838A1" w:rsidP="00D257D0">
            <w:pPr>
              <w:pStyle w:val="ColumnHeading"/>
              <w:keepNext/>
            </w:pPr>
            <w:r>
              <w:t>Em</w:t>
            </w:r>
            <w:r>
              <w:t>enda</w:t>
            </w:r>
          </w:p>
        </w:tc>
      </w:tr>
      <w:tr w:rsidR="00AD53B5" w:rsidTr="00D257D0">
        <w:trPr>
          <w:jc w:val="center"/>
        </w:trPr>
        <w:tc>
          <w:tcPr>
            <w:tcW w:w="4876" w:type="dxa"/>
          </w:tcPr>
          <w:p w:rsidR="0032413C" w:rsidRPr="0032413C" w:rsidRDefault="00C838A1" w:rsidP="00D257D0">
            <w:pPr>
              <w:pStyle w:val="Normal6"/>
            </w:pPr>
            <w:r>
              <w:t>(7)</w:t>
            </w:r>
            <w:r>
              <w:tab/>
              <w:t xml:space="preserve">L-amministrazzjonijiet marittimi tal-Istati Membri jenħtieġ li jkunu jistgħu jibbażaw fuq riżorsi adegwati, inkluża l-kapaċità teknika tat-teħid ta’ deċiżjonijiet, għall-implimentazzjoni tal-obbligi tagħhom ta’ Stat tal-bandiera, b’mod </w:t>
            </w:r>
            <w:r>
              <w:t>proporzjonat mad-daqs u t-tip tal-flotta tagħhom u abbażi tar-rekwiżiti relevanti tal-OMI. Sabiex tittejjeb il-prestazzjoni kwalitattiva ġenerali tal-vapuri li jtajru l-bandiera ta’ Stat Membru huwa meħtieġ ukoll li jiġi armonizzat il-monitoraġġ strett u b</w:t>
            </w:r>
            <w:r>
              <w:t>ir-reqqa, inkluż l-iżvilupp ta’ regoli u r-rieżami tad-disinn, tal-organizzazzjonijiet rikonoxxuti li jwettqu dmirijiet tal-Istat tal-bandiera f’isem l-Istati Membri.</w:t>
            </w:r>
          </w:p>
        </w:tc>
        <w:tc>
          <w:tcPr>
            <w:tcW w:w="4876" w:type="dxa"/>
          </w:tcPr>
          <w:p w:rsidR="0032413C" w:rsidRPr="0032413C" w:rsidRDefault="00C838A1" w:rsidP="00D257D0">
            <w:pPr>
              <w:pStyle w:val="Normal6"/>
              <w:rPr>
                <w:szCs w:val="24"/>
              </w:rPr>
            </w:pPr>
            <w:r>
              <w:t>(7)</w:t>
            </w:r>
            <w:r>
              <w:tab/>
              <w:t>L-amministrazzjonijiet marittimi tal-Istati Membri jenħtieġ li jkunu jistgħu jibbażaw</w:t>
            </w:r>
            <w:r>
              <w:t xml:space="preserve"> fuq riżorsi adegwati, inkluża l-kapaċità teknika tat-teħid ta’ deċiżjonijiet, għall-implimentazzjoni tal-obbligi tagħhom ta’ Stat tal-bandiera, b’mod proporzjonat mad-daqs u t-tip tal-flotta tagħhom u abbażi tar-rekwiżiti relevanti tal-OMI.</w:t>
            </w:r>
            <w:r>
              <w:rPr>
                <w:b/>
                <w:i/>
              </w:rPr>
              <w:t xml:space="preserve"> Jenħtieġ li ti</w:t>
            </w:r>
            <w:r>
              <w:rPr>
                <w:b/>
                <w:i/>
              </w:rPr>
              <w:t>ngħata attenzjoni sħiħa lill-amministrazzjonijiet taħt il-livell ta’ Stat Membru li għandhom kompetenzi fis-settur tas-sajd, f’konformità mal-ordni legali ta’ kull Stat Membru.</w:t>
            </w:r>
            <w:r>
              <w:t xml:space="preserve"> Sabiex tittejjeb il-prestazzjoni kwalitattiva ġenerali tal-vapuri li jtajru l-b</w:t>
            </w:r>
            <w:r>
              <w:t>andiera ta’ Stat Membru huwa meħtieġ ukoll li jiġi armonizzat il-monitoraġġ strett u bir-reqqa, inkluż l-iżvilupp ta’ regoli u r-rieżami tad-disinn, tal-organizzazzjonijiet rikonoxxuti li jwettqu dmirijiet tal-Istat tal-bandiera f’isem l-Istati Membri.</w:t>
            </w:r>
          </w:p>
        </w:tc>
      </w:tr>
    </w:tbl>
    <w:p w:rsidR="0032413C" w:rsidRPr="0032413C" w:rsidRDefault="00C838A1" w:rsidP="0032413C">
      <w:r>
        <w:rPr>
          <w:rStyle w:val="HideTWBExt"/>
        </w:rPr>
        <w:t>&lt;/</w:t>
      </w:r>
      <w:r>
        <w:rPr>
          <w:rStyle w:val="HideTWBExt"/>
        </w:rPr>
        <w:t>Amend&gt;</w:t>
      </w:r>
    </w:p>
    <w:p w:rsidR="0032413C" w:rsidRPr="0032413C" w:rsidRDefault="00C838A1" w:rsidP="0032413C">
      <w:pPr>
        <w:pStyle w:val="AmNumberTabs"/>
      </w:pPr>
      <w:r>
        <w:rPr>
          <w:rStyle w:val="HideTWBExt"/>
        </w:rPr>
        <w:t>&lt;Amend&gt;</w:t>
      </w:r>
      <w:r>
        <w:t>Emenda</w:t>
      </w:r>
      <w:r>
        <w:tab/>
      </w:r>
      <w:r>
        <w:tab/>
      </w:r>
      <w:r>
        <w:rPr>
          <w:rStyle w:val="HideTWBExt"/>
        </w:rPr>
        <w:t>&lt;NumAm&gt;</w:t>
      </w:r>
      <w:r>
        <w:t>7</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(8)</w:t>
            </w:r>
            <w:r>
              <w:tab/>
              <w:t xml:space="preserve">Jenħtieġ li jiġu stabbiliti kriterji u miri ta’ spezzjoni minimi relatati ma’ dawk ir-riżorsi </w:t>
            </w:r>
            <w:r>
              <w:t>abbażi tal-esperjenza prattika tal-Istati Membri, inkluż l-użu ta’ spetturi mhux esklussivi, permezz ta’ miżuri ta’ implimentazzjoni.</w:t>
            </w:r>
          </w:p>
        </w:tc>
        <w:tc>
          <w:tcPr>
            <w:tcW w:w="4876" w:type="dxa"/>
          </w:tcPr>
          <w:p w:rsidR="0032413C" w:rsidRPr="0032413C" w:rsidRDefault="00C838A1" w:rsidP="00D257D0">
            <w:pPr>
              <w:pStyle w:val="Normal6a"/>
            </w:pPr>
            <w:r>
              <w:t>(8)</w:t>
            </w:r>
            <w:r>
              <w:tab/>
              <w:t>Jenħtieġ li jiġu stabbiliti kriterji u miri ta’ spezzjoni minimi relatati ma’ dawk ir-riżorsi abbażi tal-esperjenza pr</w:t>
            </w:r>
            <w:r>
              <w:t xml:space="preserve">attika </w:t>
            </w:r>
            <w:r>
              <w:rPr>
                <w:b/>
                <w:i/>
              </w:rPr>
              <w:t xml:space="preserve">u ta’ osservazzjoni </w:t>
            </w:r>
            <w:r>
              <w:t>tal-Istati Membri, inkluż l-użu ta’ spetturi mhux esklussivi, permezz ta’ miżuri ta’ implimentazzjoni.</w:t>
            </w:r>
          </w:p>
        </w:tc>
      </w:tr>
    </w:tbl>
    <w:p w:rsidR="0032413C" w:rsidRPr="0032413C" w:rsidRDefault="00C838A1" w:rsidP="0032413C">
      <w:pPr>
        <w:pStyle w:val="AmJustTitle"/>
      </w:pPr>
      <w:r>
        <w:rPr>
          <w:rStyle w:val="HideTWBExt"/>
        </w:rPr>
        <w:lastRenderedPageBreak/>
        <w:t>&lt;TitreJust&gt;</w:t>
      </w:r>
      <w:r>
        <w:t>Ġustifikazzjoni</w:t>
      </w:r>
      <w:r>
        <w:rPr>
          <w:rStyle w:val="HideTWBExt"/>
        </w:rPr>
        <w:t>&lt;/TitreJust&gt;</w:t>
      </w:r>
    </w:p>
    <w:p w:rsidR="0032413C" w:rsidRPr="0032413C" w:rsidRDefault="00C838A1" w:rsidP="0032413C">
      <w:pPr>
        <w:pStyle w:val="AmJustText"/>
      </w:pPr>
      <w:r>
        <w:t>Filwaqt li l-esperjenza teoretika tista’ ma tkunx l-aktar utli għall-ispezzjonijiet, l</w:t>
      </w:r>
      <w:r>
        <w:t xml:space="preserve">-esperjenza ta’ osservazzjoni tista’ tkun ta’ benefiċċju sinifikanti għall-Istati Membri fl-implimentazzjoni tal-aħjar xenarju possibbli bbażat fuq il-modus operandi f’pajjiżi oħra billi tipprovdi għarfien prattiku, opportunitajiet ta’ tagħlim, u pedament </w:t>
      </w:r>
      <w:r>
        <w:t>għal teħid ta’ deċiżjonijiet infurmat.</w:t>
      </w:r>
    </w:p>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8</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(9)</w:t>
            </w:r>
            <w:r>
              <w:tab/>
            </w:r>
            <w:r>
              <w:t xml:space="preserve">Jenħtieġ li t-twettiq, wara l-kwalifika, ta’ skema armonizzata għall-bini tal-kapaċità </w:t>
            </w:r>
            <w:r>
              <w:rPr>
                <w:b/>
                <w:i/>
              </w:rPr>
              <w:t>mis-surveyors</w:t>
            </w:r>
            <w:r>
              <w:t xml:space="preserve"> u </w:t>
            </w:r>
            <w:r>
              <w:rPr>
                <w:b/>
                <w:i/>
              </w:rPr>
              <w:t>mill-ispetturi</w:t>
            </w:r>
            <w:r>
              <w:t xml:space="preserve"> tal-Istat tal-bandiera jiżgura kundizzjonijiet ekwi bejn l-amministrazzjonijiet marittimi u jikkontribwixxi għall-prestazzjoni kwalitattiv</w:t>
            </w:r>
            <w:r>
              <w:t>a tal-vapuri li jtajru l-bandiera ta’ Stat Membru.</w:t>
            </w:r>
          </w:p>
        </w:tc>
        <w:tc>
          <w:tcPr>
            <w:tcW w:w="4876" w:type="dxa"/>
          </w:tcPr>
          <w:p w:rsidR="0032413C" w:rsidRPr="0032413C" w:rsidRDefault="00C838A1" w:rsidP="00D257D0">
            <w:pPr>
              <w:pStyle w:val="Normal6a"/>
            </w:pPr>
            <w:r>
              <w:t>(9)</w:t>
            </w:r>
            <w:r>
              <w:tab/>
              <w:t xml:space="preserve">Jenħtieġ li t-twettiq, wara l-kwalifika, ta’ skema armonizzata għall-bini tal-kapaċità </w:t>
            </w:r>
            <w:r>
              <w:rPr>
                <w:b/>
                <w:i/>
              </w:rPr>
              <w:t>għas-surveyors</w:t>
            </w:r>
            <w:r>
              <w:t xml:space="preserve"> u </w:t>
            </w:r>
            <w:r>
              <w:rPr>
                <w:b/>
                <w:i/>
              </w:rPr>
              <w:t>għall-ispetturi</w:t>
            </w:r>
            <w:r>
              <w:t xml:space="preserve"> tal-Istat tal-bandiera jiżgura kundizzjonijiet ekwi bejn l-amministrazzjonijiet m</w:t>
            </w:r>
            <w:r>
              <w:t xml:space="preserve">arittimi u jikkontribwixxi għall-prestazzjoni kwalitattiva tal-vapuri li jtajru l-bandiera ta’ Stat Membru. </w:t>
            </w:r>
            <w:r>
              <w:rPr>
                <w:b/>
                <w:i/>
              </w:rPr>
              <w:t>Jenħtieġ li jiġu żgurati taħriġ kontinwu u żvilupp professjonali għall-baħħara sabiex jibqgħu aġġornati mal-istandards ambjentali u tas-sikurezza li</w:t>
            </w:r>
            <w:r>
              <w:rPr>
                <w:b/>
                <w:i/>
              </w:rPr>
              <w:t xml:space="preserve"> qed jevolvu.</w:t>
            </w:r>
          </w:p>
        </w:tc>
      </w:tr>
    </w:tbl>
    <w:p w:rsidR="0032413C" w:rsidRPr="0032413C" w:rsidRDefault="00C838A1" w:rsidP="0032413C">
      <w:pPr>
        <w:pStyle w:val="AmJustTitle"/>
      </w:pPr>
      <w:r>
        <w:rPr>
          <w:rStyle w:val="HideTWBExt"/>
        </w:rPr>
        <w:t>&lt;TitreJust&gt;</w:t>
      </w:r>
      <w:r>
        <w:t>Ġustifikazzjoni</w:t>
      </w:r>
      <w:r>
        <w:rPr>
          <w:rStyle w:val="HideTWBExt"/>
        </w:rPr>
        <w:t>&lt;/TitreJust&gt;</w:t>
      </w:r>
    </w:p>
    <w:p w:rsidR="0032413C" w:rsidRPr="0032413C" w:rsidRDefault="00C838A1" w:rsidP="0032413C">
      <w:pPr>
        <w:pStyle w:val="AmJustText"/>
      </w:pPr>
      <w:r>
        <w:t>Il-programm tal-bini tal-kapaċità għas-surveyors u għall-ispetturi tal-Istat tal-bandiera huwa pass pożittiv. Biex dan jissaħħaħ, l-iżvilupp professjonali kontinwu u l-opportunitajiet ta’ taħriġ jistgħu</w:t>
      </w:r>
      <w:r>
        <w:t xml:space="preserve"> jiġu enfasizzati biex jiġi żgurat li dawn il-professjonisti jibqgħu mgħammra tajjeb biex jadattaw għall-istandards ambjentali u tas-sikurezza li qed jevolvu.</w:t>
      </w:r>
    </w:p>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9</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(11)</w:t>
            </w:r>
            <w:r>
              <w:tab/>
            </w:r>
            <w:r>
              <w:t xml:space="preserve">L-istabbiliment u l-iżvilupp ta’ bażi tad-data li tipprovdi informazzjoni essenzjali, f’format elettroniku dwar vapuri </w:t>
            </w:r>
            <w:r>
              <w:lastRenderedPageBreak/>
              <w:t xml:space="preserve">li jtajru l-bandiera ta’ Stat Membru, jenħtieġ li jikkontribwixxu għal skambju msaħħaħ ta’ informazzjoni, ikomplu jtejbu </w:t>
            </w:r>
            <w:r>
              <w:rPr>
                <w:b/>
                <w:i/>
              </w:rPr>
              <w:t>t-trasparenza ta</w:t>
            </w:r>
            <w:r>
              <w:rPr>
                <w:b/>
                <w:i/>
              </w:rPr>
              <w:t>l-prestazzjoni</w:t>
            </w:r>
            <w:r>
              <w:t xml:space="preserve"> ta’ flotta </w:t>
            </w:r>
            <w:r>
              <w:rPr>
                <w:b/>
                <w:bCs/>
                <w:i/>
                <w:iCs/>
              </w:rPr>
              <w:t>ta’</w:t>
            </w:r>
            <w:r>
              <w:t xml:space="preserve"> </w:t>
            </w:r>
            <w:r>
              <w:rPr>
                <w:b/>
                <w:i/>
              </w:rPr>
              <w:t>kwalità għolja</w:t>
            </w:r>
            <w:r>
              <w:t xml:space="preserve"> u jippermettu monitoraġġ imtejjeb tal-obbligi tal-Istat tal-bandiera biex jiġu żgurati kundizzjonijiet ekwi bejn l-amministrazzjonijiet marittimi.</w:t>
            </w:r>
          </w:p>
        </w:tc>
        <w:tc>
          <w:tcPr>
            <w:tcW w:w="4876" w:type="dxa"/>
          </w:tcPr>
          <w:p w:rsidR="0032413C" w:rsidRPr="0032413C" w:rsidRDefault="00C838A1" w:rsidP="00D257D0">
            <w:pPr>
              <w:pStyle w:val="Normal6a"/>
            </w:pPr>
            <w:r>
              <w:lastRenderedPageBreak/>
              <w:t>(11)</w:t>
            </w:r>
            <w:r>
              <w:tab/>
              <w:t>L-istabbiliment u l-iżvilupp ta’ bażi tad-data li tipprovdi</w:t>
            </w:r>
            <w:r>
              <w:t xml:space="preserve"> informazzjoni essenzjali, f’format elettroniku dwar vapuri </w:t>
            </w:r>
            <w:r>
              <w:lastRenderedPageBreak/>
              <w:t xml:space="preserve">li jtajru l-bandiera ta’ Stat Membru, jenħtieġ li jikkontribwixxu għal skambju msaħħaħ ta’ informazzjoni, ikomplu jtejbu </w:t>
            </w:r>
            <w:r>
              <w:rPr>
                <w:b/>
                <w:i/>
              </w:rPr>
              <w:t>l-kundizzjonijiet tax-xogħol u l-pagi</w:t>
            </w:r>
            <w:r>
              <w:t xml:space="preserve"> ta’ flotta </w:t>
            </w:r>
            <w:r>
              <w:rPr>
                <w:b/>
                <w:i/>
              </w:rPr>
              <w:t xml:space="preserve">biex jippromwovu prattiki </w:t>
            </w:r>
            <w:r>
              <w:rPr>
                <w:b/>
                <w:bCs/>
                <w:i/>
                <w:iCs/>
              </w:rPr>
              <w:t>ta’ x</w:t>
            </w:r>
            <w:r>
              <w:rPr>
                <w:b/>
                <w:i/>
              </w:rPr>
              <w:t>ogħol ġusti</w:t>
            </w:r>
            <w:r>
              <w:t xml:space="preserve"> u jippermettu monitoraġġ imtejjeb tal-obbligi tal-Istat tal-bandiera biex jiġu żgurati kundizzjonijiet ekwi bejn l-amministrazzjonijiet marittimi.</w:t>
            </w:r>
          </w:p>
        </w:tc>
      </w:tr>
    </w:tbl>
    <w:p w:rsidR="0032413C" w:rsidRPr="0032413C" w:rsidRDefault="00C838A1" w:rsidP="0032413C">
      <w:r>
        <w:rPr>
          <w:rStyle w:val="HideTWBExt"/>
        </w:rPr>
        <w:lastRenderedPageBreak/>
        <w:t>&lt;/Amend&gt;</w:t>
      </w:r>
    </w:p>
    <w:p w:rsidR="0032413C" w:rsidRPr="0032413C" w:rsidRDefault="00C838A1" w:rsidP="0032413C">
      <w:pPr>
        <w:pStyle w:val="AmNumberTabs"/>
      </w:pPr>
      <w:r>
        <w:rPr>
          <w:rStyle w:val="HideTWBExt"/>
        </w:rPr>
        <w:t>&lt;Amend&gt;</w:t>
      </w:r>
      <w:r>
        <w:t>Emenda</w:t>
      </w:r>
      <w:r>
        <w:tab/>
      </w:r>
      <w:r>
        <w:tab/>
      </w:r>
      <w:r>
        <w:rPr>
          <w:rStyle w:val="HideTWBExt"/>
        </w:rPr>
        <w:t>&lt;NumAm&gt;</w:t>
      </w:r>
      <w:r>
        <w:t>10</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12a (ġdida)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(12a)</w:t>
            </w:r>
            <w:r>
              <w:tab/>
            </w:r>
            <w:r>
              <w:rPr>
                <w:b/>
                <w:i/>
              </w:rPr>
              <w:t xml:space="preserve">It-trasparenza fl-operazzjonijiet marittimi jenħtieġ li tiġi żgurata flimkien mar-responsabbiltà tas-sidien tal-bastimenti għal kwalunkwe ksur tar-regolamenti dwar </w:t>
            </w:r>
            <w:r>
              <w:rPr>
                <w:b/>
                <w:i/>
              </w:rPr>
              <w:t>is-sikurezza jew ambjentali.</w:t>
            </w:r>
          </w:p>
        </w:tc>
      </w:tr>
    </w:tbl>
    <w:p w:rsidR="0032413C" w:rsidRPr="0032413C" w:rsidRDefault="00C838A1" w:rsidP="0032413C">
      <w:pPr>
        <w:pStyle w:val="AmJustTitle"/>
      </w:pPr>
      <w:r>
        <w:rPr>
          <w:rStyle w:val="HideTWBExt"/>
        </w:rPr>
        <w:t>&lt;TitreJust&gt;</w:t>
      </w:r>
      <w:r>
        <w:t>Ġustifikazzjoni</w:t>
      </w:r>
      <w:r>
        <w:rPr>
          <w:rStyle w:val="HideTWBExt"/>
        </w:rPr>
        <w:t>&lt;/TitreJust&gt;</w:t>
      </w:r>
    </w:p>
    <w:p w:rsidR="0032413C" w:rsidRPr="0032413C" w:rsidRDefault="00C838A1" w:rsidP="0032413C">
      <w:pPr>
        <w:pStyle w:val="AmJustText"/>
      </w:pPr>
      <w:r>
        <w:t>L-iżgurar tal-aċċess għall-informazzjoni għall-awtoritajiet rilevanti huwa kruċjali għall-finijiet ta’ monitoraġġ. Barra minn hekk, jistgħu jsiru dispożizzjonijiet biex jiġu protetti l-in</w:t>
      </w:r>
      <w:r>
        <w:t>formaturi li jirrapportaw ksur tas-sikurezza jew ambjentali, li jikkontribwixxu għal kultura ta’ trasparenza u responsabbiltà.</w:t>
      </w:r>
    </w:p>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11</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12b (ġdida)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(12b)</w:t>
            </w:r>
            <w:r>
              <w:tab/>
            </w:r>
            <w:r>
              <w:rPr>
                <w:b/>
                <w:i/>
              </w:rPr>
              <w:t>L-awtoritajiet rilevanti jenħtieġ li jistabbilixxu mekkaniżmi għall-informaturi biex jirrapportaw ksur tas-sikurezza u ambjentali mingħajr biża’ ta’ ritaljazzjoni.</w:t>
            </w:r>
          </w:p>
        </w:tc>
      </w:tr>
    </w:tbl>
    <w:p w:rsidR="0032413C" w:rsidRPr="0032413C" w:rsidRDefault="00C838A1" w:rsidP="0032413C">
      <w:pPr>
        <w:pStyle w:val="AmJustTitle"/>
      </w:pPr>
      <w:r>
        <w:rPr>
          <w:rStyle w:val="HideTWBExt"/>
        </w:rPr>
        <w:lastRenderedPageBreak/>
        <w:t>&lt;TitreJust&gt;</w:t>
      </w:r>
      <w:r>
        <w:t>Ġustifikazzjoni</w:t>
      </w:r>
      <w:r>
        <w:rPr>
          <w:rStyle w:val="HideTWBExt"/>
        </w:rPr>
        <w:t>&lt;/TitreJust&gt;</w:t>
      </w:r>
    </w:p>
    <w:p w:rsidR="0032413C" w:rsidRPr="0032413C" w:rsidRDefault="00C838A1" w:rsidP="0032413C">
      <w:pPr>
        <w:pStyle w:val="AmJustText"/>
      </w:pPr>
      <w:r>
        <w:t>Id-Direttiva għandha tipprovdi wkoll mekkaniżmi ċari għall-ħaddiema biex jirrapportaw tħassib dwar is-sikurezza u l-ambjent, filwaqt li trawwem approċċ proattiv għas-sikurezza.</w:t>
      </w:r>
    </w:p>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12</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(17)</w:t>
            </w:r>
            <w:r>
              <w:tab/>
              <w:t xml:space="preserve">Sabiex jiġu diskussi kwistjonijiet tal-Istat tal-bandiera, inklużi kwistjonijiet tekniċi, u jiġi ffaċilitat l-iskambju ta’ għarfien espert u informazzjoni, jenħtieġ li </w:t>
            </w:r>
            <w:r>
              <w:t>jiġi stabbilit grupp ta’ livell għoli dwar kwistjonijiet tal-Istat tal-bandiera li jikkonsisti mill-awtoritajiet nazzjonali tal-Istati Membri, mill-esperti tal-Istat tal-bandiera</w:t>
            </w:r>
            <w:r>
              <w:rPr>
                <w:b/>
                <w:bCs/>
                <w:i/>
                <w:iCs/>
              </w:rPr>
              <w:t xml:space="preserve"> u mill-ispetturi</w:t>
            </w:r>
            <w:r>
              <w:t xml:space="preserve">, kif ukoll, </w:t>
            </w:r>
            <w:r>
              <w:rPr>
                <w:b/>
                <w:i/>
              </w:rPr>
              <w:t>kif</w:t>
            </w:r>
            <w:r>
              <w:t xml:space="preserve"> xieraq, mill-esperti mis-settur privat.</w:t>
            </w:r>
          </w:p>
        </w:tc>
        <w:tc>
          <w:tcPr>
            <w:tcW w:w="4876" w:type="dxa"/>
          </w:tcPr>
          <w:p w:rsidR="0032413C" w:rsidRPr="0032413C" w:rsidRDefault="00C838A1" w:rsidP="00D257D0">
            <w:pPr>
              <w:pStyle w:val="Normal6a"/>
            </w:pPr>
            <w:r>
              <w:t>(17)</w:t>
            </w:r>
            <w:r>
              <w:tab/>
              <w:t>Sabiex jiġu diskussi kwistjonijiet tal-Istat tal-bandiera, inklużi kwistjonijiet tekniċi, u jiġi ffaċilitat l-iskambju ta’ għarfien espert u informazzjoni, jenħtieġ li jiġi stabbilit grupp ta’ livell għoli dwar kwistjonijiet tal-Istat tal-bandiera li jikk</w:t>
            </w:r>
            <w:r>
              <w:t>onsisti mill-awtoritajiet nazzjonali tal-Istati Membri, mill-esperti</w:t>
            </w:r>
            <w:r>
              <w:rPr>
                <w:b/>
                <w:bCs/>
                <w:i/>
                <w:iCs/>
              </w:rPr>
              <w:t xml:space="preserve"> u mill-ispetturi</w:t>
            </w:r>
            <w:r>
              <w:rPr>
                <w:b/>
                <w:i/>
              </w:rPr>
              <w:t xml:space="preserve"> </w:t>
            </w:r>
            <w:r>
              <w:t xml:space="preserve">tal-Istat tal-bandiera, kif ukoll, </w:t>
            </w:r>
            <w:r>
              <w:rPr>
                <w:b/>
                <w:i/>
              </w:rPr>
              <w:t>meta</w:t>
            </w:r>
            <w:r>
              <w:t xml:space="preserve"> xieraq, mill-esperti mis-settur privat</w:t>
            </w:r>
            <w:r>
              <w:rPr>
                <w:b/>
                <w:i/>
              </w:rPr>
              <w:t xml:space="preserve"> u mir-rappreżentanti tal-ħaddiema marittimi</w:t>
            </w:r>
            <w:r>
              <w:t>.</w:t>
            </w:r>
          </w:p>
        </w:tc>
      </w:tr>
    </w:tbl>
    <w:p w:rsidR="0032413C" w:rsidRPr="0032413C" w:rsidRDefault="00C838A1" w:rsidP="0032413C">
      <w:pPr>
        <w:pStyle w:val="AmJustTitle"/>
      </w:pPr>
      <w:r>
        <w:rPr>
          <w:rStyle w:val="HideTWBExt"/>
        </w:rPr>
        <w:t>&lt;TitreJust&gt;</w:t>
      </w:r>
      <w:r>
        <w:t>Ġustifikazzjoni</w:t>
      </w:r>
      <w:r>
        <w:rPr>
          <w:rStyle w:val="HideTWBExt"/>
        </w:rPr>
        <w:t>&lt;/TitreJust&gt;</w:t>
      </w:r>
    </w:p>
    <w:p w:rsidR="0032413C" w:rsidRPr="0032413C" w:rsidRDefault="00C838A1" w:rsidP="0032413C">
      <w:pPr>
        <w:pStyle w:val="AmJustText"/>
      </w:pPr>
      <w:r>
        <w:t>L-istabbiliment ta’ grupp ta’ livell għoli għall-kwistjonijiet tal-Istat tal-bandiera huwa żvilupp pożittiv. Madankollu, dan jista’ jissaħħaħ billi tiġi inkluża r-rappreżentanza mill-ħaddiema u r-rappreżentanti tagħhom biex jiġi żgurat approċċ olistiku għa</w:t>
      </w:r>
      <w:r>
        <w:t>ll-governanza marittima.</w:t>
      </w:r>
    </w:p>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13</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Premessa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(18)</w:t>
            </w:r>
            <w:r>
              <w:tab/>
              <w:t xml:space="preserve">Jenħtieġ li tiġi stabbilita għodda elettronika ta’ rapportar </w:t>
            </w:r>
            <w:r>
              <w:t>għall-finijiet tat-titjib ulterjuri tal-ġbir konsistenti tal-istatistika rilevanti u tad-data marittima u tal-informazzjoni mill-Istati Membri.</w:t>
            </w:r>
          </w:p>
        </w:tc>
        <w:tc>
          <w:tcPr>
            <w:tcW w:w="4876" w:type="dxa"/>
          </w:tcPr>
          <w:p w:rsidR="0032413C" w:rsidRPr="0032413C" w:rsidRDefault="00C838A1" w:rsidP="00D257D0">
            <w:pPr>
              <w:pStyle w:val="Normal6a"/>
            </w:pPr>
            <w:r>
              <w:t>(18)</w:t>
            </w:r>
            <w:r>
              <w:tab/>
              <w:t>Jenħtieġ li tiġi stabbilita għodda elettronika ta’ rapportar għall-finijiet tat-titjib ulterjuri tal-ġbir k</w:t>
            </w:r>
            <w:r>
              <w:t>onsistenti tal-istatistika rilevanti u tad-data marittima u tal-informazzjoni mill-Istati Membri</w:t>
            </w:r>
            <w:r>
              <w:rPr>
                <w:b/>
                <w:i/>
              </w:rPr>
              <w:t xml:space="preserve"> filwaqt li jitqiesu l-obbligi ta’ rapportar diġà eżistenti f’atti oħra tal-Unjoni bħar-Regolament (KE) Nru 1224/2009</w:t>
            </w:r>
            <w:r>
              <w:t>.</w:t>
            </w:r>
          </w:p>
        </w:tc>
      </w:tr>
    </w:tbl>
    <w:p w:rsidR="0032413C" w:rsidRPr="0032413C" w:rsidRDefault="00C838A1" w:rsidP="0032413C">
      <w:r>
        <w:rPr>
          <w:rStyle w:val="HideTWBExt"/>
        </w:rPr>
        <w:lastRenderedPageBreak/>
        <w:t>&lt;/Amend&gt;</w:t>
      </w:r>
    </w:p>
    <w:p w:rsidR="0032413C" w:rsidRPr="0032413C" w:rsidRDefault="00C838A1" w:rsidP="0032413C">
      <w:pPr>
        <w:pStyle w:val="AmNumberTabs"/>
      </w:pPr>
      <w:r>
        <w:rPr>
          <w:rStyle w:val="HideTWBExt"/>
        </w:rPr>
        <w:t>&lt;Amend&gt;</w:t>
      </w:r>
      <w:r>
        <w:t>Emenda</w:t>
      </w:r>
      <w:r>
        <w:tab/>
      </w:r>
      <w:r>
        <w:tab/>
      </w:r>
      <w:r>
        <w:rPr>
          <w:rStyle w:val="HideTWBExt"/>
        </w:rPr>
        <w:t>&lt;NumAm&gt;</w:t>
      </w:r>
      <w:r>
        <w:t>14</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2</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 – paragrafu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1.</w:t>
            </w:r>
            <w:r>
              <w:tab/>
              <w:t xml:space="preserve">Qabel ma vapur </w:t>
            </w:r>
            <w:r>
              <w:t>li jkun ingħata d-dritt li jtajjar il-bandiera tiegħu jingħata l-permess li jopera, l-Istat Membru kkonċernat għandu jiżgura li l-vapur inkwistjoni jikkonforma mar-regoli u r-regolamenti internazzjonali applikabbli. B’mod partikolari, għandu jivverifika r-</w:t>
            </w:r>
            <w:r>
              <w:t xml:space="preserve">rekords tas-sikurezza tal-vapur billi juża r-rapporti u ċ-ċertifikati ta’ spezzjoni li jinsabu fil-bażi tad-data msemmija fl-Artikolu 6a. Huwa għandu, jekk ikun neċessarju, jikkonsulta mal-Istat tal-bandiera </w:t>
            </w:r>
            <w:r>
              <w:rPr>
                <w:b/>
                <w:i/>
              </w:rPr>
              <w:t>li jkun qed jitlef sabiex jistabbilixxi jekk</w:t>
            </w:r>
            <w:r>
              <w:t xml:space="preserve"> kwa</w:t>
            </w:r>
            <w:r>
              <w:t xml:space="preserve">lunkwe nuqqas pendenti jew </w:t>
            </w:r>
            <w:r>
              <w:rPr>
                <w:b/>
                <w:i/>
              </w:rPr>
              <w:t>kwistjoni ta’ sikurezza identifikati minn dan tal-aħħar għadhom mhux solvuti</w:t>
            </w:r>
            <w:r>
              <w:t>.</w:t>
            </w:r>
          </w:p>
        </w:tc>
        <w:tc>
          <w:tcPr>
            <w:tcW w:w="4876" w:type="dxa"/>
          </w:tcPr>
          <w:p w:rsidR="0032413C" w:rsidRPr="0032413C" w:rsidRDefault="00C838A1" w:rsidP="00D257D0">
            <w:pPr>
              <w:pStyle w:val="Normal6a"/>
            </w:pPr>
            <w:r>
              <w:t>1.</w:t>
            </w:r>
            <w:r>
              <w:tab/>
              <w:t>Qabel ma vapur li jkun ingħata d-dritt li jtajjar il-bandiera tiegħu jingħata l-permess li jopera, l-Istat Membru kkonċernat għandu jiżgura li l-vap</w:t>
            </w:r>
            <w:r>
              <w:t>ur inkwistjoni jikkonforma mar-regoli u r-regolamenti internazzjonali applikabbli</w:t>
            </w:r>
            <w:r>
              <w:rPr>
                <w:b/>
                <w:i/>
              </w:rPr>
              <w:t>, b’mod partikolari fir-rigward tal-kundizzjonijiet tax-xogħol tal-baħħara u l-ħarsien tal-ambjent</w:t>
            </w:r>
            <w:r>
              <w:t>. B’mod partikolari, għandu jivverifika r-rekords tas-sikurezza tal-vapur bil</w:t>
            </w:r>
            <w:r>
              <w:t xml:space="preserve">li juża r-rapporti u ċ-ċertifikati ta’ spezzjoni li jinsabu fil-bażi tad-data msemmija fl-Artikolu 6a. Huwa għandu, jekk ikun neċessarju, jikkonsulta mal-Istat tal-bandiera </w:t>
            </w:r>
            <w:r>
              <w:rPr>
                <w:b/>
                <w:i/>
              </w:rPr>
              <w:t xml:space="preserve">biex jindirizza </w:t>
            </w:r>
            <w:r>
              <w:t>kwalunkwe nuqqas pendenti jew kwistjoni ta’ sikurezza</w:t>
            </w:r>
            <w:r>
              <w:rPr>
                <w:b/>
                <w:i/>
              </w:rPr>
              <w:t>.</w:t>
            </w:r>
            <w:r>
              <w:t xml:space="preserve"> </w:t>
            </w:r>
            <w:r>
              <w:rPr>
                <w:b/>
                <w:i/>
              </w:rPr>
              <w:t>Din il-kolla</w:t>
            </w:r>
            <w:r>
              <w:rPr>
                <w:b/>
                <w:i/>
              </w:rPr>
              <w:t>borazzjoni għandu jkollha l-għan li tiżgura li</w:t>
            </w:r>
            <w:r>
              <w:rPr>
                <w:b/>
                <w:bCs/>
                <w:i/>
                <w:iCs/>
              </w:rPr>
              <w:t xml:space="preserve"> kwalunkwe nuqqas pendenti jew tħassib dwar is-sikurezza</w:t>
            </w:r>
            <w:r>
              <w:rPr>
                <w:b/>
                <w:i/>
              </w:rPr>
              <w:t xml:space="preserve"> jiġu solvuti kompletament qabel jopera l-vapur</w:t>
            </w:r>
            <w:r>
              <w:t>.</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15</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w:t>
      </w:r>
      <w:r>
        <w:t xml:space="preserve"> 1 – paragrafu 1 – punt 3</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(a)</w:t>
            </w:r>
            <w:r>
              <w:tab/>
              <w:t>il-projbizzjoni mit-tbaħħir ta’ vapuri sakemm dawn il-vapuri ma jkunux jistgħu isalpaw f’konformità</w:t>
            </w:r>
            <w:r>
              <w:t xml:space="preserve"> mar-regoli u l-istandards internazzjonali;</w:t>
            </w:r>
          </w:p>
        </w:tc>
        <w:tc>
          <w:tcPr>
            <w:tcW w:w="4876" w:type="dxa"/>
          </w:tcPr>
          <w:p w:rsidR="0032413C" w:rsidRPr="0032413C" w:rsidRDefault="00C838A1" w:rsidP="00D257D0">
            <w:pPr>
              <w:pStyle w:val="Normal6a"/>
            </w:pPr>
            <w:r>
              <w:t>(a)</w:t>
            </w:r>
            <w:r>
              <w:tab/>
              <w:t xml:space="preserve">il-projbizzjoni mit-tbaħħir ta’ vapuri sakemm dawn il-vapuri ma jkunux jistgħu isalpaw f’konformità mar-regoli u l-istandards internazzjonali; </w:t>
            </w:r>
            <w:r>
              <w:rPr>
                <w:b/>
                <w:i/>
              </w:rPr>
              <w:t>inkluż it-twettiq ta’ eżerċizzji regolari tas-sikurezza u eżerċiz</w:t>
            </w:r>
            <w:r>
              <w:rPr>
                <w:b/>
                <w:i/>
              </w:rPr>
              <w:t>zji oħra biex tiġi żgurata l-</w:t>
            </w:r>
            <w:r>
              <w:rPr>
                <w:b/>
                <w:i/>
              </w:rPr>
              <w:lastRenderedPageBreak/>
              <w:t>prontezza tal-ekwipaġġ għal sitwazzjonijiet ta’ emerġenza, u l-infurzar tar-regolamenti dwar is-sigħat ta’ mistrieħ tal-ekwipaġġ għall-prevenzjoni ta’ aċċidenti relatati mal-għeja;</w:t>
            </w:r>
          </w:p>
        </w:tc>
      </w:tr>
    </w:tbl>
    <w:p w:rsidR="0032413C" w:rsidRPr="0032413C" w:rsidRDefault="00C838A1" w:rsidP="0032413C">
      <w:r>
        <w:rPr>
          <w:rStyle w:val="HideTWBExt"/>
        </w:rPr>
        <w:lastRenderedPageBreak/>
        <w:t>&lt;/Amend&gt;</w:t>
      </w:r>
    </w:p>
    <w:p w:rsidR="0032413C" w:rsidRPr="0032413C" w:rsidRDefault="00C838A1" w:rsidP="0032413C">
      <w:pPr>
        <w:pStyle w:val="AmNumberTabs"/>
      </w:pPr>
      <w:r>
        <w:rPr>
          <w:rStyle w:val="HideTWBExt"/>
        </w:rPr>
        <w:t>&lt;Amend&gt;</w:t>
      </w:r>
      <w:r>
        <w:t>Emenda</w:t>
      </w:r>
      <w:r>
        <w:tab/>
      </w:r>
      <w:r>
        <w:tab/>
      </w:r>
      <w:r>
        <w:rPr>
          <w:rStyle w:val="HideTWBExt"/>
        </w:rPr>
        <w:t>&lt;NumAm&gt;</w:t>
      </w:r>
      <w:r>
        <w:t>16</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3</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(b)</w:t>
            </w:r>
            <w:r>
              <w:tab/>
              <w:t xml:space="preserve">L-iżgurar li l-vapuri intitolati li </w:t>
            </w:r>
            <w:r>
              <w:t>jtajru l-bandiera tagħhom ikunu ġew ikkontrollati f’konformità mal-linji gwida għall-istħarriġ skont is-Sistema Armonizzata tal-Perizji u ċ-Ċertifikazzjoni (HSSC)</w:t>
            </w:r>
            <w:r>
              <w:rPr>
                <w:b/>
                <w:i/>
              </w:rPr>
              <w:t>;</w:t>
            </w:r>
            <w:r>
              <w:t xml:space="preserve"> </w:t>
            </w:r>
            <w:r>
              <w:rPr>
                <w:b/>
                <w:bCs/>
                <w:i/>
                <w:iCs/>
              </w:rPr>
              <w:t>u,</w:t>
            </w:r>
          </w:p>
        </w:tc>
        <w:tc>
          <w:tcPr>
            <w:tcW w:w="4876" w:type="dxa"/>
          </w:tcPr>
          <w:p w:rsidR="0032413C" w:rsidRPr="0032413C" w:rsidRDefault="00C838A1" w:rsidP="00D257D0">
            <w:pPr>
              <w:pStyle w:val="Normal6a"/>
            </w:pPr>
            <w:r>
              <w:t>(b)</w:t>
            </w:r>
            <w:r>
              <w:tab/>
              <w:t>l-iżgurar li l-vapuri intitolati li jtajru l-bandiera tagħhom ikunu ġew ikkontrollati</w:t>
            </w:r>
            <w:r>
              <w:t xml:space="preserve"> f’konformità mal-linji gwida għall-istħarriġ skont is-Sistema Armonizzata tal-Perizji u ċ-Ċertifikazzjoni (HSSC)</w:t>
            </w:r>
            <w:r>
              <w:rPr>
                <w:b/>
                <w:i/>
              </w:rPr>
              <w:t>.</w:t>
            </w:r>
            <w:r>
              <w:t xml:space="preserve"> </w:t>
            </w:r>
            <w:r>
              <w:rPr>
                <w:b/>
                <w:i/>
              </w:rPr>
              <w:t>Dan jinkludi t-twettiq ta’ awditi ambjentali biex tiġi vvalutata l-konformità mar-regolamenti relatati mal-emissjonijiet, il-ġestjoni tal-ilm</w:t>
            </w:r>
            <w:r>
              <w:rPr>
                <w:b/>
                <w:i/>
              </w:rPr>
              <w:t>a tas-saborr</w:t>
            </w:r>
            <w:r>
              <w:rPr>
                <w:b/>
                <w:bCs/>
                <w:i/>
                <w:iCs/>
              </w:rPr>
              <w:t>a, u</w:t>
            </w:r>
            <w:r>
              <w:rPr>
                <w:b/>
                <w:i/>
              </w:rPr>
              <w:t xml:space="preserve"> tħassib ambjentali ieħor</w:t>
            </w:r>
            <w:r>
              <w:t>,</w:t>
            </w:r>
            <w:r>
              <w:rPr>
                <w:b/>
                <w:i/>
              </w:rPr>
              <w:t xml:space="preserve"> li jmur lil hinn mill-ispezzjonijiet standard tas-sikurezza;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17</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3</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(ba)</w:t>
            </w:r>
            <w:r>
              <w:tab/>
            </w:r>
            <w:r>
              <w:rPr>
                <w:b/>
                <w:i/>
              </w:rPr>
              <w:t xml:space="preserve">il-promozzjoni ta’ kultura ta’ sikurezza abbord billi jitħeġġeġ ir-rapportar ta’ kważi aċċidenti u kundizzjonijiet mhux sikuri, kif ukoll </w:t>
            </w:r>
            <w:r>
              <w:rPr>
                <w:b/>
                <w:i/>
              </w:rPr>
              <w:t>it-titjib kontinwu tal-prattiki tas-sikurezza;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18</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lastRenderedPageBreak/>
        <w:t>&lt;Article&gt;</w:t>
      </w:r>
      <w:r>
        <w:t>Artikolu 1 – paragrafu 1 – punt 3</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(bb)</w:t>
            </w:r>
            <w:r>
              <w:tab/>
            </w:r>
            <w:r>
              <w:rPr>
                <w:b/>
                <w:i/>
              </w:rPr>
              <w:t>il-kollaborazzjoni ma’ Stati tal-bandiera u korpi internazzjonali oħra biex jitwettqu spezzjonijiet konġunti, tiġi kondiviża l-informazzjoni, u jiġu armonizzati l-isforzi ta’ infurzar biex jiġi żgur</w:t>
            </w:r>
            <w:r>
              <w:rPr>
                <w:b/>
                <w:i/>
              </w:rPr>
              <w:t>at l-infurzar effettiv tar-regoli u l-istandards internazzjonali;</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19</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3</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C838A1" w:rsidP="00D257D0">
            <w:pPr>
              <w:pStyle w:val="Normal6a"/>
            </w:pPr>
            <w:r>
              <w:t>(c)</w:t>
            </w:r>
            <w:r>
              <w:tab/>
              <w:t xml:space="preserve">it-twettiq ta’ spezzjonijiet supplimentari tal-Istat tal-bandiera ta’ vapuri biex jiġi vverifikat li l-kundizzjoni attwali tal-vapur </w:t>
            </w:r>
            <w:r>
              <w:rPr>
                <w:b/>
                <w:i/>
              </w:rPr>
              <w:t>hija</w:t>
            </w:r>
            <w:r>
              <w:t xml:space="preserve"> konformi maċ-ċertifikati li għandu.</w:t>
            </w:r>
          </w:p>
        </w:tc>
        <w:tc>
          <w:tcPr>
            <w:tcW w:w="4876" w:type="dxa"/>
          </w:tcPr>
          <w:p w:rsidR="0032413C" w:rsidRPr="0032413C" w:rsidRDefault="00C838A1" w:rsidP="00D257D0">
            <w:pPr>
              <w:pStyle w:val="Normal6a"/>
            </w:pPr>
            <w:r>
              <w:t>(c)</w:t>
            </w:r>
            <w:r>
              <w:tab/>
            </w:r>
            <w:r>
              <w:t xml:space="preserve">it-twettiq ta’ spezzjonijiet supplimentari tal-Istat tal-bandiera ta’ vapuri biex jiġi vverifikat li l-kundizzjoni attwali </w:t>
            </w:r>
            <w:r>
              <w:rPr>
                <w:b/>
                <w:i/>
              </w:rPr>
              <w:t xml:space="preserve">u l-kundizzjonijiet tax-xogħol </w:t>
            </w:r>
            <w:r>
              <w:t xml:space="preserve">tal-vapur </w:t>
            </w:r>
            <w:r>
              <w:rPr>
                <w:b/>
                <w:i/>
              </w:rPr>
              <w:t>huma</w:t>
            </w:r>
            <w:r>
              <w:t xml:space="preserve"> konformi maċ-ċertifikati li għandu. </w:t>
            </w:r>
            <w:r>
              <w:rPr>
                <w:b/>
                <w:i/>
              </w:rPr>
              <w:t>Dawn l-ispezzjonijiet għandhom jinkludu wkoll it-ta</w:t>
            </w:r>
            <w:r>
              <w:rPr>
                <w:b/>
                <w:i/>
              </w:rPr>
              <w:t>ħriġ u l-benesseri tal-ekwipaġġ, filwaqt li jiżguraw li l-membri tal-ekwipaġġ jirċievu taħriġ xieraq fi proċeduri ta’ sikurezza u ambjentali, u li d-drittijiet u l-benesseri tagħhom ikunu protetti f’konformità mal-Konvenzjoni dwar ix-Xogħol Marittimu, 2006</w:t>
            </w:r>
            <w:r>
              <w:rPr>
                <w:b/>
                <w:i/>
              </w:rPr>
              <w:t xml:space="preserve"> (MLC 2006);</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20</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3</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 xml:space="preserve">Test propost </w:t>
            </w:r>
            <w:r>
              <w:t>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(ca)</w:t>
            </w:r>
            <w:r>
              <w:tab/>
            </w:r>
            <w:r>
              <w:rPr>
                <w:b/>
                <w:i/>
              </w:rPr>
              <w:t>l-użu ta’ teknoloġija ta’ monitoraġġ avvanzata, bħat-traċċar bis-satellita u sensuri remoti, biex jiġu intraċċati l-attivitajiet ta’ vapur u l-konformità mar-regolamenti f’ħin reali;</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21</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3</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4a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(cb)</w:t>
            </w:r>
            <w:r>
              <w:tab/>
            </w:r>
            <w:r>
              <w:rPr>
                <w:b/>
                <w:i/>
              </w:rPr>
              <w:t xml:space="preserve">l-obbligu li l-vapuri </w:t>
            </w:r>
            <w:r>
              <w:rPr>
                <w:b/>
                <w:i/>
              </w:rPr>
              <w:t>jissottomettu rapporti regolari dwar is-sikurezza u l-konformità ambjentali u jagħmlu dawn ir-rapporti aċċessibbli għall-awtoritajiet rilevanti għar-rieżami, u b’hekk jissaħħu r-rapportar u t-trasparenza.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22</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(ga)</w:t>
            </w:r>
            <w:r>
              <w:tab/>
            </w:r>
            <w:r>
              <w:rPr>
                <w:b/>
                <w:i/>
              </w:rPr>
              <w:t xml:space="preserve">informazzjoni relatata </w:t>
            </w:r>
            <w:r>
              <w:rPr>
                <w:b/>
                <w:i/>
              </w:rPr>
              <w:t>mal-prestazzjoni ambjentali tal-vapur, bħal data dwar l-emissjonijiet (eż. emissjonijiet ta’ gassijiet serra, emissjonijiet ta’ ossidu tal-kubrit) u data dwar il-ġestjoni tal-ilma tas-saborra u ta’ sustanzi oħra li potenzjalment iniġġsu;</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23</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(gb)</w:t>
            </w:r>
            <w:r>
              <w:tab/>
            </w:r>
            <w:r>
              <w:rPr>
                <w:b/>
                <w:i/>
              </w:rPr>
              <w:t xml:space="preserve">dettalji </w:t>
            </w:r>
            <w:r>
              <w:rPr>
                <w:b/>
                <w:i/>
              </w:rPr>
              <w:t>dwar l-ekwipaġġ tal-vapur, inklużi l-kwalifiki, iċ-ċertifikazzjonijiet, u s-sigħat ta’ mistrieħ tagħhom, biex tiġi żgurata l-konformità mar-regolamenti tax-xogħol u tas-sikurezza;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24</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(gc)</w:t>
            </w:r>
            <w:r>
              <w:tab/>
            </w:r>
            <w:r>
              <w:rPr>
                <w:b/>
                <w:i/>
              </w:rPr>
              <w:t xml:space="preserve">ir-rapportar ta’ kwalunkwe aċċident, inċident, jew kważi aċċident, </w:t>
            </w:r>
            <w:r>
              <w:rPr>
                <w:b/>
                <w:i/>
              </w:rPr>
              <w:t>flimkien mal-azzjonijiet meħuda biex dawn jiġu indirizzati, li jikkontribwixxu għal kultura proattiva tas-sikurezza;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25</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(gd)</w:t>
            </w:r>
            <w:r>
              <w:tab/>
            </w:r>
            <w:r>
              <w:rPr>
                <w:b/>
                <w:i/>
              </w:rPr>
              <w:t xml:space="preserve">informazzjoni dwar it-tip, il-kwantità, u l-immaniġġjar tal-merkanzija, speċjalment għall-vapuri li jġorru materjali </w:t>
            </w:r>
            <w:r>
              <w:rPr>
                <w:b/>
                <w:i/>
              </w:rPr>
              <w:t>perikolużi jew oġġetti perikolużi, biex tiġi vvalutata l-konformità mar-regolamenti tat-trasport u tas-sikurezza;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26</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w:t>
      </w:r>
      <w:r>
        <w:rPr>
          <w:rStyle w:val="HideTWBExt"/>
        </w:rPr>
        <w: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(ge)</w:t>
            </w:r>
            <w:r>
              <w:tab/>
            </w:r>
            <w:r>
              <w:rPr>
                <w:b/>
                <w:i/>
              </w:rPr>
              <w:t xml:space="preserve">id-data relatata mas-sistema tal-ġestjoni tas-sikurezza tal-vapur, inklużi r-rekords tal-laqgħat tas-sikurezza, il-valutazzjonijiet </w:t>
            </w:r>
            <w:r>
              <w:rPr>
                <w:b/>
                <w:i/>
              </w:rPr>
              <w:t>tal-perikli, u l-azzjonijiet korrettivi meħuda;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27</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(gf)</w:t>
            </w:r>
            <w:r>
              <w:tab/>
            </w:r>
            <w:r>
              <w:rPr>
                <w:b/>
                <w:i/>
              </w:rPr>
              <w:t>data dwar miżuri ta’ sigurtà u konformità ma’ kodiċijiet u konvenzjonijiet internazzjonali ta’ sigurtà marittima, partikolarment rilevanti fl-ambjent konxju mis-sigurtà tal-lum;</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28</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(gg)</w:t>
            </w:r>
            <w:r>
              <w:tab/>
            </w:r>
            <w:r>
              <w:rPr>
                <w:b/>
                <w:i/>
              </w:rPr>
              <w:t>informazzjoni dwar aġġornamenti teknoloġiċi, manutenzjoni tat-tagħmir, u modifiki relatati mas-sikurezza magħmula lill-vapur;</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29</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lastRenderedPageBreak/>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(gh)</w:t>
            </w:r>
            <w:r>
              <w:tab/>
            </w:r>
            <w:r>
              <w:rPr>
                <w:b/>
                <w:i/>
              </w:rPr>
              <w:t xml:space="preserve">ir-rekords relatati mal-benesseri u l-kundizzjonijiet tal-għajxien tal-baħħara, inklużi r-rekords tal-ilmenti jew </w:t>
            </w:r>
            <w:r>
              <w:rPr>
                <w:b/>
                <w:i/>
              </w:rPr>
              <w:t>tat-tħassib tal-ekwipaġġ;</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30</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 xml:space="preserve">Test </w:t>
            </w:r>
            <w:r>
              <w:t>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(gi)</w:t>
            </w:r>
            <w:r>
              <w:tab/>
            </w:r>
            <w:r>
              <w:rPr>
                <w:b/>
                <w:i/>
              </w:rPr>
              <w:t>il-kapaċità tal-Istati Membri li jivverifikaw l-awtentiċità u l-validità taċ-ċertifikati u d-dokumentazzjoni ppreżentati mill-vapur, li jgħinu fil-ġlieda kontra l-frodi u jiżguraw il-konformità;</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31</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5</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(gj)</w:t>
            </w:r>
            <w:r>
              <w:tab/>
            </w:r>
            <w:r>
              <w:rPr>
                <w:b/>
                <w:i/>
              </w:rPr>
              <w:t>ir-rapportar dwar il-prattiki tas-sostenibbiltà, bħall-konsum tal-fjuwil, il-miżuri tal-effiċjenza enerġetika, u l-isforzi għat-tnaqqis tal-impatt ambjentali, l-allinjament mal-għanijiet ta’ sostenibbiltà globali.</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32</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lastRenderedPageBreak/>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(ja)</w:t>
            </w:r>
            <w:r>
              <w:tab/>
            </w:r>
            <w:r>
              <w:rPr>
                <w:b/>
                <w:i/>
              </w:rPr>
              <w:t xml:space="preserve">li jiżviluppa </w:t>
            </w:r>
            <w:r>
              <w:rPr>
                <w:b/>
                <w:i/>
              </w:rPr>
              <w:t>rakkomandazzjonijiet u linji gwida għall-ispezzjonijiet u l-proċeduri tal-Istat tal-bandiera li jagħtu prijorità lill-protezzjoni tad-drittijiet tal-ħaddiema u s-sikurezza tal-vapuri, inkluż l-involviment tar-rappreżentanti tal-ħaddiema fl-ispezzjonijiet t</w:t>
            </w:r>
            <w:r>
              <w:rPr>
                <w:b/>
                <w:i/>
              </w:rPr>
              <w:t>as-sikurezza;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33</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 xml:space="preserve">Test propost </w:t>
            </w:r>
            <w:r>
              <w:t>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(jb)</w:t>
            </w:r>
            <w:r>
              <w:tab/>
            </w:r>
            <w:r>
              <w:rPr>
                <w:b/>
                <w:i/>
              </w:rPr>
              <w:t>li jipprovdi rakkomandazzjonijiet għall-ispezzjonijiet u l-proċeduri tal-Istat tal-bandiera li jenfasizzaw il-konformità ambjentali, filwaqt li jiġi żgurat li l-vapuri jkunu qed jaderixxu mar-regolamenti u l-linji gwida ambje</w:t>
            </w:r>
            <w:r>
              <w:rPr>
                <w:b/>
                <w:i/>
              </w:rPr>
              <w:t>ntali internazzjonali;</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34</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w:t>
            </w:r>
            <w:r>
              <w:t xml:space="preserve">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(jc)</w:t>
            </w:r>
            <w:r>
              <w:tab/>
            </w:r>
            <w:r>
              <w:rPr>
                <w:b/>
                <w:i/>
              </w:rPr>
              <w:t xml:space="preserve">li jassisti fl-iżvilupp ta’ miżuri għall-promozzjoni tar-responsabbiltà soċjali u l-konformità mal-istandards tax-xogħol fuq il-vapuri, inkluż il-monitoraġġ u r-rapportar dwar il-benesseri tal-ekwipaġġ, il-kundizzjonijiet </w:t>
            </w:r>
            <w:r>
              <w:rPr>
                <w:b/>
                <w:i/>
              </w:rPr>
              <w:t>tax-xogħol, u l-aderenza mal-Konvenzjoni dwar ix-Xogħol Marittimu, 2006 (MLC, 2006);</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35</w:t>
      </w:r>
      <w:r>
        <w:rPr>
          <w:rStyle w:val="HideTWBExt"/>
        </w:rPr>
        <w:t>&lt;/NumAm&gt;</w:t>
      </w:r>
    </w:p>
    <w:p w:rsidR="0032413C" w:rsidRPr="0032413C" w:rsidRDefault="00C838A1" w:rsidP="0032413C">
      <w:pPr>
        <w:pStyle w:val="NormalBold12b"/>
      </w:pPr>
      <w:r>
        <w:rPr>
          <w:rStyle w:val="HideTWBExt"/>
        </w:rPr>
        <w:lastRenderedPageBreak/>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w:t>
      </w:r>
      <w:r>
        <w:t>KE</w:t>
      </w:r>
      <w:r>
        <w:rPr>
          <w:rStyle w:val="HideTWBExt"/>
        </w:rPr>
        <w:t>&lt;/DocAmend2&gt;</w:t>
      </w:r>
    </w:p>
    <w:p w:rsidR="0032413C" w:rsidRPr="0032413C" w:rsidRDefault="00C838A1" w:rsidP="0032413C">
      <w:r>
        <w:rPr>
          <w:rStyle w:val="HideTWBExt"/>
        </w:rPr>
        <w:t>&lt;Article2&gt;</w:t>
      </w:r>
      <w:r>
        <w:t>Artikolu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(jd)</w:t>
            </w:r>
            <w:r>
              <w:tab/>
            </w:r>
            <w:r>
              <w:rPr>
                <w:b/>
                <w:i/>
              </w:rPr>
              <w:t xml:space="preserve">li jinkoraġġixxi lill-Istati tal-bandiera jinvolvu ruħhom mal-komunitajiet lokali fil-portijiet tal-waqfa biex jindirizzaw kwalunkwe tħassib soċjali jew </w:t>
            </w:r>
            <w:r>
              <w:rPr>
                <w:b/>
                <w:i/>
              </w:rPr>
              <w:t>ambjentali relatat mal-operazzjonijiet tal-vapuri, filwaqt li jiġu promossi relazzjonijiet pożittivi u prattiki marittimi responsabbli;</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36</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 xml:space="preserve">Artikolu 1 – </w:t>
      </w:r>
      <w:r>
        <w:t>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(je)</w:t>
            </w:r>
            <w:r>
              <w:tab/>
            </w:r>
            <w:r>
              <w:rPr>
                <w:b/>
                <w:i/>
              </w:rPr>
              <w:t>li jagħti pariri dwar l-integrazzjoni ta’ teknoloġiji ġodda, bħal għodod ta’ rapportar diġitali u app</w:t>
            </w:r>
            <w:r>
              <w:rPr>
                <w:b/>
                <w:i/>
              </w:rPr>
              <w:t>arati tal-IoT, biex tissaħħaħ l-effettività tal-ispezzjonijiet u s-sorveljanza tal-Istat tal-bandiera, filwaqt li jitqiesu wkoll l-aspetti tal-privatezza tad-data u taċ-ċibersigurtà;</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37</w:t>
      </w:r>
      <w:r>
        <w:rPr>
          <w:rStyle w:val="HideTWBExt"/>
        </w:rPr>
        <w:t>&lt;/NumAm&gt;</w:t>
      </w:r>
    </w:p>
    <w:p w:rsidR="0032413C" w:rsidRPr="0032413C" w:rsidRDefault="00C838A1" w:rsidP="0032413C">
      <w:pPr>
        <w:pStyle w:val="NormalBold12b"/>
      </w:pPr>
      <w:r>
        <w:rPr>
          <w:rStyle w:val="HideTWBExt"/>
        </w:rPr>
        <w:t>&lt;DocAmend&gt;</w:t>
      </w:r>
      <w:r>
        <w:t xml:space="preserve">Proposta għal </w:t>
      </w:r>
      <w:r>
        <w:t>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(jf)</w:t>
            </w:r>
            <w:r>
              <w:tab/>
            </w:r>
            <w:r>
              <w:rPr>
                <w:b/>
                <w:i/>
              </w:rPr>
              <w:t xml:space="preserve">li jistabbilixxi mekkaniżmi għar-riżoluzzjoni </w:t>
            </w:r>
            <w:r>
              <w:rPr>
                <w:b/>
                <w:i/>
              </w:rPr>
              <w:t xml:space="preserve">tal-kunflitti u s-soluzzjoni tat-tilwim relatati mal-ispezzjonijiet u l-proċeduri tal-Istat tal-bandiera, filwaqt li </w:t>
            </w:r>
            <w:r>
              <w:rPr>
                <w:b/>
                <w:i/>
              </w:rPr>
              <w:lastRenderedPageBreak/>
              <w:t>jiġu żgurati proċessi ġusti u trasparenti.</w:t>
            </w:r>
          </w:p>
        </w:tc>
      </w:tr>
    </w:tbl>
    <w:p w:rsidR="0032413C" w:rsidRPr="0032413C" w:rsidRDefault="00C838A1" w:rsidP="0032413C">
      <w:r>
        <w:rPr>
          <w:rStyle w:val="HideTWBExt"/>
        </w:rPr>
        <w:lastRenderedPageBreak/>
        <w:t>&lt;/Amend&gt;</w:t>
      </w:r>
    </w:p>
    <w:p w:rsidR="0032413C" w:rsidRPr="0032413C" w:rsidRDefault="00C838A1" w:rsidP="0032413C">
      <w:pPr>
        <w:pStyle w:val="AmNumberTabs"/>
      </w:pPr>
      <w:r>
        <w:rPr>
          <w:rStyle w:val="HideTWBExt"/>
        </w:rPr>
        <w:t>&lt;Amend&gt;</w:t>
      </w:r>
      <w:r>
        <w:t>Emenda</w:t>
      </w:r>
      <w:r>
        <w:tab/>
      </w:r>
      <w:r>
        <w:tab/>
      </w:r>
      <w:r>
        <w:rPr>
          <w:rStyle w:val="HideTWBExt"/>
        </w:rPr>
        <w:t>&lt;NumAm&gt;</w:t>
      </w:r>
      <w:r>
        <w:t>38</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(iva)</w:t>
            </w:r>
            <w:r>
              <w:tab/>
            </w:r>
            <w:r>
              <w:rPr>
                <w:b/>
                <w:i/>
              </w:rPr>
              <w:t xml:space="preserve">l-investimenti f’teknoloġiji ekoloġiċi u ambjentalment sostenibbli, bħall-użu </w:t>
            </w:r>
            <w:r>
              <w:rPr>
                <w:b/>
                <w:i/>
              </w:rPr>
              <w:t>ta’ fjuwils aktar nodfa jew tagħmir għat-tnaqqis tal-emissjonijiet, biex jintwerew l-isforzi lejn it-tnaqqis tal-impronta ambjentali tal-flotta bil-bandiera;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39</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(ivb)</w:t>
            </w:r>
            <w:r>
              <w:tab/>
            </w:r>
            <w:r>
              <w:rPr>
                <w:b/>
                <w:i/>
              </w:rPr>
              <w:t>l-inizjattivi u l-miżuri meħuda biex jippromwovu kultura ta’ sikurezza abbord il-vapuri</w:t>
            </w:r>
            <w:r>
              <w:rPr>
                <w:b/>
                <w:i/>
              </w:rPr>
              <w:t>, inklużi programmi ta’ taħriġ, eżerċizzji ta’ sikurezza, u kampanji ta’ sensibilizzazzjoni fost il-membri tal-ekwipaġġ dwar il-prattiki tas-sikurezza;</w:t>
            </w:r>
          </w:p>
        </w:tc>
      </w:tr>
    </w:tbl>
    <w:p w:rsidR="0032413C" w:rsidRPr="0032413C" w:rsidRDefault="00C838A1" w:rsidP="0032413C">
      <w:r>
        <w:rPr>
          <w:rStyle w:val="HideTWBExt"/>
        </w:rPr>
        <w:t>&lt;/Amend&gt;</w:t>
      </w:r>
    </w:p>
    <w:p w:rsidR="0032413C" w:rsidRPr="0032413C" w:rsidRDefault="00C838A1" w:rsidP="0032413C">
      <w:pPr>
        <w:pStyle w:val="AmNumberTabs"/>
      </w:pPr>
      <w:r>
        <w:rPr>
          <w:rStyle w:val="HideTWBExt"/>
        </w:rPr>
        <w:t>&lt;Amend&gt;</w:t>
      </w:r>
      <w:r>
        <w:t>Emenda</w:t>
      </w:r>
      <w:r>
        <w:tab/>
      </w:r>
      <w:r>
        <w:tab/>
      </w:r>
      <w:r>
        <w:rPr>
          <w:rStyle w:val="HideTWBExt"/>
        </w:rPr>
        <w:t>&lt;NumAm&gt;</w:t>
      </w:r>
      <w:r>
        <w:t>40</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(ivc)</w:t>
            </w:r>
            <w:r>
              <w:tab/>
            </w:r>
            <w:r>
              <w:rPr>
                <w:b/>
                <w:i/>
              </w:rPr>
              <w:t xml:space="preserve">kwalunkwe inċident, aċċident, jew ksur relatat mar-rekwiżiti tas-sikurezza u </w:t>
            </w:r>
            <w:r>
              <w:rPr>
                <w:b/>
                <w:i/>
              </w:rPr>
              <w:lastRenderedPageBreak/>
              <w:t>tal-prevenzjoni tat-tniġġis, flimkien mal-azzjonijiet meħuda biex dawn jiġu indirizzati, filwaqt li jiġu promossi t-trasparenza u r-responsabbiltà;</w:t>
            </w:r>
          </w:p>
        </w:tc>
      </w:tr>
    </w:tbl>
    <w:p w:rsidR="0032413C" w:rsidRPr="0032413C" w:rsidRDefault="00C838A1" w:rsidP="0032413C">
      <w:r>
        <w:rPr>
          <w:rStyle w:val="HideTWBExt"/>
        </w:rPr>
        <w:lastRenderedPageBreak/>
        <w:t>&lt;/Amend&gt;</w:t>
      </w:r>
    </w:p>
    <w:p w:rsidR="0032413C" w:rsidRPr="0032413C" w:rsidRDefault="00C838A1" w:rsidP="0032413C">
      <w:pPr>
        <w:pStyle w:val="AmNumberTabs"/>
      </w:pPr>
      <w:r>
        <w:rPr>
          <w:rStyle w:val="HideTWBExt"/>
        </w:rPr>
        <w:t>&lt;Amend&gt;</w:t>
      </w:r>
      <w:r>
        <w:t>Emenda</w:t>
      </w:r>
      <w:r>
        <w:tab/>
      </w:r>
      <w:r>
        <w:tab/>
      </w:r>
      <w:r>
        <w:rPr>
          <w:rStyle w:val="HideTWBExt"/>
        </w:rPr>
        <w:t>&lt;NumAm&gt;</w:t>
      </w:r>
      <w:r>
        <w:t>41</w:t>
      </w:r>
      <w:r>
        <w:rPr>
          <w:rStyle w:val="HideTWBExt"/>
        </w:rPr>
        <w:t>&lt;/NumAm&gt;</w:t>
      </w:r>
    </w:p>
    <w:p w:rsidR="0032413C" w:rsidRPr="0032413C" w:rsidRDefault="00C838A1" w:rsidP="0032413C">
      <w:pPr>
        <w:pStyle w:val="NormalBold12b"/>
      </w:pPr>
      <w:r>
        <w:rPr>
          <w:rStyle w:val="HideTWBExt"/>
        </w:rPr>
        <w:t>&lt;DocAmend&gt;</w:t>
      </w:r>
      <w:r>
        <w:t>Proposta għal direttiva</w:t>
      </w:r>
      <w:r>
        <w:rPr>
          <w:rStyle w:val="HideTWBExt"/>
        </w:rPr>
        <w:t>&lt;/DocAmend&gt;</w:t>
      </w:r>
    </w:p>
    <w:p w:rsidR="0032413C" w:rsidRPr="0032413C" w:rsidRDefault="00C838A1" w:rsidP="0032413C">
      <w:pPr>
        <w:pStyle w:val="NormalBold"/>
      </w:pPr>
      <w:r>
        <w:rPr>
          <w:rStyle w:val="HideTWBExt"/>
        </w:rPr>
        <w:t>&lt;Article&gt;</w:t>
      </w:r>
      <w:r>
        <w:t>Artikolu 1 </w:t>
      </w:r>
      <w:r>
        <w:t>– paragrafu 1 – punt 10</w:t>
      </w:r>
      <w:r>
        <w:rPr>
          <w:rStyle w:val="HideTWBExt"/>
        </w:rPr>
        <w:t>&lt;/Article&gt;</w:t>
      </w:r>
    </w:p>
    <w:p w:rsidR="0032413C" w:rsidRPr="0032413C" w:rsidRDefault="00C838A1" w:rsidP="0032413C">
      <w:r>
        <w:rPr>
          <w:rStyle w:val="HideTWBExt"/>
        </w:rPr>
        <w:t>&lt;DocAmend2&gt;</w:t>
      </w:r>
      <w:r>
        <w:t>Direttiva 2009/21/KE</w:t>
      </w:r>
      <w:r>
        <w:rPr>
          <w:rStyle w:val="HideTWBExt"/>
        </w:rPr>
        <w:t>&lt;/DocAmend2&gt;</w:t>
      </w:r>
    </w:p>
    <w:p w:rsidR="0032413C" w:rsidRPr="0032413C" w:rsidRDefault="00C838A1" w:rsidP="0032413C">
      <w:r>
        <w:rPr>
          <w:rStyle w:val="HideTWBExt"/>
        </w:rPr>
        <w:t>&lt;Article2&gt;</w:t>
      </w:r>
      <w:r>
        <w:t>Artikolu 9b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3B5" w:rsidTr="00D257D0">
        <w:trPr>
          <w:trHeight w:hRule="exact" w:val="240"/>
          <w:jc w:val="center"/>
        </w:trPr>
        <w:tc>
          <w:tcPr>
            <w:tcW w:w="9752" w:type="dxa"/>
            <w:gridSpan w:val="2"/>
          </w:tcPr>
          <w:p w:rsidR="0032413C" w:rsidRPr="0032413C" w:rsidRDefault="0032413C" w:rsidP="00D257D0"/>
        </w:tc>
      </w:tr>
      <w:tr w:rsidR="00AD53B5" w:rsidTr="00D257D0">
        <w:trPr>
          <w:trHeight w:val="240"/>
          <w:jc w:val="center"/>
        </w:trPr>
        <w:tc>
          <w:tcPr>
            <w:tcW w:w="4876" w:type="dxa"/>
          </w:tcPr>
          <w:p w:rsidR="0032413C" w:rsidRPr="0032413C" w:rsidRDefault="00C838A1" w:rsidP="00D257D0">
            <w:pPr>
              <w:pStyle w:val="AmColumnHeading"/>
            </w:pPr>
            <w:r>
              <w:t>Test propost mill-Kummissjoni</w:t>
            </w:r>
          </w:p>
        </w:tc>
        <w:tc>
          <w:tcPr>
            <w:tcW w:w="4876" w:type="dxa"/>
          </w:tcPr>
          <w:p w:rsidR="0032413C" w:rsidRPr="0032413C" w:rsidRDefault="00C838A1" w:rsidP="00D257D0">
            <w:pPr>
              <w:pStyle w:val="AmColumnHeading"/>
            </w:pPr>
            <w:r>
              <w:t>Emenda</w:t>
            </w:r>
          </w:p>
        </w:tc>
      </w:tr>
      <w:tr w:rsidR="00AD53B5" w:rsidTr="00D257D0">
        <w:trPr>
          <w:jc w:val="center"/>
        </w:trPr>
        <w:tc>
          <w:tcPr>
            <w:tcW w:w="4876" w:type="dxa"/>
          </w:tcPr>
          <w:p w:rsidR="0032413C" w:rsidRPr="0032413C" w:rsidRDefault="0032413C" w:rsidP="00D257D0">
            <w:pPr>
              <w:pStyle w:val="Normal6a"/>
            </w:pPr>
          </w:p>
        </w:tc>
        <w:tc>
          <w:tcPr>
            <w:tcW w:w="4876" w:type="dxa"/>
          </w:tcPr>
          <w:p w:rsidR="0032413C" w:rsidRPr="0032413C" w:rsidRDefault="00C838A1" w:rsidP="00D257D0">
            <w:pPr>
              <w:pStyle w:val="Normal6a"/>
            </w:pPr>
            <w:r>
              <w:rPr>
                <w:b/>
                <w:i/>
              </w:rPr>
              <w:t>(ivd)</w:t>
            </w:r>
            <w:r>
              <w:tab/>
            </w:r>
            <w:r>
              <w:rPr>
                <w:b/>
                <w:i/>
              </w:rPr>
              <w:t xml:space="preserve">il-kollaborazzjoni ma’ Stati Membri oħra u korpi internazzjonali biex jittejbu s-sikurezza u </w:t>
            </w:r>
            <w:r>
              <w:rPr>
                <w:b/>
                <w:i/>
              </w:rPr>
              <w:t>l-prevenzjoni tat-tniġġis, inklużi l-ispezzjonijiet konġunti, il-kondiviżjoni tal-informazzjoni, u l-parteċipazzjoni f’inizjattivi internazzjonali biex jittejbu s-sikurezza marittima u l-protezzjoni ambjentali;</w:t>
            </w:r>
          </w:p>
        </w:tc>
      </w:tr>
    </w:tbl>
    <w:p w:rsidR="00DB56E4" w:rsidRPr="0032413C" w:rsidRDefault="00C838A1" w:rsidP="00DB56E4">
      <w:r>
        <w:rPr>
          <w:rStyle w:val="HideTWBExt"/>
        </w:rPr>
        <w:t>&lt;/Amend&gt;&lt;/RepeatBlock-Amend&gt;</w:t>
      </w:r>
    </w:p>
    <w:p w:rsidR="0032413C" w:rsidRPr="0032413C" w:rsidRDefault="00C838A1" w:rsidP="0032413C">
      <w:r>
        <w:br w:type="page"/>
      </w:r>
    </w:p>
    <w:p w:rsidR="0032413C" w:rsidRPr="0032413C" w:rsidRDefault="00C838A1" w:rsidP="0032413C">
      <w:pPr>
        <w:pStyle w:val="PageHeadingNotTOC"/>
        <w:rPr>
          <w:noProof/>
        </w:rPr>
      </w:pPr>
      <w:bookmarkStart w:id="4" w:name="FootprintPageAD"/>
      <w:bookmarkStart w:id="5" w:name="ProcPageAD"/>
      <w:r>
        <w:lastRenderedPageBreak/>
        <w:t>ANNEX: ENTITA</w:t>
      </w:r>
      <w:r>
        <w:t>JIET JEW PERSUNI</w:t>
      </w:r>
      <w:r>
        <w:br/>
        <w:t>LI R-RAPPORTEUR IRĊEVIET KONTRIBUT MINGĦANDHOM</w:t>
      </w:r>
    </w:p>
    <w:p w:rsidR="0032413C" w:rsidRPr="0032413C" w:rsidRDefault="00C838A1" w:rsidP="0032413C">
      <w:pPr>
        <w:pStyle w:val="Normal24a"/>
      </w:pPr>
      <w:r>
        <w:rPr>
          <w:rStyle w:val="HideTWBExt"/>
        </w:rPr>
        <w:t>&lt;FootprintIntro&gt;</w:t>
      </w:r>
      <w:r>
        <w:t xml:space="preserve">Ir-rapporteur tiddikjara taħt ir-responsabbiltà esklużiva tagħha li hija ma rċeviet l-ebda kontribut minn xi entità jew persuna li għandha tissemma’ f’dan l-Anness skont </w:t>
      </w:r>
      <w:r>
        <w:t>l-Artikolu 8 tal-Anness I tar-Regoli ta’ Proċedura.</w:t>
      </w:r>
      <w:r>
        <w:rPr>
          <w:rStyle w:val="HideTWBExt"/>
        </w:rPr>
        <w:t>&lt;/FootprintIntro&gt;</w:t>
      </w:r>
    </w:p>
    <w:p w:rsidR="0032413C" w:rsidRPr="0032413C" w:rsidRDefault="0032413C" w:rsidP="0032413C"/>
    <w:bookmarkEnd w:id="4"/>
    <w:p w:rsidR="0032413C" w:rsidRPr="0032413C" w:rsidRDefault="00C838A1" w:rsidP="0032413C">
      <w:pPr>
        <w:pStyle w:val="PageHeadingNotTOC"/>
      </w:pPr>
      <w:r>
        <w:br w:type="page"/>
      </w:r>
      <w:r>
        <w:lastRenderedPageBreak/>
        <w:t>PROĊEDURA 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D53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Emenda tad-Direttiva 2009/21/KE dwar il-konformità mar-rekwiżiti tal-Istat tal-bandiera</w:t>
            </w:r>
          </w:p>
        </w:tc>
      </w:tr>
      <w:tr w:rsidR="00AD53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 xml:space="preserve">COM(2023)0272 – C9-0188/2023 </w:t>
            </w:r>
            <w:r>
              <w:rPr>
                <w:color w:val="000000"/>
                <w:sz w:val="20"/>
              </w:rPr>
              <w:t>– 2023/0172(COD)</w:t>
            </w:r>
          </w:p>
        </w:tc>
      </w:tr>
      <w:tr w:rsidR="00AD53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Kumitat responsabbli</w:t>
            </w:r>
          </w:p>
          <w:p w:rsidR="0032413C" w:rsidRPr="0032413C" w:rsidRDefault="00C838A1">
            <w:pPr>
              <w:autoSpaceDE w:val="0"/>
              <w:autoSpaceDN w:val="0"/>
              <w:adjustRightInd w:val="0"/>
              <w:rPr>
                <w:color w:val="000000"/>
                <w:sz w:val="20"/>
                <w:szCs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TRAN</w:t>
            </w:r>
          </w:p>
          <w:p w:rsidR="0032413C" w:rsidRPr="0032413C" w:rsidRDefault="00C838A1">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r>
      <w:tr w:rsidR="00AD53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Opinjoni(jiet) mogħtija minn</w:t>
            </w:r>
          </w:p>
          <w:p w:rsidR="0032413C" w:rsidRPr="0032413C" w:rsidRDefault="00C838A1">
            <w:pPr>
              <w:autoSpaceDE w:val="0"/>
              <w:autoSpaceDN w:val="0"/>
              <w:adjustRightInd w:val="0"/>
              <w:rPr>
                <w:color w:val="000000"/>
                <w:sz w:val="20"/>
                <w:szCs w:val="20"/>
              </w:rPr>
            </w:pPr>
            <w:r>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PECH</w:t>
            </w:r>
          </w:p>
          <w:p w:rsidR="0032413C" w:rsidRPr="0032413C" w:rsidRDefault="00C838A1">
            <w:pPr>
              <w:autoSpaceDE w:val="0"/>
              <w:autoSpaceDN w:val="0"/>
              <w:adjustRightInd w:val="0"/>
              <w:rPr>
                <w:color w:val="000000"/>
                <w:sz w:val="20"/>
                <w:szCs w:val="20"/>
              </w:rPr>
            </w:pPr>
            <w:r>
              <w:rPr>
                <w:color w:val="000000"/>
                <w:sz w:val="20"/>
              </w:rPr>
              <w:t>10.7.2023</w:t>
            </w:r>
          </w:p>
        </w:tc>
      </w:tr>
      <w:tr w:rsidR="00AD53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Rapporteur għal opinjoni</w:t>
            </w:r>
          </w:p>
          <w:p w:rsidR="0032413C" w:rsidRPr="0032413C" w:rsidRDefault="00C838A1">
            <w:pPr>
              <w:autoSpaceDE w:val="0"/>
              <w:autoSpaceDN w:val="0"/>
              <w:adjustRightInd w:val="0"/>
              <w:rPr>
                <w:color w:val="000000"/>
                <w:sz w:val="20"/>
                <w:szCs w:val="20"/>
              </w:rPr>
            </w:pPr>
            <w:r>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Ana Miranda</w:t>
            </w:r>
          </w:p>
          <w:p w:rsidR="0032413C" w:rsidRPr="0032413C" w:rsidRDefault="00C838A1">
            <w:pPr>
              <w:autoSpaceDE w:val="0"/>
              <w:autoSpaceDN w:val="0"/>
              <w:adjustRightInd w:val="0"/>
              <w:rPr>
                <w:color w:val="000000"/>
                <w:sz w:val="20"/>
                <w:szCs w:val="20"/>
              </w:rPr>
            </w:pPr>
            <w:r>
              <w:rPr>
                <w:color w:val="000000"/>
                <w:sz w:val="20"/>
              </w:rPr>
              <w:t>5.9.2023</w:t>
            </w:r>
          </w:p>
        </w:tc>
      </w:tr>
      <w:tr w:rsidR="00AD53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r>
      <w:tr w:rsidR="00AD53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2413C" w:rsidRPr="0032413C" w:rsidRDefault="0032413C">
            <w:pPr>
              <w:autoSpaceDE w:val="0"/>
              <w:autoSpaceDN w:val="0"/>
              <w:adjustRightInd w:val="0"/>
              <w:rPr>
                <w:rFonts w:ascii="sans-serif" w:hAnsi="sans-serif" w:cs="sans-serif"/>
                <w:color w:val="000000"/>
              </w:rPr>
            </w:pPr>
          </w:p>
        </w:tc>
      </w:tr>
      <w:tr w:rsidR="00AD53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w:t>
            </w:r>
          </w:p>
          <w:p w:rsidR="0032413C" w:rsidRPr="0032413C" w:rsidRDefault="00C838A1">
            <w:pPr>
              <w:autoSpaceDE w:val="0"/>
              <w:autoSpaceDN w:val="0"/>
              <w:adjustRightInd w:val="0"/>
              <w:rPr>
                <w:color w:val="000000"/>
                <w:sz w:val="20"/>
                <w:szCs w:val="20"/>
              </w:rPr>
            </w:pPr>
            <w:r>
              <w:rPr>
                <w:color w:val="000000"/>
                <w:sz w:val="20"/>
              </w:rPr>
              <w:t>–:</w:t>
            </w:r>
          </w:p>
          <w:p w:rsidR="0032413C" w:rsidRPr="0032413C" w:rsidRDefault="00C838A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20</w:t>
            </w:r>
          </w:p>
          <w:p w:rsidR="0032413C" w:rsidRPr="0032413C" w:rsidRDefault="00C838A1">
            <w:pPr>
              <w:autoSpaceDE w:val="0"/>
              <w:autoSpaceDN w:val="0"/>
              <w:adjustRightInd w:val="0"/>
              <w:rPr>
                <w:color w:val="000000"/>
                <w:sz w:val="20"/>
                <w:szCs w:val="20"/>
              </w:rPr>
            </w:pPr>
            <w:r>
              <w:rPr>
                <w:color w:val="000000"/>
                <w:sz w:val="20"/>
              </w:rPr>
              <w:t>3</w:t>
            </w:r>
          </w:p>
          <w:p w:rsidR="0032413C" w:rsidRPr="0032413C" w:rsidRDefault="00C838A1">
            <w:pPr>
              <w:autoSpaceDE w:val="0"/>
              <w:autoSpaceDN w:val="0"/>
              <w:adjustRightInd w:val="0"/>
              <w:rPr>
                <w:color w:val="000000"/>
                <w:sz w:val="20"/>
                <w:szCs w:val="20"/>
              </w:rPr>
            </w:pPr>
            <w:r>
              <w:rPr>
                <w:color w:val="000000"/>
                <w:sz w:val="20"/>
              </w:rPr>
              <w:t>1</w:t>
            </w:r>
          </w:p>
        </w:tc>
      </w:tr>
      <w:tr w:rsidR="00AD53B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 xml:space="preserve">Clara Aguilera, João Albuquerque, Pietro Bartolo, Izaskun Bilbao Barandica, Isabel </w:t>
            </w:r>
            <w:r>
              <w:rPr>
                <w:color w:val="000000"/>
                <w:sz w:val="20"/>
              </w:rPr>
              <w:t>Carvalhais, Maria da Graça Carvalho, Asger Christensen, Rosa D’Amato, Francisco Guerreiro, Anja Haga, Niclas Herbst, Ladislav Ilčić, France Jamet, Predrag Fred Matić, Francisco José Millán Mon, Ana Miranda, João Pimenta Lopes, Caroline Roose, Bert-Jan Ruis</w:t>
            </w:r>
            <w:r>
              <w:rPr>
                <w:color w:val="000000"/>
                <w:sz w:val="20"/>
              </w:rPr>
              <w:t>sen, Marc Tarabella, Theodoros Zagorakis</w:t>
            </w:r>
          </w:p>
        </w:tc>
      </w:tr>
      <w:tr w:rsidR="00AD53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Gabriel Mato</w:t>
            </w:r>
          </w:p>
        </w:tc>
      </w:tr>
      <w:tr w:rsidR="00AD53B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b/>
                <w:bCs/>
                <w:color w:val="000000"/>
                <w:sz w:val="20"/>
                <w:szCs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2413C" w:rsidRPr="0032413C" w:rsidRDefault="00C838A1">
            <w:pPr>
              <w:autoSpaceDE w:val="0"/>
              <w:autoSpaceDN w:val="0"/>
              <w:adjustRightInd w:val="0"/>
              <w:rPr>
                <w:color w:val="000000"/>
                <w:sz w:val="20"/>
                <w:szCs w:val="20"/>
              </w:rPr>
            </w:pPr>
            <w:r>
              <w:rPr>
                <w:color w:val="000000"/>
                <w:sz w:val="20"/>
              </w:rPr>
              <w:t>Erik Poulsen, Anne Sander</w:t>
            </w:r>
          </w:p>
        </w:tc>
      </w:tr>
    </w:tbl>
    <w:p w:rsidR="0032413C" w:rsidRPr="0032413C" w:rsidRDefault="0032413C" w:rsidP="0032413C"/>
    <w:bookmarkEnd w:id="5"/>
    <w:p w:rsidR="0032413C" w:rsidRPr="0032413C" w:rsidRDefault="0032413C" w:rsidP="0032413C">
      <w:pPr>
        <w:sectPr w:rsidR="0032413C" w:rsidRPr="0032413C" w:rsidSect="0032413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32413C" w:rsidRPr="0032413C" w:rsidRDefault="00C838A1" w:rsidP="00C36610">
      <w:pPr>
        <w:pStyle w:val="PageHeadingNotTOC"/>
      </w:pPr>
      <w:bookmarkStart w:id="6" w:name="RollCallPageAD"/>
      <w:r>
        <w:lastRenderedPageBreak/>
        <w:t>VOTAZZJONI FINALI B’SEJĦA TAL-ISMIJIET</w:t>
      </w:r>
      <w:r>
        <w:br/>
        <w:t>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53B5" w:rsidTr="00D257D0">
        <w:trPr>
          <w:cantSplit/>
        </w:trPr>
        <w:tc>
          <w:tcPr>
            <w:tcW w:w="1701" w:type="dxa"/>
            <w:shd w:val="pct10" w:color="000000" w:fill="FFFFFF"/>
            <w:vAlign w:val="center"/>
          </w:tcPr>
          <w:p w:rsidR="0032413C" w:rsidRPr="0032413C" w:rsidRDefault="00C838A1" w:rsidP="00D257D0">
            <w:pPr>
              <w:pStyle w:val="RollCallVotes"/>
            </w:pPr>
            <w:r>
              <w:t>20</w:t>
            </w:r>
          </w:p>
        </w:tc>
        <w:tc>
          <w:tcPr>
            <w:tcW w:w="7371" w:type="dxa"/>
            <w:shd w:val="pct10" w:color="000000" w:fill="FFFFFF"/>
          </w:tcPr>
          <w:p w:rsidR="0032413C" w:rsidRPr="0032413C" w:rsidRDefault="00C838A1" w:rsidP="00D257D0">
            <w:pPr>
              <w:pStyle w:val="RollCallSymbols14pt"/>
            </w:pPr>
            <w:r>
              <w:t>+</w:t>
            </w:r>
          </w:p>
        </w:tc>
      </w:tr>
      <w:tr w:rsidR="00AD53B5" w:rsidTr="00D257D0">
        <w:trPr>
          <w:cantSplit/>
        </w:trPr>
        <w:tc>
          <w:tcPr>
            <w:tcW w:w="1701" w:type="dxa"/>
            <w:shd w:val="clear" w:color="auto" w:fill="FFFFFF"/>
          </w:tcPr>
          <w:p w:rsidR="0032413C" w:rsidRPr="0032413C" w:rsidRDefault="00C838A1" w:rsidP="00D257D0">
            <w:pPr>
              <w:pStyle w:val="RollCallTable"/>
            </w:pPr>
            <w:r>
              <w:t>PPE</w:t>
            </w:r>
          </w:p>
        </w:tc>
        <w:tc>
          <w:tcPr>
            <w:tcW w:w="7371" w:type="dxa"/>
            <w:shd w:val="clear" w:color="auto" w:fill="FFFFFF"/>
          </w:tcPr>
          <w:p w:rsidR="0032413C" w:rsidRPr="0032413C" w:rsidRDefault="00C838A1" w:rsidP="00D257D0">
            <w:pPr>
              <w:pStyle w:val="RollCallTable"/>
            </w:pPr>
            <w:r>
              <w:t>Maria da Graça Carvalho, Anja Haga, Niclas Herbst, Gabriel Mato, Francisco José Millán Mon, Anne Sander, Theodoros Zagorakis</w:t>
            </w:r>
          </w:p>
        </w:tc>
      </w:tr>
      <w:tr w:rsidR="00AD53B5" w:rsidTr="00D257D0">
        <w:trPr>
          <w:cantSplit/>
        </w:trPr>
        <w:tc>
          <w:tcPr>
            <w:tcW w:w="1701" w:type="dxa"/>
            <w:shd w:val="clear" w:color="auto" w:fill="FFFFFF"/>
          </w:tcPr>
          <w:p w:rsidR="0032413C" w:rsidRPr="0032413C" w:rsidRDefault="00C838A1" w:rsidP="00D257D0">
            <w:pPr>
              <w:pStyle w:val="RollCallTable"/>
            </w:pPr>
            <w:r>
              <w:t>Renew</w:t>
            </w:r>
          </w:p>
        </w:tc>
        <w:tc>
          <w:tcPr>
            <w:tcW w:w="7371" w:type="dxa"/>
            <w:shd w:val="clear" w:color="auto" w:fill="FFFFFF"/>
          </w:tcPr>
          <w:p w:rsidR="0032413C" w:rsidRPr="0032413C" w:rsidRDefault="00C838A1" w:rsidP="00D257D0">
            <w:pPr>
              <w:pStyle w:val="RollCallTable"/>
            </w:pPr>
            <w:r>
              <w:t xml:space="preserve">Izaskun Bilbao Barandica, Asger </w:t>
            </w:r>
            <w:r>
              <w:t>Christensen, Erik Poulsen</w:t>
            </w:r>
          </w:p>
        </w:tc>
      </w:tr>
      <w:tr w:rsidR="00AD53B5" w:rsidTr="00D257D0">
        <w:trPr>
          <w:cantSplit/>
        </w:trPr>
        <w:tc>
          <w:tcPr>
            <w:tcW w:w="1701" w:type="dxa"/>
            <w:shd w:val="clear" w:color="auto" w:fill="FFFFFF"/>
          </w:tcPr>
          <w:p w:rsidR="0032413C" w:rsidRPr="0032413C" w:rsidRDefault="00C838A1" w:rsidP="00D257D0">
            <w:pPr>
              <w:pStyle w:val="RollCallTable"/>
            </w:pPr>
            <w:r>
              <w:t>S&amp;D</w:t>
            </w:r>
          </w:p>
        </w:tc>
        <w:tc>
          <w:tcPr>
            <w:tcW w:w="7371" w:type="dxa"/>
            <w:shd w:val="clear" w:color="auto" w:fill="FFFFFF"/>
          </w:tcPr>
          <w:p w:rsidR="0032413C" w:rsidRPr="0032413C" w:rsidRDefault="00C838A1" w:rsidP="00D257D0">
            <w:pPr>
              <w:pStyle w:val="RollCallTable"/>
            </w:pPr>
            <w:r>
              <w:t>Clara Aguilera, João Albuquerque, Pietro Bartolo, Isabel Carvalhais, Predrag Fred Matić</w:t>
            </w:r>
          </w:p>
        </w:tc>
      </w:tr>
      <w:tr w:rsidR="00AD53B5" w:rsidTr="00D257D0">
        <w:trPr>
          <w:cantSplit/>
        </w:trPr>
        <w:tc>
          <w:tcPr>
            <w:tcW w:w="1701" w:type="dxa"/>
            <w:shd w:val="clear" w:color="auto" w:fill="FFFFFF"/>
          </w:tcPr>
          <w:p w:rsidR="0032413C" w:rsidRPr="0032413C" w:rsidRDefault="00C838A1" w:rsidP="00D257D0">
            <w:pPr>
              <w:pStyle w:val="RollCallTable"/>
            </w:pPr>
            <w:r>
              <w:t>The Left</w:t>
            </w:r>
          </w:p>
        </w:tc>
        <w:tc>
          <w:tcPr>
            <w:tcW w:w="7371" w:type="dxa"/>
            <w:shd w:val="clear" w:color="auto" w:fill="FFFFFF"/>
          </w:tcPr>
          <w:p w:rsidR="0032413C" w:rsidRPr="0032413C" w:rsidRDefault="00C838A1" w:rsidP="00D257D0">
            <w:pPr>
              <w:pStyle w:val="RollCallTable"/>
            </w:pPr>
            <w:r>
              <w:t>João Pimenta Lopes</w:t>
            </w:r>
          </w:p>
        </w:tc>
      </w:tr>
      <w:tr w:rsidR="00AD53B5" w:rsidTr="00D257D0">
        <w:trPr>
          <w:cantSplit/>
        </w:trPr>
        <w:tc>
          <w:tcPr>
            <w:tcW w:w="1701" w:type="dxa"/>
            <w:shd w:val="clear" w:color="auto" w:fill="FFFFFF"/>
          </w:tcPr>
          <w:p w:rsidR="0032413C" w:rsidRPr="0032413C" w:rsidRDefault="00C838A1" w:rsidP="00D257D0">
            <w:pPr>
              <w:pStyle w:val="RollCallTable"/>
            </w:pPr>
            <w:r>
              <w:t>Verts/ALE</w:t>
            </w:r>
          </w:p>
        </w:tc>
        <w:tc>
          <w:tcPr>
            <w:tcW w:w="7371" w:type="dxa"/>
            <w:shd w:val="clear" w:color="auto" w:fill="FFFFFF"/>
          </w:tcPr>
          <w:p w:rsidR="0032413C" w:rsidRPr="0032413C" w:rsidRDefault="00C838A1" w:rsidP="00D257D0">
            <w:pPr>
              <w:pStyle w:val="RollCallTable"/>
            </w:pPr>
            <w:r>
              <w:t>Rosa D'Amato, Francisco Guerreiro, Ana Miranda, Caroline Roose</w:t>
            </w:r>
          </w:p>
        </w:tc>
      </w:tr>
    </w:tbl>
    <w:p w:rsidR="0032413C" w:rsidRPr="0032413C" w:rsidRDefault="0032413C" w:rsidP="0032413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53B5" w:rsidTr="00D257D0">
        <w:trPr>
          <w:cantSplit/>
        </w:trPr>
        <w:tc>
          <w:tcPr>
            <w:tcW w:w="1701" w:type="dxa"/>
            <w:shd w:val="pct10" w:color="000000" w:fill="FFFFFF"/>
            <w:vAlign w:val="center"/>
          </w:tcPr>
          <w:p w:rsidR="0032413C" w:rsidRPr="0032413C" w:rsidRDefault="00C838A1" w:rsidP="00D257D0">
            <w:pPr>
              <w:pStyle w:val="RollCallVotes"/>
            </w:pPr>
            <w:r>
              <w:t>3</w:t>
            </w:r>
          </w:p>
        </w:tc>
        <w:tc>
          <w:tcPr>
            <w:tcW w:w="7371" w:type="dxa"/>
            <w:shd w:val="pct10" w:color="000000" w:fill="FFFFFF"/>
          </w:tcPr>
          <w:p w:rsidR="0032413C" w:rsidRPr="0032413C" w:rsidRDefault="00C838A1" w:rsidP="00D257D0">
            <w:pPr>
              <w:pStyle w:val="RollCallSymbols14pt"/>
            </w:pPr>
            <w:r>
              <w:t>-</w:t>
            </w:r>
          </w:p>
        </w:tc>
      </w:tr>
      <w:tr w:rsidR="00AD53B5" w:rsidTr="00D257D0">
        <w:trPr>
          <w:cantSplit/>
        </w:trPr>
        <w:tc>
          <w:tcPr>
            <w:tcW w:w="1701" w:type="dxa"/>
            <w:shd w:val="clear" w:color="auto" w:fill="FFFFFF"/>
          </w:tcPr>
          <w:p w:rsidR="0032413C" w:rsidRPr="0032413C" w:rsidRDefault="00C838A1" w:rsidP="00D257D0">
            <w:pPr>
              <w:pStyle w:val="RollCallTable"/>
            </w:pPr>
            <w:r>
              <w:t>ECR</w:t>
            </w:r>
          </w:p>
        </w:tc>
        <w:tc>
          <w:tcPr>
            <w:tcW w:w="7371" w:type="dxa"/>
            <w:shd w:val="clear" w:color="auto" w:fill="FFFFFF"/>
          </w:tcPr>
          <w:p w:rsidR="0032413C" w:rsidRPr="0032413C" w:rsidRDefault="00C838A1" w:rsidP="00D257D0">
            <w:pPr>
              <w:pStyle w:val="RollCallTable"/>
            </w:pPr>
            <w:r>
              <w:t xml:space="preserve">Ladislav Ilčić, </w:t>
            </w:r>
            <w:r>
              <w:t>Bert-Jan Ruissen</w:t>
            </w:r>
          </w:p>
        </w:tc>
      </w:tr>
      <w:tr w:rsidR="00AD53B5" w:rsidTr="00D257D0">
        <w:trPr>
          <w:cantSplit/>
        </w:trPr>
        <w:tc>
          <w:tcPr>
            <w:tcW w:w="1701" w:type="dxa"/>
            <w:shd w:val="clear" w:color="auto" w:fill="FFFFFF"/>
          </w:tcPr>
          <w:p w:rsidR="0032413C" w:rsidRPr="0032413C" w:rsidRDefault="00C838A1" w:rsidP="00D257D0">
            <w:pPr>
              <w:pStyle w:val="RollCallTable"/>
            </w:pPr>
            <w:r>
              <w:t>ID</w:t>
            </w:r>
          </w:p>
        </w:tc>
        <w:tc>
          <w:tcPr>
            <w:tcW w:w="7371" w:type="dxa"/>
            <w:shd w:val="clear" w:color="auto" w:fill="FFFFFF"/>
          </w:tcPr>
          <w:p w:rsidR="0032413C" w:rsidRPr="0032413C" w:rsidRDefault="00C838A1" w:rsidP="00D257D0">
            <w:pPr>
              <w:pStyle w:val="RollCallTable"/>
            </w:pPr>
            <w:r>
              <w:t>France Jamet</w:t>
            </w:r>
          </w:p>
        </w:tc>
      </w:tr>
    </w:tbl>
    <w:p w:rsidR="0032413C" w:rsidRPr="0032413C" w:rsidRDefault="0032413C" w:rsidP="0032413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53B5" w:rsidTr="00D257D0">
        <w:trPr>
          <w:cantSplit/>
        </w:trPr>
        <w:tc>
          <w:tcPr>
            <w:tcW w:w="1701" w:type="dxa"/>
            <w:shd w:val="pct10" w:color="000000" w:fill="FFFFFF"/>
            <w:vAlign w:val="center"/>
          </w:tcPr>
          <w:p w:rsidR="0032413C" w:rsidRPr="0032413C" w:rsidRDefault="00C838A1" w:rsidP="00D257D0">
            <w:pPr>
              <w:pStyle w:val="RollCallVotes"/>
            </w:pPr>
            <w:r>
              <w:t>1</w:t>
            </w:r>
          </w:p>
        </w:tc>
        <w:tc>
          <w:tcPr>
            <w:tcW w:w="7371" w:type="dxa"/>
            <w:shd w:val="pct10" w:color="000000" w:fill="FFFFFF"/>
          </w:tcPr>
          <w:p w:rsidR="0032413C" w:rsidRPr="0032413C" w:rsidRDefault="00C838A1" w:rsidP="00D257D0">
            <w:pPr>
              <w:pStyle w:val="RollCallSymbols14pt"/>
            </w:pPr>
            <w:r>
              <w:t>0</w:t>
            </w:r>
          </w:p>
        </w:tc>
      </w:tr>
      <w:tr w:rsidR="00AD53B5" w:rsidTr="00D257D0">
        <w:trPr>
          <w:cantSplit/>
        </w:trPr>
        <w:tc>
          <w:tcPr>
            <w:tcW w:w="1701" w:type="dxa"/>
            <w:shd w:val="clear" w:color="auto" w:fill="FFFFFF"/>
          </w:tcPr>
          <w:p w:rsidR="0032413C" w:rsidRPr="0032413C" w:rsidRDefault="00C838A1" w:rsidP="00D257D0">
            <w:pPr>
              <w:pStyle w:val="RollCallTable"/>
            </w:pPr>
            <w:r>
              <w:t>NI</w:t>
            </w:r>
          </w:p>
        </w:tc>
        <w:tc>
          <w:tcPr>
            <w:tcW w:w="7371" w:type="dxa"/>
            <w:shd w:val="clear" w:color="auto" w:fill="FFFFFF"/>
          </w:tcPr>
          <w:p w:rsidR="0032413C" w:rsidRPr="0032413C" w:rsidRDefault="00C838A1" w:rsidP="00D257D0">
            <w:pPr>
              <w:pStyle w:val="RollCallTable"/>
            </w:pPr>
            <w:r>
              <w:t>Marc Tarabella</w:t>
            </w:r>
          </w:p>
        </w:tc>
      </w:tr>
    </w:tbl>
    <w:p w:rsidR="0032413C" w:rsidRPr="0032413C" w:rsidRDefault="0032413C" w:rsidP="00147FBF">
      <w:pPr>
        <w:pStyle w:val="Normal12a"/>
      </w:pPr>
    </w:p>
    <w:p w:rsidR="0032413C" w:rsidRPr="0032413C" w:rsidRDefault="00C838A1" w:rsidP="00B735E3">
      <w:r>
        <w:t>Tifsira tas-simboli użati:</w:t>
      </w:r>
    </w:p>
    <w:p w:rsidR="0032413C" w:rsidRPr="0032413C" w:rsidRDefault="00C838A1" w:rsidP="003858C5">
      <w:pPr>
        <w:pStyle w:val="RollCallTabs"/>
      </w:pPr>
      <w:r>
        <w:t>+</w:t>
      </w:r>
      <w:r>
        <w:tab/>
        <w:t>:</w:t>
      </w:r>
      <w:r>
        <w:tab/>
        <w:t>favur</w:t>
      </w:r>
    </w:p>
    <w:p w:rsidR="0032413C" w:rsidRPr="0032413C" w:rsidRDefault="00C838A1" w:rsidP="003858C5">
      <w:pPr>
        <w:pStyle w:val="RollCallTabs"/>
      </w:pPr>
      <w:r>
        <w:t>-</w:t>
      </w:r>
      <w:r>
        <w:tab/>
        <w:t>:</w:t>
      </w:r>
      <w:r>
        <w:tab/>
        <w:t>kontra</w:t>
      </w:r>
    </w:p>
    <w:p w:rsidR="0032413C" w:rsidRPr="0032413C" w:rsidRDefault="00C838A1" w:rsidP="003858C5">
      <w:pPr>
        <w:pStyle w:val="RollCallTabs"/>
      </w:pPr>
      <w:r>
        <w:t>0</w:t>
      </w:r>
      <w:r>
        <w:tab/>
        <w:t>:</w:t>
      </w:r>
      <w:r>
        <w:tab/>
        <w:t>astensjoni</w:t>
      </w:r>
    </w:p>
    <w:p w:rsidR="0032413C" w:rsidRPr="0032413C" w:rsidRDefault="0032413C" w:rsidP="00207509"/>
    <w:bookmarkEnd w:id="6"/>
    <w:p w:rsidR="00DB56E4" w:rsidRPr="0032413C" w:rsidRDefault="00DB56E4" w:rsidP="0032413C"/>
    <w:sectPr w:rsidR="00DB56E4" w:rsidRPr="0032413C" w:rsidSect="003241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838A1">
      <w:r>
        <w:separator/>
      </w:r>
    </w:p>
  </w:endnote>
  <w:endnote w:type="continuationSeparator" w:id="0">
    <w:p w:rsidR="00000000" w:rsidRDefault="00C8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13C" w:rsidRPr="0032413C" w:rsidRDefault="00C838A1" w:rsidP="0032413C">
    <w:pPr>
      <w:pStyle w:val="EPFooter"/>
    </w:pPr>
    <w:r w:rsidRPr="0032413C">
      <w:t>PE</w:t>
    </w:r>
    <w:r w:rsidRPr="0032413C">
      <w:rPr>
        <w:rStyle w:val="HideTWBExt"/>
      </w:rPr>
      <w:t>&lt;NoPE&gt;</w:t>
    </w:r>
    <w:r w:rsidRPr="0032413C">
      <w:t>752.995</w:t>
    </w:r>
    <w:r w:rsidRPr="0032413C">
      <w:rPr>
        <w:rStyle w:val="HideTWBExt"/>
      </w:rPr>
      <w:t>&lt;/NoPE&gt;&lt;Version&gt;</w:t>
    </w:r>
    <w:r w:rsidRPr="0032413C">
      <w:t>v02-00</w:t>
    </w:r>
    <w:r w:rsidRPr="0032413C">
      <w:rPr>
        <w:rStyle w:val="HideTWBExt"/>
      </w:rPr>
      <w:t>&lt;/Version&gt;</w:t>
    </w:r>
    <w:r w:rsidRPr="0032413C">
      <w:tab/>
    </w:r>
    <w:r w:rsidRPr="0032413C">
      <w:fldChar w:fldCharType="begin"/>
    </w:r>
    <w:r w:rsidRPr="0032413C">
      <w:instrText xml:space="preserve"> PAGE  \* MERGEFORMAT </w:instrText>
    </w:r>
    <w:r w:rsidRPr="0032413C">
      <w:fldChar w:fldCharType="separate"/>
    </w:r>
    <w:r>
      <w:rPr>
        <w:noProof/>
      </w:rPr>
      <w:t>2</w:t>
    </w:r>
    <w:r w:rsidRPr="0032413C">
      <w:fldChar w:fldCharType="end"/>
    </w:r>
    <w:r w:rsidRPr="0032413C">
      <w:t>/</w:t>
    </w:r>
    <w:r w:rsidR="00126851">
      <w:fldChar w:fldCharType="begin"/>
    </w:r>
    <w:r>
      <w:instrText xml:space="preserve"> NUMPAGES  \* MERGEFORMAT </w:instrText>
    </w:r>
    <w:r w:rsidR="00126851">
      <w:fldChar w:fldCharType="separate"/>
    </w:r>
    <w:r>
      <w:rPr>
        <w:noProof/>
      </w:rPr>
      <w:t>24</w:t>
    </w:r>
    <w:r w:rsidR="00126851">
      <w:rPr>
        <w:noProof/>
      </w:rPr>
      <w:fldChar w:fldCharType="end"/>
    </w:r>
    <w:r w:rsidRPr="0032413C">
      <w:tab/>
    </w:r>
    <w:r w:rsidRPr="0032413C">
      <w:rPr>
        <w:rStyle w:val="HideTWBExt"/>
      </w:rPr>
      <w:t>&lt;PathFdR&gt;</w:t>
    </w:r>
    <w:r w:rsidRPr="0032413C">
      <w:t>AD\1291495MT.docx</w:t>
    </w:r>
    <w:r w:rsidRPr="0032413C">
      <w:rPr>
        <w:rStyle w:val="HideTWBExt"/>
      </w:rPr>
      <w:t>&lt;/PathFdR&gt;</w:t>
    </w:r>
  </w:p>
  <w:p w:rsidR="007F187F" w:rsidRPr="0032413C" w:rsidRDefault="00C838A1" w:rsidP="0032413C">
    <w:pPr>
      <w:pStyle w:val="EPFooter2"/>
    </w:pPr>
    <w:r w:rsidRPr="0032413C">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13C" w:rsidRPr="0032413C" w:rsidRDefault="00C838A1" w:rsidP="0032413C">
    <w:pPr>
      <w:pStyle w:val="EPFooter"/>
    </w:pPr>
    <w:r w:rsidRPr="0032413C">
      <w:rPr>
        <w:rStyle w:val="HideTWBExt"/>
      </w:rPr>
      <w:t>&lt;PathFdR&gt;</w:t>
    </w:r>
    <w:r w:rsidRPr="0032413C">
      <w:t>AD\1291495MT.docx</w:t>
    </w:r>
    <w:r w:rsidRPr="0032413C">
      <w:rPr>
        <w:rStyle w:val="HideTWBExt"/>
      </w:rPr>
      <w:t>&lt;/PathFdR&gt;</w:t>
    </w:r>
    <w:r w:rsidRPr="0032413C">
      <w:tab/>
    </w:r>
    <w:r w:rsidRPr="0032413C">
      <w:fldChar w:fldCharType="begin"/>
    </w:r>
    <w:r w:rsidRPr="0032413C">
      <w:instrText xml:space="preserve"> PAGE  \* MERGEFORMAT </w:instrText>
    </w:r>
    <w:r w:rsidRPr="0032413C">
      <w:fldChar w:fldCharType="separate"/>
    </w:r>
    <w:r>
      <w:rPr>
        <w:noProof/>
      </w:rPr>
      <w:t>3</w:t>
    </w:r>
    <w:r w:rsidRPr="0032413C">
      <w:fldChar w:fldCharType="end"/>
    </w:r>
    <w:r w:rsidRPr="0032413C">
      <w:t>/</w:t>
    </w:r>
    <w:r w:rsidR="00126851">
      <w:fldChar w:fldCharType="begin"/>
    </w:r>
    <w:r>
      <w:instrText xml:space="preserve"> NUMPAGES  \* MERGEFORMAT </w:instrText>
    </w:r>
    <w:r w:rsidR="00126851">
      <w:fldChar w:fldCharType="separate"/>
    </w:r>
    <w:r>
      <w:rPr>
        <w:noProof/>
      </w:rPr>
      <w:t>24</w:t>
    </w:r>
    <w:r w:rsidR="00126851">
      <w:rPr>
        <w:noProof/>
      </w:rPr>
      <w:fldChar w:fldCharType="end"/>
    </w:r>
    <w:r w:rsidRPr="0032413C">
      <w:tab/>
      <w:t>PE</w:t>
    </w:r>
    <w:r w:rsidRPr="0032413C">
      <w:rPr>
        <w:rStyle w:val="HideTWBExt"/>
      </w:rPr>
      <w:t>&lt;NoPE&gt;</w:t>
    </w:r>
    <w:r w:rsidRPr="0032413C">
      <w:t>752.995</w:t>
    </w:r>
    <w:r w:rsidRPr="0032413C">
      <w:rPr>
        <w:rStyle w:val="HideTWBExt"/>
      </w:rPr>
      <w:t>&lt;/NoPE&gt;&lt;Version&gt;</w:t>
    </w:r>
    <w:r w:rsidRPr="0032413C">
      <w:t>v02-00</w:t>
    </w:r>
    <w:r w:rsidRPr="0032413C">
      <w:rPr>
        <w:rStyle w:val="HideTWBExt"/>
      </w:rPr>
      <w:t>&lt;/Version&gt;</w:t>
    </w:r>
  </w:p>
  <w:p w:rsidR="007F187F" w:rsidRPr="0032413C" w:rsidRDefault="00C838A1" w:rsidP="0032413C">
    <w:pPr>
      <w:pStyle w:val="EPFooter2"/>
    </w:pPr>
    <w:r w:rsidRPr="0032413C">
      <w:tab/>
    </w:r>
    <w:r w:rsidRPr="0032413C">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13C" w:rsidRPr="0032413C" w:rsidRDefault="00C838A1" w:rsidP="0032413C">
    <w:pPr>
      <w:pStyle w:val="EPFooter"/>
    </w:pPr>
    <w:r w:rsidRPr="0032413C">
      <w:rPr>
        <w:rStyle w:val="HideTWBExt"/>
      </w:rPr>
      <w:t>&lt;PathFdR&gt;</w:t>
    </w:r>
    <w:r w:rsidRPr="0032413C">
      <w:t>AD\1291495MT.docx</w:t>
    </w:r>
    <w:r w:rsidRPr="0032413C">
      <w:rPr>
        <w:rStyle w:val="HideTWBExt"/>
      </w:rPr>
      <w:t>&lt;/PathFdR&gt;</w:t>
    </w:r>
    <w:r w:rsidRPr="0032413C">
      <w:tab/>
    </w:r>
    <w:r w:rsidRPr="0032413C">
      <w:tab/>
      <w:t>PE</w:t>
    </w:r>
    <w:r w:rsidRPr="0032413C">
      <w:rPr>
        <w:rStyle w:val="HideTWBExt"/>
      </w:rPr>
      <w:t>&lt;NoPE&gt;</w:t>
    </w:r>
    <w:r w:rsidRPr="0032413C">
      <w:t>752.995</w:t>
    </w:r>
    <w:r w:rsidRPr="0032413C">
      <w:rPr>
        <w:rStyle w:val="HideTWBExt"/>
      </w:rPr>
      <w:t>&lt;/NoPE&gt;&lt;Version&gt;</w:t>
    </w:r>
    <w:r w:rsidRPr="0032413C">
      <w:t>v02-00</w:t>
    </w:r>
    <w:r w:rsidRPr="0032413C">
      <w:rPr>
        <w:rStyle w:val="HideTWBExt"/>
      </w:rPr>
      <w:t>&lt;/Version&gt;</w:t>
    </w:r>
  </w:p>
  <w:p w:rsidR="007F187F" w:rsidRPr="0032413C" w:rsidRDefault="00C838A1" w:rsidP="0032413C">
    <w:pPr>
      <w:pStyle w:val="EPFooter2"/>
    </w:pPr>
    <w:r w:rsidRPr="0032413C">
      <w:t>MT</w:t>
    </w:r>
    <w:r w:rsidRPr="0032413C">
      <w:tab/>
    </w:r>
    <w:r w:rsidRPr="0032413C">
      <w:rPr>
        <w:b w:val="0"/>
        <w:i/>
        <w:color w:val="C0C0C0"/>
        <w:sz w:val="22"/>
      </w:rPr>
      <w:t>Magħquda fid-diversità</w:t>
    </w:r>
    <w:r w:rsidRPr="0032413C">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8C7" w:rsidRPr="0032413C" w:rsidRDefault="00C838A1">
      <w:r w:rsidRPr="0032413C">
        <w:separator/>
      </w:r>
    </w:p>
  </w:footnote>
  <w:footnote w:type="continuationSeparator" w:id="0">
    <w:p w:rsidR="00DF18C7" w:rsidRPr="0032413C" w:rsidRDefault="00C838A1">
      <w:r w:rsidRPr="0032413C">
        <w:continuationSeparator/>
      </w:r>
    </w:p>
  </w:footnote>
  <w:footnote w:id="1">
    <w:p w:rsidR="0032413C" w:rsidRPr="0032413C" w:rsidRDefault="00C838A1" w:rsidP="0032413C">
      <w:pPr>
        <w:pStyle w:val="FootnoteText"/>
      </w:pPr>
      <w:r>
        <w:rPr>
          <w:rStyle w:val="FootnoteReference"/>
        </w:rPr>
        <w:footnoteRef/>
      </w:r>
      <w:r>
        <w:t xml:space="preserve"> P5_TA(2004)0350 </w:t>
      </w:r>
    </w:p>
  </w:footnote>
  <w:footnote w:id="2">
    <w:p w:rsidR="0032413C" w:rsidRPr="0032413C" w:rsidRDefault="00C838A1" w:rsidP="0032413C">
      <w:pPr>
        <w:pStyle w:val="FootnoteText"/>
      </w:pPr>
      <w:r>
        <w:rPr>
          <w:rStyle w:val="FootnoteReference"/>
        </w:rPr>
        <w:footnoteRef/>
      </w:r>
      <w:r>
        <w:t xml:space="preserve"> Pereżempju, ir-riżoluzzjoni P9_TA(2022)0356 u fl-ewwel qari tal-proposta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851" w:rsidRDefault="001268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851" w:rsidRDefault="001268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851" w:rsidRDefault="00126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1"/>
    <w:docVar w:name="COM2KEY" w:val="TRAN"/>
    <w:docVar w:name="COMKEY" w:val="PECH"/>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4986070 HideTWBExt;}{_x000d__x000a_\s18\ql \li0\ri0\sa120\nowidctlpar\wrapdefault\aspalpha\aspnum\faauto\adjustright\rin0\lin0\itap0 \rtlch\fcs1 \af0\afs20\alang1025 \ltrch\fcs0 \fs24\lang1082\langfe2057\cgrid\langnp1082\langfenp2057 \sbasedon0 \snext18 \spriority0 \styrsid4986070 _x000d__x000a_Normal6a;}{\s19\ql \li0\ri0\nowidctlpar\wrapdefault\aspalpha\aspnum\faauto\adjustright\rin0\lin0\itap0 \rtlch\fcs1 \af0\afs20\alang1025 \ltrch\fcs0 \b\fs24\lang1082\langfe2057\cgrid\langnp1082\langfenp2057 \sbasedon0 \snext19 \spriority0 \styrsid4986070 _x000d__x000a_NormalBold;}{\*\cs20 \additive \v\f1\fs20\cf15 \spriority0 \styrsid4986070 HideTWBInt;}{\s21\qc \li0\ri0\sa240\nowidctlpar\wrapdefault\aspalpha\aspnum\faauto\adjustright\rin0\lin0\itap0 \rtlch\fcs1 \af0\afs20\alang1025 \ltrch\fcs0 _x000d__x000a_\i\fs24\lang1082\langfe2057\cgrid\langnp1082\langfenp2057 \sbasedon0 \snext21 \spriority0 \styrsid4986070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2 \spriority0 \styrsid4986070 AmNumberTabs;}{\s23\ql \li0\ri0\sb240\nowidctlpar\wrapdefault\aspalpha\aspnum\faauto\adjustright\rin0\lin0\itap0 \rtlch\fcs1 _x000d__x000a_\af0\afs20\alang1025 \ltrch\fcs0 \b\fs24\lang1082\langfe2057\cgrid\langnp1082\langfenp2057 \sbasedon0 \snext23 \spriority0 \styrsid4986070 NormalBold12b;}}{\*\rsidtbl \rsid24658\rsid223860\rsid735077\rsid1718133\rsid2892074\rsid3565327\rsid4666813_x000d__x000a_\rsid4719019\rsid498607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RIMA Cherise-Marie}{\operator GRIMA Cherise-Marie}{\creatim\yr2023\mo11\dy30\hr11\min38}{\revtim\yr2023\mo11\dy30\hr11\min38}{\version1}{\edmins0}_x000d__x000a_{\nofpages1}{\nofwords32}{\nofchars183}{\nofcharsws21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86070\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4719019 \chftnsep _x000d__x000a_\par }}{\*\ftnsepc \ltrpar \pard\plain \ltrpar\ql \li0\ri0\widctlpar\wrapdefault\aspalpha\aspnum\faauto\adjustright\rin0\lin0\itap0 \rtlch\fcs1 \af0\afs20\alang1025 \ltrch\fcs0 \fs24\lang2057\langfe2057\cgrid\langnp2057\langfenp2057 {\rtlch\fcs1 \af0 _x000d__x000a_\ltrch\fcs0 \insrsid4719019 \chftnsepc _x000d__x000a_\par }}{\*\aftnsep \ltrpar \pard\plain \ltrpar\ql \li0\ri0\widctlpar\wrapdefault\aspalpha\aspnum\faauto\adjustright\rin0\lin0\itap0 \rtlch\fcs1 \af0\afs20\alang1025 \ltrch\fcs0 \fs24\lang2057\langfe2057\cgrid\langnp2057\langfenp2057 {\rtlch\fcs1 \af0 _x000d__x000a_\ltrch\fcs0 \insrsid4719019 \chftnsep _x000d__x000a_\par }}{\*\aftnsepc \ltrpar \pard\plain \ltrpar\ql \li0\ri0\widctlpar\wrapdefault\aspalpha\aspnum\faauto\adjustright\rin0\lin0\itap0 \rtlch\fcs1 \af0\afs20\alang1025 \ltrch\fcs0 \fs24\lang2057\langfe2057\cgrid\langnp2057\langfenp2057 {\rtlch\fcs1 \af0 _x000d__x000a_\ltrch\fcs0 \insrsid4719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986070 \rtlch\fcs1 _x000d__x000a_\af0\afs20\alang1025 \ltrch\fcs0 \b\fs24\lang1082\langfe2057\cgrid\langnp1082\langfenp2057 {\rtlch\fcs1 \af1 \ltrch\fcs0 \cs17\b0\v\fs20\cf9\lang1024\langfe1024\loch\af1\hich\af1\dbch\af31501\noproof\insrsid4986070\charrsid14620871 {\*\bkmkstart restartA}_x000d__x000a_\hich\af1\dbch\af31501\loch\f1 &lt;AmendA&gt;}{\rtlch\fcs1 \af0 \ltrch\fcs0 \insrsid4986070\charrsid14620871 Emenda\tab \tab }{\rtlch\fcs1 \af1 \ltrch\fcs0 _x000d__x000a_\cs17\b0\v\fs20\cf9\lang1024\langfe1024\loch\af1\hich\af1\dbch\af31501\noproof\insrsid4986070\charrsid14620871 \hich\af1\dbch\af31501\loch\f1 &lt;NumAmA&gt;}{\rtlch\fcs1 \af0 \ltrch\fcs0 \insrsid4986070\charrsid14620871 #}{\rtlch\fcs1 \af1 \ltrch\fcs0 _x000d__x000a_\cs20\v\f1\fs20\cf15\insrsid4986070\charrsid14620871 ENMIENDA@NRAM@}{\rtlch\fcs1 \af0 \ltrch\fcs0 \insrsid4986070\charrsid14620871 #}{\rtlch\fcs1 \af1 \ltrch\fcs0 _x000d__x000a_\cs17\b0\v\fs20\cf9\lang1024\langfe1024\loch\af1\hich\af1\dbch\af31501\noproof\insrsid4986070\charrsid14620871 \hich\af1\dbch\af31501\loch\f1 &lt;/NumAmA&gt;}{\rtlch\fcs1 \af0 \ltrch\fcs0 \insrsid4986070\charrsid14620871 _x000d__x000a_\par }\pard\plain \ltrpar\s23\ql \li0\ri0\sb240\keepn\nowidctlpar\wrapdefault\aspalpha\aspnum\faauto\adjustright\rin0\lin0\itap0\pararsid4986070 \rtlch\fcs1 \af0\afs20\alang1025 \ltrch\fcs0 \b\fs24\lang1082\langfe2057\cgrid\langnp1082\langfenp2057 {_x000d__x000a_\rtlch\fcs1 \af1 \ltrch\fcs0 \cs17\b0\v\fs20\cf9\lang1024\langfe1024\loch\af1\hich\af1\dbch\af31501\noproof\insrsid4986070\charrsid14620871 \hich\af1\dbch\af31501\loch\f1 &lt;DocAmend&gt;}{\rtlch\fcs1 \af334 \ltrch\fcs0 \f334\insrsid4986070\charrsid14620871 _x000d__x000a_Abbozz ta\rquote  ri\'bfoluzzjoni le\u289\'67i\'bflattiva}{\rtlch\fcs1 \af1 \ltrch\fcs0 \cs17\b0\v\fs20\cf9\lang1024\langfe1024\loch\af1\hich\af1\dbch\af31501\noproof\insrsid4986070\charrsid14620871 \hich\af1\dbch\af31501\loch\f1 &lt;/DocAmend&gt;}{\rtlch\fcs1 _x000d__x000a_\af0 \ltrch\fcs0 \insrsid4986070\charrsid14620871 _x000d__x000a_\par }\pard\plain \ltrpar\s19\ql \li0\ri0\nowidctlpar\wrapdefault\aspalpha\aspnum\faauto\adjustright\rin0\lin0\itap0\pararsid4986070 \rtlch\fcs1 \af0\afs20\alang1025 \ltrch\fcs0 \b\fs24\lang1082\langfe2057\cgrid\langnp1082\langfenp2057 {\rtlch\fcs1 \af1 _x000d__x000a_\ltrch\fcs0 \cs17\b0\v\fs20\cf9\lang1024\langfe1024\loch\af1\hich\af1\dbch\af31501\noproof\insrsid4986070\charrsid14620871 \hich\af1\dbch\af31501\loch\f1 &lt;Article&gt;}{\rtlch\fcs1 \af0 \ltrch\fcs0 \cf10\insrsid4986070\charrsid3293500 \u9668\'3f}{\rtlch\fcs1 _x000d__x000a_\af0 \ltrch\fcs0 \insrsid4986070\charrsid14620871 #}{\rtlch\fcs1 \af1 \ltrch\fcs0 \cs20\v\f1\fs20\cf15\insrsid4986070\charrsid14620871 TVTRESPART@RESPART@}{\rtlch\fcs1 \af0 \ltrch\fcs0 \insrsid4986070\charrsid14620871 #}{\rtlch\fcs1 \af0 \ltrch\fcs0 _x000d__x000a_\cf10\insrsid4986070\charrsid3293500 \u9658\'3f}{\rtlch\fcs1 \af1 \ltrch\fcs0 \cs17\b0\v\fs20\cf9\lang1024\langfe1024\loch\af1\hich\af1\dbch\af31501\noproof\insrsid4986070\charrsid14620871 \hich\af1\dbch\af31501\loch\f1 &lt;/Article&gt;}{\rtlch\fcs1 \af0 _x000d__x000a_\ltrch\fcs0 \insrsid4986070\charrsid1462087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986070\charrsid14620871 \cell }\pard\plain \ltrpar\ql \li0\ri0\widctlpar\intbl\wrapdefault\aspalpha\aspnum\faauto\adjustright\rin0\lin0 \rtlch\fcs1 _x000d__x000a_\af0\afs20\alang1025 \ltrch\fcs0 \fs24\lang2057\langfe2057\cgrid\langnp2057\langfenp2057 {\rtlch\fcs1 \af0 \ltrch\fcs0 \insrsid4986070\charrsid1462087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1082\langfe2057\cgrid\langnp1082\langfenp2057 {\rtlch\fcs1 \af334 \ltrch\fcs0 \f334\insrsid4986070\charrsid14620871 Abbozz ta\rquote  ri\'bfoluzzjoni le\u289\'67i\'bflattiva}{\rtlch\fcs1 \af0 \ltrch\fcs0 \insrsid4986070\charrsid14620871 \cell _x000d__x000a_Emenda\cell }\pard\plain \ltrpar\ql \li0\ri0\widctlpar\intbl\wrapdefault\aspalpha\aspnum\faauto\adjustright\rin0\lin0 \rtlch\fcs1 \af0\afs20\alang1025 \ltrch\fcs0 \fs24\lang2057\langfe2057\cgrid\langnp2057\langfenp2057 {\rtlch\fcs1 \af0 \ltrch\fcs0 _x000d__x000a_\insrsid4986070\charrsid14620871 \trowd \irow1\irowband1\ltrrow\ts11\trqc\trgaph340\trleft0\trftsWidth1\trftsWidthB3\trpaddl340\trpaddr340\trpaddfl3\trpaddft3\trpaddfb3\trpaddfr3\tblrsid14374628\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82\langfe2057\cgrid\langnp1082\langfenp2057 {\rtlch\fcs1 \af0 _x000d__x000a_\ltrch\fcs0 \insrsid4986070\charrsid14620871 ##\cell ##}{\rtlch\fcs1 \af0\afs24 \ltrch\fcs0 \insrsid4986070\charrsid14620871 \cell }\pard\plain \ltrpar\ql \li0\ri0\widctlpar\intbl\wrapdefault\aspalpha\aspnum\faauto\adjustright\rin0\lin0 \rtlch\fcs1 _x000d__x000a_\af0\afs20\alang1025 \ltrch\fcs0 \fs24\lang2057\langfe2057\cgrid\langnp2057\langfenp2057 {\rtlch\fcs1 \af0 \ltrch\fcs0 \insrsid4986070\charrsid1462087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4986070\charrsid14620871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106679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8265534 HideTWBExt;}{_x000d__x000a_\s18\ql \li0\ri0\sa120\nowidctlpar\wrapdefault\aspalpha\aspnum\faauto\adjustright\rin0\lin0\itap0 \rtlch\fcs1 \af0\afs20\alang1025 \ltrch\fcs0 \fs24\lang1082\langfe2057\cgrid\langnp1082\langfenp2057 \sbasedon0 \snext18 \spriority0 \styrsid8265534 _x000d__x000a_Normal6a;}{\s19\ql \li0\ri0\nowidctlpar\wrapdefault\aspalpha\aspnum\faauto\adjustright\rin0\lin0\itap0 \rtlch\fcs1 \af0\afs20\alang1025 \ltrch\fcs0 \b\fs24\lang1082\langfe2057\cgrid\langnp1082\langfenp2057 \sbasedon0 \snext19 \spriority0 \styrsid8265534 _x000d__x000a_NormalBold;}{\s20\ql \li0\ri0\sa240\nowidctlpar\wrapdefault\aspalpha\aspnum\faauto\adjustright\rin0\lin0\itap0 \rtlch\fcs1 \af0\afs20\alang1025 \ltrch\fcs0 \i\fs24\lang1082\langfe2057\cgrid\langnp1082\langfenp2057 _x000d__x000a_\sbasedon0 \snext20 \spriority0 \styrsid8265534 AmJustText;}{\s21\qc \li0\ri0\sb240\sa240\nowidctlpar\wrapdefault\aspalpha\aspnum\faauto\adjustright\rin0\lin0\itap0 \rtlch\fcs1 \af0\afs20\alang1025 \ltrch\fcs0 _x000d__x000a_\i\fs24\lang1082\langfe2057\cgrid\langnp1082\langfenp2057 \sbasedon0 \snext21 \spriority0 \styrsid8265534 AmCrossRef;}{\*\cs22 \additive \v\f1\fs20\cf15 \spriority0 \styrsid8265534 HideTWBInt;}{_x000d__x000a_\s23\qc \li0\ri0\sb240\sa240\keepn\nowidctlpar\wrapdefault\aspalpha\aspnum\faauto\adjustright\rin0\lin0\itap0 \rtlch\fcs1 \af0\afs20\alang1025 \ltrch\fcs0 \i\fs24\lang1082\langfe2057\cgrid\langnp1082\langfenp2057 _x000d__x000a_\sbasedon0 \snext20 \spriority0 \styrsid8265534 AmJustTitle;}{\s24\qc \li0\ri0\sa240\nowidctlpar\wrapdefault\aspalpha\aspnum\faauto\adjustright\rin0\lin0\itap0 \rtlch\fcs1 \af0\afs20\alang1025 \ltrch\fcs0 _x000d__x000a_\i\fs24\lang1082\langfe2057\cgrid\langnp1082\langfenp2057 \sbasedon0 \snext24 \spriority0 \styrsid8265534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5 \spriority0 \styrsid8265534 AmNumberTabs;}{\s26\ql \li0\ri0\sb240\nowidctlpar\wrapdefault\aspalpha\aspnum\faauto\adjustright\rin0\lin0\itap0 \rtlch\fcs1 _x000d__x000a_\af0\afs20\alang1025 \ltrch\fcs0 \b\fs24\lang1082\langfe2057\cgrid\langnp1082\langfenp2057 \sbasedon0 \snext26 \spriority0 \styrsid8265534 NormalBold12b;}}{\*\rsidtbl \rsid24658\rsid223860\rsid735077\rsid1718133\rsid2892074\rsid3565327\rsid4666813_x000d__x000a_\rsid6641733\rsid7823322\rsid8265534\rsid9636012\rsid10377208\rsid11215221\rsid11549030\rsid12154954\rsid12463181\rsid14382809\rsid14424199\rsid15204470\rsid15285974\rsid15950462\rsid16324206\rsid16662270}{\mmathPr\mmathFont34\mbrkBin0\mbrkBinSub0_x000d__x000a_\msmallFrac0\mdispDef1\mlMargin0\mrMargin0\mdefJc1\mwrapIndent1440\mintLim0\mnaryLim1}{\info{\author GRIMA Cherise-Marie}{\operator GRIMA Cherise-Marie}{\creatim\yr2023\mo11\dy30\hr11\min38}{\revtim\yr2023\mo11\dy30\hr11\min38}{\version1}{\edmins0}_x000d__x000a_{\nofpages1}{\nofwords98}{\nofchars563}{\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65534\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12463181 \chftnsep _x000d__x000a_\par }}{\*\ftnsepc \ltrpar \pard\plain \ltrpar\ql \li0\ri0\widctlpar\wrapdefault\aspalpha\aspnum\faauto\adjustright\rin0\lin0\itap0 \rtlch\fcs1 \af0\afs20\alang1025 \ltrch\fcs0 \fs24\lang2057\langfe2057\cgrid\langnp2057\langfenp2057 {\rtlch\fcs1 \af0 _x000d__x000a_\ltrch\fcs0 \insrsid12463181 \chftnsepc _x000d__x000a_\par }}{\*\aftnsep \ltrpar \pard\plain \ltrpar\ql \li0\ri0\widctlpar\wrapdefault\aspalpha\aspnum\faauto\adjustright\rin0\lin0\itap0 \rtlch\fcs1 \af0\afs20\alang1025 \ltrch\fcs0 \fs24\lang2057\langfe2057\cgrid\langnp2057\langfenp2057 {\rtlch\fcs1 \af0 _x000d__x000a_\ltrch\fcs0 \insrsid12463181 \chftnsep _x000d__x000a_\par }}{\*\aftnsepc \ltrpar \pard\plain \ltrpar\ql \li0\ri0\widctlpar\wrapdefault\aspalpha\aspnum\faauto\adjustright\rin0\lin0\itap0 \rtlch\fcs1 \af0\afs20\alang1025 \ltrch\fcs0 \fs24\lang2057\langfe2057\cgrid\langnp2057\langfenp2057 {\rtlch\fcs1 \af0 _x000d__x000a_\ltrch\fcs0 \insrsid12463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8265534 \rtlch\fcs1 _x000d__x000a_\af0\afs20\alang1025 \ltrch\fcs0 \b\fs24\lang1082\langfe2057\cgrid\langnp1082\langfenp2057 {\rtlch\fcs1 \af1 \ltrch\fcs0 \cs17\b0\v\fs20\cf9\lang1024\langfe1024\loch\af1\hich\af1\dbch\af31501\noproof\insrsid8265534\charrsid14620871 {\*\bkmkstart restartB}_x000d__x000a_\hich\af1\dbch\af31501\loch\f1 &lt;AmendB&gt;}{\rtlch\fcs1 \af0 \ltrch\fcs0 \insrsid8265534\charrsid14620871 Emenda\tab \tab }{\rtlch\fcs1 \af1 \ltrch\fcs0 _x000d__x000a_\cs17\b0\v\fs20\cf9\lang1024\langfe1024\loch\af1\hich\af1\dbch\af31501\noproof\insrsid8265534\charrsid14620871 \hich\af1\dbch\af31501\loch\f1 &lt;NumAmB&gt;}{\rtlch\fcs1 \af0 \ltrch\fcs0 \insrsid8265534\charrsid14620871 #}{\rtlch\fcs1 \af1 \ltrch\fcs0 _x000d__x000a_\cs22\v\f1\fs20\cf15\insrsid8265534\charrsid14620871 ENMIENDA@NRAM@}{\rtlch\fcs1 \af0 \ltrch\fcs0 \insrsid8265534\charrsid14620871 #}{\rtlch\fcs1 \af1 \ltrch\fcs0 _x000d__x000a_\cs17\b0\v\fs20\cf9\lang1024\langfe1024\loch\af1\hich\af1\dbch\af31501\noproof\insrsid8265534\charrsid14620871 \hich\af1\dbch\af31501\loch\f1 &lt;/NumAmB&gt;}{\rtlch\fcs1 \af0 \ltrch\fcs0 \insrsid8265534\charrsid14620871 _x000d__x000a_\par }\pard\plain \ltrpar\s26\ql \li0\ri0\sb240\keepn\nowidctlpar\wrapdefault\aspalpha\aspnum\faauto\adjustright\rin0\lin0\itap0\pararsid8265534 \rtlch\fcs1 \af0\afs20\alang1025 \ltrch\fcs0 \b\fs24\lang1082\langfe2057\cgrid\langnp1082\langfenp2057 {_x000d__x000a_\rtlch\fcs1 \af1 \ltrch\fcs0 \cs17\b0\v\fs20\cf9\lang1024\langfe1024\loch\af1\hich\af1\dbch\af31501\noproof\insrsid8265534\charrsid14620871 \hich\af1\dbch\af31501\loch\f1 &lt;DocAmend&gt;}{\rtlch\fcs1 \af0 \ltrch\fcs0 \insrsid8265534\charrsid14620871 #}{_x000d__x000a_\rtlch\fcs1 \af1 \ltrch\fcs0 \cs22\v\f1\fs20\cf15\insrsid8265534\charrsid14620871 MNU[OPTPROPOSALCOD][OPTPROPOSALCNS][OPTPROPOSALNLE][OPTPROPOSALINL]@CHOICE@CODEMNU}{\rtlch\fcs1 \af0 \ltrch\fcs0 \insrsid8265534\charrsid14620871 ##}{\rtlch\fcs1 \af1 _x000d__x000a_\ltrch\fcs0 \cs22\v\f1\fs20\cf15\insrsid8265534\charrsid14620871 MNU[AMACTYES][NOTAPP]@CHOICE@AMACTMNU}{\rtlch\fcs1 \af0 \ltrch\fcs0 \insrsid8265534\charrsid14620871 #}{\rtlch\fcs1 \af1 \ltrch\fcs0 _x000d__x000a_\cs17\b0\v\fs20\cf9\lang1024\langfe1024\loch\af1\hich\af1\dbch\af31501\noproof\insrsid8265534\charrsid14620871 \hich\af1\dbch\af31501\loch\f1 &lt;/DocAmend&gt;}{\rtlch\fcs1 \af0 \ltrch\fcs0 \insrsid8265534\charrsid14620871 _x000d__x000a_\par }\pard\plain \ltrpar\s19\ql \li0\ri0\keepn\nowidctlpar\wrapdefault\aspalpha\aspnum\faauto\adjustright\rin0\lin0\itap0\pararsid8265534 \rtlch\fcs1 \af0\afs20\alang1025 \ltrch\fcs0 \b\fs24\lang1082\langfe2057\cgrid\langnp1082\langfenp2057 {\rtlch\fcs1 \af1 _x000d__x000a_\ltrch\fcs0 \cs17\b0\v\fs20\cf9\lang1024\langfe1024\loch\af1\hich\af1\dbch\af31501\noproof\insrsid8265534\charrsid14620871 \hich\af1\dbch\af31501\loch\f1 &lt;Article&gt;}{\rtlch\fcs1 \af0 \ltrch\fcs0 \insrsid8265534\charrsid14620871 #}{\rtlch\fcs1 \af1 _x000d__x000a_\ltrch\fcs0 \cs22\v\f1\fs20\cf15\insrsid8265534\charrsid14620871 MNU[AMACTPARTYES][AMACTPARTNO]@CHOICE@AMACTMNU}{\rtlch\fcs1 \af0 \ltrch\fcs0 \insrsid8265534\charrsid14620871 #}{\rtlch\fcs1 \af1 \ltrch\fcs0 _x000d__x000a_\cs17\b0\v\fs20\cf9\lang1024\langfe1024\loch\af1\hich\af1\dbch\af31501\noproof\insrsid8265534\charrsid14620871 \hich\af1\dbch\af31501\loch\f1 &lt;/Article&gt;}{\rtlch\fcs1 \af0 \ltrch\fcs0 \insrsid8265534\charrsid14620871 _x000d__x000a_\par }\pard\plain \ltrpar\ql \li0\ri0\keepn\widctlpar\wrapdefault\aspalpha\aspnum\faauto\adjustright\rin0\lin0\itap0\pararsid8265534 \rtlch\fcs1 \af0\afs20\alang1025 \ltrch\fcs0 \fs24\lang2057\langfe2057\cgrid\langnp2057\langfenp2057 {\rtlch\fcs1 \af1 _x000d__x000a_\ltrch\fcs0 \cs17\v\fs20\cf9\lang1024\langfe1024\loch\af1\hich\af1\dbch\af31501\noproof\insrsid8265534\charrsid14620871 \hich\af1\dbch\af31501\loch\f1 &lt;DocAmend2&gt;&lt;OptDel&gt;}{\rtlch\fcs1 \af0 \ltrch\fcs0 \insrsid8265534\charrsid14620871 #}{\rtlch\fcs1 \af1 _x000d__x000a_\ltrch\fcs0 \cs22\v\f1\fs20\cf15\insrsid8265534\charrsid14620871 MNU[OPTNRACTYES][NOTAPP]@CHOICE@AMACTMNU}{\rtlch\fcs1 \af0 \ltrch\fcs0 \insrsid8265534\charrsid14620871 #}{\rtlch\fcs1 \af1 \ltrch\fcs0 _x000d__x000a_\cs17\v\fs20\cf9\lang1024\langfe1024\loch\af1\hich\af1\dbch\af31501\noproof\insrsid8265534\charrsid14620871 \hich\af1\dbch\af31501\loch\f1 &lt;/OptDel&gt;&lt;/DocAmend2&gt;}{\rtlch\fcs1 \af0 \ltrch\fcs0 \insrsid8265534\charrsid14620871 _x000d__x000a_\par }\pard \ltrpar\ql \li0\ri0\widctlpar\wrapdefault\aspalpha\aspnum\faauto\adjustright\rin0\lin0\itap0\pararsid8265534 {\rtlch\fcs1 \af1 \ltrch\fcs0 \cs17\v\fs20\cf9\lang1024\langfe1024\loch\af1\hich\af1\dbch\af31501\noproof\insrsid8265534\charrsid14620871 _x000d__x000a_\hich\af1\dbch\af31501\loch\f1 &lt;Article2&gt;&lt;OptDel&gt;}{\rtlch\fcs1 \af0 \ltrch\fcs0 \insrsid8265534\charrsid14620871 #}{\rtlch\fcs1 \af1 \ltrch\fcs0 \cs22\v\f1\fs20\cf15\insrsid8265534\charrsid14620871 MNU[OPTACTPARTYES][NOTAPP]@CHOICE@AMACTMNU}{\rtlch\fcs1 _x000d__x000a_\af0 \ltrch\fcs0 \insrsid8265534\charrsid14620871 #}{\rtlch\fcs1 \af1 \ltrch\fcs0 \cs17\v\fs20\cf9\lang1024\langfe1024\loch\af1\hich\af1\dbch\af31501\noproof\insrsid8265534\charrsid14620871 \hich\af1\dbch\af31501\loch\f1 &lt;/OptDel&gt;&lt;/Article2&gt;}{\rtlch\fcs1 _x000d__x000a_\af0 \ltrch\fcs0 \insrsid8265534\charrsid1462087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265534\charrsid14620871 \cell }\pard\plain \ltrpar\ql \li0\ri0\widctlpar\intbl\wrapdefault\aspalpha\aspnum\faauto\adjustright\rin0\lin0 \rtlch\fcs1 _x000d__x000a_\af0\afs20\alang1025 \ltrch\fcs0 \fs24\lang2057\langfe2057\cgrid\langnp2057\langfenp2057 {\rtlch\fcs1 \af0 \ltrch\fcs0 \insrsid8265534\charrsid1462087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1082\langfe2057\cgrid\langnp1082\langfenp2057 {\rtlch\fcs1 \af0 \ltrch\fcs0 _x000d__x000a_\insrsid8265534\charrsid14620871 #}{\rtlch\fcs1 \af1 \ltrch\fcs0 \cs22\v\f1\fs20\cf15\insrsid8265534\charrsid14620871 MNU[OPTLEFTAMACT][LEFTPROP]@CHOICE@AMACTMNU}{\rtlch\fcs1 \af0 \ltrch\fcs0 \insrsid8265534\charrsid14620871 #\cell Emenda\cell _x000d__x000a_}\pard\plain \ltrpar\ql \li0\ri0\widctlpar\intbl\wrapdefault\aspalpha\aspnum\faauto\adjustright\rin0\lin0 \rtlch\fcs1 \af0\afs20\alang1025 \ltrch\fcs0 \fs24\lang2057\langfe2057\cgrid\langnp2057\langfenp2057 {\rtlch\fcs1 \af0 \ltrch\fcs0 _x000d__x000a_\insrsid8265534\charrsid1462087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82\langfe2057\cgrid\langnp1082\langfenp2057 {\rtlch\fcs1 \af0 _x000d__x000a_\ltrch\fcs0 \insrsid8265534\charrsid14620871 ##\cell ##}{\rtlch\fcs1 \af0\afs24 \ltrch\fcs0 \insrsid8265534\charrsid14620871 \cell }\pard\plain \ltrpar\ql \li0\ri0\widctlpar\intbl\wrapdefault\aspalpha\aspnum\faauto\adjustright\rin0\lin0 \rtlch\fcs1 _x000d__x000a_\af0\afs20\alang1025 \ltrch\fcs0 \fs24\lang2057\langfe2057\cgrid\langnp2057\langfenp2057 {\rtlch\fcs1 \af0 \ltrch\fcs0 \insrsid8265534\charrsid1462087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8265534 \rtlch\fcs1 \af0\afs20\alang1025 \ltrch\fcs0 \i\fs24\lang1082\langfe2057\cgrid\langnp1082\langfenp2057 {\rtlch\fcs1 \af1 \ltrch\fcs0 _x000d__x000a_\cs17\i0\v\fs20\cf9\lang1024\langfe1024\loch\af1\hich\af1\dbch\af31501\noproof\insrsid8265534\charrsid14620871 \hich\af1\dbch\af31501\loch\f1 &lt;OptDel&gt;}{\rtlch\fcs1 \af0 \ltrch\fcs0 \insrsid8265534\charrsid14620871 #}{\rtlch\fcs1 \af1 \ltrch\fcs0 _x000d__x000a_\cs22\v\f1\fs20\cf15\insrsid8265534\charrsid14620871 MNU[CROSSREFNO][CROSSREFYES]@CHOICE@}{\rtlch\fcs1 \af0 \ltrch\fcs0 \insrsid8265534\charrsid14620871 #}{\rtlch\fcs1 \af1 \ltrch\fcs0 _x000d__x000a_\cs17\i0\v\fs20\cf9\lang1024\langfe1024\loch\af1\hich\af1\dbch\af31501\noproof\insrsid8265534\charrsid14620871 \hich\af1\dbch\af31501\loch\f1 &lt;/OptDel&gt;}{\rtlch\fcs1 \af0 \ltrch\fcs0 \insrsid8265534\charrsid14620871 _x000d__x000a_\par }\pard\plain \ltrpar\s23\qc \li0\ri0\sb240\sa240\keepn\nowidctlpar\wrapdefault\aspalpha\aspnum\faauto\adjustright\rin0\lin0\itap0\pararsid8265534 \rtlch\fcs1 \af0\afs20\alang1025 \ltrch\fcs0 \i\fs24\lang1082\langfe2057\cgrid\langnp1082\langfenp2057 {_x000d__x000a_\rtlch\fcs1 \af1 \ltrch\fcs0 \cs17\i0\v\fs20\cf9\lang1024\langfe1024\loch\af1\hich\af1\dbch\af31501\noproof\insrsid8265534\charrsid14620871 \hich\af1\dbch\af31501\loch\f1 &lt;TitreJust&gt;}{\rtlch\fcs1 \af0 \ltrch\fcs0 \insrsid8265534\charrsid14620871 \u288\'47_x000d__x000a_ustifikazzjoni}{\rtlch\fcs1 \af1 \ltrch\fcs0 \cs17\i0\v\fs20\cf9\lang1024\langfe1024\loch\af1\hich\af1\dbch\af31501\noproof\insrsid8265534\charrsid14620871 \hich\af1\dbch\af31501\loch\f1 &lt;/TitreJust&gt;}{\rtlch\fcs1 \af0 \ltrch\fcs0 _x000d__x000a_\insrsid8265534\charrsid14620871 _x000d__x000a_\par }\pard\plain \ltrpar\s20\ql \li0\ri0\sa240\nowidctlpar\wrapdefault\aspalpha\aspnum\faauto\adjustright\rin0\lin0\itap0\pararsid8265534 \rtlch\fcs1 \af0\afs20\alang1025 \ltrch\fcs0 \i\fs24\lang1082\langfe2057\cgrid\langnp1082\langfenp2057 {\rtlch\fcs1 \af1 _x000d__x000a_\ltrch\fcs0 \cs17\i0\v\fs20\cf9\lang1024\langfe1024\loch\af1\hich\af1\dbch\af31501\noproof\insrsid8265534\charrsid14620871 \hich\af1\dbch\af31501\loch\f1 &lt;OptDelPrev&gt;}{\rtlch\fcs1 \af0 \ltrch\fcs0 \insrsid8265534\charrsid14620871 #}{\rtlch\fcs1 \af1 _x000d__x000a_\ltrch\fcs0 \cs22\v\f1\fs20\cf15\insrsid8265534\charrsid14620871 MNU[TEXTJUSTYES][TEXTJUSTNO]@CHOICE@}{\rtlch\fcs1 \af0 \ltrch\fcs0 \insrsid8265534\charrsid14620871 #}{\rtlch\fcs1 \af1 \ltrch\fcs0 _x000d__x000a_\cs17\i0\v\fs20\cf9\lang1024\langfe1024\loch\af1\hich\af1\dbch\af31501\noproof\insrsid8265534\charrsid14620871 \hich\af1\dbch\af31501\loch\f1 &lt;/OptDelPrev&gt;}{\rtlch\fcs1 \af0 \ltrch\fcs0 \insrsid8265534\charrsid14620871 _x000d__x000a_\par }\pard\plain \ltrpar\ql \li0\ri0\widctlpar\wrapdefault\aspalpha\aspnum\faauto\adjustright\rin0\lin0\itap0\pararsid8265534 \rtlch\fcs1 \af0\afs20\alang1025 \ltrch\fcs0 \fs24\lang2057\langfe2057\cgrid\langnp2057\langfenp2057 {\rtlch\fcs1 \af1 \ltrch\fcs0 _x000d__x000a_\cs17\v\fs20\cf9\lang1024\langfe1024\loch\af1\hich\af1\dbch\af31501\noproof\insrsid8265534\charrsid146208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a_x000d__x000a_806679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7643 HideTWBExt;}{_x000d__x000a_\s18\ql \li0\ri0\sa120\nowidctlpar\wrapdefault\aspalpha\aspnum\faauto\adjustright\rin0\lin0\itap0 \rtlch\fcs1 \af0\afs20\alang1025 \ltrch\fcs0 \fs24\lang2057\langfe2057\cgrid\langnp2057\langfenp2057 \sbasedon0 \snext18 \spriority0 \styrsid15877643 _x000d__x000a_Normal6a;}{\s19\ql \li0\ri0\nowidctlpar\wrapdefault\aspalpha\aspnum\faauto\adjustright\rin0\lin0\itap0 \rtlch\fcs1 \af0\afs20\alang1025 \ltrch\fcs0 \b\fs24\lang2057\langfe2057\cgrid\langnp2057\langfenp2057 \sbasedon0 \snext19 \spriority0 \styrsid15877643 _x000d__x000a_NormalBold;}{\s20\qc \li0\ri0\sa240\nowidctlpar\wrapdefault\aspalpha\aspnum\faauto\adjustright\rin0\lin0\itap0 \rtlch\fcs1 \af0\afs20\alang1025 \ltrch\fcs0 \i\fs24\lang2057\langfe2057\cgrid\langnp2057\langfenp2057 _x000d__x000a_\sbasedon0 \snext20 \spriority0 \styrsid1587764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877643 AmNumberTabs;}{\s22\ql \li0\ri0\sb240\nowidctlpar\wrapdefault\aspalpha\aspnum\faauto\adjustright\rin0\lin0\itap0 \rtlch\fcs1 _x000d__x000a_\af0\afs20\alang1025 \ltrch\fcs0 \b\fs24\lang2057\langfe2057\cgrid\langnp2057\langfenp2057 \sbasedon0 \snext22 \spriority0 \styrsid15877643 NormalBold12b;}}{\*\rsidtbl \rsid24658\rsid223860\rsid735077\rsid1718133\rsid2892074\rsid3565327\rsid4666813_x000d__x000a_\rsid6641733\rsid7823322\rsid9576488\rsid9636012\rsid10377208\rsid11215221\rsid11549030\rsid12154954\rsid14382809\rsid14424199\rsid15204470\rsid15285974\rsid15877643\rsid15950462\rsid16324206\rsid16662270}{\mmathPr\mmathFont34\mbrkBin0\mbrkBinSub0_x000d__x000a_\msmallFrac0\mdispDef1\mlMargin0\mrMargin0\mdefJc1\mwrapIndent1440\mintLim0\mnaryLim1}{\info{\author GRIMA Cherise-Marie}{\operator GRIMA Cherise-Marie}{\creatim\yr2023\mo11\dy30\hr11\min38}{\revtim\yr2023\mo11\dy30\hr11\min38}{\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77643\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9576488 \chftnsep _x000d__x000a_\par }}{\*\ftnsepc \ltrpar \pard\plain \ltrpar\ql \li0\ri0\widctlpar\wrapdefault\aspalpha\aspnum\faauto\adjustright\rin0\lin0\itap0 \rtlch\fcs1 \af0\afs20\alang1025 \ltrch\fcs0 \fs24\lang2057\langfe2057\cgrid\langnp2057\langfenp2057 {\rtlch\fcs1 \af0 _x000d__x000a_\ltrch\fcs0 \insrsid9576488 \chftnsepc _x000d__x000a_\par }}{\*\aftnsep \ltrpar \pard\plain \ltrpar\ql \li0\ri0\widctlpar\wrapdefault\aspalpha\aspnum\faauto\adjustright\rin0\lin0\itap0 \rtlch\fcs1 \af0\afs20\alang1025 \ltrch\fcs0 \fs24\lang2057\langfe2057\cgrid\langnp2057\langfenp2057 {\rtlch\fcs1 \af0 _x000d__x000a_\ltrch\fcs0 \insrsid9576488 \chftnsep _x000d__x000a_\par }}{\*\aftnsepc \ltrpar \pard\plain \ltrpar\ql \li0\ri0\widctlpar\wrapdefault\aspalpha\aspnum\faauto\adjustright\rin0\lin0\itap0 \rtlch\fcs1 \af0\afs20\alang1025 \ltrch\fcs0 \fs24\lang2057\langfe2057\cgrid\langnp2057\langfenp2057 {\rtlch\fcs1 \af0 _x000d__x000a_\ltrch\fcs0 \insrsid95764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877643 \rtlch\fcs1 _x000d__x000a_\af0\afs20\alang1025 \ltrch\fcs0 \b\fs24\lang2057\langfe2057\cgrid\langnp2057\langfenp2057 {\rtlch\fcs1 \af0 \ltrch\fcs0 \cs17\b0\v\fs20\cf9\lang1024\langfe1024\loch\af1\hich\af1\dbch\af31501\noproof\insrsid15877643\charrsid15879488 {\*\bkmkstart restartA_x000d__x000a_}\hich\af1\dbch\af31501\loch\f1 &lt;AmendA&gt;}{\rtlch\fcs1 \af0 \ltrch\fcs0 \insrsid15877643\charrsid15879488 [ZAMENDMENT]\tab \tab }{\rtlch\fcs1 \af0 \ltrch\fcs0 _x000d__x000a_\cs17\b0\v\fs20\cf9\lang1024\langfe1024\loch\af1\hich\af1\dbch\af31501\noproof\insrsid15877643\charrsid15879488 \hich\af1\dbch\af31501\loch\f1 &lt;NumAmA&gt;}{\rtlch\fcs1 \af0 \ltrch\fcs0 \insrsid15877643\charrsid15879488 [ZNRAM]}{\rtlch\fcs1 \af0 \ltrch\fcs0 _x000d__x000a_\cs17\b0\v\fs20\cf9\lang1024\langfe1024\loch\af1\hich\af1\dbch\af31501\noproof\insrsid15877643\charrsid15879488 \hich\af1\dbch\af31501\loch\f1 &lt;/NumAmA&gt;}{\rtlch\fcs1 \af0 \ltrch\fcs0 \insrsid15877643\charrsid15879488 _x000d__x000a_\par }\pard\plain \ltrpar\s22\ql \li0\ri0\sb240\keepn\nowidctlpar\wrapdefault\aspalpha\aspnum\faauto\adjustright\rin0\lin0\itap0\pararsid15877643 \rtlch\fcs1 \af0\afs20\alang1025 \ltrch\fcs0 \b\fs24\lang2057\langfe2057\cgrid\langnp2057\langfenp2057 {_x000d__x000a_\rtlch\fcs1 \af0 \ltrch\fcs0 \cs17\b0\v\fs20\cf9\lang1024\langfe1024\loch\af1\hich\af1\dbch\af31501\noproof\langnp1036\insrsid15877643\charrsid11356624 \hich\af1\dbch\af31501\loch\f1 &lt;DocAmend&gt;}{\rtlch\fcs1 \af0 \ltrch\fcs0 _x000d__x000a_\lang1036\langfe2057\langnp1036\insrsid15877643\charrsid11356624 [ZRESOLUTION]}{\rtlch\fcs1 \af0 \ltrch\fcs0 \cs17\b0\v\fs20\cf9\lang1024\langfe1024\loch\af1\hich\af1\dbch\af31501\noproof\langnp1036\insrsid15877643\charrsid11356624 _x000d__x000a_\hich\af1\dbch\af31501\loch\f1 &lt;/DocAmend&gt;}{\rtlch\fcs1 \af0 \ltrch\fcs0 \lang1036\langfe2057\langnp1036\insrsid15877643\charrsid11356624 _x000d__x000a_\par }\pard\plain \ltrpar\s19\ql \li0\ri0\nowidctlpar\wrapdefault\aspalpha\aspnum\faauto\adjustright\rin0\lin0\itap0\pararsid15877643 \rtlch\fcs1 \af0\afs20\alang1025 \ltrch\fcs0 \b\fs24\lang2057\langfe2057\cgrid\langnp2057\langfenp2057 {\rtlch\fcs1 \af0 _x000d__x000a_\ltrch\fcs0 \cs17\b0\v\fs20\cf9\lang1024\langfe1024\loch\af1\hich\af1\dbch\af31501\noproof\langnp1036\insrsid15877643\charrsid11356624 \hich\af1\dbch\af31501\loch\f1 &lt;Article&gt;}{\rtlch\fcs1 \af0 \ltrch\fcs0 _x000d__x000a_\lang1036\langfe2057\langnp1036\insrsid15877643\charrsid11356624 [ZRESPART]}{\rtlch\fcs1 \af0 \ltrch\fcs0 \cs17\b0\v\fs20\cf9\lang1024\langfe1024\loch\af1\hich\af1\dbch\af31501\noproof\langnp1036\insrsid15877643\charrsid11356624 _x000d__x000a_\hich\af1\dbch\af31501\loch\f1 &lt;/Article&gt;}{\rtlch\fcs1 \af0 \ltrch\fcs0 \lang1036\langfe2057\langnp1036\insrsid1587764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877643\charrsid11356624 \cell }\pard \ltrpar_x000d__x000a_\ql \li0\ri0\widctlpar\intbl\wrapdefault\aspalpha\aspnum\faauto\adjustright\rin0\lin0 {\rtlch\fcs1 \af0 \ltrch\fcs0 \insrsid1587764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5877643\charrsid15879488 [ZLEFTA]\cell [ZRIGHT]\cell }\pard\plain \ltrpar_x000d__x000a_\ql \li0\ri0\widctlpar\intbl\wrapdefault\aspalpha\aspnum\faauto\adjustright\rin0\lin0 \rtlch\fcs1 \af0\afs20\alang1025 \ltrch\fcs0 \fs24\lang2057\langfe2057\cgrid\langnp2057\langfenp2057 {\rtlch\fcs1 \af0 \ltrch\fcs0 \insrsid1587764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877643\charrsid15879488 [ZTEXTL]\cell [ZTEXTR]}{\rtlch\fcs1 \af0\afs24 \ltrch\fcs0 \insrsid15877643\charrsid15879488 \cell }\pard\plain \ltrpar\ql \li0\ri0\widctlpar\intbl\wrapdefault\aspalpha\aspnum\faauto\adjustright\rin0\lin0 \rtlch\fcs1 _x000d__x000a_\af0\afs20\alang1025 \ltrch\fcs0 \fs24\lang2057\langfe2057\cgrid\langnp2057\langfenp2057 {\rtlch\fcs1 \af0 \ltrch\fcs0 \insrsid1587764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877643 {\rtlch\fcs1 \af0 \ltrch\fcs0 \cs17\v\fs20\cf9\lang1024\langfe1024\loch\af1\hich\af1\dbch\af31501\noproof\insrsid15877643\charrsid15879488 _x000d__x000a_\hich\af1\dbch\af31501\loch\f1 &lt;/AmendA&gt;}{\rtlch\fcs1 \af0 \ltrch\fcs0 \insrsid1587764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c_x000d__x000a_d65d79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41955 HideTWBExt;}{_x000d__x000a_\s18\ql \li0\ri0\sa120\nowidctlpar\wrapdefault\aspalpha\aspnum\faauto\adjustright\rin0\lin0\itap0 \rtlch\fcs1 \af0\afs20\alang1025 \ltrch\fcs0 \fs24\lang2057\langfe2057\cgrid\langnp2057\langfenp2057 \sbasedon0 \snext18 \spriority0 \styrsid10041955 _x000d__x000a_Normal6a;}{\s19\ql \li0\ri0\nowidctlpar\wrapdefault\aspalpha\aspnum\faauto\adjustright\rin0\lin0\itap0 \rtlch\fcs1 \af0\afs20\alang1025 \ltrch\fcs0 \b\fs24\lang2057\langfe2057\cgrid\langnp2057\langfenp2057 \sbasedon0 \snext19 \spriority0 \styrsid10041955 _x000d__x000a_NormalBold;}{\s20\ql \li0\ri0\sa240\nowidctlpar\wrapdefault\aspalpha\aspnum\faauto\adjustright\rin0\lin0\itap0 \rtlch\fcs1 \af0\afs20\alang1025 \ltrch\fcs0 \i\fs24\lang2057\langfe2057\cgrid\langnp2057\langfenp2057 _x000d__x000a_\sbasedon0 \snext20 \spriority0 \styrsid10041955 AmJustText;}{\s21\qc \li0\ri0\sb240\sa240\nowidctlpar\wrapdefault\aspalpha\aspnum\faauto\adjustright\rin0\lin0\itap0 \rtlch\fcs1 \af0\afs20\alang1025 \ltrch\fcs0 _x000d__x000a_\i\fs24\lang2057\langfe2057\cgrid\langnp2057\langfenp2057 \sbasedon0 \snext21 \spriority0 \styrsid10041955 AmCrossRef;}{\s22\qc \li0\ri0\sb240\sa240\keepn\nowidctlpar\wrapdefault\aspalpha\aspnum\faauto\adjustright\rin0\lin0\itap0 \rtlch\fcs1 _x000d__x000a_\af0\afs20\alang1025 \ltrch\fcs0 \i\fs24\lang2057\langfe2057\cgrid\langnp2057\langfenp2057 \sbasedon0 \snext20 \spriority0 \styrsid10041955 AmJustTitle;}{\s23\qc \li0\ri0\sa240\nowidctlpar\wrapdefault\aspalpha\aspnum\faauto\adjustright\rin0\lin0\itap0 _x000d__x000a_\rtlch\fcs1 \af0\afs20\alang1025 \ltrch\fcs0 \i\fs24\lang2057\langfe2057\cgrid\langnp2057\langfenp2057 \sbasedon0 \snext23 \spriority0 \styrsid1004195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041955 AmNumberTabs;}{\s25\ql \li0\ri0\sb240\nowidctlpar\wrapdefault\aspalpha\aspnum\faauto\adjustright\rin0\lin0\itap0 \rtlch\fcs1 _x000d__x000a_\af0\afs20\alang1025 \ltrch\fcs0 \b\fs24\lang2057\langfe2057\cgrid\langnp2057\langfenp2057 \sbasedon0 \snext25 \spriority0 \styrsid10041955 NormalBold12b;}}{\*\rsidtbl \rsid24658\rsid223860\rsid735077\rsid1718133\rsid2892074\rsid3565327\rsid4666813_x000d__x000a_\rsid6641733\rsid7823322\rsid9636012\rsid10041955\rsid10377208\rsid11215221\rsid11549030\rsid12154954\rsid14309370\rsid14382809\rsid14424199\rsid15204470\rsid15285974\rsid15950462\rsid16324206\rsid16662270}{\mmathPr\mmathFont34\mbrkBin0\mbrkBinSub0_x000d__x000a_\msmallFrac0\mdispDef1\mlMargin0\mrMargin0\mdefJc1\mwrapIndent1440\mintLim0\mnaryLim1}{\info{\author GRIMA Cherise-Marie}{\operator GRIMA Cherise-Marie}{\creatim\yr2023\mo11\dy30\hr11\min38}{\revtim\yr2023\mo11\dy30\hr11\min38}{\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41955\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14309370 \chftnsep _x000d__x000a_\par }}{\*\ftnsepc \ltrpar \pard\plain \ltrpar\ql \li0\ri0\widctlpar\wrapdefault\aspalpha\aspnum\faauto\adjustright\rin0\lin0\itap0 \rtlch\fcs1 \af0\afs20\alang1025 \ltrch\fcs0 \fs24\lang2057\langfe2057\cgrid\langnp2057\langfenp2057 {\rtlch\fcs1 \af0 _x000d__x000a_\ltrch\fcs0 \insrsid14309370 \chftnsepc _x000d__x000a_\par }}{\*\aftnsep \ltrpar \pard\plain \ltrpar\ql \li0\ri0\widctlpar\wrapdefault\aspalpha\aspnum\faauto\adjustright\rin0\lin0\itap0 \rtlch\fcs1 \af0\afs20\alang1025 \ltrch\fcs0 \fs24\lang2057\langfe2057\cgrid\langnp2057\langfenp2057 {\rtlch\fcs1 \af0 _x000d__x000a_\ltrch\fcs0 \insrsid14309370 \chftnsep _x000d__x000a_\par }}{\*\aftnsepc \ltrpar \pard\plain \ltrpar\ql \li0\ri0\widctlpar\wrapdefault\aspalpha\aspnum\faauto\adjustright\rin0\lin0\itap0 \rtlch\fcs1 \af0\afs20\alang1025 \ltrch\fcs0 \fs24\lang2057\langfe2057\cgrid\langnp2057\langfenp2057 {\rtlch\fcs1 \af0 _x000d__x000a_\ltrch\fcs0 \insrsid143093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041955 \rtlch\fcs1 _x000d__x000a_\af0\afs20\alang1025 \ltrch\fcs0 \b\fs24\lang2057\langfe2057\cgrid\langnp2057\langfenp2057 {\rtlch\fcs1 \af0 \ltrch\fcs0 \cs17\b0\v\fs20\cf9\lang1024\langfe1024\loch\af1\hich\af1\dbch\af31501\noproof\insrsid10041955\charrsid15879488 {\*\bkmkstart restartB_x000d__x000a_}\hich\af1\dbch\af31501\loch\f1 &lt;AmendB&gt;}{\rtlch\fcs1 \af0 \ltrch\fcs0 \insrsid10041955\charrsid15879488 [ZAMENDMENT]\tab \tab }{\rtlch\fcs1 \af0 \ltrch\fcs0 _x000d__x000a_\cs17\b0\v\fs20\cf9\lang1024\langfe1024\loch\af1\hich\af1\dbch\af31501\noproof\insrsid10041955\charrsid15879488 \hich\af1\dbch\af31501\loch\f1 &lt;NumAmB&gt;}{\rtlch\fcs1 \af0 \ltrch\fcs0 \insrsid10041955\charrsid15879488 [ZNRAM]}{\rtlch\fcs1 \af0 \ltrch\fcs0 _x000d__x000a_\cs17\b0\v\fs20\cf9\lang1024\langfe1024\loch\af1\hich\af1\dbch\af31501\noproof\insrsid10041955\charrsid15879488 \hich\af1\dbch\af31501\loch\f1 &lt;/NumAmB&gt;}{\rtlch\fcs1 \af0 \ltrch\fcs0 \insrsid10041955\charrsid15879488 _x000d__x000a_\par }\pard\plain \ltrpar\s25\ql \li0\ri0\sb240\keepn\nowidctlpar\wrapdefault\aspalpha\aspnum\faauto\adjustright\rin0\lin0\itap0\pararsid10041955 \rtlch\fcs1 \af0\afs20\alang1025 \ltrch\fcs0 \b\fs24\lang2057\langfe2057\cgrid\langnp2057\langfenp2057 {_x000d__x000a_\rtlch\fcs1 \af0 \ltrch\fcs0 \cs17\b0\v\fs20\cf9\lang1024\langfe1024\loch\af1\hich\af1\dbch\af31501\noproof\insrsid10041955\charrsid15879488 \hich\af1\dbch\af31501\loch\f1 &lt;DocAmend&gt;}{\rtlch\fcs1 \af0 \ltrch\fcs0 \insrsid10041955\charrsid15879488 _x000d__x000a_[ZPROPOSAL][ZAMACT]}{\rtlch\fcs1 \af0 \ltrch\fcs0 \cs17\b0\v\fs20\cf9\lang1024\langfe1024\loch\af1\hich\af1\dbch\af31501\noproof\insrsid10041955\charrsid15879488 \hich\af1\dbch\af31501\loch\f1 &lt;/DocAmend&gt;}{\rtlch\fcs1 \af0 \ltrch\fcs0 _x000d__x000a_\insrsid10041955\charrsid15879488 _x000d__x000a_\par }\pard\plain \ltrpar\s19\ql \li0\ri0\keepn\nowidctlpar\wrapdefault\aspalpha\aspnum\faauto\adjustright\rin0\lin0\itap0\pararsid10041955 \rtlch\fcs1 \af0\afs20\alang1025 \ltrch\fcs0 \b\fs24\lang2057\langfe2057\cgrid\langnp2057\langfenp2057 {\rtlch\fcs1 _x000d__x000a_\af0 \ltrch\fcs0 \cs17\b0\v\fs20\cf9\lang1024\langfe1024\loch\af1\hich\af1\dbch\af31501\noproof\insrsid10041955\charrsid15879488 \hich\af1\dbch\af31501\loch\f1 &lt;Article&gt;}{\rtlch\fcs1 \af0 \ltrch\fcs0 \insrsid10041955\charrsid15879488 [ZAMPART]}{_x000d__x000a_\rtlch\fcs1 \af0 \ltrch\fcs0 \cs17\b0\v\fs20\cf9\lang1024\langfe1024\loch\af1\hich\af1\dbch\af31501\noproof\insrsid10041955\charrsid15879488 \hich\af1\dbch\af31501\loch\f1 &lt;/Article&gt;}{\rtlch\fcs1 \af0 \ltrch\fcs0 \insrsid10041955\charrsid15879488 _x000d__x000a_\par }\pard\plain \ltrpar\ql \li0\ri0\keepn\widctlpar\wrapdefault\aspalpha\aspnum\faauto\adjustright\rin0\lin0\itap0\pararsid10041955 \rtlch\fcs1 \af0\afs20\alang1025 \ltrch\fcs0 \fs24\lang2057\langfe2057\cgrid\langnp2057\langfenp2057 {\rtlch\fcs1 \af0 _x000d__x000a_\ltrch\fcs0 \cs17\v\fs20\cf9\lang1024\langfe1024\loch\af1\hich\af1\dbch\af31501\noproof\insrsid10041955\charrsid15879488 \hich\af1\dbch\af31501\loch\f1 &lt;DocAmend2&gt;&lt;OptDel&gt;}{\rtlch\fcs1 \af0 \ltrch\fcs0 \insrsid10041955\charrsid15879488 [ZNRACT]}{_x000d__x000a_\rtlch\fcs1 \af0 \ltrch\fcs0 \cs17\v\fs20\cf9\lang1024\langfe1024\loch\af1\hich\af1\dbch\af31501\noproof\insrsid10041955\charrsid15879488 \hich\af1\dbch\af31501\loch\f1 &lt;/OptDel&gt;&lt;/DocAmend2&gt;}{\rtlch\fcs1 \af0 \ltrch\fcs0 \insrsid10041955\charrsid15879488 _x000d__x000a__x000d__x000a_\par }\pard \ltrpar\ql \li0\ri0\widctlpar\wrapdefault\aspalpha\aspnum\faauto\adjustright\rin0\lin0\itap0\pararsid10041955 {\rtlch\fcs1 \af0 \ltrch\fcs0 _x000d__x000a_\cs17\v\fs20\cf9\lang1024\langfe1024\loch\af1\hich\af1\dbch\af31501\noproof\langnp1036\insrsid10041955\charrsid11356624 \hich\af1\dbch\af31501\loch\f1 &lt;Article2&gt;&lt;OptDel&gt;}{\rtlch\fcs1 \af0 \ltrch\fcs0 _x000d__x000a_\lang1036\langfe2057\langnp1036\insrsid10041955\charrsid11356624 [ZACTPART]}{\rtlch\fcs1 \af0 \ltrch\fcs0 \cs17\v\fs20\cf9\lang1024\langfe1024\loch\af1\hich\af1\dbch\af31501\noproof\langnp1036\insrsid10041955\charrsid11356624 _x000d__x000a_\hich\af1\dbch\af31501\loch\f1 &lt;/OptDel&gt;&lt;/Article2&gt;}{\rtlch\fcs1 \af0 \ltrch\fcs0 \lang1036\langfe2057\langnp1036\insrsid1004195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041955\charrsid11356624 \cell }\pard \ltrpar\ql \li0\ri0\widctlpar\intbl\wrapdefault\aspalpha\aspnum\faauto\adjustright\rin0\lin0 {\rtlch\fcs1 \af0 \ltrch\fcs0 \insrsid1004195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041955\charrsid15879488 [ZLEFTB]\cell [ZRIGHT]\cell }\pard\plain \ltrpar\ql \li0\ri0\widctlpar\intbl\wrapdefault\aspalpha\aspnum\faauto\adjustright\rin0\lin0 \rtlch\fcs1 \af0\afs20\alang1025 \ltrch\fcs0 _x000d__x000a_\fs24\lang2057\langfe2057\cgrid\langnp2057\langfenp2057 {\rtlch\fcs1 \af0 \ltrch\fcs0 \insrsid1004195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041955\charrsid15879488 [ZTEXTL]\cell [ZTEXTR]}{\rtlch\fcs1 \af0\afs24 \ltrch\fcs0 \insrsid10041955\charrsid15879488 \cell }\pard\plain \ltrpar\ql \li0\ri0\widctlpar\intbl\wrapdefault\aspalpha\aspnum\faauto\adjustright\rin0\lin0 \rtlch\fcs1 _x000d__x000a_\af0\afs20\alang1025 \ltrch\fcs0 \fs24\lang2057\langfe2057\cgrid\langnp2057\langfenp2057 {\rtlch\fcs1 \af0 \ltrch\fcs0 \insrsid1004195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041955 \rtlch\fcs1 \af0\afs20\alang1025 \ltrch\fcs0 \i\fs24\lang2057\langfe2057\cgrid\langnp2057\langfenp2057 {\rtlch\fcs1 \af0 \ltrch\fcs0 _x000d__x000a_\cs17\i0\v\fs20\cf9\lang1024\langfe1024\loch\af1\hich\af1\dbch\af31501\noproof\insrsid10041955\charrsid15879488 \hich\af1\dbch\af31501\loch\f1 &lt;OptDel&gt;}{\rtlch\fcs1 \af0 \ltrch\fcs0 \insrsid10041955\charrsid15879488 [ZCROSSREF]}{\rtlch\fcs1 \af0 _x000d__x000a_\ltrch\fcs0 \cs17\i0\v\fs20\cf9\lang1024\langfe1024\loch\af1\hich\af1\dbch\af31501\noproof\insrsid10041955\charrsid15879488 \hich\af1\dbch\af31501\loch\f1 &lt;/OptDel&gt;}{\rtlch\fcs1 \af0 \ltrch\fcs0 \insrsid10041955\charrsid15879488 _x000d__x000a_\par }\pard\plain \ltrpar\s22\qc \li0\ri0\sb240\sa240\keepn\nowidctlpar\wrapdefault\aspalpha\aspnum\faauto\adjustright\rin0\lin0\itap0\pararsid10041955 \rtlch\fcs1 \af0\afs20\alang1025 \ltrch\fcs0 \i\fs24\lang2057\langfe2057\cgrid\langnp2057\langfenp2057 {_x000d__x000a_\rtlch\fcs1 \af0 \ltrch\fcs0 \cs17\i0\v\fs20\cf9\lang1024\langfe1024\loch\af1\hich\af1\dbch\af31501\noproof\insrsid10041955\charrsid15879488 \hich\af1\dbch\af31501\loch\f1 &lt;TitreJust&gt;}{\rtlch\fcs1 \af0 \ltrch\fcs0 \insrsid10041955\charrsid15879488 _x000d__x000a_[ZJUSTIFICATION]}{\rtlch\fcs1 \af0 \ltrch\fcs0 \cs17\i0\v\fs20\cf9\lang1024\langfe1024\loch\af1\hich\af1\dbch\af31501\noproof\insrsid10041955\charrsid15879488 \hich\af1\dbch\af31501\loch\f1 &lt;/TitreJust&gt;}{\rtlch\fcs1 \af0 \ltrch\fcs0 _x000d__x000a_\insrsid10041955\charrsid15879488 _x000d__x000a_\par }\pard\plain \ltrpar\s20\ql \li0\ri0\sa240\nowidctlpar\wrapdefault\aspalpha\aspnum\faauto\adjustright\rin0\lin0\itap0\pararsid10041955 \rtlch\fcs1 \af0\afs20\alang1025 \ltrch\fcs0 \i\fs24\lang2057\langfe2057\cgrid\langnp2057\langfenp2057 {\rtlch\fcs1 _x000d__x000a_\af0 \ltrch\fcs0 \cs17\i0\v\fs20\cf9\lang1024\langfe1024\loch\af1\hich\af1\dbch\af31501\noproof\insrsid10041955\charrsid15879488 \hich\af1\dbch\af31501\loch\f1 &lt;OptDelPrev&gt;}{\rtlch\fcs1 \af0 \ltrch\fcs0 \insrsid10041955\charrsid15879488 [ZTEXTJUST]}{_x000d__x000a_\rtlch\fcs1 \af0 \ltrch\fcs0 \cs17\i0\v\fs20\cf9\lang1024\langfe1024\loch\af1\hich\af1\dbch\af31501\noproof\insrsid10041955\charrsid15879488 \hich\af1\dbch\af31501\loch\f1 &lt;/OptDelPrev&gt;}{\rtlch\fcs1 \af0 \ltrch\fcs0 \insrsid10041955\charrsid15879488 _x000d__x000a__x000d__x000a_\par }\pard\plain \ltrpar\ql \li0\ri0\widctlpar\wrapdefault\aspalpha\aspnum\faauto\adjustright\rin0\lin0\itap0\pararsid10041955 \rtlch\fcs1 \af0\afs20\alang1025 \ltrch\fcs0 \fs24\lang2057\langfe2057\cgrid\langnp2057\langfenp2057 {\rtlch\fcs1 \af0 \ltrch\fcs0 _x000d__x000a_\cs17\v\fs20\cf9\lang1024\langfe1024\loch\af1\hich\af1\dbch\af31501\noproof\insrsid10041955\charrsid15879488 \hich\af1\dbch\af31501\loch\f1 &lt;/AmendB&gt;}{\rtlch\fcs1 \af0 \ltrch\fcs0 \insrsid1004195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a_x000d__x000a_e55f792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XTLANGUE" w:val="MT"/>
    <w:docVar w:name="TXTLANGUEMIN" w:val="mt"/>
    <w:docVar w:name="TXTNRPE" w:val="752.995"/>
    <w:docVar w:name="TXTNRPROC" w:val="2023/0172"/>
    <w:docVar w:name="TXTPEorAP" w:val="PE"/>
    <w:docVar w:name="TXTROUTE" w:val="AD\1291495MT.docx"/>
    <w:docVar w:name="TXTVERSION" w:val="02-00"/>
  </w:docVars>
  <w:rsids>
    <w:rsidRoot w:val="00DF18C7"/>
    <w:rsid w:val="00026559"/>
    <w:rsid w:val="00027FA8"/>
    <w:rsid w:val="0004474F"/>
    <w:rsid w:val="00082EC4"/>
    <w:rsid w:val="000B0224"/>
    <w:rsid w:val="000D44A6"/>
    <w:rsid w:val="00122C05"/>
    <w:rsid w:val="00126851"/>
    <w:rsid w:val="00134974"/>
    <w:rsid w:val="00141CD7"/>
    <w:rsid w:val="00147FBF"/>
    <w:rsid w:val="001616BD"/>
    <w:rsid w:val="001820A9"/>
    <w:rsid w:val="001A0556"/>
    <w:rsid w:val="001B0A1E"/>
    <w:rsid w:val="001C0886"/>
    <w:rsid w:val="001D5154"/>
    <w:rsid w:val="001E3AC4"/>
    <w:rsid w:val="0020077A"/>
    <w:rsid w:val="00207509"/>
    <w:rsid w:val="0023131B"/>
    <w:rsid w:val="002A67EE"/>
    <w:rsid w:val="00304EA8"/>
    <w:rsid w:val="0032413C"/>
    <w:rsid w:val="00341A99"/>
    <w:rsid w:val="00360FAA"/>
    <w:rsid w:val="0038294E"/>
    <w:rsid w:val="003858C5"/>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C2A60"/>
    <w:rsid w:val="00AD49D0"/>
    <w:rsid w:val="00AD53B5"/>
    <w:rsid w:val="00B00EE6"/>
    <w:rsid w:val="00B476DC"/>
    <w:rsid w:val="00B556CD"/>
    <w:rsid w:val="00B62D4B"/>
    <w:rsid w:val="00B735E3"/>
    <w:rsid w:val="00B904FA"/>
    <w:rsid w:val="00BA3E40"/>
    <w:rsid w:val="00BD1F76"/>
    <w:rsid w:val="00BE20CF"/>
    <w:rsid w:val="00C22327"/>
    <w:rsid w:val="00C335C6"/>
    <w:rsid w:val="00C36610"/>
    <w:rsid w:val="00C4219C"/>
    <w:rsid w:val="00C52A28"/>
    <w:rsid w:val="00C709B7"/>
    <w:rsid w:val="00C75E98"/>
    <w:rsid w:val="00C81C5B"/>
    <w:rsid w:val="00C838A1"/>
    <w:rsid w:val="00C83B35"/>
    <w:rsid w:val="00C85D0F"/>
    <w:rsid w:val="00D257D0"/>
    <w:rsid w:val="00D25CF2"/>
    <w:rsid w:val="00D56CE0"/>
    <w:rsid w:val="00D6254D"/>
    <w:rsid w:val="00D67D0A"/>
    <w:rsid w:val="00D74FD1"/>
    <w:rsid w:val="00D943A5"/>
    <w:rsid w:val="00D9581F"/>
    <w:rsid w:val="00DB56E4"/>
    <w:rsid w:val="00DF18C7"/>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0554D3-0BE7-49FE-9308-5204CD9F6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32413C"/>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32413C"/>
    <w:rPr>
      <w:rFonts w:eastAsiaTheme="minorHAnsi"/>
      <w:lang w:val="mt-MT" w:eastAsia="en-US"/>
    </w:rPr>
  </w:style>
  <w:style w:type="character" w:styleId="FootnoteReference">
    <w:name w:val="footnote reference"/>
    <w:basedOn w:val="DefaultParagraphFont"/>
    <w:uiPriority w:val="99"/>
    <w:unhideWhenUsed/>
    <w:rsid w:val="0032413C"/>
    <w:rPr>
      <w:vertAlign w:val="superscript"/>
    </w:rPr>
  </w:style>
  <w:style w:type="paragraph" w:customStyle="1" w:styleId="Normal6">
    <w:name w:val="Normal6"/>
    <w:basedOn w:val="Normal"/>
    <w:link w:val="Normal6Char"/>
    <w:rsid w:val="0032413C"/>
    <w:pPr>
      <w:spacing w:after="120"/>
    </w:pPr>
    <w:rPr>
      <w:szCs w:val="20"/>
    </w:rPr>
  </w:style>
  <w:style w:type="character" w:customStyle="1" w:styleId="NormalBoldChar">
    <w:name w:val="NormalBold Char"/>
    <w:basedOn w:val="DefaultParagraphFont"/>
    <w:link w:val="NormalBold"/>
    <w:rsid w:val="0032413C"/>
    <w:rPr>
      <w:b/>
      <w:sz w:val="24"/>
      <w:lang w:val="mt-MT"/>
    </w:rPr>
  </w:style>
  <w:style w:type="character" w:customStyle="1" w:styleId="Normal6Char">
    <w:name w:val="Normal6 Char"/>
    <w:basedOn w:val="DefaultParagraphFont"/>
    <w:link w:val="Normal6"/>
    <w:rsid w:val="0032413C"/>
    <w:rPr>
      <w:sz w:val="24"/>
      <w:lang w:val="mt-MT"/>
    </w:rPr>
  </w:style>
  <w:style w:type="paragraph" w:customStyle="1" w:styleId="ColumnHeading">
    <w:name w:val="ColumnHeading"/>
    <w:basedOn w:val="Normal"/>
    <w:rsid w:val="0032413C"/>
    <w:pPr>
      <w:spacing w:after="240"/>
      <w:jc w:val="center"/>
    </w:pPr>
    <w:rPr>
      <w:i/>
      <w:szCs w:val="20"/>
    </w:rPr>
  </w:style>
  <w:style w:type="paragraph" w:customStyle="1" w:styleId="AMNumberTabs0">
    <w:name w:val="AMNumberTabs"/>
    <w:basedOn w:val="Normal"/>
    <w:rsid w:val="003241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32413C"/>
    <w:pPr>
      <w:jc w:val="right"/>
    </w:pPr>
  </w:style>
  <w:style w:type="paragraph" w:styleId="Footer">
    <w:name w:val="footer"/>
    <w:basedOn w:val="Normal"/>
    <w:link w:val="FooterChar"/>
    <w:rsid w:val="0032413C"/>
    <w:pPr>
      <w:tabs>
        <w:tab w:val="center" w:pos="4513"/>
        <w:tab w:val="right" w:pos="9026"/>
      </w:tabs>
    </w:pPr>
  </w:style>
  <w:style w:type="character" w:customStyle="1" w:styleId="FooterChar">
    <w:name w:val="Footer Char"/>
    <w:basedOn w:val="DefaultParagraphFont"/>
    <w:link w:val="Footer"/>
    <w:rsid w:val="0032413C"/>
    <w:rPr>
      <w:sz w:val="24"/>
      <w:szCs w:val="24"/>
    </w:rPr>
  </w:style>
  <w:style w:type="paragraph" w:customStyle="1" w:styleId="Normal24a">
    <w:name w:val="Normal24a"/>
    <w:basedOn w:val="Normal"/>
    <w:rsid w:val="0032413C"/>
    <w:pPr>
      <w:spacing w:after="480"/>
    </w:pPr>
    <w:rPr>
      <w:szCs w:val="20"/>
    </w:rPr>
  </w:style>
  <w:style w:type="paragraph" w:customStyle="1" w:styleId="NormalBoldCenter">
    <w:name w:val="NormalBoldCenter"/>
    <w:basedOn w:val="Normal"/>
    <w:rsid w:val="0032413C"/>
    <w:pPr>
      <w:jc w:val="center"/>
    </w:pPr>
    <w:rPr>
      <w:b/>
      <w:szCs w:val="20"/>
    </w:rPr>
  </w:style>
  <w:style w:type="character" w:customStyle="1" w:styleId="AmNumberTabsChar">
    <w:name w:val="AmNumberTabs Char"/>
    <w:basedOn w:val="DefaultParagraphFont"/>
    <w:link w:val="AmNumberTabs"/>
    <w:rsid w:val="0032413C"/>
    <w:rPr>
      <w:b/>
      <w:sz w:val="24"/>
      <w:lang w:val="mt-MT"/>
    </w:rPr>
  </w:style>
  <w:style w:type="character" w:customStyle="1" w:styleId="NormalBold12bChar">
    <w:name w:val="NormalBold12b Char"/>
    <w:basedOn w:val="AmNumberTabsChar"/>
    <w:link w:val="NormalBold12b"/>
    <w:rsid w:val="0032413C"/>
    <w:rPr>
      <w:b/>
      <w:sz w:val="24"/>
      <w:lang w:val="mt-MT"/>
    </w:rPr>
  </w:style>
  <w:style w:type="paragraph" w:customStyle="1" w:styleId="RollCallSymbols14pt">
    <w:name w:val="RollCallSymbols14pt"/>
    <w:basedOn w:val="Normal"/>
    <w:rsid w:val="0032413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32413C"/>
    <w:pPr>
      <w:tabs>
        <w:tab w:val="center" w:pos="284"/>
        <w:tab w:val="left" w:pos="426"/>
      </w:tabs>
    </w:pPr>
    <w:rPr>
      <w:snapToGrid w:val="0"/>
      <w:szCs w:val="20"/>
      <w:lang w:eastAsia="en-US"/>
    </w:rPr>
  </w:style>
  <w:style w:type="paragraph" w:customStyle="1" w:styleId="RollCallVotes">
    <w:name w:val="RollCallVotes"/>
    <w:basedOn w:val="Normal"/>
    <w:rsid w:val="0032413C"/>
    <w:pPr>
      <w:spacing w:before="120" w:after="120"/>
      <w:jc w:val="center"/>
    </w:pPr>
    <w:rPr>
      <w:b/>
      <w:bCs/>
      <w:snapToGrid w:val="0"/>
      <w:sz w:val="16"/>
      <w:szCs w:val="20"/>
      <w:lang w:eastAsia="en-US"/>
    </w:rPr>
  </w:style>
  <w:style w:type="paragraph" w:customStyle="1" w:styleId="RollCallTable">
    <w:name w:val="RollCallTable"/>
    <w:basedOn w:val="Normal"/>
    <w:rsid w:val="0032413C"/>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grima\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A11A9-C231-4619-8114-6A267E24D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24</Pages>
  <Words>3819</Words>
  <Characters>28257</Characters>
  <Application>Microsoft Office Word</Application>
  <DocSecurity>0</DocSecurity>
  <Lines>1047</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2023-12-05T14:42:00Z</dcterms:created>
  <dcterms:modified xsi:type="dcterms:W3CDTF">2023-12-05T14:42:00Z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\\eiciBRUpr1\pdocep$\DocEP\TRANSFIL\MT\PA_Legam.MT(25/05/2023 15:04:38)</vt:lpwstr>
  </property>
  <property fmtid="{D5CDD505-2E9C-101B-9397-08002B2CF9AE}" pid="7" name="&lt;Type&gt;">
    <vt:lpwstr>AD</vt:lpwstr>
  </property>
  <property fmtid="{D5CDD505-2E9C-101B-9397-08002B2CF9AE}" pid="8" name="Bookout">
    <vt:lpwstr>OK - 2023/12/05 15:42</vt:lpwstr>
  </property>
  <property fmtid="{D5CDD505-2E9C-101B-9397-08002B2CF9AE}" pid="9" name="Created with">
    <vt:lpwstr>9.16.1 Build [20230915]</vt:lpwstr>
  </property>
  <property fmtid="{D5CDD505-2E9C-101B-9397-08002B2CF9AE}" pid="10" name="FooterPath">
    <vt:lpwstr>AD\1291495MT.docx</vt:lpwstr>
  </property>
  <property fmtid="{D5CDD505-2E9C-101B-9397-08002B2CF9AE}" pid="11" name="LastEdited with">
    <vt:lpwstr>9.16.1 Build [20230915]</vt:lpwstr>
  </property>
  <property fmtid="{D5CDD505-2E9C-101B-9397-08002B2CF9AE}" pid="12" name="PE number">
    <vt:lpwstr>752.995</vt:lpwstr>
  </property>
  <property fmtid="{D5CDD505-2E9C-101B-9397-08002B2CF9AE}" pid="13" name="SDLStudio">
    <vt:lpwstr/>
  </property>
</Properties>
</file>