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2C23D5" w:rsidRPr="00477C70" w:rsidTr="00C85D0F">
        <w:trPr>
          <w:trHeight w:hRule="exact" w:val="1418"/>
        </w:trPr>
        <w:tc>
          <w:tcPr>
            <w:tcW w:w="6804" w:type="dxa"/>
            <w:shd w:val="clear" w:color="auto" w:fill="auto"/>
            <w:vAlign w:val="center"/>
          </w:tcPr>
          <w:p w:rsidR="00310DF8" w:rsidRPr="00477C70" w:rsidRDefault="00D16750" w:rsidP="00C85D0F">
            <w:pPr>
              <w:pStyle w:val="EPName"/>
            </w:pPr>
            <w:r w:rsidRPr="00477C70">
              <w:t>Europa-Parlamentet</w:t>
            </w:r>
          </w:p>
          <w:p w:rsidR="00310DF8" w:rsidRPr="00477C70" w:rsidRDefault="00D16750" w:rsidP="000544F7">
            <w:pPr>
              <w:pStyle w:val="EPTerm"/>
            </w:pPr>
            <w:r w:rsidRPr="00477C70">
              <w:t>2019-2024</w:t>
            </w:r>
          </w:p>
        </w:tc>
        <w:tc>
          <w:tcPr>
            <w:tcW w:w="2268" w:type="dxa"/>
            <w:shd w:val="clear" w:color="auto" w:fill="auto"/>
          </w:tcPr>
          <w:p w:rsidR="00310DF8" w:rsidRPr="00477C70" w:rsidRDefault="00D16750" w:rsidP="00C85D0F">
            <w:pPr>
              <w:pStyle w:val="EPLogo"/>
            </w:pPr>
            <w:r w:rsidRPr="00477C70">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000C7D" w:rsidRPr="00477C70" w:rsidRDefault="00000C7D" w:rsidP="00000C7D">
      <w:pPr>
        <w:pStyle w:val="LineTop"/>
      </w:pPr>
    </w:p>
    <w:p w:rsidR="00000C7D" w:rsidRPr="00477C70" w:rsidRDefault="00D16750" w:rsidP="00000C7D">
      <w:pPr>
        <w:pStyle w:val="EPBody"/>
      </w:pPr>
      <w:r w:rsidRPr="00477C70">
        <w:rPr>
          <w:rStyle w:val="HideTWBExt"/>
          <w:noProof w:val="0"/>
        </w:rPr>
        <w:t>&lt;</w:t>
      </w:r>
      <w:r w:rsidRPr="00477C70">
        <w:rPr>
          <w:rStyle w:val="HideTWBExt"/>
          <w:i w:val="0"/>
          <w:noProof w:val="0"/>
        </w:rPr>
        <w:t>Commission</w:t>
      </w:r>
      <w:r w:rsidRPr="00477C70">
        <w:rPr>
          <w:rStyle w:val="HideTWBExt"/>
          <w:noProof w:val="0"/>
        </w:rPr>
        <w:t>&gt;</w:t>
      </w:r>
      <w:r w:rsidRPr="00477C70">
        <w:rPr>
          <w:rStyle w:val="HideTWBInt"/>
          <w:color w:val="auto"/>
        </w:rPr>
        <w:t>{EMPL}</w:t>
      </w:r>
      <w:r w:rsidRPr="00477C70">
        <w:t>Udvalget om Beskæftigelse og Sociale Anliggender</w:t>
      </w:r>
      <w:r w:rsidRPr="00477C70">
        <w:rPr>
          <w:rStyle w:val="HideTWBExt"/>
          <w:noProof w:val="0"/>
        </w:rPr>
        <w:t>&lt;/</w:t>
      </w:r>
      <w:r w:rsidRPr="00477C70">
        <w:rPr>
          <w:rStyle w:val="HideTWBExt"/>
          <w:i w:val="0"/>
          <w:noProof w:val="0"/>
        </w:rPr>
        <w:t>Commission</w:t>
      </w:r>
      <w:r w:rsidRPr="00477C70">
        <w:rPr>
          <w:rStyle w:val="HideTWBExt"/>
          <w:noProof w:val="0"/>
        </w:rPr>
        <w:t>&gt;</w:t>
      </w:r>
    </w:p>
    <w:p w:rsidR="00000C7D" w:rsidRPr="00477C70" w:rsidRDefault="00D16750" w:rsidP="00000C7D">
      <w:pPr>
        <w:pStyle w:val="EPBody"/>
      </w:pPr>
      <w:r w:rsidRPr="00477C70">
        <w:t>Formanden</w:t>
      </w:r>
    </w:p>
    <w:p w:rsidR="00000C7D" w:rsidRPr="00477C70" w:rsidRDefault="00000C7D" w:rsidP="00000C7D">
      <w:pPr>
        <w:pStyle w:val="LineBottom"/>
      </w:pPr>
    </w:p>
    <w:p w:rsidR="00E71F4C" w:rsidRPr="00477C70" w:rsidRDefault="00D16750" w:rsidP="007C3F41">
      <w:pPr>
        <w:pStyle w:val="LetterDate"/>
      </w:pPr>
      <w:r w:rsidRPr="00477C70">
        <w:rPr>
          <w:rStyle w:val="HideTWBExt"/>
          <w:noProof w:val="0"/>
        </w:rPr>
        <w:t>&lt;Date&gt;</w:t>
      </w:r>
      <w:r w:rsidRPr="00477C70">
        <w:rPr>
          <w:rStyle w:val="HideTWBInt"/>
          <w:color w:val="auto"/>
        </w:rPr>
        <w:t>{19/03/2024}</w:t>
      </w:r>
      <w:r w:rsidRPr="00477C70">
        <w:t>19.3.2024</w:t>
      </w:r>
      <w:r w:rsidRPr="00477C70">
        <w:rPr>
          <w:rStyle w:val="HideTWBExt"/>
          <w:noProof w:val="0"/>
        </w:rPr>
        <w:t>&lt;/Date&gt;</w:t>
      </w:r>
    </w:p>
    <w:p w:rsidR="007179A7" w:rsidRPr="00477C70" w:rsidRDefault="00D16750">
      <w:r w:rsidRPr="00477C70">
        <w:t>Johan Van Overtveldt</w:t>
      </w:r>
    </w:p>
    <w:p w:rsidR="007179A7" w:rsidRPr="00477C70" w:rsidRDefault="00D16750">
      <w:r w:rsidRPr="00477C70">
        <w:t>Formand</w:t>
      </w:r>
    </w:p>
    <w:p w:rsidR="007179A7" w:rsidRPr="00477C70" w:rsidRDefault="00D16750">
      <w:r w:rsidRPr="00477C70">
        <w:t>Budgetudvalget</w:t>
      </w:r>
    </w:p>
    <w:p w:rsidR="007179A7" w:rsidRPr="00477C70" w:rsidRDefault="00D16750">
      <w:r w:rsidRPr="00477C70">
        <w:t>Bruxelles</w:t>
      </w:r>
    </w:p>
    <w:p w:rsidR="009F796C" w:rsidRPr="00477C70" w:rsidRDefault="00D16750" w:rsidP="009F796C">
      <w:pPr>
        <w:pStyle w:val="LetterSubject"/>
      </w:pPr>
      <w:r w:rsidRPr="00477C70">
        <w:t>Om:</w:t>
      </w:r>
      <w:r w:rsidRPr="00477C70">
        <w:tab/>
      </w:r>
      <w:r w:rsidRPr="00477C70">
        <w:rPr>
          <w:rStyle w:val="HideTWBExt"/>
          <w:noProof w:val="0"/>
        </w:rPr>
        <w:t>&lt;Titre&gt;</w:t>
      </w:r>
      <w:r w:rsidRPr="00477C70">
        <w:t>Forslag til Europa-Parlamentets</w:t>
      </w:r>
      <w:r w:rsidRPr="00477C70">
        <w:t xml:space="preserve"> og Rådets afgørelse om mobilisering af Den Europæiske Fond for Tilpasning for Afskedigede Arbejdstagere på baggrund af en ansøgning fra Tyskland – EGF/2023/003 DE/Vallourec </w:t>
      </w:r>
      <w:r w:rsidRPr="00477C70">
        <w:rPr>
          <w:rStyle w:val="HideTWBExt"/>
          <w:noProof w:val="0"/>
        </w:rPr>
        <w:t>&lt;/Titre&gt;&lt;DocRef&gt;</w:t>
      </w:r>
      <w:r w:rsidRPr="00477C70">
        <w:t>(2024/0049(BUD))</w:t>
      </w:r>
      <w:r w:rsidRPr="00477C70">
        <w:rPr>
          <w:rStyle w:val="HideTWBExt"/>
          <w:noProof w:val="0"/>
        </w:rPr>
        <w:t>&lt;/DocRef&gt;</w:t>
      </w:r>
    </w:p>
    <w:p w:rsidR="007179A7" w:rsidRPr="00477C70" w:rsidRDefault="00D16750" w:rsidP="007C3F41">
      <w:pPr>
        <w:pStyle w:val="LetterSalutation"/>
      </w:pPr>
      <w:r w:rsidRPr="00477C70">
        <w:t>Kære formand</w:t>
      </w:r>
    </w:p>
    <w:p w:rsidR="000544F7" w:rsidRPr="00477C70" w:rsidRDefault="00D16750" w:rsidP="000544F7">
      <w:pPr>
        <w:pStyle w:val="Normal12a"/>
      </w:pPr>
      <w:r w:rsidRPr="00477C70">
        <w:t xml:space="preserve">I forbindelse med </w:t>
      </w:r>
      <w:r w:rsidRPr="00477C70">
        <w:t>ovennævnte procedure fik Udvalget om Beskæftigelse og Sociale Anliggender til opgave at afgive en udtalelse til Deres udvalg og vedtog at fremsende sin udtalelse i form af en skrivelse.</w:t>
      </w:r>
    </w:p>
    <w:p w:rsidR="000544F7" w:rsidRPr="00477C70" w:rsidRDefault="00D16750" w:rsidP="000544F7">
      <w:pPr>
        <w:pStyle w:val="Normal12a"/>
      </w:pPr>
      <w:r w:rsidRPr="00477C70">
        <w:t>Udvalget om Beskæftigelse og Sociale Anliggender behandlede spørgsmåle</w:t>
      </w:r>
      <w:r w:rsidRPr="00477C70">
        <w:t>t på sit møde den 19. marts 2024 og besluttede at opfordre Budgetudvalget, som er korresponderende udvalg, til at optage følgende forslag i det beslutningsforslag, det vedtager:</w:t>
      </w:r>
    </w:p>
    <w:p w:rsidR="007179A7" w:rsidRPr="00477C70" w:rsidRDefault="007179A7">
      <w:pPr>
        <w:pStyle w:val="Normal12a"/>
      </w:pPr>
    </w:p>
    <w:p w:rsidR="007179A7" w:rsidRPr="00477C70" w:rsidRDefault="00D16750" w:rsidP="007C3F41">
      <w:pPr>
        <w:pStyle w:val="Normal12a"/>
      </w:pPr>
      <w:r w:rsidRPr="00477C70">
        <w:t>Med venlig hilsen</w:t>
      </w:r>
    </w:p>
    <w:p w:rsidR="007179A7" w:rsidRPr="00477C70" w:rsidRDefault="00D16750">
      <w:pPr>
        <w:pStyle w:val="LetterSignature66b"/>
      </w:pPr>
      <w:r w:rsidRPr="00477C70">
        <w:t>Dragoş Pîslaru</w:t>
      </w:r>
    </w:p>
    <w:p w:rsidR="00862D62" w:rsidRPr="00477C70" w:rsidRDefault="00862D62" w:rsidP="00862D62"/>
    <w:p w:rsidR="001B3937" w:rsidRPr="00477C70" w:rsidRDefault="001B3937" w:rsidP="00862D62"/>
    <w:p w:rsidR="001B3937" w:rsidRPr="00477C70" w:rsidRDefault="001B3937" w:rsidP="007732C5">
      <w:pPr>
        <w:pStyle w:val="PageHeadingNotTOC"/>
        <w:sectPr w:rsidR="001B3937" w:rsidRPr="00477C70" w:rsidSect="00477C70">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rsidR="007732C5" w:rsidRPr="00477C70" w:rsidRDefault="00D16750" w:rsidP="007732C5">
      <w:pPr>
        <w:pStyle w:val="PageHeadingNotTOC"/>
      </w:pPr>
      <w:r w:rsidRPr="00477C70">
        <w:lastRenderedPageBreak/>
        <w:t>FORSLAG</w:t>
      </w:r>
    </w:p>
    <w:p w:rsidR="00C27797" w:rsidRPr="00477C70" w:rsidRDefault="00D16750" w:rsidP="00C27797">
      <w:pPr>
        <w:pStyle w:val="NormalHanging12a"/>
      </w:pPr>
      <w:r w:rsidRPr="00477C70">
        <w:t>A.</w:t>
      </w:r>
      <w:r w:rsidRPr="00477C70">
        <w:tab/>
        <w:t>der henviser til, at de tyske myndigheder den 15. november 2023 indsendte ansøgningen EGF/2023/003 DE/Vallourec om økonomisk EGF-støtte som følge af afskedigelser i Vallourec (Vallourec Deutschland GmbH (VAD)) i Ty</w:t>
      </w:r>
      <w:r w:rsidRPr="00477C70">
        <w:t xml:space="preserve">skland; </w:t>
      </w:r>
    </w:p>
    <w:p w:rsidR="00C27797" w:rsidRPr="00477C70" w:rsidRDefault="00D16750" w:rsidP="00C27797">
      <w:pPr>
        <w:pStyle w:val="NormalHanging12a"/>
      </w:pPr>
      <w:r w:rsidRPr="00477C70">
        <w:t>B.</w:t>
      </w:r>
      <w:r w:rsidRPr="00477C70">
        <w:tab/>
        <w:t>der henviser til, at ansøgningen vedrører 1 518 afskedigede arbejdstagere, hvis aktivitet er ophørt i VAD; der henviser til, at denne virksomhed er aktiv i den økonomiske sektor, som er klassificeret under NACE rev. 2, hovedgruppe 24 (fremstill</w:t>
      </w:r>
      <w:r w:rsidRPr="00477C70">
        <w:t>ing af basismetaller); der henviser til, at, de afskedigelser, som virksomheden har foretaget, hovedsagelig er lokaliseret i Düsseldorf-regionen;</w:t>
      </w:r>
    </w:p>
    <w:p w:rsidR="00C27797" w:rsidRPr="00477C70" w:rsidRDefault="00D16750" w:rsidP="00C27797">
      <w:pPr>
        <w:pStyle w:val="NormalHanging12a"/>
      </w:pPr>
      <w:r w:rsidRPr="00477C70">
        <w:t>C.</w:t>
      </w:r>
      <w:r w:rsidRPr="00477C70">
        <w:tab/>
        <w:t>der henviser til, at Kommissionen vurderede, at den tyske ansøgning opfyldte interventionskriterierne i EGF</w:t>
      </w:r>
      <w:r w:rsidRPr="00477C70">
        <w:t>-forordningens artikel 4, stk. 2, litra a), ifølge hvilke der skal ske mindst 200 afskedigelser i løbet af en referenceperiode på fire måneder i en virksomhed i en medlemsstat, inklusive af arbejdstagere hos leverandører og producenter i efterfølgende prod</w:t>
      </w:r>
      <w:r w:rsidRPr="00477C70">
        <w:t>uktionsled, og/eller selvstændige, hvis erhvervsaktivitet er ophørt;</w:t>
      </w:r>
    </w:p>
    <w:p w:rsidR="00C27797" w:rsidRPr="00477C70" w:rsidRDefault="00D16750" w:rsidP="00C27797">
      <w:pPr>
        <w:pStyle w:val="NormalHanging12a"/>
      </w:pPr>
      <w:r w:rsidRPr="00477C70">
        <w:t>D.</w:t>
      </w:r>
      <w:r w:rsidRPr="00477C70">
        <w:tab/>
        <w:t>der henviser til, at Kommissionen den 29. februar 2024 vedtog et forslag til afgørelse om mobilisering af EGF til fordel for Tyskland for at støtte reintegrationen på arbejdsmarkedet a</w:t>
      </w:r>
      <w:r w:rsidRPr="00477C70">
        <w:t xml:space="preserve">f 835 tiltænkte støttemodtagere, dvs. arbejdstagere, der blev afskediget af VAD; </w:t>
      </w:r>
    </w:p>
    <w:p w:rsidR="00C27797" w:rsidRPr="00477C70" w:rsidRDefault="00D16750" w:rsidP="00C27797">
      <w:pPr>
        <w:pStyle w:val="NormalHanging12a"/>
      </w:pPr>
      <w:r w:rsidRPr="00477C70">
        <w:t>E.</w:t>
      </w:r>
      <w:r w:rsidRPr="00477C70">
        <w:tab/>
        <w:t>der henviser til, at virksomheden, Vallourec Deutschland GmbH (VAD), er det tyske datterselskab af Vallourec S.A. i Frankrig; der henviser til, at virksomheden fremstilled</w:t>
      </w:r>
      <w:r w:rsidRPr="00477C70">
        <w:t>e sømløse varmvalsede stålrør på dets to stålværker i Tyskland, nemlig i nabobyerne Düsseldorf og Mülheim an der Ruhr; der henviser til, at der efter flere år med finansielle tab blev iværksat en række omstrukturerings- og nedskæringsforanstaltninger, og a</w:t>
      </w:r>
      <w:r w:rsidRPr="00477C70">
        <w:t xml:space="preserve">t der i 2018 blev lanceret en særlig genopretningsplan; der henviser til, at medarbejderne var villige til at gøre store indrømmelser for at redde produktionsstederne; der henviser til, at der til trods for dette er gået mere end 1 400 arbejdspladser tabt </w:t>
      </w:r>
      <w:r w:rsidRPr="00477C70">
        <w:t xml:space="preserve">siden 2015 på grund af denne omstrukturering; </w:t>
      </w:r>
    </w:p>
    <w:p w:rsidR="00C27797" w:rsidRPr="00477C70" w:rsidRDefault="00D16750" w:rsidP="00C27797">
      <w:pPr>
        <w:pStyle w:val="NormalHanging12a"/>
      </w:pPr>
      <w:r w:rsidRPr="00477C70">
        <w:t>F.</w:t>
      </w:r>
      <w:r w:rsidRPr="00477C70">
        <w:tab/>
        <w:t>der henviser til, at Vallourec S.A. i 2021 besluttede sig for at sælge sine tyske rørmøller og flytte produktionen til Brasilien; der henviser til, at alle forsøg på at sælge produktionsstederne faldt til j</w:t>
      </w:r>
      <w:r w:rsidRPr="00477C70">
        <w:t>orden, hvilket har betydet, at anlæggene vil blive lukket permanent og den resterende arbejdsstyrke afskediget senest den 1. januar 2025 (i tre faser, hvor den første gruppe af arbejdstagere forlod firmaet den 1. januar 2024, den anden gruppe forlader firm</w:t>
      </w:r>
      <w:r w:rsidRPr="00477C70">
        <w:t xml:space="preserve">aet senest den 1. juli 2024, og den tredje gruppe senest den 1. januar 2025); </w:t>
      </w:r>
    </w:p>
    <w:p w:rsidR="00C27797" w:rsidRPr="00477C70" w:rsidRDefault="00D16750" w:rsidP="00C27797">
      <w:pPr>
        <w:pStyle w:val="NormalHanging12a"/>
      </w:pPr>
      <w:r w:rsidRPr="00477C70">
        <w:t xml:space="preserve">G. </w:t>
      </w:r>
      <w:r w:rsidRPr="00477C70">
        <w:tab/>
        <w:t>der henviser til, at VAD indvilligede i at oprette et transferselskab for hver gruppe af de afskedigede personer, og at virksomheden også tilbød en plan for tidlig tilbagetr</w:t>
      </w:r>
      <w:r w:rsidRPr="00477C70">
        <w:t>ækning for arbejdstagere født i 1966 eller tidligere samt en plan for frivillig fratrædelse for personer, der måske ikke havde behov for langvarig hjælp til at finde et nyt job;</w:t>
      </w:r>
    </w:p>
    <w:p w:rsidR="00C27797" w:rsidRPr="00477C70" w:rsidRDefault="00D16750" w:rsidP="00C27797">
      <w:pPr>
        <w:pStyle w:val="NormalHanging12a"/>
      </w:pPr>
      <w:r w:rsidRPr="00477C70">
        <w:t>H.</w:t>
      </w:r>
      <w:r w:rsidRPr="00477C70">
        <w:tab/>
        <w:t>der henviser til, disse afskedigelser forventes at have en betydelig negati</w:t>
      </w:r>
      <w:r w:rsidRPr="00477C70">
        <w:t xml:space="preserve">v indvirkning på den lokale økonomi, som i de seneste årtier har været genstand for omfattende </w:t>
      </w:r>
      <w:r w:rsidRPr="00477C70">
        <w:lastRenderedPageBreak/>
        <w:t>strukturændringer med en mærkbar reduktion i antallet af produktionsjob og især fremstilling af metal; der henviser til, at afskedigelserne forventes at få arbej</w:t>
      </w:r>
      <w:r w:rsidRPr="00477C70">
        <w:t xml:space="preserve">dsløshedsprocenten i byerne Mülheim an der Ruhr og Düsseldorf til at stige med henholdsvis 11,6 % og 5,6 %; </w:t>
      </w:r>
    </w:p>
    <w:p w:rsidR="00C27797" w:rsidRPr="00477C70" w:rsidRDefault="00D16750" w:rsidP="00C27797">
      <w:pPr>
        <w:pStyle w:val="NormalHanging12a"/>
      </w:pPr>
      <w:r w:rsidRPr="00477C70">
        <w:t>I.</w:t>
      </w:r>
      <w:r w:rsidRPr="00477C70">
        <w:tab/>
        <w:t xml:space="preserve">der henviser til, at de lokale arbejdsmarkeder i regionen er meget forskellige, hvor der er høj arbejdsløshed i Mülheim og en meget høj grad af </w:t>
      </w:r>
      <w:r w:rsidRPr="00477C70">
        <w:t>beskæftigelse i den tertiære sektor i Düsseldorf; der henviser til, at de afskedigede arbejdstageres profiler ikke svarer til de færdigheder, som arbejdsmarkedet efterspørger; der henviser til, at de fleste de berørte arbejdstagere er langt henne i deres e</w:t>
      </w:r>
      <w:r w:rsidRPr="00477C70">
        <w:t>rhvervsmæssige karriere, idet de har arbejdet for VAD i lang tid, og at deres formelle kvalifikationer ikke gør dem konkurrencedygtige på det nuværende arbejdsmarked; der henviser til, at det således vil være en udfordring at opkvalificere og omskole arbej</w:t>
      </w:r>
      <w:r w:rsidRPr="00477C70">
        <w:t xml:space="preserve">dstagerne til et niveau, der svarer til arbejdsmarkedskravene for kvalificerede job, især i betragtning af det store antal personer, der afskediges på samme tid; </w:t>
      </w:r>
    </w:p>
    <w:p w:rsidR="00C27797" w:rsidRPr="00477C70" w:rsidRDefault="00D16750" w:rsidP="00C27797">
      <w:pPr>
        <w:pStyle w:val="NormalHanging12a"/>
      </w:pPr>
      <w:r w:rsidRPr="00477C70">
        <w:t>J.</w:t>
      </w:r>
      <w:r w:rsidRPr="00477C70">
        <w:tab/>
        <w:t>der henviser til, at de tyske myndigheder har tilkendegivet, at den samordnede pakke af in</w:t>
      </w:r>
      <w:r w:rsidRPr="00477C70">
        <w:t xml:space="preserve">dividualiserede tilbud er blevet udformet i samråd med arbejdsmarkedets parter, jf. artikel 7, stk. 4, i forordning (EU) 2021/691 (EGF-forordningen); </w:t>
      </w:r>
    </w:p>
    <w:p w:rsidR="00C27797" w:rsidRPr="00477C70" w:rsidRDefault="00D16750" w:rsidP="00C27797">
      <w:pPr>
        <w:pStyle w:val="NormalHanging12a"/>
      </w:pPr>
      <w:r w:rsidRPr="00477C70">
        <w:t>K.</w:t>
      </w:r>
      <w:r w:rsidRPr="00477C70">
        <w:tab/>
        <w:t>der henviser til, at de tyske myndigheder har bekræftet, at de foranstaltninger, der modtager økonomis</w:t>
      </w:r>
      <w:r w:rsidRPr="00477C70">
        <w:t>k EGF-støtte, ikke samtidig modtager økonomisk støtte fra andre af Unionens finansielle instrumenter;</w:t>
      </w:r>
    </w:p>
    <w:p w:rsidR="00C27797" w:rsidRPr="00477C70" w:rsidRDefault="00D16750" w:rsidP="00C27797">
      <w:pPr>
        <w:pStyle w:val="NormalHanging12a"/>
      </w:pPr>
      <w:r w:rsidRPr="00477C70">
        <w:t>L.</w:t>
      </w:r>
      <w:r w:rsidRPr="00477C70">
        <w:tab/>
        <w:t>der henviser til, at EGF-bidraget ikke må overstige et maksimalt årligt beløb på 186 mio. EUR (i 2018-priser), jf. artikel 8 i Rådets forordning (EU, E</w:t>
      </w:r>
      <w:r w:rsidRPr="00477C70">
        <w:t>uratom) 2020/2093 af 17. december 2020 om fastlæggelse af den flerårige finansielle ramme for årene 2021-2027;</w:t>
      </w:r>
    </w:p>
    <w:p w:rsidR="00C27797" w:rsidRPr="00477C70" w:rsidRDefault="00D16750" w:rsidP="00C27797">
      <w:pPr>
        <w:pStyle w:val="NormalHanging12a"/>
        <w:ind w:left="0" w:firstLine="0"/>
      </w:pPr>
      <w:r w:rsidRPr="00477C70">
        <w:t>Udvalget om Beskæftigelse og Sociale Anliggender opfordrer derfor Budgetudvalget, som er korresponderende udvalg, til at indarbejde følgende fors</w:t>
      </w:r>
      <w:r w:rsidRPr="00477C70">
        <w:t>lag i det beslutningsforslag, det vedtager:</w:t>
      </w:r>
    </w:p>
    <w:p w:rsidR="00C27797" w:rsidRPr="00477C70" w:rsidRDefault="00D16750" w:rsidP="00C27797">
      <w:pPr>
        <w:pStyle w:val="NormalHanging12a"/>
      </w:pPr>
      <w:r w:rsidRPr="00477C70">
        <w:t>1.</w:t>
      </w:r>
      <w:r w:rsidRPr="00477C70">
        <w:tab/>
        <w:t xml:space="preserve">minder om, at formålet med EGF er at udvise solidaritet med og yde støtte til støttemodtagere; mener, at den økonomiske støtte fra EGF primært bør rettes mod aktive arbejdsmarkedspolitiske foranstaltninger og </w:t>
      </w:r>
      <w:r w:rsidRPr="00477C70">
        <w:t>individualiserede tilbud, der har til formål hurtigt at reintegrere støttemodtagerne i anstændig og bæredygtig beskæftigelse inden for eller uden for deres oprindelige aktivitetssektor; understreger betydningen af at forberede arbejdstagerne på den hårdt t</w:t>
      </w:r>
      <w:r w:rsidRPr="00477C70">
        <w:t>iltrængte grønne og digitale omstilling af den europæiske økonomi og det europæiske samfund; gentager i den forbindelse den vigtige rolle, som Unionen spiller, herunder gennem EGF, med hensyn til at bidrage til finansieringen af de nødvendige kvalifikation</w:t>
      </w:r>
      <w:r w:rsidRPr="00477C70">
        <w:t xml:space="preserve">er til den retfærdige omstilling i overensstemmelse med den europæiske grønne pagt; </w:t>
      </w:r>
    </w:p>
    <w:p w:rsidR="00C27797" w:rsidRPr="00477C70" w:rsidRDefault="00D16750" w:rsidP="00C27797">
      <w:pPr>
        <w:pStyle w:val="NormalHanging12a"/>
      </w:pPr>
      <w:r w:rsidRPr="00477C70">
        <w:t>2.</w:t>
      </w:r>
      <w:r w:rsidRPr="00477C70">
        <w:tab/>
        <w:t>er enig med Kommissionen i, at betingelserne i artikel 4, stk. 2, litra a), i EGF-forordningen er opfyldt, og at Tyskland derfor er berettiget til økonomisk støtte på 2</w:t>
      </w:r>
      <w:r w:rsidRPr="00477C70">
        <w:t> 984 627 EUR i henhold til nævnte forordning, hvilket svarer til 60 % af de samlede omkostninger på 4 974 379 EUR og omfatter udgifterne til individualiserede tilbud på 4 783 057 EUR samt udgifter til forberedende arbejde, forvaltning, oplysning, offentlig</w:t>
      </w:r>
      <w:r w:rsidRPr="00477C70">
        <w:t xml:space="preserve"> omtale samt kontrol- og rapporteringsaktiviteter på 191 322 EUR;</w:t>
      </w:r>
    </w:p>
    <w:p w:rsidR="00C27797" w:rsidRPr="00477C70" w:rsidRDefault="00D16750" w:rsidP="00C27797">
      <w:pPr>
        <w:pStyle w:val="NormalHanging12a"/>
      </w:pPr>
      <w:r w:rsidRPr="00477C70">
        <w:lastRenderedPageBreak/>
        <w:t>3.</w:t>
      </w:r>
      <w:r w:rsidRPr="00477C70">
        <w:tab/>
        <w:t>glæder sig over, at den tyske EGF-forvaltningsmyndighed i november 2022 indledte drøftelser med den afskedigende virksomhed, den udenforstående kontrahent, der havde fået til at opgave at</w:t>
      </w:r>
      <w:r w:rsidRPr="00477C70">
        <w:t xml:space="preserve"> oprette transferselskabet, de offentlige arbejdsformidlinger og de relevante myndigheder i den tyske delstat Nordrhein-Westfalen om en eventuel EGF-ansøgning og at en fælles handlingsplan blev vedtaget den 13. februar 2023;</w:t>
      </w:r>
    </w:p>
    <w:p w:rsidR="00C27797" w:rsidRPr="00477C70" w:rsidRDefault="00D16750" w:rsidP="00C27797">
      <w:pPr>
        <w:pStyle w:val="NormalHanging12a"/>
      </w:pPr>
      <w:r w:rsidRPr="00477C70">
        <w:t>4.</w:t>
      </w:r>
      <w:r w:rsidRPr="00477C70">
        <w:tab/>
        <w:t>bemærker, at ansøgningen ved</w:t>
      </w:r>
      <w:r w:rsidRPr="00477C70">
        <w:t>rører 1 518 arbejdstagere, der blev afskediget i virksomheden Vallourec Deutschland GmbH (VAD); bemærker endvidere, at i alt 835 arbejdstagere vil være tiltænkte støttemodtagere; understreger, at 73,5 % af de tiltænkte støttemodtagere er mellem 30 og 54 år</w:t>
      </w:r>
      <w:r w:rsidRPr="00477C70">
        <w:t>, at 20,1 % er over 54 år, at 89,1 % har en gymnasial eller en videregående uddannelse eller en lavere uddannelse og at 95,6 % af dem er mænd; understreger endvidere, at disse gruppers specifikke behov skal tages i betragtning, når der ydes individualisere</w:t>
      </w:r>
      <w:r w:rsidRPr="00477C70">
        <w:t>de tilbud, særligt set i lyset af deres kompetenceprofil og situationen på de lokale arbejdsmarkeder;</w:t>
      </w:r>
    </w:p>
    <w:p w:rsidR="00C27797" w:rsidRPr="00477C70" w:rsidRDefault="00D16750" w:rsidP="00C27797">
      <w:pPr>
        <w:pStyle w:val="NormalHanging12a"/>
      </w:pPr>
      <w:r w:rsidRPr="00477C70">
        <w:t>5.</w:t>
      </w:r>
      <w:r w:rsidRPr="00477C70">
        <w:tab/>
        <w:t>fremhæver, at de tyske myndigheder har bekræftet, at de EGF-støttede foranstaltninger ikke vil modtage økonomisk støtte fra andre af Unionens finansiel</w:t>
      </w:r>
      <w:r w:rsidRPr="00477C70">
        <w:t>le instrumenter;</w:t>
      </w:r>
    </w:p>
    <w:p w:rsidR="00C27797" w:rsidRPr="00477C70" w:rsidRDefault="00D16750" w:rsidP="00C27797">
      <w:pPr>
        <w:pStyle w:val="NormalHanging12a"/>
      </w:pPr>
      <w:r w:rsidRPr="00477C70">
        <w:t>6.</w:t>
      </w:r>
      <w:r w:rsidRPr="00477C70">
        <w:tab/>
        <w:t xml:space="preserve">minder om, at de individualiserede tilbud til arbejdstagere i overensstemmelse med artikel 8, stk. 7, litra h), i EGF-forordningen omfatter følgende foranstaltninger: a) Opkvalificeringsforanstaltninger,pkvalificeringsforanstaltninger, </w:t>
      </w:r>
      <w:r w:rsidRPr="00477C70">
        <w:t>b) vejledning og erhvervsvejlednings-/aktiveringsforanstaltninger, c) rådgivning i forbindelse med nyetablerede virksomheder, d) tilskud til nyetablerede virksomheder, e) hjælp til jobsøgning, f) incitamenter til opkvalificering, g) yderligere incitamenter</w:t>
      </w:r>
      <w:r w:rsidRPr="00477C70">
        <w:t xml:space="preserve"> og h) uddannelsesydelser;</w:t>
      </w:r>
    </w:p>
    <w:p w:rsidR="00C27797" w:rsidRPr="00477C70" w:rsidRDefault="00D16750" w:rsidP="00C27797">
      <w:pPr>
        <w:pStyle w:val="NormalHanging12a"/>
      </w:pPr>
      <w:r w:rsidRPr="00477C70">
        <w:t>7.</w:t>
      </w:r>
      <w:r w:rsidRPr="00477C70">
        <w:tab/>
        <w:t>glæder sig over den foreslåede foranstaltning vedrørende grundlæggende digitale færdigheder (Digitale Grundqualifizierung), som tager højde for formidling af de kompetencer, der i henhold til EGF-forordningens artikel 7 stk. 2</w:t>
      </w:r>
      <w:r w:rsidRPr="00477C70">
        <w:t xml:space="preserve"> er nødvendige i den digitale tidsalder ; bemærker, at denne foranstaltning især retter sig mod deltagere med ingen eller meget få digitale færdigheder; glæder sig over, at deltagerne vil få udleveret bærbare computere, så de kan følge kurset og øve sig hj</w:t>
      </w:r>
      <w:r w:rsidRPr="00477C70">
        <w:t>emmefra, og at der vil være særligt fokus på målrettede færdigheder, der hjælper deltagerne med at bruge internetværktøjer i deres jobsøgning;</w:t>
      </w:r>
    </w:p>
    <w:p w:rsidR="00C27797" w:rsidRPr="00477C70" w:rsidRDefault="00D16750" w:rsidP="00C27797">
      <w:pPr>
        <w:pStyle w:val="NormalHanging12a"/>
      </w:pPr>
      <w:r w:rsidRPr="00477C70">
        <w:t>8.</w:t>
      </w:r>
      <w:r w:rsidRPr="00477C70">
        <w:tab/>
        <w:t>minder om muligheden for særlige, tidsbegrænsede foranstaltninger inden for den samordnede pakke, hvilket bl.a</w:t>
      </w:r>
      <w:r w:rsidRPr="00477C70">
        <w:t>. omfatter udbetaling af børnepasningsydelser som fastsat i artikel 7, stk. 2, litra b), i EGF-forordningen for at lette jobsøgendes deltagelse i de foreslåede aktiviteter.</w:t>
      </w:r>
    </w:p>
    <w:p w:rsidR="009D564F" w:rsidRPr="00477C70" w:rsidRDefault="009D564F" w:rsidP="00FC778B">
      <w:pPr>
        <w:widowControl/>
      </w:pPr>
      <w:bookmarkStart w:id="0" w:name="_GoBack"/>
      <w:bookmarkEnd w:id="0"/>
    </w:p>
    <w:sectPr w:rsidR="009D564F" w:rsidRPr="00477C70" w:rsidSect="00561B9F">
      <w:footnotePr>
        <w:numRestart w:val="eachSect"/>
      </w:footnotePr>
      <w:endnotePr>
        <w:numFmt w:val="decimal"/>
      </w:endnotePr>
      <w:pgSz w:w="11906" w:h="16838" w:code="9"/>
      <w:pgMar w:top="1134" w:right="1418" w:bottom="1418" w:left="1418" w:header="1134"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477C70" w:rsidRDefault="00D16750">
      <w:r w:rsidRPr="00477C70">
        <w:separator/>
      </w:r>
    </w:p>
  </w:endnote>
  <w:endnote w:type="continuationSeparator" w:id="0">
    <w:p w:rsidR="00000000" w:rsidRPr="00477C70" w:rsidRDefault="00D16750">
      <w:r w:rsidRPr="00477C7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7C70" w:rsidRPr="00477C70" w:rsidRDefault="00477C70" w:rsidP="00477C70">
    <w:pPr>
      <w:pStyle w:val="EPFooter"/>
    </w:pPr>
    <w:r w:rsidRPr="00477C70">
      <w:t>PE</w:t>
    </w:r>
    <w:r w:rsidRPr="00477C70">
      <w:rPr>
        <w:rStyle w:val="HideTWBExt"/>
      </w:rPr>
      <w:t>&lt;NoPE&gt;</w:t>
    </w:r>
    <w:r w:rsidRPr="00477C70">
      <w:t>759.834</w:t>
    </w:r>
    <w:r w:rsidRPr="00477C70">
      <w:rPr>
        <w:rStyle w:val="HideTWBExt"/>
      </w:rPr>
      <w:t>&lt;/NoPE&gt;&lt;Version&gt;</w:t>
    </w:r>
    <w:r w:rsidRPr="00477C70">
      <w:t>v01-00</w:t>
    </w:r>
    <w:r w:rsidRPr="00477C70">
      <w:rPr>
        <w:rStyle w:val="HideTWBExt"/>
      </w:rPr>
      <w:t>&lt;/Version&gt;</w:t>
    </w:r>
    <w:r w:rsidRPr="00477C70">
      <w:tab/>
    </w:r>
    <w:r w:rsidRPr="00477C70">
      <w:fldChar w:fldCharType="begin"/>
    </w:r>
    <w:r w:rsidRPr="00477C70">
      <w:instrText xml:space="preserve"> PAGE  \* MERGEFORMAT </w:instrText>
    </w:r>
    <w:r w:rsidRPr="00477C70">
      <w:fldChar w:fldCharType="separate"/>
    </w:r>
    <w:r w:rsidR="00D16750">
      <w:rPr>
        <w:noProof/>
      </w:rPr>
      <w:t>4</w:t>
    </w:r>
    <w:r w:rsidRPr="00477C70">
      <w:fldChar w:fldCharType="end"/>
    </w:r>
    <w:r w:rsidRPr="00477C70">
      <w:t>/</w:t>
    </w:r>
    <w:fldSimple w:instr=" NUMPAGES  \* MERGEFORMAT ">
      <w:r w:rsidR="00D16750">
        <w:rPr>
          <w:noProof/>
        </w:rPr>
        <w:t>4</w:t>
      </w:r>
    </w:fldSimple>
    <w:r w:rsidRPr="00477C70">
      <w:tab/>
    </w:r>
    <w:r w:rsidRPr="00477C70">
      <w:rPr>
        <w:rStyle w:val="HideTWBExt"/>
      </w:rPr>
      <w:t>&lt;PathFdR&gt;</w:t>
    </w:r>
    <w:r w:rsidRPr="00477C70">
      <w:t>AL\1298436DA.docx</w:t>
    </w:r>
    <w:r w:rsidRPr="00477C70">
      <w:rPr>
        <w:rStyle w:val="HideTWBExt"/>
      </w:rPr>
      <w:t>&lt;/PathFdR&gt;</w:t>
    </w:r>
  </w:p>
  <w:p w:rsidR="00000C7D" w:rsidRPr="00477C70" w:rsidRDefault="00477C70" w:rsidP="00477C70">
    <w:pPr>
      <w:pStyle w:val="EPFooter2"/>
    </w:pPr>
    <w:r w:rsidRPr="00477C70">
      <w:t>DA</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7C70" w:rsidRPr="00477C70" w:rsidRDefault="00477C70" w:rsidP="00477C70">
    <w:pPr>
      <w:pStyle w:val="EPFooter"/>
    </w:pPr>
    <w:r w:rsidRPr="00477C70">
      <w:rPr>
        <w:rStyle w:val="HideTWBExt"/>
      </w:rPr>
      <w:t>&lt;PathFdR&gt;</w:t>
    </w:r>
    <w:r w:rsidRPr="00477C70">
      <w:t>AL\1298436DA.docx</w:t>
    </w:r>
    <w:r w:rsidRPr="00477C70">
      <w:rPr>
        <w:rStyle w:val="HideTWBExt"/>
      </w:rPr>
      <w:t>&lt;/PathFdR&gt;</w:t>
    </w:r>
    <w:r w:rsidRPr="00477C70">
      <w:tab/>
    </w:r>
    <w:r w:rsidRPr="00477C70">
      <w:fldChar w:fldCharType="begin"/>
    </w:r>
    <w:r w:rsidRPr="00477C70">
      <w:instrText xml:space="preserve"> PAGE  \* MERGEFORMAT </w:instrText>
    </w:r>
    <w:r w:rsidRPr="00477C70">
      <w:fldChar w:fldCharType="separate"/>
    </w:r>
    <w:r w:rsidR="00D16750">
      <w:rPr>
        <w:noProof/>
      </w:rPr>
      <w:t>3</w:t>
    </w:r>
    <w:r w:rsidRPr="00477C70">
      <w:fldChar w:fldCharType="end"/>
    </w:r>
    <w:r w:rsidRPr="00477C70">
      <w:t>/</w:t>
    </w:r>
    <w:fldSimple w:instr=" NUMPAGES  \* MERGEFORMAT ">
      <w:r w:rsidR="00D16750">
        <w:rPr>
          <w:noProof/>
        </w:rPr>
        <w:t>4</w:t>
      </w:r>
    </w:fldSimple>
    <w:r w:rsidRPr="00477C70">
      <w:tab/>
      <w:t>PE</w:t>
    </w:r>
    <w:r w:rsidRPr="00477C70">
      <w:rPr>
        <w:rStyle w:val="HideTWBExt"/>
      </w:rPr>
      <w:t>&lt;NoPE&gt;</w:t>
    </w:r>
    <w:r w:rsidRPr="00477C70">
      <w:t>759.834</w:t>
    </w:r>
    <w:r w:rsidRPr="00477C70">
      <w:rPr>
        <w:rStyle w:val="HideTWBExt"/>
      </w:rPr>
      <w:t>&lt;/NoPE&gt;&lt;Version&gt;</w:t>
    </w:r>
    <w:r w:rsidRPr="00477C70">
      <w:t>v01-00</w:t>
    </w:r>
    <w:r w:rsidRPr="00477C70">
      <w:rPr>
        <w:rStyle w:val="HideTWBExt"/>
      </w:rPr>
      <w:t>&lt;/Version&gt;</w:t>
    </w:r>
  </w:p>
  <w:p w:rsidR="00000C7D" w:rsidRPr="00477C70" w:rsidRDefault="00477C70" w:rsidP="00477C70">
    <w:pPr>
      <w:pStyle w:val="EPFooter2"/>
    </w:pPr>
    <w:r w:rsidRPr="00477C70">
      <w:tab/>
    </w:r>
    <w:r w:rsidRPr="00477C70">
      <w:tab/>
      <w:t>DA</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7C70" w:rsidRPr="00477C70" w:rsidRDefault="00477C70" w:rsidP="00477C70">
    <w:pPr>
      <w:pStyle w:val="EPFooter"/>
    </w:pPr>
    <w:r w:rsidRPr="00477C70">
      <w:rPr>
        <w:rStyle w:val="HideTWBExt"/>
      </w:rPr>
      <w:t>&lt;PathFdR&gt;</w:t>
    </w:r>
    <w:r w:rsidRPr="00477C70">
      <w:t>AL\1298436DA.docx</w:t>
    </w:r>
    <w:r w:rsidRPr="00477C70">
      <w:rPr>
        <w:rStyle w:val="HideTWBExt"/>
      </w:rPr>
      <w:t>&lt;/PathFdR&gt;</w:t>
    </w:r>
    <w:r w:rsidRPr="00477C70">
      <w:tab/>
    </w:r>
    <w:r w:rsidRPr="00477C70">
      <w:tab/>
      <w:t>PE</w:t>
    </w:r>
    <w:r w:rsidRPr="00477C70">
      <w:rPr>
        <w:rStyle w:val="HideTWBExt"/>
      </w:rPr>
      <w:t>&lt;NoPE&gt;</w:t>
    </w:r>
    <w:r w:rsidRPr="00477C70">
      <w:t>759.834</w:t>
    </w:r>
    <w:r w:rsidRPr="00477C70">
      <w:rPr>
        <w:rStyle w:val="HideTWBExt"/>
      </w:rPr>
      <w:t>&lt;/NoPE&gt;&lt;Version&gt;</w:t>
    </w:r>
    <w:r w:rsidRPr="00477C70">
      <w:t>v01-00</w:t>
    </w:r>
    <w:r w:rsidRPr="00477C70">
      <w:rPr>
        <w:rStyle w:val="HideTWBExt"/>
      </w:rPr>
      <w:t>&lt;/Version&gt;</w:t>
    </w:r>
  </w:p>
  <w:p w:rsidR="00000C7D" w:rsidRPr="00477C70" w:rsidRDefault="00477C70" w:rsidP="00477C70">
    <w:pPr>
      <w:pStyle w:val="EPFooter2"/>
    </w:pPr>
    <w:r w:rsidRPr="00477C70">
      <w:t>DA</w:t>
    </w:r>
    <w:r w:rsidRPr="00477C70">
      <w:tab/>
    </w:r>
    <w:r w:rsidRPr="00477C70">
      <w:rPr>
        <w:b w:val="0"/>
        <w:i/>
        <w:color w:val="C0C0C0"/>
        <w:sz w:val="22"/>
      </w:rPr>
      <w:t>Forenet i mangfoldighed</w:t>
    </w:r>
    <w:r w:rsidRPr="00477C70">
      <w:tab/>
      <w:t>DA</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Pr="00477C70" w:rsidRDefault="00D16750">
      <w:r w:rsidRPr="00477C70">
        <w:separator/>
      </w:r>
    </w:p>
  </w:footnote>
  <w:footnote w:type="continuationSeparator" w:id="0">
    <w:p w:rsidR="00000000" w:rsidRPr="00477C70" w:rsidRDefault="00D16750">
      <w:r w:rsidRPr="00477C7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6750" w:rsidRDefault="00D1675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6750" w:rsidRDefault="00D1675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6750" w:rsidRDefault="00D1675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640A28"/>
    <w:multiLevelType w:val="singleLevel"/>
    <w:tmpl w:val="A01CE988"/>
    <w:lvl w:ilvl="0">
      <w:start w:val="352"/>
      <w:numFmt w:val="bullet"/>
      <w:lvlText w:val="–"/>
      <w:lvlJc w:val="left"/>
      <w:pPr>
        <w:tabs>
          <w:tab w:val="num" w:pos="360"/>
        </w:tabs>
        <w:ind w:left="360" w:hanging="360"/>
      </w:pPr>
      <w:rPr>
        <w:rFonts w:hint="default"/>
      </w:rPr>
    </w:lvl>
  </w:abstractNum>
  <w:abstractNum w:abstractNumId="11" w15:restartNumberingAfterBreak="0">
    <w:nsid w:val="3A866D9D"/>
    <w:multiLevelType w:val="singleLevel"/>
    <w:tmpl w:val="88A23CC4"/>
    <w:lvl w:ilvl="0">
      <w:start w:val="4"/>
      <w:numFmt w:val="decimal"/>
      <w:lvlText w:val="%1."/>
      <w:lvlJc w:val="left"/>
      <w:pPr>
        <w:tabs>
          <w:tab w:val="num" w:pos="360"/>
        </w:tabs>
        <w:ind w:left="360" w:hanging="360"/>
      </w:pPr>
      <w:rPr>
        <w:rFonts w:hint="default"/>
      </w:rPr>
    </w:lvl>
  </w:abstractNum>
  <w:abstractNum w:abstractNumId="12" w15:restartNumberingAfterBreak="0">
    <w:nsid w:val="4C092F15"/>
    <w:multiLevelType w:val="singleLevel"/>
    <w:tmpl w:val="08090015"/>
    <w:lvl w:ilvl="0">
      <w:start w:val="1"/>
      <w:numFmt w:val="upperLetter"/>
      <w:lvlText w:val="%1."/>
      <w:lvlJc w:val="left"/>
      <w:pPr>
        <w:tabs>
          <w:tab w:val="num" w:pos="360"/>
        </w:tabs>
        <w:ind w:left="360" w:hanging="36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2"/>
  </w:num>
  <w:num w:numId="4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DDRESSMNU" w:val=" 1"/>
    <w:docVar w:name="CJMNU" w:val=" 1"/>
    <w:docVar w:name="COM2KEY" w:val="BUDG"/>
    <w:docVar w:name="COMKEY" w:val="EMPL"/>
    <w:docVar w:name="LastEditedSection" w:val=" 1"/>
    <w:docVar w:name="MEETMNU"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9\fbidi \froman\fcharset238\fprq2 Times New Roman CE;}{\f330\fbidi \froman\fcharset204\fprq2 Times New Roman Cyr;}_x000d__x000a_{\f332\fbidi \froman\fcharset161\fprq2 Times New Roman Greek;}{\f333\fbidi \froman\fcharset162\fprq2 Times New Roman Tur;}{\f334\fbidi \froman\fcharset177\fprq2 Times New Roman (Hebrew);}{\f335\fbidi \froman\fcharset178\fprq2 Times New Roman (Arabic);}_x000d__x000a_{\f336\fbidi \froman\fcharset186\fprq2 Times New Roman Baltic;}{\f337\fbidi \froman\fcharset163\fprq2 Times New Roman (Vietnamese);}{\f339\fbidi \fswiss\fcharset238\fprq2 Arial CE;}{\f340\fbidi \fswiss\fcharset204\fprq2 Arial Cyr;}_x000d__x000a_{\f342\fbidi \fswiss\fcharset161\fprq2 Arial Greek;}{\f343\fbidi \fswiss\fcharset162\fprq2 Arial Tur;}{\f344\fbidi \fswiss\fcharset177\fprq2 Arial (Hebrew);}{\f345\fbidi \fswiss\fcharset178\fprq2 Arial (Arabic);}_x000d__x000a_{\f346\fbidi \fswiss\fcharset186\fprq2 Arial Baltic;}{\f347\fbidi \fswiss\fcharset163\fprq2 Arial (Vietnamese);}{\f669\fbidi \froman\fcharset238\fprq2 Cambria Math CE;}{\f670\fbidi \froman\fcharset204\fprq2 Cambria Math Cyr;}_x000d__x000a_{\f672\fbidi \froman\fcharset161\fprq2 Cambria Math Greek;}{\f673\fbidi \froman\fcharset162\fprq2 Cambria Math Tur;}{\f676\fbidi \froman\fcharset186\fprq2 Cambria Math Baltic;}{\f67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4136954 HideTWBInt;}{_x000d__x000a_\s18\ql \fi-567\li567\ri0\sa240\nowidctlpar\wrapdefault\aspalpha\aspnum\faauto\adjustright\rin0\lin567\itap0 \rtlch\fcs1 \af0\afs20\alang1025 \ltrch\fcs0 \fs24\lang2057\langfe2057\cgrid\langnp2057\langfenp2057 _x000d__x000a_\sbasedon0 \snext18 \spriority0 \styrsid4136954 NormalHanging12a;}}{\*\rsidtbl \rsid24658\rsid223860\rsid735077\rsid1718133\rsid2892074\rsid3565327\rsid4136954\rsid4666813\rsid5006868\rsid6641733\rsid7823322\rsid9636012\rsid10377208\rsid11215221_x000d__x000a_\rsid11549030\rsid12154954\rsid14382809\rsid14424199\rsid15204470\rsid15285974\rsid15950462\rsid16324206\rsid16662270}{\mmathPr\mmathFont34\mbrkBin0\mbrkBinSub0\msmallFrac0\mdispDef1\mlMargin0\mrMargin0\mdefJc1\mwrapIndent1440\mintLim0\mnaryLim1}{\info_x000d__x000a_{\author ARAMINA Irena}{\operator ARAMINA Irena}{\creatim\yr2024\mo3\dy13\hr9\min41}{\revtim\yr2024\mo3\dy13\hr9\min41}{\version1}{\edmins0}{\nofpages1}{\nofwords1}{\nofchars12}{\nofcharsws12}{\vern109}}{\*\xmlnstbl {\xmlns1 http://schemas.microsoft.com/o_x000d__x000a_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4136954\newtblstyruls\nogrowautofit\usenormstyforlist\noindnmbrts\felnbrelev\nocxsptable\indrlsweleven\noafcnsttbl\afelev\utinl\hwelev\spltpgpar\notcvasp\notbrkcnstfrctbl\notvatxbx\krnprsnet\cachedcolbal _x000d__x000a_\nouicompat \fet0{\*\wgrffmtfilter 013f}\nofeaturethrottle1\ilfomacatclnup0{\*\template C:\\Users\\iaramina\\AppData\\Local\\Temp\\Blank1.dotx}{\*\ftnsep \ltrpar \pard\plain \ltrpar_x000d__x000a_\ql \li0\ri0\widctlpar\wrapdefault\aspalpha\aspnum\faauto\adjustright\rin0\lin0\itap0 \rtlch\fcs1 \af0\afs20\alang1025 \ltrch\fcs0 \fs24\lang2057\langfe2057\cgrid\langnp2057\langfenp2057 {\rtlch\fcs1 \af0 \ltrch\fcs0 \insrsid5006868 \chftnsep _x000d__x000a_\par }}{\*\ftnsepc \ltrpar \pard\plain \ltrpar\ql \li0\ri0\widctlpar\wrapdefault\aspalpha\aspnum\faauto\adjustright\rin0\lin0\itap0 \rtlch\fcs1 \af0\afs20\alang1025 \ltrch\fcs0 \fs24\lang2057\langfe2057\cgrid\langnp2057\langfenp2057 {\rtlch\fcs1 \af0 _x000d__x000a_\ltrch\fcs0 \insrsid5006868 \chftnsepc _x000d__x000a_\par }}{\*\aftnsep \ltrpar \pard\plain \ltrpar\ql \li0\ri0\widctlpar\wrapdefault\aspalpha\aspnum\faauto\adjustright\rin0\lin0\itap0 \rtlch\fcs1 \af0\afs20\alang1025 \ltrch\fcs0 \fs24\lang2057\langfe2057\cgrid\langnp2057\langfenp2057 {\rtlch\fcs1 \af0 _x000d__x000a_\ltrch\fcs0 \insrsid5006868 \chftnsep _x000d__x000a_\par }}{\*\aftnsepc \ltrpar \pard\plain \ltrpar\ql \li0\ri0\widctlpar\wrapdefault\aspalpha\aspnum\faauto\adjustright\rin0\lin0\itap0 \rtlch\fcs1 \af0\afs20\alang1025 \ltrch\fcs0 \fs24\lang2057\langfe2057\cgrid\langnp2057\langfenp2057 {\rtlch\fcs1 \af0 _x000d__x000a_\ltrch\fcs0 \insrsid500686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_x000d__x000a_\s18\ql \fi-567\li567\ri0\sa240\nowidctlpar\wrapdefault\aspalpha\aspnum\faauto\adjustright\rin0\lin567\itap0\pararsid4136954 \rtlch\fcs1 \af0\afs20\alang1025 \ltrch\fcs0 \fs24\lang2057\langfe2057\cgrid\langnp2057\langfenp2057 {\rtlch\fcs1 \af0 _x000d__x000a_\ltrch\fcs0 \insrsid4136954\charrsid1507598 {\*\bkmkstart restart}#}{\rtlch\fcs1 \af1 \ltrch\fcs0 \cs17\v\f1\fs20\cf15\insrsid4136954\charrsid1507598 NRMSG}{\rtlch\fcs1 \af0 \ltrch\fcs0 \insrsid4136954\charrsid1507598 #.\tab ##_x000d__x000a_\par }\pard\plain \ltrpar\ql \li0\ri0\widctlpar\wrapdefault\aspalpha\aspnum\faauto\adjustright\rin0\lin0\itap0\pararsid16324206 \rtlch\fcs1 \af0\afs20\alang1025 \ltrch\fcs0 \fs24\lang2057\langfe2057\cgrid\langnp2057\langfenp2057 {\rtlch\fcs1 \af0 \ltrch\fcs0 _x000d__x000a_\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02_x000d__x000a_29312275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34\fbidi \froman\fcharset0\fprq2{\*\panose 02040503050406030204}Cambria Math;}_x000d__x000a_{\flomajor\f31500\fbidi \froman\fcharset0\fprq2{\*\panose 02020603050405020304}Times New Roman;}{\fdbmajor\f31501\fbidi \froman\fcharset0\fprq2{\*\panose 02020603050405020304}Times New Roman;}_x000d__x000a_{\fhimajor\f31502\fbidi \fswiss\fcharset0\fprq2{\*\panose 020f0302020204030204}Calibri Light;}{\fbimajor\f31503\fbidi \froman\fcharset0\fprq2{\*\panose 02020603050405020304}Times New Roman;}_x000d__x000a_{\flominor\f31504\fbidi \froman\fcharset0\fprq2{\*\panose 02020603050405020304}Times New Roman;}{\fdbminor\f31505\fbidi \froman\fcharset0\fprq2{\*\panose 02020603050405020304}Times New Roman;}_x000d__x000a_{\fhiminor\f31506\fbidi \fswiss\fcharset0\fprq2{\*\panose 020f0502020204030204}Calibri;}{\fbiminor\f31507\fbidi \froman\fcharset0\fprq2{\*\panose 02020603050405020304}Times New Roman;}{\f276\fbidi \froman\fcharset238\fprq2 Times New Roman CE;}_x000d__x000a_{\f277\fbidi \froman\fcharset204\fprq2 Times New Roman Cyr;}{\f279\fbidi \froman\fcharset161\fprq2 Times New Roman Greek;}{\f280\fbidi \froman\fcharset162\fprq2 Times New Roman Tur;}{\f281\fbidi \froman\fcharset177\fprq2 Times New Roman (Hebrew);}_x000d__x000a_{\f282\fbidi \froman\fcharset178\fprq2 Times New Roman (Arabic);}{\f283\fbidi \froman\fcharset186\fprq2 Times New Roman Baltic;}{\f284\fbidi \froman\fcharset163\fprq2 Times New Roman (Vietnamese);}{\f616\fbidi \froman\fcharset238\fprq2 Cambria Math CE;}_x000d__x000a_{\f617\fbidi \froman\fcharset204\fprq2 Cambria Math Cyr;}{\f619\fbidi \froman\fcharset161\fprq2 Cambria Math Greek;}{\f620\fbidi \froman\fcharset162\fprq2 Cambria Math Tur;}{\f623\fbidi \froman\fcharset186\fprq2 Cambria Math Baltic;}_x000d__x000a_{\f624\fbidi \froman\fcharset163\fprq2 Cambria Math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3\fbidi \fswiss\fcharset177\fprq2 Calibri (Hebrew);}_x000d__x000a_{\fhiminor\f31574\fbidi \fswiss\fcharset178\fprq2 Calibri (Arabic);}{\fhiminor\f31575\fbidi \fswiss\fcharset186\fprq2 Calibri Baltic;}{\fhiminor\f31576\fbidi \fswiss\fcharset163\fprq2 Calibri (Vietnamese);}_x000d__x000a_{\fbiminor\f31578\fbidi \froman\fcharset238\fprq2 Times New Roman CE;}{\fbiminor\f31579\fbidi \froman\fcharset204\fprq2 Times New Roman Cyr;}{\fbiminor\f31581\fbidi \froman\fcharset161\fprq2 Times New Roman Greek;}_x000d__x000a_{\fbiminor\f31582\fbidi \froman\fcharset162\fprq2 Times New Roman Tur;}{\fbiminor\f31583\fbidi \froman\fcharset177\fprq2 Times New Roman (Hebrew);}{\fbiminor\f31584\fbidi \froman\fcharset178\fprq2 Times New Roman (Arabic);}_x000d__x000a_{\fbiminor\f31585\fbidi \froman\fcharset186\fprq2 Times New Roman Baltic;}{\fbiminor\f31586\fbidi \froman\fcharset163\fprq2 Times New Roman (Vietnamese);}}{\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defchp }{\*\defpap \ql \li0\ri0\widctlpar\wrapdefault\aspalpha\aspnum\faauto\adjustright\rin0\lin0\itap0 }\noqfpromote {\stylesheet{\ql \li0\ri0\widctlpar\wrapdefault\aspalpha\aspnum\faauto\adjustright\rin0\lin0\itap0 _x000d__x000a_\rtlch\fcs1 \af0\afs20\alang1025 \ltrch\fcs0 \fs24\lang2057\langfe2057\cgrid\langnp2057\langfenp2057 \snext0 \sqformat \spriority0 Normal;}{\*\cs10 \additive \ssemihidden \spriority0 Default Paragraph Font;}{\*_x000d__x000a_\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_x000d__x000a_\s15\ql \fi-567\li567\ri0\sa240\nowidctlpar\wrapdefault\aspalpha\aspnum\faauto\adjustright\rin0\lin567\itap0 \rtlch\fcs1 \af0\afs20\alang1025 \ltrch\fcs0 \fs24\lang2057\langfe2057\cgrid\langnp2057\langfenp2057 _x000d__x000a_\sbasedon0 \snext15 \spriority0 \styrsid3030495 NormalHanging12a;}}{\*\rsidtbl \rsid24658\rsid358857\rsid735077\rsid787282\rsid2892074\rsid3030495\rsid3622648\rsid3633181\rsid4666813\rsid5708216\rsid6641733\rsid7553164\rsid8465581\rsid8681905\rsid8724649_x000d__x000a_\rsid9636012\rsid9862312\rsid11215221\rsid11370291\rsid11434737\rsid11607138\rsid11824949\rsid12154954\rsid14424199\rsid15204470\rsid15285974\rsid15535219\rsid15950462\rsid16324206\rsid16662270}{\mmathPr\mmathFont34\mbrkBin0\mbrkBinSub0\msmallFrac0_x000d__x000a_\mdispDef1\mlMargin0\mrMargin0\mdefJc1\mwrapIndent1440\mintLim0\mnaryLim1}{\info{\author FELIX Karina}{\operator FELIX Karina}{\creatim\yr2019\mo7\dy5\hr16\min48}{\revtim\yr2019\mo7\dy5\hr16\min48}{\version1}{\edmins0}{\nofpages1}{\nofwords5}{\nofchars30}_x000d__x000a_{\*\company European Parliament}{\nofcharsws34}{\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303049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633181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633181 \chftnsepc _x000d__x000a_\par }}{\*\aftnsep \ltrpar \pard\plain \ltrpar\ql \li0\ri0\widctlpar\wrapdefault\aspalpha\aspnum\faauto\adjustright\rin0\lin0\itap0 \rtlch\fcs1 \af0\afs20\alang1025 \ltrch\fcs0 \fs24\lang2057\langfe2057\cgrid\langnp2057\langfenp2057 {\rtlch\fcs1 \af0 _x000d__x000a_\ltrch\fcs0 \insrsid3633181 \chftnsep _x000d__x000a_\par }}{\*\aftnsepc \ltrpar \pard\plain \ltrpar\ql \li0\ri0\widctlpar\wrapdefault\aspalpha\aspnum\faauto\adjustright\rin0\lin0\itap0 \rtlch\fcs1 \af0\afs20\alang1025 \ltrch\fcs0 \fs24\lang2057\langfe2057\cgrid\langnp2057\langfenp2057 {\rtlch\fcs1 \af0 _x000d__x000a_\ltrch\fcs0 \insrsid3633181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5\ql \fi-567\li567\ri0\sa240\nowidctlpar\wrapdefault\aspalpha\aspnum\faauto\adjustright\rin0\lin567\itap0\pararsid3030495 \rtlch\fcs1 \af0\afs20\alang1025 \ltrch\fcs0 \fs24\lang2057\langfe2057\cgrid\langnp2057\langfenp2057 {\rtlch\fcs1 \af0 _x000d__x000a_\ltrch\fcs0 \insrsid3030495\charrsid1525456 {\*\bkmkstart restart}[ZSUGGESTIONNR]\tab [ZSUGGESTIONTEXT]_x000d__x000a_\par }\pard\plain \ltrpar\ql \li0\ri0\widctlpar\wrapdefault\aspalpha\aspnum\faauto\adjustright\rin0\lin0\itap0\pararsid16324206 \rtlch\fcs1 \af0\afs20\alang1025 \ltrch\fcs0 \fs24\lang2057\langfe2057\cgrid\langnp2057\langfenp2057 {\rtlch\fcs1 \af0 \ltrch\fcs0 _x000d__x000a_\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29_x000d__x000a_53c64033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L_Com_NonLeg"/>
    <w:docVar w:name="strSubDir" w:val="1298"/>
    <w:docVar w:name="TXTLANGUE" w:val="DA"/>
    <w:docVar w:name="TXTLANGUEMIN" w:val="da"/>
    <w:docVar w:name="TXTNRPE" w:val="759.834"/>
    <w:docVar w:name="TXTPEorAP" w:val="PE"/>
    <w:docVar w:name="TXTROUTE" w:val="AL\1298436DA.docx"/>
    <w:docVar w:name="TXTVERSION" w:val="01-00"/>
  </w:docVars>
  <w:rsids>
    <w:rsidRoot w:val="0017010E"/>
    <w:rsid w:val="00000C7D"/>
    <w:rsid w:val="00035402"/>
    <w:rsid w:val="000544F7"/>
    <w:rsid w:val="00066C9F"/>
    <w:rsid w:val="000923BD"/>
    <w:rsid w:val="00140049"/>
    <w:rsid w:val="00166C23"/>
    <w:rsid w:val="0017010E"/>
    <w:rsid w:val="001924F0"/>
    <w:rsid w:val="001B3937"/>
    <w:rsid w:val="001D1646"/>
    <w:rsid w:val="001E1ECB"/>
    <w:rsid w:val="002C23D5"/>
    <w:rsid w:val="002F3C5F"/>
    <w:rsid w:val="00310DF8"/>
    <w:rsid w:val="003740E8"/>
    <w:rsid w:val="003763A3"/>
    <w:rsid w:val="00390ED0"/>
    <w:rsid w:val="003C6D88"/>
    <w:rsid w:val="00477C70"/>
    <w:rsid w:val="00482DA5"/>
    <w:rsid w:val="00493031"/>
    <w:rsid w:val="004D0D33"/>
    <w:rsid w:val="004F676F"/>
    <w:rsid w:val="00501E47"/>
    <w:rsid w:val="00561B9F"/>
    <w:rsid w:val="00604B0E"/>
    <w:rsid w:val="007179A7"/>
    <w:rsid w:val="00722A49"/>
    <w:rsid w:val="007732C5"/>
    <w:rsid w:val="007829F6"/>
    <w:rsid w:val="007948AE"/>
    <w:rsid w:val="007B162F"/>
    <w:rsid w:val="007B5A4E"/>
    <w:rsid w:val="007C3F41"/>
    <w:rsid w:val="0080636E"/>
    <w:rsid w:val="008249C6"/>
    <w:rsid w:val="00853AFA"/>
    <w:rsid w:val="00862D62"/>
    <w:rsid w:val="00946AC4"/>
    <w:rsid w:val="009D564F"/>
    <w:rsid w:val="009F796C"/>
    <w:rsid w:val="00A02156"/>
    <w:rsid w:val="00A10666"/>
    <w:rsid w:val="00A31FC7"/>
    <w:rsid w:val="00A61B6A"/>
    <w:rsid w:val="00AC0580"/>
    <w:rsid w:val="00AF3A0A"/>
    <w:rsid w:val="00B454AC"/>
    <w:rsid w:val="00B61A16"/>
    <w:rsid w:val="00BB7240"/>
    <w:rsid w:val="00C127ED"/>
    <w:rsid w:val="00C27797"/>
    <w:rsid w:val="00C85D0F"/>
    <w:rsid w:val="00CE1655"/>
    <w:rsid w:val="00D16750"/>
    <w:rsid w:val="00D77EF1"/>
    <w:rsid w:val="00D92A83"/>
    <w:rsid w:val="00DB0EE7"/>
    <w:rsid w:val="00E10F51"/>
    <w:rsid w:val="00E148FC"/>
    <w:rsid w:val="00E56898"/>
    <w:rsid w:val="00E71F4C"/>
    <w:rsid w:val="00E771D1"/>
    <w:rsid w:val="00F22C57"/>
    <w:rsid w:val="00F70D50"/>
    <w:rsid w:val="00F96EAB"/>
    <w:rsid w:val="00FC705F"/>
    <w:rsid w:val="00FC778B"/>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CB797600-75A3-4BDF-97E8-7F46C5FFBE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a-DK"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10666"/>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Normal12a">
    <w:name w:val="Normal12a"/>
    <w:basedOn w:val="Normal"/>
    <w:pPr>
      <w:spacing w:after="240"/>
    </w:pPr>
  </w:style>
  <w:style w:type="paragraph" w:customStyle="1" w:styleId="EPFooter2">
    <w:name w:val="EPFooter2"/>
    <w:basedOn w:val="Normal"/>
    <w:next w:val="Normal"/>
    <w:rsid w:val="00B61A16"/>
    <w:pPr>
      <w:widowControl/>
      <w:tabs>
        <w:tab w:val="center" w:pos="4535"/>
        <w:tab w:val="right" w:pos="9921"/>
      </w:tabs>
      <w:ind w:left="-850" w:right="-850"/>
    </w:pPr>
    <w:rPr>
      <w:rFonts w:ascii="Arial" w:hAnsi="Arial" w:cs="Arial"/>
      <w:b/>
      <w:sz w:val="48"/>
    </w:rPr>
  </w:style>
  <w:style w:type="paragraph" w:customStyle="1" w:styleId="LetterDate">
    <w:name w:val="LetterDate"/>
    <w:basedOn w:val="Normal"/>
    <w:rsid w:val="007C3F41"/>
    <w:pPr>
      <w:spacing w:before="720" w:after="240"/>
    </w:pPr>
  </w:style>
  <w:style w:type="character" w:customStyle="1" w:styleId="HideTWBInt">
    <w:name w:val="HideTWBInt"/>
    <w:rPr>
      <w:rFonts w:ascii="Arial" w:hAnsi="Arial" w:cs="Arial"/>
      <w:vanish/>
      <w:color w:val="808080"/>
      <w:sz w:val="20"/>
    </w:rPr>
  </w:style>
  <w:style w:type="paragraph" w:customStyle="1" w:styleId="EPName">
    <w:name w:val="EPName"/>
    <w:basedOn w:val="Normal"/>
    <w:rsid w:val="00CE1655"/>
    <w:pPr>
      <w:spacing w:before="80" w:after="80"/>
    </w:pPr>
    <w:rPr>
      <w:rFonts w:ascii="Arial Narrow" w:hAnsi="Arial Narrow" w:cs="Arial"/>
      <w:b/>
      <w:sz w:val="32"/>
      <w:szCs w:val="22"/>
    </w:rPr>
  </w:style>
  <w:style w:type="paragraph" w:customStyle="1" w:styleId="EPTerm">
    <w:name w:val="EPTerm"/>
    <w:basedOn w:val="Normal"/>
    <w:next w:val="Normal"/>
    <w:rsid w:val="00CE1655"/>
    <w:pPr>
      <w:spacing w:after="80"/>
    </w:pPr>
    <w:rPr>
      <w:rFonts w:ascii="Arial" w:hAnsi="Arial" w:cs="Arial"/>
      <w:sz w:val="20"/>
      <w:szCs w:val="22"/>
    </w:rPr>
  </w:style>
  <w:style w:type="paragraph" w:customStyle="1" w:styleId="EPLogo">
    <w:name w:val="EPLogo"/>
    <w:basedOn w:val="Normal"/>
    <w:qFormat/>
    <w:rsid w:val="00CE1655"/>
    <w:pPr>
      <w:jc w:val="right"/>
    </w:pPr>
  </w:style>
  <w:style w:type="paragraph" w:customStyle="1" w:styleId="LetterSalutation">
    <w:name w:val="LetterSalutation"/>
    <w:basedOn w:val="Normal"/>
    <w:rsid w:val="003740E8"/>
    <w:pPr>
      <w:spacing w:before="600" w:after="360"/>
    </w:pPr>
  </w:style>
  <w:style w:type="paragraph" w:customStyle="1" w:styleId="LetterSubject">
    <w:name w:val="LetterSubject"/>
    <w:basedOn w:val="Normal"/>
    <w:rsid w:val="00BB7240"/>
    <w:pPr>
      <w:spacing w:before="480"/>
      <w:ind w:left="1134" w:hanging="1134"/>
    </w:pPr>
  </w:style>
  <w:style w:type="paragraph" w:customStyle="1" w:styleId="LetterSignature66b">
    <w:name w:val="LetterSignature66b"/>
    <w:basedOn w:val="Normal"/>
    <w:next w:val="Normal"/>
    <w:rsid w:val="00066C9F"/>
    <w:pPr>
      <w:spacing w:before="1320"/>
    </w:pPr>
  </w:style>
  <w:style w:type="table" w:styleId="TableGrid">
    <w:name w:val="Table Grid"/>
    <w:basedOn w:val="TableNormal"/>
    <w:rsid w:val="00000C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7C3F41"/>
    <w:pPr>
      <w:jc w:val="center"/>
    </w:pPr>
    <w:rPr>
      <w:rFonts w:ascii="Arial" w:hAnsi="Arial" w:cs="Arial"/>
      <w:i/>
      <w:sz w:val="22"/>
      <w:szCs w:val="22"/>
    </w:rPr>
  </w:style>
  <w:style w:type="paragraph" w:customStyle="1" w:styleId="LineTop">
    <w:name w:val="LineTop"/>
    <w:basedOn w:val="Normal"/>
    <w:next w:val="Normal"/>
    <w:rsid w:val="00000C7D"/>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E771D1"/>
    <w:pPr>
      <w:pBdr>
        <w:bottom w:val="single" w:sz="4" w:space="1" w:color="auto"/>
      </w:pBdr>
      <w:spacing w:after="240"/>
      <w:jc w:val="center"/>
    </w:pPr>
    <w:rPr>
      <w:rFonts w:ascii="Arial" w:hAnsi="Arial" w:cs="Arial"/>
      <w:sz w:val="16"/>
      <w:szCs w:val="16"/>
    </w:rPr>
  </w:style>
  <w:style w:type="paragraph" w:customStyle="1" w:styleId="PageHeadingNotTOC">
    <w:name w:val="PageHeadingNotTOC"/>
    <w:basedOn w:val="Normal"/>
    <w:rsid w:val="007C3F41"/>
    <w:pPr>
      <w:keepNext/>
      <w:spacing w:after="480"/>
      <w:jc w:val="center"/>
    </w:pPr>
    <w:rPr>
      <w:rFonts w:ascii="Arial" w:hAnsi="Arial" w:cs="Arial"/>
      <w:b/>
    </w:rPr>
  </w:style>
  <w:style w:type="paragraph" w:customStyle="1" w:styleId="NormalHanging12a">
    <w:name w:val="NormalHanging12a"/>
    <w:basedOn w:val="Normal"/>
    <w:rsid w:val="007C3F41"/>
    <w:pPr>
      <w:spacing w:after="240"/>
      <w:ind w:left="567" w:hanging="567"/>
    </w:pPr>
  </w:style>
  <w:style w:type="paragraph" w:customStyle="1" w:styleId="EPFooter">
    <w:name w:val="EPFooter"/>
    <w:basedOn w:val="Normal"/>
    <w:rsid w:val="00E56898"/>
    <w:pPr>
      <w:tabs>
        <w:tab w:val="center" w:pos="4535"/>
        <w:tab w:val="right" w:pos="9071"/>
      </w:tabs>
      <w:spacing w:before="240" w:after="240"/>
    </w:pPr>
    <w:rPr>
      <w:color w:val="010000"/>
      <w:sz w:val="22"/>
    </w:rPr>
  </w:style>
  <w:style w:type="paragraph" w:styleId="Header">
    <w:name w:val="header"/>
    <w:basedOn w:val="Normal"/>
    <w:link w:val="HeaderChar"/>
    <w:semiHidden/>
    <w:rsid w:val="00E56898"/>
    <w:pPr>
      <w:tabs>
        <w:tab w:val="center" w:pos="4513"/>
        <w:tab w:val="right" w:pos="9026"/>
      </w:tabs>
    </w:pPr>
  </w:style>
  <w:style w:type="character" w:customStyle="1" w:styleId="HeaderChar">
    <w:name w:val="Header Char"/>
    <w:basedOn w:val="DefaultParagraphFont"/>
    <w:link w:val="Header"/>
    <w:semiHidden/>
    <w:rsid w:val="00E148FC"/>
    <w:rPr>
      <w:sz w:val="24"/>
    </w:rPr>
  </w:style>
  <w:style w:type="paragraph" w:styleId="TOCHeading">
    <w:name w:val="TOC Heading"/>
    <w:basedOn w:val="Normal"/>
    <w:next w:val="Normal"/>
    <w:uiPriority w:val="39"/>
    <w:semiHidden/>
    <w:unhideWhenUsed/>
    <w:qFormat/>
    <w:rsid w:val="00A02156"/>
    <w:pPr>
      <w:keepLines/>
      <w:spacing w:after="240"/>
    </w:pPr>
    <w:rPr>
      <w:rFonts w:asciiTheme="majorHAnsi" w:eastAsiaTheme="majorEastAsia" w:hAnsiTheme="majorHAnsi" w:cstheme="majorBidi"/>
      <w:b/>
      <w:color w:val="2E74B5" w:themeColor="accent1" w:themeShade="BF"/>
      <w:sz w:val="32"/>
      <w:szCs w:val="32"/>
    </w:rPr>
  </w:style>
  <w:style w:type="paragraph" w:styleId="Footer">
    <w:name w:val="footer"/>
    <w:basedOn w:val="Normal"/>
    <w:link w:val="FooterChar"/>
    <w:semiHidden/>
    <w:rsid w:val="00946AC4"/>
    <w:pPr>
      <w:tabs>
        <w:tab w:val="center" w:pos="4513"/>
        <w:tab w:val="right" w:pos="9026"/>
      </w:tabs>
    </w:pPr>
  </w:style>
  <w:style w:type="character" w:customStyle="1" w:styleId="FooterChar">
    <w:name w:val="Footer Char"/>
    <w:basedOn w:val="DefaultParagraphFont"/>
    <w:link w:val="Footer"/>
    <w:semiHidden/>
    <w:rsid w:val="00946AC4"/>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1439</Words>
  <Characters>8529</Characters>
  <Application>Microsoft Office Word</Application>
  <DocSecurity>0</DocSecurity>
  <Lines>146</Lines>
  <Paragraphs>37</Paragraphs>
  <ScaleCrop>false</ScaleCrop>
  <HeadingPairs>
    <vt:vector size="2" baseType="variant">
      <vt:variant>
        <vt:lpstr>Title</vt:lpstr>
      </vt:variant>
      <vt:variant>
        <vt:i4>1</vt:i4>
      </vt:variant>
    </vt:vector>
  </HeadingPairs>
  <TitlesOfParts>
    <vt:vector size="1" baseType="lpstr">
      <vt:lpstr>AL_Com</vt:lpstr>
    </vt:vector>
  </TitlesOfParts>
  <Company/>
  <LinksUpToDate>false</LinksUpToDate>
  <CharactersWithSpaces>9940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AL_Com_NonLeg</dc:title>
  <dc:creator>ARAMINA Irena</dc:creator>
  <cp:lastModifiedBy>HEINSOEE Katja</cp:lastModifiedBy>
  <cp:revision>2</cp:revision>
  <cp:lastPrinted>2004-06-24T10:04:00Z</cp:lastPrinted>
  <dcterms:created xsi:type="dcterms:W3CDTF">2024-04-04T13:10:00Z</dcterms:created>
  <dcterms:modified xsi:type="dcterms:W3CDTF">2024-04-04T13:10:00Z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1298436</vt:lpwstr>
  </property>
  <property fmtid="{D5CDD505-2E9C-101B-9397-08002B2CF9AE}" pid="4" name="&lt;Model&gt;">
    <vt:lpwstr>AL_Com_NonLeg</vt:lpwstr>
  </property>
  <property fmtid="{D5CDD505-2E9C-101B-9397-08002B2CF9AE}" pid="5" name="&lt;ModelCod&gt;">
    <vt:lpwstr>\\eiciBRUpr1\pdocep$\DocEP\DOCS\General\AL\AL_Com_NonLeg.dotx(23/01/2023 15:42:05)</vt:lpwstr>
  </property>
  <property fmtid="{D5CDD505-2E9C-101B-9397-08002B2CF9AE}" pid="6" name="&lt;ModelTra&gt;">
    <vt:lpwstr>\\eiciBRUpr1\pdocep$\DocEP\TRANSFIL\EN\AL_Com_NonLeg.EN(31/05/2023 15:01:01)</vt:lpwstr>
  </property>
  <property fmtid="{D5CDD505-2E9C-101B-9397-08002B2CF9AE}" pid="7" name="&lt;Type&gt;">
    <vt:lpwstr>AL</vt:lpwstr>
  </property>
  <property fmtid="{D5CDD505-2E9C-101B-9397-08002B2CF9AE}" pid="8" name="Created with">
    <vt:lpwstr>9.17.2 Build [20240301]</vt:lpwstr>
  </property>
  <property fmtid="{D5CDD505-2E9C-101B-9397-08002B2CF9AE}" pid="9" name="FooterPath">
    <vt:lpwstr>AL\1298436DA.docx</vt:lpwstr>
  </property>
  <property fmtid="{D5CDD505-2E9C-101B-9397-08002B2CF9AE}" pid="10" name="LastEdited with">
    <vt:lpwstr>9.17.2 Build [20240301]</vt:lpwstr>
  </property>
  <property fmtid="{D5CDD505-2E9C-101B-9397-08002B2CF9AE}" pid="11" name="PE number">
    <vt:lpwstr>759.834</vt:lpwstr>
  </property>
  <property fmtid="{D5CDD505-2E9C-101B-9397-08002B2CF9AE}" pid="12" name="SDLStudio">
    <vt:lpwstr/>
  </property>
  <property fmtid="{D5CDD505-2E9C-101B-9397-08002B2CF9AE}" pid="13" name="SendToEpades">
    <vt:lpwstr>OK - 2024/03/19 11:44</vt:lpwstr>
  </property>
  <property fmtid="{D5CDD505-2E9C-101B-9397-08002B2CF9AE}" pid="14" name="Bookout">
    <vt:lpwstr>OK - 2024/04/04 15:10</vt:lpwstr>
  </property>
</Properties>
</file>