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B2F1B" w:rsidRPr="005E3E8C" w:rsidTr="00C85D0F">
        <w:trPr>
          <w:trHeight w:hRule="exact" w:val="1418"/>
        </w:trPr>
        <w:tc>
          <w:tcPr>
            <w:tcW w:w="6804" w:type="dxa"/>
            <w:shd w:val="clear" w:color="auto" w:fill="auto"/>
            <w:vAlign w:val="center"/>
          </w:tcPr>
          <w:p w:rsidR="00310DF8" w:rsidRPr="005E3E8C" w:rsidRDefault="0083251C" w:rsidP="00C85D0F">
            <w:pPr>
              <w:pStyle w:val="EPName"/>
            </w:pPr>
            <w:r w:rsidRPr="005E3E8C">
              <w:t>Europa-Parlamentet</w:t>
            </w:r>
          </w:p>
          <w:p w:rsidR="00310DF8" w:rsidRPr="005E3E8C" w:rsidRDefault="0083251C" w:rsidP="00E8730C">
            <w:pPr>
              <w:pStyle w:val="EPTerm"/>
            </w:pPr>
            <w:r w:rsidRPr="005E3E8C">
              <w:t>2019-2024</w:t>
            </w:r>
          </w:p>
        </w:tc>
        <w:tc>
          <w:tcPr>
            <w:tcW w:w="2268" w:type="dxa"/>
            <w:shd w:val="clear" w:color="auto" w:fill="auto"/>
          </w:tcPr>
          <w:p w:rsidR="00310DF8" w:rsidRPr="005E3E8C" w:rsidRDefault="0083251C" w:rsidP="00C85D0F">
            <w:pPr>
              <w:pStyle w:val="EPLogo"/>
            </w:pPr>
            <w:r w:rsidRPr="005E3E8C">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5E3E8C" w:rsidRDefault="00000C7D" w:rsidP="00000C7D">
      <w:pPr>
        <w:pStyle w:val="LineTop"/>
      </w:pPr>
    </w:p>
    <w:p w:rsidR="00000C7D" w:rsidRPr="005E3E8C" w:rsidRDefault="0083251C" w:rsidP="00000C7D">
      <w:pPr>
        <w:pStyle w:val="EPBody"/>
      </w:pPr>
      <w:r w:rsidRPr="005E3E8C">
        <w:rPr>
          <w:rStyle w:val="HideTWBExt"/>
          <w:noProof w:val="0"/>
        </w:rPr>
        <w:t>&lt;</w:t>
      </w:r>
      <w:r w:rsidRPr="005E3E8C">
        <w:rPr>
          <w:rStyle w:val="HideTWBExt"/>
          <w:i w:val="0"/>
          <w:noProof w:val="0"/>
        </w:rPr>
        <w:t>Commission</w:t>
      </w:r>
      <w:r w:rsidRPr="005E3E8C">
        <w:rPr>
          <w:rStyle w:val="HideTWBExt"/>
          <w:noProof w:val="0"/>
        </w:rPr>
        <w:t>&gt;</w:t>
      </w:r>
      <w:r w:rsidRPr="005E3E8C">
        <w:rPr>
          <w:rStyle w:val="HideTWBInt"/>
          <w:color w:val="auto"/>
        </w:rPr>
        <w:t>{FEMM}</w:t>
      </w:r>
      <w:r w:rsidRPr="005E3E8C">
        <w:t>Udvalget om Kvinders Rettigheder og Ligestilling</w:t>
      </w:r>
      <w:r w:rsidRPr="005E3E8C">
        <w:rPr>
          <w:rStyle w:val="HideTWBExt"/>
          <w:noProof w:val="0"/>
        </w:rPr>
        <w:t>&lt;/</w:t>
      </w:r>
      <w:r w:rsidRPr="005E3E8C">
        <w:rPr>
          <w:rStyle w:val="HideTWBExt"/>
          <w:i w:val="0"/>
          <w:noProof w:val="0"/>
        </w:rPr>
        <w:t>Commission</w:t>
      </w:r>
      <w:r w:rsidRPr="005E3E8C">
        <w:rPr>
          <w:rStyle w:val="HideTWBExt"/>
          <w:noProof w:val="0"/>
        </w:rPr>
        <w:t>&gt;</w:t>
      </w:r>
    </w:p>
    <w:p w:rsidR="00000C7D" w:rsidRPr="005E3E8C" w:rsidRDefault="0083251C" w:rsidP="00000C7D">
      <w:pPr>
        <w:pStyle w:val="EPBody"/>
      </w:pPr>
      <w:r w:rsidRPr="005E3E8C">
        <w:t>Formanden</w:t>
      </w:r>
    </w:p>
    <w:p w:rsidR="00000C7D" w:rsidRPr="005E3E8C" w:rsidRDefault="00000C7D" w:rsidP="00000C7D">
      <w:pPr>
        <w:pStyle w:val="LineBottom"/>
      </w:pPr>
    </w:p>
    <w:p w:rsidR="00E71F4C" w:rsidRPr="005E3E8C" w:rsidRDefault="0083251C" w:rsidP="007C3F41">
      <w:pPr>
        <w:pStyle w:val="LetterDate"/>
      </w:pPr>
      <w:r w:rsidRPr="005E3E8C">
        <w:rPr>
          <w:rStyle w:val="HideTWBExt"/>
          <w:noProof w:val="0"/>
        </w:rPr>
        <w:t>&lt;Date&gt;</w:t>
      </w:r>
      <w:r w:rsidRPr="005E3E8C">
        <w:rPr>
          <w:rStyle w:val="HideTWBInt"/>
          <w:color w:val="auto"/>
        </w:rPr>
        <w:t>{15/01/2024}</w:t>
      </w:r>
      <w:r w:rsidRPr="005E3E8C">
        <w:t>24.1.2024</w:t>
      </w:r>
      <w:r w:rsidRPr="005E3E8C">
        <w:rPr>
          <w:rStyle w:val="HideTWBExt"/>
          <w:noProof w:val="0"/>
        </w:rPr>
        <w:t>&lt;/Date&gt;</w:t>
      </w:r>
    </w:p>
    <w:p w:rsidR="007179A7" w:rsidRPr="005E3E8C" w:rsidRDefault="0083251C">
      <w:r w:rsidRPr="005E3E8C">
        <w:t>Johan Van Overtveldt</w:t>
      </w:r>
    </w:p>
    <w:p w:rsidR="007179A7" w:rsidRPr="005E3E8C" w:rsidRDefault="0083251C">
      <w:r w:rsidRPr="005E3E8C">
        <w:t>Formand</w:t>
      </w:r>
    </w:p>
    <w:p w:rsidR="007179A7" w:rsidRPr="005E3E8C" w:rsidRDefault="0083251C">
      <w:r w:rsidRPr="005E3E8C">
        <w:t>Budgetudvalget</w:t>
      </w:r>
    </w:p>
    <w:p w:rsidR="007179A7" w:rsidRPr="005E3E8C" w:rsidRDefault="0083251C">
      <w:r w:rsidRPr="005E3E8C">
        <w:t>BRUXELLES</w:t>
      </w:r>
    </w:p>
    <w:p w:rsidR="009F796C" w:rsidRPr="00A97670" w:rsidRDefault="0083251C" w:rsidP="00A97670">
      <w:pPr>
        <w:pStyle w:val="LetterSubject"/>
        <w:rPr>
          <w:szCs w:val="24"/>
        </w:rPr>
      </w:pPr>
      <w:r w:rsidRPr="00A97670">
        <w:rPr>
          <w:szCs w:val="24"/>
        </w:rPr>
        <w:t>Om:</w:t>
      </w:r>
      <w:r w:rsidRPr="00A97670">
        <w:rPr>
          <w:szCs w:val="24"/>
        </w:rPr>
        <w:tab/>
      </w:r>
      <w:r w:rsidRPr="00A97670">
        <w:rPr>
          <w:rStyle w:val="HideTWBExt"/>
          <w:rFonts w:ascii="Times New Roman" w:hAnsi="Times New Roman"/>
          <w:noProof w:val="0"/>
          <w:sz w:val="24"/>
          <w:szCs w:val="24"/>
        </w:rPr>
        <w:t>&lt;Titre&gt;</w:t>
      </w:r>
      <w:r w:rsidRPr="00A97670">
        <w:rPr>
          <w:szCs w:val="24"/>
        </w:rPr>
        <w:t>Udtalelse om retningslinjer for</w:t>
      </w:r>
      <w:r w:rsidRPr="00A97670">
        <w:rPr>
          <w:szCs w:val="24"/>
        </w:rPr>
        <w:t xml:space="preserve"> budgettet for 2025 – Sektion III</w:t>
      </w:r>
      <w:r w:rsidRPr="00A97670">
        <w:rPr>
          <w:rStyle w:val="HideTWBExt"/>
          <w:rFonts w:ascii="Times New Roman" w:hAnsi="Times New Roman"/>
          <w:noProof w:val="0"/>
          <w:sz w:val="24"/>
          <w:szCs w:val="24"/>
        </w:rPr>
        <w:t>&lt;/Titre&gt;</w:t>
      </w:r>
      <w:r w:rsidRPr="00A97670">
        <w:rPr>
          <w:szCs w:val="24"/>
        </w:rPr>
        <w:t xml:space="preserve"> </w:t>
      </w:r>
      <w:r w:rsidRPr="00A97670">
        <w:rPr>
          <w:rStyle w:val="HideTWBExt"/>
          <w:rFonts w:ascii="Times New Roman" w:hAnsi="Times New Roman"/>
          <w:noProof w:val="0"/>
          <w:sz w:val="24"/>
          <w:szCs w:val="24"/>
        </w:rPr>
        <w:t>&lt;DocRef&gt;</w:t>
      </w:r>
      <w:r w:rsidRPr="00A97670">
        <w:rPr>
          <w:szCs w:val="24"/>
        </w:rPr>
        <w:t>(2023/2220(BUI))</w:t>
      </w:r>
      <w:r w:rsidRPr="00A97670">
        <w:rPr>
          <w:rStyle w:val="HideTWBExt"/>
          <w:rFonts w:ascii="Times New Roman" w:hAnsi="Times New Roman"/>
          <w:noProof w:val="0"/>
          <w:sz w:val="24"/>
          <w:szCs w:val="24"/>
        </w:rPr>
        <w:t>&lt;/DocRef&gt;</w:t>
      </w:r>
    </w:p>
    <w:p w:rsidR="007179A7" w:rsidRPr="00A97670" w:rsidRDefault="0083251C" w:rsidP="00A97670">
      <w:pPr>
        <w:pStyle w:val="LetterSalutation"/>
        <w:rPr>
          <w:szCs w:val="24"/>
        </w:rPr>
      </w:pPr>
      <w:r w:rsidRPr="00A97670">
        <w:rPr>
          <w:szCs w:val="24"/>
        </w:rPr>
        <w:t xml:space="preserve"> </w:t>
      </w:r>
    </w:p>
    <w:p w:rsidR="007179A7" w:rsidRPr="00A97670" w:rsidRDefault="0083251C" w:rsidP="00A97670">
      <w:pPr>
        <w:pStyle w:val="Normal12a"/>
        <w:rPr>
          <w:szCs w:val="24"/>
        </w:rPr>
      </w:pPr>
      <w:r w:rsidRPr="00A97670">
        <w:rPr>
          <w:szCs w:val="24"/>
        </w:rPr>
        <w:t xml:space="preserve">Som led i ovennævnte procedure er Udvalget om Kvinders Rettigheder og Ligestilling blevet anmodet om at afgive en udtalelse til Deres udvalg. På mødet den 29. november 2023 </w:t>
      </w:r>
      <w:r w:rsidRPr="00A97670">
        <w:rPr>
          <w:szCs w:val="24"/>
        </w:rPr>
        <w:t>vedtog udvalget at fremsende denne udtalelse i form af en skrivelse.</w:t>
      </w:r>
    </w:p>
    <w:p w:rsidR="007179A7" w:rsidRPr="00A97670" w:rsidRDefault="0083251C" w:rsidP="00A97670">
      <w:pPr>
        <w:pStyle w:val="Normal12a"/>
        <w:rPr>
          <w:szCs w:val="24"/>
        </w:rPr>
      </w:pPr>
      <w:r w:rsidRPr="00A97670">
        <w:rPr>
          <w:szCs w:val="24"/>
        </w:rPr>
        <w:t>Udvalget om Kvinders Rettigheder og Ligestilling behandlede spørgsmålet på sit møde den 24. januar 2024</w:t>
      </w:r>
      <w:r w:rsidRPr="00A97670">
        <w:rPr>
          <w:rStyle w:val="FootnoteReference"/>
          <w:szCs w:val="24"/>
        </w:rPr>
        <w:footnoteReference w:id="1"/>
      </w:r>
      <w:r w:rsidRPr="00A97670">
        <w:rPr>
          <w:szCs w:val="24"/>
        </w:rPr>
        <w:t>. På dette møde vedtog det at opfordre Budgetudvalget, som er korresponderende udva</w:t>
      </w:r>
      <w:r w:rsidRPr="00A97670">
        <w:rPr>
          <w:szCs w:val="24"/>
        </w:rPr>
        <w:t>lg, til at optage nedenstående forslag i det beslutningsforslag, det vedtager:</w:t>
      </w:r>
    </w:p>
    <w:p w:rsidR="007179A7" w:rsidRPr="005E3E8C" w:rsidRDefault="0083251C" w:rsidP="007C3F41">
      <w:pPr>
        <w:pStyle w:val="Normal12a"/>
      </w:pPr>
      <w:r w:rsidRPr="005E3E8C">
        <w:t>Med venlig hilsen</w:t>
      </w:r>
    </w:p>
    <w:p w:rsidR="007179A7" w:rsidRPr="005E3E8C" w:rsidRDefault="0083251C">
      <w:pPr>
        <w:pStyle w:val="LetterSignature66b"/>
      </w:pPr>
      <w:r w:rsidRPr="005E3E8C">
        <w:t>Robert Biedroń</w:t>
      </w:r>
    </w:p>
    <w:p w:rsidR="00862D62" w:rsidRPr="005E3E8C" w:rsidRDefault="00862D62" w:rsidP="00862D62"/>
    <w:p w:rsidR="001B3937" w:rsidRPr="005E3E8C" w:rsidRDefault="001B3937" w:rsidP="00862D62"/>
    <w:p w:rsidR="001B3937" w:rsidRPr="005E3E8C" w:rsidRDefault="001B3937" w:rsidP="007732C5">
      <w:pPr>
        <w:pStyle w:val="PageHeadingNotTOC"/>
        <w:sectPr w:rsidR="001B3937" w:rsidRPr="005E3E8C" w:rsidSect="005E3E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5E3E8C" w:rsidRDefault="0083251C" w:rsidP="007732C5">
      <w:pPr>
        <w:pStyle w:val="PageHeadingNotTOC"/>
      </w:pPr>
      <w:r w:rsidRPr="005E3E8C">
        <w:lastRenderedPageBreak/>
        <w:t>FORSLAG</w:t>
      </w:r>
    </w:p>
    <w:p w:rsidR="006E2EF7" w:rsidRPr="005E3E8C" w:rsidRDefault="0083251C" w:rsidP="006E2EF7">
      <w:pPr>
        <w:pStyle w:val="NormalHanging12a"/>
      </w:pPr>
      <w:r w:rsidRPr="005E3E8C">
        <w:t>A.</w:t>
      </w:r>
      <w:r w:rsidRPr="005E3E8C">
        <w:tab/>
        <w:t xml:space="preserve">der henviser til, at ligestilling mellem kønnene og fjernelse af uligheder er en af de centrale værdier, som Den Europæiske Union </w:t>
      </w:r>
      <w:r w:rsidRPr="005E3E8C">
        <w:t>bygger på, og at Unionen er forpligtet til at fremme ligestilling mellem kønnene og integration af kønsaspektet i alle sine foranstaltninger som fastsat i artikel 8 i TEUF;</w:t>
      </w:r>
    </w:p>
    <w:p w:rsidR="006E2EF7" w:rsidRPr="005E3E8C" w:rsidRDefault="0083251C" w:rsidP="006E2EF7">
      <w:pPr>
        <w:pStyle w:val="NormalHanging12a"/>
      </w:pPr>
      <w:r w:rsidRPr="005E3E8C">
        <w:t>B.</w:t>
      </w:r>
      <w:r w:rsidRPr="005E3E8C">
        <w:tab/>
        <w:t xml:space="preserve">der henviser til, at Europa-Parlamentet gentagne gange har anmodet Kommissionen </w:t>
      </w:r>
      <w:r w:rsidRPr="005E3E8C">
        <w:t>om at fremme og implementere anvendelsen af integration af kønsaspektet, kønsbudgettering og kønsspecifikke konsekvensanalyser inden for alle Unionens politikområder;</w:t>
      </w:r>
    </w:p>
    <w:p w:rsidR="006E2EF7" w:rsidRPr="005E3E8C" w:rsidRDefault="0083251C" w:rsidP="006E2EF7">
      <w:pPr>
        <w:pStyle w:val="NormalHanging12a"/>
      </w:pPr>
      <w:r w:rsidRPr="005E3E8C">
        <w:t>C.</w:t>
      </w:r>
      <w:r w:rsidRPr="005E3E8C">
        <w:tab/>
        <w:t>der henviser til, at ligestilling mellem kønnene i Unionen er blevet særlig påvirket a</w:t>
      </w:r>
      <w:r w:rsidRPr="005E3E8C">
        <w:t>f de mange kriser, som EU står over for, og som rammer kvinder i uforholdsmæssig grad, f.eks. krig og brugen af seksuel vold som et krigsvåben, en stigning i kønsbaseret vold og vold i hjemmet, restriktioner vedrørende seksuel og reproduktiv sundhed og ret</w:t>
      </w:r>
      <w:r w:rsidRPr="005E3E8C">
        <w:t>tigheder (SRSR), tilbageskridt mod kvinders rettigheder samt den vedvarende kønsbestemte lønforskel;</w:t>
      </w:r>
    </w:p>
    <w:p w:rsidR="006E2EF7" w:rsidRPr="005E3E8C" w:rsidRDefault="0083251C" w:rsidP="006E2EF7">
      <w:pPr>
        <w:pStyle w:val="NormalHanging12a"/>
      </w:pPr>
      <w:r w:rsidRPr="005E3E8C">
        <w:t>D.</w:t>
      </w:r>
      <w:r w:rsidRPr="005E3E8C">
        <w:tab/>
        <w:t>der henviser til, at budgetter aldrig er kønsneutrale og derfor skal opstilles med en klar målsætning om at opnå ligestilling mellem kønnene, bekæmpe fo</w:t>
      </w:r>
      <w:r w:rsidRPr="005E3E8C">
        <w:t>rskelsbehandling og være i overensstemmelse med målet om at nå alle og tilgodese deres specifikke behov, herunder kvinder og piger i al deres mangfoldighed, samt fremme kvinders økonomiske indflydelse gennem en reel forpligtelse til at integrere kønsaspekt</w:t>
      </w:r>
      <w:r w:rsidRPr="005E3E8C">
        <w:t xml:space="preserve">et; </w:t>
      </w:r>
    </w:p>
    <w:p w:rsidR="006E2EF7" w:rsidRPr="005E3E8C" w:rsidRDefault="0083251C" w:rsidP="006E2EF7">
      <w:pPr>
        <w:pStyle w:val="NormalHanging12a"/>
      </w:pPr>
      <w:r w:rsidRPr="005E3E8C">
        <w:t>E.</w:t>
      </w:r>
      <w:r w:rsidRPr="005E3E8C">
        <w:tab/>
        <w:t>der henviser til, at forskelsbehandling skal udryddes og håndteres effektivt af medlemsstaterne og EU, og at en stigende procentdel af EU-budgettet, herunder EU's strukturfonde og investeringer i offentlige plejetjenester af høj kvalitet, skal udfo</w:t>
      </w:r>
      <w:r w:rsidRPr="005E3E8C">
        <w:t>rmes med henblik på at skabe nye, lige muligheder på EU's arbejdsmarked, herunder for kvindeledede SMV'er, samtidig med at der sigtes mod at opnå en samfundsmodel med ligeværdige forsørgere og</w:t>
      </w:r>
      <w:r w:rsidR="00A97670">
        <w:t xml:space="preserve"> ligeværdige omsorgspersoner;</w:t>
      </w:r>
    </w:p>
    <w:p w:rsidR="006E2EF7" w:rsidRPr="005E3E8C" w:rsidRDefault="0083251C" w:rsidP="006E2EF7">
      <w:pPr>
        <w:spacing w:after="240"/>
        <w:ind w:left="567" w:hanging="567"/>
      </w:pPr>
      <w:r w:rsidRPr="005E3E8C">
        <w:t>1.</w:t>
      </w:r>
      <w:r w:rsidRPr="005E3E8C">
        <w:tab/>
        <w:t xml:space="preserve">understreger, at </w:t>
      </w:r>
      <w:r w:rsidRPr="005E3E8C">
        <w:t>kønsperspektivet skal integreres og evalueres i budgetcyklussen og i alle programmer på alle trin, og beklager, at dette mål trods gentagne opfordringer fra Europa-Parlamentet stadig ikke er nået; opfordrer til systematisk og obligatorisk indsamling, rappo</w:t>
      </w:r>
      <w:r w:rsidRPr="005E3E8C">
        <w:t xml:space="preserve">rtering og evaluering af sammenlignelige kønsopdelte data for at muliggøre obligatoriske kønsspecifikke konsekvensanalyser på alle Unionens politikområder, navnlig med henblik på at få en fuldstændig oversigt over resultaterne fra ligestillingsmetoden; </w:t>
      </w:r>
    </w:p>
    <w:p w:rsidR="006E2EF7" w:rsidRPr="005E3E8C" w:rsidRDefault="0083251C" w:rsidP="006E2EF7">
      <w:pPr>
        <w:spacing w:after="240"/>
        <w:ind w:left="567" w:hanging="567"/>
      </w:pPr>
      <w:r w:rsidRPr="005E3E8C">
        <w:t>2.</w:t>
      </w:r>
      <w:r w:rsidRPr="005E3E8C">
        <w:tab/>
        <w:t xml:space="preserve">understreger, at et ligestillingsperspektiv og kønsrelaterede mål bør integreres i alle politikområder og EU-programmer; gentager derfor sin opfordring til gennemførelse af kønsbudgettering i alle faser af budgetproceduren og til kortlægning af relevante </w:t>
      </w:r>
      <w:r w:rsidRPr="005E3E8C">
        <w:t>budgetposter for at muliggøre en effektiv overvågning af EU-budgettets bidrag til ligestilling mellem kønnene og en kønssensitiv gennemgang af alle programmer og udgifter;</w:t>
      </w:r>
    </w:p>
    <w:p w:rsidR="006E2EF7" w:rsidRPr="005E3E8C" w:rsidRDefault="0083251C" w:rsidP="006E2EF7">
      <w:pPr>
        <w:spacing w:after="240"/>
        <w:ind w:left="567" w:hanging="567"/>
      </w:pPr>
      <w:r w:rsidRPr="005E3E8C">
        <w:t>3.</w:t>
      </w:r>
      <w:r w:rsidRPr="005E3E8C">
        <w:tab/>
        <w:t xml:space="preserve">understreger behovet for at videreudvikle Kommissionens metode til sporing af </w:t>
      </w:r>
      <w:r w:rsidRPr="005E3E8C">
        <w:lastRenderedPageBreak/>
        <w:t>lig</w:t>
      </w:r>
      <w:r w:rsidRPr="005E3E8C">
        <w:t>estilling, som ikke blot bør indkredse de foranstaltninger, der har en kønsspecifik indvirkning i visse EU-programmer, men også spore det samlede finansieringsomfang, der er øremærket til at fremme ligestilling mellem kønnene i EU-budgettet;</w:t>
      </w:r>
      <w:r w:rsidRPr="005E3E8C">
        <w:rPr>
          <w:b/>
          <w:i/>
        </w:rPr>
        <w:t xml:space="preserve"> </w:t>
      </w:r>
    </w:p>
    <w:p w:rsidR="006E2EF7" w:rsidRPr="005E3E8C" w:rsidRDefault="0083251C" w:rsidP="006E2EF7">
      <w:pPr>
        <w:spacing w:after="240"/>
        <w:ind w:left="567" w:hanging="567"/>
      </w:pPr>
      <w:r w:rsidRPr="005E3E8C">
        <w:t>4.</w:t>
      </w:r>
      <w:r w:rsidRPr="005E3E8C">
        <w:tab/>
        <w:t>gentager b</w:t>
      </w:r>
      <w:r w:rsidRPr="005E3E8C">
        <w:t>ehovet for at styrke Det Europæiske Institut for Ligestilling mellem Mænd og Kvinder (EIGE) med det nødvendige personale og budget for at sætte det i stand til at udføre de opgaver, der hører under dets mandat, og håndtere en kraftig stigning i antallet af</w:t>
      </w:r>
      <w:r w:rsidRPr="005E3E8C">
        <w:t xml:space="preserve"> anmodninger om teknisk bistand inden for integration af kønsaspektet; minder om, at EIGE spiller en afgørende rolle med hensyn til at udveksle værdifuld viden om situationen vedrørende ligestilling mellem kønnene og kvinders rettigheder i EU og dele ekspe</w:t>
      </w:r>
      <w:r w:rsidRPr="005E3E8C">
        <w:t>rtise inden for politik, integration af kønsaspektet og kønsspecifikke analyser; anerkender værdien af EIGE's årlige rapportering, som gør det muligt for medlemsstaterne at se nærmere på de underliggende aspekter, der hindrer ligestilling mellem kønnene; b</w:t>
      </w:r>
      <w:r w:rsidRPr="005E3E8C">
        <w:t>emærker, at EIGE oplever en stadigt stigende efterspørgsel efter sine tjenester, og understreger, at underfinansiering og underbemanding af EIGE ikke er i overensstemmelse med Unionens mål og værdier; fremhæver desuden, at en afhjælpning af de bekymrende t</w:t>
      </w:r>
      <w:r w:rsidRPr="005E3E8C">
        <w:t>endenser, som EIGE har gjort opmærksom på, vil bidrage til at gøre den bredere europæiske økonomi mere konkurrencedygtig, effektiv og modstandsdygtig; understreger betydningen af at gøre brug af de eksisterende værktøjer, der er udviklet af EIGE, som f.eks</w:t>
      </w:r>
      <w:r w:rsidRPr="005E3E8C">
        <w:t>. dets værktøjskasse til kønsbudgettering i alle faser af evalueringen, gennemførelsen og overvågningen i de europæiske struktur- og investeringsfonde;</w:t>
      </w:r>
    </w:p>
    <w:p w:rsidR="006E2EF7" w:rsidRPr="005E3E8C" w:rsidRDefault="0083251C" w:rsidP="006E2EF7">
      <w:pPr>
        <w:pStyle w:val="NormalHanging12a"/>
      </w:pPr>
      <w:r w:rsidRPr="005E3E8C">
        <w:t>5.</w:t>
      </w:r>
      <w:r w:rsidRPr="005E3E8C">
        <w:tab/>
        <w:t>beklager manglen på specifikke budgetposter for foranstaltninger vedrørende ligestilling mellem kønne</w:t>
      </w:r>
      <w:r w:rsidRPr="005E3E8C">
        <w:t>ne og understreger betydningen af at øge finansieringen til forebyggelse og bekæmpelse af kønsbaseret vold under indsatsområdet Daphne samt til ligestilling mellem kønnene og integration af kønsaspektet inden for programmet for borgere, ligestilling, retti</w:t>
      </w:r>
      <w:r w:rsidRPr="005E3E8C">
        <w:t>gheder og værdier; opfordrer navnlig til øget finansiering til kvinder, som flygter fra krigen i Ukraine, og som er i betydelig risiko for vold; minder om betydningen af at have specifikke kønsrelaterede budgetposter sammen med klare data om de tildelte mi</w:t>
      </w:r>
      <w:r w:rsidRPr="005E3E8C">
        <w:t>dler; gentager, at dette bør være praksis for alle programmer, der omfatter ligestillingsrelaterede mål, som f.eks. ESF+, og opfordrer til, at der lægges særlig vægt på cybervold mod kvinder i dette og andre relaterede horisontale programmer;</w:t>
      </w:r>
    </w:p>
    <w:p w:rsidR="006E2EF7" w:rsidRPr="005E3E8C" w:rsidRDefault="0083251C" w:rsidP="006E2EF7">
      <w:pPr>
        <w:pStyle w:val="NormalHanging12a"/>
      </w:pPr>
      <w:r w:rsidRPr="005E3E8C">
        <w:t>6.</w:t>
      </w:r>
      <w:r w:rsidRPr="005E3E8C">
        <w:tab/>
        <w:t>understreg</w:t>
      </w:r>
      <w:r w:rsidRPr="005E3E8C">
        <w:t>er den bekymrende og stigende modreaktion mod ligestilling mellem kønnene, retsstatsprincippet og kvinders rettigheder og betydningen af EU's instrumenter for at højne bevidstheden om og tackle denne situation; beklager, at Kommissionen ikke medtog et spec</w:t>
      </w:r>
      <w:r w:rsidRPr="005E3E8C">
        <w:t xml:space="preserve">ifikt program om ligestilling mellem kønnene i sit budgetforslag; gentager sin bekymring over det indbyrdes forhold mellem angrebene på retsstatsprincippet, demokratiet og menneskerettighederne samt tilbageslaget med hensyn til ligestilling mellem kønnene </w:t>
      </w:r>
      <w:r w:rsidRPr="005E3E8C">
        <w:t xml:space="preserve">og kvinders rettigheder; </w:t>
      </w:r>
    </w:p>
    <w:p w:rsidR="006E2EF7" w:rsidRPr="005E3E8C" w:rsidRDefault="0083251C" w:rsidP="006E2EF7">
      <w:pPr>
        <w:pStyle w:val="NormalHanging12a"/>
      </w:pPr>
      <w:r w:rsidRPr="005E3E8C">
        <w:t>7.</w:t>
      </w:r>
      <w:r w:rsidRPr="005E3E8C">
        <w:tab/>
        <w:t>opfordrer Kommissionen til at øge budgetbevillingen til civilsamfundsorganisationer inden for de eksisterende programmer, navnlig dem, der beskæftiger sig med seksuel og reproduktiv sundhed og rettigheder (SRSR), herunder at gi</w:t>
      </w:r>
      <w:r w:rsidRPr="005E3E8C">
        <w:t xml:space="preserve">ve og lette adgangen til sikker og lovlig abort, og dem, der arbejder med at bekæmpe kønsbaseret vold og yde støttetjenester til ofrene; gentager sin opfordring til Kommissionen om at styrke </w:t>
      </w:r>
      <w:r w:rsidRPr="005E3E8C">
        <w:lastRenderedPageBreak/>
        <w:t>retsstatsprincippet og sikre, at EU-midler ikke stilles til rådig</w:t>
      </w:r>
      <w:r w:rsidRPr="005E3E8C">
        <w:t>hed for nogen enhed, der er involveret i krænkelser af menneskerettighederne, navnlig i forbindelse med mindretal, og enhver krænkelse af retsstatsprinci</w:t>
      </w:r>
      <w:bookmarkStart w:id="0" w:name="_GoBack"/>
      <w:bookmarkEnd w:id="0"/>
      <w:r w:rsidRPr="005E3E8C">
        <w:t xml:space="preserve">ppet, som påvirker kvinders frihedsrettigheder og grundlæggende rettigheder, herunder SRSR; </w:t>
      </w:r>
    </w:p>
    <w:p w:rsidR="006E2EF7" w:rsidRPr="005E3E8C" w:rsidRDefault="0083251C" w:rsidP="006E2EF7">
      <w:pPr>
        <w:pStyle w:val="NormalHanging12a"/>
      </w:pPr>
      <w:r w:rsidRPr="005E3E8C">
        <w:t>8.</w:t>
      </w:r>
      <w:r w:rsidRPr="005E3E8C">
        <w:tab/>
        <w:t>underst</w:t>
      </w:r>
      <w:r w:rsidRPr="005E3E8C">
        <w:t>reger, at ligestillingsspørgsmål stort set ikke er til stede i genopretnings- og resiliensfacilitetens søjler for grøn og digital omstilling, hvilket udgør en forspildt chance for at integrere ligestilling mellem kønnene effektivt i klima- og miljømålene.</w:t>
      </w:r>
    </w:p>
    <w:p w:rsidR="00EE2E25" w:rsidRPr="005E3E8C" w:rsidRDefault="00EE2E25">
      <w:pPr>
        <w:widowControl/>
        <w:sectPr w:rsidR="00EE2E25" w:rsidRPr="005E3E8C" w:rsidSect="00EE2E2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43099" w:rsidRPr="005E3E8C" w:rsidRDefault="00743099">
      <w:pPr>
        <w:widowControl/>
      </w:pPr>
    </w:p>
    <w:p w:rsidR="00EE2E25" w:rsidRPr="005E3E8C" w:rsidRDefault="0083251C" w:rsidP="002B2C72">
      <w:pPr>
        <w:pStyle w:val="PageHeadingNotTOC"/>
      </w:pPr>
      <w:bookmarkStart w:id="1" w:name="FootprintPageAL"/>
      <w:r w:rsidRPr="005E3E8C">
        <w:t>BILAG: ENHEDER ELLER PERSONER,</w:t>
      </w:r>
      <w:r w:rsidRPr="005E3E8C">
        <w:br/>
        <w:t>SOM ORDFØREREN HAR MODTAGET INPUT FRA</w:t>
      </w:r>
    </w:p>
    <w:p w:rsidR="00EE2E25" w:rsidRPr="005E3E8C" w:rsidRDefault="0083251C" w:rsidP="00037518">
      <w:pPr>
        <w:pStyle w:val="Normal24a"/>
      </w:pPr>
      <w:r w:rsidRPr="005E3E8C">
        <w:rPr>
          <w:rStyle w:val="HideTWBExt"/>
          <w:noProof w:val="0"/>
        </w:rPr>
        <w:t>&lt;FootprintIntro&gt;</w:t>
      </w:r>
      <w:r w:rsidRPr="005E3E8C">
        <w:t>Ordføreren erklærer under eneansvar og i henhold til artikel 8 i bilag I til forretningsordenen, at han ikke har modtaget input fra nogen e</w:t>
      </w:r>
      <w:r w:rsidRPr="005E3E8C">
        <w:t>nhed eller person, der skal nævnes i dette bilag.</w:t>
      </w:r>
      <w:r w:rsidRPr="005E3E8C">
        <w:rPr>
          <w:rStyle w:val="HideTWBExt"/>
          <w:noProof w:val="0"/>
        </w:rPr>
        <w:t>&lt;/FootprintIntro&gt;</w:t>
      </w:r>
    </w:p>
    <w:p w:rsidR="00EE2E25" w:rsidRPr="005E3E8C" w:rsidRDefault="00EE2E25" w:rsidP="00AD5932"/>
    <w:p w:rsidR="00EE2E25" w:rsidRPr="005E3E8C" w:rsidRDefault="00EE2E25" w:rsidP="00AD5932"/>
    <w:p w:rsidR="00EE2E25" w:rsidRPr="005E3E8C" w:rsidRDefault="00EE2E25" w:rsidP="00EE2E25"/>
    <w:bookmarkEnd w:id="1"/>
    <w:p w:rsidR="00527E21" w:rsidRPr="005E3E8C" w:rsidRDefault="00527E21" w:rsidP="00FC778B">
      <w:pPr>
        <w:widowControl/>
      </w:pPr>
    </w:p>
    <w:sectPr w:rsidR="00527E21" w:rsidRPr="005E3E8C" w:rsidSect="00EE2E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E3E8C" w:rsidRDefault="0083251C">
      <w:r w:rsidRPr="005E3E8C">
        <w:separator/>
      </w:r>
    </w:p>
  </w:endnote>
  <w:endnote w:type="continuationSeparator" w:id="0">
    <w:p w:rsidR="00000000" w:rsidRPr="005E3E8C" w:rsidRDefault="0083251C">
      <w:r w:rsidRPr="005E3E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E8C" w:rsidRPr="005E3E8C" w:rsidRDefault="005E3E8C" w:rsidP="005E3E8C">
    <w:pPr>
      <w:pStyle w:val="EPFooter"/>
    </w:pPr>
    <w:r w:rsidRPr="005E3E8C">
      <w:t>PE</w:t>
    </w:r>
    <w:r w:rsidRPr="005E3E8C">
      <w:rPr>
        <w:rStyle w:val="HideTWBExt"/>
      </w:rPr>
      <w:t>&lt;NoPE&gt;</w:t>
    </w:r>
    <w:r w:rsidRPr="005E3E8C">
      <w:t>757.149</w:t>
    </w:r>
    <w:r w:rsidRPr="005E3E8C">
      <w:rPr>
        <w:rStyle w:val="HideTWBExt"/>
      </w:rPr>
      <w:t>&lt;/NoPE&gt;&lt;Version&gt;</w:t>
    </w:r>
    <w:r w:rsidRPr="005E3E8C">
      <w:t>v01-00</w:t>
    </w:r>
    <w:r w:rsidRPr="005E3E8C">
      <w:rPr>
        <w:rStyle w:val="HideTWBExt"/>
      </w:rPr>
      <w:t>&lt;/Version&gt;</w:t>
    </w:r>
    <w:r w:rsidRPr="005E3E8C">
      <w:tab/>
    </w:r>
    <w:r w:rsidRPr="005E3E8C">
      <w:fldChar w:fldCharType="begin"/>
    </w:r>
    <w:r w:rsidRPr="005E3E8C">
      <w:instrText xml:space="preserve"> PAGE  \* MERGEFORMAT </w:instrText>
    </w:r>
    <w:r w:rsidRPr="005E3E8C">
      <w:fldChar w:fldCharType="separate"/>
    </w:r>
    <w:r w:rsidR="0083251C">
      <w:rPr>
        <w:noProof/>
      </w:rPr>
      <w:t>4</w:t>
    </w:r>
    <w:r w:rsidRPr="005E3E8C">
      <w:fldChar w:fldCharType="end"/>
    </w:r>
    <w:r w:rsidRPr="005E3E8C">
      <w:t>/</w:t>
    </w:r>
    <w:fldSimple w:instr=" NUMPAGES  \* MERGEFORMAT ">
      <w:r w:rsidR="0083251C">
        <w:rPr>
          <w:noProof/>
        </w:rPr>
        <w:t>5</w:t>
      </w:r>
    </w:fldSimple>
    <w:r w:rsidRPr="005E3E8C">
      <w:tab/>
    </w:r>
    <w:r w:rsidRPr="005E3E8C">
      <w:rPr>
        <w:rStyle w:val="HideTWBExt"/>
      </w:rPr>
      <w:t>&lt;PathFdR&gt;</w:t>
    </w:r>
    <w:r w:rsidRPr="005E3E8C">
      <w:t>AL\1295232DA.docx</w:t>
    </w:r>
    <w:r w:rsidRPr="005E3E8C">
      <w:rPr>
        <w:rStyle w:val="HideTWBExt"/>
      </w:rPr>
      <w:t>&lt;/PathFdR&gt;</w:t>
    </w:r>
  </w:p>
  <w:p w:rsidR="00000C7D" w:rsidRPr="005E3E8C" w:rsidRDefault="005E3E8C" w:rsidP="005E3E8C">
    <w:pPr>
      <w:pStyle w:val="EPFooter2"/>
    </w:pPr>
    <w:r w:rsidRPr="005E3E8C">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E8C" w:rsidRPr="005E3E8C" w:rsidRDefault="005E3E8C" w:rsidP="005E3E8C">
    <w:pPr>
      <w:pStyle w:val="EPFooter"/>
    </w:pPr>
    <w:r w:rsidRPr="005E3E8C">
      <w:rPr>
        <w:rStyle w:val="HideTWBExt"/>
      </w:rPr>
      <w:t>&lt;PathFdR&gt;</w:t>
    </w:r>
    <w:r w:rsidRPr="005E3E8C">
      <w:t>AL\1295232DA.docx</w:t>
    </w:r>
    <w:r w:rsidRPr="005E3E8C">
      <w:rPr>
        <w:rStyle w:val="HideTWBExt"/>
      </w:rPr>
      <w:t>&lt;/PathFdR&gt;</w:t>
    </w:r>
    <w:r w:rsidRPr="005E3E8C">
      <w:tab/>
    </w:r>
    <w:r w:rsidRPr="005E3E8C">
      <w:fldChar w:fldCharType="begin"/>
    </w:r>
    <w:r w:rsidRPr="005E3E8C">
      <w:instrText xml:space="preserve"> PAGE  \* MERGEFORMAT </w:instrText>
    </w:r>
    <w:r w:rsidRPr="005E3E8C">
      <w:fldChar w:fldCharType="separate"/>
    </w:r>
    <w:r w:rsidR="0083251C">
      <w:rPr>
        <w:noProof/>
      </w:rPr>
      <w:t>3</w:t>
    </w:r>
    <w:r w:rsidRPr="005E3E8C">
      <w:fldChar w:fldCharType="end"/>
    </w:r>
    <w:r w:rsidRPr="005E3E8C">
      <w:t>/</w:t>
    </w:r>
    <w:fldSimple w:instr=" NUMPAGES  \* MERGEFORMAT ">
      <w:r w:rsidR="0083251C">
        <w:rPr>
          <w:noProof/>
        </w:rPr>
        <w:t>5</w:t>
      </w:r>
    </w:fldSimple>
    <w:r w:rsidRPr="005E3E8C">
      <w:tab/>
      <w:t>PE</w:t>
    </w:r>
    <w:r w:rsidRPr="005E3E8C">
      <w:rPr>
        <w:rStyle w:val="HideTWBExt"/>
      </w:rPr>
      <w:t>&lt;NoPE&gt;</w:t>
    </w:r>
    <w:r w:rsidRPr="005E3E8C">
      <w:t>757.149</w:t>
    </w:r>
    <w:r w:rsidRPr="005E3E8C">
      <w:rPr>
        <w:rStyle w:val="HideTWBExt"/>
      </w:rPr>
      <w:t>&lt;/NoPE&gt;&lt;Version&gt;</w:t>
    </w:r>
    <w:r w:rsidRPr="005E3E8C">
      <w:t>v01-00</w:t>
    </w:r>
    <w:r w:rsidRPr="005E3E8C">
      <w:rPr>
        <w:rStyle w:val="HideTWBExt"/>
      </w:rPr>
      <w:t>&lt;/Version&gt;</w:t>
    </w:r>
  </w:p>
  <w:p w:rsidR="00000C7D" w:rsidRPr="005E3E8C" w:rsidRDefault="005E3E8C" w:rsidP="005E3E8C">
    <w:pPr>
      <w:pStyle w:val="EPFooter2"/>
    </w:pPr>
    <w:r w:rsidRPr="005E3E8C">
      <w:tab/>
    </w:r>
    <w:r w:rsidRPr="005E3E8C">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E8C" w:rsidRPr="005E3E8C" w:rsidRDefault="005E3E8C" w:rsidP="005E3E8C">
    <w:pPr>
      <w:pStyle w:val="EPFooter"/>
    </w:pPr>
    <w:r w:rsidRPr="005E3E8C">
      <w:rPr>
        <w:rStyle w:val="HideTWBExt"/>
      </w:rPr>
      <w:t>&lt;PathFdR&gt;</w:t>
    </w:r>
    <w:r w:rsidRPr="005E3E8C">
      <w:t>AL\1295232DA.docx</w:t>
    </w:r>
    <w:r w:rsidRPr="005E3E8C">
      <w:rPr>
        <w:rStyle w:val="HideTWBExt"/>
      </w:rPr>
      <w:t>&lt;/PathFdR&gt;</w:t>
    </w:r>
    <w:r w:rsidRPr="005E3E8C">
      <w:tab/>
    </w:r>
    <w:r w:rsidRPr="005E3E8C">
      <w:tab/>
      <w:t>PE</w:t>
    </w:r>
    <w:r w:rsidRPr="005E3E8C">
      <w:rPr>
        <w:rStyle w:val="HideTWBExt"/>
      </w:rPr>
      <w:t>&lt;NoPE&gt;</w:t>
    </w:r>
    <w:r w:rsidRPr="005E3E8C">
      <w:t>757.149</w:t>
    </w:r>
    <w:r w:rsidRPr="005E3E8C">
      <w:rPr>
        <w:rStyle w:val="HideTWBExt"/>
      </w:rPr>
      <w:t>&lt;/NoPE&gt;&lt;Version&gt;</w:t>
    </w:r>
    <w:r w:rsidRPr="005E3E8C">
      <w:t>v01-00</w:t>
    </w:r>
    <w:r w:rsidRPr="005E3E8C">
      <w:rPr>
        <w:rStyle w:val="HideTWBExt"/>
      </w:rPr>
      <w:t>&lt;/Version&gt;</w:t>
    </w:r>
  </w:p>
  <w:p w:rsidR="00000C7D" w:rsidRPr="005E3E8C" w:rsidRDefault="005E3E8C" w:rsidP="005E3E8C">
    <w:pPr>
      <w:pStyle w:val="EPFooter2"/>
    </w:pPr>
    <w:r w:rsidRPr="005E3E8C">
      <w:t>DA</w:t>
    </w:r>
    <w:r w:rsidRPr="005E3E8C">
      <w:tab/>
    </w:r>
    <w:r w:rsidRPr="005E3E8C">
      <w:rPr>
        <w:b w:val="0"/>
        <w:i/>
        <w:color w:val="C0C0C0"/>
        <w:sz w:val="22"/>
      </w:rPr>
      <w:t>Forenet i mangfoldighed</w:t>
    </w:r>
    <w:r w:rsidRPr="005E3E8C">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107" w:rsidRPr="005E3E8C" w:rsidRDefault="0083251C">
      <w:r w:rsidRPr="005E3E8C">
        <w:separator/>
      </w:r>
    </w:p>
  </w:footnote>
  <w:footnote w:type="continuationSeparator" w:id="0">
    <w:p w:rsidR="00480107" w:rsidRPr="005E3E8C" w:rsidRDefault="0083251C">
      <w:r w:rsidRPr="005E3E8C">
        <w:continuationSeparator/>
      </w:r>
    </w:p>
  </w:footnote>
  <w:footnote w:id="1">
    <w:p w:rsidR="0049036C" w:rsidRPr="005E3E8C" w:rsidRDefault="0083251C">
      <w:pPr>
        <w:pStyle w:val="FootnoteText"/>
      </w:pPr>
      <w:r w:rsidRPr="005E3E8C">
        <w:rPr>
          <w:rStyle w:val="FootnoteReference"/>
        </w:rPr>
        <w:footnoteRef/>
      </w:r>
      <w:r w:rsidRPr="005E3E8C">
        <w:t xml:space="preserve"> Til stede ved den endelige afstemning: Maria da Graça Carvalho, Frances Fitzgerald, Arba Kokalari, Elżbieta Katarzyna Łukacijewska, Eleni Stavrou, Rainer Wieland, Sylvie Brunet, </w:t>
      </w:r>
      <w:r w:rsidRPr="005E3E8C">
        <w:t>Samira Rafaela, María Soraya Rodríguez Ramos, Marco Zullo, Laura Ballarín Cereza, Robert Biedroń, Vilija Blinkevičiūtė, Milan Brglez, Marina Kaljurand, Carina Ohlsson, Evelyn Regner, Sandra Pereira, Eugenia Rodríguez Palop, Gwendoline Delbos-Corfield, Alic</w:t>
      </w:r>
      <w:r w:rsidRPr="005E3E8C">
        <w:t>e Kuhnke, Diana Riba i Giner, Sylwia Spurek, Johan Nissinen, Margarita de la Pisa Carrión, Christine Anderson, Lívia Járóka, Andżelika Anna Możdżanowska, Maria Veronica Rossi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670" w:rsidRDefault="00A97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670" w:rsidRDefault="00A976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670" w:rsidRDefault="00A976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AUTHORMFMNU" w:val=" 1"/>
    <w:docVar w:name="CJMNU" w:val=" 1"/>
    <w:docVar w:name="CODEMNU" w:val=" 6"/>
    <w:docVar w:name="COM2KEY" w:val="BUDG"/>
    <w:docVar w:name="COMKEY" w:val="FEMM"/>
    <w:docVar w:name="CONTRIBUTIONMNU" w:val=" 2"/>
    <w:docVar w:name="FONCTIONMNU" w:val=" 2"/>
    <w:docVar w:name="LastEditedSection" w:val=" 1"/>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559333 HideTWBInt;}{_x000d__x000a_\s18\ql \fi-567\li567\ri0\sa240\nowidctlpar\wrapdefault\aspalpha\aspnum\faauto\adjustright\rin0\lin567\itap0 \rtlch\fcs1 \af0\afs20\alang1025 \ltrch\fcs0 \fs24\lang2057\langfe2057\cgrid\langnp2057\langfenp2057 _x000d__x000a_\sbasedon0 \snext18 \spriority0 \styrsid2559333 NormalHanging12a;}}{\*\rsidtbl \rsid24658\rsid223860\rsid735077\rsid1718133\rsid2559333\rsid2892074\rsid3565327\rsid4666813\rsid6641733\rsid7823322\rsid9636012\rsid10377208\rsid11215221\rsid11549030_x000d__x000a_\rsid12154954\rsid14382809\rsid14424199\rsid15204470\rsid15285974\rsid15466747\rsid15950462\rsid16324206\rsid16662270}{\mmathPr\mmathFont34\mbrkBin0\mbrkBinSub0\msmallFrac0\mdispDef1\mlMargin0\mrMargin0\mdefJc1\mwrapIndent1440\mintLim0\mnaryLim1}{\info_x000d__x000a_{\author NITSCHE Susan}{\operator NITSCHE Susan}{\creatim\yr2024\mo1\dy15\hr12\min33}{\revtim\yr2024\mo1\dy15\hr12\min33}{\version1}{\edmins0}{\nofpages1}{\nofwords1}{\nofchars12}{\nofcharsws12}{\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59333\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15466747 \chftnsep _x000d__x000a_\par }}{\*\ftnsepc \ltrpar \pard\plain \ltrpar\ql \li0\ri0\widctlpar\wrapdefault\aspalpha\aspnum\faauto\adjustright\rin0\lin0\itap0 \rtlch\fcs1 \af0\afs20\alang1025 \ltrch\fcs0 \fs24\lang2057\langfe2057\cgrid\langnp2057\langfenp2057 {\rtlch\fcs1 \af0 _x000d__x000a_\ltrch\fcs0 \insrsid15466747 \chftnsepc _x000d__x000a_\par }}{\*\aftnsep \ltrpar \pard\plain \ltrpar\ql \li0\ri0\widctlpar\wrapdefault\aspalpha\aspnum\faauto\adjustright\rin0\lin0\itap0 \rtlch\fcs1 \af0\afs20\alang1025 \ltrch\fcs0 \fs24\lang2057\langfe2057\cgrid\langnp2057\langfenp2057 {\rtlch\fcs1 \af0 _x000d__x000a_\ltrch\fcs0 \insrsid15466747 \chftnsep _x000d__x000a_\par }}{\*\aftnsepc \ltrpar \pard\plain \ltrpar\ql \li0\ri0\widctlpar\wrapdefault\aspalpha\aspnum\faauto\adjustright\rin0\lin0\itap0 \rtlch\fcs1 \af0\afs20\alang1025 \ltrch\fcs0 \fs24\lang2057\langfe2057\cgrid\langnp2057\langfenp2057 {\rtlch\fcs1 \af0 _x000d__x000a_\ltrch\fcs0 \insrsid15466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559333 \rtlch\fcs1 \af0\afs20\alang1025 \ltrch\fcs0 \fs24\lang2057\langfe2057\cgrid\langnp2057\langfenp2057 {\rtlch\fcs1 \af0 _x000d__x000a_\ltrch\fcs0 \insrsid2559333\charrsid4718855 {\*\bkmkstart restart}#}{\rtlch\fcs1 \af1 \ltrch\fcs0 \cs17\v\f1\fs20\cf15\insrsid2559333\charrsid4718855 NRMSG}{\rtlch\fcs1 \af0 \ltrch\fcs0 \insrsid2559333\charrsid4718855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8_x000d__x000a_e59ba64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95"/>
    <w:docVar w:name="TITLEMNU" w:val=" 2"/>
    <w:docVar w:name="TXTLANGUE" w:val="DA"/>
    <w:docVar w:name="TXTLANGUEMIN" w:val="da"/>
    <w:docVar w:name="TXTNRPE" w:val="757.149"/>
    <w:docVar w:name="TXTNRPROC" w:val="2023/2220"/>
    <w:docVar w:name="TXTPEorAP" w:val="PE"/>
    <w:docVar w:name="TXTROUTE" w:val="AL\1295232DA.docx"/>
    <w:docVar w:name="TXTTITLE" w:val="on Guidelines for the 2025 Budget "/>
    <w:docVar w:name="TXTVERSION" w:val="01-00"/>
  </w:docVars>
  <w:rsids>
    <w:rsidRoot w:val="00480107"/>
    <w:rsid w:val="00000C7D"/>
    <w:rsid w:val="00035402"/>
    <w:rsid w:val="00037518"/>
    <w:rsid w:val="00066C9F"/>
    <w:rsid w:val="000923BD"/>
    <w:rsid w:val="00140049"/>
    <w:rsid w:val="001924F0"/>
    <w:rsid w:val="001A3434"/>
    <w:rsid w:val="001B3937"/>
    <w:rsid w:val="001D1646"/>
    <w:rsid w:val="001E1ECB"/>
    <w:rsid w:val="002B2C72"/>
    <w:rsid w:val="002F3C5F"/>
    <w:rsid w:val="00310DF8"/>
    <w:rsid w:val="00356257"/>
    <w:rsid w:val="003740E8"/>
    <w:rsid w:val="003763A3"/>
    <w:rsid w:val="003C6D88"/>
    <w:rsid w:val="00422660"/>
    <w:rsid w:val="00480107"/>
    <w:rsid w:val="00482DA5"/>
    <w:rsid w:val="0049036C"/>
    <w:rsid w:val="00493031"/>
    <w:rsid w:val="004D0D33"/>
    <w:rsid w:val="004F676F"/>
    <w:rsid w:val="00501E47"/>
    <w:rsid w:val="00527E21"/>
    <w:rsid w:val="00561B9F"/>
    <w:rsid w:val="005E3E8C"/>
    <w:rsid w:val="00604B0E"/>
    <w:rsid w:val="00650564"/>
    <w:rsid w:val="006E2EF7"/>
    <w:rsid w:val="007179A7"/>
    <w:rsid w:val="00722A49"/>
    <w:rsid w:val="00726FFB"/>
    <w:rsid w:val="00743099"/>
    <w:rsid w:val="007732C5"/>
    <w:rsid w:val="007829F6"/>
    <w:rsid w:val="007948AE"/>
    <w:rsid w:val="007B162F"/>
    <w:rsid w:val="007B5A4E"/>
    <w:rsid w:val="007C3F41"/>
    <w:rsid w:val="0080636E"/>
    <w:rsid w:val="008249C6"/>
    <w:rsid w:val="0083251C"/>
    <w:rsid w:val="00853AFA"/>
    <w:rsid w:val="00862D62"/>
    <w:rsid w:val="008C6A15"/>
    <w:rsid w:val="009D564F"/>
    <w:rsid w:val="009F796C"/>
    <w:rsid w:val="00A02156"/>
    <w:rsid w:val="00A10666"/>
    <w:rsid w:val="00A31FC7"/>
    <w:rsid w:val="00A61B6A"/>
    <w:rsid w:val="00A94083"/>
    <w:rsid w:val="00A97670"/>
    <w:rsid w:val="00AB2F1B"/>
    <w:rsid w:val="00AB34D5"/>
    <w:rsid w:val="00AC0580"/>
    <w:rsid w:val="00AD5932"/>
    <w:rsid w:val="00B235C9"/>
    <w:rsid w:val="00B454AC"/>
    <w:rsid w:val="00B61A16"/>
    <w:rsid w:val="00BB034F"/>
    <w:rsid w:val="00BB68D0"/>
    <w:rsid w:val="00BB7240"/>
    <w:rsid w:val="00C127ED"/>
    <w:rsid w:val="00C85D0F"/>
    <w:rsid w:val="00CE1655"/>
    <w:rsid w:val="00CF16C9"/>
    <w:rsid w:val="00D6234E"/>
    <w:rsid w:val="00D744D3"/>
    <w:rsid w:val="00D77EF1"/>
    <w:rsid w:val="00D92A83"/>
    <w:rsid w:val="00DB0EE7"/>
    <w:rsid w:val="00E10F51"/>
    <w:rsid w:val="00E148FC"/>
    <w:rsid w:val="00E1509C"/>
    <w:rsid w:val="00E56898"/>
    <w:rsid w:val="00E71F4C"/>
    <w:rsid w:val="00E771D1"/>
    <w:rsid w:val="00E805F6"/>
    <w:rsid w:val="00E8730C"/>
    <w:rsid w:val="00EE2E25"/>
    <w:rsid w:val="00F22C57"/>
    <w:rsid w:val="00F25059"/>
    <w:rsid w:val="00F46B2A"/>
    <w:rsid w:val="00F70D50"/>
    <w:rsid w:val="00F96EAB"/>
    <w:rsid w:val="00FC705F"/>
    <w:rsid w:val="00FC778B"/>
    <w:rsid w:val="00FE165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2ADFB"/>
  <w15:chartTrackingRefBased/>
  <w15:docId w15:val="{25CB4940-9172-4300-A2D1-7825DCD8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49036C"/>
    <w:rPr>
      <w:sz w:val="20"/>
    </w:rPr>
  </w:style>
  <w:style w:type="character" w:customStyle="1" w:styleId="FootnoteTextChar">
    <w:name w:val="Footnote Text Char"/>
    <w:basedOn w:val="DefaultParagraphFont"/>
    <w:link w:val="FootnoteText"/>
    <w:rsid w:val="0049036C"/>
  </w:style>
  <w:style w:type="character" w:styleId="FootnoteReference">
    <w:name w:val="footnote reference"/>
    <w:basedOn w:val="DefaultParagraphFont"/>
    <w:rsid w:val="0049036C"/>
    <w:rPr>
      <w:vertAlign w:val="superscript"/>
    </w:rPr>
  </w:style>
  <w:style w:type="paragraph" w:customStyle="1" w:styleId="Normal24a">
    <w:name w:val="Normal24a"/>
    <w:basedOn w:val="Normal"/>
    <w:rsid w:val="00EE2E25"/>
    <w:pPr>
      <w:spacing w:after="480"/>
    </w:pPr>
  </w:style>
  <w:style w:type="paragraph" w:customStyle="1" w:styleId="NormalBoldCenter">
    <w:name w:val="NormalBoldCenter"/>
    <w:basedOn w:val="Normal"/>
    <w:rsid w:val="00EE2E25"/>
    <w:pPr>
      <w:jc w:val="center"/>
    </w:pPr>
    <w:rPr>
      <w:b/>
    </w:rPr>
  </w:style>
  <w:style w:type="paragraph" w:styleId="Footer">
    <w:name w:val="footer"/>
    <w:basedOn w:val="Normal"/>
    <w:link w:val="FooterChar"/>
    <w:semiHidden/>
    <w:rsid w:val="00B235C9"/>
    <w:pPr>
      <w:tabs>
        <w:tab w:val="center" w:pos="4513"/>
        <w:tab w:val="right" w:pos="9026"/>
      </w:tabs>
    </w:pPr>
  </w:style>
  <w:style w:type="character" w:customStyle="1" w:styleId="FooterChar">
    <w:name w:val="Footer Char"/>
    <w:basedOn w:val="DefaultParagraphFont"/>
    <w:link w:val="Footer"/>
    <w:semiHidden/>
    <w:rsid w:val="00B235C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B16C0-782F-4ABF-B656-A45C5158B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1125</Words>
  <Characters>6946</Characters>
  <Application>Microsoft Office Word</Application>
  <DocSecurity>0</DocSecurity>
  <Lines>126</Lines>
  <Paragraphs>30</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NITSCHE Susan</dc:creator>
  <cp:lastModifiedBy>HEINSOEE Katja</cp:lastModifiedBy>
  <cp:revision>2</cp:revision>
  <cp:lastPrinted>2004-06-24T10:04:00Z</cp:lastPrinted>
  <dcterms:created xsi:type="dcterms:W3CDTF">2024-02-08T14:25:00Z</dcterms:created>
  <dcterms:modified xsi:type="dcterms:W3CDTF">2024-02-08T14:25:00Z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1295232</vt:lpwstr>
  </property>
  <property fmtid="{D5CDD505-2E9C-101B-9397-08002B2CF9AE}" pid="4" name="&lt;Model&gt;">
    <vt:lpwstr>AL_Com_NonLeg</vt:lpwstr>
  </property>
  <property fmtid="{D5CDD505-2E9C-101B-9397-08002B2CF9AE}" pid="5" name="&lt;ModelCod&gt;">
    <vt:lpwstr>\\eiciBRUpr1\pdocep$\DocEP\DOCS\General\AL\AL_Com_NonLeg.dotx(23/01/2023 15:42:05)</vt:lpwstr>
  </property>
  <property fmtid="{D5CDD505-2E9C-101B-9397-08002B2CF9AE}" pid="6" name="&lt;ModelTra&gt;">
    <vt:lpwstr>\\eiciBRUpr1\pdocep$\DocEP\TRANSFIL\EN\AL_Com_NonLeg.EN(31/05/2023 15:01:01)</vt:lpwstr>
  </property>
  <property fmtid="{D5CDD505-2E9C-101B-9397-08002B2CF9AE}" pid="7" name="&lt;Type&gt;">
    <vt:lpwstr>AL</vt:lpwstr>
  </property>
  <property fmtid="{D5CDD505-2E9C-101B-9397-08002B2CF9AE}" pid="8" name="Created with">
    <vt:lpwstr>9.16.1 Build [20230920]</vt:lpwstr>
  </property>
  <property fmtid="{D5CDD505-2E9C-101B-9397-08002B2CF9AE}" pid="9" name="FooterPath">
    <vt:lpwstr>AL\1295232DA.docx</vt:lpwstr>
  </property>
  <property fmtid="{D5CDD505-2E9C-101B-9397-08002B2CF9AE}" pid="10" name="LastEdited with">
    <vt:lpwstr>9.17.1 Build [20240111]</vt:lpwstr>
  </property>
  <property fmtid="{D5CDD505-2E9C-101B-9397-08002B2CF9AE}" pid="11" name="PE number">
    <vt:lpwstr>757.149</vt:lpwstr>
  </property>
  <property fmtid="{D5CDD505-2E9C-101B-9397-08002B2CF9AE}" pid="12" name="SDLStudio">
    <vt:lpwstr/>
  </property>
  <property fmtid="{D5CDD505-2E9C-101B-9397-08002B2CF9AE}" pid="13" name="SendToEpades">
    <vt:lpwstr>OK - 2024/01/26 09:16</vt:lpwstr>
  </property>
  <property fmtid="{D5CDD505-2E9C-101B-9397-08002B2CF9AE}" pid="14" name="Bookout">
    <vt:lpwstr>OK - 2024/02/08 15:25</vt:lpwstr>
  </property>
</Properties>
</file>