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77F69" w:rsidRPr="00AA4CD9" w14:paraId="63EA9B3D" w14:textId="77777777" w:rsidTr="00C85D0F">
        <w:trPr>
          <w:trHeight w:hRule="exact" w:val="1418"/>
        </w:trPr>
        <w:tc>
          <w:tcPr>
            <w:tcW w:w="6804" w:type="dxa"/>
            <w:shd w:val="clear" w:color="auto" w:fill="auto"/>
            <w:vAlign w:val="center"/>
          </w:tcPr>
          <w:p w14:paraId="6E6B8E7B" w14:textId="77777777" w:rsidR="0069495A" w:rsidRPr="00AA4CD9" w:rsidRDefault="00E52FBF" w:rsidP="00C85D0F">
            <w:pPr>
              <w:pStyle w:val="EPName"/>
            </w:pPr>
            <w:r w:rsidRPr="00AA4CD9">
              <w:t>Europa-Parlamentet</w:t>
            </w:r>
          </w:p>
          <w:p w14:paraId="2F45E5DE" w14:textId="77777777" w:rsidR="0069495A" w:rsidRPr="00AA4CD9" w:rsidRDefault="00E52FBF" w:rsidP="00C85D0F">
            <w:pPr>
              <w:pStyle w:val="EPTerm"/>
            </w:pPr>
            <w:r w:rsidRPr="00AA4CD9">
              <w:t>2024-2029</w:t>
            </w:r>
          </w:p>
        </w:tc>
        <w:tc>
          <w:tcPr>
            <w:tcW w:w="2268" w:type="dxa"/>
            <w:shd w:val="clear" w:color="auto" w:fill="auto"/>
          </w:tcPr>
          <w:p w14:paraId="27903FC1" w14:textId="77777777" w:rsidR="0069495A" w:rsidRPr="00AA4CD9" w:rsidRDefault="00E52FBF" w:rsidP="00C85D0F">
            <w:pPr>
              <w:pStyle w:val="EPLogo"/>
            </w:pPr>
            <w:r w:rsidRPr="00AA4CD9">
              <w:rPr>
                <w:lang w:eastAsia="ja-JP"/>
              </w:rPr>
              <w:drawing>
                <wp:inline distT="0" distB="0" distL="0" distR="0" wp14:anchorId="5C7BDC95" wp14:editId="16CA1E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A5261FB" w14:textId="77777777" w:rsidR="00C7235E" w:rsidRPr="00AA4CD9" w:rsidRDefault="00C7235E" w:rsidP="00C7235E">
      <w:pPr>
        <w:pStyle w:val="LineTop"/>
      </w:pPr>
    </w:p>
    <w:p w14:paraId="0585A677" w14:textId="77777777" w:rsidR="00C7235E" w:rsidRPr="00AA4CD9" w:rsidRDefault="00E52FBF" w:rsidP="00C7235E">
      <w:pPr>
        <w:pStyle w:val="EPBody"/>
      </w:pPr>
      <w:r w:rsidRPr="00AA4CD9">
        <w:rPr>
          <w:rStyle w:val="HideTWBExt"/>
          <w:noProof w:val="0"/>
        </w:rPr>
        <w:t>&lt;</w:t>
      </w:r>
      <w:r w:rsidRPr="00AA4CD9">
        <w:rPr>
          <w:rStyle w:val="HideTWBExt"/>
          <w:i w:val="0"/>
          <w:noProof w:val="0"/>
        </w:rPr>
        <w:t>Commission</w:t>
      </w:r>
      <w:r w:rsidRPr="00AA4CD9">
        <w:rPr>
          <w:rStyle w:val="HideTWBExt"/>
          <w:noProof w:val="0"/>
        </w:rPr>
        <w:t>&gt;</w:t>
      </w:r>
      <w:r w:rsidRPr="00AA4CD9">
        <w:rPr>
          <w:rStyle w:val="HideTWBInt"/>
          <w:color w:val="auto"/>
        </w:rPr>
        <w:t>{AFET}</w:t>
      </w:r>
      <w:r w:rsidRPr="00AA4CD9">
        <w:t>Udenrigsudvalget</w:t>
      </w:r>
      <w:r w:rsidRPr="00AA4CD9">
        <w:rPr>
          <w:rStyle w:val="HideTWBExt"/>
          <w:noProof w:val="0"/>
        </w:rPr>
        <w:t>&lt;/</w:t>
      </w:r>
      <w:r w:rsidRPr="00AA4CD9">
        <w:rPr>
          <w:rStyle w:val="HideTWBExt"/>
          <w:i w:val="0"/>
          <w:noProof w:val="0"/>
        </w:rPr>
        <w:t>Commission</w:t>
      </w:r>
      <w:r w:rsidRPr="00AA4CD9">
        <w:rPr>
          <w:rStyle w:val="HideTWBExt"/>
          <w:noProof w:val="0"/>
        </w:rPr>
        <w:t>&gt;</w:t>
      </w:r>
    </w:p>
    <w:p w14:paraId="734FD342" w14:textId="77777777" w:rsidR="00C7235E" w:rsidRPr="00AA4CD9" w:rsidRDefault="00C7235E" w:rsidP="00C7235E">
      <w:pPr>
        <w:pStyle w:val="LineBottom"/>
      </w:pPr>
    </w:p>
    <w:p w14:paraId="58687560" w14:textId="77777777" w:rsidR="00144AD8" w:rsidRPr="00AA4CD9" w:rsidRDefault="00E52FBF">
      <w:pPr>
        <w:pStyle w:val="CoverReference"/>
      </w:pPr>
      <w:r w:rsidRPr="00AA4CD9">
        <w:rPr>
          <w:rStyle w:val="HideTWBExt"/>
          <w:b w:val="0"/>
          <w:noProof w:val="0"/>
        </w:rPr>
        <w:t>&lt;RefProc&gt;</w:t>
      </w:r>
      <w:r w:rsidRPr="00AA4CD9">
        <w:t>2025/2167</w:t>
      </w:r>
      <w:r w:rsidRPr="00AA4CD9">
        <w:rPr>
          <w:rStyle w:val="HideTWBExt"/>
          <w:b w:val="0"/>
          <w:noProof w:val="0"/>
        </w:rPr>
        <w:t>&lt;/RefProc&gt;&lt;RefTypeProc&gt;</w:t>
      </w:r>
      <w:r w:rsidRPr="00AA4CD9">
        <w:t>(INI)</w:t>
      </w:r>
      <w:r w:rsidRPr="00AA4CD9">
        <w:rPr>
          <w:rStyle w:val="HideTWBExt"/>
          <w:b w:val="0"/>
          <w:noProof w:val="0"/>
        </w:rPr>
        <w:t>&lt;/RefTypeProc&gt;</w:t>
      </w:r>
    </w:p>
    <w:p w14:paraId="3A6BBB04" w14:textId="77777777" w:rsidR="00144AD8" w:rsidRPr="00AA4CD9" w:rsidRDefault="00E52FBF">
      <w:pPr>
        <w:pStyle w:val="CoverDate"/>
      </w:pPr>
      <w:r w:rsidRPr="00AA4CD9">
        <w:rPr>
          <w:rStyle w:val="HideTWBExt"/>
          <w:noProof w:val="0"/>
        </w:rPr>
        <w:t>&lt;Date&gt;</w:t>
      </w:r>
      <w:r w:rsidRPr="00AA4CD9">
        <w:rPr>
          <w:rStyle w:val="HideTWBInt"/>
          <w:color w:val="auto"/>
        </w:rPr>
        <w:t>{12/01/2026}</w:t>
      </w:r>
      <w:r w:rsidRPr="00AA4CD9">
        <w:t>12.1.2026</w:t>
      </w:r>
      <w:r w:rsidRPr="00AA4CD9">
        <w:rPr>
          <w:rStyle w:val="HideTWBExt"/>
          <w:noProof w:val="0"/>
        </w:rPr>
        <w:t>&lt;/Date&gt;</w:t>
      </w:r>
    </w:p>
    <w:p w14:paraId="51F26BCF" w14:textId="77777777" w:rsidR="00144AD8" w:rsidRPr="00AA4CD9" w:rsidRDefault="00E52FBF">
      <w:pPr>
        <w:pStyle w:val="CoverDocType24a"/>
      </w:pPr>
      <w:r w:rsidRPr="00AA4CD9">
        <w:rPr>
          <w:rStyle w:val="HideTWBExt"/>
          <w:b w:val="0"/>
          <w:noProof w:val="0"/>
        </w:rPr>
        <w:t>&lt;TitreType&gt;</w:t>
      </w:r>
      <w:r w:rsidRPr="00AA4CD9">
        <w:t>UDKAST TIL BETÆNKNING</w:t>
      </w:r>
      <w:r w:rsidRPr="00AA4CD9">
        <w:rPr>
          <w:rStyle w:val="HideTWBExt"/>
          <w:b w:val="0"/>
          <w:noProof w:val="0"/>
        </w:rPr>
        <w:t>&lt;/TitreType&gt;</w:t>
      </w:r>
    </w:p>
    <w:p w14:paraId="5C1EB87E" w14:textId="77777777" w:rsidR="00144AD8" w:rsidRPr="00AA4CD9" w:rsidRDefault="00E52FBF">
      <w:pPr>
        <w:pStyle w:val="CoverNormal"/>
      </w:pPr>
      <w:r w:rsidRPr="00AA4CD9">
        <w:rPr>
          <w:rStyle w:val="HideTWBExt"/>
          <w:noProof w:val="0"/>
        </w:rPr>
        <w:t>&lt;Titre&gt;</w:t>
      </w:r>
      <w:r w:rsidRPr="00AA4CD9">
        <w:t xml:space="preserve">om </w:t>
      </w:r>
      <w:r w:rsidRPr="00AA4CD9">
        <w:t>Europa-Parlamentets henstilling til Rådet, Kommissionen og næstformanden for Kommissionen/Unionens højtstående repræsentant for udenrigsanliggender og sikkerhedspolitik om den 81. samling i De Forenede Nationers Generalforsamling</w:t>
      </w:r>
      <w:r w:rsidRPr="00AA4CD9">
        <w:rPr>
          <w:rStyle w:val="HideTWBExt"/>
          <w:noProof w:val="0"/>
        </w:rPr>
        <w:t>&lt;/Titre&gt;</w:t>
      </w:r>
    </w:p>
    <w:p w14:paraId="2198A0E0" w14:textId="77777777" w:rsidR="00144AD8" w:rsidRPr="00AA4CD9" w:rsidRDefault="00E52FBF">
      <w:pPr>
        <w:pStyle w:val="CoverNormal24a"/>
      </w:pPr>
      <w:r w:rsidRPr="00AA4CD9">
        <w:rPr>
          <w:rStyle w:val="HideTWBExt"/>
          <w:noProof w:val="0"/>
        </w:rPr>
        <w:t>&lt;DocRef&gt;</w:t>
      </w:r>
      <w:r w:rsidRPr="00AA4CD9">
        <w:t>(2025/2167(INI))</w:t>
      </w:r>
      <w:r w:rsidRPr="00AA4CD9">
        <w:rPr>
          <w:rStyle w:val="HideTWBExt"/>
          <w:noProof w:val="0"/>
        </w:rPr>
        <w:t>&lt;/DocRef&gt;</w:t>
      </w:r>
    </w:p>
    <w:p w14:paraId="776088D0" w14:textId="77777777" w:rsidR="00144AD8" w:rsidRPr="00AA4CD9" w:rsidRDefault="00E52FBF">
      <w:pPr>
        <w:pStyle w:val="CoverNormal24a"/>
      </w:pPr>
      <w:r w:rsidRPr="00AA4CD9">
        <w:rPr>
          <w:rStyle w:val="HideTWBExt"/>
          <w:noProof w:val="0"/>
        </w:rPr>
        <w:t>&lt;Commission&gt;</w:t>
      </w:r>
      <w:r w:rsidRPr="00AA4CD9">
        <w:rPr>
          <w:rStyle w:val="HideTWBInt"/>
          <w:color w:val="auto"/>
        </w:rPr>
        <w:t>{AFET}</w:t>
      </w:r>
      <w:r w:rsidRPr="00AA4CD9">
        <w:t>Udenrigsudvalget</w:t>
      </w:r>
      <w:r w:rsidRPr="00AA4CD9">
        <w:rPr>
          <w:rStyle w:val="HideTWBExt"/>
          <w:noProof w:val="0"/>
        </w:rPr>
        <w:t>&lt;/Commission&gt;</w:t>
      </w:r>
    </w:p>
    <w:p w14:paraId="4D6D92CA" w14:textId="77777777" w:rsidR="00144AD8" w:rsidRPr="00AA4CD9" w:rsidRDefault="00E52FBF">
      <w:pPr>
        <w:pStyle w:val="CoverNormal24a"/>
      </w:pPr>
      <w:r w:rsidRPr="00AA4CD9">
        <w:t xml:space="preserve">Ordfører: </w:t>
      </w:r>
      <w:r w:rsidRPr="00AA4CD9">
        <w:rPr>
          <w:rStyle w:val="HideTWBExt"/>
          <w:noProof w:val="0"/>
        </w:rPr>
        <w:t>&lt;Depute&gt;</w:t>
      </w:r>
      <w:r w:rsidRPr="00AA4CD9">
        <w:t>Andrey Kovatchev</w:t>
      </w:r>
      <w:r w:rsidRPr="00AA4CD9">
        <w:rPr>
          <w:rStyle w:val="HideTWBExt"/>
          <w:noProof w:val="0"/>
        </w:rPr>
        <w:t>&lt;/Depute&gt;</w:t>
      </w:r>
    </w:p>
    <w:p w14:paraId="7FA539B4" w14:textId="77777777" w:rsidR="00627DF1" w:rsidRPr="00AA4CD9" w:rsidRDefault="00627DF1" w:rsidP="00627DF1">
      <w:pPr>
        <w:pStyle w:val="CoverNormal"/>
      </w:pPr>
    </w:p>
    <w:p w14:paraId="00A3A4EE" w14:textId="77777777" w:rsidR="00144AD8" w:rsidRPr="00AA4CD9" w:rsidRDefault="00E52FBF" w:rsidP="009340AC">
      <w:pPr>
        <w:widowControl/>
        <w:tabs>
          <w:tab w:val="center" w:pos="4677"/>
        </w:tabs>
      </w:pPr>
      <w:r w:rsidRPr="00AA4CD9">
        <w:br w:type="page"/>
      </w:r>
      <w:r w:rsidRPr="00AA4CD9">
        <w:lastRenderedPageBreak/>
        <w:t>PR_INI_RecommCFSP</w:t>
      </w:r>
    </w:p>
    <w:p w14:paraId="20FAFFBA" w14:textId="77777777" w:rsidR="00144AD8" w:rsidRPr="00AA4CD9" w:rsidRDefault="00E52FBF">
      <w:pPr>
        <w:pStyle w:val="TOCHeading"/>
      </w:pPr>
      <w:r w:rsidRPr="00AA4CD9">
        <w:t>INDHOLD</w:t>
      </w:r>
    </w:p>
    <w:p w14:paraId="58313E10" w14:textId="77777777" w:rsidR="00144AD8" w:rsidRPr="00AA4CD9" w:rsidRDefault="00E52FBF">
      <w:pPr>
        <w:pStyle w:val="TOCPage"/>
      </w:pPr>
      <w:r w:rsidRPr="00AA4CD9">
        <w:t>Side</w:t>
      </w:r>
    </w:p>
    <w:p w14:paraId="5B62DE63" w14:textId="1B91652D" w:rsidR="00E52FBF" w:rsidRDefault="00E52FB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A4CD9">
        <w:fldChar w:fldCharType="begin"/>
      </w:r>
      <w:r w:rsidRPr="00AA4CD9">
        <w:instrText xml:space="preserve"> TOC \t "PageHeading</w:instrText>
      </w:r>
      <w:r w:rsidR="00AA4CD9" w:rsidRPr="00AA4CD9">
        <w:instrText>;</w:instrText>
      </w:r>
      <w:r w:rsidRPr="00AA4CD9">
        <w:instrText xml:space="preserve">1" </w:instrText>
      </w:r>
      <w:r w:rsidRPr="00AA4CD9">
        <w:fldChar w:fldCharType="separate"/>
      </w:r>
      <w:r>
        <w:rPr>
          <w:noProof/>
        </w:rPr>
        <w:t>UDKAST TIL EUROPA-PARLAMENTETS HENSTILLING</w:t>
      </w:r>
      <w:r>
        <w:rPr>
          <w:noProof/>
        </w:rPr>
        <w:tab/>
      </w:r>
      <w:r>
        <w:rPr>
          <w:noProof/>
        </w:rPr>
        <w:fldChar w:fldCharType="begin"/>
      </w:r>
      <w:r>
        <w:rPr>
          <w:noProof/>
        </w:rPr>
        <w:instrText xml:space="preserve"> PAGEREF _Toc219808390 \h </w:instrText>
      </w:r>
      <w:r>
        <w:rPr>
          <w:noProof/>
        </w:rPr>
      </w:r>
      <w:r>
        <w:rPr>
          <w:noProof/>
        </w:rPr>
        <w:fldChar w:fldCharType="separate"/>
      </w:r>
      <w:r>
        <w:rPr>
          <w:noProof/>
        </w:rPr>
        <w:t>3</w:t>
      </w:r>
      <w:r>
        <w:rPr>
          <w:noProof/>
        </w:rPr>
        <w:fldChar w:fldCharType="end"/>
      </w:r>
    </w:p>
    <w:p w14:paraId="7AFA604A" w14:textId="2C76A1EB" w:rsidR="00E52FBF" w:rsidRDefault="00E52FB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_Toc219808391 \h </w:instrText>
      </w:r>
      <w:r>
        <w:rPr>
          <w:noProof/>
        </w:rPr>
      </w:r>
      <w:r>
        <w:rPr>
          <w:noProof/>
        </w:rPr>
        <w:fldChar w:fldCharType="separate"/>
      </w:r>
      <w:r>
        <w:rPr>
          <w:noProof/>
        </w:rPr>
        <w:t>8</w:t>
      </w:r>
      <w:r>
        <w:rPr>
          <w:noProof/>
        </w:rPr>
        <w:fldChar w:fldCharType="end"/>
      </w:r>
    </w:p>
    <w:p w14:paraId="724CFF66" w14:textId="3B1B1EE7" w:rsidR="00E52FBF" w:rsidRDefault="00E52FB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ERKLÆRING OM INPUT</w:t>
      </w:r>
      <w:r>
        <w:rPr>
          <w:noProof/>
        </w:rPr>
        <w:tab/>
      </w:r>
      <w:r>
        <w:rPr>
          <w:noProof/>
        </w:rPr>
        <w:fldChar w:fldCharType="begin"/>
      </w:r>
      <w:r>
        <w:rPr>
          <w:noProof/>
        </w:rPr>
        <w:instrText xml:space="preserve"> PAGEREF _Toc219808392 \h </w:instrText>
      </w:r>
      <w:r>
        <w:rPr>
          <w:noProof/>
        </w:rPr>
      </w:r>
      <w:r>
        <w:rPr>
          <w:noProof/>
        </w:rPr>
        <w:fldChar w:fldCharType="separate"/>
      </w:r>
      <w:r>
        <w:rPr>
          <w:noProof/>
        </w:rPr>
        <w:t>9</w:t>
      </w:r>
      <w:r>
        <w:rPr>
          <w:noProof/>
        </w:rPr>
        <w:fldChar w:fldCharType="end"/>
      </w:r>
    </w:p>
    <w:p w14:paraId="0B5F930D" w14:textId="0EEEEA76" w:rsidR="00627DF1" w:rsidRPr="00AA4CD9" w:rsidRDefault="00E52FBF" w:rsidP="00865AB2">
      <w:r w:rsidRPr="00AA4CD9">
        <w:fldChar w:fldCharType="end"/>
      </w:r>
    </w:p>
    <w:p w14:paraId="6C991058" w14:textId="77777777" w:rsidR="00144AD8" w:rsidRPr="00AA4CD9" w:rsidRDefault="00E52FBF">
      <w:pPr>
        <w:pStyle w:val="PageHeading"/>
      </w:pPr>
      <w:r w:rsidRPr="00AA4CD9">
        <w:br w:type="page"/>
      </w:r>
      <w:bookmarkStart w:id="0" w:name="_Toc219808390"/>
      <w:r w:rsidRPr="00AA4CD9">
        <w:lastRenderedPageBreak/>
        <w:t>UDKAST TIL EUROPA-PARLAMENTETS HENSTILLING</w:t>
      </w:r>
      <w:bookmarkEnd w:id="0"/>
    </w:p>
    <w:p w14:paraId="4714E9C4" w14:textId="77777777" w:rsidR="00144AD8" w:rsidRPr="00AA4CD9" w:rsidRDefault="00E52FBF" w:rsidP="002564C8">
      <w:pPr>
        <w:pStyle w:val="NormalBold"/>
      </w:pPr>
      <w:r w:rsidRPr="00AA4CD9">
        <w:t>til Rådet, Kommissionen og næstformanden for Kommissionen/Unionens højtstående repræsentant for udenrigsanliggender og sikkerhedspolitik om den 81. samling i De Forenede Nationers Generalforsamling</w:t>
      </w:r>
    </w:p>
    <w:p w14:paraId="0858F054" w14:textId="77777777" w:rsidR="00144AD8" w:rsidRPr="00AA4CD9" w:rsidRDefault="00E52FBF" w:rsidP="002564C8">
      <w:pPr>
        <w:pStyle w:val="NormalBold"/>
      </w:pPr>
      <w:r w:rsidRPr="00AA4CD9">
        <w:t>(2025/2167(INI))</w:t>
      </w:r>
    </w:p>
    <w:p w14:paraId="57087E1D" w14:textId="77777777" w:rsidR="00144AD8" w:rsidRPr="00AA4CD9" w:rsidRDefault="00E52FBF" w:rsidP="002564C8">
      <w:pPr>
        <w:pStyle w:val="EPComma"/>
      </w:pPr>
      <w:r w:rsidRPr="00AA4CD9">
        <w:rPr>
          <w:i/>
        </w:rPr>
        <w:t>Europa-Parlamentet</w:t>
      </w:r>
      <w:r w:rsidRPr="00AA4CD9">
        <w:t>,</w:t>
      </w:r>
    </w:p>
    <w:p w14:paraId="7BDAEFD4" w14:textId="77777777" w:rsidR="00CB5D63" w:rsidRPr="00AA4CD9" w:rsidRDefault="00E52FBF" w:rsidP="002564C8">
      <w:pPr>
        <w:pStyle w:val="NormalHanging12a"/>
      </w:pPr>
      <w:r w:rsidRPr="00AA4CD9">
        <w:t>–</w:t>
      </w:r>
      <w:r w:rsidRPr="00AA4CD9">
        <w:tab/>
        <w:t xml:space="preserve">der henviser til De Forenede Nationers </w:t>
      </w:r>
      <w:r w:rsidRPr="00AA4CD9">
        <w:rPr>
          <w:snapToGrid w:val="0"/>
        </w:rPr>
        <w:t>pagt</w:t>
      </w:r>
      <w:r w:rsidRPr="00AA4CD9">
        <w:t>,</w:t>
      </w:r>
    </w:p>
    <w:p w14:paraId="192F9B4B" w14:textId="77777777" w:rsidR="00CB5D63" w:rsidRPr="00AA4CD9" w:rsidRDefault="00E52FBF" w:rsidP="002564C8">
      <w:pPr>
        <w:pStyle w:val="NormalHanging12a"/>
      </w:pPr>
      <w:r w:rsidRPr="00AA4CD9">
        <w:t>–</w:t>
      </w:r>
      <w:r w:rsidRPr="00AA4CD9">
        <w:tab/>
        <w:t>der henviser til traktaten om Den Europæiske Union (TEU), særlig artikel 21, 34 og 36,</w:t>
      </w:r>
    </w:p>
    <w:p w14:paraId="526548B6" w14:textId="77777777" w:rsidR="003D3EDC" w:rsidRPr="00AA4CD9" w:rsidRDefault="00E52FBF" w:rsidP="002564C8">
      <w:pPr>
        <w:pStyle w:val="NormalHanging12a"/>
      </w:pPr>
      <w:r w:rsidRPr="00AA4CD9">
        <w:t>–</w:t>
      </w:r>
      <w:r w:rsidRPr="00AA4CD9">
        <w:tab/>
        <w:t>der henviser til traktaten om Den Europæiske Unions funktionsmåde (TEUF), særlig artikel 208, 214 og 220,</w:t>
      </w:r>
    </w:p>
    <w:p w14:paraId="12A35E5D" w14:textId="77777777" w:rsidR="00CB5D63" w:rsidRPr="00AA4CD9" w:rsidRDefault="00E52FBF" w:rsidP="002564C8">
      <w:pPr>
        <w:pStyle w:val="NormalHanging12a"/>
      </w:pPr>
      <w:r w:rsidRPr="00AA4CD9">
        <w:t>–</w:t>
      </w:r>
      <w:r w:rsidRPr="00AA4CD9">
        <w:tab/>
        <w:t>der henviser til De Forenede Nationers 80. Generalforsamling,</w:t>
      </w:r>
    </w:p>
    <w:p w14:paraId="2067CD02" w14:textId="77777777" w:rsidR="0043008B" w:rsidRPr="00AA4CD9" w:rsidRDefault="00E52FBF" w:rsidP="002564C8">
      <w:pPr>
        <w:pStyle w:val="NormalHanging12a"/>
      </w:pPr>
      <w:r w:rsidRPr="00AA4CD9">
        <w:t>–</w:t>
      </w:r>
      <w:r w:rsidRPr="00AA4CD9">
        <w:tab/>
        <w:t>der henviser til FN's Generalforsamlings resolution 79/318 af 18. juli 2025 om UN80-initiativet,</w:t>
      </w:r>
    </w:p>
    <w:p w14:paraId="49309A8C" w14:textId="77777777" w:rsidR="004C286D" w:rsidRPr="00AA4CD9" w:rsidRDefault="00E52FBF" w:rsidP="002564C8">
      <w:pPr>
        <w:pStyle w:val="NormalHanging12a"/>
      </w:pPr>
      <w:r w:rsidRPr="00AA4CD9">
        <w:t>–</w:t>
      </w:r>
      <w:r w:rsidRPr="00AA4CD9">
        <w:tab/>
        <w:t>der henviser til FN's Generalforsamlings resolution ES-11/7 af 24. februar 2025 om fremme af en omfattende, retfærdig og varig fred i Ukraine,</w:t>
      </w:r>
    </w:p>
    <w:p w14:paraId="68A5B803" w14:textId="77777777" w:rsidR="00A57D8B" w:rsidRPr="00AA4CD9" w:rsidRDefault="00E52FBF" w:rsidP="002564C8">
      <w:pPr>
        <w:pStyle w:val="NormalHanging12a"/>
      </w:pPr>
      <w:r w:rsidRPr="00AA4CD9">
        <w:t>–</w:t>
      </w:r>
      <w:r w:rsidRPr="00AA4CD9">
        <w:tab/>
        <w:t>der henviser til FN's Generalforsamlings resolution 79/174 af 17. december 2024 om religions</w:t>
      </w:r>
      <w:r w:rsidRPr="00AA4CD9">
        <w:noBreakHyphen/>
        <w:t xml:space="preserve"> og trosfrihed,</w:t>
      </w:r>
    </w:p>
    <w:p w14:paraId="38912C0C" w14:textId="77777777" w:rsidR="009508B0" w:rsidRPr="00AA4CD9" w:rsidRDefault="00E52FBF" w:rsidP="002564C8">
      <w:pPr>
        <w:pStyle w:val="NormalHanging12a"/>
      </w:pPr>
      <w:r w:rsidRPr="00AA4CD9">
        <w:t>–</w:t>
      </w:r>
      <w:r w:rsidRPr="00AA4CD9">
        <w:tab/>
        <w:t>der henviser til FN's Generalforsamlings resolution 79/1 af 22. september 2024 om pagten for fremtiden,</w:t>
      </w:r>
    </w:p>
    <w:p w14:paraId="3453A3D9" w14:textId="77777777" w:rsidR="003B67C0" w:rsidRPr="00AA4CD9" w:rsidRDefault="00E52FBF" w:rsidP="002564C8">
      <w:pPr>
        <w:pStyle w:val="NormalHanging12a"/>
      </w:pPr>
      <w:r w:rsidRPr="00AA4CD9">
        <w:t>–</w:t>
      </w:r>
      <w:r w:rsidRPr="00AA4CD9">
        <w:tab/>
      </w:r>
      <w:r w:rsidRPr="00AA4CD9">
        <w:rPr>
          <w:snapToGrid w:val="0"/>
        </w:rPr>
        <w:t>der henviser til FN's Generalforsamlings resolution 65/276 af 10. maj 2011</w:t>
      </w:r>
      <w:r w:rsidRPr="00AA4CD9">
        <w:t xml:space="preserve"> om </w:t>
      </w:r>
      <w:r w:rsidRPr="00AA4CD9">
        <w:rPr>
          <w:snapToGrid w:val="0"/>
        </w:rPr>
        <w:t>Den Europæiske Unions deltagelse i FN's arbejde</w:t>
      </w:r>
      <w:r w:rsidRPr="00AA4CD9">
        <w:t>,</w:t>
      </w:r>
    </w:p>
    <w:p w14:paraId="07C18D5C" w14:textId="77777777" w:rsidR="00A75514" w:rsidRPr="00AA4CD9" w:rsidRDefault="00E52FBF" w:rsidP="002564C8">
      <w:pPr>
        <w:pStyle w:val="NormalHanging12a"/>
        <w:rPr>
          <w:snapToGrid w:val="0"/>
          <w:szCs w:val="24"/>
        </w:rPr>
      </w:pPr>
      <w:r w:rsidRPr="00AA4CD9">
        <w:t>–</w:t>
      </w:r>
      <w:r w:rsidRPr="00AA4CD9">
        <w:tab/>
      </w:r>
      <w:r w:rsidRPr="00AA4CD9">
        <w:rPr>
          <w:snapToGrid w:val="0"/>
        </w:rPr>
        <w:t xml:space="preserve">der </w:t>
      </w:r>
      <w:r w:rsidRPr="00AA4CD9">
        <w:rPr>
          <w:snapToGrid w:val="0"/>
        </w:rPr>
        <w:t>henviser til rapporten af 18. september 2025 fra FN's generalsekretær med titlen "Shifting Paradigms: United to Deliver",</w:t>
      </w:r>
    </w:p>
    <w:p w14:paraId="2758A783" w14:textId="77777777" w:rsidR="0048348D" w:rsidRPr="00AA4CD9" w:rsidRDefault="00E52FBF" w:rsidP="002564C8">
      <w:pPr>
        <w:pStyle w:val="NormalHanging12a"/>
      </w:pPr>
      <w:r w:rsidRPr="00AA4CD9">
        <w:t>–</w:t>
      </w:r>
      <w:r w:rsidRPr="00AA4CD9">
        <w:tab/>
      </w:r>
      <w:r w:rsidRPr="00AA4CD9">
        <w:rPr>
          <w:snapToGrid w:val="0"/>
        </w:rPr>
        <w:t>der henviser til rapporten af 4. september 2025</w:t>
      </w:r>
      <w:r w:rsidRPr="00AA4CD9">
        <w:t xml:space="preserve"> fra FN's generalsekretær om reviderede overslag vedrørende det foreslåede programbudget for 2026 og støttekontoen for fredsbevarende operationer for perioden 2025/26, </w:t>
      </w:r>
    </w:p>
    <w:p w14:paraId="0F1F230F" w14:textId="77777777" w:rsidR="00A75514" w:rsidRPr="00AA4CD9" w:rsidRDefault="00E52FBF" w:rsidP="002564C8">
      <w:pPr>
        <w:pStyle w:val="NormalHanging12a"/>
      </w:pPr>
      <w:r w:rsidRPr="00AA4CD9">
        <w:t>–</w:t>
      </w:r>
      <w:r w:rsidRPr="00AA4CD9">
        <w:tab/>
      </w:r>
      <w:r w:rsidRPr="00AA4CD9">
        <w:rPr>
          <w:snapToGrid w:val="0"/>
        </w:rPr>
        <w:t>der henviser til rapporten af 31. juli 2025 fra FN's generalsekretær</w:t>
      </w:r>
      <w:r w:rsidRPr="00AA4CD9">
        <w:t xml:space="preserve"> med titlen "Report of the mandate implementation review",</w:t>
      </w:r>
    </w:p>
    <w:p w14:paraId="3890C174" w14:textId="77777777" w:rsidR="00CB5D63" w:rsidRPr="00AA4CD9" w:rsidRDefault="00E52FBF" w:rsidP="002564C8">
      <w:pPr>
        <w:widowControl/>
        <w:spacing w:after="240"/>
        <w:ind w:left="567" w:hanging="567"/>
        <w:rPr>
          <w:snapToGrid w:val="0"/>
          <w:szCs w:val="24"/>
        </w:rPr>
      </w:pPr>
      <w:r w:rsidRPr="00AA4CD9">
        <w:t>–</w:t>
      </w:r>
      <w:r w:rsidRPr="00AA4CD9">
        <w:tab/>
      </w:r>
      <w:r w:rsidRPr="00AA4CD9">
        <w:rPr>
          <w:snapToGrid w:val="0"/>
        </w:rPr>
        <w:t>der henviser til sin henstilling af 9. juni 2021 til Rådet om den 75. og 76. samling i FN's Generalforsamling</w:t>
      </w:r>
      <w:r w:rsidRPr="00AA4CD9">
        <w:rPr>
          <w:rStyle w:val="FootnoteReference"/>
          <w:snapToGrid w:val="0"/>
          <w:szCs w:val="24"/>
        </w:rPr>
        <w:footnoteReference w:id="1"/>
      </w:r>
      <w:r w:rsidRPr="00AA4CD9">
        <w:rPr>
          <w:snapToGrid w:val="0"/>
        </w:rPr>
        <w:t>,</w:t>
      </w:r>
    </w:p>
    <w:p w14:paraId="245A522A" w14:textId="77777777" w:rsidR="00925B6B" w:rsidRPr="00AA4CD9" w:rsidRDefault="00E52FBF" w:rsidP="002564C8">
      <w:pPr>
        <w:widowControl/>
        <w:spacing w:after="240"/>
        <w:ind w:left="567" w:hanging="567"/>
        <w:rPr>
          <w:szCs w:val="24"/>
        </w:rPr>
      </w:pPr>
      <w:r w:rsidRPr="00AA4CD9">
        <w:t>–</w:t>
      </w:r>
      <w:r w:rsidRPr="00AA4CD9">
        <w:tab/>
      </w:r>
      <w:r w:rsidRPr="00AA4CD9">
        <w:rPr>
          <w:snapToGrid w:val="0"/>
        </w:rPr>
        <w:t>der henviser til Rådets konklusioner af 20. oktober 2025 om opgradering af det strategiske partnerskab mellem EU og FN om fred og sikkerhed: fælles prioriteter 2025-2028,</w:t>
      </w:r>
    </w:p>
    <w:p w14:paraId="380ED2A0" w14:textId="77777777" w:rsidR="00CB5D63" w:rsidRPr="00AA4CD9" w:rsidRDefault="00E52FBF" w:rsidP="002564C8">
      <w:pPr>
        <w:pStyle w:val="NormalHanging12a"/>
      </w:pPr>
      <w:r w:rsidRPr="00AA4CD9">
        <w:t>–</w:t>
      </w:r>
      <w:r w:rsidRPr="00AA4CD9">
        <w:tab/>
        <w:t xml:space="preserve">der henviser til Rådets konklusioner af 23. juni 2025 om EU's prioriteter i FN på den 80. samling i FN's Generalforsamling, september 2025-september 2026, </w:t>
      </w:r>
    </w:p>
    <w:p w14:paraId="2BB314E6" w14:textId="77777777" w:rsidR="001F12C4" w:rsidRPr="00AA4CD9" w:rsidRDefault="00E52FBF" w:rsidP="002564C8">
      <w:pPr>
        <w:pStyle w:val="NormalHanging12a"/>
      </w:pPr>
      <w:r w:rsidRPr="00AA4CD9">
        <w:t>–</w:t>
      </w:r>
      <w:r w:rsidRPr="00AA4CD9">
        <w:tab/>
        <w:t>der henviser til Rådets konklusioner af 27. januar 2025 om EU's prioriteter i FN's menneskerettighedsfora i 2025,</w:t>
      </w:r>
    </w:p>
    <w:p w14:paraId="10358E0E" w14:textId="77777777" w:rsidR="00991AC5" w:rsidRPr="00AA4CD9" w:rsidRDefault="00E52FBF" w:rsidP="002564C8">
      <w:pPr>
        <w:pStyle w:val="NormalHanging12a"/>
      </w:pPr>
      <w:r w:rsidRPr="00AA4CD9">
        <w:t>–</w:t>
      </w:r>
      <w:r w:rsidRPr="00AA4CD9">
        <w:tab/>
        <w:t>der henviser til Det Europæiske Råds konklusioner af 20. marts 2025,</w:t>
      </w:r>
    </w:p>
    <w:p w14:paraId="71976209" w14:textId="77777777" w:rsidR="00144AD8" w:rsidRPr="00AA4CD9" w:rsidRDefault="00E52FBF" w:rsidP="002564C8">
      <w:pPr>
        <w:pStyle w:val="NormalHanging12a"/>
      </w:pPr>
      <w:r w:rsidRPr="00AA4CD9">
        <w:t>–</w:t>
      </w:r>
      <w:r w:rsidRPr="00AA4CD9">
        <w:tab/>
        <w:t>der henviser til forretningsordenens artikel 121,</w:t>
      </w:r>
    </w:p>
    <w:p w14:paraId="5798E0E3" w14:textId="77777777" w:rsidR="00144AD8" w:rsidRPr="00AA4CD9" w:rsidRDefault="00E52FBF" w:rsidP="002564C8">
      <w:pPr>
        <w:pStyle w:val="NormalHanging12a"/>
      </w:pPr>
      <w:r w:rsidRPr="00AA4CD9">
        <w:t>–</w:t>
      </w:r>
      <w:r w:rsidRPr="00AA4CD9">
        <w:tab/>
        <w:t>der henviser til betænkning fra Udenrigsudvalget (A10</w:t>
      </w:r>
      <w:r w:rsidRPr="00AA4CD9">
        <w:noBreakHyphen/>
        <w:t>0000/2025),</w:t>
      </w:r>
    </w:p>
    <w:p w14:paraId="1EF85AC7" w14:textId="77777777" w:rsidR="00011E6C" w:rsidRPr="00AA4CD9" w:rsidRDefault="00E52FBF" w:rsidP="002564C8">
      <w:pPr>
        <w:pStyle w:val="NormalHanging"/>
        <w:ind w:left="567" w:hanging="567"/>
      </w:pPr>
      <w:r w:rsidRPr="00AA4CD9">
        <w:t>A.</w:t>
      </w:r>
      <w:r w:rsidRPr="00AA4CD9">
        <w:tab/>
        <w:t>der henviser til, at det i det nuværende geopolitiske klima er af afgørende betydning at opretholde og styrke den regelbaserede internationale orden og sikre, at mellemstatslige organisationer fungerer effektivt;</w:t>
      </w:r>
    </w:p>
    <w:p w14:paraId="38BF56DD" w14:textId="77777777" w:rsidR="00011E6C" w:rsidRPr="00AA4CD9" w:rsidRDefault="00E52FBF" w:rsidP="002564C8">
      <w:pPr>
        <w:pStyle w:val="NormalHanging"/>
        <w:ind w:left="567" w:hanging="567"/>
      </w:pPr>
      <w:r w:rsidRPr="00AA4CD9">
        <w:t>B.</w:t>
      </w:r>
      <w:r w:rsidRPr="00AA4CD9">
        <w:tab/>
        <w:t>der henviser til, at det multilaterale system står over for voksende trusler såsom Ruslands angreb på den globale freds- og sikkerhedsarkitektur, herunder FN's Sikkerhedsråd, Kinas stigende indflydelse og omformningen af USA's deltagelse i internationale organisationer samt nedskæringer i finansieringen, der påvirker meget vigtige områder som humanitær bistand, uddannelse, sundhed og fredsopbygning;</w:t>
      </w:r>
    </w:p>
    <w:p w14:paraId="1F743C92" w14:textId="77777777" w:rsidR="00267945" w:rsidRPr="00AA4CD9" w:rsidRDefault="00E52FBF" w:rsidP="002564C8">
      <w:pPr>
        <w:pStyle w:val="NormalHanging12a"/>
      </w:pPr>
      <w:r w:rsidRPr="00AA4CD9">
        <w:t>1.</w:t>
      </w:r>
      <w:r w:rsidRPr="00AA4CD9">
        <w:tab/>
        <w:t>henstiller til Rådet, Kommissionen og næstformanden for Kommissionen/Unionens højtstående repræsentant for udenrigsanliggender og sikkerhedspolitik:</w:t>
      </w:r>
    </w:p>
    <w:p w14:paraId="4944702D" w14:textId="77777777" w:rsidR="004D4354" w:rsidRPr="00AA4CD9" w:rsidRDefault="00E52FBF" w:rsidP="002564C8">
      <w:pPr>
        <w:spacing w:after="240"/>
        <w:rPr>
          <w:b/>
          <w:i/>
          <w:iCs/>
          <w:szCs w:val="24"/>
        </w:rPr>
      </w:pPr>
      <w:r w:rsidRPr="00AA4CD9">
        <w:rPr>
          <w:b/>
          <w:i/>
        </w:rPr>
        <w:t>Sikring og styrkelse af multilateralisme</w:t>
      </w:r>
    </w:p>
    <w:p w14:paraId="61903E98" w14:textId="77777777" w:rsidR="004D4354" w:rsidRPr="00AA4CD9" w:rsidRDefault="00E52FBF" w:rsidP="002564C8">
      <w:pPr>
        <w:pStyle w:val="NormalHangingLeft12a"/>
      </w:pPr>
      <w:r w:rsidRPr="00AA4CD9">
        <w:t>a)</w:t>
      </w:r>
      <w:r w:rsidRPr="00AA4CD9">
        <w:tab/>
        <w:t>fortsat at støtte effektiv multilateralisme med FN i centrum, fremme og forsvare folkeretten og opretholde FN-pagtens regler og principper, herunder suverænitet, territorial integritet, politisk uafhængighed, selvbestemmelse og beskyttelse af menneskerettighederne og de grundlæggende frihedsrettigheder</w:t>
      </w:r>
    </w:p>
    <w:p w14:paraId="75BE3BA9" w14:textId="77777777" w:rsidR="00CB5D63" w:rsidRPr="00AA4CD9" w:rsidRDefault="00E52FBF" w:rsidP="002564C8">
      <w:pPr>
        <w:pStyle w:val="NormalHangingLeft12a"/>
      </w:pPr>
      <w:r w:rsidRPr="00AA4CD9">
        <w:t>b)</w:t>
      </w:r>
      <w:r w:rsidRPr="00AA4CD9">
        <w:tab/>
        <w:t>at forblive urokkelige med hensyn til at forsvare respekten for, beskyttelsen og virkeliggørelsen af de universelle menneskerettigheder, demokrati, menneskelig værdighed, lighed og retsstatsprincippet i overensstemmelse med Rådets konklusioner fra 2025 om EU's prioriteter i FN's menneskerettighedsfora</w:t>
      </w:r>
    </w:p>
    <w:p w14:paraId="1E03B88F" w14:textId="77777777" w:rsidR="00011E6C" w:rsidRPr="00AA4CD9" w:rsidRDefault="00E52FBF" w:rsidP="002564C8">
      <w:pPr>
        <w:pStyle w:val="NormalHangingLeft12a"/>
      </w:pPr>
      <w:r w:rsidRPr="00AA4CD9">
        <w:t>c)</w:t>
      </w:r>
      <w:r w:rsidRPr="00AA4CD9">
        <w:tab/>
        <w:t>på ny at bekræfte multilaterale organisationers afgørende rolle som uundværlige platforme for konfliktløsning og global styring</w:t>
      </w:r>
    </w:p>
    <w:p w14:paraId="0FCC0AA9" w14:textId="77777777" w:rsidR="00C9640A" w:rsidRPr="00AA4CD9" w:rsidRDefault="00E52FBF" w:rsidP="002564C8">
      <w:pPr>
        <w:spacing w:after="240"/>
        <w:rPr>
          <w:b/>
          <w:i/>
          <w:iCs/>
          <w:szCs w:val="24"/>
        </w:rPr>
      </w:pPr>
      <w:r w:rsidRPr="00AA4CD9">
        <w:rPr>
          <w:b/>
          <w:i/>
        </w:rPr>
        <w:t>Reform af FN-systemet</w:t>
      </w:r>
    </w:p>
    <w:p w14:paraId="21C1BE87" w14:textId="77777777" w:rsidR="00011E6C" w:rsidRPr="00AA4CD9" w:rsidRDefault="00E52FBF" w:rsidP="002564C8">
      <w:pPr>
        <w:pStyle w:val="NormalHangingLeft12a"/>
      </w:pPr>
      <w:bookmarkStart w:id="1" w:name="_Hlk215756362"/>
      <w:r w:rsidRPr="00AA4CD9">
        <w:t>d)</w:t>
      </w:r>
      <w:r w:rsidRPr="00AA4CD9">
        <w:tab/>
        <w:t>at støtte ambitiøse reformer af FN-systemet og fremme UN80-reformdagsordenen og sikre et mere effektivt, virkningsfuldt, gennemsigtigt, økonomisk bæredygtigt og reaktionsdygtigt FN, der er i stand til at tackle nuværende og nye globale udfordringer</w:t>
      </w:r>
    </w:p>
    <w:p w14:paraId="20B6FF50" w14:textId="77777777" w:rsidR="00C516E8" w:rsidRPr="00AA4CD9" w:rsidRDefault="00E52FBF" w:rsidP="002564C8">
      <w:pPr>
        <w:pStyle w:val="NormalHangingLeft12a"/>
      </w:pPr>
      <w:r w:rsidRPr="00AA4CD9">
        <w:t>e)</w:t>
      </w:r>
      <w:r w:rsidRPr="00AA4CD9">
        <w:tab/>
        <w:t xml:space="preserve">at slå til lyd for en omfattende reform af FN's Sikkerhedsråd for at gøre det mere effektivt, inkluderende, gennemsigtigt, demokratisk og ansvarligt og sikre, at det </w:t>
      </w:r>
      <w:r w:rsidRPr="00AA4CD9">
        <w:t xml:space="preserve">bedre afspejler nutidens globale realiteter, og skabe betingelser for en streng begrænsning af brugen af veto, når det blokerer for strengt nødvendige FN-tiltag, med sigte på at ophæve vetoretten fuldt ud i fremtiden </w:t>
      </w:r>
    </w:p>
    <w:p w14:paraId="276D515E" w14:textId="77777777" w:rsidR="00C5392B" w:rsidRPr="00AA4CD9" w:rsidRDefault="00E52FBF" w:rsidP="002564C8">
      <w:pPr>
        <w:pStyle w:val="NormalHangingLeft12a"/>
      </w:pPr>
      <w:bookmarkStart w:id="2" w:name="_Hlk215756386"/>
      <w:bookmarkEnd w:id="1"/>
      <w:r w:rsidRPr="00AA4CD9">
        <w:t>f)</w:t>
      </w:r>
      <w:r w:rsidRPr="00AA4CD9">
        <w:tab/>
        <w:t>at tilskynde medlemsstaterne til at koordinere deres tiltag i FN's organer og organisationer og til at arbejde hen imod en reform af ordningen for FN's særlige rapportører; at indføre procedurer til effektivt at imødegå enhver potentiel forudindtagethed og ineffektivitet, der kan bringe FN-organisationernes mandat i fare, og sikre tilstrækkeligt baggrundstjek af og tilsyn med personalet og fjernelse af personale, hvis det er relevant</w:t>
      </w:r>
    </w:p>
    <w:bookmarkEnd w:id="2"/>
    <w:p w14:paraId="27D74A8F" w14:textId="77777777" w:rsidR="00A845D6" w:rsidRPr="00AA4CD9" w:rsidRDefault="00E52FBF" w:rsidP="002564C8">
      <w:pPr>
        <w:pStyle w:val="NormalHangingLeft12a"/>
      </w:pPr>
      <w:r w:rsidRPr="00AA4CD9">
        <w:t>g)</w:t>
      </w:r>
      <w:r w:rsidRPr="00AA4CD9">
        <w:tab/>
        <w:t>at fortsætte med at styrke samarbejdet med partnere såsom USA for at opbygge konsensus og fremme en effektiv multilateral orden</w:t>
      </w:r>
    </w:p>
    <w:p w14:paraId="09540766" w14:textId="201DC3C1" w:rsidR="00CB5D63" w:rsidRPr="00AA4CD9" w:rsidRDefault="00E52FBF" w:rsidP="002564C8">
      <w:pPr>
        <w:pStyle w:val="NormalHangingLeft12a"/>
      </w:pPr>
      <w:r w:rsidRPr="00AA4CD9">
        <w:t>h)</w:t>
      </w:r>
      <w:r w:rsidRPr="00AA4CD9">
        <w:tab/>
        <w:t xml:space="preserve">at minde om FN's Sikkerhedsråds ansvar for at opretholde international fred og sikkerhed og sikre ansvarliggørelse for krænkelser af folkeretten og undersøge, hvordan FN's Generalforsamlings rolle på dette område kan styrkes ved </w:t>
      </w:r>
      <w:r w:rsidRPr="00AA4CD9">
        <w:t>at anvende et EU-lignende system med afstemning med kvalificeret flertal, hvor FN's Generalforsamlings resolutioner med et flertal på to tredjedele af medlemmerne, som repræsenterer to tredjedele af befolkningen, betragtes som bindende</w:t>
      </w:r>
    </w:p>
    <w:p w14:paraId="77AC976A" w14:textId="77777777" w:rsidR="00E25FF4" w:rsidRPr="00AA4CD9" w:rsidRDefault="00E52FBF" w:rsidP="002564C8">
      <w:pPr>
        <w:pStyle w:val="NormalHangingLeft12a"/>
        <w:ind w:left="0" w:firstLine="0"/>
      </w:pPr>
      <w:r w:rsidRPr="00AA4CD9">
        <w:rPr>
          <w:b/>
          <w:i/>
        </w:rPr>
        <w:t>Fred og sikkerhed</w:t>
      </w:r>
      <w:bookmarkStart w:id="3" w:name="_Hlk215761387"/>
    </w:p>
    <w:p w14:paraId="3339A2AA" w14:textId="77777777" w:rsidR="00E25FF4" w:rsidRPr="00AA4CD9" w:rsidRDefault="00E52FBF" w:rsidP="002564C8">
      <w:pPr>
        <w:pStyle w:val="NormalHangingLeft12a"/>
      </w:pPr>
      <w:r w:rsidRPr="00AA4CD9">
        <w:t>i)</w:t>
      </w:r>
      <w:r w:rsidRPr="00AA4CD9">
        <w:tab/>
        <w:t xml:space="preserve">på ny at bekræfte deres fordømmelse af Ruslands ulovlige angrebskrig mod Ukraine samt dets angreb på den globale freds- og sikkerhedsarkitektur, herunder FN's Sikkerhedsråds instrumenter; at slå til lyd for en fuldstændig våbenhvile for at afbøde civile lidelser og for en omfattende, retfærdig og varig fred for Ukraine, herunder solide sikkerhedsgarantier baseret på FN-pagten og folkeretten, samtidig med at der sikres fuld ansvarliggørelse for krigsforbrydelser; at støtte FN i at udpege retlige mekanismer </w:t>
      </w:r>
      <w:r w:rsidRPr="00AA4CD9">
        <w:t xml:space="preserve">til at mobilisere indefrosne russiske aktiver til Ukraines genopbygning uden at pålægge EU's medlemsstater en finansiel byrde </w:t>
      </w:r>
      <w:bookmarkStart w:id="4" w:name="_Hlk215655429"/>
      <w:bookmarkEnd w:id="3"/>
    </w:p>
    <w:p w14:paraId="45220FA0" w14:textId="77777777" w:rsidR="00C77381" w:rsidRPr="00AA4CD9" w:rsidRDefault="00E52FBF" w:rsidP="002564C8">
      <w:pPr>
        <w:pStyle w:val="NormalHangingLeft12a"/>
      </w:pPr>
      <w:r w:rsidRPr="00AA4CD9">
        <w:t>j)</w:t>
      </w:r>
      <w:r w:rsidRPr="00AA4CD9">
        <w:tab/>
        <w:t>at give udtryk for bekymring over risikoen for øget konfrontation i hele Mellemøsten og den destabiliserende rolle, som Iran og dets regionale stedfortrædere spiller; at optrappe den diplomatiske indsats i multilaterale fora og søge et tættere samarbejde med EU's partnere i regionen for at støtte deeskalering, genopbygning og meningsfuld dialog; indtrængende at opfordre alle aktører til at overholde deres forpligtelser i henhold til folkeretten med henblik på at nå frem til en retfærdig, omfattende og vari</w:t>
      </w:r>
      <w:r w:rsidRPr="00AA4CD9">
        <w:t>g fred baseret på tostatsløsningen</w:t>
      </w:r>
    </w:p>
    <w:bookmarkEnd w:id="4"/>
    <w:p w14:paraId="46BE4BFC" w14:textId="77777777" w:rsidR="00CB5D63" w:rsidRPr="00AA4CD9" w:rsidRDefault="00E52FBF" w:rsidP="002564C8">
      <w:pPr>
        <w:pStyle w:val="NormalHangingLeft12a"/>
      </w:pPr>
      <w:r w:rsidRPr="00AA4CD9">
        <w:t>k)</w:t>
      </w:r>
      <w:r w:rsidRPr="00AA4CD9">
        <w:tab/>
        <w:t>at engagere sig i diplomatiske bestræbelser på at forhindre yderligere eskalering i Taiwanstrædet og Det Sydkinesiske Hav og modsætte sig enhver unilateral ændring af status quo; at samarbejde med ligesindede partnere for at forstærke stabiliteten i regionen; at understrege, at FN's resolution 2758 ikke fastslår Folkerepublikken Kinas suverænitet over Taiwan, og øge støtten til Taiwans meningsfulde deltagelse i internationale organisationer</w:t>
      </w:r>
    </w:p>
    <w:p w14:paraId="0D75DABE" w14:textId="77777777" w:rsidR="00D71F90" w:rsidRPr="00AA4CD9" w:rsidRDefault="00E52FBF" w:rsidP="002564C8">
      <w:pPr>
        <w:pStyle w:val="NormalHangingLeft12a"/>
      </w:pPr>
      <w:r w:rsidRPr="00AA4CD9">
        <w:t>l)</w:t>
      </w:r>
      <w:r w:rsidRPr="00AA4CD9">
        <w:tab/>
        <w:t>fortsat at samarbejde med FN om at tackle globale sikkerhedsudfordringer gennem konfliktforebyggelse, mægling, fredsopbygning og krisestyring i overensstemmelse med det strategiske partnerskab mellem EU og FN om fred og sikkerhed; at anerkende den afgørende rolle, som FN's fredsoperationer spiller, og udnytte revurderingen af disse operationers fremtid til at sikre, at de tilpasses i overensstemmelse med sikkerhedslandskabet, som det ser ud i dag</w:t>
      </w:r>
    </w:p>
    <w:p w14:paraId="7D55567A" w14:textId="77777777" w:rsidR="00C516E8" w:rsidRPr="00AA4CD9" w:rsidRDefault="00E52FBF" w:rsidP="002564C8">
      <w:pPr>
        <w:pStyle w:val="NormalHangingLeft12a"/>
      </w:pPr>
      <w:r w:rsidRPr="00AA4CD9">
        <w:t>m)</w:t>
      </w:r>
      <w:r w:rsidRPr="00AA4CD9">
        <w:tab/>
        <w:t>at anerkende de alvorlige risici, der opstår som følge af et nyt våbenkapløb og svækkelsen af den globale nedrustningsindsats, som i vid udstrækning er drevet af Ruslands, Kinas og Nordkoreas nukleare opbygning; fortsat at beskytte og styrke de multilaterale rammer for ikkespredning og våbenkontrol samt dem, der regulerer eksport af våben og varer og teknologier med dobbelt anvendelse; at fremme og styrke multilaterale instrumenter mod produktion, oplagring og anvendelse af kemiske og biologiske våben</w:t>
      </w:r>
    </w:p>
    <w:p w14:paraId="4DE39402" w14:textId="77777777" w:rsidR="00C9640A" w:rsidRPr="00AA4CD9" w:rsidRDefault="00E52FBF" w:rsidP="002564C8">
      <w:pPr>
        <w:spacing w:after="240"/>
        <w:rPr>
          <w:b/>
          <w:i/>
          <w:iCs/>
          <w:szCs w:val="24"/>
        </w:rPr>
      </w:pPr>
      <w:r w:rsidRPr="00AA4CD9">
        <w:rPr>
          <w:b/>
          <w:i/>
        </w:rPr>
        <w:t>Bæredygtig udvikling og menneskerettigheder</w:t>
      </w:r>
    </w:p>
    <w:p w14:paraId="2EB1FD26" w14:textId="77777777" w:rsidR="00EE2CBB" w:rsidRPr="00AA4CD9" w:rsidRDefault="00E52FBF" w:rsidP="002564C8">
      <w:pPr>
        <w:pStyle w:val="NormalHangingLeft12a"/>
      </w:pPr>
      <w:bookmarkStart w:id="5" w:name="_Hlk218760648"/>
      <w:r w:rsidRPr="00AA4CD9">
        <w:t>n)</w:t>
      </w:r>
      <w:r w:rsidRPr="00AA4CD9">
        <w:tab/>
        <w:t xml:space="preserve">fortsat at integrere en menneskerettighedsbaseret tilgang i bæredygtig udvikling; at fremhæve EU's lederrolle som verdens største leverandør af officiel udviklingsbistand; </w:t>
      </w:r>
      <w:bookmarkEnd w:id="5"/>
      <w:r w:rsidRPr="00AA4CD9">
        <w:t>at udnytte Global Gateway yderligere som et bæredygtigt, gennemsigtigt, demokratisk og værdibaseret alternativ til konkurrerende infrastrukturinitiativer og et alternativ, der bidrager til at opfylde verdensmålene for bæredygtig udvikling ved at fremme gensidig vækst, økonomisk aktivitet og jobskabelse i partnerlande, samtidig med at EU'</w:t>
      </w:r>
      <w:r w:rsidRPr="00AA4CD9">
        <w:t>s strategiske autonomi, geopolitiske position og globale troværdighed styrkes</w:t>
      </w:r>
    </w:p>
    <w:p w14:paraId="7D496E45" w14:textId="77777777" w:rsidR="00BD6D13" w:rsidRPr="00AA4CD9" w:rsidRDefault="00E52FBF" w:rsidP="002564C8">
      <w:pPr>
        <w:pStyle w:val="NormalHangingLeft12a"/>
      </w:pPr>
      <w:bookmarkStart w:id="6" w:name="_Hlk218760711"/>
      <w:r w:rsidRPr="00AA4CD9">
        <w:t>o)</w:t>
      </w:r>
      <w:r w:rsidRPr="00AA4CD9">
        <w:tab/>
        <w:t xml:space="preserve">på ny utvetydigt at bekræfte, at alle menneskerettigheder, der er nedfældet i FN's konventioner, skal overholdes fuldt ud; at opfordre FN til at fordømme globale tendenser, der undergraver disse rettigheder, herunder den stigende marginalisering af menneskerettighederne og indskrænkningen af civilsamfundets råderum </w:t>
      </w:r>
    </w:p>
    <w:bookmarkEnd w:id="6"/>
    <w:p w14:paraId="05185A9C" w14:textId="77777777" w:rsidR="00B970FB" w:rsidRPr="00AA4CD9" w:rsidRDefault="00E52FBF" w:rsidP="002564C8">
      <w:pPr>
        <w:pStyle w:val="NormalHangingLeft12a"/>
      </w:pPr>
      <w:r w:rsidRPr="00AA4CD9">
        <w:t>p)</w:t>
      </w:r>
      <w:r w:rsidRPr="00AA4CD9">
        <w:tab/>
        <w:t>at prioritere bekæmpelsen af desinformation, der spredes gennem store onlineplatformes algoritmiske forstærkning, den stigende brug af store sprogmodeller uden passende sikkerhedsforanstaltninger, ondsindede udenlandske aktørers udnyttelse heraf og store teknologivirksomheders manglende opfyldelse af deres forpligtelser i henhold til eksisterende lovgivning om dette emne, hvilket undergraver demokratiet og valgprocesserne</w:t>
      </w:r>
    </w:p>
    <w:p w14:paraId="1258CACC" w14:textId="77777777" w:rsidR="00297376" w:rsidRPr="00AA4CD9" w:rsidRDefault="00E52FBF" w:rsidP="002564C8">
      <w:pPr>
        <w:pStyle w:val="NormalHangingLeft12a"/>
      </w:pPr>
      <w:r w:rsidRPr="00AA4CD9">
        <w:t>q)</w:t>
      </w:r>
      <w:r w:rsidRPr="00AA4CD9">
        <w:tab/>
        <w:t>at styrke fremme af religions- og trosfrihed og opfordre til mere robuste foranstaltninger til beskyttelse af religiøse og andre mindretal, herunder kristne samfund</w:t>
      </w:r>
    </w:p>
    <w:p w14:paraId="7368A975" w14:textId="77777777" w:rsidR="0043008B" w:rsidRPr="00AA4CD9" w:rsidRDefault="00E52FBF" w:rsidP="002564C8">
      <w:pPr>
        <w:pStyle w:val="NormalHangingLeft12a"/>
      </w:pPr>
      <w:bookmarkStart w:id="7" w:name="_Hlk218761193"/>
      <w:r w:rsidRPr="00AA4CD9">
        <w:t>r)</w:t>
      </w:r>
      <w:r w:rsidRPr="00AA4CD9">
        <w:tab/>
        <w:t>at styrke EU's engagement i at fremme den globale sundhed sammen med partnere;</w:t>
      </w:r>
      <w:bookmarkEnd w:id="7"/>
    </w:p>
    <w:p w14:paraId="1139D3EF" w14:textId="77777777" w:rsidR="007E620A" w:rsidRPr="00AA4CD9" w:rsidRDefault="00E52FBF" w:rsidP="002564C8">
      <w:pPr>
        <w:pStyle w:val="NormalHanging12a"/>
        <w:jc w:val="center"/>
      </w:pPr>
      <w:r w:rsidRPr="00AA4CD9">
        <w:t>°</w:t>
      </w:r>
    </w:p>
    <w:p w14:paraId="728436FC" w14:textId="77777777" w:rsidR="007E620A" w:rsidRPr="00AA4CD9" w:rsidRDefault="00E52FBF" w:rsidP="002564C8">
      <w:pPr>
        <w:pStyle w:val="NormalHanging12a"/>
        <w:jc w:val="center"/>
      </w:pPr>
      <w:r w:rsidRPr="00AA4CD9">
        <w:t>°</w:t>
      </w:r>
      <w:r w:rsidRPr="00AA4CD9">
        <w:tab/>
        <w:t>°</w:t>
      </w:r>
    </w:p>
    <w:p w14:paraId="553E6678" w14:textId="77777777" w:rsidR="00D34438" w:rsidRPr="00AA4CD9" w:rsidRDefault="00E52FBF" w:rsidP="002564C8">
      <w:pPr>
        <w:pStyle w:val="NormalHanging12a"/>
        <w:ind w:left="720" w:hanging="720"/>
      </w:pPr>
      <w:r w:rsidRPr="00AA4CD9">
        <w:t>2.</w:t>
      </w:r>
      <w:r w:rsidRPr="00AA4CD9">
        <w:tab/>
        <w:t>pålægger sin formand at sende denne henstilling til Rådet, Kommissionen og næstformanden for Kommissionen/Unionens højtstående repræsentant for udenrigsanliggender og sikkerhedspolitik.</w:t>
      </w:r>
    </w:p>
    <w:p w14:paraId="55EDEC6C" w14:textId="77777777" w:rsidR="00D34438" w:rsidRPr="00AA4CD9" w:rsidRDefault="00E52FBF">
      <w:pPr>
        <w:widowControl/>
      </w:pPr>
      <w:r w:rsidRPr="00AA4CD9">
        <w:br w:type="page"/>
      </w:r>
    </w:p>
    <w:p w14:paraId="2393DB7B" w14:textId="77777777" w:rsidR="00902C4B" w:rsidRPr="00AA4CD9" w:rsidRDefault="00E52FBF" w:rsidP="00902C4B">
      <w:pPr>
        <w:pStyle w:val="PageHeading"/>
      </w:pPr>
      <w:bookmarkStart w:id="8" w:name="_Toc219808391"/>
      <w:r w:rsidRPr="00AA4CD9">
        <w:t>BEGRUNDELSE</w:t>
      </w:r>
      <w:bookmarkEnd w:id="8"/>
    </w:p>
    <w:p w14:paraId="7A57B4E7" w14:textId="77777777" w:rsidR="00CD51C8" w:rsidRPr="00AA4CD9" w:rsidRDefault="00E52FBF" w:rsidP="002564C8">
      <w:pPr>
        <w:widowControl/>
        <w:spacing w:after="240"/>
      </w:pPr>
      <w:r w:rsidRPr="00AA4CD9">
        <w:t>I betragtning af den stigende ustabilitet, de mange konflikter og kriser og de tiltagende trusler mod det multilaterale system er det af afgørende betydning at opretholde og styrke den regelbaserede internationale orden og sikre, at mellemstatslige organisationer fungerer effektivt. I betænkningen understreges behovet for at støtte en effektiv regelbaseret multilateral orden med FN i centrum, fremme og forsvare folkeretten og værne om reglerne og principperne i FN-pagten, samtidig med at der arbejdes hen im</w:t>
      </w:r>
      <w:r w:rsidRPr="00AA4CD9">
        <w:t xml:space="preserve">od et mere effektivt, virkningsfuldt, gennemsigtigt, økonomisk bæredygtigt og reaktionsdygtigt FN, der er i stand til at imødegå nuværende og nye globale udfordringer. </w:t>
      </w:r>
    </w:p>
    <w:p w14:paraId="26D1999A" w14:textId="77777777" w:rsidR="00CD51C8" w:rsidRPr="00AA4CD9" w:rsidRDefault="00E52FBF" w:rsidP="002564C8">
      <w:pPr>
        <w:widowControl/>
        <w:spacing w:after="240"/>
      </w:pPr>
      <w:r w:rsidRPr="00AA4CD9">
        <w:t>Betænkningen minder om EU's engagement i menneskerettighederne, bæredygtig udvikling og multilateralt samarbejde og fremhæver EU's førende rolle i udviklingsbistanden, dets støtte til verdensmålene for bæredygtig udvikling og behovet for at bekæmpe desinformation, beskytte de grundlæggende frihedsrettigheder og værne om religions- og trosfriheden. Den fremhæver også betydningen af at modernisere FN's mandater og praksis for at sikre effektivitet, upartiskhed og troværdighed i hele systemet.</w:t>
      </w:r>
    </w:p>
    <w:p w14:paraId="273D809F" w14:textId="77777777" w:rsidR="00AE6E67" w:rsidRPr="00AA4CD9" w:rsidRDefault="00E52FBF" w:rsidP="002564C8">
      <w:pPr>
        <w:widowControl/>
        <w:spacing w:after="240"/>
      </w:pPr>
      <w:r w:rsidRPr="00AA4CD9">
        <w:t xml:space="preserve">Der </w:t>
      </w:r>
      <w:r w:rsidRPr="00AA4CD9">
        <w:t>slås til lyd for at udnytte det multilaterale samarbejde til bedre at tackle aktuelle udfordringer såsom opretholdelse af international fred og sikkerhed, bekæmpelse af spredning af masseødelæggelsesvåben, fremme af bæredygtig udvikling og fremme af menneskerettighederne i hele verden.</w:t>
      </w:r>
    </w:p>
    <w:p w14:paraId="7D7C2548" w14:textId="77777777" w:rsidR="00AE6E67" w:rsidRPr="00AA4CD9" w:rsidRDefault="00AE6E67" w:rsidP="00CD51C8">
      <w:pPr>
        <w:widowControl/>
        <w:jc w:val="both"/>
      </w:pPr>
    </w:p>
    <w:p w14:paraId="1EAF2CFA" w14:textId="77777777" w:rsidR="0043008B" w:rsidRPr="00AA4CD9" w:rsidRDefault="00E52FBF">
      <w:pPr>
        <w:widowControl/>
        <w:rPr>
          <w:szCs w:val="24"/>
        </w:rPr>
      </w:pPr>
      <w:r w:rsidRPr="00AA4CD9">
        <w:br w:type="page"/>
      </w:r>
    </w:p>
    <w:p w14:paraId="415D2300" w14:textId="77777777" w:rsidR="006A553C" w:rsidRPr="00AA4CD9" w:rsidRDefault="00E52FBF" w:rsidP="006A553C">
      <w:pPr>
        <w:pStyle w:val="PageHeading"/>
      </w:pPr>
      <w:bookmarkStart w:id="9" w:name="_Toc215475374"/>
      <w:bookmarkStart w:id="10" w:name="FootprintPageRR"/>
      <w:bookmarkStart w:id="11" w:name="_Toc219808392"/>
      <w:r w:rsidRPr="00AA4CD9">
        <w:t>BILAG: ERKLÆRING OM INPUT</w:t>
      </w:r>
      <w:bookmarkEnd w:id="9"/>
      <w:bookmarkEnd w:id="11"/>
    </w:p>
    <w:p w14:paraId="2D1488F9" w14:textId="77777777" w:rsidR="006A553C" w:rsidRPr="00AA4CD9" w:rsidRDefault="006A553C" w:rsidP="006A553C">
      <w:pPr>
        <w:pStyle w:val="Normal24a"/>
        <w:jc w:val="center"/>
      </w:pPr>
    </w:p>
    <w:p w14:paraId="07D7875C" w14:textId="77777777" w:rsidR="006A553C" w:rsidRPr="00AA4CD9" w:rsidRDefault="00E52FBF" w:rsidP="006A553C">
      <w:pPr>
        <w:pStyle w:val="Normal24a"/>
        <w:spacing w:after="240"/>
      </w:pPr>
      <w:r w:rsidRPr="00AA4CD9">
        <w:rPr>
          <w:rStyle w:val="HideTWBExt"/>
          <w:noProof w:val="0"/>
        </w:rPr>
        <w:t>&lt;FootprintIntro&gt;</w:t>
      </w:r>
      <w:r w:rsidRPr="00AA4CD9">
        <w:t>I henhold til artikel 8 i bilag I til forretningsordenen erklærer ordføreren, at han i sin betænkning har medtaget input om forhold, der vedrører sagens emne, som han har modtaget som led i udarbejdelsen af udkastet til betænkning fra følgende interesserepræsentanter, der er omfattet af anvendelsesområdet for den interinstitutionelle aftale om et obligatorisk åbenhedsregister</w:t>
      </w:r>
      <w:r w:rsidRPr="00AA4CD9">
        <w:rPr>
          <w:rStyle w:val="FootnoteReference"/>
        </w:rPr>
        <w:footnoteReference w:id="2"/>
      </w:r>
      <w:r w:rsidRPr="00AA4CD9">
        <w:t>, eller fra følgende repræsentanter for offentlige myndigheder i tredjelande, herunder deres diplomatiske missioner og ambassader:</w:t>
      </w:r>
      <w:r w:rsidRPr="00AA4CD9">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77F69" w:rsidRPr="00AA4CD9" w14:paraId="63A42282" w14:textId="77777777" w:rsidTr="00053087">
        <w:tc>
          <w:tcPr>
            <w:tcW w:w="9060" w:type="dxa"/>
            <w:shd w:val="clear" w:color="auto" w:fill="auto"/>
          </w:tcPr>
          <w:p w14:paraId="72709229" w14:textId="77777777" w:rsidR="006A553C" w:rsidRPr="00AA4CD9" w:rsidRDefault="00E52FBF" w:rsidP="00053087">
            <w:pPr>
              <w:pStyle w:val="NormalBoldCenter"/>
            </w:pPr>
            <w:r w:rsidRPr="00AA4CD9">
              <w:t>1. Interesserepræsentanter, der er omfattet af anvendelsesområdet for den interinstitutionelle aftale om et obligatorisk åbenhedsregister</w:t>
            </w:r>
          </w:p>
        </w:tc>
      </w:tr>
      <w:tr w:rsidR="00277F69" w:rsidRPr="00AA4CD9" w14:paraId="0AF75EBF" w14:textId="77777777" w:rsidTr="00053087">
        <w:tc>
          <w:tcPr>
            <w:tcW w:w="9060" w:type="dxa"/>
            <w:shd w:val="clear" w:color="auto" w:fill="auto"/>
          </w:tcPr>
          <w:p w14:paraId="2ACCB98F" w14:textId="77777777" w:rsidR="006A553C" w:rsidRPr="00AA4CD9" w:rsidRDefault="00E52FBF" w:rsidP="00053087">
            <w:pPr>
              <w:pStyle w:val="NormalSingle"/>
            </w:pPr>
            <w:r w:rsidRPr="00AA4CD9">
              <w:t xml:space="preserve"> </w:t>
            </w:r>
          </w:p>
        </w:tc>
      </w:tr>
      <w:tr w:rsidR="00277F69" w:rsidRPr="00AA4CD9" w14:paraId="79B0CB51" w14:textId="77777777" w:rsidTr="00053087">
        <w:tc>
          <w:tcPr>
            <w:tcW w:w="9060" w:type="dxa"/>
            <w:shd w:val="clear" w:color="auto" w:fill="auto"/>
          </w:tcPr>
          <w:p w14:paraId="4EFA76EA" w14:textId="77777777" w:rsidR="006A553C" w:rsidRPr="00AA4CD9" w:rsidRDefault="00E52FBF" w:rsidP="00053087">
            <w:pPr>
              <w:pStyle w:val="NormalBoldCenter"/>
            </w:pPr>
            <w:r w:rsidRPr="00AA4CD9">
              <w:t>2. Repræsentanter for offentlige myndigheder i tredjelande, herunder deres diplomatiske missioner og ambassader</w:t>
            </w:r>
          </w:p>
        </w:tc>
      </w:tr>
      <w:tr w:rsidR="00277F69" w:rsidRPr="00AA4CD9" w14:paraId="33E51AB8" w14:textId="77777777" w:rsidTr="00053087">
        <w:tc>
          <w:tcPr>
            <w:tcW w:w="9060" w:type="dxa"/>
            <w:shd w:val="clear" w:color="auto" w:fill="auto"/>
          </w:tcPr>
          <w:p w14:paraId="0E74DA3D" w14:textId="77777777" w:rsidR="006A553C" w:rsidRPr="00AA4CD9" w:rsidRDefault="00E52FBF" w:rsidP="00053087">
            <w:r w:rsidRPr="00AA4CD9">
              <w:t xml:space="preserve"> </w:t>
            </w:r>
          </w:p>
        </w:tc>
      </w:tr>
    </w:tbl>
    <w:p w14:paraId="773EE666" w14:textId="77777777" w:rsidR="006A553C" w:rsidRPr="00AA4CD9" w:rsidRDefault="00E52FBF" w:rsidP="006A553C">
      <w:pPr>
        <w:pStyle w:val="Footprint12b"/>
      </w:pPr>
      <w:r w:rsidRPr="00AA4CD9">
        <w:t>Ordføreren har udarbejdet ovenstående liste på eget ansvar.</w:t>
      </w:r>
    </w:p>
    <w:p w14:paraId="4319C3ED" w14:textId="77777777" w:rsidR="006A553C" w:rsidRPr="00AA4CD9" w:rsidRDefault="00E52FBF" w:rsidP="006A553C">
      <w:pPr>
        <w:pStyle w:val="Footprint12b"/>
      </w:pPr>
      <w:r w:rsidRPr="00AA4CD9">
        <w:t xml:space="preserve">Når fysiske personer er identificeret på listen ved deres navn, deres funktion eller begge, </w:t>
      </w:r>
      <w:r w:rsidRPr="00AA4CD9">
        <w:t>erklærer ordføreren at have forelagt de pågældende fysiske personer Europa-Parlamentets databeskyttelsesmeddelelse nr. 484 (</w:t>
      </w:r>
      <w:hyperlink r:id="rId9" w:history="1">
        <w:r w:rsidRPr="00AA4CD9">
          <w:rPr>
            <w:rStyle w:val="Hyperlink"/>
          </w:rPr>
          <w:t>https://www.europarl.europa.eu/data-protect/index.do</w:t>
        </w:r>
      </w:hyperlink>
      <w:r w:rsidRPr="00AA4CD9">
        <w:t>), hvori de gældende betingelser for behandling af deres personoplysninger og rettighederne forbundet med denne behandling er fastlagt.</w:t>
      </w:r>
    </w:p>
    <w:p w14:paraId="4E7E3217" w14:textId="77777777" w:rsidR="006A553C" w:rsidRPr="00AA4CD9" w:rsidRDefault="006A553C" w:rsidP="006A553C">
      <w:pPr>
        <w:pStyle w:val="Footprint12b"/>
      </w:pPr>
    </w:p>
    <w:p w14:paraId="5A5471C6" w14:textId="77777777" w:rsidR="006A553C" w:rsidRPr="00AA4CD9" w:rsidRDefault="006A553C" w:rsidP="006A553C"/>
    <w:bookmarkEnd w:id="10"/>
    <w:p w14:paraId="749D9577" w14:textId="77777777" w:rsidR="006A553C" w:rsidRPr="00AA4CD9" w:rsidRDefault="006A553C" w:rsidP="006A553C"/>
    <w:sectPr w:rsidR="006A553C" w:rsidRPr="00AA4CD9" w:rsidSect="00FB6AA1">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11B59" w14:textId="77777777" w:rsidR="00E52FBF" w:rsidRPr="00FB6AA1" w:rsidRDefault="00E52FBF">
      <w:r w:rsidRPr="00FB6AA1">
        <w:separator/>
      </w:r>
    </w:p>
  </w:endnote>
  <w:endnote w:type="continuationSeparator" w:id="0">
    <w:p w14:paraId="6F7FCC74" w14:textId="77777777" w:rsidR="00E52FBF" w:rsidRPr="00FB6AA1" w:rsidRDefault="00E52FBF">
      <w:r w:rsidRPr="00FB6A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63533" w14:textId="77777777" w:rsidR="00FB6AA1" w:rsidRPr="00FB6AA1" w:rsidRDefault="00FB6AA1" w:rsidP="00FB6AA1">
    <w:pPr>
      <w:pStyle w:val="EPFooter"/>
    </w:pPr>
    <w:r w:rsidRPr="00FB6AA1">
      <w:t>PE</w:t>
    </w:r>
    <w:r w:rsidRPr="00FB6AA1">
      <w:rPr>
        <w:rStyle w:val="HideTWBExt"/>
      </w:rPr>
      <w:t>&lt;NoPE&gt;</w:t>
    </w:r>
    <w:r w:rsidRPr="00FB6AA1">
      <w:t>778.304</w:t>
    </w:r>
    <w:r w:rsidRPr="00FB6AA1">
      <w:rPr>
        <w:rStyle w:val="HideTWBExt"/>
      </w:rPr>
      <w:t>&lt;/NoPE&gt;&lt;Version&gt;</w:t>
    </w:r>
    <w:r w:rsidRPr="00FB6AA1">
      <w:t>v01-00</w:t>
    </w:r>
    <w:r w:rsidRPr="00FB6AA1">
      <w:rPr>
        <w:rStyle w:val="HideTWBExt"/>
      </w:rPr>
      <w:t>&lt;/Version&gt;</w:t>
    </w:r>
    <w:r w:rsidRPr="00FB6AA1">
      <w:tab/>
    </w:r>
    <w:r w:rsidRPr="00FB6AA1">
      <w:fldChar w:fldCharType="begin"/>
    </w:r>
    <w:r w:rsidRPr="00FB6AA1">
      <w:instrText xml:space="preserve"> PAGE  \* MERGEFORMAT </w:instrText>
    </w:r>
    <w:r w:rsidRPr="00FB6AA1">
      <w:fldChar w:fldCharType="separate"/>
    </w:r>
    <w:r w:rsidRPr="00FB6AA1">
      <w:rPr>
        <w:noProof/>
      </w:rPr>
      <w:t>1</w:t>
    </w:r>
    <w:r w:rsidRPr="00FB6AA1">
      <w:fldChar w:fldCharType="end"/>
    </w:r>
    <w:r w:rsidRPr="00FB6AA1">
      <w:t>/</w:t>
    </w:r>
    <w:fldSimple w:instr=" NUMPAGES  \* MERGEFORMAT ">
      <w:r w:rsidRPr="00FB6AA1">
        <w:rPr>
          <w:noProof/>
        </w:rPr>
        <w:t>1</w:t>
      </w:r>
    </w:fldSimple>
    <w:r w:rsidRPr="00FB6AA1">
      <w:tab/>
    </w:r>
    <w:r w:rsidRPr="00FB6AA1">
      <w:rPr>
        <w:rStyle w:val="HideTWBExt"/>
      </w:rPr>
      <w:t>&lt;PathFdR&gt;</w:t>
    </w:r>
    <w:r w:rsidRPr="00FB6AA1">
      <w:t>PR\1329698DA.docx</w:t>
    </w:r>
    <w:r w:rsidRPr="00FB6AA1">
      <w:rPr>
        <w:rStyle w:val="HideTWBExt"/>
      </w:rPr>
      <w:t>&lt;/PathFdR&gt;</w:t>
    </w:r>
  </w:p>
  <w:p w14:paraId="591E6891" w14:textId="650996B4" w:rsidR="00144AD8" w:rsidRPr="00FB6AA1" w:rsidRDefault="00FB6AA1" w:rsidP="00FB6AA1">
    <w:pPr>
      <w:pStyle w:val="EPFooter2"/>
    </w:pPr>
    <w:r w:rsidRPr="00FB6AA1">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61C89" w14:textId="77777777" w:rsidR="00FB6AA1" w:rsidRPr="00FB6AA1" w:rsidRDefault="00FB6AA1" w:rsidP="00FB6AA1">
    <w:pPr>
      <w:pStyle w:val="EPFooter"/>
    </w:pPr>
    <w:r w:rsidRPr="00FB6AA1">
      <w:rPr>
        <w:rStyle w:val="HideTWBExt"/>
      </w:rPr>
      <w:t>&lt;PathFdR&gt;</w:t>
    </w:r>
    <w:r w:rsidRPr="00FB6AA1">
      <w:t>PR\1329698DA.docx</w:t>
    </w:r>
    <w:r w:rsidRPr="00FB6AA1">
      <w:rPr>
        <w:rStyle w:val="HideTWBExt"/>
      </w:rPr>
      <w:t>&lt;/PathFdR&gt;</w:t>
    </w:r>
    <w:r w:rsidRPr="00FB6AA1">
      <w:tab/>
    </w:r>
    <w:r w:rsidRPr="00FB6AA1">
      <w:fldChar w:fldCharType="begin"/>
    </w:r>
    <w:r w:rsidRPr="00FB6AA1">
      <w:instrText xml:space="preserve"> PAGE  \* MERGEFORMAT </w:instrText>
    </w:r>
    <w:r w:rsidRPr="00FB6AA1">
      <w:fldChar w:fldCharType="separate"/>
    </w:r>
    <w:r w:rsidRPr="00FB6AA1">
      <w:rPr>
        <w:noProof/>
      </w:rPr>
      <w:t>1</w:t>
    </w:r>
    <w:r w:rsidRPr="00FB6AA1">
      <w:fldChar w:fldCharType="end"/>
    </w:r>
    <w:r w:rsidRPr="00FB6AA1">
      <w:t>/</w:t>
    </w:r>
    <w:fldSimple w:instr=" NUMPAGES  \* MERGEFORMAT ">
      <w:r w:rsidRPr="00FB6AA1">
        <w:rPr>
          <w:noProof/>
        </w:rPr>
        <w:t>1</w:t>
      </w:r>
    </w:fldSimple>
    <w:r w:rsidRPr="00FB6AA1">
      <w:tab/>
      <w:t>PE</w:t>
    </w:r>
    <w:r w:rsidRPr="00FB6AA1">
      <w:rPr>
        <w:rStyle w:val="HideTWBExt"/>
      </w:rPr>
      <w:t>&lt;NoPE&gt;</w:t>
    </w:r>
    <w:r w:rsidRPr="00FB6AA1">
      <w:t>778.304</w:t>
    </w:r>
    <w:r w:rsidRPr="00FB6AA1">
      <w:rPr>
        <w:rStyle w:val="HideTWBExt"/>
      </w:rPr>
      <w:t>&lt;/NoPE&gt;&lt;Version&gt;</w:t>
    </w:r>
    <w:r w:rsidRPr="00FB6AA1">
      <w:t>v01-00</w:t>
    </w:r>
    <w:r w:rsidRPr="00FB6AA1">
      <w:rPr>
        <w:rStyle w:val="HideTWBExt"/>
      </w:rPr>
      <w:t>&lt;/Version&gt;</w:t>
    </w:r>
  </w:p>
  <w:p w14:paraId="67EB5C4E" w14:textId="56F2B52B" w:rsidR="00144AD8" w:rsidRPr="00FB6AA1" w:rsidRDefault="00FB6AA1" w:rsidP="00FB6AA1">
    <w:pPr>
      <w:pStyle w:val="EPFooter2"/>
    </w:pPr>
    <w:r w:rsidRPr="00FB6AA1">
      <w:tab/>
    </w:r>
    <w:r w:rsidRPr="00FB6AA1">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55BAB" w14:textId="77777777" w:rsidR="00FB6AA1" w:rsidRPr="00FB6AA1" w:rsidRDefault="00FB6AA1" w:rsidP="00FB6AA1">
    <w:pPr>
      <w:pStyle w:val="EPFooter"/>
    </w:pPr>
    <w:r w:rsidRPr="00FB6AA1">
      <w:rPr>
        <w:rStyle w:val="HideTWBExt"/>
      </w:rPr>
      <w:t>&lt;PathFdR&gt;</w:t>
    </w:r>
    <w:r w:rsidRPr="00FB6AA1">
      <w:t>PR\1329698DA.docx</w:t>
    </w:r>
    <w:r w:rsidRPr="00FB6AA1">
      <w:rPr>
        <w:rStyle w:val="HideTWBExt"/>
      </w:rPr>
      <w:t>&lt;/PathFdR&gt;</w:t>
    </w:r>
    <w:r w:rsidRPr="00FB6AA1">
      <w:tab/>
    </w:r>
    <w:r w:rsidRPr="00FB6AA1">
      <w:tab/>
      <w:t>PE</w:t>
    </w:r>
    <w:r w:rsidRPr="00FB6AA1">
      <w:rPr>
        <w:rStyle w:val="HideTWBExt"/>
      </w:rPr>
      <w:t>&lt;NoPE&gt;</w:t>
    </w:r>
    <w:r w:rsidRPr="00FB6AA1">
      <w:t>778.304</w:t>
    </w:r>
    <w:r w:rsidRPr="00FB6AA1">
      <w:rPr>
        <w:rStyle w:val="HideTWBExt"/>
      </w:rPr>
      <w:t>&lt;/NoPE&gt;&lt;Version&gt;</w:t>
    </w:r>
    <w:r w:rsidRPr="00FB6AA1">
      <w:t>v01-00</w:t>
    </w:r>
    <w:r w:rsidRPr="00FB6AA1">
      <w:rPr>
        <w:rStyle w:val="HideTWBExt"/>
      </w:rPr>
      <w:t>&lt;/Version&gt;</w:t>
    </w:r>
  </w:p>
  <w:p w14:paraId="2746C665" w14:textId="1071D2B2" w:rsidR="00144AD8" w:rsidRPr="00FB6AA1" w:rsidRDefault="00FB6AA1" w:rsidP="00FB6AA1">
    <w:pPr>
      <w:pStyle w:val="EPFooter2"/>
    </w:pPr>
    <w:r w:rsidRPr="00FB6AA1">
      <w:t>DA</w:t>
    </w:r>
    <w:r w:rsidRPr="00FB6AA1">
      <w:tab/>
    </w:r>
    <w:r w:rsidRPr="00FB6AA1">
      <w:rPr>
        <w:b w:val="0"/>
        <w:i/>
        <w:color w:val="C0C0C0"/>
        <w:sz w:val="22"/>
      </w:rPr>
      <w:t>Forenet i mangfoldighed</w:t>
    </w:r>
    <w:r w:rsidRPr="00FB6AA1">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18199" w14:textId="77777777" w:rsidR="00387276" w:rsidRPr="00FB6AA1" w:rsidRDefault="00E52FBF">
      <w:r w:rsidRPr="00FB6AA1">
        <w:separator/>
      </w:r>
    </w:p>
  </w:footnote>
  <w:footnote w:type="continuationSeparator" w:id="0">
    <w:p w14:paraId="2EFC21C9" w14:textId="77777777" w:rsidR="00387276" w:rsidRPr="00FB6AA1" w:rsidRDefault="00E52FBF">
      <w:r w:rsidRPr="00FB6AA1">
        <w:continuationSeparator/>
      </w:r>
    </w:p>
  </w:footnote>
  <w:footnote w:id="1">
    <w:p w14:paraId="3120D2C4" w14:textId="4DCF7130" w:rsidR="00CB5D63" w:rsidRPr="00FB6AA1" w:rsidRDefault="00E52FBF" w:rsidP="00CB5D63">
      <w:pPr>
        <w:pStyle w:val="FootnoteText"/>
      </w:pPr>
      <w:r w:rsidRPr="00FB6AA1">
        <w:rPr>
          <w:rStyle w:val="FootnoteReference"/>
        </w:rPr>
        <w:footnoteRef/>
      </w:r>
      <w:r w:rsidRPr="00FB6AA1">
        <w:t xml:space="preserve"> EUT C 67 af 8.2.2022, s. 150.</w:t>
      </w:r>
    </w:p>
  </w:footnote>
  <w:footnote w:id="2">
    <w:p w14:paraId="53427807" w14:textId="77777777" w:rsidR="006A553C" w:rsidRPr="00FB6AA1" w:rsidRDefault="00E52FBF" w:rsidP="006A553C">
      <w:pPr>
        <w:pStyle w:val="FootnoteText"/>
      </w:pPr>
      <w:r w:rsidRPr="00FB6AA1">
        <w:rPr>
          <w:rStyle w:val="FootnoteReference"/>
        </w:rPr>
        <w:footnoteRef/>
      </w:r>
      <w:r w:rsidRPr="00FB6AA1">
        <w:t xml:space="preserve"> Interinstitutionel aftale af 20. maj 2021 mellem Europa-Parlamentet, Rådet for Den Europæiske Union og Europa-Kommissionen om et obligatorisk åbenhedsregister (EUT L 207 af 11.6.2021, s. 1, ELI: </w:t>
      </w:r>
      <w:hyperlink r:id="rId1" w:history="1">
        <w:r w:rsidRPr="00FB6AA1">
          <w:rPr>
            <w:rStyle w:val="Hyperlink"/>
          </w:rPr>
          <w:t>http://data.europa.eu/eli/agree_interinstit/2021/611/oj</w:t>
        </w:r>
      </w:hyperlink>
      <w:r w:rsidRPr="00FB6AA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9F1E3" w14:textId="77777777" w:rsidR="00AA4CD9" w:rsidRDefault="00AA4C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8FE70" w14:textId="77777777" w:rsidR="00AA4CD9" w:rsidRDefault="00AA4C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3AFEC" w14:textId="77777777" w:rsidR="00AA4CD9" w:rsidRDefault="00AA4C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E2372"/>
    <w:multiLevelType w:val="hybridMultilevel"/>
    <w:tmpl w:val="F9ACD274"/>
    <w:lvl w:ilvl="0" w:tplc="6C08D876">
      <w:start w:val="8"/>
      <w:numFmt w:val="bullet"/>
      <w:lvlText w:val="-"/>
      <w:lvlJc w:val="left"/>
      <w:pPr>
        <w:ind w:left="927" w:hanging="360"/>
      </w:pPr>
      <w:rPr>
        <w:rFonts w:ascii="Times New Roman" w:eastAsia="Times New Roman" w:hAnsi="Times New Roman" w:cs="Times New Roman" w:hint="default"/>
      </w:rPr>
    </w:lvl>
    <w:lvl w:ilvl="1" w:tplc="A978CF36" w:tentative="1">
      <w:start w:val="1"/>
      <w:numFmt w:val="bullet"/>
      <w:lvlText w:val="o"/>
      <w:lvlJc w:val="left"/>
      <w:pPr>
        <w:ind w:left="1647" w:hanging="360"/>
      </w:pPr>
      <w:rPr>
        <w:rFonts w:ascii="Courier New" w:hAnsi="Courier New" w:cs="Courier New" w:hint="default"/>
      </w:rPr>
    </w:lvl>
    <w:lvl w:ilvl="2" w:tplc="E22A13DA" w:tentative="1">
      <w:start w:val="1"/>
      <w:numFmt w:val="bullet"/>
      <w:lvlText w:val=""/>
      <w:lvlJc w:val="left"/>
      <w:pPr>
        <w:ind w:left="2367" w:hanging="360"/>
      </w:pPr>
      <w:rPr>
        <w:rFonts w:ascii="Wingdings" w:hAnsi="Wingdings" w:hint="default"/>
      </w:rPr>
    </w:lvl>
    <w:lvl w:ilvl="3" w:tplc="D6B2EE82" w:tentative="1">
      <w:start w:val="1"/>
      <w:numFmt w:val="bullet"/>
      <w:lvlText w:val=""/>
      <w:lvlJc w:val="left"/>
      <w:pPr>
        <w:ind w:left="3087" w:hanging="360"/>
      </w:pPr>
      <w:rPr>
        <w:rFonts w:ascii="Symbol" w:hAnsi="Symbol" w:hint="default"/>
      </w:rPr>
    </w:lvl>
    <w:lvl w:ilvl="4" w:tplc="7C100426" w:tentative="1">
      <w:start w:val="1"/>
      <w:numFmt w:val="bullet"/>
      <w:lvlText w:val="o"/>
      <w:lvlJc w:val="left"/>
      <w:pPr>
        <w:ind w:left="3807" w:hanging="360"/>
      </w:pPr>
      <w:rPr>
        <w:rFonts w:ascii="Courier New" w:hAnsi="Courier New" w:cs="Courier New" w:hint="default"/>
      </w:rPr>
    </w:lvl>
    <w:lvl w:ilvl="5" w:tplc="7A0E0784" w:tentative="1">
      <w:start w:val="1"/>
      <w:numFmt w:val="bullet"/>
      <w:lvlText w:val=""/>
      <w:lvlJc w:val="left"/>
      <w:pPr>
        <w:ind w:left="4527" w:hanging="360"/>
      </w:pPr>
      <w:rPr>
        <w:rFonts w:ascii="Wingdings" w:hAnsi="Wingdings" w:hint="default"/>
      </w:rPr>
    </w:lvl>
    <w:lvl w:ilvl="6" w:tplc="C7F48110" w:tentative="1">
      <w:start w:val="1"/>
      <w:numFmt w:val="bullet"/>
      <w:lvlText w:val=""/>
      <w:lvlJc w:val="left"/>
      <w:pPr>
        <w:ind w:left="5247" w:hanging="360"/>
      </w:pPr>
      <w:rPr>
        <w:rFonts w:ascii="Symbol" w:hAnsi="Symbol" w:hint="default"/>
      </w:rPr>
    </w:lvl>
    <w:lvl w:ilvl="7" w:tplc="A880B640" w:tentative="1">
      <w:start w:val="1"/>
      <w:numFmt w:val="bullet"/>
      <w:lvlText w:val="o"/>
      <w:lvlJc w:val="left"/>
      <w:pPr>
        <w:ind w:left="5967" w:hanging="360"/>
      </w:pPr>
      <w:rPr>
        <w:rFonts w:ascii="Courier New" w:hAnsi="Courier New" w:cs="Courier New" w:hint="default"/>
      </w:rPr>
    </w:lvl>
    <w:lvl w:ilvl="8" w:tplc="45006E7A" w:tentative="1">
      <w:start w:val="1"/>
      <w:numFmt w:val="bullet"/>
      <w:lvlText w:val=""/>
      <w:lvlJc w:val="left"/>
      <w:pPr>
        <w:ind w:left="6687" w:hanging="360"/>
      </w:pPr>
      <w:rPr>
        <w:rFonts w:ascii="Wingdings" w:hAnsi="Wingdings" w:hint="default"/>
      </w:rPr>
    </w:lvl>
  </w:abstractNum>
  <w:abstractNum w:abstractNumId="11" w15:restartNumberingAfterBreak="0">
    <w:nsid w:val="081534E0"/>
    <w:multiLevelType w:val="hybridMultilevel"/>
    <w:tmpl w:val="88ACA568"/>
    <w:lvl w:ilvl="0" w:tplc="07C6B30A">
      <w:start w:val="1"/>
      <w:numFmt w:val="lowerLetter"/>
      <w:lvlText w:val="(%1)"/>
      <w:lvlJc w:val="left"/>
      <w:pPr>
        <w:ind w:left="1287" w:hanging="360"/>
      </w:pPr>
      <w:rPr>
        <w:rFonts w:hint="default"/>
      </w:rPr>
    </w:lvl>
    <w:lvl w:ilvl="1" w:tplc="035643F4" w:tentative="1">
      <w:start w:val="1"/>
      <w:numFmt w:val="lowerLetter"/>
      <w:lvlText w:val="%2."/>
      <w:lvlJc w:val="left"/>
      <w:pPr>
        <w:ind w:left="2007" w:hanging="360"/>
      </w:pPr>
    </w:lvl>
    <w:lvl w:ilvl="2" w:tplc="38C07128" w:tentative="1">
      <w:start w:val="1"/>
      <w:numFmt w:val="lowerRoman"/>
      <w:lvlText w:val="%3."/>
      <w:lvlJc w:val="right"/>
      <w:pPr>
        <w:ind w:left="2727" w:hanging="180"/>
      </w:pPr>
    </w:lvl>
    <w:lvl w:ilvl="3" w:tplc="9078B218" w:tentative="1">
      <w:start w:val="1"/>
      <w:numFmt w:val="decimal"/>
      <w:lvlText w:val="%4."/>
      <w:lvlJc w:val="left"/>
      <w:pPr>
        <w:ind w:left="3447" w:hanging="360"/>
      </w:pPr>
    </w:lvl>
    <w:lvl w:ilvl="4" w:tplc="CF880D58" w:tentative="1">
      <w:start w:val="1"/>
      <w:numFmt w:val="lowerLetter"/>
      <w:lvlText w:val="%5."/>
      <w:lvlJc w:val="left"/>
      <w:pPr>
        <w:ind w:left="4167" w:hanging="360"/>
      </w:pPr>
    </w:lvl>
    <w:lvl w:ilvl="5" w:tplc="51E08754" w:tentative="1">
      <w:start w:val="1"/>
      <w:numFmt w:val="lowerRoman"/>
      <w:lvlText w:val="%6."/>
      <w:lvlJc w:val="right"/>
      <w:pPr>
        <w:ind w:left="4887" w:hanging="180"/>
      </w:pPr>
    </w:lvl>
    <w:lvl w:ilvl="6" w:tplc="0F5A46B0" w:tentative="1">
      <w:start w:val="1"/>
      <w:numFmt w:val="decimal"/>
      <w:lvlText w:val="%7."/>
      <w:lvlJc w:val="left"/>
      <w:pPr>
        <w:ind w:left="5607" w:hanging="360"/>
      </w:pPr>
    </w:lvl>
    <w:lvl w:ilvl="7" w:tplc="2A320E5E" w:tentative="1">
      <w:start w:val="1"/>
      <w:numFmt w:val="lowerLetter"/>
      <w:lvlText w:val="%8."/>
      <w:lvlJc w:val="left"/>
      <w:pPr>
        <w:ind w:left="6327" w:hanging="360"/>
      </w:pPr>
    </w:lvl>
    <w:lvl w:ilvl="8" w:tplc="A9F0E330" w:tentative="1">
      <w:start w:val="1"/>
      <w:numFmt w:val="lowerRoman"/>
      <w:lvlText w:val="%9."/>
      <w:lvlJc w:val="right"/>
      <w:pPr>
        <w:ind w:left="7047" w:hanging="180"/>
      </w:pPr>
    </w:lvl>
  </w:abstractNum>
  <w:abstractNum w:abstractNumId="12" w15:restartNumberingAfterBreak="0">
    <w:nsid w:val="16061AC5"/>
    <w:multiLevelType w:val="hybridMultilevel"/>
    <w:tmpl w:val="BFDA7E54"/>
    <w:lvl w:ilvl="0" w:tplc="23467D96">
      <w:start w:val="1"/>
      <w:numFmt w:val="lowerLetter"/>
      <w:lvlText w:val="(%1)"/>
      <w:lvlJc w:val="left"/>
      <w:pPr>
        <w:ind w:left="1287" w:hanging="360"/>
      </w:pPr>
      <w:rPr>
        <w:rFonts w:hint="default"/>
      </w:rPr>
    </w:lvl>
    <w:lvl w:ilvl="1" w:tplc="516C2AE4" w:tentative="1">
      <w:start w:val="1"/>
      <w:numFmt w:val="lowerLetter"/>
      <w:lvlText w:val="%2."/>
      <w:lvlJc w:val="left"/>
      <w:pPr>
        <w:ind w:left="2007" w:hanging="360"/>
      </w:pPr>
    </w:lvl>
    <w:lvl w:ilvl="2" w:tplc="DF02EDBA" w:tentative="1">
      <w:start w:val="1"/>
      <w:numFmt w:val="lowerRoman"/>
      <w:lvlText w:val="%3."/>
      <w:lvlJc w:val="right"/>
      <w:pPr>
        <w:ind w:left="2727" w:hanging="180"/>
      </w:pPr>
    </w:lvl>
    <w:lvl w:ilvl="3" w:tplc="8E4C9EF6" w:tentative="1">
      <w:start w:val="1"/>
      <w:numFmt w:val="decimal"/>
      <w:lvlText w:val="%4."/>
      <w:lvlJc w:val="left"/>
      <w:pPr>
        <w:ind w:left="3447" w:hanging="360"/>
      </w:pPr>
    </w:lvl>
    <w:lvl w:ilvl="4" w:tplc="E7006BF0" w:tentative="1">
      <w:start w:val="1"/>
      <w:numFmt w:val="lowerLetter"/>
      <w:lvlText w:val="%5."/>
      <w:lvlJc w:val="left"/>
      <w:pPr>
        <w:ind w:left="4167" w:hanging="360"/>
      </w:pPr>
    </w:lvl>
    <w:lvl w:ilvl="5" w:tplc="60AC3540" w:tentative="1">
      <w:start w:val="1"/>
      <w:numFmt w:val="lowerRoman"/>
      <w:lvlText w:val="%6."/>
      <w:lvlJc w:val="right"/>
      <w:pPr>
        <w:ind w:left="4887" w:hanging="180"/>
      </w:pPr>
    </w:lvl>
    <w:lvl w:ilvl="6" w:tplc="2C7E3962" w:tentative="1">
      <w:start w:val="1"/>
      <w:numFmt w:val="decimal"/>
      <w:lvlText w:val="%7."/>
      <w:lvlJc w:val="left"/>
      <w:pPr>
        <w:ind w:left="5607" w:hanging="360"/>
      </w:pPr>
    </w:lvl>
    <w:lvl w:ilvl="7" w:tplc="DE249E8E" w:tentative="1">
      <w:start w:val="1"/>
      <w:numFmt w:val="lowerLetter"/>
      <w:lvlText w:val="%8."/>
      <w:lvlJc w:val="left"/>
      <w:pPr>
        <w:ind w:left="6327" w:hanging="360"/>
      </w:pPr>
    </w:lvl>
    <w:lvl w:ilvl="8" w:tplc="54849D30" w:tentative="1">
      <w:start w:val="1"/>
      <w:numFmt w:val="lowerRoman"/>
      <w:lvlText w:val="%9."/>
      <w:lvlJc w:val="right"/>
      <w:pPr>
        <w:ind w:left="7047" w:hanging="180"/>
      </w:pPr>
    </w:lvl>
  </w:abstractNum>
  <w:abstractNum w:abstractNumId="13" w15:restartNumberingAfterBreak="0">
    <w:nsid w:val="23E12039"/>
    <w:multiLevelType w:val="hybridMultilevel"/>
    <w:tmpl w:val="9C1C8050"/>
    <w:lvl w:ilvl="0" w:tplc="D6ECD872">
      <w:start w:val="1"/>
      <w:numFmt w:val="decimal"/>
      <w:lvlText w:val="%1."/>
      <w:lvlJc w:val="left"/>
      <w:pPr>
        <w:ind w:left="720" w:hanging="360"/>
      </w:pPr>
    </w:lvl>
    <w:lvl w:ilvl="1" w:tplc="1E96E65C" w:tentative="1">
      <w:start w:val="1"/>
      <w:numFmt w:val="lowerLetter"/>
      <w:lvlText w:val="%2."/>
      <w:lvlJc w:val="left"/>
      <w:pPr>
        <w:ind w:left="1440" w:hanging="360"/>
      </w:pPr>
    </w:lvl>
    <w:lvl w:ilvl="2" w:tplc="F8406F6A" w:tentative="1">
      <w:start w:val="1"/>
      <w:numFmt w:val="lowerRoman"/>
      <w:lvlText w:val="%3."/>
      <w:lvlJc w:val="right"/>
      <w:pPr>
        <w:ind w:left="2160" w:hanging="180"/>
      </w:pPr>
    </w:lvl>
    <w:lvl w:ilvl="3" w:tplc="D026C964" w:tentative="1">
      <w:start w:val="1"/>
      <w:numFmt w:val="decimal"/>
      <w:lvlText w:val="%4."/>
      <w:lvlJc w:val="left"/>
      <w:pPr>
        <w:ind w:left="2880" w:hanging="360"/>
      </w:pPr>
    </w:lvl>
    <w:lvl w:ilvl="4" w:tplc="80002730" w:tentative="1">
      <w:start w:val="1"/>
      <w:numFmt w:val="lowerLetter"/>
      <w:lvlText w:val="%5."/>
      <w:lvlJc w:val="left"/>
      <w:pPr>
        <w:ind w:left="3600" w:hanging="360"/>
      </w:pPr>
    </w:lvl>
    <w:lvl w:ilvl="5" w:tplc="E2F69898" w:tentative="1">
      <w:start w:val="1"/>
      <w:numFmt w:val="lowerRoman"/>
      <w:lvlText w:val="%6."/>
      <w:lvlJc w:val="right"/>
      <w:pPr>
        <w:ind w:left="4320" w:hanging="180"/>
      </w:pPr>
    </w:lvl>
    <w:lvl w:ilvl="6" w:tplc="999A0FBE" w:tentative="1">
      <w:start w:val="1"/>
      <w:numFmt w:val="decimal"/>
      <w:lvlText w:val="%7."/>
      <w:lvlJc w:val="left"/>
      <w:pPr>
        <w:ind w:left="5040" w:hanging="360"/>
      </w:pPr>
    </w:lvl>
    <w:lvl w:ilvl="7" w:tplc="53568D36" w:tentative="1">
      <w:start w:val="1"/>
      <w:numFmt w:val="lowerLetter"/>
      <w:lvlText w:val="%8."/>
      <w:lvlJc w:val="left"/>
      <w:pPr>
        <w:ind w:left="5760" w:hanging="360"/>
      </w:pPr>
    </w:lvl>
    <w:lvl w:ilvl="8" w:tplc="B3EA9366" w:tentative="1">
      <w:start w:val="1"/>
      <w:numFmt w:val="lowerRoman"/>
      <w:lvlText w:val="%9."/>
      <w:lvlJc w:val="right"/>
      <w:pPr>
        <w:ind w:left="6480" w:hanging="180"/>
      </w:pPr>
    </w:lvl>
  </w:abstractNum>
  <w:abstractNum w:abstractNumId="14" w15:restartNumberingAfterBreak="0">
    <w:nsid w:val="2A3F7C68"/>
    <w:multiLevelType w:val="hybridMultilevel"/>
    <w:tmpl w:val="0C2A2A3A"/>
    <w:lvl w:ilvl="0" w:tplc="60147D5E">
      <w:start w:val="1"/>
      <w:numFmt w:val="lowerLetter"/>
      <w:lvlText w:val="(%1)"/>
      <w:lvlJc w:val="left"/>
      <w:pPr>
        <w:ind w:left="1287" w:hanging="360"/>
      </w:pPr>
      <w:rPr>
        <w:rFonts w:hint="default"/>
      </w:rPr>
    </w:lvl>
    <w:lvl w:ilvl="1" w:tplc="26F62CAA" w:tentative="1">
      <w:start w:val="1"/>
      <w:numFmt w:val="lowerLetter"/>
      <w:lvlText w:val="%2."/>
      <w:lvlJc w:val="left"/>
      <w:pPr>
        <w:ind w:left="2007" w:hanging="360"/>
      </w:pPr>
    </w:lvl>
    <w:lvl w:ilvl="2" w:tplc="D6C6F1EC" w:tentative="1">
      <w:start w:val="1"/>
      <w:numFmt w:val="lowerRoman"/>
      <w:lvlText w:val="%3."/>
      <w:lvlJc w:val="right"/>
      <w:pPr>
        <w:ind w:left="2727" w:hanging="180"/>
      </w:pPr>
    </w:lvl>
    <w:lvl w:ilvl="3" w:tplc="7766EC9A" w:tentative="1">
      <w:start w:val="1"/>
      <w:numFmt w:val="decimal"/>
      <w:lvlText w:val="%4."/>
      <w:lvlJc w:val="left"/>
      <w:pPr>
        <w:ind w:left="3447" w:hanging="360"/>
      </w:pPr>
    </w:lvl>
    <w:lvl w:ilvl="4" w:tplc="754C5C90" w:tentative="1">
      <w:start w:val="1"/>
      <w:numFmt w:val="lowerLetter"/>
      <w:lvlText w:val="%5."/>
      <w:lvlJc w:val="left"/>
      <w:pPr>
        <w:ind w:left="4167" w:hanging="360"/>
      </w:pPr>
    </w:lvl>
    <w:lvl w:ilvl="5" w:tplc="898C5BDA" w:tentative="1">
      <w:start w:val="1"/>
      <w:numFmt w:val="lowerRoman"/>
      <w:lvlText w:val="%6."/>
      <w:lvlJc w:val="right"/>
      <w:pPr>
        <w:ind w:left="4887" w:hanging="180"/>
      </w:pPr>
    </w:lvl>
    <w:lvl w:ilvl="6" w:tplc="2098DE2C" w:tentative="1">
      <w:start w:val="1"/>
      <w:numFmt w:val="decimal"/>
      <w:lvlText w:val="%7."/>
      <w:lvlJc w:val="left"/>
      <w:pPr>
        <w:ind w:left="5607" w:hanging="360"/>
      </w:pPr>
    </w:lvl>
    <w:lvl w:ilvl="7" w:tplc="E1784812" w:tentative="1">
      <w:start w:val="1"/>
      <w:numFmt w:val="lowerLetter"/>
      <w:lvlText w:val="%8."/>
      <w:lvlJc w:val="left"/>
      <w:pPr>
        <w:ind w:left="6327" w:hanging="360"/>
      </w:pPr>
    </w:lvl>
    <w:lvl w:ilvl="8" w:tplc="62864F02" w:tentative="1">
      <w:start w:val="1"/>
      <w:numFmt w:val="lowerRoman"/>
      <w:lvlText w:val="%9."/>
      <w:lvlJc w:val="right"/>
      <w:pPr>
        <w:ind w:left="7047" w:hanging="180"/>
      </w:pPr>
    </w:lvl>
  </w:abstractNum>
  <w:abstractNum w:abstractNumId="15" w15:restartNumberingAfterBreak="0">
    <w:nsid w:val="33225ED5"/>
    <w:multiLevelType w:val="hybridMultilevel"/>
    <w:tmpl w:val="9342D0FE"/>
    <w:lvl w:ilvl="0" w:tplc="FACACE36">
      <w:start w:val="1"/>
      <w:numFmt w:val="bullet"/>
      <w:lvlText w:val=""/>
      <w:lvlJc w:val="left"/>
      <w:pPr>
        <w:ind w:left="360" w:hanging="360"/>
      </w:pPr>
      <w:rPr>
        <w:rFonts w:ascii="Wingdings" w:hAnsi="Wingdings" w:hint="default"/>
      </w:rPr>
    </w:lvl>
    <w:lvl w:ilvl="1" w:tplc="9B72EC92" w:tentative="1">
      <w:start w:val="1"/>
      <w:numFmt w:val="bullet"/>
      <w:lvlText w:val="o"/>
      <w:lvlJc w:val="left"/>
      <w:pPr>
        <w:ind w:left="1080" w:hanging="360"/>
      </w:pPr>
      <w:rPr>
        <w:rFonts w:ascii="Courier New" w:hAnsi="Courier New" w:cs="Courier New" w:hint="default"/>
      </w:rPr>
    </w:lvl>
    <w:lvl w:ilvl="2" w:tplc="3DAC829A" w:tentative="1">
      <w:start w:val="1"/>
      <w:numFmt w:val="bullet"/>
      <w:lvlText w:val=""/>
      <w:lvlJc w:val="left"/>
      <w:pPr>
        <w:ind w:left="1800" w:hanging="360"/>
      </w:pPr>
      <w:rPr>
        <w:rFonts w:ascii="Wingdings" w:hAnsi="Wingdings" w:hint="default"/>
      </w:rPr>
    </w:lvl>
    <w:lvl w:ilvl="3" w:tplc="D85032B8" w:tentative="1">
      <w:start w:val="1"/>
      <w:numFmt w:val="bullet"/>
      <w:lvlText w:val=""/>
      <w:lvlJc w:val="left"/>
      <w:pPr>
        <w:ind w:left="2520" w:hanging="360"/>
      </w:pPr>
      <w:rPr>
        <w:rFonts w:ascii="Symbol" w:hAnsi="Symbol" w:hint="default"/>
      </w:rPr>
    </w:lvl>
    <w:lvl w:ilvl="4" w:tplc="0E066C86" w:tentative="1">
      <w:start w:val="1"/>
      <w:numFmt w:val="bullet"/>
      <w:lvlText w:val="o"/>
      <w:lvlJc w:val="left"/>
      <w:pPr>
        <w:ind w:left="3240" w:hanging="360"/>
      </w:pPr>
      <w:rPr>
        <w:rFonts w:ascii="Courier New" w:hAnsi="Courier New" w:cs="Courier New" w:hint="default"/>
      </w:rPr>
    </w:lvl>
    <w:lvl w:ilvl="5" w:tplc="D3B68034" w:tentative="1">
      <w:start w:val="1"/>
      <w:numFmt w:val="bullet"/>
      <w:lvlText w:val=""/>
      <w:lvlJc w:val="left"/>
      <w:pPr>
        <w:ind w:left="3960" w:hanging="360"/>
      </w:pPr>
      <w:rPr>
        <w:rFonts w:ascii="Wingdings" w:hAnsi="Wingdings" w:hint="default"/>
      </w:rPr>
    </w:lvl>
    <w:lvl w:ilvl="6" w:tplc="EC04146A" w:tentative="1">
      <w:start w:val="1"/>
      <w:numFmt w:val="bullet"/>
      <w:lvlText w:val=""/>
      <w:lvlJc w:val="left"/>
      <w:pPr>
        <w:ind w:left="4680" w:hanging="360"/>
      </w:pPr>
      <w:rPr>
        <w:rFonts w:ascii="Symbol" w:hAnsi="Symbol" w:hint="default"/>
      </w:rPr>
    </w:lvl>
    <w:lvl w:ilvl="7" w:tplc="8C807464" w:tentative="1">
      <w:start w:val="1"/>
      <w:numFmt w:val="bullet"/>
      <w:lvlText w:val="o"/>
      <w:lvlJc w:val="left"/>
      <w:pPr>
        <w:ind w:left="5400" w:hanging="360"/>
      </w:pPr>
      <w:rPr>
        <w:rFonts w:ascii="Courier New" w:hAnsi="Courier New" w:cs="Courier New" w:hint="default"/>
      </w:rPr>
    </w:lvl>
    <w:lvl w:ilvl="8" w:tplc="AA8C2A66" w:tentative="1">
      <w:start w:val="1"/>
      <w:numFmt w:val="bullet"/>
      <w:lvlText w:val=""/>
      <w:lvlJc w:val="left"/>
      <w:pPr>
        <w:ind w:left="6120" w:hanging="360"/>
      </w:pPr>
      <w:rPr>
        <w:rFonts w:ascii="Wingdings" w:hAnsi="Wingdings" w:hint="default"/>
      </w:rPr>
    </w:lvl>
  </w:abstractNum>
  <w:abstractNum w:abstractNumId="16" w15:restartNumberingAfterBreak="0">
    <w:nsid w:val="359730FC"/>
    <w:multiLevelType w:val="hybridMultilevel"/>
    <w:tmpl w:val="CE2E70A4"/>
    <w:lvl w:ilvl="0" w:tplc="83608C24">
      <w:start w:val="1"/>
      <w:numFmt w:val="upperLetter"/>
      <w:lvlText w:val="%1."/>
      <w:lvlJc w:val="left"/>
      <w:pPr>
        <w:ind w:left="720" w:hanging="360"/>
      </w:pPr>
    </w:lvl>
    <w:lvl w:ilvl="1" w:tplc="B32AC764" w:tentative="1">
      <w:start w:val="1"/>
      <w:numFmt w:val="lowerLetter"/>
      <w:lvlText w:val="%2."/>
      <w:lvlJc w:val="left"/>
      <w:pPr>
        <w:ind w:left="1440" w:hanging="360"/>
      </w:pPr>
    </w:lvl>
    <w:lvl w:ilvl="2" w:tplc="DD8A799C" w:tentative="1">
      <w:start w:val="1"/>
      <w:numFmt w:val="lowerRoman"/>
      <w:lvlText w:val="%3."/>
      <w:lvlJc w:val="right"/>
      <w:pPr>
        <w:ind w:left="2160" w:hanging="180"/>
      </w:pPr>
    </w:lvl>
    <w:lvl w:ilvl="3" w:tplc="C17EB744" w:tentative="1">
      <w:start w:val="1"/>
      <w:numFmt w:val="decimal"/>
      <w:lvlText w:val="%4."/>
      <w:lvlJc w:val="left"/>
      <w:pPr>
        <w:ind w:left="2880" w:hanging="360"/>
      </w:pPr>
    </w:lvl>
    <w:lvl w:ilvl="4" w:tplc="409C0FCC" w:tentative="1">
      <w:start w:val="1"/>
      <w:numFmt w:val="lowerLetter"/>
      <w:lvlText w:val="%5."/>
      <w:lvlJc w:val="left"/>
      <w:pPr>
        <w:ind w:left="3600" w:hanging="360"/>
      </w:pPr>
    </w:lvl>
    <w:lvl w:ilvl="5" w:tplc="6B4CE184" w:tentative="1">
      <w:start w:val="1"/>
      <w:numFmt w:val="lowerRoman"/>
      <w:lvlText w:val="%6."/>
      <w:lvlJc w:val="right"/>
      <w:pPr>
        <w:ind w:left="4320" w:hanging="180"/>
      </w:pPr>
    </w:lvl>
    <w:lvl w:ilvl="6" w:tplc="419C7F3E" w:tentative="1">
      <w:start w:val="1"/>
      <w:numFmt w:val="decimal"/>
      <w:lvlText w:val="%7."/>
      <w:lvlJc w:val="left"/>
      <w:pPr>
        <w:ind w:left="5040" w:hanging="360"/>
      </w:pPr>
    </w:lvl>
    <w:lvl w:ilvl="7" w:tplc="E4AE7FDC" w:tentative="1">
      <w:start w:val="1"/>
      <w:numFmt w:val="lowerLetter"/>
      <w:lvlText w:val="%8."/>
      <w:lvlJc w:val="left"/>
      <w:pPr>
        <w:ind w:left="5760" w:hanging="360"/>
      </w:pPr>
    </w:lvl>
    <w:lvl w:ilvl="8" w:tplc="96ACE17C" w:tentative="1">
      <w:start w:val="1"/>
      <w:numFmt w:val="lowerRoman"/>
      <w:lvlText w:val="%9."/>
      <w:lvlJc w:val="right"/>
      <w:pPr>
        <w:ind w:left="6480" w:hanging="180"/>
      </w:pPr>
    </w:lvl>
  </w:abstractNum>
  <w:abstractNum w:abstractNumId="17" w15:restartNumberingAfterBreak="0">
    <w:nsid w:val="3BFA1899"/>
    <w:multiLevelType w:val="hybridMultilevel"/>
    <w:tmpl w:val="60F40840"/>
    <w:lvl w:ilvl="0" w:tplc="20F47360">
      <w:start w:val="1"/>
      <w:numFmt w:val="lowerLetter"/>
      <w:lvlText w:val="(%1)"/>
      <w:lvlJc w:val="left"/>
      <w:pPr>
        <w:ind w:left="927" w:hanging="360"/>
      </w:pPr>
      <w:rPr>
        <w:rFonts w:hint="default"/>
      </w:rPr>
    </w:lvl>
    <w:lvl w:ilvl="1" w:tplc="8CF2B91C" w:tentative="1">
      <w:start w:val="1"/>
      <w:numFmt w:val="lowerLetter"/>
      <w:lvlText w:val="%2."/>
      <w:lvlJc w:val="left"/>
      <w:pPr>
        <w:ind w:left="1647" w:hanging="360"/>
      </w:pPr>
    </w:lvl>
    <w:lvl w:ilvl="2" w:tplc="015C6CC4" w:tentative="1">
      <w:start w:val="1"/>
      <w:numFmt w:val="lowerRoman"/>
      <w:lvlText w:val="%3."/>
      <w:lvlJc w:val="right"/>
      <w:pPr>
        <w:ind w:left="2367" w:hanging="180"/>
      </w:pPr>
    </w:lvl>
    <w:lvl w:ilvl="3" w:tplc="1FAA2340" w:tentative="1">
      <w:start w:val="1"/>
      <w:numFmt w:val="decimal"/>
      <w:lvlText w:val="%4."/>
      <w:lvlJc w:val="left"/>
      <w:pPr>
        <w:ind w:left="3087" w:hanging="360"/>
      </w:pPr>
    </w:lvl>
    <w:lvl w:ilvl="4" w:tplc="D7A8FE88" w:tentative="1">
      <w:start w:val="1"/>
      <w:numFmt w:val="lowerLetter"/>
      <w:lvlText w:val="%5."/>
      <w:lvlJc w:val="left"/>
      <w:pPr>
        <w:ind w:left="3807" w:hanging="360"/>
      </w:pPr>
    </w:lvl>
    <w:lvl w:ilvl="5" w:tplc="68760D30" w:tentative="1">
      <w:start w:val="1"/>
      <w:numFmt w:val="lowerRoman"/>
      <w:lvlText w:val="%6."/>
      <w:lvlJc w:val="right"/>
      <w:pPr>
        <w:ind w:left="4527" w:hanging="180"/>
      </w:pPr>
    </w:lvl>
    <w:lvl w:ilvl="6" w:tplc="65447482" w:tentative="1">
      <w:start w:val="1"/>
      <w:numFmt w:val="decimal"/>
      <w:lvlText w:val="%7."/>
      <w:lvlJc w:val="left"/>
      <w:pPr>
        <w:ind w:left="5247" w:hanging="360"/>
      </w:pPr>
    </w:lvl>
    <w:lvl w:ilvl="7" w:tplc="278A2A52" w:tentative="1">
      <w:start w:val="1"/>
      <w:numFmt w:val="lowerLetter"/>
      <w:lvlText w:val="%8."/>
      <w:lvlJc w:val="left"/>
      <w:pPr>
        <w:ind w:left="5967" w:hanging="360"/>
      </w:pPr>
    </w:lvl>
    <w:lvl w:ilvl="8" w:tplc="D3840064" w:tentative="1">
      <w:start w:val="1"/>
      <w:numFmt w:val="lowerRoman"/>
      <w:lvlText w:val="%9."/>
      <w:lvlJc w:val="right"/>
      <w:pPr>
        <w:ind w:left="6687" w:hanging="180"/>
      </w:pPr>
    </w:lvl>
  </w:abstractNum>
  <w:abstractNum w:abstractNumId="18" w15:restartNumberingAfterBreak="0">
    <w:nsid w:val="43A318F3"/>
    <w:multiLevelType w:val="hybridMultilevel"/>
    <w:tmpl w:val="B78A967E"/>
    <w:lvl w:ilvl="0" w:tplc="FAF42D7C">
      <w:start w:val="1"/>
      <w:numFmt w:val="lowerLetter"/>
      <w:lvlText w:val="%1)"/>
      <w:lvlJc w:val="left"/>
      <w:pPr>
        <w:ind w:left="1287" w:hanging="360"/>
      </w:pPr>
    </w:lvl>
    <w:lvl w:ilvl="1" w:tplc="47D2A654" w:tentative="1">
      <w:start w:val="1"/>
      <w:numFmt w:val="lowerLetter"/>
      <w:lvlText w:val="%2."/>
      <w:lvlJc w:val="left"/>
      <w:pPr>
        <w:ind w:left="2007" w:hanging="360"/>
      </w:pPr>
    </w:lvl>
    <w:lvl w:ilvl="2" w:tplc="773CA6D8" w:tentative="1">
      <w:start w:val="1"/>
      <w:numFmt w:val="lowerRoman"/>
      <w:lvlText w:val="%3."/>
      <w:lvlJc w:val="right"/>
      <w:pPr>
        <w:ind w:left="2727" w:hanging="180"/>
      </w:pPr>
    </w:lvl>
    <w:lvl w:ilvl="3" w:tplc="29E6E1BA" w:tentative="1">
      <w:start w:val="1"/>
      <w:numFmt w:val="decimal"/>
      <w:lvlText w:val="%4."/>
      <w:lvlJc w:val="left"/>
      <w:pPr>
        <w:ind w:left="3447" w:hanging="360"/>
      </w:pPr>
    </w:lvl>
    <w:lvl w:ilvl="4" w:tplc="4580B746" w:tentative="1">
      <w:start w:val="1"/>
      <w:numFmt w:val="lowerLetter"/>
      <w:lvlText w:val="%5."/>
      <w:lvlJc w:val="left"/>
      <w:pPr>
        <w:ind w:left="4167" w:hanging="360"/>
      </w:pPr>
    </w:lvl>
    <w:lvl w:ilvl="5" w:tplc="8B189F70" w:tentative="1">
      <w:start w:val="1"/>
      <w:numFmt w:val="lowerRoman"/>
      <w:lvlText w:val="%6."/>
      <w:lvlJc w:val="right"/>
      <w:pPr>
        <w:ind w:left="4887" w:hanging="180"/>
      </w:pPr>
    </w:lvl>
    <w:lvl w:ilvl="6" w:tplc="130E4E18" w:tentative="1">
      <w:start w:val="1"/>
      <w:numFmt w:val="decimal"/>
      <w:lvlText w:val="%7."/>
      <w:lvlJc w:val="left"/>
      <w:pPr>
        <w:ind w:left="5607" w:hanging="360"/>
      </w:pPr>
    </w:lvl>
    <w:lvl w:ilvl="7" w:tplc="699C1D2E" w:tentative="1">
      <w:start w:val="1"/>
      <w:numFmt w:val="lowerLetter"/>
      <w:lvlText w:val="%8."/>
      <w:lvlJc w:val="left"/>
      <w:pPr>
        <w:ind w:left="6327" w:hanging="360"/>
      </w:pPr>
    </w:lvl>
    <w:lvl w:ilvl="8" w:tplc="C3182832" w:tentative="1">
      <w:start w:val="1"/>
      <w:numFmt w:val="lowerRoman"/>
      <w:lvlText w:val="%9."/>
      <w:lvlJc w:val="right"/>
      <w:pPr>
        <w:ind w:left="7047" w:hanging="180"/>
      </w:pPr>
    </w:lvl>
  </w:abstractNum>
  <w:abstractNum w:abstractNumId="19" w15:restartNumberingAfterBreak="0">
    <w:nsid w:val="46EA3AB7"/>
    <w:multiLevelType w:val="hybridMultilevel"/>
    <w:tmpl w:val="37D8B1A8"/>
    <w:lvl w:ilvl="0" w:tplc="C7D23E12">
      <w:start w:val="11"/>
      <w:numFmt w:val="bullet"/>
      <w:lvlText w:val="-"/>
      <w:lvlJc w:val="left"/>
      <w:pPr>
        <w:ind w:left="720" w:hanging="360"/>
      </w:pPr>
      <w:rPr>
        <w:rFonts w:ascii="Times New Roman" w:eastAsia="Times New Roman" w:hAnsi="Times New Roman" w:cs="Times New Roman" w:hint="default"/>
      </w:rPr>
    </w:lvl>
    <w:lvl w:ilvl="1" w:tplc="8772BC8A" w:tentative="1">
      <w:start w:val="1"/>
      <w:numFmt w:val="bullet"/>
      <w:lvlText w:val="o"/>
      <w:lvlJc w:val="left"/>
      <w:pPr>
        <w:ind w:left="1440" w:hanging="360"/>
      </w:pPr>
      <w:rPr>
        <w:rFonts w:ascii="Courier New" w:hAnsi="Courier New" w:cs="Courier New" w:hint="default"/>
      </w:rPr>
    </w:lvl>
    <w:lvl w:ilvl="2" w:tplc="9C387924" w:tentative="1">
      <w:start w:val="1"/>
      <w:numFmt w:val="bullet"/>
      <w:lvlText w:val=""/>
      <w:lvlJc w:val="left"/>
      <w:pPr>
        <w:ind w:left="2160" w:hanging="360"/>
      </w:pPr>
      <w:rPr>
        <w:rFonts w:ascii="Wingdings" w:hAnsi="Wingdings" w:hint="default"/>
      </w:rPr>
    </w:lvl>
    <w:lvl w:ilvl="3" w:tplc="C1489238" w:tentative="1">
      <w:start w:val="1"/>
      <w:numFmt w:val="bullet"/>
      <w:lvlText w:val=""/>
      <w:lvlJc w:val="left"/>
      <w:pPr>
        <w:ind w:left="2880" w:hanging="360"/>
      </w:pPr>
      <w:rPr>
        <w:rFonts w:ascii="Symbol" w:hAnsi="Symbol" w:hint="default"/>
      </w:rPr>
    </w:lvl>
    <w:lvl w:ilvl="4" w:tplc="DC263290" w:tentative="1">
      <w:start w:val="1"/>
      <w:numFmt w:val="bullet"/>
      <w:lvlText w:val="o"/>
      <w:lvlJc w:val="left"/>
      <w:pPr>
        <w:ind w:left="3600" w:hanging="360"/>
      </w:pPr>
      <w:rPr>
        <w:rFonts w:ascii="Courier New" w:hAnsi="Courier New" w:cs="Courier New" w:hint="default"/>
      </w:rPr>
    </w:lvl>
    <w:lvl w:ilvl="5" w:tplc="1BAE6A70" w:tentative="1">
      <w:start w:val="1"/>
      <w:numFmt w:val="bullet"/>
      <w:lvlText w:val=""/>
      <w:lvlJc w:val="left"/>
      <w:pPr>
        <w:ind w:left="4320" w:hanging="360"/>
      </w:pPr>
      <w:rPr>
        <w:rFonts w:ascii="Wingdings" w:hAnsi="Wingdings" w:hint="default"/>
      </w:rPr>
    </w:lvl>
    <w:lvl w:ilvl="6" w:tplc="C6D2E912" w:tentative="1">
      <w:start w:val="1"/>
      <w:numFmt w:val="bullet"/>
      <w:lvlText w:val=""/>
      <w:lvlJc w:val="left"/>
      <w:pPr>
        <w:ind w:left="5040" w:hanging="360"/>
      </w:pPr>
      <w:rPr>
        <w:rFonts w:ascii="Symbol" w:hAnsi="Symbol" w:hint="default"/>
      </w:rPr>
    </w:lvl>
    <w:lvl w:ilvl="7" w:tplc="18F24222" w:tentative="1">
      <w:start w:val="1"/>
      <w:numFmt w:val="bullet"/>
      <w:lvlText w:val="o"/>
      <w:lvlJc w:val="left"/>
      <w:pPr>
        <w:ind w:left="5760" w:hanging="360"/>
      </w:pPr>
      <w:rPr>
        <w:rFonts w:ascii="Courier New" w:hAnsi="Courier New" w:cs="Courier New" w:hint="default"/>
      </w:rPr>
    </w:lvl>
    <w:lvl w:ilvl="8" w:tplc="70F60E22" w:tentative="1">
      <w:start w:val="1"/>
      <w:numFmt w:val="bullet"/>
      <w:lvlText w:val=""/>
      <w:lvlJc w:val="left"/>
      <w:pPr>
        <w:ind w:left="6480" w:hanging="360"/>
      </w:pPr>
      <w:rPr>
        <w:rFonts w:ascii="Wingdings" w:hAnsi="Wingdings" w:hint="default"/>
      </w:rPr>
    </w:lvl>
  </w:abstractNum>
  <w:abstractNum w:abstractNumId="20" w15:restartNumberingAfterBreak="0">
    <w:nsid w:val="4FC87062"/>
    <w:multiLevelType w:val="hybridMultilevel"/>
    <w:tmpl w:val="7E74B532"/>
    <w:lvl w:ilvl="0" w:tplc="44CA7556">
      <w:start w:val="1"/>
      <w:numFmt w:val="bullet"/>
      <w:lvlText w:val=""/>
      <w:lvlJc w:val="left"/>
      <w:pPr>
        <w:ind w:left="360" w:hanging="360"/>
      </w:pPr>
      <w:rPr>
        <w:rFonts w:ascii="Wingdings" w:hAnsi="Wingdings" w:hint="default"/>
      </w:rPr>
    </w:lvl>
    <w:lvl w:ilvl="1" w:tplc="F2CAD87A" w:tentative="1">
      <w:start w:val="1"/>
      <w:numFmt w:val="bullet"/>
      <w:lvlText w:val="o"/>
      <w:lvlJc w:val="left"/>
      <w:pPr>
        <w:ind w:left="1080" w:hanging="360"/>
      </w:pPr>
      <w:rPr>
        <w:rFonts w:ascii="Courier New" w:hAnsi="Courier New" w:cs="Courier New" w:hint="default"/>
      </w:rPr>
    </w:lvl>
    <w:lvl w:ilvl="2" w:tplc="759E90BE" w:tentative="1">
      <w:start w:val="1"/>
      <w:numFmt w:val="bullet"/>
      <w:lvlText w:val=""/>
      <w:lvlJc w:val="left"/>
      <w:pPr>
        <w:ind w:left="1800" w:hanging="360"/>
      </w:pPr>
      <w:rPr>
        <w:rFonts w:ascii="Wingdings" w:hAnsi="Wingdings" w:hint="default"/>
      </w:rPr>
    </w:lvl>
    <w:lvl w:ilvl="3" w:tplc="4718BAFC" w:tentative="1">
      <w:start w:val="1"/>
      <w:numFmt w:val="bullet"/>
      <w:lvlText w:val=""/>
      <w:lvlJc w:val="left"/>
      <w:pPr>
        <w:ind w:left="2520" w:hanging="360"/>
      </w:pPr>
      <w:rPr>
        <w:rFonts w:ascii="Symbol" w:hAnsi="Symbol" w:hint="default"/>
      </w:rPr>
    </w:lvl>
    <w:lvl w:ilvl="4" w:tplc="F4F648BC" w:tentative="1">
      <w:start w:val="1"/>
      <w:numFmt w:val="bullet"/>
      <w:lvlText w:val="o"/>
      <w:lvlJc w:val="left"/>
      <w:pPr>
        <w:ind w:left="3240" w:hanging="360"/>
      </w:pPr>
      <w:rPr>
        <w:rFonts w:ascii="Courier New" w:hAnsi="Courier New" w:cs="Courier New" w:hint="default"/>
      </w:rPr>
    </w:lvl>
    <w:lvl w:ilvl="5" w:tplc="DB303ABA" w:tentative="1">
      <w:start w:val="1"/>
      <w:numFmt w:val="bullet"/>
      <w:lvlText w:val=""/>
      <w:lvlJc w:val="left"/>
      <w:pPr>
        <w:ind w:left="3960" w:hanging="360"/>
      </w:pPr>
      <w:rPr>
        <w:rFonts w:ascii="Wingdings" w:hAnsi="Wingdings" w:hint="default"/>
      </w:rPr>
    </w:lvl>
    <w:lvl w:ilvl="6" w:tplc="3F8EAA98" w:tentative="1">
      <w:start w:val="1"/>
      <w:numFmt w:val="bullet"/>
      <w:lvlText w:val=""/>
      <w:lvlJc w:val="left"/>
      <w:pPr>
        <w:ind w:left="4680" w:hanging="360"/>
      </w:pPr>
      <w:rPr>
        <w:rFonts w:ascii="Symbol" w:hAnsi="Symbol" w:hint="default"/>
      </w:rPr>
    </w:lvl>
    <w:lvl w:ilvl="7" w:tplc="125E1F6E" w:tentative="1">
      <w:start w:val="1"/>
      <w:numFmt w:val="bullet"/>
      <w:lvlText w:val="o"/>
      <w:lvlJc w:val="left"/>
      <w:pPr>
        <w:ind w:left="5400" w:hanging="360"/>
      </w:pPr>
      <w:rPr>
        <w:rFonts w:ascii="Courier New" w:hAnsi="Courier New" w:cs="Courier New" w:hint="default"/>
      </w:rPr>
    </w:lvl>
    <w:lvl w:ilvl="8" w:tplc="39107BE0" w:tentative="1">
      <w:start w:val="1"/>
      <w:numFmt w:val="bullet"/>
      <w:lvlText w:val=""/>
      <w:lvlJc w:val="left"/>
      <w:pPr>
        <w:ind w:left="6120" w:hanging="360"/>
      </w:pPr>
      <w:rPr>
        <w:rFonts w:ascii="Wingdings" w:hAnsi="Wingdings" w:hint="default"/>
      </w:rPr>
    </w:lvl>
  </w:abstractNum>
  <w:abstractNum w:abstractNumId="21" w15:restartNumberingAfterBreak="0">
    <w:nsid w:val="50551E38"/>
    <w:multiLevelType w:val="hybridMultilevel"/>
    <w:tmpl w:val="374E39A0"/>
    <w:lvl w:ilvl="0" w:tplc="B590CE50">
      <w:start w:val="1"/>
      <w:numFmt w:val="lowerLetter"/>
      <w:lvlText w:val="(%1)"/>
      <w:lvlJc w:val="left"/>
      <w:pPr>
        <w:ind w:left="1287" w:hanging="360"/>
      </w:pPr>
      <w:rPr>
        <w:rFonts w:hint="default"/>
      </w:rPr>
    </w:lvl>
    <w:lvl w:ilvl="1" w:tplc="737CFD68">
      <w:start w:val="1"/>
      <w:numFmt w:val="lowerLetter"/>
      <w:lvlText w:val="%2."/>
      <w:lvlJc w:val="left"/>
      <w:pPr>
        <w:ind w:left="2007" w:hanging="360"/>
      </w:pPr>
    </w:lvl>
    <w:lvl w:ilvl="2" w:tplc="0B8E843C" w:tentative="1">
      <w:start w:val="1"/>
      <w:numFmt w:val="lowerRoman"/>
      <w:lvlText w:val="%3."/>
      <w:lvlJc w:val="right"/>
      <w:pPr>
        <w:ind w:left="2727" w:hanging="180"/>
      </w:pPr>
    </w:lvl>
    <w:lvl w:ilvl="3" w:tplc="74B6DF62" w:tentative="1">
      <w:start w:val="1"/>
      <w:numFmt w:val="decimal"/>
      <w:lvlText w:val="%4."/>
      <w:lvlJc w:val="left"/>
      <w:pPr>
        <w:ind w:left="3447" w:hanging="360"/>
      </w:pPr>
    </w:lvl>
    <w:lvl w:ilvl="4" w:tplc="3BA0F1B6" w:tentative="1">
      <w:start w:val="1"/>
      <w:numFmt w:val="lowerLetter"/>
      <w:lvlText w:val="%5."/>
      <w:lvlJc w:val="left"/>
      <w:pPr>
        <w:ind w:left="4167" w:hanging="360"/>
      </w:pPr>
    </w:lvl>
    <w:lvl w:ilvl="5" w:tplc="8938B992" w:tentative="1">
      <w:start w:val="1"/>
      <w:numFmt w:val="lowerRoman"/>
      <w:lvlText w:val="%6."/>
      <w:lvlJc w:val="right"/>
      <w:pPr>
        <w:ind w:left="4887" w:hanging="180"/>
      </w:pPr>
    </w:lvl>
    <w:lvl w:ilvl="6" w:tplc="99246D74" w:tentative="1">
      <w:start w:val="1"/>
      <w:numFmt w:val="decimal"/>
      <w:lvlText w:val="%7."/>
      <w:lvlJc w:val="left"/>
      <w:pPr>
        <w:ind w:left="5607" w:hanging="360"/>
      </w:pPr>
    </w:lvl>
    <w:lvl w:ilvl="7" w:tplc="53BCB7DA" w:tentative="1">
      <w:start w:val="1"/>
      <w:numFmt w:val="lowerLetter"/>
      <w:lvlText w:val="%8."/>
      <w:lvlJc w:val="left"/>
      <w:pPr>
        <w:ind w:left="6327" w:hanging="360"/>
      </w:pPr>
    </w:lvl>
    <w:lvl w:ilvl="8" w:tplc="DCAC5858" w:tentative="1">
      <w:start w:val="1"/>
      <w:numFmt w:val="lowerRoman"/>
      <w:lvlText w:val="%9."/>
      <w:lvlJc w:val="right"/>
      <w:pPr>
        <w:ind w:left="7047" w:hanging="180"/>
      </w:pPr>
    </w:lvl>
  </w:abstractNum>
  <w:abstractNum w:abstractNumId="22" w15:restartNumberingAfterBreak="0">
    <w:nsid w:val="51C41F03"/>
    <w:multiLevelType w:val="hybridMultilevel"/>
    <w:tmpl w:val="F2AC5F32"/>
    <w:lvl w:ilvl="0" w:tplc="DBA0233C">
      <w:start w:val="1"/>
      <w:numFmt w:val="lowerLetter"/>
      <w:lvlText w:val="(%1)"/>
      <w:lvlJc w:val="left"/>
      <w:pPr>
        <w:ind w:left="1287" w:hanging="360"/>
      </w:pPr>
      <w:rPr>
        <w:rFonts w:hint="default"/>
      </w:rPr>
    </w:lvl>
    <w:lvl w:ilvl="1" w:tplc="24B6C78C" w:tentative="1">
      <w:start w:val="1"/>
      <w:numFmt w:val="lowerLetter"/>
      <w:lvlText w:val="%2."/>
      <w:lvlJc w:val="left"/>
      <w:pPr>
        <w:ind w:left="2007" w:hanging="360"/>
      </w:pPr>
    </w:lvl>
    <w:lvl w:ilvl="2" w:tplc="C8E4564A" w:tentative="1">
      <w:start w:val="1"/>
      <w:numFmt w:val="lowerRoman"/>
      <w:lvlText w:val="%3."/>
      <w:lvlJc w:val="right"/>
      <w:pPr>
        <w:ind w:left="2727" w:hanging="180"/>
      </w:pPr>
    </w:lvl>
    <w:lvl w:ilvl="3" w:tplc="C444DF5A" w:tentative="1">
      <w:start w:val="1"/>
      <w:numFmt w:val="decimal"/>
      <w:lvlText w:val="%4."/>
      <w:lvlJc w:val="left"/>
      <w:pPr>
        <w:ind w:left="3447" w:hanging="360"/>
      </w:pPr>
    </w:lvl>
    <w:lvl w:ilvl="4" w:tplc="2E7A8BE2" w:tentative="1">
      <w:start w:val="1"/>
      <w:numFmt w:val="lowerLetter"/>
      <w:lvlText w:val="%5."/>
      <w:lvlJc w:val="left"/>
      <w:pPr>
        <w:ind w:left="4167" w:hanging="360"/>
      </w:pPr>
    </w:lvl>
    <w:lvl w:ilvl="5" w:tplc="0222234A" w:tentative="1">
      <w:start w:val="1"/>
      <w:numFmt w:val="lowerRoman"/>
      <w:lvlText w:val="%6."/>
      <w:lvlJc w:val="right"/>
      <w:pPr>
        <w:ind w:left="4887" w:hanging="180"/>
      </w:pPr>
    </w:lvl>
    <w:lvl w:ilvl="6" w:tplc="4EE880FA" w:tentative="1">
      <w:start w:val="1"/>
      <w:numFmt w:val="decimal"/>
      <w:lvlText w:val="%7."/>
      <w:lvlJc w:val="left"/>
      <w:pPr>
        <w:ind w:left="5607" w:hanging="360"/>
      </w:pPr>
    </w:lvl>
    <w:lvl w:ilvl="7" w:tplc="97E6DB58" w:tentative="1">
      <w:start w:val="1"/>
      <w:numFmt w:val="lowerLetter"/>
      <w:lvlText w:val="%8."/>
      <w:lvlJc w:val="left"/>
      <w:pPr>
        <w:ind w:left="6327" w:hanging="360"/>
      </w:pPr>
    </w:lvl>
    <w:lvl w:ilvl="8" w:tplc="729678F0" w:tentative="1">
      <w:start w:val="1"/>
      <w:numFmt w:val="lowerRoman"/>
      <w:lvlText w:val="%9."/>
      <w:lvlJc w:val="right"/>
      <w:pPr>
        <w:ind w:left="7047" w:hanging="180"/>
      </w:pPr>
    </w:lvl>
  </w:abstractNum>
  <w:abstractNum w:abstractNumId="23" w15:restartNumberingAfterBreak="0">
    <w:nsid w:val="60740AD7"/>
    <w:multiLevelType w:val="hybridMultilevel"/>
    <w:tmpl w:val="3528AB2C"/>
    <w:lvl w:ilvl="0" w:tplc="CB16B6C4">
      <w:start w:val="1"/>
      <w:numFmt w:val="bullet"/>
      <w:lvlText w:val=""/>
      <w:lvlJc w:val="left"/>
      <w:pPr>
        <w:ind w:left="360" w:hanging="360"/>
      </w:pPr>
      <w:rPr>
        <w:rFonts w:ascii="Wingdings" w:hAnsi="Wingdings" w:hint="default"/>
      </w:rPr>
    </w:lvl>
    <w:lvl w:ilvl="1" w:tplc="09AC8CA6" w:tentative="1">
      <w:start w:val="1"/>
      <w:numFmt w:val="bullet"/>
      <w:lvlText w:val="o"/>
      <w:lvlJc w:val="left"/>
      <w:pPr>
        <w:ind w:left="1080" w:hanging="360"/>
      </w:pPr>
      <w:rPr>
        <w:rFonts w:ascii="Courier New" w:hAnsi="Courier New" w:cs="Courier New" w:hint="default"/>
      </w:rPr>
    </w:lvl>
    <w:lvl w:ilvl="2" w:tplc="39108392" w:tentative="1">
      <w:start w:val="1"/>
      <w:numFmt w:val="bullet"/>
      <w:lvlText w:val=""/>
      <w:lvlJc w:val="left"/>
      <w:pPr>
        <w:ind w:left="1800" w:hanging="360"/>
      </w:pPr>
      <w:rPr>
        <w:rFonts w:ascii="Wingdings" w:hAnsi="Wingdings" w:hint="default"/>
      </w:rPr>
    </w:lvl>
    <w:lvl w:ilvl="3" w:tplc="09F0BAB8" w:tentative="1">
      <w:start w:val="1"/>
      <w:numFmt w:val="bullet"/>
      <w:lvlText w:val=""/>
      <w:lvlJc w:val="left"/>
      <w:pPr>
        <w:ind w:left="2520" w:hanging="360"/>
      </w:pPr>
      <w:rPr>
        <w:rFonts w:ascii="Symbol" w:hAnsi="Symbol" w:hint="default"/>
      </w:rPr>
    </w:lvl>
    <w:lvl w:ilvl="4" w:tplc="A106D93E" w:tentative="1">
      <w:start w:val="1"/>
      <w:numFmt w:val="bullet"/>
      <w:lvlText w:val="o"/>
      <w:lvlJc w:val="left"/>
      <w:pPr>
        <w:ind w:left="3240" w:hanging="360"/>
      </w:pPr>
      <w:rPr>
        <w:rFonts w:ascii="Courier New" w:hAnsi="Courier New" w:cs="Courier New" w:hint="default"/>
      </w:rPr>
    </w:lvl>
    <w:lvl w:ilvl="5" w:tplc="AB9E5EEC" w:tentative="1">
      <w:start w:val="1"/>
      <w:numFmt w:val="bullet"/>
      <w:lvlText w:val=""/>
      <w:lvlJc w:val="left"/>
      <w:pPr>
        <w:ind w:left="3960" w:hanging="360"/>
      </w:pPr>
      <w:rPr>
        <w:rFonts w:ascii="Wingdings" w:hAnsi="Wingdings" w:hint="default"/>
      </w:rPr>
    </w:lvl>
    <w:lvl w:ilvl="6" w:tplc="D6DA0D6C" w:tentative="1">
      <w:start w:val="1"/>
      <w:numFmt w:val="bullet"/>
      <w:lvlText w:val=""/>
      <w:lvlJc w:val="left"/>
      <w:pPr>
        <w:ind w:left="4680" w:hanging="360"/>
      </w:pPr>
      <w:rPr>
        <w:rFonts w:ascii="Symbol" w:hAnsi="Symbol" w:hint="default"/>
      </w:rPr>
    </w:lvl>
    <w:lvl w:ilvl="7" w:tplc="3E165642" w:tentative="1">
      <w:start w:val="1"/>
      <w:numFmt w:val="bullet"/>
      <w:lvlText w:val="o"/>
      <w:lvlJc w:val="left"/>
      <w:pPr>
        <w:ind w:left="5400" w:hanging="360"/>
      </w:pPr>
      <w:rPr>
        <w:rFonts w:ascii="Courier New" w:hAnsi="Courier New" w:cs="Courier New" w:hint="default"/>
      </w:rPr>
    </w:lvl>
    <w:lvl w:ilvl="8" w:tplc="8AAC5964" w:tentative="1">
      <w:start w:val="1"/>
      <w:numFmt w:val="bullet"/>
      <w:lvlText w:val=""/>
      <w:lvlJc w:val="left"/>
      <w:pPr>
        <w:ind w:left="6120" w:hanging="360"/>
      </w:pPr>
      <w:rPr>
        <w:rFonts w:ascii="Wingdings" w:hAnsi="Wingdings" w:hint="default"/>
      </w:rPr>
    </w:lvl>
  </w:abstractNum>
  <w:abstractNum w:abstractNumId="24" w15:restartNumberingAfterBreak="0">
    <w:nsid w:val="61AC3EB3"/>
    <w:multiLevelType w:val="hybridMultilevel"/>
    <w:tmpl w:val="11B0C96A"/>
    <w:lvl w:ilvl="0" w:tplc="08D07012">
      <w:start w:val="1"/>
      <w:numFmt w:val="bullet"/>
      <w:lvlText w:val=""/>
      <w:lvlJc w:val="left"/>
      <w:pPr>
        <w:ind w:left="360" w:hanging="360"/>
      </w:pPr>
      <w:rPr>
        <w:rFonts w:ascii="Wingdings" w:hAnsi="Wingdings" w:hint="default"/>
      </w:rPr>
    </w:lvl>
    <w:lvl w:ilvl="1" w:tplc="F768EF72" w:tentative="1">
      <w:start w:val="1"/>
      <w:numFmt w:val="bullet"/>
      <w:lvlText w:val="o"/>
      <w:lvlJc w:val="left"/>
      <w:pPr>
        <w:ind w:left="1080" w:hanging="360"/>
      </w:pPr>
      <w:rPr>
        <w:rFonts w:ascii="Courier New" w:hAnsi="Courier New" w:cs="Courier New" w:hint="default"/>
      </w:rPr>
    </w:lvl>
    <w:lvl w:ilvl="2" w:tplc="666E050E" w:tentative="1">
      <w:start w:val="1"/>
      <w:numFmt w:val="bullet"/>
      <w:lvlText w:val=""/>
      <w:lvlJc w:val="left"/>
      <w:pPr>
        <w:ind w:left="1800" w:hanging="360"/>
      </w:pPr>
      <w:rPr>
        <w:rFonts w:ascii="Wingdings" w:hAnsi="Wingdings" w:hint="default"/>
      </w:rPr>
    </w:lvl>
    <w:lvl w:ilvl="3" w:tplc="5B94C082" w:tentative="1">
      <w:start w:val="1"/>
      <w:numFmt w:val="bullet"/>
      <w:lvlText w:val=""/>
      <w:lvlJc w:val="left"/>
      <w:pPr>
        <w:ind w:left="2520" w:hanging="360"/>
      </w:pPr>
      <w:rPr>
        <w:rFonts w:ascii="Symbol" w:hAnsi="Symbol" w:hint="default"/>
      </w:rPr>
    </w:lvl>
    <w:lvl w:ilvl="4" w:tplc="E27895CE" w:tentative="1">
      <w:start w:val="1"/>
      <w:numFmt w:val="bullet"/>
      <w:lvlText w:val="o"/>
      <w:lvlJc w:val="left"/>
      <w:pPr>
        <w:ind w:left="3240" w:hanging="360"/>
      </w:pPr>
      <w:rPr>
        <w:rFonts w:ascii="Courier New" w:hAnsi="Courier New" w:cs="Courier New" w:hint="default"/>
      </w:rPr>
    </w:lvl>
    <w:lvl w:ilvl="5" w:tplc="88E88EE8" w:tentative="1">
      <w:start w:val="1"/>
      <w:numFmt w:val="bullet"/>
      <w:lvlText w:val=""/>
      <w:lvlJc w:val="left"/>
      <w:pPr>
        <w:ind w:left="3960" w:hanging="360"/>
      </w:pPr>
      <w:rPr>
        <w:rFonts w:ascii="Wingdings" w:hAnsi="Wingdings" w:hint="default"/>
      </w:rPr>
    </w:lvl>
    <w:lvl w:ilvl="6" w:tplc="E03C0686" w:tentative="1">
      <w:start w:val="1"/>
      <w:numFmt w:val="bullet"/>
      <w:lvlText w:val=""/>
      <w:lvlJc w:val="left"/>
      <w:pPr>
        <w:ind w:left="4680" w:hanging="360"/>
      </w:pPr>
      <w:rPr>
        <w:rFonts w:ascii="Symbol" w:hAnsi="Symbol" w:hint="default"/>
      </w:rPr>
    </w:lvl>
    <w:lvl w:ilvl="7" w:tplc="BCC2ED34" w:tentative="1">
      <w:start w:val="1"/>
      <w:numFmt w:val="bullet"/>
      <w:lvlText w:val="o"/>
      <w:lvlJc w:val="left"/>
      <w:pPr>
        <w:ind w:left="5400" w:hanging="360"/>
      </w:pPr>
      <w:rPr>
        <w:rFonts w:ascii="Courier New" w:hAnsi="Courier New" w:cs="Courier New" w:hint="default"/>
      </w:rPr>
    </w:lvl>
    <w:lvl w:ilvl="8" w:tplc="9F027746" w:tentative="1">
      <w:start w:val="1"/>
      <w:numFmt w:val="bullet"/>
      <w:lvlText w:val=""/>
      <w:lvlJc w:val="left"/>
      <w:pPr>
        <w:ind w:left="6120" w:hanging="360"/>
      </w:pPr>
      <w:rPr>
        <w:rFonts w:ascii="Wingdings" w:hAnsi="Wingdings" w:hint="default"/>
      </w:rPr>
    </w:lvl>
  </w:abstractNum>
  <w:abstractNum w:abstractNumId="25" w15:restartNumberingAfterBreak="0">
    <w:nsid w:val="64CE0AE6"/>
    <w:multiLevelType w:val="hybridMultilevel"/>
    <w:tmpl w:val="702A621E"/>
    <w:lvl w:ilvl="0" w:tplc="F31AE984">
      <w:start w:val="1"/>
      <w:numFmt w:val="lowerLetter"/>
      <w:lvlText w:val="(%1)"/>
      <w:lvlJc w:val="left"/>
      <w:pPr>
        <w:ind w:left="1287" w:hanging="360"/>
      </w:pPr>
      <w:rPr>
        <w:rFonts w:hint="default"/>
      </w:rPr>
    </w:lvl>
    <w:lvl w:ilvl="1" w:tplc="F8F2E926" w:tentative="1">
      <w:start w:val="1"/>
      <w:numFmt w:val="lowerLetter"/>
      <w:lvlText w:val="%2."/>
      <w:lvlJc w:val="left"/>
      <w:pPr>
        <w:ind w:left="2007" w:hanging="360"/>
      </w:pPr>
    </w:lvl>
    <w:lvl w:ilvl="2" w:tplc="F170DE52" w:tentative="1">
      <w:start w:val="1"/>
      <w:numFmt w:val="lowerRoman"/>
      <w:lvlText w:val="%3."/>
      <w:lvlJc w:val="right"/>
      <w:pPr>
        <w:ind w:left="2727" w:hanging="180"/>
      </w:pPr>
    </w:lvl>
    <w:lvl w:ilvl="3" w:tplc="6AD63510" w:tentative="1">
      <w:start w:val="1"/>
      <w:numFmt w:val="decimal"/>
      <w:lvlText w:val="%4."/>
      <w:lvlJc w:val="left"/>
      <w:pPr>
        <w:ind w:left="3447" w:hanging="360"/>
      </w:pPr>
    </w:lvl>
    <w:lvl w:ilvl="4" w:tplc="06880804" w:tentative="1">
      <w:start w:val="1"/>
      <w:numFmt w:val="lowerLetter"/>
      <w:lvlText w:val="%5."/>
      <w:lvlJc w:val="left"/>
      <w:pPr>
        <w:ind w:left="4167" w:hanging="360"/>
      </w:pPr>
    </w:lvl>
    <w:lvl w:ilvl="5" w:tplc="C0589A70" w:tentative="1">
      <w:start w:val="1"/>
      <w:numFmt w:val="lowerRoman"/>
      <w:lvlText w:val="%6."/>
      <w:lvlJc w:val="right"/>
      <w:pPr>
        <w:ind w:left="4887" w:hanging="180"/>
      </w:pPr>
    </w:lvl>
    <w:lvl w:ilvl="6" w:tplc="6130E98C" w:tentative="1">
      <w:start w:val="1"/>
      <w:numFmt w:val="decimal"/>
      <w:lvlText w:val="%7."/>
      <w:lvlJc w:val="left"/>
      <w:pPr>
        <w:ind w:left="5607" w:hanging="360"/>
      </w:pPr>
    </w:lvl>
    <w:lvl w:ilvl="7" w:tplc="55C034CE" w:tentative="1">
      <w:start w:val="1"/>
      <w:numFmt w:val="lowerLetter"/>
      <w:lvlText w:val="%8."/>
      <w:lvlJc w:val="left"/>
      <w:pPr>
        <w:ind w:left="6327" w:hanging="360"/>
      </w:pPr>
    </w:lvl>
    <w:lvl w:ilvl="8" w:tplc="34B69ABE" w:tentative="1">
      <w:start w:val="1"/>
      <w:numFmt w:val="lowerRoman"/>
      <w:lvlText w:val="%9."/>
      <w:lvlJc w:val="right"/>
      <w:pPr>
        <w:ind w:left="7047" w:hanging="180"/>
      </w:pPr>
    </w:lvl>
  </w:abstractNum>
  <w:abstractNum w:abstractNumId="26" w15:restartNumberingAfterBreak="0">
    <w:nsid w:val="653B4BA9"/>
    <w:multiLevelType w:val="hybridMultilevel"/>
    <w:tmpl w:val="99A61BBC"/>
    <w:lvl w:ilvl="0" w:tplc="6EB8FC5E">
      <w:start w:val="1"/>
      <w:numFmt w:val="lowerLetter"/>
      <w:lvlText w:val="(%1)"/>
      <w:lvlJc w:val="left"/>
      <w:pPr>
        <w:ind w:left="1287" w:hanging="360"/>
      </w:pPr>
      <w:rPr>
        <w:rFonts w:hint="default"/>
      </w:rPr>
    </w:lvl>
    <w:lvl w:ilvl="1" w:tplc="6100B718" w:tentative="1">
      <w:start w:val="1"/>
      <w:numFmt w:val="lowerLetter"/>
      <w:lvlText w:val="%2."/>
      <w:lvlJc w:val="left"/>
      <w:pPr>
        <w:ind w:left="2007" w:hanging="360"/>
      </w:pPr>
    </w:lvl>
    <w:lvl w:ilvl="2" w:tplc="BDC6F7BE" w:tentative="1">
      <w:start w:val="1"/>
      <w:numFmt w:val="lowerRoman"/>
      <w:lvlText w:val="%3."/>
      <w:lvlJc w:val="right"/>
      <w:pPr>
        <w:ind w:left="2727" w:hanging="180"/>
      </w:pPr>
    </w:lvl>
    <w:lvl w:ilvl="3" w:tplc="CF5EFACA" w:tentative="1">
      <w:start w:val="1"/>
      <w:numFmt w:val="decimal"/>
      <w:lvlText w:val="%4."/>
      <w:lvlJc w:val="left"/>
      <w:pPr>
        <w:ind w:left="3447" w:hanging="360"/>
      </w:pPr>
    </w:lvl>
    <w:lvl w:ilvl="4" w:tplc="D67E3EBA" w:tentative="1">
      <w:start w:val="1"/>
      <w:numFmt w:val="lowerLetter"/>
      <w:lvlText w:val="%5."/>
      <w:lvlJc w:val="left"/>
      <w:pPr>
        <w:ind w:left="4167" w:hanging="360"/>
      </w:pPr>
    </w:lvl>
    <w:lvl w:ilvl="5" w:tplc="F00A62F0" w:tentative="1">
      <w:start w:val="1"/>
      <w:numFmt w:val="lowerRoman"/>
      <w:lvlText w:val="%6."/>
      <w:lvlJc w:val="right"/>
      <w:pPr>
        <w:ind w:left="4887" w:hanging="180"/>
      </w:pPr>
    </w:lvl>
    <w:lvl w:ilvl="6" w:tplc="0296728A" w:tentative="1">
      <w:start w:val="1"/>
      <w:numFmt w:val="decimal"/>
      <w:lvlText w:val="%7."/>
      <w:lvlJc w:val="left"/>
      <w:pPr>
        <w:ind w:left="5607" w:hanging="360"/>
      </w:pPr>
    </w:lvl>
    <w:lvl w:ilvl="7" w:tplc="7E88C250" w:tentative="1">
      <w:start w:val="1"/>
      <w:numFmt w:val="lowerLetter"/>
      <w:lvlText w:val="%8."/>
      <w:lvlJc w:val="left"/>
      <w:pPr>
        <w:ind w:left="6327" w:hanging="360"/>
      </w:pPr>
    </w:lvl>
    <w:lvl w:ilvl="8" w:tplc="2312AE70" w:tentative="1">
      <w:start w:val="1"/>
      <w:numFmt w:val="lowerRoman"/>
      <w:lvlText w:val="%9."/>
      <w:lvlJc w:val="right"/>
      <w:pPr>
        <w:ind w:left="7047" w:hanging="180"/>
      </w:pPr>
    </w:lvl>
  </w:abstractNum>
  <w:abstractNum w:abstractNumId="27" w15:restartNumberingAfterBreak="0">
    <w:nsid w:val="6A0D522A"/>
    <w:multiLevelType w:val="hybridMultilevel"/>
    <w:tmpl w:val="97A886DE"/>
    <w:lvl w:ilvl="0" w:tplc="76309896">
      <w:start w:val="1"/>
      <w:numFmt w:val="lowerLetter"/>
      <w:lvlText w:val="(%1)"/>
      <w:lvlJc w:val="left"/>
      <w:pPr>
        <w:ind w:left="1287" w:hanging="360"/>
      </w:pPr>
      <w:rPr>
        <w:rFonts w:hint="default"/>
      </w:rPr>
    </w:lvl>
    <w:lvl w:ilvl="1" w:tplc="5CCEA108" w:tentative="1">
      <w:start w:val="1"/>
      <w:numFmt w:val="lowerLetter"/>
      <w:lvlText w:val="%2."/>
      <w:lvlJc w:val="left"/>
      <w:pPr>
        <w:ind w:left="2007" w:hanging="360"/>
      </w:pPr>
    </w:lvl>
    <w:lvl w:ilvl="2" w:tplc="3948F684" w:tentative="1">
      <w:start w:val="1"/>
      <w:numFmt w:val="lowerRoman"/>
      <w:lvlText w:val="%3."/>
      <w:lvlJc w:val="right"/>
      <w:pPr>
        <w:ind w:left="2727" w:hanging="180"/>
      </w:pPr>
    </w:lvl>
    <w:lvl w:ilvl="3" w:tplc="ECB6A14C" w:tentative="1">
      <w:start w:val="1"/>
      <w:numFmt w:val="decimal"/>
      <w:lvlText w:val="%4."/>
      <w:lvlJc w:val="left"/>
      <w:pPr>
        <w:ind w:left="3447" w:hanging="360"/>
      </w:pPr>
    </w:lvl>
    <w:lvl w:ilvl="4" w:tplc="910C0D5E" w:tentative="1">
      <w:start w:val="1"/>
      <w:numFmt w:val="lowerLetter"/>
      <w:lvlText w:val="%5."/>
      <w:lvlJc w:val="left"/>
      <w:pPr>
        <w:ind w:left="4167" w:hanging="360"/>
      </w:pPr>
    </w:lvl>
    <w:lvl w:ilvl="5" w:tplc="365277AA" w:tentative="1">
      <w:start w:val="1"/>
      <w:numFmt w:val="lowerRoman"/>
      <w:lvlText w:val="%6."/>
      <w:lvlJc w:val="right"/>
      <w:pPr>
        <w:ind w:left="4887" w:hanging="180"/>
      </w:pPr>
    </w:lvl>
    <w:lvl w:ilvl="6" w:tplc="2D5A3848" w:tentative="1">
      <w:start w:val="1"/>
      <w:numFmt w:val="decimal"/>
      <w:lvlText w:val="%7."/>
      <w:lvlJc w:val="left"/>
      <w:pPr>
        <w:ind w:left="5607" w:hanging="360"/>
      </w:pPr>
    </w:lvl>
    <w:lvl w:ilvl="7" w:tplc="8B584698" w:tentative="1">
      <w:start w:val="1"/>
      <w:numFmt w:val="lowerLetter"/>
      <w:lvlText w:val="%8."/>
      <w:lvlJc w:val="left"/>
      <w:pPr>
        <w:ind w:left="6327" w:hanging="360"/>
      </w:pPr>
    </w:lvl>
    <w:lvl w:ilvl="8" w:tplc="AF42EF0C" w:tentative="1">
      <w:start w:val="1"/>
      <w:numFmt w:val="lowerRoman"/>
      <w:lvlText w:val="%9."/>
      <w:lvlJc w:val="right"/>
      <w:pPr>
        <w:ind w:left="7047" w:hanging="180"/>
      </w:pPr>
    </w:lvl>
  </w:abstractNum>
  <w:abstractNum w:abstractNumId="28" w15:restartNumberingAfterBreak="0">
    <w:nsid w:val="6CE31269"/>
    <w:multiLevelType w:val="hybridMultilevel"/>
    <w:tmpl w:val="DA8CA894"/>
    <w:lvl w:ilvl="0" w:tplc="E7B47F30">
      <w:start w:val="1"/>
      <w:numFmt w:val="bullet"/>
      <w:lvlText w:val=""/>
      <w:lvlJc w:val="left"/>
      <w:pPr>
        <w:ind w:left="360" w:hanging="360"/>
      </w:pPr>
      <w:rPr>
        <w:rFonts w:ascii="Wingdings" w:hAnsi="Wingdings" w:hint="default"/>
      </w:rPr>
    </w:lvl>
    <w:lvl w:ilvl="1" w:tplc="BE6CD24E" w:tentative="1">
      <w:start w:val="1"/>
      <w:numFmt w:val="bullet"/>
      <w:lvlText w:val="o"/>
      <w:lvlJc w:val="left"/>
      <w:pPr>
        <w:ind w:left="1080" w:hanging="360"/>
      </w:pPr>
      <w:rPr>
        <w:rFonts w:ascii="Courier New" w:hAnsi="Courier New" w:cs="Courier New" w:hint="default"/>
      </w:rPr>
    </w:lvl>
    <w:lvl w:ilvl="2" w:tplc="B3BCD604" w:tentative="1">
      <w:start w:val="1"/>
      <w:numFmt w:val="bullet"/>
      <w:lvlText w:val=""/>
      <w:lvlJc w:val="left"/>
      <w:pPr>
        <w:ind w:left="1800" w:hanging="360"/>
      </w:pPr>
      <w:rPr>
        <w:rFonts w:ascii="Wingdings" w:hAnsi="Wingdings" w:hint="default"/>
      </w:rPr>
    </w:lvl>
    <w:lvl w:ilvl="3" w:tplc="07B29262" w:tentative="1">
      <w:start w:val="1"/>
      <w:numFmt w:val="bullet"/>
      <w:lvlText w:val=""/>
      <w:lvlJc w:val="left"/>
      <w:pPr>
        <w:ind w:left="2520" w:hanging="360"/>
      </w:pPr>
      <w:rPr>
        <w:rFonts w:ascii="Symbol" w:hAnsi="Symbol" w:hint="default"/>
      </w:rPr>
    </w:lvl>
    <w:lvl w:ilvl="4" w:tplc="2F46D550" w:tentative="1">
      <w:start w:val="1"/>
      <w:numFmt w:val="bullet"/>
      <w:lvlText w:val="o"/>
      <w:lvlJc w:val="left"/>
      <w:pPr>
        <w:ind w:left="3240" w:hanging="360"/>
      </w:pPr>
      <w:rPr>
        <w:rFonts w:ascii="Courier New" w:hAnsi="Courier New" w:cs="Courier New" w:hint="default"/>
      </w:rPr>
    </w:lvl>
    <w:lvl w:ilvl="5" w:tplc="F2A085FC" w:tentative="1">
      <w:start w:val="1"/>
      <w:numFmt w:val="bullet"/>
      <w:lvlText w:val=""/>
      <w:lvlJc w:val="left"/>
      <w:pPr>
        <w:ind w:left="3960" w:hanging="360"/>
      </w:pPr>
      <w:rPr>
        <w:rFonts w:ascii="Wingdings" w:hAnsi="Wingdings" w:hint="default"/>
      </w:rPr>
    </w:lvl>
    <w:lvl w:ilvl="6" w:tplc="AEB6FBC4" w:tentative="1">
      <w:start w:val="1"/>
      <w:numFmt w:val="bullet"/>
      <w:lvlText w:val=""/>
      <w:lvlJc w:val="left"/>
      <w:pPr>
        <w:ind w:left="4680" w:hanging="360"/>
      </w:pPr>
      <w:rPr>
        <w:rFonts w:ascii="Symbol" w:hAnsi="Symbol" w:hint="default"/>
      </w:rPr>
    </w:lvl>
    <w:lvl w:ilvl="7" w:tplc="1D522C9A" w:tentative="1">
      <w:start w:val="1"/>
      <w:numFmt w:val="bullet"/>
      <w:lvlText w:val="o"/>
      <w:lvlJc w:val="left"/>
      <w:pPr>
        <w:ind w:left="5400" w:hanging="360"/>
      </w:pPr>
      <w:rPr>
        <w:rFonts w:ascii="Courier New" w:hAnsi="Courier New" w:cs="Courier New" w:hint="default"/>
      </w:rPr>
    </w:lvl>
    <w:lvl w:ilvl="8" w:tplc="5E88E6BC" w:tentative="1">
      <w:start w:val="1"/>
      <w:numFmt w:val="bullet"/>
      <w:lvlText w:val=""/>
      <w:lvlJc w:val="left"/>
      <w:pPr>
        <w:ind w:left="6120" w:hanging="360"/>
      </w:pPr>
      <w:rPr>
        <w:rFonts w:ascii="Wingdings" w:hAnsi="Wingdings" w:hint="default"/>
      </w:rPr>
    </w:lvl>
  </w:abstractNum>
  <w:num w:numId="1" w16cid:durableId="762722412">
    <w:abstractNumId w:val="9"/>
  </w:num>
  <w:num w:numId="2" w16cid:durableId="531192585">
    <w:abstractNumId w:val="9"/>
  </w:num>
  <w:num w:numId="3" w16cid:durableId="688719978">
    <w:abstractNumId w:val="7"/>
  </w:num>
  <w:num w:numId="4" w16cid:durableId="1171917438">
    <w:abstractNumId w:val="7"/>
  </w:num>
  <w:num w:numId="5" w16cid:durableId="672685174">
    <w:abstractNumId w:val="6"/>
  </w:num>
  <w:num w:numId="6" w16cid:durableId="1706825671">
    <w:abstractNumId w:val="6"/>
  </w:num>
  <w:num w:numId="7" w16cid:durableId="1770201383">
    <w:abstractNumId w:val="5"/>
  </w:num>
  <w:num w:numId="8" w16cid:durableId="1738548521">
    <w:abstractNumId w:val="5"/>
  </w:num>
  <w:num w:numId="9" w16cid:durableId="1397968239">
    <w:abstractNumId w:val="4"/>
  </w:num>
  <w:num w:numId="10" w16cid:durableId="1356224145">
    <w:abstractNumId w:val="4"/>
  </w:num>
  <w:num w:numId="11" w16cid:durableId="1209873196">
    <w:abstractNumId w:val="8"/>
  </w:num>
  <w:num w:numId="12" w16cid:durableId="751051108">
    <w:abstractNumId w:val="8"/>
  </w:num>
  <w:num w:numId="13" w16cid:durableId="2082830049">
    <w:abstractNumId w:val="3"/>
  </w:num>
  <w:num w:numId="14" w16cid:durableId="1289431299">
    <w:abstractNumId w:val="3"/>
  </w:num>
  <w:num w:numId="15" w16cid:durableId="524294539">
    <w:abstractNumId w:val="2"/>
  </w:num>
  <w:num w:numId="16" w16cid:durableId="1410618520">
    <w:abstractNumId w:val="2"/>
  </w:num>
  <w:num w:numId="17" w16cid:durableId="125514317">
    <w:abstractNumId w:val="1"/>
  </w:num>
  <w:num w:numId="18" w16cid:durableId="1006057473">
    <w:abstractNumId w:val="1"/>
  </w:num>
  <w:num w:numId="19" w16cid:durableId="1985309738">
    <w:abstractNumId w:val="0"/>
  </w:num>
  <w:num w:numId="20" w16cid:durableId="1240602477">
    <w:abstractNumId w:val="0"/>
  </w:num>
  <w:num w:numId="21" w16cid:durableId="1107457784">
    <w:abstractNumId w:val="9"/>
  </w:num>
  <w:num w:numId="22" w16cid:durableId="1130856324">
    <w:abstractNumId w:val="7"/>
  </w:num>
  <w:num w:numId="23" w16cid:durableId="1727142814">
    <w:abstractNumId w:val="6"/>
  </w:num>
  <w:num w:numId="24" w16cid:durableId="111049305">
    <w:abstractNumId w:val="5"/>
  </w:num>
  <w:num w:numId="25" w16cid:durableId="956326280">
    <w:abstractNumId w:val="4"/>
  </w:num>
  <w:num w:numId="26" w16cid:durableId="1034235064">
    <w:abstractNumId w:val="8"/>
  </w:num>
  <w:num w:numId="27" w16cid:durableId="1232885594">
    <w:abstractNumId w:val="3"/>
  </w:num>
  <w:num w:numId="28" w16cid:durableId="217210116">
    <w:abstractNumId w:val="2"/>
  </w:num>
  <w:num w:numId="29" w16cid:durableId="476075216">
    <w:abstractNumId w:val="1"/>
  </w:num>
  <w:num w:numId="30" w16cid:durableId="1290739520">
    <w:abstractNumId w:val="0"/>
  </w:num>
  <w:num w:numId="31" w16cid:durableId="1160540923">
    <w:abstractNumId w:val="9"/>
  </w:num>
  <w:num w:numId="32" w16cid:durableId="1422262308">
    <w:abstractNumId w:val="7"/>
  </w:num>
  <w:num w:numId="33" w16cid:durableId="1530754230">
    <w:abstractNumId w:val="6"/>
  </w:num>
  <w:num w:numId="34" w16cid:durableId="1738626549">
    <w:abstractNumId w:val="5"/>
  </w:num>
  <w:num w:numId="35" w16cid:durableId="1809200120">
    <w:abstractNumId w:val="4"/>
  </w:num>
  <w:num w:numId="36" w16cid:durableId="1295679444">
    <w:abstractNumId w:val="8"/>
  </w:num>
  <w:num w:numId="37" w16cid:durableId="1416365839">
    <w:abstractNumId w:val="3"/>
  </w:num>
  <w:num w:numId="38" w16cid:durableId="561406607">
    <w:abstractNumId w:val="2"/>
  </w:num>
  <w:num w:numId="39" w16cid:durableId="2087878255">
    <w:abstractNumId w:val="1"/>
  </w:num>
  <w:num w:numId="40" w16cid:durableId="1058940524">
    <w:abstractNumId w:val="0"/>
  </w:num>
  <w:num w:numId="41" w16cid:durableId="1732461072">
    <w:abstractNumId w:val="15"/>
  </w:num>
  <w:num w:numId="42" w16cid:durableId="424232563">
    <w:abstractNumId w:val="24"/>
  </w:num>
  <w:num w:numId="43" w16cid:durableId="245194089">
    <w:abstractNumId w:val="20"/>
  </w:num>
  <w:num w:numId="44" w16cid:durableId="1645356480">
    <w:abstractNumId w:val="23"/>
  </w:num>
  <w:num w:numId="45" w16cid:durableId="1067457206">
    <w:abstractNumId w:val="28"/>
  </w:num>
  <w:num w:numId="46" w16cid:durableId="1937253909">
    <w:abstractNumId w:val="19"/>
  </w:num>
  <w:num w:numId="47" w16cid:durableId="387143503">
    <w:abstractNumId w:val="10"/>
  </w:num>
  <w:num w:numId="48" w16cid:durableId="1209608354">
    <w:abstractNumId w:val="12"/>
  </w:num>
  <w:num w:numId="49" w16cid:durableId="1964536448">
    <w:abstractNumId w:val="17"/>
  </w:num>
  <w:num w:numId="50" w16cid:durableId="1127548729">
    <w:abstractNumId w:val="21"/>
  </w:num>
  <w:num w:numId="51" w16cid:durableId="2059815274">
    <w:abstractNumId w:val="14"/>
  </w:num>
  <w:num w:numId="52" w16cid:durableId="766509828">
    <w:abstractNumId w:val="27"/>
  </w:num>
  <w:num w:numId="53" w16cid:durableId="2042438963">
    <w:abstractNumId w:val="22"/>
  </w:num>
  <w:num w:numId="54" w16cid:durableId="1556896433">
    <w:abstractNumId w:val="11"/>
  </w:num>
  <w:num w:numId="55" w16cid:durableId="1838155668">
    <w:abstractNumId w:val="26"/>
  </w:num>
  <w:num w:numId="56" w16cid:durableId="652832834">
    <w:abstractNumId w:val="25"/>
  </w:num>
  <w:num w:numId="57" w16cid:durableId="378357508">
    <w:abstractNumId w:val="16"/>
  </w:num>
  <w:num w:numId="58" w16cid:durableId="1113943591">
    <w:abstractNumId w:val="13"/>
  </w:num>
  <w:num w:numId="59" w16cid:durableId="1269462809">
    <w:abstractNumId w:val="1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AFET"/>
    <w:docVar w:name="INSTMNU" w:val=" 1"/>
    <w:docVar w:name="LastEditedSection" w:val=" 1"/>
    <w:docVar w:name="strDocTypeID" w:val="PR_INI_RecommCFSP"/>
    <w:docVar w:name="strSubDir" w:val="1329"/>
    <w:docVar w:name="TXTLANGUE" w:val="DA"/>
    <w:docVar w:name="TXTLANGUEMIN" w:val="da"/>
    <w:docVar w:name="TXTNRINI" w:val="2025/2167"/>
    <w:docVar w:name="TXTNRPE" w:val="778.304"/>
    <w:docVar w:name="TXTPEorAP" w:val="PE"/>
    <w:docVar w:name="TXTROUTE" w:val="PR\1329698DA.docx"/>
    <w:docVar w:name="TXTVERSION" w:val="01-00"/>
  </w:docVars>
  <w:rsids>
    <w:rsidRoot w:val="00896B9D"/>
    <w:rsid w:val="000005E5"/>
    <w:rsid w:val="0000194F"/>
    <w:rsid w:val="00001993"/>
    <w:rsid w:val="00005D56"/>
    <w:rsid w:val="0000601D"/>
    <w:rsid w:val="00010437"/>
    <w:rsid w:val="00011E6C"/>
    <w:rsid w:val="000249F8"/>
    <w:rsid w:val="0003404E"/>
    <w:rsid w:val="00047338"/>
    <w:rsid w:val="00051D6A"/>
    <w:rsid w:val="00053087"/>
    <w:rsid w:val="000573D8"/>
    <w:rsid w:val="00060690"/>
    <w:rsid w:val="00063E41"/>
    <w:rsid w:val="00095574"/>
    <w:rsid w:val="000C5772"/>
    <w:rsid w:val="000E0E59"/>
    <w:rsid w:val="000E3309"/>
    <w:rsid w:val="000E74AE"/>
    <w:rsid w:val="00130D7C"/>
    <w:rsid w:val="00144AD8"/>
    <w:rsid w:val="001473DA"/>
    <w:rsid w:val="001533B4"/>
    <w:rsid w:val="00153724"/>
    <w:rsid w:val="00160CE3"/>
    <w:rsid w:val="00160F77"/>
    <w:rsid w:val="001626C5"/>
    <w:rsid w:val="00172D15"/>
    <w:rsid w:val="001B22EB"/>
    <w:rsid w:val="001B28D9"/>
    <w:rsid w:val="001B71F5"/>
    <w:rsid w:val="001D7320"/>
    <w:rsid w:val="001E57B1"/>
    <w:rsid w:val="001E58B8"/>
    <w:rsid w:val="001F12C4"/>
    <w:rsid w:val="001F245B"/>
    <w:rsid w:val="00213E6B"/>
    <w:rsid w:val="00234B03"/>
    <w:rsid w:val="002435D4"/>
    <w:rsid w:val="0024591C"/>
    <w:rsid w:val="002564C8"/>
    <w:rsid w:val="00267945"/>
    <w:rsid w:val="00277F69"/>
    <w:rsid w:val="00283CFE"/>
    <w:rsid w:val="0028506D"/>
    <w:rsid w:val="00296EE3"/>
    <w:rsid w:val="002972DF"/>
    <w:rsid w:val="00297376"/>
    <w:rsid w:val="002A02CE"/>
    <w:rsid w:val="002D5B10"/>
    <w:rsid w:val="002E3E37"/>
    <w:rsid w:val="002F0B22"/>
    <w:rsid w:val="003103CD"/>
    <w:rsid w:val="0032649C"/>
    <w:rsid w:val="0034322A"/>
    <w:rsid w:val="00377DF6"/>
    <w:rsid w:val="00387276"/>
    <w:rsid w:val="00387C58"/>
    <w:rsid w:val="00392B01"/>
    <w:rsid w:val="00392F42"/>
    <w:rsid w:val="00395147"/>
    <w:rsid w:val="003953D8"/>
    <w:rsid w:val="003A4F37"/>
    <w:rsid w:val="003B082D"/>
    <w:rsid w:val="003B67C0"/>
    <w:rsid w:val="003D0074"/>
    <w:rsid w:val="003D3EDC"/>
    <w:rsid w:val="003D4380"/>
    <w:rsid w:val="003E7114"/>
    <w:rsid w:val="003F08E9"/>
    <w:rsid w:val="003F256C"/>
    <w:rsid w:val="003F70E3"/>
    <w:rsid w:val="00412608"/>
    <w:rsid w:val="004137F0"/>
    <w:rsid w:val="00421A09"/>
    <w:rsid w:val="00426224"/>
    <w:rsid w:val="0043008B"/>
    <w:rsid w:val="00434A68"/>
    <w:rsid w:val="0044257E"/>
    <w:rsid w:val="004543C4"/>
    <w:rsid w:val="00465C64"/>
    <w:rsid w:val="00473FC5"/>
    <w:rsid w:val="0048348D"/>
    <w:rsid w:val="00490D80"/>
    <w:rsid w:val="004970D8"/>
    <w:rsid w:val="004A05EC"/>
    <w:rsid w:val="004A388E"/>
    <w:rsid w:val="004A38C8"/>
    <w:rsid w:val="004A5141"/>
    <w:rsid w:val="004A6F8C"/>
    <w:rsid w:val="004C2629"/>
    <w:rsid w:val="004C286D"/>
    <w:rsid w:val="004D4354"/>
    <w:rsid w:val="004E27E4"/>
    <w:rsid w:val="004F72C4"/>
    <w:rsid w:val="00536232"/>
    <w:rsid w:val="00541D23"/>
    <w:rsid w:val="00546311"/>
    <w:rsid w:val="005566D7"/>
    <w:rsid w:val="00557050"/>
    <w:rsid w:val="005577F1"/>
    <w:rsid w:val="005725F7"/>
    <w:rsid w:val="005819EE"/>
    <w:rsid w:val="0059466B"/>
    <w:rsid w:val="005975FC"/>
    <w:rsid w:val="005B779C"/>
    <w:rsid w:val="005C3BEE"/>
    <w:rsid w:val="005D285F"/>
    <w:rsid w:val="005D3013"/>
    <w:rsid w:val="005F23B4"/>
    <w:rsid w:val="005F6070"/>
    <w:rsid w:val="006001F6"/>
    <w:rsid w:val="0060431D"/>
    <w:rsid w:val="00607739"/>
    <w:rsid w:val="00625E57"/>
    <w:rsid w:val="00626655"/>
    <w:rsid w:val="0062719E"/>
    <w:rsid w:val="00627DF1"/>
    <w:rsid w:val="00633117"/>
    <w:rsid w:val="006419A6"/>
    <w:rsid w:val="00643211"/>
    <w:rsid w:val="00651090"/>
    <w:rsid w:val="00667763"/>
    <w:rsid w:val="00683038"/>
    <w:rsid w:val="00685A3C"/>
    <w:rsid w:val="00686DFF"/>
    <w:rsid w:val="00686FAA"/>
    <w:rsid w:val="0069495A"/>
    <w:rsid w:val="00694D4D"/>
    <w:rsid w:val="0069777F"/>
    <w:rsid w:val="006A553C"/>
    <w:rsid w:val="006A68FC"/>
    <w:rsid w:val="006B01BF"/>
    <w:rsid w:val="006D4C8E"/>
    <w:rsid w:val="006E3120"/>
    <w:rsid w:val="006E363A"/>
    <w:rsid w:val="006F61F5"/>
    <w:rsid w:val="00707E50"/>
    <w:rsid w:val="0072726C"/>
    <w:rsid w:val="00732D57"/>
    <w:rsid w:val="0074671C"/>
    <w:rsid w:val="0076195E"/>
    <w:rsid w:val="007625C8"/>
    <w:rsid w:val="00763A34"/>
    <w:rsid w:val="0077210C"/>
    <w:rsid w:val="00772C05"/>
    <w:rsid w:val="00774633"/>
    <w:rsid w:val="00775A9B"/>
    <w:rsid w:val="007A767E"/>
    <w:rsid w:val="007C4764"/>
    <w:rsid w:val="007C6A0B"/>
    <w:rsid w:val="007E620A"/>
    <w:rsid w:val="007F4C66"/>
    <w:rsid w:val="00805EF3"/>
    <w:rsid w:val="0081489C"/>
    <w:rsid w:val="00853909"/>
    <w:rsid w:val="00855A58"/>
    <w:rsid w:val="0086407B"/>
    <w:rsid w:val="00865AB2"/>
    <w:rsid w:val="00865B36"/>
    <w:rsid w:val="0087069C"/>
    <w:rsid w:val="00875597"/>
    <w:rsid w:val="00883536"/>
    <w:rsid w:val="0089120A"/>
    <w:rsid w:val="00896B9D"/>
    <w:rsid w:val="008B6C3B"/>
    <w:rsid w:val="008C7018"/>
    <w:rsid w:val="008D0C21"/>
    <w:rsid w:val="008F4BBF"/>
    <w:rsid w:val="00902C4B"/>
    <w:rsid w:val="009062FC"/>
    <w:rsid w:val="00925B6B"/>
    <w:rsid w:val="009302EC"/>
    <w:rsid w:val="00931782"/>
    <w:rsid w:val="00932701"/>
    <w:rsid w:val="009340AC"/>
    <w:rsid w:val="009406F3"/>
    <w:rsid w:val="00943CB3"/>
    <w:rsid w:val="009508B0"/>
    <w:rsid w:val="00962E3D"/>
    <w:rsid w:val="009730DA"/>
    <w:rsid w:val="00991AC5"/>
    <w:rsid w:val="00997666"/>
    <w:rsid w:val="009B2241"/>
    <w:rsid w:val="009B3734"/>
    <w:rsid w:val="009F5985"/>
    <w:rsid w:val="00A039E1"/>
    <w:rsid w:val="00A144CA"/>
    <w:rsid w:val="00A15424"/>
    <w:rsid w:val="00A22B21"/>
    <w:rsid w:val="00A322E1"/>
    <w:rsid w:val="00A53025"/>
    <w:rsid w:val="00A53DAA"/>
    <w:rsid w:val="00A57D8B"/>
    <w:rsid w:val="00A57F66"/>
    <w:rsid w:val="00A66266"/>
    <w:rsid w:val="00A70E79"/>
    <w:rsid w:val="00A75514"/>
    <w:rsid w:val="00A845D6"/>
    <w:rsid w:val="00AA4CD9"/>
    <w:rsid w:val="00AC616B"/>
    <w:rsid w:val="00AD477F"/>
    <w:rsid w:val="00AD573F"/>
    <w:rsid w:val="00AD6B38"/>
    <w:rsid w:val="00AE45B8"/>
    <w:rsid w:val="00AE6E67"/>
    <w:rsid w:val="00AF2187"/>
    <w:rsid w:val="00B036A6"/>
    <w:rsid w:val="00B06E6D"/>
    <w:rsid w:val="00B10048"/>
    <w:rsid w:val="00B10167"/>
    <w:rsid w:val="00B16514"/>
    <w:rsid w:val="00B26C55"/>
    <w:rsid w:val="00B35D8A"/>
    <w:rsid w:val="00B4478B"/>
    <w:rsid w:val="00B6527B"/>
    <w:rsid w:val="00B6642B"/>
    <w:rsid w:val="00B73D89"/>
    <w:rsid w:val="00B92130"/>
    <w:rsid w:val="00B970FB"/>
    <w:rsid w:val="00BC1FA6"/>
    <w:rsid w:val="00BD0444"/>
    <w:rsid w:val="00BD6D13"/>
    <w:rsid w:val="00BE1DB6"/>
    <w:rsid w:val="00BE7750"/>
    <w:rsid w:val="00C0044A"/>
    <w:rsid w:val="00C073E1"/>
    <w:rsid w:val="00C117BE"/>
    <w:rsid w:val="00C140C2"/>
    <w:rsid w:val="00C21893"/>
    <w:rsid w:val="00C3019B"/>
    <w:rsid w:val="00C479C8"/>
    <w:rsid w:val="00C47D1A"/>
    <w:rsid w:val="00C516E8"/>
    <w:rsid w:val="00C5392B"/>
    <w:rsid w:val="00C54679"/>
    <w:rsid w:val="00C60AB9"/>
    <w:rsid w:val="00C63A6A"/>
    <w:rsid w:val="00C71E45"/>
    <w:rsid w:val="00C7235E"/>
    <w:rsid w:val="00C7360B"/>
    <w:rsid w:val="00C77381"/>
    <w:rsid w:val="00C832B5"/>
    <w:rsid w:val="00C85D0F"/>
    <w:rsid w:val="00C8672E"/>
    <w:rsid w:val="00C87792"/>
    <w:rsid w:val="00C9640A"/>
    <w:rsid w:val="00CA0DE5"/>
    <w:rsid w:val="00CB2AC0"/>
    <w:rsid w:val="00CB5D63"/>
    <w:rsid w:val="00CD51C8"/>
    <w:rsid w:val="00CE4FE3"/>
    <w:rsid w:val="00CF5B71"/>
    <w:rsid w:val="00D3002E"/>
    <w:rsid w:val="00D33E14"/>
    <w:rsid w:val="00D34438"/>
    <w:rsid w:val="00D349C1"/>
    <w:rsid w:val="00D43BB7"/>
    <w:rsid w:val="00D45E75"/>
    <w:rsid w:val="00D71F90"/>
    <w:rsid w:val="00D7697D"/>
    <w:rsid w:val="00D82112"/>
    <w:rsid w:val="00D860C1"/>
    <w:rsid w:val="00D926CF"/>
    <w:rsid w:val="00DA0EF9"/>
    <w:rsid w:val="00DA1BEE"/>
    <w:rsid w:val="00DB2384"/>
    <w:rsid w:val="00DB4B85"/>
    <w:rsid w:val="00DD2480"/>
    <w:rsid w:val="00E048E2"/>
    <w:rsid w:val="00E05579"/>
    <w:rsid w:val="00E15200"/>
    <w:rsid w:val="00E21D05"/>
    <w:rsid w:val="00E24484"/>
    <w:rsid w:val="00E24B95"/>
    <w:rsid w:val="00E25FF4"/>
    <w:rsid w:val="00E26C78"/>
    <w:rsid w:val="00E33C6D"/>
    <w:rsid w:val="00E34F46"/>
    <w:rsid w:val="00E36C96"/>
    <w:rsid w:val="00E37E2C"/>
    <w:rsid w:val="00E52FBF"/>
    <w:rsid w:val="00E559D4"/>
    <w:rsid w:val="00E60BDA"/>
    <w:rsid w:val="00EA624D"/>
    <w:rsid w:val="00EB03EC"/>
    <w:rsid w:val="00EE2CBB"/>
    <w:rsid w:val="00F0065E"/>
    <w:rsid w:val="00F103AD"/>
    <w:rsid w:val="00F21803"/>
    <w:rsid w:val="00F25BEA"/>
    <w:rsid w:val="00F31C85"/>
    <w:rsid w:val="00F36B44"/>
    <w:rsid w:val="00F42C93"/>
    <w:rsid w:val="00F617BF"/>
    <w:rsid w:val="00F65426"/>
    <w:rsid w:val="00F77182"/>
    <w:rsid w:val="00F83205"/>
    <w:rsid w:val="00F8404A"/>
    <w:rsid w:val="00F866AE"/>
    <w:rsid w:val="00F932BC"/>
    <w:rsid w:val="00F97447"/>
    <w:rsid w:val="00FA5E98"/>
    <w:rsid w:val="00FA7E38"/>
    <w:rsid w:val="00FB26C5"/>
    <w:rsid w:val="00FB6AA1"/>
    <w:rsid w:val="00FC504F"/>
    <w:rsid w:val="00FC5F47"/>
    <w:rsid w:val="00FD4651"/>
    <w:rsid w:val="00FD5BD0"/>
    <w:rsid w:val="00FF6089"/>
    <w:rsid w:val="00FF64F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195503"/>
  <w15:chartTrackingRefBased/>
  <w15:docId w15:val="{E3D28F8C-4775-406B-B52C-1FB134907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customStyle="1" w:styleId="NormalHanging">
    <w:name w:val="NormalHanging"/>
    <w:basedOn w:val="Normal"/>
    <w:rsid w:val="00CB5D63"/>
    <w:pPr>
      <w:spacing w:after="240"/>
      <w:ind w:left="566" w:hanging="566"/>
    </w:pPr>
    <w:rPr>
      <w:szCs w:val="24"/>
      <w:lang w:eastAsia="en-US"/>
    </w:rPr>
  </w:style>
  <w:style w:type="character" w:styleId="FootnoteReference">
    <w:name w:val="footnote reference"/>
    <w:basedOn w:val="DefaultParagraphFont"/>
    <w:rsid w:val="00CB5D63"/>
    <w:rPr>
      <w:vertAlign w:val="superscript"/>
    </w:rPr>
  </w:style>
  <w:style w:type="paragraph" w:styleId="FootnoteText">
    <w:name w:val="footnote text"/>
    <w:basedOn w:val="Normal"/>
    <w:link w:val="FootnoteTextChar"/>
    <w:rsid w:val="00CB5D63"/>
    <w:rPr>
      <w:sz w:val="20"/>
      <w:lang w:eastAsia="en-US"/>
    </w:rPr>
  </w:style>
  <w:style w:type="character" w:customStyle="1" w:styleId="FootnoteTextChar">
    <w:name w:val="Footnote Text Char"/>
    <w:basedOn w:val="DefaultParagraphFont"/>
    <w:link w:val="FootnoteText"/>
    <w:rsid w:val="00CB5D63"/>
    <w:rPr>
      <w:lang w:eastAsia="en-US"/>
    </w:rPr>
  </w:style>
  <w:style w:type="character" w:customStyle="1" w:styleId="NormalHanging12aChar">
    <w:name w:val="NormalHanging12a Char"/>
    <w:basedOn w:val="DefaultParagraphFont"/>
    <w:link w:val="NormalHanging12a"/>
    <w:rsid w:val="00CB5D63"/>
    <w:rPr>
      <w:sz w:val="24"/>
    </w:rPr>
  </w:style>
  <w:style w:type="paragraph" w:customStyle="1" w:styleId="Action">
    <w:name w:val="Action"/>
    <w:basedOn w:val="Normal"/>
    <w:rsid w:val="0043008B"/>
    <w:pPr>
      <w:keepNext/>
      <w:keepLines/>
      <w:tabs>
        <w:tab w:val="left" w:pos="357"/>
      </w:tabs>
      <w:spacing w:after="240"/>
      <w:ind w:left="357" w:hanging="357"/>
    </w:pPr>
    <w:rPr>
      <w:snapToGrid w:val="0"/>
      <w:lang w:eastAsia="en-US"/>
    </w:rPr>
  </w:style>
  <w:style w:type="paragraph" w:customStyle="1" w:styleId="Normal12">
    <w:name w:val="Normal12"/>
    <w:basedOn w:val="Normal"/>
    <w:rsid w:val="0043008B"/>
    <w:pPr>
      <w:spacing w:after="240"/>
    </w:pPr>
    <w:rPr>
      <w:szCs w:val="24"/>
      <w:lang w:eastAsia="en-US"/>
    </w:rPr>
  </w:style>
  <w:style w:type="character" w:styleId="Hyperlink">
    <w:name w:val="Hyperlink"/>
    <w:basedOn w:val="DefaultParagraphFont"/>
    <w:rsid w:val="0043008B"/>
    <w:rPr>
      <w:color w:val="0000FF"/>
      <w:u w:val="single"/>
    </w:rPr>
  </w:style>
  <w:style w:type="paragraph" w:styleId="ListParagraph">
    <w:name w:val="List Paragraph"/>
    <w:basedOn w:val="Normal"/>
    <w:uiPriority w:val="34"/>
    <w:qFormat/>
    <w:rsid w:val="001F245B"/>
    <w:pPr>
      <w:widowControl/>
      <w:ind w:left="720"/>
      <w:contextualSpacing/>
      <w:jc w:val="both"/>
    </w:pPr>
    <w:rPr>
      <w:rFonts w:eastAsiaTheme="minorHAnsi"/>
      <w:kern w:val="2"/>
      <w:szCs w:val="24"/>
      <w:lang w:eastAsia="en-US"/>
      <w14:ligatures w14:val="standardContextual"/>
    </w:rPr>
  </w:style>
  <w:style w:type="paragraph" w:styleId="Revision">
    <w:name w:val="Revision"/>
    <w:hidden/>
    <w:uiPriority w:val="99"/>
    <w:semiHidden/>
    <w:rsid w:val="00A70E79"/>
    <w:rPr>
      <w:sz w:val="24"/>
    </w:rPr>
  </w:style>
  <w:style w:type="character" w:styleId="CommentReference">
    <w:name w:val="annotation reference"/>
    <w:basedOn w:val="DefaultParagraphFont"/>
    <w:rsid w:val="00A70E79"/>
    <w:rPr>
      <w:sz w:val="16"/>
      <w:szCs w:val="16"/>
    </w:rPr>
  </w:style>
  <w:style w:type="paragraph" w:styleId="CommentText">
    <w:name w:val="annotation text"/>
    <w:basedOn w:val="Normal"/>
    <w:link w:val="CommentTextChar"/>
    <w:rsid w:val="00A70E79"/>
    <w:rPr>
      <w:sz w:val="20"/>
    </w:rPr>
  </w:style>
  <w:style w:type="character" w:customStyle="1" w:styleId="CommentTextChar">
    <w:name w:val="Comment Text Char"/>
    <w:basedOn w:val="DefaultParagraphFont"/>
    <w:link w:val="CommentText"/>
    <w:rsid w:val="00A70E79"/>
  </w:style>
  <w:style w:type="paragraph" w:styleId="CommentSubject">
    <w:name w:val="annotation subject"/>
    <w:basedOn w:val="CommentText"/>
    <w:next w:val="CommentText"/>
    <w:link w:val="CommentSubjectChar"/>
    <w:semiHidden/>
    <w:unhideWhenUsed/>
    <w:rsid w:val="00A70E79"/>
    <w:rPr>
      <w:b/>
      <w:bCs/>
    </w:rPr>
  </w:style>
  <w:style w:type="character" w:customStyle="1" w:styleId="CommentSubjectChar">
    <w:name w:val="Comment Subject Char"/>
    <w:basedOn w:val="CommentTextChar"/>
    <w:link w:val="CommentSubject"/>
    <w:semiHidden/>
    <w:rsid w:val="00A70E79"/>
    <w:rPr>
      <w:b/>
      <w:bCs/>
    </w:rPr>
  </w:style>
  <w:style w:type="paragraph" w:customStyle="1" w:styleId="Normal24a">
    <w:name w:val="Normal24a"/>
    <w:basedOn w:val="Normal"/>
    <w:rsid w:val="006A553C"/>
    <w:pPr>
      <w:spacing w:after="480"/>
    </w:pPr>
  </w:style>
  <w:style w:type="paragraph" w:customStyle="1" w:styleId="NormalBoldCenter">
    <w:name w:val="NormalBoldCenter"/>
    <w:basedOn w:val="Normal"/>
    <w:rsid w:val="006A553C"/>
    <w:pPr>
      <w:jc w:val="center"/>
    </w:pPr>
    <w:rPr>
      <w:b/>
    </w:rPr>
  </w:style>
  <w:style w:type="paragraph" w:customStyle="1" w:styleId="Footprint12b">
    <w:name w:val="Footprint12b"/>
    <w:basedOn w:val="Normal"/>
    <w:rsid w:val="006A553C"/>
    <w:pPr>
      <w:spacing w:before="240"/>
    </w:pPr>
    <w:rPr>
      <w:szCs w:val="24"/>
    </w:rPr>
  </w:style>
  <w:style w:type="paragraph" w:customStyle="1" w:styleId="NormalSingle">
    <w:name w:val="NormalSingle"/>
    <w:basedOn w:val="Normal"/>
    <w:qFormat/>
    <w:rsid w:val="006A553C"/>
    <w:rPr>
      <w:szCs w:val="24"/>
    </w:rPr>
  </w:style>
  <w:style w:type="paragraph" w:styleId="Footer">
    <w:name w:val="footer"/>
    <w:basedOn w:val="Normal"/>
    <w:link w:val="FooterChar"/>
    <w:semiHidden/>
    <w:rsid w:val="00707E50"/>
    <w:pPr>
      <w:tabs>
        <w:tab w:val="center" w:pos="4513"/>
        <w:tab w:val="right" w:pos="9026"/>
      </w:tabs>
    </w:pPr>
  </w:style>
  <w:style w:type="character" w:customStyle="1" w:styleId="FooterChar">
    <w:name w:val="Footer Char"/>
    <w:basedOn w:val="DefaultParagraphFont"/>
    <w:link w:val="Footer"/>
    <w:semiHidden/>
    <w:rsid w:val="00707E5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uroparl.europa.eu/data-protect/index.do"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anart\AppData\Local\Temp\PR_INI_RecommCF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69BCC-3923-4F5F-80D1-C7F076925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PR_INI_RecommCFSP.dotx</Template>
  <TotalTime>1</TotalTime>
  <Pages>9</Pages>
  <Words>1844</Words>
  <Characters>11954</Characters>
  <Application>Microsoft Office Word</Application>
  <DocSecurity>0</DocSecurity>
  <Lines>229</Lines>
  <Paragraphs>91</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CANART Pascale</dc:creator>
  <cp:lastModifiedBy>HEINSOEE Katja</cp:lastModifiedBy>
  <cp:revision>2</cp:revision>
  <cp:lastPrinted>2026-01-13T09:45:00Z</cp:lastPrinted>
  <dcterms:created xsi:type="dcterms:W3CDTF">2026-01-20T12:33:00Z</dcterms:created>
  <dcterms:modified xsi:type="dcterms:W3CDTF">2026-01-20T12:33:00Z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1329698</vt:lpwstr>
  </property>
  <property fmtid="{D5CDD505-2E9C-101B-9397-08002B2CF9AE}" pid="4" name="&lt;Model&gt;">
    <vt:lpwstr>PR_INI_RecommCFSP</vt:lpwstr>
  </property>
  <property fmtid="{D5CDD505-2E9C-101B-9397-08002B2CF9AE}" pid="5" name="&lt;ModelCod&gt;">
    <vt:lpwstr>\\eiciBRUpr1\pdocep$\DocEP\DOCS\General\PR\PR_NonLeg\INI\PR_INI_RecommCFSP.dotx(23/11/2023 19:35:01)</vt:lpwstr>
  </property>
  <property fmtid="{D5CDD505-2E9C-101B-9397-08002B2CF9AE}" pid="6" name="&lt;ModelTra&gt;">
    <vt:lpwstr>\\eiciBRUpr1\pdocep$\DocEP\TRANSFIL\EN\PR_INI_RecommCFSP.EN(14/08/2024 19:08:08)</vt:lpwstr>
  </property>
  <property fmtid="{D5CDD505-2E9C-101B-9397-08002B2CF9AE}" pid="7" name="&lt;Type&gt;">
    <vt:lpwstr>PR</vt:lpwstr>
  </property>
  <property fmtid="{D5CDD505-2E9C-101B-9397-08002B2CF9AE}" pid="8" name="Bookout">
    <vt:lpwstr>OK - 2026/01/20 13:32</vt:lpwstr>
  </property>
  <property fmtid="{D5CDD505-2E9C-101B-9397-08002B2CF9AE}" pid="9" name="Created with">
    <vt:lpwstr>10.2.0 Build [20251001]</vt:lpwstr>
  </property>
  <property fmtid="{D5CDD505-2E9C-101B-9397-08002B2CF9AE}" pid="10" name="FooterPath">
    <vt:lpwstr>PR\1329698DA.docx</vt:lpwstr>
  </property>
  <property fmtid="{D5CDD505-2E9C-101B-9397-08002B2CF9AE}" pid="11" name="LastEdited with">
    <vt:lpwstr>10.2.1 Build [20260110]</vt:lpwstr>
  </property>
  <property fmtid="{D5CDD505-2E9C-101B-9397-08002B2CF9AE}" pid="12" name="PE number">
    <vt:lpwstr>778.304</vt:lpwstr>
  </property>
  <property fmtid="{D5CDD505-2E9C-101B-9397-08002B2CF9AE}" pid="13" name="SDLStudio">
    <vt:lpwstr/>
  </property>
  <property fmtid="{D5CDD505-2E9C-101B-9397-08002B2CF9AE}" pid="14" name="SendToEpades">
    <vt:lpwstr>OK - 2026/01/12 09:40</vt:lpwstr>
  </property>
</Properties>
</file>