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C43CA9" w:rsidRPr="00F57638" w14:paraId="77715CA2" w14:textId="77777777" w:rsidTr="00C85D0F">
        <w:trPr>
          <w:trHeight w:hRule="exact" w:val="1418"/>
        </w:trPr>
        <w:tc>
          <w:tcPr>
            <w:tcW w:w="6804" w:type="dxa"/>
            <w:shd w:val="clear" w:color="auto" w:fill="auto"/>
            <w:vAlign w:val="center"/>
          </w:tcPr>
          <w:p w14:paraId="1E234C27" w14:textId="77777777" w:rsidR="0069495A" w:rsidRPr="00F57638" w:rsidRDefault="00A66306" w:rsidP="00C85D0F">
            <w:pPr>
              <w:pStyle w:val="EPName"/>
            </w:pPr>
            <w:r w:rsidRPr="00F57638">
              <w:t>Europos Parlamentas</w:t>
            </w:r>
          </w:p>
          <w:p w14:paraId="4B2D3535" w14:textId="77777777" w:rsidR="0069495A" w:rsidRPr="00F57638" w:rsidRDefault="00A66306" w:rsidP="00C85D0F">
            <w:pPr>
              <w:pStyle w:val="EPTerm"/>
            </w:pPr>
            <w:r w:rsidRPr="00F57638">
              <w:t>2024-2029</w:t>
            </w:r>
          </w:p>
        </w:tc>
        <w:tc>
          <w:tcPr>
            <w:tcW w:w="2268" w:type="dxa"/>
            <w:shd w:val="clear" w:color="auto" w:fill="auto"/>
          </w:tcPr>
          <w:p w14:paraId="205EFF35" w14:textId="77777777" w:rsidR="0069495A" w:rsidRPr="00F57638" w:rsidRDefault="00A66306" w:rsidP="00C85D0F">
            <w:pPr>
              <w:pStyle w:val="EPLogo"/>
            </w:pPr>
            <w:r w:rsidRPr="00F57638">
              <w:rPr>
                <w:noProof/>
                <w:lang w:eastAsia="ja-JP"/>
              </w:rPr>
              <w:drawing>
                <wp:inline distT="0" distB="0" distL="0" distR="0" wp14:anchorId="42ACAD03" wp14:editId="757632AA">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52FB9E86" w14:textId="77777777" w:rsidR="00C7235E" w:rsidRPr="00F57638" w:rsidRDefault="00C7235E" w:rsidP="00C7235E">
      <w:pPr>
        <w:pStyle w:val="LineTop"/>
      </w:pPr>
    </w:p>
    <w:p w14:paraId="19FD5545" w14:textId="77777777" w:rsidR="00C7235E" w:rsidRPr="00F57638" w:rsidRDefault="00A66306" w:rsidP="00C7235E">
      <w:pPr>
        <w:pStyle w:val="EPBody"/>
      </w:pPr>
      <w:r w:rsidRPr="00F57638">
        <w:rPr>
          <w:rStyle w:val="HideTWBExt"/>
        </w:rPr>
        <w:t>&lt;</w:t>
      </w:r>
      <w:r w:rsidRPr="00F57638">
        <w:rPr>
          <w:rStyle w:val="HideTWBExt"/>
          <w:i w:val="0"/>
        </w:rPr>
        <w:t>Commission</w:t>
      </w:r>
      <w:r w:rsidRPr="00F57638">
        <w:rPr>
          <w:rStyle w:val="HideTWBExt"/>
        </w:rPr>
        <w:t>&gt;</w:t>
      </w:r>
      <w:r w:rsidRPr="00F57638">
        <w:rPr>
          <w:rStyle w:val="HideTWBInt"/>
          <w:color w:val="auto"/>
        </w:rPr>
        <w:t>{AFET}</w:t>
      </w:r>
      <w:r w:rsidRPr="00F57638">
        <w:t>Užsienio reikalų komitetas</w:t>
      </w:r>
      <w:r w:rsidRPr="00F57638">
        <w:rPr>
          <w:rStyle w:val="HideTWBExt"/>
        </w:rPr>
        <w:t>&lt;/</w:t>
      </w:r>
      <w:r w:rsidRPr="00F57638">
        <w:rPr>
          <w:rStyle w:val="HideTWBExt"/>
          <w:i w:val="0"/>
        </w:rPr>
        <w:t>Commission</w:t>
      </w:r>
      <w:r w:rsidRPr="00F57638">
        <w:rPr>
          <w:rStyle w:val="HideTWBExt"/>
        </w:rPr>
        <w:t>&gt;</w:t>
      </w:r>
    </w:p>
    <w:p w14:paraId="26BD02B2" w14:textId="77777777" w:rsidR="00C7235E" w:rsidRPr="00F57638" w:rsidRDefault="00C7235E" w:rsidP="00C7235E">
      <w:pPr>
        <w:pStyle w:val="LineBottom"/>
      </w:pPr>
    </w:p>
    <w:p w14:paraId="3C1D3D35" w14:textId="77777777" w:rsidR="00144AD8" w:rsidRPr="00F57638" w:rsidRDefault="00A66306">
      <w:pPr>
        <w:pStyle w:val="CoverReference"/>
      </w:pPr>
      <w:r w:rsidRPr="00F57638">
        <w:rPr>
          <w:rStyle w:val="HideTWBExt"/>
          <w:b w:val="0"/>
        </w:rPr>
        <w:t>&lt;RefProc&gt;</w:t>
      </w:r>
      <w:r w:rsidRPr="00F57638">
        <w:t>2025/2167</w:t>
      </w:r>
      <w:r w:rsidRPr="00F57638">
        <w:rPr>
          <w:rStyle w:val="HideTWBExt"/>
          <w:b w:val="0"/>
        </w:rPr>
        <w:t>&lt;/RefProc&gt;&lt;RefTypeProc&gt;</w:t>
      </w:r>
      <w:r w:rsidRPr="00F57638">
        <w:t>(INI)</w:t>
      </w:r>
      <w:r w:rsidRPr="00F57638">
        <w:rPr>
          <w:rStyle w:val="HideTWBExt"/>
          <w:b w:val="0"/>
        </w:rPr>
        <w:t>&lt;/RefTypeProc&gt;</w:t>
      </w:r>
    </w:p>
    <w:p w14:paraId="48C1EC3A" w14:textId="77777777" w:rsidR="00144AD8" w:rsidRPr="00F57638" w:rsidRDefault="00A66306">
      <w:pPr>
        <w:pStyle w:val="CoverDate"/>
      </w:pPr>
      <w:r w:rsidRPr="00F57638">
        <w:rPr>
          <w:rStyle w:val="HideTWBExt"/>
        </w:rPr>
        <w:t>&lt;Date&gt;</w:t>
      </w:r>
      <w:r w:rsidRPr="00F57638">
        <w:rPr>
          <w:rStyle w:val="HideTWBInt"/>
          <w:color w:val="auto"/>
        </w:rPr>
        <w:t>{12/01/2026}</w:t>
      </w:r>
      <w:r w:rsidRPr="00F57638">
        <w:t>12.01.2026</w:t>
      </w:r>
      <w:r w:rsidRPr="00F57638">
        <w:rPr>
          <w:rStyle w:val="HideTWBExt"/>
        </w:rPr>
        <w:t>&lt;/Date&gt;</w:t>
      </w:r>
    </w:p>
    <w:p w14:paraId="52903BF8" w14:textId="77777777" w:rsidR="00144AD8" w:rsidRPr="00F57638" w:rsidRDefault="00A66306">
      <w:pPr>
        <w:pStyle w:val="CoverDocType24a"/>
      </w:pPr>
      <w:r w:rsidRPr="00F57638">
        <w:rPr>
          <w:rStyle w:val="HideTWBExt"/>
          <w:b w:val="0"/>
        </w:rPr>
        <w:t>&lt;TitreType&gt;</w:t>
      </w:r>
      <w:r w:rsidRPr="00F57638">
        <w:t>PRANEŠIMO PROJEKTAS</w:t>
      </w:r>
      <w:r w:rsidRPr="00F57638">
        <w:rPr>
          <w:rStyle w:val="HideTWBExt"/>
          <w:b w:val="0"/>
        </w:rPr>
        <w:t>&lt;/TitreType&gt;</w:t>
      </w:r>
    </w:p>
    <w:p w14:paraId="02597D34" w14:textId="77777777" w:rsidR="00144AD8" w:rsidRPr="00F57638" w:rsidRDefault="00A66306">
      <w:pPr>
        <w:pStyle w:val="CoverNormal"/>
      </w:pPr>
      <w:r w:rsidRPr="00F57638">
        <w:rPr>
          <w:rStyle w:val="HideTWBExt"/>
        </w:rPr>
        <w:t>&lt;Titre&gt;</w:t>
      </w:r>
      <w:r w:rsidRPr="00F57638">
        <w:t xml:space="preserve">dėl </w:t>
      </w:r>
      <w:r w:rsidRPr="00F57638">
        <w:t>Europos Parlamento rekomendacijos Tarybai, Komisijai arba Komisijos pirmininko pavaduotojai ir Sąjungos vyriausiajai įgaliotinei užsienio reikalams ir saugumo politikai dėl Jungtinių Tautų Generalinės Asamblėjos 81-osios sesijos</w:t>
      </w:r>
      <w:r w:rsidRPr="00F57638">
        <w:rPr>
          <w:rStyle w:val="HideTWBExt"/>
        </w:rPr>
        <w:t>&lt;/Titre&gt;</w:t>
      </w:r>
    </w:p>
    <w:p w14:paraId="3E24DAC7" w14:textId="77777777" w:rsidR="00144AD8" w:rsidRPr="00F57638" w:rsidRDefault="00A66306">
      <w:pPr>
        <w:pStyle w:val="CoverNormal24a"/>
      </w:pPr>
      <w:r w:rsidRPr="00F57638">
        <w:rPr>
          <w:rStyle w:val="HideTWBExt"/>
        </w:rPr>
        <w:t>&lt;DocRef&gt;</w:t>
      </w:r>
      <w:r w:rsidRPr="00F57638">
        <w:t>(2025/2167(INI))</w:t>
      </w:r>
      <w:r w:rsidRPr="00F57638">
        <w:rPr>
          <w:rStyle w:val="HideTWBExt"/>
        </w:rPr>
        <w:t>&lt;/DocRef&gt;</w:t>
      </w:r>
    </w:p>
    <w:p w14:paraId="26E9E88D" w14:textId="77777777" w:rsidR="00144AD8" w:rsidRPr="00F57638" w:rsidRDefault="00A66306">
      <w:pPr>
        <w:pStyle w:val="CoverNormal24a"/>
      </w:pPr>
      <w:r w:rsidRPr="00F57638">
        <w:rPr>
          <w:rStyle w:val="HideTWBExt"/>
        </w:rPr>
        <w:t>&lt;Commission&gt;</w:t>
      </w:r>
      <w:r w:rsidRPr="00F57638">
        <w:rPr>
          <w:rStyle w:val="HideTWBInt"/>
          <w:color w:val="auto"/>
        </w:rPr>
        <w:t>{AFET}</w:t>
      </w:r>
      <w:r w:rsidRPr="00F57638">
        <w:t>Užsienio reikalų komitetas</w:t>
      </w:r>
      <w:r w:rsidRPr="00F57638">
        <w:rPr>
          <w:rStyle w:val="HideTWBExt"/>
        </w:rPr>
        <w:t>&lt;/Commission&gt;</w:t>
      </w:r>
    </w:p>
    <w:p w14:paraId="768B350C" w14:textId="77777777" w:rsidR="00144AD8" w:rsidRPr="00F57638" w:rsidRDefault="00A66306">
      <w:pPr>
        <w:pStyle w:val="CoverNormal24a"/>
      </w:pPr>
      <w:r w:rsidRPr="00F57638">
        <w:t xml:space="preserve">Pranešėjas: </w:t>
      </w:r>
      <w:r w:rsidRPr="00F57638">
        <w:rPr>
          <w:rStyle w:val="HideTWBExt"/>
        </w:rPr>
        <w:t>&lt;Depute&gt;</w:t>
      </w:r>
      <w:r w:rsidRPr="00F57638">
        <w:t>Andrey Kovatchev</w:t>
      </w:r>
      <w:r w:rsidRPr="00F57638">
        <w:rPr>
          <w:rStyle w:val="HideTWBExt"/>
        </w:rPr>
        <w:t>&lt;/Depute&gt;</w:t>
      </w:r>
    </w:p>
    <w:p w14:paraId="557F06AB" w14:textId="77777777" w:rsidR="00627DF1" w:rsidRPr="00F57638" w:rsidRDefault="00627DF1" w:rsidP="00627DF1">
      <w:pPr>
        <w:pStyle w:val="CoverNormal"/>
      </w:pPr>
    </w:p>
    <w:p w14:paraId="052FAAF6" w14:textId="77777777" w:rsidR="00144AD8" w:rsidRPr="00F57638" w:rsidRDefault="00A66306" w:rsidP="009340AC">
      <w:pPr>
        <w:widowControl/>
        <w:tabs>
          <w:tab w:val="center" w:pos="4677"/>
        </w:tabs>
      </w:pPr>
      <w:r w:rsidRPr="00F57638">
        <w:br w:type="page"/>
      </w:r>
      <w:r w:rsidRPr="00F57638">
        <w:lastRenderedPageBreak/>
        <w:t>PR_INI_RecommCFSP</w:t>
      </w:r>
    </w:p>
    <w:p w14:paraId="10BE54DF" w14:textId="77777777" w:rsidR="00144AD8" w:rsidRPr="00F57638" w:rsidRDefault="00A66306">
      <w:pPr>
        <w:pStyle w:val="TOCHeading"/>
      </w:pPr>
      <w:r w:rsidRPr="00F57638">
        <w:t>TURINYS</w:t>
      </w:r>
    </w:p>
    <w:p w14:paraId="70CA96A5" w14:textId="77777777" w:rsidR="00144AD8" w:rsidRPr="00F57638" w:rsidRDefault="00A66306">
      <w:pPr>
        <w:pStyle w:val="TOCPage"/>
      </w:pPr>
      <w:r w:rsidRPr="00F57638">
        <w:t>Psl.</w:t>
      </w:r>
    </w:p>
    <w:p w14:paraId="2DFC5394" w14:textId="53254363" w:rsidR="00A66306" w:rsidRDefault="00A66306">
      <w:pPr>
        <w:pStyle w:val="TOC1"/>
        <w:tabs>
          <w:tab w:val="right" w:leader="dot" w:pos="9060"/>
        </w:tabs>
        <w:rPr>
          <w:rFonts w:asciiTheme="minorHAnsi" w:eastAsiaTheme="minorEastAsia" w:hAnsiTheme="minorHAnsi" w:cstheme="minorBidi"/>
          <w:noProof/>
          <w:kern w:val="2"/>
          <w:szCs w:val="24"/>
          <w:lang w:val="en-GB"/>
          <w14:ligatures w14:val="standardContextual"/>
        </w:rPr>
      </w:pPr>
      <w:r w:rsidRPr="00F57638">
        <w:fldChar w:fldCharType="begin"/>
      </w:r>
      <w:r w:rsidRPr="00F57638">
        <w:instrText xml:space="preserve"> TOC \t "PageHeading</w:instrText>
      </w:r>
      <w:r w:rsidR="00774633" w:rsidRPr="00F57638">
        <w:instrText>;</w:instrText>
      </w:r>
      <w:r w:rsidRPr="00F57638">
        <w:instrText xml:space="preserve">1" </w:instrText>
      </w:r>
      <w:r w:rsidRPr="00F57638">
        <w:fldChar w:fldCharType="separate"/>
      </w:r>
      <w:r>
        <w:rPr>
          <w:noProof/>
        </w:rPr>
        <w:t>EUROPOS PARLAMENTO REKOMENDACIJOS PROJEKTAS</w:t>
      </w:r>
      <w:r>
        <w:rPr>
          <w:noProof/>
        </w:rPr>
        <w:tab/>
      </w:r>
      <w:r>
        <w:rPr>
          <w:noProof/>
        </w:rPr>
        <w:fldChar w:fldCharType="begin"/>
      </w:r>
      <w:r>
        <w:rPr>
          <w:noProof/>
        </w:rPr>
        <w:instrText xml:space="preserve"> PAGEREF _Toc220397590 \h </w:instrText>
      </w:r>
      <w:r>
        <w:rPr>
          <w:noProof/>
        </w:rPr>
      </w:r>
      <w:r>
        <w:rPr>
          <w:noProof/>
        </w:rPr>
        <w:fldChar w:fldCharType="separate"/>
      </w:r>
      <w:r>
        <w:rPr>
          <w:noProof/>
        </w:rPr>
        <w:t>3</w:t>
      </w:r>
      <w:r>
        <w:rPr>
          <w:noProof/>
        </w:rPr>
        <w:fldChar w:fldCharType="end"/>
      </w:r>
    </w:p>
    <w:p w14:paraId="441F11AF" w14:textId="59E10801" w:rsidR="00A66306" w:rsidRDefault="00A66306">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AIŠKINAMOJI DALIS</w:t>
      </w:r>
      <w:r>
        <w:rPr>
          <w:noProof/>
        </w:rPr>
        <w:tab/>
      </w:r>
      <w:r>
        <w:rPr>
          <w:noProof/>
        </w:rPr>
        <w:fldChar w:fldCharType="begin"/>
      </w:r>
      <w:r>
        <w:rPr>
          <w:noProof/>
        </w:rPr>
        <w:instrText xml:space="preserve"> PAGEREF _Toc220397591 \h </w:instrText>
      </w:r>
      <w:r>
        <w:rPr>
          <w:noProof/>
        </w:rPr>
      </w:r>
      <w:r>
        <w:rPr>
          <w:noProof/>
        </w:rPr>
        <w:fldChar w:fldCharType="separate"/>
      </w:r>
      <w:r>
        <w:rPr>
          <w:noProof/>
        </w:rPr>
        <w:t>8</w:t>
      </w:r>
      <w:r>
        <w:rPr>
          <w:noProof/>
        </w:rPr>
        <w:fldChar w:fldCharType="end"/>
      </w:r>
    </w:p>
    <w:p w14:paraId="76F633E6" w14:textId="0B19D0E9" w:rsidR="00A66306" w:rsidRDefault="00A66306">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PRIEDAS. GAUTOS INFORMACIJOS DEKLARACIJA</w:t>
      </w:r>
      <w:r>
        <w:rPr>
          <w:noProof/>
        </w:rPr>
        <w:tab/>
      </w:r>
      <w:r>
        <w:rPr>
          <w:noProof/>
        </w:rPr>
        <w:fldChar w:fldCharType="begin"/>
      </w:r>
      <w:r>
        <w:rPr>
          <w:noProof/>
        </w:rPr>
        <w:instrText xml:space="preserve"> PAGEREF _Toc220397592 \h </w:instrText>
      </w:r>
      <w:r>
        <w:rPr>
          <w:noProof/>
        </w:rPr>
      </w:r>
      <w:r>
        <w:rPr>
          <w:noProof/>
        </w:rPr>
        <w:fldChar w:fldCharType="separate"/>
      </w:r>
      <w:r>
        <w:rPr>
          <w:noProof/>
        </w:rPr>
        <w:t>9</w:t>
      </w:r>
      <w:r>
        <w:rPr>
          <w:noProof/>
        </w:rPr>
        <w:fldChar w:fldCharType="end"/>
      </w:r>
    </w:p>
    <w:p w14:paraId="6BFE5572" w14:textId="5E31E9C7" w:rsidR="00627DF1" w:rsidRPr="00F57638" w:rsidRDefault="00A66306" w:rsidP="00865AB2">
      <w:r w:rsidRPr="00F57638">
        <w:fldChar w:fldCharType="end"/>
      </w:r>
    </w:p>
    <w:p w14:paraId="1720E383" w14:textId="77777777" w:rsidR="00144AD8" w:rsidRPr="00F57638" w:rsidRDefault="00A66306">
      <w:pPr>
        <w:pStyle w:val="PageHeading"/>
      </w:pPr>
      <w:r w:rsidRPr="00F57638">
        <w:br w:type="page"/>
      </w:r>
      <w:bookmarkStart w:id="0" w:name="_Toc220397590"/>
      <w:r w:rsidRPr="00F57638">
        <w:lastRenderedPageBreak/>
        <w:t>EUROPOS PARLAMENTO REKOMENDACIJOS PROJEKTAS</w:t>
      </w:r>
      <w:bookmarkEnd w:id="0"/>
    </w:p>
    <w:p w14:paraId="63C4DE0C" w14:textId="77777777" w:rsidR="00144AD8" w:rsidRPr="00F57638" w:rsidRDefault="00A66306" w:rsidP="00F77182">
      <w:pPr>
        <w:pStyle w:val="NormalBold"/>
        <w:jc w:val="both"/>
      </w:pPr>
      <w:r w:rsidRPr="00F57638">
        <w:t>Tarybai, Komisijai arba Komisijos pirmininko pavaduotojai ir Sąjungos vyriausiajai įgaliotinei užsienio reikalams ir saugumo politikai dėl Jungtinių Tautų Generalinės Asamblėjos 81-osios sesijos</w:t>
      </w:r>
    </w:p>
    <w:p w14:paraId="12875AD0" w14:textId="77777777" w:rsidR="00144AD8" w:rsidRPr="00F57638" w:rsidRDefault="00A66306" w:rsidP="00F77182">
      <w:pPr>
        <w:pStyle w:val="NormalBold"/>
        <w:jc w:val="both"/>
      </w:pPr>
      <w:r w:rsidRPr="00F57638">
        <w:t>(2025/2167(INI))</w:t>
      </w:r>
    </w:p>
    <w:p w14:paraId="6DB398FA" w14:textId="77777777" w:rsidR="00144AD8" w:rsidRPr="00F57638" w:rsidRDefault="00A66306" w:rsidP="007E620A">
      <w:pPr>
        <w:pStyle w:val="EPComma"/>
      </w:pPr>
      <w:r w:rsidRPr="00F57638">
        <w:rPr>
          <w:i/>
        </w:rPr>
        <w:t>Europos Parlamentas</w:t>
      </w:r>
      <w:r w:rsidRPr="00F57638">
        <w:t>,</w:t>
      </w:r>
    </w:p>
    <w:p w14:paraId="1E00B099" w14:textId="77777777" w:rsidR="00CB5D63" w:rsidRPr="00F57638" w:rsidRDefault="00A66306" w:rsidP="007E620A">
      <w:pPr>
        <w:pStyle w:val="NormalHanging12a"/>
      </w:pPr>
      <w:r w:rsidRPr="00F57638">
        <w:t>–</w:t>
      </w:r>
      <w:r w:rsidRPr="00F57638">
        <w:tab/>
        <w:t xml:space="preserve">atsižvelgdamas į </w:t>
      </w:r>
      <w:r w:rsidRPr="00F57638">
        <w:rPr>
          <w:snapToGrid w:val="0"/>
        </w:rPr>
        <w:t>Jungtinių Tautų Chartiją</w:t>
      </w:r>
      <w:r w:rsidRPr="00F57638">
        <w:t>,</w:t>
      </w:r>
    </w:p>
    <w:p w14:paraId="1B83A823" w14:textId="77777777" w:rsidR="00CB5D63" w:rsidRPr="00F57638" w:rsidRDefault="00A66306" w:rsidP="007E620A">
      <w:pPr>
        <w:pStyle w:val="NormalHanging12a"/>
      </w:pPr>
      <w:r w:rsidRPr="00F57638">
        <w:t>–</w:t>
      </w:r>
      <w:r w:rsidRPr="00F57638">
        <w:tab/>
        <w:t>atsižvelgdamas į Europos Sąjungos sutartį (ES sutartis), ypač į jos 21, 34 ir 36 straipsnius,</w:t>
      </w:r>
    </w:p>
    <w:p w14:paraId="24D6164A" w14:textId="77777777" w:rsidR="003D3EDC" w:rsidRPr="00F57638" w:rsidRDefault="00A66306" w:rsidP="007E620A">
      <w:pPr>
        <w:pStyle w:val="NormalHanging12a"/>
      </w:pPr>
      <w:r w:rsidRPr="00F57638">
        <w:t>–</w:t>
      </w:r>
      <w:r w:rsidRPr="00F57638">
        <w:tab/>
        <w:t>atsižvelgdamas į Sutartį dėl Europos Sąjungos veikimo (SESV), ypač į jos 208, 214 ir 220 straipsnius,</w:t>
      </w:r>
    </w:p>
    <w:p w14:paraId="4421EAFA" w14:textId="77777777" w:rsidR="00CB5D63" w:rsidRPr="00F57638" w:rsidRDefault="00A66306" w:rsidP="007E620A">
      <w:pPr>
        <w:pStyle w:val="NormalHanging12a"/>
      </w:pPr>
      <w:r w:rsidRPr="00F57638">
        <w:t>–</w:t>
      </w:r>
      <w:r w:rsidRPr="00F57638">
        <w:tab/>
        <w:t>atsižvelgdamas į Jungtinių Tautų Generalinės Asamblėjos 80-ąją sesiją,</w:t>
      </w:r>
    </w:p>
    <w:p w14:paraId="64404758" w14:textId="77777777" w:rsidR="0043008B" w:rsidRPr="00F57638" w:rsidRDefault="00A66306" w:rsidP="007E620A">
      <w:pPr>
        <w:pStyle w:val="NormalHanging12a"/>
      </w:pPr>
      <w:r w:rsidRPr="00F57638">
        <w:t>–</w:t>
      </w:r>
      <w:r w:rsidRPr="00F57638">
        <w:tab/>
        <w:t>atsižvelgdamas į 2025 m. liepos 18 d. JT Generalinės Asamblėjos rezoliuciją 79/318 dėl iniciatyvos „JT80“,</w:t>
      </w:r>
    </w:p>
    <w:p w14:paraId="10FDE299" w14:textId="77777777" w:rsidR="004C286D" w:rsidRPr="00F57638" w:rsidRDefault="00A66306" w:rsidP="007E620A">
      <w:pPr>
        <w:pStyle w:val="NormalHanging12a"/>
      </w:pPr>
      <w:r w:rsidRPr="00F57638">
        <w:t>–</w:t>
      </w:r>
      <w:r w:rsidRPr="00F57638">
        <w:tab/>
        <w:t>atsižvelgdamas į 2025 m. vasario 24 d. JT Generalinės Asamblėjos rezoliuciją ES-11/7 dėl visapusiškos, teisingos ir ilgalaikės taikos Ukrainoje skatinimo,</w:t>
      </w:r>
    </w:p>
    <w:p w14:paraId="76EAC312" w14:textId="77777777" w:rsidR="00A57D8B" w:rsidRPr="00F57638" w:rsidRDefault="00A66306" w:rsidP="007E620A">
      <w:pPr>
        <w:pStyle w:val="NormalHanging12a"/>
      </w:pPr>
      <w:r w:rsidRPr="00F57638">
        <w:t>–</w:t>
      </w:r>
      <w:r w:rsidRPr="00F57638">
        <w:tab/>
        <w:t>atsižvelgdamas į 2024 m. gruodžio 17 d. JT Generalinės Asamblėjos rezoliuciją 79/174 dėl religijos ir tikėjimo laisvės,</w:t>
      </w:r>
    </w:p>
    <w:p w14:paraId="274A9249" w14:textId="77777777" w:rsidR="009508B0" w:rsidRPr="00F57638" w:rsidRDefault="00A66306" w:rsidP="007E620A">
      <w:pPr>
        <w:pStyle w:val="NormalHanging12a"/>
      </w:pPr>
      <w:r w:rsidRPr="00F57638">
        <w:t>–</w:t>
      </w:r>
      <w:r w:rsidRPr="00F57638">
        <w:tab/>
        <w:t>atsižvelgdamas į 2024 m. rugsėjo 22 d. JT Generalinės Asamblėjos rezoliuciją 79/1 dėl Pakto dėl ateities,</w:t>
      </w:r>
    </w:p>
    <w:p w14:paraId="72DAC106" w14:textId="77777777" w:rsidR="003B67C0" w:rsidRPr="00F57638" w:rsidRDefault="00A66306" w:rsidP="007E620A">
      <w:pPr>
        <w:pStyle w:val="NormalHanging12a"/>
      </w:pPr>
      <w:r w:rsidRPr="00F57638">
        <w:t>–</w:t>
      </w:r>
      <w:r w:rsidRPr="00F57638">
        <w:tab/>
        <w:t>atsižvelgdamas į 2011 m. gegužės 10 d. Jungtinių Tautų Generalinės Asamblėjos rezoliuciją Nr. 65/276 dėl Europos Sąjungos dalyvavimo Jungtinių Tautų veikloje,</w:t>
      </w:r>
    </w:p>
    <w:p w14:paraId="4D2C0076" w14:textId="77777777" w:rsidR="00A75514" w:rsidRPr="00F57638" w:rsidRDefault="00A66306" w:rsidP="007E620A">
      <w:pPr>
        <w:pStyle w:val="NormalHanging12a"/>
        <w:rPr>
          <w:snapToGrid w:val="0"/>
          <w:szCs w:val="24"/>
        </w:rPr>
      </w:pPr>
      <w:r w:rsidRPr="00F57638">
        <w:t>–</w:t>
      </w:r>
      <w:r w:rsidRPr="00F57638">
        <w:tab/>
      </w:r>
      <w:r w:rsidRPr="00F57638">
        <w:rPr>
          <w:snapToGrid w:val="0"/>
        </w:rPr>
        <w:t>atsižvelgdamas į JT generalinio sekretoriaus 2025 m. rugsėjo 18 d. pranešimą „Paradigmų pokytis. Susivieniję pasieksime rezultatų“ (</w:t>
      </w:r>
      <w:r w:rsidRPr="00F57638">
        <w:rPr>
          <w:i/>
          <w:iCs/>
          <w:snapToGrid w:val="0"/>
        </w:rPr>
        <w:t>Shifting Paradigms: United to Deliver</w:t>
      </w:r>
      <w:r w:rsidRPr="00F57638">
        <w:rPr>
          <w:snapToGrid w:val="0"/>
        </w:rPr>
        <w:t>)</w:t>
      </w:r>
    </w:p>
    <w:p w14:paraId="2C1A7D52" w14:textId="77777777" w:rsidR="0048348D" w:rsidRPr="00F57638" w:rsidRDefault="00A66306" w:rsidP="007E620A">
      <w:pPr>
        <w:pStyle w:val="NormalHanging12a"/>
      </w:pPr>
      <w:r w:rsidRPr="00F57638">
        <w:t>–</w:t>
      </w:r>
      <w:r w:rsidRPr="00F57638">
        <w:tab/>
      </w:r>
      <w:r w:rsidRPr="00F57638">
        <w:rPr>
          <w:snapToGrid w:val="0"/>
        </w:rPr>
        <w:t>atsižvelgdamas į 2025 m. rugsėjo 4 d. JT generalinio sekretoriaus pranešimą</w:t>
      </w:r>
      <w:r w:rsidRPr="00F57638">
        <w:t xml:space="preserve"> dėl peržiūrėtų sąmatų, susijusių su siūlomu 2026 m. programos biudžetu ir paramos taikos palaikymo operacijoms sąskaita 2025–2026 m. laikotarpiu, </w:t>
      </w:r>
    </w:p>
    <w:p w14:paraId="0F466D16" w14:textId="77777777" w:rsidR="00A75514" w:rsidRPr="00F57638" w:rsidRDefault="00A66306" w:rsidP="007E620A">
      <w:pPr>
        <w:pStyle w:val="NormalHanging12a"/>
      </w:pPr>
      <w:r w:rsidRPr="00F57638">
        <w:t>–</w:t>
      </w:r>
      <w:r w:rsidRPr="00F57638">
        <w:tab/>
      </w:r>
      <w:r w:rsidRPr="00F57638">
        <w:rPr>
          <w:snapToGrid w:val="0"/>
        </w:rPr>
        <w:t xml:space="preserve">atsižvelgdamas į JT </w:t>
      </w:r>
      <w:r w:rsidRPr="00F57638">
        <w:rPr>
          <w:snapToGrid w:val="0"/>
        </w:rPr>
        <w:t>generalinio sekretoriaus 2025 m. liepos 31 d. paskelbtą pranešimą</w:t>
      </w:r>
      <w:r w:rsidRPr="00F57638">
        <w:t xml:space="preserve"> dėl įgaliojimų įgyvendinimo peržiūros (</w:t>
      </w:r>
      <w:r w:rsidRPr="00F57638">
        <w:rPr>
          <w:i/>
          <w:iCs/>
        </w:rPr>
        <w:t>Report of the mandate implementation review</w:t>
      </w:r>
      <w:r w:rsidRPr="00F57638">
        <w:t>),</w:t>
      </w:r>
    </w:p>
    <w:p w14:paraId="1BD3A49C" w14:textId="77777777" w:rsidR="00CB5D63" w:rsidRPr="00F57638" w:rsidRDefault="00A66306" w:rsidP="007E620A">
      <w:pPr>
        <w:widowControl/>
        <w:spacing w:after="240"/>
        <w:ind w:left="567" w:hanging="567"/>
        <w:rPr>
          <w:snapToGrid w:val="0"/>
          <w:szCs w:val="24"/>
        </w:rPr>
      </w:pPr>
      <w:r w:rsidRPr="00F57638">
        <w:t>–</w:t>
      </w:r>
      <w:r w:rsidRPr="00F57638">
        <w:tab/>
      </w:r>
      <w:r w:rsidRPr="00F57638">
        <w:rPr>
          <w:snapToGrid w:val="0"/>
        </w:rPr>
        <w:t>atsižvelgdamas į savo 2021 m. birželio 9 d. rekomendaciją Tarybai dėl Jungtinių Tautų Generalinės Asamblėjos 75-osios sesijos</w:t>
      </w:r>
      <w:r w:rsidRPr="00F57638">
        <w:rPr>
          <w:rStyle w:val="FootnoteReference"/>
          <w:snapToGrid w:val="0"/>
          <w:szCs w:val="24"/>
        </w:rPr>
        <w:footnoteReference w:id="1"/>
      </w:r>
      <w:r w:rsidRPr="00F57638">
        <w:rPr>
          <w:snapToGrid w:val="0"/>
        </w:rPr>
        <w:t>,</w:t>
      </w:r>
    </w:p>
    <w:p w14:paraId="215EB051" w14:textId="77777777" w:rsidR="00925B6B" w:rsidRPr="00F57638" w:rsidRDefault="00A66306" w:rsidP="007E620A">
      <w:pPr>
        <w:widowControl/>
        <w:spacing w:after="240"/>
        <w:ind w:left="567" w:hanging="567"/>
        <w:rPr>
          <w:szCs w:val="24"/>
        </w:rPr>
      </w:pPr>
      <w:r w:rsidRPr="00F57638">
        <w:lastRenderedPageBreak/>
        <w:t>–</w:t>
      </w:r>
      <w:r w:rsidRPr="00F57638">
        <w:tab/>
      </w:r>
      <w:r w:rsidRPr="00F57638">
        <w:rPr>
          <w:snapToGrid w:val="0"/>
        </w:rPr>
        <w:t>atsižvelgdamas į 2025 m. spalio 20 d. Tarybos išvadas „ES ir JT strateginės partnerystės taikos ir saugumo srityje modernizavimas. 2025–2028 m. bendri prioritetai“</w:t>
      </w:r>
    </w:p>
    <w:p w14:paraId="489EDD61" w14:textId="77777777" w:rsidR="00CB5D63" w:rsidRPr="00F57638" w:rsidRDefault="00A66306" w:rsidP="007E620A">
      <w:pPr>
        <w:pStyle w:val="NormalHanging12a"/>
      </w:pPr>
      <w:r w:rsidRPr="00F57638">
        <w:t>–</w:t>
      </w:r>
      <w:r w:rsidRPr="00F57638">
        <w:tab/>
      </w:r>
      <w:r w:rsidRPr="00F57638">
        <w:rPr>
          <w:snapToGrid w:val="0"/>
        </w:rPr>
        <w:t>atsižvelgdamas į 2025 m. birželio 23 d. Tarybos išvadas dėl</w:t>
      </w:r>
      <w:r w:rsidRPr="00F57638">
        <w:t xml:space="preserve"> ES prioritetų Jungtinių Tautų Generalinės Asamblėjos 80-ojoje sesijoje 2025 m. rugsėjo mėn. – 2026 m. rugsėjo mėn., </w:t>
      </w:r>
    </w:p>
    <w:p w14:paraId="119FB6CC" w14:textId="77777777" w:rsidR="001F12C4" w:rsidRPr="00F57638" w:rsidRDefault="00A66306" w:rsidP="007E620A">
      <w:pPr>
        <w:pStyle w:val="NormalHanging12a"/>
      </w:pPr>
      <w:r w:rsidRPr="00F57638">
        <w:t>–</w:t>
      </w:r>
      <w:r w:rsidRPr="00F57638">
        <w:tab/>
        <w:t>atsižvelgdamas į 2025 m. sausio 27 d. Tarybos išvadas dėl ES prioritetų JT žmogaus teisių forumuose 2025 m.,</w:t>
      </w:r>
    </w:p>
    <w:p w14:paraId="37345A72" w14:textId="77777777" w:rsidR="00991AC5" w:rsidRPr="00F57638" w:rsidRDefault="00A66306" w:rsidP="007E620A">
      <w:pPr>
        <w:pStyle w:val="NormalHanging12a"/>
      </w:pPr>
      <w:r w:rsidRPr="00F57638">
        <w:t>–</w:t>
      </w:r>
      <w:r w:rsidRPr="00F57638">
        <w:tab/>
        <w:t>atsižvelgdamas į 2025 m. kovo 20 d. Europos Vadovų Tarybos išvadas,</w:t>
      </w:r>
    </w:p>
    <w:p w14:paraId="6E7E92F0" w14:textId="77777777" w:rsidR="00144AD8" w:rsidRPr="00F57638" w:rsidRDefault="00A66306" w:rsidP="007E620A">
      <w:pPr>
        <w:pStyle w:val="NormalHanging12a"/>
      </w:pPr>
      <w:r w:rsidRPr="00F57638">
        <w:t>–</w:t>
      </w:r>
      <w:r w:rsidRPr="00F57638">
        <w:tab/>
        <w:t>atsižvelgdamas į savo Darbo tvarkos taisyklių 121 straipsnį,</w:t>
      </w:r>
    </w:p>
    <w:p w14:paraId="08D804FD" w14:textId="77777777" w:rsidR="00144AD8" w:rsidRPr="00F57638" w:rsidRDefault="00A66306" w:rsidP="007E620A">
      <w:pPr>
        <w:pStyle w:val="NormalHanging12a"/>
      </w:pPr>
      <w:r w:rsidRPr="00F57638">
        <w:t>–</w:t>
      </w:r>
      <w:r w:rsidRPr="00F57638">
        <w:tab/>
        <w:t>atsižvelgdamas į Užsienio reikalų komiteto pranešimą (A10</w:t>
      </w:r>
      <w:r w:rsidRPr="00F57638">
        <w:noBreakHyphen/>
        <w:t>0000/2025),</w:t>
      </w:r>
    </w:p>
    <w:p w14:paraId="624424DE" w14:textId="77777777" w:rsidR="00011E6C" w:rsidRPr="00F57638" w:rsidRDefault="00A66306" w:rsidP="00707E50">
      <w:pPr>
        <w:pStyle w:val="NormalHanging"/>
        <w:ind w:left="720" w:hanging="720"/>
      </w:pPr>
      <w:r w:rsidRPr="00F57638">
        <w:t>A.</w:t>
      </w:r>
      <w:r w:rsidRPr="00F57638">
        <w:tab/>
        <w:t>kadangi dabartinėmis geopolitinėmis aplinkybėmis nepaprastai svarbu išlaikyti ir stiprinti taisyklėmis grindžiamą tarptautinę tvarką ir užtikrinti veiksmingą tarpvyriausybinių organizacijų veikimą;</w:t>
      </w:r>
    </w:p>
    <w:p w14:paraId="6B473302" w14:textId="77777777" w:rsidR="00011E6C" w:rsidRPr="00F57638" w:rsidRDefault="00A66306" w:rsidP="00707E50">
      <w:pPr>
        <w:pStyle w:val="NormalHanging"/>
        <w:ind w:left="720" w:hanging="720"/>
      </w:pPr>
      <w:r w:rsidRPr="00F57638">
        <w:t>B.</w:t>
      </w:r>
      <w:r w:rsidRPr="00F57638">
        <w:tab/>
        <w:t>kadangi daugiašalė sistema susiduria su didėjančiomis grėsmėmis, pvz., Rusijos išpuoliais prieš pasaulinę taikos ir saugumo struktūrą, įskaitant JT Saugumo Tarybą (JT ST), didėjančia Kinijos įtaka ir JAV dalyvavimo tarptautinėse organizacijose pokyčiais, taip pat finansavimo mažinimu ypatingos svarbos sritims, pvz., humanitarinei pagalbai, švietimui, sveikatai ir taikos kūrimui;</w:t>
      </w:r>
    </w:p>
    <w:p w14:paraId="257CD62E" w14:textId="77777777" w:rsidR="00267945" w:rsidRPr="00F57638" w:rsidRDefault="00A66306" w:rsidP="00707E50">
      <w:pPr>
        <w:pStyle w:val="NormalHanging12a"/>
        <w:ind w:left="720" w:hanging="720"/>
      </w:pPr>
      <w:r w:rsidRPr="00F57638">
        <w:t>1.</w:t>
      </w:r>
      <w:r w:rsidRPr="00F57638">
        <w:tab/>
        <w:t>rekomenduoja Tarybai, Komisijai ir Komisijos pirmininko pavaduotojai ir Sąjungos vyriausiajai įgaliotinei užsienio reikalams ir saugumo politikai:</w:t>
      </w:r>
    </w:p>
    <w:p w14:paraId="41315F54" w14:textId="77777777" w:rsidR="004D4354" w:rsidRPr="00F57638" w:rsidRDefault="00A66306" w:rsidP="007E620A">
      <w:pPr>
        <w:spacing w:after="240"/>
        <w:rPr>
          <w:b/>
          <w:i/>
          <w:iCs/>
          <w:szCs w:val="24"/>
        </w:rPr>
      </w:pPr>
      <w:r w:rsidRPr="00F57638">
        <w:rPr>
          <w:b/>
          <w:i/>
        </w:rPr>
        <w:t>Daugiašališkumo apsauga ir stiprinimas</w:t>
      </w:r>
    </w:p>
    <w:p w14:paraId="1E22F155" w14:textId="77777777" w:rsidR="004D4354" w:rsidRPr="00F57638" w:rsidRDefault="00A66306" w:rsidP="00707E50">
      <w:pPr>
        <w:pStyle w:val="NormalHangingLeft12a"/>
        <w:ind w:left="1287" w:hanging="720"/>
      </w:pPr>
      <w:r w:rsidRPr="00F57638">
        <w:t>a)</w:t>
      </w:r>
      <w:r w:rsidRPr="00F57638">
        <w:tab/>
        <w:t>toliau remti veiksmingą daugiašališkumą, kurio pagrindas – JT, propaguoti ir ginti tarptautinę teisę ir laikytis JT Chartijos taisyklių ir principų, taip pat suverenumo, teritorinio vientisumo, politinės nepriklausomybės, apsisprendimo ir žmogaus teisių bei pagrindinių laisvių apsaugos principų;</w:t>
      </w:r>
    </w:p>
    <w:p w14:paraId="3D911F39" w14:textId="77777777" w:rsidR="00CB5D63" w:rsidRPr="00F57638" w:rsidRDefault="00A66306" w:rsidP="00707E50">
      <w:pPr>
        <w:pStyle w:val="NormalHangingLeft12a"/>
        <w:ind w:left="1287" w:hanging="720"/>
      </w:pPr>
      <w:r w:rsidRPr="00F57638">
        <w:t>b)</w:t>
      </w:r>
      <w:r w:rsidRPr="00F57638">
        <w:tab/>
        <w:t>toliau tvirtai ginti pagarbą visuotinėms žmogaus teisėms, demokratijai, žmogaus orumui, lygybei ir teisinei valstybei, jų apsaugą ir įgyvendinimą, vadovaujantis 2025 m. Tarybos išvadomis dėl ES prioritetų JT žmogaus teisių forumuose;</w:t>
      </w:r>
    </w:p>
    <w:p w14:paraId="0367A347" w14:textId="77777777" w:rsidR="00011E6C" w:rsidRPr="00F57638" w:rsidRDefault="00A66306" w:rsidP="00707E50">
      <w:pPr>
        <w:pStyle w:val="NormalHangingLeft12a"/>
        <w:ind w:left="1287" w:hanging="720"/>
      </w:pPr>
      <w:r w:rsidRPr="00F57638">
        <w:t>c)</w:t>
      </w:r>
      <w:r w:rsidRPr="00F57638">
        <w:tab/>
        <w:t>dar kartą patvirtinti esminį daugiašalių organizacijų, kaip nepakeičiamų konfliktų sprendimo ir pasaulinio valdymo platformų, vaidmenį;</w:t>
      </w:r>
    </w:p>
    <w:p w14:paraId="39EF9EE7" w14:textId="77777777" w:rsidR="00C9640A" w:rsidRPr="00F57638" w:rsidRDefault="00A66306" w:rsidP="007E620A">
      <w:pPr>
        <w:spacing w:after="240"/>
        <w:rPr>
          <w:b/>
          <w:i/>
          <w:iCs/>
          <w:szCs w:val="24"/>
        </w:rPr>
      </w:pPr>
      <w:r w:rsidRPr="00F57638">
        <w:rPr>
          <w:b/>
          <w:i/>
        </w:rPr>
        <w:t>JT sistemos reforma</w:t>
      </w:r>
    </w:p>
    <w:p w14:paraId="38AFE207" w14:textId="77777777" w:rsidR="00011E6C" w:rsidRPr="00F57638" w:rsidRDefault="00A66306" w:rsidP="00707E50">
      <w:pPr>
        <w:pStyle w:val="NormalHangingLeft12a"/>
        <w:ind w:left="1287" w:hanging="720"/>
      </w:pPr>
      <w:bookmarkStart w:id="1" w:name="_Hlk215756362"/>
      <w:r w:rsidRPr="00F57638">
        <w:t>d)</w:t>
      </w:r>
      <w:r w:rsidRPr="00F57638">
        <w:tab/>
        <w:t xml:space="preserve">remti plataus užmojo JT sistemos reformas ir daryti pažangą įgyvendinant JT80 reformų darbotvarkę, siekiant užtikrinti, kad JT būtų </w:t>
      </w:r>
      <w:r w:rsidRPr="00F57638">
        <w:t>veiksmingesnės, efektyvesnės, skaidresnės, finansiškai tvaresnės, labiau reaguojančios ir pajėgios įveikti dabartinius ir ateities pasaulinius iššūkius;</w:t>
      </w:r>
    </w:p>
    <w:p w14:paraId="4E7F05C7" w14:textId="77777777" w:rsidR="00C516E8" w:rsidRPr="00F57638" w:rsidRDefault="00A66306" w:rsidP="00707E50">
      <w:pPr>
        <w:pStyle w:val="NormalHangingLeft12a"/>
        <w:ind w:left="1287" w:hanging="720"/>
      </w:pPr>
      <w:r w:rsidRPr="00F57638">
        <w:lastRenderedPageBreak/>
        <w:t>e)</w:t>
      </w:r>
      <w:r w:rsidRPr="00F57638">
        <w:tab/>
        <w:t xml:space="preserve">raginti atlikti visapusišką JT ST reformą, kad ji taptų veiksmingesnė, įtraukesnė, skaidresnė, demokratiškesnė ir atskaitingesnė, užtikrinant, kad ji geriau atspindėtų šiandienos pasaulines realijas ir sudarant sąlygas griežtai apriboti veto teisės naudojimą, kai ja blokuojami esminiai JT veiksmai, siekiant ateityje šią teisę visiškai panaikinti; </w:t>
      </w:r>
    </w:p>
    <w:p w14:paraId="7A0D77F5" w14:textId="77777777" w:rsidR="00C5392B" w:rsidRPr="00F57638" w:rsidRDefault="00A66306" w:rsidP="00707E50">
      <w:pPr>
        <w:pStyle w:val="NormalHangingLeft12a"/>
        <w:ind w:left="1287" w:hanging="720"/>
      </w:pPr>
      <w:bookmarkStart w:id="2" w:name="_Hlk215756386"/>
      <w:bookmarkEnd w:id="1"/>
      <w:r w:rsidRPr="00F57638">
        <w:t>f)</w:t>
      </w:r>
      <w:r w:rsidRPr="00F57638">
        <w:tab/>
        <w:t>skatinti valstybes nares koordinuoti savo veiksmus JT organuose ir agentūrose ir siekti reformuoti JT specialiųjų pranešėjų sistemą; patvirtinti procedūras, kad būtų veiksmingai kovojama su bet kokiu galimu šališkumu ir neveiksmingumu, dėl kurių gali kilti pavojus JT agentūrų įgaliojimams, užtikrinant tinkamą darbuotojų tikrinimą, priežiūrą ir atitinkamais atvejais jų atšaukimą;</w:t>
      </w:r>
    </w:p>
    <w:bookmarkEnd w:id="2"/>
    <w:p w14:paraId="71BFFBF2" w14:textId="77777777" w:rsidR="00A845D6" w:rsidRPr="00F57638" w:rsidRDefault="00A66306" w:rsidP="00707E50">
      <w:pPr>
        <w:pStyle w:val="NormalHangingLeft12a"/>
        <w:ind w:left="1287" w:hanging="720"/>
      </w:pPr>
      <w:r w:rsidRPr="00F57638">
        <w:t>g)</w:t>
      </w:r>
      <w:r w:rsidRPr="00F57638">
        <w:tab/>
        <w:t>toliau stiprinti bendradarbiavimą su partneriais, pavyzdžiui, Jungtinėmis Valstijomis, siekiant bendro sutarimo ir veiksmingos daugiašalės tvarkos;</w:t>
      </w:r>
    </w:p>
    <w:p w14:paraId="6D315C30" w14:textId="77777777" w:rsidR="00CB5D63" w:rsidRPr="00F57638" w:rsidRDefault="00A66306" w:rsidP="00707E50">
      <w:pPr>
        <w:pStyle w:val="NormalHangingLeft12a"/>
        <w:ind w:left="1287" w:hanging="720"/>
      </w:pPr>
      <w:r w:rsidRPr="00F57638">
        <w:t>h)</w:t>
      </w:r>
      <w:r w:rsidRPr="00F57638">
        <w:tab/>
        <w:t xml:space="preserve">priminti JT ST atsakomybę palaikyti tarptautinę taiką ir saugumą ir užtikrinti atskaitomybę už tarptautinės teisės pažeidimus, taip pat išnagrinėti būdus, kaip sustiprinti Jungtinių Tautų Generalinės Asamblėjos (JT GA) vaidmenį </w:t>
      </w:r>
      <w:r w:rsidRPr="00F57638">
        <w:t>šioje srityje taikant ES tipo kvalifikuotos balsų daugumos sistemą, pagal kurią JT GA rezoliucijos, už kurias balsavo dviejų trečdalių narių, atstovaujančių dviem trečdaliams gyventojų, dauguma, būtų laikomos privalomomis;</w:t>
      </w:r>
    </w:p>
    <w:p w14:paraId="19AA7F39" w14:textId="77777777" w:rsidR="00E25FF4" w:rsidRPr="00F57638" w:rsidRDefault="00A66306" w:rsidP="007E620A">
      <w:pPr>
        <w:pStyle w:val="NormalHangingLeft12a"/>
        <w:ind w:left="0" w:firstLine="0"/>
      </w:pPr>
      <w:r w:rsidRPr="00F57638">
        <w:rPr>
          <w:b/>
          <w:i/>
        </w:rPr>
        <w:t>Taika ir saugumas</w:t>
      </w:r>
      <w:bookmarkStart w:id="3" w:name="_Hlk215761387"/>
    </w:p>
    <w:p w14:paraId="3CDF62D5" w14:textId="77777777" w:rsidR="00E25FF4" w:rsidRPr="00F57638" w:rsidRDefault="00A66306" w:rsidP="00707E50">
      <w:pPr>
        <w:pStyle w:val="NormalHangingLeft12a"/>
        <w:ind w:left="1287" w:hanging="720"/>
      </w:pPr>
      <w:r w:rsidRPr="00F57638">
        <w:t>i)</w:t>
      </w:r>
      <w:r w:rsidRPr="00F57638">
        <w:tab/>
        <w:t>dar kartą patvirtinti, kad smerkia neteisėtą Rusijos agresijos karą prieš Ukrainą ir jos išpuolius prieš pasaulinę taikos ir saugumo struktūrą, įskaitant JT ST priemones; raginti visiškai nutraukti ugnį, kad būtų sumažintos civilių gyventojų kančios, ir siekti visapusiškos, teisingos ir ilgalaikės taikos Ukrainoje, įskaitant tvirtas saugumo garantijas, grindžiamas JT Chartija ir tarptautine teise, kartu užtikrinant visapusišką atskaitomybę už karo nusikaltimus; padėti JT nustatyti teisinius mechanizmus, ku</w:t>
      </w:r>
      <w:r w:rsidRPr="00F57638">
        <w:t xml:space="preserve">riais būtų mobilizuotas įšaldytas Rusijos turtas Ukrainos atstatymui neužkraunant finansinės naštos ES valstybėms narėms; </w:t>
      </w:r>
      <w:bookmarkStart w:id="4" w:name="_Hlk215655429"/>
      <w:bookmarkEnd w:id="3"/>
    </w:p>
    <w:p w14:paraId="60DF56E6" w14:textId="77777777" w:rsidR="00C77381" w:rsidRPr="00F57638" w:rsidRDefault="00A66306" w:rsidP="00707E50">
      <w:pPr>
        <w:pStyle w:val="NormalHangingLeft12a"/>
        <w:ind w:left="1287" w:hanging="720"/>
      </w:pPr>
      <w:r w:rsidRPr="00F57638">
        <w:t>j)</w:t>
      </w:r>
      <w:r w:rsidRPr="00F57638">
        <w:tab/>
        <w:t>išreikšti susirūpinimą dėl padidėjusios konfrontacijos rizikos Artimuosiuose Rytuose ir destabilizuojančio Irano bei jo regioninių įgaliotinių vaidmens; intensyvinti diplomatines pastangas daugiašaliuose forumuose ir siekti glaudesnio bendradarbiavimo su ES partneriais regione, kad būtų remiamas deeskalavimas, atstatymas ir prasmingas dialogas; primygtinai raginti visus subjektus laikytis savo įsipareigojimų pagal tarptautinę teisę, kad būtų pasiekta teisinga, visapusiška ir ilgalaikė taika, grindžiama dvi</w:t>
      </w:r>
      <w:r w:rsidRPr="00F57638">
        <w:t>ejų valstybių sambūviu pagrįstu sprendimu;</w:t>
      </w:r>
    </w:p>
    <w:bookmarkEnd w:id="4"/>
    <w:p w14:paraId="7315A75E" w14:textId="77777777" w:rsidR="00CB5D63" w:rsidRPr="00F57638" w:rsidRDefault="00A66306" w:rsidP="00707E50">
      <w:pPr>
        <w:pStyle w:val="NormalHangingLeft12a"/>
        <w:ind w:left="1287" w:hanging="720"/>
      </w:pPr>
      <w:r w:rsidRPr="00F57638">
        <w:t>k)</w:t>
      </w:r>
      <w:r w:rsidRPr="00F57638">
        <w:tab/>
        <w:t xml:space="preserve">dėti diplomatines pastangas siekiant užkirsti kelią tolesniam padėties eskalavimui Taivano sąsiauryje ir Pietų Kinijos jūroje ir nepritarti bet kokiam vienašališkam </w:t>
      </w:r>
      <w:r w:rsidRPr="00F57638">
        <w:rPr>
          <w:i/>
          <w:iCs/>
        </w:rPr>
        <w:t>status quo</w:t>
      </w:r>
      <w:r w:rsidRPr="00F57638">
        <w:t xml:space="preserve"> pakeitimui; bendradarbiauti su panašiai mąstančiais partneriais siekiant stiprinti stabilumą regione; pabrėžti, kad JT rezoliucija Nr. 2758 nenustatomas Kinijos Liaudies Respublikos suverenitetas Taivano atžvilgiu, ir didinti paramą prasmingam Taivano dalyvavimui tarptautinėse organizacijose;</w:t>
      </w:r>
    </w:p>
    <w:p w14:paraId="20C2BDFB" w14:textId="77777777" w:rsidR="00D71F90" w:rsidRPr="00F57638" w:rsidRDefault="00A66306" w:rsidP="00707E50">
      <w:pPr>
        <w:pStyle w:val="NormalHangingLeft12a"/>
        <w:ind w:left="1287" w:hanging="720"/>
      </w:pPr>
      <w:r w:rsidRPr="00F57638">
        <w:t>l)</w:t>
      </w:r>
      <w:r w:rsidRPr="00F57638">
        <w:tab/>
        <w:t xml:space="preserve">toliau bendradarbiauti su JT siekiant spręsti pasaulines saugumo problemas </w:t>
      </w:r>
      <w:r w:rsidRPr="00F57638">
        <w:lastRenderedPageBreak/>
        <w:t>vykdant konfliktų prevenciją, tarpininkavimą, taikos kūrimą ir krizių valdymą, remiantis ES ir JT strategine partneryste taikos ir saugumo srityje; pripažinti esminį JT taikos operacijų vaidmenį ir per šių operacijų ateities peržiūrą stengtis užtikrinti, kad jos būtų pritaikytos prie šiandienos saugumo padėties;</w:t>
      </w:r>
    </w:p>
    <w:p w14:paraId="69FF1156" w14:textId="77777777" w:rsidR="00C516E8" w:rsidRPr="00F57638" w:rsidRDefault="00A66306" w:rsidP="00707E50">
      <w:pPr>
        <w:pStyle w:val="NormalHangingLeft12a"/>
        <w:ind w:left="1287" w:hanging="720"/>
      </w:pPr>
      <w:r w:rsidRPr="00F57638">
        <w:t>m)</w:t>
      </w:r>
      <w:r w:rsidRPr="00F57638">
        <w:tab/>
        <w:t>pripažinti didelę riziką, kylančią dėl naujų ginklavimosi varžybų ir pasaulinių nusiginklavimo pastangų susilpnėjimo, kurį daugiausia lemia Rusijos, Kinijos ir Šiaurės Korėjos branduolinių pajėgumų plėtojimas; toliau saugoti ir stiprinti daugiašales sistemas, kuriomis reglamentuojamas ginklų neplatinimas ir ginklų kontrolė, taip pat sistemas, kuriomis reglamentuojamas ginklų ir dvejopo naudojimo prekių ir technologijų eksportas; skatinti ir stiprinti daugiašales kovos su cheminių ir biologinių ginklų gamyb</w:t>
      </w:r>
      <w:r w:rsidRPr="00F57638">
        <w:t>a, kaupimu ir naudojimu priemones;</w:t>
      </w:r>
    </w:p>
    <w:p w14:paraId="7948F132" w14:textId="77777777" w:rsidR="00C9640A" w:rsidRPr="00F57638" w:rsidRDefault="00A66306" w:rsidP="007E620A">
      <w:pPr>
        <w:spacing w:after="240"/>
        <w:rPr>
          <w:b/>
          <w:i/>
          <w:iCs/>
          <w:szCs w:val="24"/>
        </w:rPr>
      </w:pPr>
      <w:r w:rsidRPr="00F57638">
        <w:rPr>
          <w:b/>
          <w:i/>
        </w:rPr>
        <w:t>Darnus vystymasis ir žmogaus teisės</w:t>
      </w:r>
    </w:p>
    <w:p w14:paraId="7E5A0D03" w14:textId="77777777" w:rsidR="00EE2CBB" w:rsidRPr="00F57638" w:rsidRDefault="00A66306" w:rsidP="00707E50">
      <w:pPr>
        <w:pStyle w:val="NormalHangingLeft12a"/>
        <w:ind w:left="1287" w:hanging="720"/>
      </w:pPr>
      <w:bookmarkStart w:id="5" w:name="_Hlk218760648"/>
      <w:r w:rsidRPr="00F57638">
        <w:t>n)</w:t>
      </w:r>
      <w:r w:rsidRPr="00F57638">
        <w:tab/>
        <w:t xml:space="preserve">toliau integruoti žmogaus teisėmis grindžiamą požiūrį į darnų vystymąsi; pabrėžti ES, kaip didžiausios oficialios paramos vystymuisi teikėjos pasaulyje, vadovaujamą vaidmenį; </w:t>
      </w:r>
      <w:bookmarkEnd w:id="5"/>
      <w:r w:rsidRPr="00F57638">
        <w:t>toliau naudotis strategija „Global Gateway“, kaip tvaria, skaidria, demokratine ir vertybėmis grindžiama alternatyva konkuruojančioms infrastruktūros iniciatyvoms, ir kaip strategija, kuria prisidedama prie darnaus vystymosi tikslų įgyvendinimo skatinant abipusį augimą, ekonominę veiklą ir darbo vietų kūrimą šalyse partnerėse, kartu s</w:t>
      </w:r>
      <w:r w:rsidRPr="00F57638">
        <w:t>tiprinant ES strateginį savarankiškumą, geopolitinę padėtį ir patikimumą pasaulyje;</w:t>
      </w:r>
    </w:p>
    <w:p w14:paraId="5FB2240C" w14:textId="77777777" w:rsidR="00BD6D13" w:rsidRPr="00F57638" w:rsidRDefault="00A66306" w:rsidP="00707E50">
      <w:pPr>
        <w:pStyle w:val="NormalHangingLeft12a"/>
        <w:ind w:left="1287" w:hanging="720"/>
      </w:pPr>
      <w:bookmarkStart w:id="6" w:name="_Hlk218760711"/>
      <w:r w:rsidRPr="00F57638">
        <w:t>o)</w:t>
      </w:r>
      <w:r w:rsidRPr="00F57638">
        <w:tab/>
        <w:t xml:space="preserve">dar kartą vienareikšmiškai patvirtinti, kad turi būti visapusiškai gerbiamos visos JT konvencijose įtvirtintos žmogaus teisės; raginti JT pasmerkti pasaulines tendencijas, dėl kurių šios teisės pažeidžiamos, įskaitant didėjančią žmogaus teisių marginalizaciją ir mažėjančią erdvę pilietinei visuomenei; </w:t>
      </w:r>
    </w:p>
    <w:bookmarkEnd w:id="6"/>
    <w:p w14:paraId="501DD938" w14:textId="77777777" w:rsidR="00B970FB" w:rsidRPr="00F57638" w:rsidRDefault="00A66306" w:rsidP="00707E50">
      <w:pPr>
        <w:pStyle w:val="NormalHangingLeft12a"/>
        <w:ind w:left="1287" w:hanging="720"/>
      </w:pPr>
      <w:r w:rsidRPr="00F57638">
        <w:t>p)</w:t>
      </w:r>
      <w:r w:rsidRPr="00F57638">
        <w:tab/>
        <w:t>teikti pirmenybę kovai su dezinformacija, kurią pasinaudojant algoritmine amplifikacija skleidžia didelės interneto platformos, vis dažnesniu didžiųjų kalbos modelių naudojimu be tinkamų apsaugos priemonių, piktavališkų užsienio subjektų vykdoma jų eksploatacija ir didelių technologijų įmonių įpareigojimų pagal galiojančius teisės aktus šioje srityje nevykdymu, nes tai kenkia demokratijai ir rinkimų procesams;</w:t>
      </w:r>
    </w:p>
    <w:p w14:paraId="242312A9" w14:textId="77777777" w:rsidR="00297376" w:rsidRPr="00F57638" w:rsidRDefault="00A66306" w:rsidP="00707E50">
      <w:pPr>
        <w:pStyle w:val="NormalHangingLeft12a"/>
        <w:ind w:left="1287" w:hanging="720"/>
      </w:pPr>
      <w:r w:rsidRPr="00F57638">
        <w:t>q)</w:t>
      </w:r>
      <w:r w:rsidRPr="00F57638">
        <w:tab/>
        <w:t>stiprinti religijos ir tikėjimo laisvės propagavimą ir raginti imtis solidesnių priemonių religinėms ir kitoms mažumoms, įskaitant krikščionių bendruomenes, apsaugoti;</w:t>
      </w:r>
    </w:p>
    <w:p w14:paraId="708FA4A6" w14:textId="77777777" w:rsidR="0043008B" w:rsidRPr="00F57638" w:rsidRDefault="00A66306" w:rsidP="00707E50">
      <w:pPr>
        <w:pStyle w:val="NormalHangingLeft12a"/>
        <w:ind w:left="1287" w:hanging="720"/>
      </w:pPr>
      <w:bookmarkStart w:id="7" w:name="_Hlk218761193"/>
      <w:r w:rsidRPr="00F57638">
        <w:t>r)</w:t>
      </w:r>
      <w:r w:rsidRPr="00F57638">
        <w:tab/>
        <w:t>stiprinti ES įsipareigojimą kartu su partneriais gerinti visuotinę sveikatą;</w:t>
      </w:r>
      <w:bookmarkEnd w:id="7"/>
    </w:p>
    <w:p w14:paraId="51AC6A8A" w14:textId="77777777" w:rsidR="007E620A" w:rsidRPr="00F57638" w:rsidRDefault="00A66306" w:rsidP="007E620A">
      <w:pPr>
        <w:pStyle w:val="NormalHanging12a"/>
        <w:jc w:val="center"/>
      </w:pPr>
      <w:r w:rsidRPr="00F57638">
        <w:t>°</w:t>
      </w:r>
    </w:p>
    <w:p w14:paraId="5E80223F" w14:textId="77777777" w:rsidR="007E620A" w:rsidRPr="00F57638" w:rsidRDefault="00A66306" w:rsidP="007E620A">
      <w:pPr>
        <w:pStyle w:val="NormalHanging12a"/>
        <w:jc w:val="center"/>
      </w:pPr>
      <w:r w:rsidRPr="00F57638">
        <w:t>°</w:t>
      </w:r>
      <w:r w:rsidRPr="00F57638">
        <w:tab/>
        <w:t>°</w:t>
      </w:r>
    </w:p>
    <w:p w14:paraId="74AEBD39" w14:textId="77777777" w:rsidR="00D34438" w:rsidRPr="00F57638" w:rsidRDefault="00A66306" w:rsidP="00707E50">
      <w:pPr>
        <w:pStyle w:val="NormalHanging12a"/>
        <w:ind w:left="720" w:hanging="720"/>
      </w:pPr>
      <w:r w:rsidRPr="00F57638">
        <w:t>2.</w:t>
      </w:r>
      <w:r w:rsidRPr="00F57638">
        <w:tab/>
        <w:t>paveda Pirmininkei perduoti šią rekomendaciją Tarybai, Komisijai ir Komisijos pirmininko pavaduotojai ir Sąjungos vyriausiajai įgaliotinei užsienio reikalams ir saugumo politikai.</w:t>
      </w:r>
    </w:p>
    <w:p w14:paraId="6E9E3AF3" w14:textId="77777777" w:rsidR="00D34438" w:rsidRPr="00F57638" w:rsidRDefault="00A66306">
      <w:pPr>
        <w:widowControl/>
      </w:pPr>
      <w:r w:rsidRPr="00F57638">
        <w:br w:type="page"/>
      </w:r>
    </w:p>
    <w:p w14:paraId="4748773C" w14:textId="77777777" w:rsidR="00902C4B" w:rsidRPr="00F57638" w:rsidRDefault="00A66306" w:rsidP="00902C4B">
      <w:pPr>
        <w:pStyle w:val="PageHeading"/>
      </w:pPr>
      <w:bookmarkStart w:id="8" w:name="_Toc220397591"/>
      <w:r w:rsidRPr="00F57638">
        <w:lastRenderedPageBreak/>
        <w:t>AIŠKINAMOJI DALIS</w:t>
      </w:r>
      <w:bookmarkEnd w:id="8"/>
    </w:p>
    <w:p w14:paraId="4213157C" w14:textId="77777777" w:rsidR="00CD51C8" w:rsidRPr="00F57638" w:rsidRDefault="00A66306" w:rsidP="0028506D">
      <w:pPr>
        <w:widowControl/>
      </w:pPr>
      <w:r w:rsidRPr="00F57638">
        <w:t xml:space="preserve">Atsižvelgiant į didėjantį pasaulinį nestabilumą, daugybę konfliktų bei krizių ir didėjančias grėsmes daugiašalei sistemai, labai svarbu išlaikyti ir stiprinti taisyklėmis grindžiamą </w:t>
      </w:r>
      <w:r w:rsidRPr="00F57638">
        <w:t xml:space="preserve">tarptautinę tvarką ir užtikrinti veiksmingą tarpvyriausybinių organizacijų veikimą. Pranešime pabrėžiama, kad reikia remti veiksmingą taisyklėmis grindžiamą daugiašalę tvarką, kurios pagrindas – JT, propaguoti ir ginti tarptautinę teisę ir laikytis JT Chartijos taisyklių ir principų, kartu siekiant, kad JT būtų veiksmingesnės, efektyvesnės, skaidresnės, finansiškai tvaresnės, labiau reaguojančios ir pajėgios įveikti dabartinius ir ateities pasaulinius iššūkius. </w:t>
      </w:r>
    </w:p>
    <w:p w14:paraId="712C03F8" w14:textId="77777777" w:rsidR="00CD51C8" w:rsidRPr="00F57638" w:rsidRDefault="00CD51C8" w:rsidP="0028506D">
      <w:pPr>
        <w:widowControl/>
      </w:pPr>
    </w:p>
    <w:p w14:paraId="40A13DB3" w14:textId="77777777" w:rsidR="00CD51C8" w:rsidRPr="00F57638" w:rsidRDefault="00A66306" w:rsidP="0028506D">
      <w:pPr>
        <w:widowControl/>
      </w:pPr>
      <w:r w:rsidRPr="00F57638">
        <w:t>Pranešime primenamas ES įsipareigojimas užtikrinti žmogaus teises, darnų vystymąsi ir daugiašalį bendradarbiavimą, akcentuojamas pagrindinis ES vaidmuo teikiant paramą vystymuisi, jos parama darnaus vystymosi tikslams ir poreikis kovoti su dezinformacija, apsaugoti pagrindines laisves ir puoselėti religijos ar tikėjimo laisvę. Jame taip pat pabrėžiama, kad svarbu modernizuoti JT įgaliojimus ir praktiką, kad visoje sistemoje būtų užtikrintas veiksmingumas, nešališkumas ir patikimumas.</w:t>
      </w:r>
    </w:p>
    <w:p w14:paraId="04C8D891" w14:textId="77777777" w:rsidR="00CD51C8" w:rsidRPr="00F57638" w:rsidRDefault="00CD51C8" w:rsidP="0028506D">
      <w:pPr>
        <w:widowControl/>
      </w:pPr>
    </w:p>
    <w:p w14:paraId="2828F2AB" w14:textId="77777777" w:rsidR="00AE6E67" w:rsidRPr="00F57638" w:rsidRDefault="00A66306" w:rsidP="0028506D">
      <w:pPr>
        <w:widowControl/>
      </w:pPr>
      <w:r w:rsidRPr="00F57638">
        <w:t xml:space="preserve">Pranešime raginama pasinaudoti daugiašaliu </w:t>
      </w:r>
      <w:r w:rsidRPr="00F57638">
        <w:t>bendradarbiavimu, kad būtų galima efektyviau įveikti dabartinius iššūkius, pavyzdžiui, palaikyti tarptautinę taiką ir saugumą, kovoti su masinio naikinimo ginklų platinimu, skatinti darnų vystymąsi ir propaguoti žmogaus teises visame pasaulyje.</w:t>
      </w:r>
    </w:p>
    <w:p w14:paraId="45F2423E" w14:textId="77777777" w:rsidR="00AE6E67" w:rsidRPr="00F57638" w:rsidRDefault="00AE6E67" w:rsidP="00CD51C8">
      <w:pPr>
        <w:widowControl/>
        <w:jc w:val="both"/>
      </w:pPr>
    </w:p>
    <w:p w14:paraId="79E4203C" w14:textId="77777777" w:rsidR="0043008B" w:rsidRPr="00F57638" w:rsidRDefault="00A66306">
      <w:pPr>
        <w:widowControl/>
        <w:rPr>
          <w:szCs w:val="24"/>
        </w:rPr>
      </w:pPr>
      <w:r w:rsidRPr="00F57638">
        <w:br w:type="page"/>
      </w:r>
    </w:p>
    <w:p w14:paraId="3FB58439" w14:textId="77777777" w:rsidR="006A553C" w:rsidRPr="00F57638" w:rsidRDefault="00A66306" w:rsidP="006A553C">
      <w:pPr>
        <w:pStyle w:val="PageHeading"/>
        <w:rPr>
          <w:noProof/>
        </w:rPr>
      </w:pPr>
      <w:bookmarkStart w:id="9" w:name="_Toc215475374"/>
      <w:bookmarkStart w:id="10" w:name="FootprintPageRR"/>
      <w:bookmarkStart w:id="11" w:name="_Toc220397592"/>
      <w:r w:rsidRPr="00F57638">
        <w:lastRenderedPageBreak/>
        <w:t>PRIEDAS. GAUTOS INFORMACIJOS DEKLARACIJA</w:t>
      </w:r>
      <w:bookmarkEnd w:id="9"/>
      <w:bookmarkEnd w:id="11"/>
    </w:p>
    <w:p w14:paraId="319E643C" w14:textId="77777777" w:rsidR="006A553C" w:rsidRPr="00F57638" w:rsidRDefault="006A553C" w:rsidP="006A553C">
      <w:pPr>
        <w:pStyle w:val="Normal24a"/>
        <w:jc w:val="center"/>
      </w:pPr>
    </w:p>
    <w:p w14:paraId="2478305C" w14:textId="77777777" w:rsidR="006A553C" w:rsidRPr="00F57638" w:rsidRDefault="00A66306" w:rsidP="006A553C">
      <w:pPr>
        <w:pStyle w:val="Normal24a"/>
        <w:spacing w:after="240"/>
      </w:pPr>
      <w:r w:rsidRPr="00F57638">
        <w:rPr>
          <w:rStyle w:val="HideTWBExt"/>
        </w:rPr>
        <w:t>&lt;FootprintIntro&gt;</w:t>
      </w:r>
      <w:r w:rsidRPr="00F57638">
        <w:t>Pagal Darbo tvarkos taisyklių I priedo 8 straipsnį pranešėjas pareiškia, kad į savo pranešimą įtraukė su dokumento dalyku susijusią informaciją, kurią, rengdamas pranešimo projektą, gavo iš toliau nurodytų interesų grupių atstovų, kuriems taikomas Tarpinstitucinis susitarimas dėl privalomo skaidrumo registro</w:t>
      </w:r>
      <w:r w:rsidRPr="00F57638">
        <w:rPr>
          <w:rStyle w:val="FootnoteReference"/>
        </w:rPr>
        <w:footnoteReference w:id="2"/>
      </w:r>
      <w:r w:rsidRPr="00F57638">
        <w:t>, arba trečiųjų šalių valdžios institucijų, įskaitant jų diplomatines atstovybes ir ambasadas, atstovų:</w:t>
      </w:r>
      <w:r w:rsidRPr="00F57638">
        <w:rPr>
          <w:rStyle w:val="HideTWBExt"/>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C43CA9" w:rsidRPr="00F57638" w14:paraId="115735F8" w14:textId="77777777" w:rsidTr="00053087">
        <w:tc>
          <w:tcPr>
            <w:tcW w:w="9060" w:type="dxa"/>
            <w:shd w:val="clear" w:color="auto" w:fill="auto"/>
          </w:tcPr>
          <w:p w14:paraId="31E3F5BE" w14:textId="77777777" w:rsidR="006A553C" w:rsidRPr="00F57638" w:rsidRDefault="00A66306" w:rsidP="00053087">
            <w:pPr>
              <w:pStyle w:val="NormalBoldCenter"/>
            </w:pPr>
            <w:r w:rsidRPr="00F57638">
              <w:t>1. Interesų grupių atstovai, kuriems taikomas Tarpinstitucinis susitarimas dėl privalomo skaidrumo registro</w:t>
            </w:r>
          </w:p>
        </w:tc>
      </w:tr>
      <w:tr w:rsidR="00C43CA9" w:rsidRPr="00F57638" w14:paraId="6F738404" w14:textId="77777777" w:rsidTr="00053087">
        <w:tc>
          <w:tcPr>
            <w:tcW w:w="9060" w:type="dxa"/>
            <w:shd w:val="clear" w:color="auto" w:fill="auto"/>
          </w:tcPr>
          <w:p w14:paraId="59BE2A8F" w14:textId="77777777" w:rsidR="006A553C" w:rsidRPr="00F57638" w:rsidRDefault="00A66306" w:rsidP="00053087">
            <w:pPr>
              <w:pStyle w:val="NormalSingle"/>
            </w:pPr>
            <w:r w:rsidRPr="00F57638">
              <w:t xml:space="preserve"> </w:t>
            </w:r>
          </w:p>
        </w:tc>
      </w:tr>
      <w:tr w:rsidR="00C43CA9" w:rsidRPr="00F57638" w14:paraId="38CE04F8" w14:textId="77777777" w:rsidTr="00053087">
        <w:tc>
          <w:tcPr>
            <w:tcW w:w="9060" w:type="dxa"/>
            <w:shd w:val="clear" w:color="auto" w:fill="auto"/>
          </w:tcPr>
          <w:p w14:paraId="3D9C8603" w14:textId="77777777" w:rsidR="006A553C" w:rsidRPr="00F57638" w:rsidRDefault="00A66306" w:rsidP="00053087">
            <w:pPr>
              <w:pStyle w:val="NormalBoldCenter"/>
            </w:pPr>
            <w:r w:rsidRPr="00F57638">
              <w:t>2. Trečiųjų šalių valdžios institucijų, įskaitant jų diplomatines atstovybes ir ambasadas, atstovai</w:t>
            </w:r>
          </w:p>
        </w:tc>
      </w:tr>
      <w:tr w:rsidR="00C43CA9" w:rsidRPr="00F57638" w14:paraId="183DB518" w14:textId="77777777" w:rsidTr="00053087">
        <w:tc>
          <w:tcPr>
            <w:tcW w:w="9060" w:type="dxa"/>
            <w:shd w:val="clear" w:color="auto" w:fill="auto"/>
          </w:tcPr>
          <w:p w14:paraId="52A17CCD" w14:textId="77777777" w:rsidR="006A553C" w:rsidRPr="00F57638" w:rsidRDefault="00A66306" w:rsidP="00053087">
            <w:r w:rsidRPr="00F57638">
              <w:t xml:space="preserve"> </w:t>
            </w:r>
          </w:p>
        </w:tc>
      </w:tr>
    </w:tbl>
    <w:p w14:paraId="12590D6C" w14:textId="77777777" w:rsidR="006A553C" w:rsidRPr="00F57638" w:rsidRDefault="00A66306" w:rsidP="006A553C">
      <w:pPr>
        <w:pStyle w:val="Footprint12b"/>
      </w:pPr>
      <w:r w:rsidRPr="00F57638">
        <w:t xml:space="preserve">Šį sąrašą parengė ir visą atsakomybę už jį prisiima </w:t>
      </w:r>
      <w:r w:rsidRPr="00F57638">
        <w:t>pranešėjas.</w:t>
      </w:r>
    </w:p>
    <w:p w14:paraId="7D64A872" w14:textId="77777777" w:rsidR="006A553C" w:rsidRPr="00F57638" w:rsidRDefault="00A66306" w:rsidP="006A553C">
      <w:pPr>
        <w:pStyle w:val="Footprint12b"/>
      </w:pPr>
      <w:r w:rsidRPr="00F57638">
        <w:t>Jeigu sąraše esančių fizinių asmenų tapatybę galima nustatyti pagal jų vardą ir pavardę, jų pareigas arba pagal abu požymius, pranešėjas pareiškia, kad jis atitinkamiems fiziniams asmenims pateikė Europos Parlamento pranešimą dėl duomenų apsaugos Nr. 484 (</w:t>
      </w:r>
      <w:hyperlink r:id="rId9" w:history="1">
        <w:r w:rsidRPr="00F57638">
          <w:rPr>
            <w:rStyle w:val="Hyperlink"/>
          </w:rPr>
          <w:t>https://www.europarl.europa.eu/data-protect/index.do</w:t>
        </w:r>
      </w:hyperlink>
      <w:r w:rsidRPr="00F57638">
        <w:t>), kuriame išdėstytos jų asmens duomenų tvarkymui taikomos sąlygos ir su tuo tvarkymu susijusios teisės.</w:t>
      </w:r>
    </w:p>
    <w:p w14:paraId="199F10CE" w14:textId="77777777" w:rsidR="006A553C" w:rsidRPr="00F57638" w:rsidRDefault="006A553C" w:rsidP="006A553C">
      <w:pPr>
        <w:pStyle w:val="Footprint12b"/>
      </w:pPr>
    </w:p>
    <w:p w14:paraId="06547E30" w14:textId="77777777" w:rsidR="006A553C" w:rsidRPr="00F57638" w:rsidRDefault="006A553C" w:rsidP="006A553C"/>
    <w:bookmarkEnd w:id="10"/>
    <w:p w14:paraId="7279B89F" w14:textId="77777777" w:rsidR="006A553C" w:rsidRPr="00F57638" w:rsidRDefault="006A553C" w:rsidP="006A553C"/>
    <w:sectPr w:rsidR="006A553C" w:rsidRPr="00F57638" w:rsidSect="00F57638">
      <w:headerReference w:type="even" r:id="rId10"/>
      <w:headerReference w:type="default" r:id="rId11"/>
      <w:footerReference w:type="even" r:id="rId12"/>
      <w:footerReference w:type="default" r:id="rId13"/>
      <w:headerReference w:type="first" r:id="rId14"/>
      <w:footerReference w:type="first" r:id="rId15"/>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288AAE" w14:textId="77777777" w:rsidR="00A66306" w:rsidRPr="00F57638" w:rsidRDefault="00A66306">
      <w:r w:rsidRPr="00F57638">
        <w:separator/>
      </w:r>
    </w:p>
  </w:endnote>
  <w:endnote w:type="continuationSeparator" w:id="0">
    <w:p w14:paraId="16968B42" w14:textId="77777777" w:rsidR="00A66306" w:rsidRPr="00F57638" w:rsidRDefault="00A66306">
      <w:r w:rsidRPr="00F5763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DokChampa">
    <w:altName w:val="Leelawadee UI"/>
    <w:charset w:val="DE"/>
    <w:family w:val="swiss"/>
    <w:pitch w:val="variable"/>
    <w:sig w:usb0="83000003" w:usb1="00000000" w:usb2="00000000" w:usb3="00000000" w:csb0="0001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F014A" w14:textId="77777777" w:rsidR="00F57638" w:rsidRPr="00F57638" w:rsidRDefault="00F57638" w:rsidP="00F57638">
    <w:pPr>
      <w:pStyle w:val="EPFooter"/>
    </w:pPr>
    <w:r w:rsidRPr="00F57638">
      <w:t>PE</w:t>
    </w:r>
    <w:r w:rsidRPr="00F57638">
      <w:rPr>
        <w:rStyle w:val="HideTWBExt"/>
      </w:rPr>
      <w:t>&lt;NoPE&gt;</w:t>
    </w:r>
    <w:r w:rsidRPr="00F57638">
      <w:t>778.304</w:t>
    </w:r>
    <w:r w:rsidRPr="00F57638">
      <w:rPr>
        <w:rStyle w:val="HideTWBExt"/>
      </w:rPr>
      <w:t>&lt;/NoPE&gt;&lt;Version&gt;</w:t>
    </w:r>
    <w:r w:rsidRPr="00F57638">
      <w:t>v01-00</w:t>
    </w:r>
    <w:r w:rsidRPr="00F57638">
      <w:rPr>
        <w:rStyle w:val="HideTWBExt"/>
      </w:rPr>
      <w:t>&lt;/Version&gt;</w:t>
    </w:r>
    <w:r w:rsidRPr="00F57638">
      <w:tab/>
    </w:r>
    <w:r w:rsidRPr="00F57638">
      <w:fldChar w:fldCharType="begin"/>
    </w:r>
    <w:r w:rsidRPr="00F57638">
      <w:instrText xml:space="preserve"> PAGE  \* MERGEFORMAT </w:instrText>
    </w:r>
    <w:r w:rsidRPr="00F57638">
      <w:fldChar w:fldCharType="separate"/>
    </w:r>
    <w:r w:rsidRPr="00F57638">
      <w:rPr>
        <w:noProof/>
      </w:rPr>
      <w:t>1</w:t>
    </w:r>
    <w:r w:rsidRPr="00F57638">
      <w:fldChar w:fldCharType="end"/>
    </w:r>
    <w:r w:rsidRPr="00F57638">
      <w:t>/</w:t>
    </w:r>
    <w:fldSimple w:instr=" NUMPAGES  \* MERGEFORMAT ">
      <w:r w:rsidRPr="00F57638">
        <w:rPr>
          <w:noProof/>
        </w:rPr>
        <w:t>1</w:t>
      </w:r>
    </w:fldSimple>
    <w:r w:rsidRPr="00F57638">
      <w:tab/>
    </w:r>
    <w:r w:rsidRPr="00F57638">
      <w:rPr>
        <w:rStyle w:val="HideTWBExt"/>
      </w:rPr>
      <w:t>&lt;PathFdR&gt;</w:t>
    </w:r>
    <w:r w:rsidRPr="00F57638">
      <w:t>PR\1329698LT.docx</w:t>
    </w:r>
    <w:r w:rsidRPr="00F57638">
      <w:rPr>
        <w:rStyle w:val="HideTWBExt"/>
      </w:rPr>
      <w:t>&lt;/PathFdR&gt;</w:t>
    </w:r>
  </w:p>
  <w:p w14:paraId="78453EAB" w14:textId="3294D4A6" w:rsidR="00144AD8" w:rsidRPr="00F57638" w:rsidRDefault="00F57638" w:rsidP="00F57638">
    <w:pPr>
      <w:pStyle w:val="EPFooter2"/>
    </w:pPr>
    <w:r w:rsidRPr="00F57638">
      <w:t>LT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7EE6D" w14:textId="77777777" w:rsidR="00F57638" w:rsidRPr="00F57638" w:rsidRDefault="00F57638" w:rsidP="00F57638">
    <w:pPr>
      <w:pStyle w:val="EPFooter"/>
    </w:pPr>
    <w:r w:rsidRPr="00F57638">
      <w:rPr>
        <w:rStyle w:val="HideTWBExt"/>
      </w:rPr>
      <w:t>&lt;PathFdR&gt;</w:t>
    </w:r>
    <w:r w:rsidRPr="00F57638">
      <w:t>PR\1329698LT.docx</w:t>
    </w:r>
    <w:r w:rsidRPr="00F57638">
      <w:rPr>
        <w:rStyle w:val="HideTWBExt"/>
      </w:rPr>
      <w:t>&lt;/PathFdR&gt;</w:t>
    </w:r>
    <w:r w:rsidRPr="00F57638">
      <w:tab/>
    </w:r>
    <w:r w:rsidRPr="00F57638">
      <w:fldChar w:fldCharType="begin"/>
    </w:r>
    <w:r w:rsidRPr="00F57638">
      <w:instrText xml:space="preserve"> PAGE  \* MERGEFORMAT </w:instrText>
    </w:r>
    <w:r w:rsidRPr="00F57638">
      <w:fldChar w:fldCharType="separate"/>
    </w:r>
    <w:r w:rsidRPr="00F57638">
      <w:rPr>
        <w:noProof/>
      </w:rPr>
      <w:t>1</w:t>
    </w:r>
    <w:r w:rsidRPr="00F57638">
      <w:fldChar w:fldCharType="end"/>
    </w:r>
    <w:r w:rsidRPr="00F57638">
      <w:t>/</w:t>
    </w:r>
    <w:fldSimple w:instr=" NUMPAGES  \* MERGEFORMAT ">
      <w:r w:rsidRPr="00F57638">
        <w:rPr>
          <w:noProof/>
        </w:rPr>
        <w:t>1</w:t>
      </w:r>
    </w:fldSimple>
    <w:r w:rsidRPr="00F57638">
      <w:tab/>
      <w:t>PE</w:t>
    </w:r>
    <w:r w:rsidRPr="00F57638">
      <w:rPr>
        <w:rStyle w:val="HideTWBExt"/>
      </w:rPr>
      <w:t>&lt;NoPE&gt;</w:t>
    </w:r>
    <w:r w:rsidRPr="00F57638">
      <w:t>778.304</w:t>
    </w:r>
    <w:r w:rsidRPr="00F57638">
      <w:rPr>
        <w:rStyle w:val="HideTWBExt"/>
      </w:rPr>
      <w:t>&lt;/NoPE&gt;&lt;Version&gt;</w:t>
    </w:r>
    <w:r w:rsidRPr="00F57638">
      <w:t>v01-00</w:t>
    </w:r>
    <w:r w:rsidRPr="00F57638">
      <w:rPr>
        <w:rStyle w:val="HideTWBExt"/>
      </w:rPr>
      <w:t>&lt;/Version&gt;</w:t>
    </w:r>
  </w:p>
  <w:p w14:paraId="6CA43AA8" w14:textId="18635285" w:rsidR="00144AD8" w:rsidRPr="00F57638" w:rsidRDefault="00F57638" w:rsidP="00F57638">
    <w:pPr>
      <w:pStyle w:val="EPFooter2"/>
    </w:pPr>
    <w:r w:rsidRPr="00F57638">
      <w:tab/>
    </w:r>
    <w:r w:rsidRPr="00F57638">
      <w:tab/>
      <w:t>LT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52935" w14:textId="77777777" w:rsidR="00F57638" w:rsidRPr="00F57638" w:rsidRDefault="00F57638" w:rsidP="00F57638">
    <w:pPr>
      <w:pStyle w:val="EPFooter"/>
    </w:pPr>
    <w:r w:rsidRPr="00F57638">
      <w:rPr>
        <w:rStyle w:val="HideTWBExt"/>
      </w:rPr>
      <w:t>&lt;PathFdR&gt;</w:t>
    </w:r>
    <w:r w:rsidRPr="00F57638">
      <w:t>PR\1329698LT.docx</w:t>
    </w:r>
    <w:r w:rsidRPr="00F57638">
      <w:rPr>
        <w:rStyle w:val="HideTWBExt"/>
      </w:rPr>
      <w:t>&lt;/PathFdR&gt;</w:t>
    </w:r>
    <w:r w:rsidRPr="00F57638">
      <w:tab/>
    </w:r>
    <w:r w:rsidRPr="00F57638">
      <w:tab/>
      <w:t>PE</w:t>
    </w:r>
    <w:r w:rsidRPr="00F57638">
      <w:rPr>
        <w:rStyle w:val="HideTWBExt"/>
      </w:rPr>
      <w:t>&lt;NoPE&gt;</w:t>
    </w:r>
    <w:r w:rsidRPr="00F57638">
      <w:t>778.304</w:t>
    </w:r>
    <w:r w:rsidRPr="00F57638">
      <w:rPr>
        <w:rStyle w:val="HideTWBExt"/>
      </w:rPr>
      <w:t>&lt;/NoPE&gt;&lt;Version&gt;</w:t>
    </w:r>
    <w:r w:rsidRPr="00F57638">
      <w:t>v01-00</w:t>
    </w:r>
    <w:r w:rsidRPr="00F57638">
      <w:rPr>
        <w:rStyle w:val="HideTWBExt"/>
      </w:rPr>
      <w:t>&lt;/Version&gt;</w:t>
    </w:r>
  </w:p>
  <w:p w14:paraId="41B243B5" w14:textId="631B89AB" w:rsidR="00144AD8" w:rsidRPr="00F57638" w:rsidRDefault="00F57638" w:rsidP="00F57638">
    <w:pPr>
      <w:pStyle w:val="EPFooter2"/>
    </w:pPr>
    <w:r w:rsidRPr="00F57638">
      <w:t>LT</w:t>
    </w:r>
    <w:r w:rsidRPr="00F57638">
      <w:tab/>
    </w:r>
    <w:r w:rsidRPr="00F57638">
      <w:rPr>
        <w:b w:val="0"/>
        <w:i/>
        <w:color w:val="C0C0C0"/>
        <w:sz w:val="22"/>
      </w:rPr>
      <w:t>Suvienijusi įvairovę</w:t>
    </w:r>
    <w:r w:rsidRPr="00F57638">
      <w:tab/>
      <w:t>LT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ED5C27" w14:textId="77777777" w:rsidR="00387276" w:rsidRPr="00F57638" w:rsidRDefault="00A66306">
      <w:r w:rsidRPr="00F57638">
        <w:separator/>
      </w:r>
    </w:p>
  </w:footnote>
  <w:footnote w:type="continuationSeparator" w:id="0">
    <w:p w14:paraId="7A9B0CE1" w14:textId="77777777" w:rsidR="00387276" w:rsidRPr="00F57638" w:rsidRDefault="00A66306">
      <w:r w:rsidRPr="00F57638">
        <w:continuationSeparator/>
      </w:r>
    </w:p>
  </w:footnote>
  <w:footnote w:id="1">
    <w:p w14:paraId="6C8B49F6" w14:textId="77777777" w:rsidR="00CB5D63" w:rsidRPr="00F57638" w:rsidRDefault="00A66306" w:rsidP="00CB5D63">
      <w:pPr>
        <w:pStyle w:val="FootnoteText"/>
      </w:pPr>
      <w:r w:rsidRPr="00F57638">
        <w:rPr>
          <w:rStyle w:val="FootnoteReference"/>
        </w:rPr>
        <w:footnoteRef/>
      </w:r>
      <w:r w:rsidRPr="00F57638">
        <w:t xml:space="preserve"> OL C 67, 2022 2 8, p. 150.</w:t>
      </w:r>
    </w:p>
    <w:p w14:paraId="36A15F0C" w14:textId="77777777" w:rsidR="00CB5D63" w:rsidRPr="00F57638" w:rsidRDefault="00CB5D63" w:rsidP="00CB5D63">
      <w:pPr>
        <w:pStyle w:val="FootnoteText"/>
      </w:pPr>
    </w:p>
  </w:footnote>
  <w:footnote w:id="2">
    <w:p w14:paraId="67C832CA" w14:textId="77777777" w:rsidR="006A553C" w:rsidRPr="00F57638" w:rsidRDefault="00A66306" w:rsidP="006A553C">
      <w:pPr>
        <w:pStyle w:val="FootnoteText"/>
      </w:pPr>
      <w:r w:rsidRPr="00F57638">
        <w:rPr>
          <w:rStyle w:val="FootnoteReference"/>
        </w:rPr>
        <w:footnoteRef/>
      </w:r>
      <w:r w:rsidRPr="00F57638">
        <w:t xml:space="preserve"> 2021 m. gegužės 20 d. Europos Parlamento, Europos Sąjungos Tarybos ir Europos Komisijos tarpinstitucinis susitarimas dėl privalomo skaidrumo registro (OL L 207, 2021 6 11, p. 1, ELI: </w:t>
      </w:r>
      <w:hyperlink r:id="rId1" w:history="1">
        <w:r w:rsidRPr="00F57638">
          <w:rPr>
            <w:rStyle w:val="Hyperlink"/>
          </w:rPr>
          <w:t>http://data.europa.eu/eli/agree_interinstit/2021/611/oj</w:t>
        </w:r>
      </w:hyperlink>
      <w:r w:rsidRPr="00F5763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EFA27" w14:textId="77777777" w:rsidR="00A66306" w:rsidRDefault="00A663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A56B0" w14:textId="77777777" w:rsidR="00A66306" w:rsidRDefault="00A663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2B452" w14:textId="77777777" w:rsidR="00A66306" w:rsidRDefault="00A663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6E2372"/>
    <w:multiLevelType w:val="hybridMultilevel"/>
    <w:tmpl w:val="F9ACD274"/>
    <w:lvl w:ilvl="0" w:tplc="1110E394">
      <w:start w:val="8"/>
      <w:numFmt w:val="bullet"/>
      <w:lvlText w:val="-"/>
      <w:lvlJc w:val="left"/>
      <w:pPr>
        <w:ind w:left="927" w:hanging="360"/>
      </w:pPr>
      <w:rPr>
        <w:rFonts w:ascii="Times New Roman" w:eastAsia="Times New Roman" w:hAnsi="Times New Roman" w:cs="Times New Roman" w:hint="default"/>
      </w:rPr>
    </w:lvl>
    <w:lvl w:ilvl="1" w:tplc="63AEA6F6" w:tentative="1">
      <w:start w:val="1"/>
      <w:numFmt w:val="bullet"/>
      <w:lvlText w:val="o"/>
      <w:lvlJc w:val="left"/>
      <w:pPr>
        <w:ind w:left="1647" w:hanging="360"/>
      </w:pPr>
      <w:rPr>
        <w:rFonts w:ascii="Courier New" w:hAnsi="Courier New" w:cs="Courier New" w:hint="default"/>
      </w:rPr>
    </w:lvl>
    <w:lvl w:ilvl="2" w:tplc="CEB47CA2" w:tentative="1">
      <w:start w:val="1"/>
      <w:numFmt w:val="bullet"/>
      <w:lvlText w:val=""/>
      <w:lvlJc w:val="left"/>
      <w:pPr>
        <w:ind w:left="2367" w:hanging="360"/>
      </w:pPr>
      <w:rPr>
        <w:rFonts w:ascii="Wingdings" w:hAnsi="Wingdings" w:hint="default"/>
      </w:rPr>
    </w:lvl>
    <w:lvl w:ilvl="3" w:tplc="D1264C98" w:tentative="1">
      <w:start w:val="1"/>
      <w:numFmt w:val="bullet"/>
      <w:lvlText w:val=""/>
      <w:lvlJc w:val="left"/>
      <w:pPr>
        <w:ind w:left="3087" w:hanging="360"/>
      </w:pPr>
      <w:rPr>
        <w:rFonts w:ascii="Symbol" w:hAnsi="Symbol" w:hint="default"/>
      </w:rPr>
    </w:lvl>
    <w:lvl w:ilvl="4" w:tplc="C916D6E0" w:tentative="1">
      <w:start w:val="1"/>
      <w:numFmt w:val="bullet"/>
      <w:lvlText w:val="o"/>
      <w:lvlJc w:val="left"/>
      <w:pPr>
        <w:ind w:left="3807" w:hanging="360"/>
      </w:pPr>
      <w:rPr>
        <w:rFonts w:ascii="Courier New" w:hAnsi="Courier New" w:cs="Courier New" w:hint="default"/>
      </w:rPr>
    </w:lvl>
    <w:lvl w:ilvl="5" w:tplc="F54C1FAC" w:tentative="1">
      <w:start w:val="1"/>
      <w:numFmt w:val="bullet"/>
      <w:lvlText w:val=""/>
      <w:lvlJc w:val="left"/>
      <w:pPr>
        <w:ind w:left="4527" w:hanging="360"/>
      </w:pPr>
      <w:rPr>
        <w:rFonts w:ascii="Wingdings" w:hAnsi="Wingdings" w:hint="default"/>
      </w:rPr>
    </w:lvl>
    <w:lvl w:ilvl="6" w:tplc="6BCE394C" w:tentative="1">
      <w:start w:val="1"/>
      <w:numFmt w:val="bullet"/>
      <w:lvlText w:val=""/>
      <w:lvlJc w:val="left"/>
      <w:pPr>
        <w:ind w:left="5247" w:hanging="360"/>
      </w:pPr>
      <w:rPr>
        <w:rFonts w:ascii="Symbol" w:hAnsi="Symbol" w:hint="default"/>
      </w:rPr>
    </w:lvl>
    <w:lvl w:ilvl="7" w:tplc="6EDC5436" w:tentative="1">
      <w:start w:val="1"/>
      <w:numFmt w:val="bullet"/>
      <w:lvlText w:val="o"/>
      <w:lvlJc w:val="left"/>
      <w:pPr>
        <w:ind w:left="5967" w:hanging="360"/>
      </w:pPr>
      <w:rPr>
        <w:rFonts w:ascii="Courier New" w:hAnsi="Courier New" w:cs="Courier New" w:hint="default"/>
      </w:rPr>
    </w:lvl>
    <w:lvl w:ilvl="8" w:tplc="36129CFC" w:tentative="1">
      <w:start w:val="1"/>
      <w:numFmt w:val="bullet"/>
      <w:lvlText w:val=""/>
      <w:lvlJc w:val="left"/>
      <w:pPr>
        <w:ind w:left="6687" w:hanging="360"/>
      </w:pPr>
      <w:rPr>
        <w:rFonts w:ascii="Wingdings" w:hAnsi="Wingdings" w:hint="default"/>
      </w:rPr>
    </w:lvl>
  </w:abstractNum>
  <w:abstractNum w:abstractNumId="11" w15:restartNumberingAfterBreak="0">
    <w:nsid w:val="081534E0"/>
    <w:multiLevelType w:val="hybridMultilevel"/>
    <w:tmpl w:val="88ACA568"/>
    <w:lvl w:ilvl="0" w:tplc="AA4A879A">
      <w:start w:val="1"/>
      <w:numFmt w:val="lowerLetter"/>
      <w:lvlText w:val="(%1)"/>
      <w:lvlJc w:val="left"/>
      <w:pPr>
        <w:ind w:left="1287" w:hanging="360"/>
      </w:pPr>
      <w:rPr>
        <w:rFonts w:hint="default"/>
      </w:rPr>
    </w:lvl>
    <w:lvl w:ilvl="1" w:tplc="BC2EC8B4" w:tentative="1">
      <w:start w:val="1"/>
      <w:numFmt w:val="lowerLetter"/>
      <w:lvlText w:val="%2."/>
      <w:lvlJc w:val="left"/>
      <w:pPr>
        <w:ind w:left="2007" w:hanging="360"/>
      </w:pPr>
    </w:lvl>
    <w:lvl w:ilvl="2" w:tplc="3AF427B0" w:tentative="1">
      <w:start w:val="1"/>
      <w:numFmt w:val="lowerRoman"/>
      <w:lvlText w:val="%3."/>
      <w:lvlJc w:val="right"/>
      <w:pPr>
        <w:ind w:left="2727" w:hanging="180"/>
      </w:pPr>
    </w:lvl>
    <w:lvl w:ilvl="3" w:tplc="F602496E" w:tentative="1">
      <w:start w:val="1"/>
      <w:numFmt w:val="decimal"/>
      <w:lvlText w:val="%4."/>
      <w:lvlJc w:val="left"/>
      <w:pPr>
        <w:ind w:left="3447" w:hanging="360"/>
      </w:pPr>
    </w:lvl>
    <w:lvl w:ilvl="4" w:tplc="97D66C74" w:tentative="1">
      <w:start w:val="1"/>
      <w:numFmt w:val="lowerLetter"/>
      <w:lvlText w:val="%5."/>
      <w:lvlJc w:val="left"/>
      <w:pPr>
        <w:ind w:left="4167" w:hanging="360"/>
      </w:pPr>
    </w:lvl>
    <w:lvl w:ilvl="5" w:tplc="25049464" w:tentative="1">
      <w:start w:val="1"/>
      <w:numFmt w:val="lowerRoman"/>
      <w:lvlText w:val="%6."/>
      <w:lvlJc w:val="right"/>
      <w:pPr>
        <w:ind w:left="4887" w:hanging="180"/>
      </w:pPr>
    </w:lvl>
    <w:lvl w:ilvl="6" w:tplc="62B2C18A" w:tentative="1">
      <w:start w:val="1"/>
      <w:numFmt w:val="decimal"/>
      <w:lvlText w:val="%7."/>
      <w:lvlJc w:val="left"/>
      <w:pPr>
        <w:ind w:left="5607" w:hanging="360"/>
      </w:pPr>
    </w:lvl>
    <w:lvl w:ilvl="7" w:tplc="8562763E" w:tentative="1">
      <w:start w:val="1"/>
      <w:numFmt w:val="lowerLetter"/>
      <w:lvlText w:val="%8."/>
      <w:lvlJc w:val="left"/>
      <w:pPr>
        <w:ind w:left="6327" w:hanging="360"/>
      </w:pPr>
    </w:lvl>
    <w:lvl w:ilvl="8" w:tplc="BC6CF324" w:tentative="1">
      <w:start w:val="1"/>
      <w:numFmt w:val="lowerRoman"/>
      <w:lvlText w:val="%9."/>
      <w:lvlJc w:val="right"/>
      <w:pPr>
        <w:ind w:left="7047" w:hanging="180"/>
      </w:pPr>
    </w:lvl>
  </w:abstractNum>
  <w:abstractNum w:abstractNumId="12" w15:restartNumberingAfterBreak="0">
    <w:nsid w:val="16061AC5"/>
    <w:multiLevelType w:val="hybridMultilevel"/>
    <w:tmpl w:val="BFDA7E54"/>
    <w:lvl w:ilvl="0" w:tplc="0CD48076">
      <w:start w:val="1"/>
      <w:numFmt w:val="lowerLetter"/>
      <w:lvlText w:val="(%1)"/>
      <w:lvlJc w:val="left"/>
      <w:pPr>
        <w:ind w:left="1287" w:hanging="360"/>
      </w:pPr>
      <w:rPr>
        <w:rFonts w:hint="default"/>
      </w:rPr>
    </w:lvl>
    <w:lvl w:ilvl="1" w:tplc="CB4479C2" w:tentative="1">
      <w:start w:val="1"/>
      <w:numFmt w:val="lowerLetter"/>
      <w:lvlText w:val="%2."/>
      <w:lvlJc w:val="left"/>
      <w:pPr>
        <w:ind w:left="2007" w:hanging="360"/>
      </w:pPr>
    </w:lvl>
    <w:lvl w:ilvl="2" w:tplc="83E44386" w:tentative="1">
      <w:start w:val="1"/>
      <w:numFmt w:val="lowerRoman"/>
      <w:lvlText w:val="%3."/>
      <w:lvlJc w:val="right"/>
      <w:pPr>
        <w:ind w:left="2727" w:hanging="180"/>
      </w:pPr>
    </w:lvl>
    <w:lvl w:ilvl="3" w:tplc="F496B5F8" w:tentative="1">
      <w:start w:val="1"/>
      <w:numFmt w:val="decimal"/>
      <w:lvlText w:val="%4."/>
      <w:lvlJc w:val="left"/>
      <w:pPr>
        <w:ind w:left="3447" w:hanging="360"/>
      </w:pPr>
    </w:lvl>
    <w:lvl w:ilvl="4" w:tplc="9230D2A2" w:tentative="1">
      <w:start w:val="1"/>
      <w:numFmt w:val="lowerLetter"/>
      <w:lvlText w:val="%5."/>
      <w:lvlJc w:val="left"/>
      <w:pPr>
        <w:ind w:left="4167" w:hanging="360"/>
      </w:pPr>
    </w:lvl>
    <w:lvl w:ilvl="5" w:tplc="08CE29F2" w:tentative="1">
      <w:start w:val="1"/>
      <w:numFmt w:val="lowerRoman"/>
      <w:lvlText w:val="%6."/>
      <w:lvlJc w:val="right"/>
      <w:pPr>
        <w:ind w:left="4887" w:hanging="180"/>
      </w:pPr>
    </w:lvl>
    <w:lvl w:ilvl="6" w:tplc="80722D76" w:tentative="1">
      <w:start w:val="1"/>
      <w:numFmt w:val="decimal"/>
      <w:lvlText w:val="%7."/>
      <w:lvlJc w:val="left"/>
      <w:pPr>
        <w:ind w:left="5607" w:hanging="360"/>
      </w:pPr>
    </w:lvl>
    <w:lvl w:ilvl="7" w:tplc="8122724E" w:tentative="1">
      <w:start w:val="1"/>
      <w:numFmt w:val="lowerLetter"/>
      <w:lvlText w:val="%8."/>
      <w:lvlJc w:val="left"/>
      <w:pPr>
        <w:ind w:left="6327" w:hanging="360"/>
      </w:pPr>
    </w:lvl>
    <w:lvl w:ilvl="8" w:tplc="BADAE99E" w:tentative="1">
      <w:start w:val="1"/>
      <w:numFmt w:val="lowerRoman"/>
      <w:lvlText w:val="%9."/>
      <w:lvlJc w:val="right"/>
      <w:pPr>
        <w:ind w:left="7047" w:hanging="180"/>
      </w:pPr>
    </w:lvl>
  </w:abstractNum>
  <w:abstractNum w:abstractNumId="13" w15:restartNumberingAfterBreak="0">
    <w:nsid w:val="23E12039"/>
    <w:multiLevelType w:val="hybridMultilevel"/>
    <w:tmpl w:val="9C1C8050"/>
    <w:lvl w:ilvl="0" w:tplc="8FE6F5C2">
      <w:start w:val="1"/>
      <w:numFmt w:val="decimal"/>
      <w:lvlText w:val="%1."/>
      <w:lvlJc w:val="left"/>
      <w:pPr>
        <w:ind w:left="720" w:hanging="360"/>
      </w:pPr>
    </w:lvl>
    <w:lvl w:ilvl="1" w:tplc="CD98DFE2" w:tentative="1">
      <w:start w:val="1"/>
      <w:numFmt w:val="lowerLetter"/>
      <w:lvlText w:val="%2."/>
      <w:lvlJc w:val="left"/>
      <w:pPr>
        <w:ind w:left="1440" w:hanging="360"/>
      </w:pPr>
    </w:lvl>
    <w:lvl w:ilvl="2" w:tplc="63867B1A" w:tentative="1">
      <w:start w:val="1"/>
      <w:numFmt w:val="lowerRoman"/>
      <w:lvlText w:val="%3."/>
      <w:lvlJc w:val="right"/>
      <w:pPr>
        <w:ind w:left="2160" w:hanging="180"/>
      </w:pPr>
    </w:lvl>
    <w:lvl w:ilvl="3" w:tplc="26A8772E" w:tentative="1">
      <w:start w:val="1"/>
      <w:numFmt w:val="decimal"/>
      <w:lvlText w:val="%4."/>
      <w:lvlJc w:val="left"/>
      <w:pPr>
        <w:ind w:left="2880" w:hanging="360"/>
      </w:pPr>
    </w:lvl>
    <w:lvl w:ilvl="4" w:tplc="B02042D4" w:tentative="1">
      <w:start w:val="1"/>
      <w:numFmt w:val="lowerLetter"/>
      <w:lvlText w:val="%5."/>
      <w:lvlJc w:val="left"/>
      <w:pPr>
        <w:ind w:left="3600" w:hanging="360"/>
      </w:pPr>
    </w:lvl>
    <w:lvl w:ilvl="5" w:tplc="279015B0" w:tentative="1">
      <w:start w:val="1"/>
      <w:numFmt w:val="lowerRoman"/>
      <w:lvlText w:val="%6."/>
      <w:lvlJc w:val="right"/>
      <w:pPr>
        <w:ind w:left="4320" w:hanging="180"/>
      </w:pPr>
    </w:lvl>
    <w:lvl w:ilvl="6" w:tplc="4AFE417C" w:tentative="1">
      <w:start w:val="1"/>
      <w:numFmt w:val="decimal"/>
      <w:lvlText w:val="%7."/>
      <w:lvlJc w:val="left"/>
      <w:pPr>
        <w:ind w:left="5040" w:hanging="360"/>
      </w:pPr>
    </w:lvl>
    <w:lvl w:ilvl="7" w:tplc="A038075C" w:tentative="1">
      <w:start w:val="1"/>
      <w:numFmt w:val="lowerLetter"/>
      <w:lvlText w:val="%8."/>
      <w:lvlJc w:val="left"/>
      <w:pPr>
        <w:ind w:left="5760" w:hanging="360"/>
      </w:pPr>
    </w:lvl>
    <w:lvl w:ilvl="8" w:tplc="8D881358" w:tentative="1">
      <w:start w:val="1"/>
      <w:numFmt w:val="lowerRoman"/>
      <w:lvlText w:val="%9."/>
      <w:lvlJc w:val="right"/>
      <w:pPr>
        <w:ind w:left="6480" w:hanging="180"/>
      </w:pPr>
    </w:lvl>
  </w:abstractNum>
  <w:abstractNum w:abstractNumId="14" w15:restartNumberingAfterBreak="0">
    <w:nsid w:val="2A3F7C68"/>
    <w:multiLevelType w:val="hybridMultilevel"/>
    <w:tmpl w:val="0C2A2A3A"/>
    <w:lvl w:ilvl="0" w:tplc="10A27228">
      <w:start w:val="1"/>
      <w:numFmt w:val="lowerLetter"/>
      <w:lvlText w:val="(%1)"/>
      <w:lvlJc w:val="left"/>
      <w:pPr>
        <w:ind w:left="1287" w:hanging="360"/>
      </w:pPr>
      <w:rPr>
        <w:rFonts w:hint="default"/>
      </w:rPr>
    </w:lvl>
    <w:lvl w:ilvl="1" w:tplc="CB38B336" w:tentative="1">
      <w:start w:val="1"/>
      <w:numFmt w:val="lowerLetter"/>
      <w:lvlText w:val="%2."/>
      <w:lvlJc w:val="left"/>
      <w:pPr>
        <w:ind w:left="2007" w:hanging="360"/>
      </w:pPr>
    </w:lvl>
    <w:lvl w:ilvl="2" w:tplc="8B6E8CCC" w:tentative="1">
      <w:start w:val="1"/>
      <w:numFmt w:val="lowerRoman"/>
      <w:lvlText w:val="%3."/>
      <w:lvlJc w:val="right"/>
      <w:pPr>
        <w:ind w:left="2727" w:hanging="180"/>
      </w:pPr>
    </w:lvl>
    <w:lvl w:ilvl="3" w:tplc="1982F35E" w:tentative="1">
      <w:start w:val="1"/>
      <w:numFmt w:val="decimal"/>
      <w:lvlText w:val="%4."/>
      <w:lvlJc w:val="left"/>
      <w:pPr>
        <w:ind w:left="3447" w:hanging="360"/>
      </w:pPr>
    </w:lvl>
    <w:lvl w:ilvl="4" w:tplc="FD2E9306" w:tentative="1">
      <w:start w:val="1"/>
      <w:numFmt w:val="lowerLetter"/>
      <w:lvlText w:val="%5."/>
      <w:lvlJc w:val="left"/>
      <w:pPr>
        <w:ind w:left="4167" w:hanging="360"/>
      </w:pPr>
    </w:lvl>
    <w:lvl w:ilvl="5" w:tplc="E2E2B3DC" w:tentative="1">
      <w:start w:val="1"/>
      <w:numFmt w:val="lowerRoman"/>
      <w:lvlText w:val="%6."/>
      <w:lvlJc w:val="right"/>
      <w:pPr>
        <w:ind w:left="4887" w:hanging="180"/>
      </w:pPr>
    </w:lvl>
    <w:lvl w:ilvl="6" w:tplc="AFE0B276" w:tentative="1">
      <w:start w:val="1"/>
      <w:numFmt w:val="decimal"/>
      <w:lvlText w:val="%7."/>
      <w:lvlJc w:val="left"/>
      <w:pPr>
        <w:ind w:left="5607" w:hanging="360"/>
      </w:pPr>
    </w:lvl>
    <w:lvl w:ilvl="7" w:tplc="D0BAFA00" w:tentative="1">
      <w:start w:val="1"/>
      <w:numFmt w:val="lowerLetter"/>
      <w:lvlText w:val="%8."/>
      <w:lvlJc w:val="left"/>
      <w:pPr>
        <w:ind w:left="6327" w:hanging="360"/>
      </w:pPr>
    </w:lvl>
    <w:lvl w:ilvl="8" w:tplc="6902EDF8" w:tentative="1">
      <w:start w:val="1"/>
      <w:numFmt w:val="lowerRoman"/>
      <w:lvlText w:val="%9."/>
      <w:lvlJc w:val="right"/>
      <w:pPr>
        <w:ind w:left="7047" w:hanging="180"/>
      </w:pPr>
    </w:lvl>
  </w:abstractNum>
  <w:abstractNum w:abstractNumId="15" w15:restartNumberingAfterBreak="0">
    <w:nsid w:val="33225ED5"/>
    <w:multiLevelType w:val="hybridMultilevel"/>
    <w:tmpl w:val="9342D0FE"/>
    <w:lvl w:ilvl="0" w:tplc="8FC05598">
      <w:start w:val="1"/>
      <w:numFmt w:val="bullet"/>
      <w:lvlText w:val=""/>
      <w:lvlJc w:val="left"/>
      <w:pPr>
        <w:ind w:left="360" w:hanging="360"/>
      </w:pPr>
      <w:rPr>
        <w:rFonts w:ascii="Wingdings" w:hAnsi="Wingdings" w:hint="default"/>
      </w:rPr>
    </w:lvl>
    <w:lvl w:ilvl="1" w:tplc="0D3E4C42" w:tentative="1">
      <w:start w:val="1"/>
      <w:numFmt w:val="bullet"/>
      <w:lvlText w:val="o"/>
      <w:lvlJc w:val="left"/>
      <w:pPr>
        <w:ind w:left="1080" w:hanging="360"/>
      </w:pPr>
      <w:rPr>
        <w:rFonts w:ascii="Courier New" w:hAnsi="Courier New" w:cs="Courier New" w:hint="default"/>
      </w:rPr>
    </w:lvl>
    <w:lvl w:ilvl="2" w:tplc="EEE6B07C" w:tentative="1">
      <w:start w:val="1"/>
      <w:numFmt w:val="bullet"/>
      <w:lvlText w:val=""/>
      <w:lvlJc w:val="left"/>
      <w:pPr>
        <w:ind w:left="1800" w:hanging="360"/>
      </w:pPr>
      <w:rPr>
        <w:rFonts w:ascii="Wingdings" w:hAnsi="Wingdings" w:hint="default"/>
      </w:rPr>
    </w:lvl>
    <w:lvl w:ilvl="3" w:tplc="00A61708" w:tentative="1">
      <w:start w:val="1"/>
      <w:numFmt w:val="bullet"/>
      <w:lvlText w:val=""/>
      <w:lvlJc w:val="left"/>
      <w:pPr>
        <w:ind w:left="2520" w:hanging="360"/>
      </w:pPr>
      <w:rPr>
        <w:rFonts w:ascii="Symbol" w:hAnsi="Symbol" w:hint="default"/>
      </w:rPr>
    </w:lvl>
    <w:lvl w:ilvl="4" w:tplc="E242B89C" w:tentative="1">
      <w:start w:val="1"/>
      <w:numFmt w:val="bullet"/>
      <w:lvlText w:val="o"/>
      <w:lvlJc w:val="left"/>
      <w:pPr>
        <w:ind w:left="3240" w:hanging="360"/>
      </w:pPr>
      <w:rPr>
        <w:rFonts w:ascii="Courier New" w:hAnsi="Courier New" w:cs="Courier New" w:hint="default"/>
      </w:rPr>
    </w:lvl>
    <w:lvl w:ilvl="5" w:tplc="EC1A395C" w:tentative="1">
      <w:start w:val="1"/>
      <w:numFmt w:val="bullet"/>
      <w:lvlText w:val=""/>
      <w:lvlJc w:val="left"/>
      <w:pPr>
        <w:ind w:left="3960" w:hanging="360"/>
      </w:pPr>
      <w:rPr>
        <w:rFonts w:ascii="Wingdings" w:hAnsi="Wingdings" w:hint="default"/>
      </w:rPr>
    </w:lvl>
    <w:lvl w:ilvl="6" w:tplc="00E8FEE2" w:tentative="1">
      <w:start w:val="1"/>
      <w:numFmt w:val="bullet"/>
      <w:lvlText w:val=""/>
      <w:lvlJc w:val="left"/>
      <w:pPr>
        <w:ind w:left="4680" w:hanging="360"/>
      </w:pPr>
      <w:rPr>
        <w:rFonts w:ascii="Symbol" w:hAnsi="Symbol" w:hint="default"/>
      </w:rPr>
    </w:lvl>
    <w:lvl w:ilvl="7" w:tplc="F0348C4C" w:tentative="1">
      <w:start w:val="1"/>
      <w:numFmt w:val="bullet"/>
      <w:lvlText w:val="o"/>
      <w:lvlJc w:val="left"/>
      <w:pPr>
        <w:ind w:left="5400" w:hanging="360"/>
      </w:pPr>
      <w:rPr>
        <w:rFonts w:ascii="Courier New" w:hAnsi="Courier New" w:cs="Courier New" w:hint="default"/>
      </w:rPr>
    </w:lvl>
    <w:lvl w:ilvl="8" w:tplc="AECC5442" w:tentative="1">
      <w:start w:val="1"/>
      <w:numFmt w:val="bullet"/>
      <w:lvlText w:val=""/>
      <w:lvlJc w:val="left"/>
      <w:pPr>
        <w:ind w:left="6120" w:hanging="360"/>
      </w:pPr>
      <w:rPr>
        <w:rFonts w:ascii="Wingdings" w:hAnsi="Wingdings" w:hint="default"/>
      </w:rPr>
    </w:lvl>
  </w:abstractNum>
  <w:abstractNum w:abstractNumId="16" w15:restartNumberingAfterBreak="0">
    <w:nsid w:val="359730FC"/>
    <w:multiLevelType w:val="hybridMultilevel"/>
    <w:tmpl w:val="CE2E70A4"/>
    <w:lvl w:ilvl="0" w:tplc="D3C83610">
      <w:start w:val="1"/>
      <w:numFmt w:val="upperLetter"/>
      <w:lvlText w:val="%1."/>
      <w:lvlJc w:val="left"/>
      <w:pPr>
        <w:ind w:left="720" w:hanging="360"/>
      </w:pPr>
    </w:lvl>
    <w:lvl w:ilvl="1" w:tplc="60F65486" w:tentative="1">
      <w:start w:val="1"/>
      <w:numFmt w:val="lowerLetter"/>
      <w:lvlText w:val="%2."/>
      <w:lvlJc w:val="left"/>
      <w:pPr>
        <w:ind w:left="1440" w:hanging="360"/>
      </w:pPr>
    </w:lvl>
    <w:lvl w:ilvl="2" w:tplc="143475CE" w:tentative="1">
      <w:start w:val="1"/>
      <w:numFmt w:val="lowerRoman"/>
      <w:lvlText w:val="%3."/>
      <w:lvlJc w:val="right"/>
      <w:pPr>
        <w:ind w:left="2160" w:hanging="180"/>
      </w:pPr>
    </w:lvl>
    <w:lvl w:ilvl="3" w:tplc="E80CA088" w:tentative="1">
      <w:start w:val="1"/>
      <w:numFmt w:val="decimal"/>
      <w:lvlText w:val="%4."/>
      <w:lvlJc w:val="left"/>
      <w:pPr>
        <w:ind w:left="2880" w:hanging="360"/>
      </w:pPr>
    </w:lvl>
    <w:lvl w:ilvl="4" w:tplc="019AE2FA" w:tentative="1">
      <w:start w:val="1"/>
      <w:numFmt w:val="lowerLetter"/>
      <w:lvlText w:val="%5."/>
      <w:lvlJc w:val="left"/>
      <w:pPr>
        <w:ind w:left="3600" w:hanging="360"/>
      </w:pPr>
    </w:lvl>
    <w:lvl w:ilvl="5" w:tplc="0DE442B0" w:tentative="1">
      <w:start w:val="1"/>
      <w:numFmt w:val="lowerRoman"/>
      <w:lvlText w:val="%6."/>
      <w:lvlJc w:val="right"/>
      <w:pPr>
        <w:ind w:left="4320" w:hanging="180"/>
      </w:pPr>
    </w:lvl>
    <w:lvl w:ilvl="6" w:tplc="BA388464" w:tentative="1">
      <w:start w:val="1"/>
      <w:numFmt w:val="decimal"/>
      <w:lvlText w:val="%7."/>
      <w:lvlJc w:val="left"/>
      <w:pPr>
        <w:ind w:left="5040" w:hanging="360"/>
      </w:pPr>
    </w:lvl>
    <w:lvl w:ilvl="7" w:tplc="55481D10" w:tentative="1">
      <w:start w:val="1"/>
      <w:numFmt w:val="lowerLetter"/>
      <w:lvlText w:val="%8."/>
      <w:lvlJc w:val="left"/>
      <w:pPr>
        <w:ind w:left="5760" w:hanging="360"/>
      </w:pPr>
    </w:lvl>
    <w:lvl w:ilvl="8" w:tplc="6602E960" w:tentative="1">
      <w:start w:val="1"/>
      <w:numFmt w:val="lowerRoman"/>
      <w:lvlText w:val="%9."/>
      <w:lvlJc w:val="right"/>
      <w:pPr>
        <w:ind w:left="6480" w:hanging="180"/>
      </w:pPr>
    </w:lvl>
  </w:abstractNum>
  <w:abstractNum w:abstractNumId="17" w15:restartNumberingAfterBreak="0">
    <w:nsid w:val="3BFA1899"/>
    <w:multiLevelType w:val="hybridMultilevel"/>
    <w:tmpl w:val="60F40840"/>
    <w:lvl w:ilvl="0" w:tplc="1A0A3B56">
      <w:start w:val="1"/>
      <w:numFmt w:val="lowerLetter"/>
      <w:lvlText w:val="(%1)"/>
      <w:lvlJc w:val="left"/>
      <w:pPr>
        <w:ind w:left="927" w:hanging="360"/>
      </w:pPr>
      <w:rPr>
        <w:rFonts w:hint="default"/>
      </w:rPr>
    </w:lvl>
    <w:lvl w:ilvl="1" w:tplc="DF9C0372" w:tentative="1">
      <w:start w:val="1"/>
      <w:numFmt w:val="lowerLetter"/>
      <w:lvlText w:val="%2."/>
      <w:lvlJc w:val="left"/>
      <w:pPr>
        <w:ind w:left="1647" w:hanging="360"/>
      </w:pPr>
    </w:lvl>
    <w:lvl w:ilvl="2" w:tplc="9B8274CE" w:tentative="1">
      <w:start w:val="1"/>
      <w:numFmt w:val="lowerRoman"/>
      <w:lvlText w:val="%3."/>
      <w:lvlJc w:val="right"/>
      <w:pPr>
        <w:ind w:left="2367" w:hanging="180"/>
      </w:pPr>
    </w:lvl>
    <w:lvl w:ilvl="3" w:tplc="A104C900" w:tentative="1">
      <w:start w:val="1"/>
      <w:numFmt w:val="decimal"/>
      <w:lvlText w:val="%4."/>
      <w:lvlJc w:val="left"/>
      <w:pPr>
        <w:ind w:left="3087" w:hanging="360"/>
      </w:pPr>
    </w:lvl>
    <w:lvl w:ilvl="4" w:tplc="86303F4C" w:tentative="1">
      <w:start w:val="1"/>
      <w:numFmt w:val="lowerLetter"/>
      <w:lvlText w:val="%5."/>
      <w:lvlJc w:val="left"/>
      <w:pPr>
        <w:ind w:left="3807" w:hanging="360"/>
      </w:pPr>
    </w:lvl>
    <w:lvl w:ilvl="5" w:tplc="B6D0FB3A" w:tentative="1">
      <w:start w:val="1"/>
      <w:numFmt w:val="lowerRoman"/>
      <w:lvlText w:val="%6."/>
      <w:lvlJc w:val="right"/>
      <w:pPr>
        <w:ind w:left="4527" w:hanging="180"/>
      </w:pPr>
    </w:lvl>
    <w:lvl w:ilvl="6" w:tplc="AE2438EC" w:tentative="1">
      <w:start w:val="1"/>
      <w:numFmt w:val="decimal"/>
      <w:lvlText w:val="%7."/>
      <w:lvlJc w:val="left"/>
      <w:pPr>
        <w:ind w:left="5247" w:hanging="360"/>
      </w:pPr>
    </w:lvl>
    <w:lvl w:ilvl="7" w:tplc="0636A432" w:tentative="1">
      <w:start w:val="1"/>
      <w:numFmt w:val="lowerLetter"/>
      <w:lvlText w:val="%8."/>
      <w:lvlJc w:val="left"/>
      <w:pPr>
        <w:ind w:left="5967" w:hanging="360"/>
      </w:pPr>
    </w:lvl>
    <w:lvl w:ilvl="8" w:tplc="B12217E4" w:tentative="1">
      <w:start w:val="1"/>
      <w:numFmt w:val="lowerRoman"/>
      <w:lvlText w:val="%9."/>
      <w:lvlJc w:val="right"/>
      <w:pPr>
        <w:ind w:left="6687" w:hanging="180"/>
      </w:pPr>
    </w:lvl>
  </w:abstractNum>
  <w:abstractNum w:abstractNumId="18" w15:restartNumberingAfterBreak="0">
    <w:nsid w:val="43A318F3"/>
    <w:multiLevelType w:val="hybridMultilevel"/>
    <w:tmpl w:val="B78A967E"/>
    <w:lvl w:ilvl="0" w:tplc="104CAD18">
      <w:start w:val="1"/>
      <w:numFmt w:val="lowerLetter"/>
      <w:lvlText w:val="%1)"/>
      <w:lvlJc w:val="left"/>
      <w:pPr>
        <w:ind w:left="1287" w:hanging="360"/>
      </w:pPr>
    </w:lvl>
    <w:lvl w:ilvl="1" w:tplc="19D203BC" w:tentative="1">
      <w:start w:val="1"/>
      <w:numFmt w:val="lowerLetter"/>
      <w:lvlText w:val="%2."/>
      <w:lvlJc w:val="left"/>
      <w:pPr>
        <w:ind w:left="2007" w:hanging="360"/>
      </w:pPr>
    </w:lvl>
    <w:lvl w:ilvl="2" w:tplc="A4DE8888" w:tentative="1">
      <w:start w:val="1"/>
      <w:numFmt w:val="lowerRoman"/>
      <w:lvlText w:val="%3."/>
      <w:lvlJc w:val="right"/>
      <w:pPr>
        <w:ind w:left="2727" w:hanging="180"/>
      </w:pPr>
    </w:lvl>
    <w:lvl w:ilvl="3" w:tplc="6408ED0E" w:tentative="1">
      <w:start w:val="1"/>
      <w:numFmt w:val="decimal"/>
      <w:lvlText w:val="%4."/>
      <w:lvlJc w:val="left"/>
      <w:pPr>
        <w:ind w:left="3447" w:hanging="360"/>
      </w:pPr>
    </w:lvl>
    <w:lvl w:ilvl="4" w:tplc="D39A4D20" w:tentative="1">
      <w:start w:val="1"/>
      <w:numFmt w:val="lowerLetter"/>
      <w:lvlText w:val="%5."/>
      <w:lvlJc w:val="left"/>
      <w:pPr>
        <w:ind w:left="4167" w:hanging="360"/>
      </w:pPr>
    </w:lvl>
    <w:lvl w:ilvl="5" w:tplc="3A90307E" w:tentative="1">
      <w:start w:val="1"/>
      <w:numFmt w:val="lowerRoman"/>
      <w:lvlText w:val="%6."/>
      <w:lvlJc w:val="right"/>
      <w:pPr>
        <w:ind w:left="4887" w:hanging="180"/>
      </w:pPr>
    </w:lvl>
    <w:lvl w:ilvl="6" w:tplc="C08A11AC" w:tentative="1">
      <w:start w:val="1"/>
      <w:numFmt w:val="decimal"/>
      <w:lvlText w:val="%7."/>
      <w:lvlJc w:val="left"/>
      <w:pPr>
        <w:ind w:left="5607" w:hanging="360"/>
      </w:pPr>
    </w:lvl>
    <w:lvl w:ilvl="7" w:tplc="46E2DF20" w:tentative="1">
      <w:start w:val="1"/>
      <w:numFmt w:val="lowerLetter"/>
      <w:lvlText w:val="%8."/>
      <w:lvlJc w:val="left"/>
      <w:pPr>
        <w:ind w:left="6327" w:hanging="360"/>
      </w:pPr>
    </w:lvl>
    <w:lvl w:ilvl="8" w:tplc="8474FF68" w:tentative="1">
      <w:start w:val="1"/>
      <w:numFmt w:val="lowerRoman"/>
      <w:lvlText w:val="%9."/>
      <w:lvlJc w:val="right"/>
      <w:pPr>
        <w:ind w:left="7047" w:hanging="180"/>
      </w:pPr>
    </w:lvl>
  </w:abstractNum>
  <w:abstractNum w:abstractNumId="19" w15:restartNumberingAfterBreak="0">
    <w:nsid w:val="46EA3AB7"/>
    <w:multiLevelType w:val="hybridMultilevel"/>
    <w:tmpl w:val="37D8B1A8"/>
    <w:lvl w:ilvl="0" w:tplc="86F6EE4A">
      <w:start w:val="11"/>
      <w:numFmt w:val="bullet"/>
      <w:lvlText w:val="-"/>
      <w:lvlJc w:val="left"/>
      <w:pPr>
        <w:ind w:left="720" w:hanging="360"/>
      </w:pPr>
      <w:rPr>
        <w:rFonts w:ascii="Times New Roman" w:eastAsia="Times New Roman" w:hAnsi="Times New Roman" w:cs="Times New Roman" w:hint="default"/>
      </w:rPr>
    </w:lvl>
    <w:lvl w:ilvl="1" w:tplc="29423AB0" w:tentative="1">
      <w:start w:val="1"/>
      <w:numFmt w:val="bullet"/>
      <w:lvlText w:val="o"/>
      <w:lvlJc w:val="left"/>
      <w:pPr>
        <w:ind w:left="1440" w:hanging="360"/>
      </w:pPr>
      <w:rPr>
        <w:rFonts w:ascii="Courier New" w:hAnsi="Courier New" w:cs="Courier New" w:hint="default"/>
      </w:rPr>
    </w:lvl>
    <w:lvl w:ilvl="2" w:tplc="C62AE966" w:tentative="1">
      <w:start w:val="1"/>
      <w:numFmt w:val="bullet"/>
      <w:lvlText w:val=""/>
      <w:lvlJc w:val="left"/>
      <w:pPr>
        <w:ind w:left="2160" w:hanging="360"/>
      </w:pPr>
      <w:rPr>
        <w:rFonts w:ascii="Wingdings" w:hAnsi="Wingdings" w:hint="default"/>
      </w:rPr>
    </w:lvl>
    <w:lvl w:ilvl="3" w:tplc="750E0B44" w:tentative="1">
      <w:start w:val="1"/>
      <w:numFmt w:val="bullet"/>
      <w:lvlText w:val=""/>
      <w:lvlJc w:val="left"/>
      <w:pPr>
        <w:ind w:left="2880" w:hanging="360"/>
      </w:pPr>
      <w:rPr>
        <w:rFonts w:ascii="Symbol" w:hAnsi="Symbol" w:hint="default"/>
      </w:rPr>
    </w:lvl>
    <w:lvl w:ilvl="4" w:tplc="B0C64140" w:tentative="1">
      <w:start w:val="1"/>
      <w:numFmt w:val="bullet"/>
      <w:lvlText w:val="o"/>
      <w:lvlJc w:val="left"/>
      <w:pPr>
        <w:ind w:left="3600" w:hanging="360"/>
      </w:pPr>
      <w:rPr>
        <w:rFonts w:ascii="Courier New" w:hAnsi="Courier New" w:cs="Courier New" w:hint="default"/>
      </w:rPr>
    </w:lvl>
    <w:lvl w:ilvl="5" w:tplc="9736A242" w:tentative="1">
      <w:start w:val="1"/>
      <w:numFmt w:val="bullet"/>
      <w:lvlText w:val=""/>
      <w:lvlJc w:val="left"/>
      <w:pPr>
        <w:ind w:left="4320" w:hanging="360"/>
      </w:pPr>
      <w:rPr>
        <w:rFonts w:ascii="Wingdings" w:hAnsi="Wingdings" w:hint="default"/>
      </w:rPr>
    </w:lvl>
    <w:lvl w:ilvl="6" w:tplc="4798E8EA" w:tentative="1">
      <w:start w:val="1"/>
      <w:numFmt w:val="bullet"/>
      <w:lvlText w:val=""/>
      <w:lvlJc w:val="left"/>
      <w:pPr>
        <w:ind w:left="5040" w:hanging="360"/>
      </w:pPr>
      <w:rPr>
        <w:rFonts w:ascii="Symbol" w:hAnsi="Symbol" w:hint="default"/>
      </w:rPr>
    </w:lvl>
    <w:lvl w:ilvl="7" w:tplc="0AFA8674" w:tentative="1">
      <w:start w:val="1"/>
      <w:numFmt w:val="bullet"/>
      <w:lvlText w:val="o"/>
      <w:lvlJc w:val="left"/>
      <w:pPr>
        <w:ind w:left="5760" w:hanging="360"/>
      </w:pPr>
      <w:rPr>
        <w:rFonts w:ascii="Courier New" w:hAnsi="Courier New" w:cs="Courier New" w:hint="default"/>
      </w:rPr>
    </w:lvl>
    <w:lvl w:ilvl="8" w:tplc="99500ADC" w:tentative="1">
      <w:start w:val="1"/>
      <w:numFmt w:val="bullet"/>
      <w:lvlText w:val=""/>
      <w:lvlJc w:val="left"/>
      <w:pPr>
        <w:ind w:left="6480" w:hanging="360"/>
      </w:pPr>
      <w:rPr>
        <w:rFonts w:ascii="Wingdings" w:hAnsi="Wingdings" w:hint="default"/>
      </w:rPr>
    </w:lvl>
  </w:abstractNum>
  <w:abstractNum w:abstractNumId="20" w15:restartNumberingAfterBreak="0">
    <w:nsid w:val="4FC87062"/>
    <w:multiLevelType w:val="hybridMultilevel"/>
    <w:tmpl w:val="7E74B532"/>
    <w:lvl w:ilvl="0" w:tplc="C916E30A">
      <w:start w:val="1"/>
      <w:numFmt w:val="bullet"/>
      <w:lvlText w:val=""/>
      <w:lvlJc w:val="left"/>
      <w:pPr>
        <w:ind w:left="360" w:hanging="360"/>
      </w:pPr>
      <w:rPr>
        <w:rFonts w:ascii="Wingdings" w:hAnsi="Wingdings" w:hint="default"/>
      </w:rPr>
    </w:lvl>
    <w:lvl w:ilvl="1" w:tplc="9D4E565C" w:tentative="1">
      <w:start w:val="1"/>
      <w:numFmt w:val="bullet"/>
      <w:lvlText w:val="o"/>
      <w:lvlJc w:val="left"/>
      <w:pPr>
        <w:ind w:left="1080" w:hanging="360"/>
      </w:pPr>
      <w:rPr>
        <w:rFonts w:ascii="Courier New" w:hAnsi="Courier New" w:cs="Courier New" w:hint="default"/>
      </w:rPr>
    </w:lvl>
    <w:lvl w:ilvl="2" w:tplc="6838CD14" w:tentative="1">
      <w:start w:val="1"/>
      <w:numFmt w:val="bullet"/>
      <w:lvlText w:val=""/>
      <w:lvlJc w:val="left"/>
      <w:pPr>
        <w:ind w:left="1800" w:hanging="360"/>
      </w:pPr>
      <w:rPr>
        <w:rFonts w:ascii="Wingdings" w:hAnsi="Wingdings" w:hint="default"/>
      </w:rPr>
    </w:lvl>
    <w:lvl w:ilvl="3" w:tplc="102608B2" w:tentative="1">
      <w:start w:val="1"/>
      <w:numFmt w:val="bullet"/>
      <w:lvlText w:val=""/>
      <w:lvlJc w:val="left"/>
      <w:pPr>
        <w:ind w:left="2520" w:hanging="360"/>
      </w:pPr>
      <w:rPr>
        <w:rFonts w:ascii="Symbol" w:hAnsi="Symbol" w:hint="default"/>
      </w:rPr>
    </w:lvl>
    <w:lvl w:ilvl="4" w:tplc="F9CA666C" w:tentative="1">
      <w:start w:val="1"/>
      <w:numFmt w:val="bullet"/>
      <w:lvlText w:val="o"/>
      <w:lvlJc w:val="left"/>
      <w:pPr>
        <w:ind w:left="3240" w:hanging="360"/>
      </w:pPr>
      <w:rPr>
        <w:rFonts w:ascii="Courier New" w:hAnsi="Courier New" w:cs="Courier New" w:hint="default"/>
      </w:rPr>
    </w:lvl>
    <w:lvl w:ilvl="5" w:tplc="D884BFD4" w:tentative="1">
      <w:start w:val="1"/>
      <w:numFmt w:val="bullet"/>
      <w:lvlText w:val=""/>
      <w:lvlJc w:val="left"/>
      <w:pPr>
        <w:ind w:left="3960" w:hanging="360"/>
      </w:pPr>
      <w:rPr>
        <w:rFonts w:ascii="Wingdings" w:hAnsi="Wingdings" w:hint="default"/>
      </w:rPr>
    </w:lvl>
    <w:lvl w:ilvl="6" w:tplc="C4C084A4" w:tentative="1">
      <w:start w:val="1"/>
      <w:numFmt w:val="bullet"/>
      <w:lvlText w:val=""/>
      <w:lvlJc w:val="left"/>
      <w:pPr>
        <w:ind w:left="4680" w:hanging="360"/>
      </w:pPr>
      <w:rPr>
        <w:rFonts w:ascii="Symbol" w:hAnsi="Symbol" w:hint="default"/>
      </w:rPr>
    </w:lvl>
    <w:lvl w:ilvl="7" w:tplc="FB6E371A" w:tentative="1">
      <w:start w:val="1"/>
      <w:numFmt w:val="bullet"/>
      <w:lvlText w:val="o"/>
      <w:lvlJc w:val="left"/>
      <w:pPr>
        <w:ind w:left="5400" w:hanging="360"/>
      </w:pPr>
      <w:rPr>
        <w:rFonts w:ascii="Courier New" w:hAnsi="Courier New" w:cs="Courier New" w:hint="default"/>
      </w:rPr>
    </w:lvl>
    <w:lvl w:ilvl="8" w:tplc="4934CFC6" w:tentative="1">
      <w:start w:val="1"/>
      <w:numFmt w:val="bullet"/>
      <w:lvlText w:val=""/>
      <w:lvlJc w:val="left"/>
      <w:pPr>
        <w:ind w:left="6120" w:hanging="360"/>
      </w:pPr>
      <w:rPr>
        <w:rFonts w:ascii="Wingdings" w:hAnsi="Wingdings" w:hint="default"/>
      </w:rPr>
    </w:lvl>
  </w:abstractNum>
  <w:abstractNum w:abstractNumId="21" w15:restartNumberingAfterBreak="0">
    <w:nsid w:val="50551E38"/>
    <w:multiLevelType w:val="hybridMultilevel"/>
    <w:tmpl w:val="374E39A0"/>
    <w:lvl w:ilvl="0" w:tplc="1DBABCF8">
      <w:start w:val="1"/>
      <w:numFmt w:val="lowerLetter"/>
      <w:lvlText w:val="(%1)"/>
      <w:lvlJc w:val="left"/>
      <w:pPr>
        <w:ind w:left="1287" w:hanging="360"/>
      </w:pPr>
      <w:rPr>
        <w:rFonts w:hint="default"/>
      </w:rPr>
    </w:lvl>
    <w:lvl w:ilvl="1" w:tplc="1B5E2AC2">
      <w:start w:val="1"/>
      <w:numFmt w:val="lowerLetter"/>
      <w:lvlText w:val="%2."/>
      <w:lvlJc w:val="left"/>
      <w:pPr>
        <w:ind w:left="2007" w:hanging="360"/>
      </w:pPr>
    </w:lvl>
    <w:lvl w:ilvl="2" w:tplc="AF107720" w:tentative="1">
      <w:start w:val="1"/>
      <w:numFmt w:val="lowerRoman"/>
      <w:lvlText w:val="%3."/>
      <w:lvlJc w:val="right"/>
      <w:pPr>
        <w:ind w:left="2727" w:hanging="180"/>
      </w:pPr>
    </w:lvl>
    <w:lvl w:ilvl="3" w:tplc="AD225DE2" w:tentative="1">
      <w:start w:val="1"/>
      <w:numFmt w:val="decimal"/>
      <w:lvlText w:val="%4."/>
      <w:lvlJc w:val="left"/>
      <w:pPr>
        <w:ind w:left="3447" w:hanging="360"/>
      </w:pPr>
    </w:lvl>
    <w:lvl w:ilvl="4" w:tplc="FB547C2C" w:tentative="1">
      <w:start w:val="1"/>
      <w:numFmt w:val="lowerLetter"/>
      <w:lvlText w:val="%5."/>
      <w:lvlJc w:val="left"/>
      <w:pPr>
        <w:ind w:left="4167" w:hanging="360"/>
      </w:pPr>
    </w:lvl>
    <w:lvl w:ilvl="5" w:tplc="0C905E02" w:tentative="1">
      <w:start w:val="1"/>
      <w:numFmt w:val="lowerRoman"/>
      <w:lvlText w:val="%6."/>
      <w:lvlJc w:val="right"/>
      <w:pPr>
        <w:ind w:left="4887" w:hanging="180"/>
      </w:pPr>
    </w:lvl>
    <w:lvl w:ilvl="6" w:tplc="DF045F6A" w:tentative="1">
      <w:start w:val="1"/>
      <w:numFmt w:val="decimal"/>
      <w:lvlText w:val="%7."/>
      <w:lvlJc w:val="left"/>
      <w:pPr>
        <w:ind w:left="5607" w:hanging="360"/>
      </w:pPr>
    </w:lvl>
    <w:lvl w:ilvl="7" w:tplc="D0969504" w:tentative="1">
      <w:start w:val="1"/>
      <w:numFmt w:val="lowerLetter"/>
      <w:lvlText w:val="%8."/>
      <w:lvlJc w:val="left"/>
      <w:pPr>
        <w:ind w:left="6327" w:hanging="360"/>
      </w:pPr>
    </w:lvl>
    <w:lvl w:ilvl="8" w:tplc="4FA4A288" w:tentative="1">
      <w:start w:val="1"/>
      <w:numFmt w:val="lowerRoman"/>
      <w:lvlText w:val="%9."/>
      <w:lvlJc w:val="right"/>
      <w:pPr>
        <w:ind w:left="7047" w:hanging="180"/>
      </w:pPr>
    </w:lvl>
  </w:abstractNum>
  <w:abstractNum w:abstractNumId="22" w15:restartNumberingAfterBreak="0">
    <w:nsid w:val="51C41F03"/>
    <w:multiLevelType w:val="hybridMultilevel"/>
    <w:tmpl w:val="F2AC5F32"/>
    <w:lvl w:ilvl="0" w:tplc="6EAC4764">
      <w:start w:val="1"/>
      <w:numFmt w:val="lowerLetter"/>
      <w:lvlText w:val="(%1)"/>
      <w:lvlJc w:val="left"/>
      <w:pPr>
        <w:ind w:left="1287" w:hanging="360"/>
      </w:pPr>
      <w:rPr>
        <w:rFonts w:hint="default"/>
      </w:rPr>
    </w:lvl>
    <w:lvl w:ilvl="1" w:tplc="1E6A16E8" w:tentative="1">
      <w:start w:val="1"/>
      <w:numFmt w:val="lowerLetter"/>
      <w:lvlText w:val="%2."/>
      <w:lvlJc w:val="left"/>
      <w:pPr>
        <w:ind w:left="2007" w:hanging="360"/>
      </w:pPr>
    </w:lvl>
    <w:lvl w:ilvl="2" w:tplc="04F8EFC0" w:tentative="1">
      <w:start w:val="1"/>
      <w:numFmt w:val="lowerRoman"/>
      <w:lvlText w:val="%3."/>
      <w:lvlJc w:val="right"/>
      <w:pPr>
        <w:ind w:left="2727" w:hanging="180"/>
      </w:pPr>
    </w:lvl>
    <w:lvl w:ilvl="3" w:tplc="3B5CCB74" w:tentative="1">
      <w:start w:val="1"/>
      <w:numFmt w:val="decimal"/>
      <w:lvlText w:val="%4."/>
      <w:lvlJc w:val="left"/>
      <w:pPr>
        <w:ind w:left="3447" w:hanging="360"/>
      </w:pPr>
    </w:lvl>
    <w:lvl w:ilvl="4" w:tplc="A4F84C6C" w:tentative="1">
      <w:start w:val="1"/>
      <w:numFmt w:val="lowerLetter"/>
      <w:lvlText w:val="%5."/>
      <w:lvlJc w:val="left"/>
      <w:pPr>
        <w:ind w:left="4167" w:hanging="360"/>
      </w:pPr>
    </w:lvl>
    <w:lvl w:ilvl="5" w:tplc="1A544904" w:tentative="1">
      <w:start w:val="1"/>
      <w:numFmt w:val="lowerRoman"/>
      <w:lvlText w:val="%6."/>
      <w:lvlJc w:val="right"/>
      <w:pPr>
        <w:ind w:left="4887" w:hanging="180"/>
      </w:pPr>
    </w:lvl>
    <w:lvl w:ilvl="6" w:tplc="6B2C1124" w:tentative="1">
      <w:start w:val="1"/>
      <w:numFmt w:val="decimal"/>
      <w:lvlText w:val="%7."/>
      <w:lvlJc w:val="left"/>
      <w:pPr>
        <w:ind w:left="5607" w:hanging="360"/>
      </w:pPr>
    </w:lvl>
    <w:lvl w:ilvl="7" w:tplc="003A2302" w:tentative="1">
      <w:start w:val="1"/>
      <w:numFmt w:val="lowerLetter"/>
      <w:lvlText w:val="%8."/>
      <w:lvlJc w:val="left"/>
      <w:pPr>
        <w:ind w:left="6327" w:hanging="360"/>
      </w:pPr>
    </w:lvl>
    <w:lvl w:ilvl="8" w:tplc="7B24835E" w:tentative="1">
      <w:start w:val="1"/>
      <w:numFmt w:val="lowerRoman"/>
      <w:lvlText w:val="%9."/>
      <w:lvlJc w:val="right"/>
      <w:pPr>
        <w:ind w:left="7047" w:hanging="180"/>
      </w:pPr>
    </w:lvl>
  </w:abstractNum>
  <w:abstractNum w:abstractNumId="23" w15:restartNumberingAfterBreak="0">
    <w:nsid w:val="60740AD7"/>
    <w:multiLevelType w:val="hybridMultilevel"/>
    <w:tmpl w:val="3528AB2C"/>
    <w:lvl w:ilvl="0" w:tplc="1786B5B8">
      <w:start w:val="1"/>
      <w:numFmt w:val="bullet"/>
      <w:lvlText w:val=""/>
      <w:lvlJc w:val="left"/>
      <w:pPr>
        <w:ind w:left="360" w:hanging="360"/>
      </w:pPr>
      <w:rPr>
        <w:rFonts w:ascii="Wingdings" w:hAnsi="Wingdings" w:hint="default"/>
      </w:rPr>
    </w:lvl>
    <w:lvl w:ilvl="1" w:tplc="D952AEC8" w:tentative="1">
      <w:start w:val="1"/>
      <w:numFmt w:val="bullet"/>
      <w:lvlText w:val="o"/>
      <w:lvlJc w:val="left"/>
      <w:pPr>
        <w:ind w:left="1080" w:hanging="360"/>
      </w:pPr>
      <w:rPr>
        <w:rFonts w:ascii="Courier New" w:hAnsi="Courier New" w:cs="Courier New" w:hint="default"/>
      </w:rPr>
    </w:lvl>
    <w:lvl w:ilvl="2" w:tplc="AFCEE152" w:tentative="1">
      <w:start w:val="1"/>
      <w:numFmt w:val="bullet"/>
      <w:lvlText w:val=""/>
      <w:lvlJc w:val="left"/>
      <w:pPr>
        <w:ind w:left="1800" w:hanging="360"/>
      </w:pPr>
      <w:rPr>
        <w:rFonts w:ascii="Wingdings" w:hAnsi="Wingdings" w:hint="default"/>
      </w:rPr>
    </w:lvl>
    <w:lvl w:ilvl="3" w:tplc="A920CFA0" w:tentative="1">
      <w:start w:val="1"/>
      <w:numFmt w:val="bullet"/>
      <w:lvlText w:val=""/>
      <w:lvlJc w:val="left"/>
      <w:pPr>
        <w:ind w:left="2520" w:hanging="360"/>
      </w:pPr>
      <w:rPr>
        <w:rFonts w:ascii="Symbol" w:hAnsi="Symbol" w:hint="default"/>
      </w:rPr>
    </w:lvl>
    <w:lvl w:ilvl="4" w:tplc="B4DE3226" w:tentative="1">
      <w:start w:val="1"/>
      <w:numFmt w:val="bullet"/>
      <w:lvlText w:val="o"/>
      <w:lvlJc w:val="left"/>
      <w:pPr>
        <w:ind w:left="3240" w:hanging="360"/>
      </w:pPr>
      <w:rPr>
        <w:rFonts w:ascii="Courier New" w:hAnsi="Courier New" w:cs="Courier New" w:hint="default"/>
      </w:rPr>
    </w:lvl>
    <w:lvl w:ilvl="5" w:tplc="5B9AA24E" w:tentative="1">
      <w:start w:val="1"/>
      <w:numFmt w:val="bullet"/>
      <w:lvlText w:val=""/>
      <w:lvlJc w:val="left"/>
      <w:pPr>
        <w:ind w:left="3960" w:hanging="360"/>
      </w:pPr>
      <w:rPr>
        <w:rFonts w:ascii="Wingdings" w:hAnsi="Wingdings" w:hint="default"/>
      </w:rPr>
    </w:lvl>
    <w:lvl w:ilvl="6" w:tplc="22544D2E" w:tentative="1">
      <w:start w:val="1"/>
      <w:numFmt w:val="bullet"/>
      <w:lvlText w:val=""/>
      <w:lvlJc w:val="left"/>
      <w:pPr>
        <w:ind w:left="4680" w:hanging="360"/>
      </w:pPr>
      <w:rPr>
        <w:rFonts w:ascii="Symbol" w:hAnsi="Symbol" w:hint="default"/>
      </w:rPr>
    </w:lvl>
    <w:lvl w:ilvl="7" w:tplc="326CD53E" w:tentative="1">
      <w:start w:val="1"/>
      <w:numFmt w:val="bullet"/>
      <w:lvlText w:val="o"/>
      <w:lvlJc w:val="left"/>
      <w:pPr>
        <w:ind w:left="5400" w:hanging="360"/>
      </w:pPr>
      <w:rPr>
        <w:rFonts w:ascii="Courier New" w:hAnsi="Courier New" w:cs="Courier New" w:hint="default"/>
      </w:rPr>
    </w:lvl>
    <w:lvl w:ilvl="8" w:tplc="653C1A4E" w:tentative="1">
      <w:start w:val="1"/>
      <w:numFmt w:val="bullet"/>
      <w:lvlText w:val=""/>
      <w:lvlJc w:val="left"/>
      <w:pPr>
        <w:ind w:left="6120" w:hanging="360"/>
      </w:pPr>
      <w:rPr>
        <w:rFonts w:ascii="Wingdings" w:hAnsi="Wingdings" w:hint="default"/>
      </w:rPr>
    </w:lvl>
  </w:abstractNum>
  <w:abstractNum w:abstractNumId="24" w15:restartNumberingAfterBreak="0">
    <w:nsid w:val="61AC3EB3"/>
    <w:multiLevelType w:val="hybridMultilevel"/>
    <w:tmpl w:val="11B0C96A"/>
    <w:lvl w:ilvl="0" w:tplc="D43CC30A">
      <w:start w:val="1"/>
      <w:numFmt w:val="bullet"/>
      <w:lvlText w:val=""/>
      <w:lvlJc w:val="left"/>
      <w:pPr>
        <w:ind w:left="360" w:hanging="360"/>
      </w:pPr>
      <w:rPr>
        <w:rFonts w:ascii="Wingdings" w:hAnsi="Wingdings" w:hint="default"/>
      </w:rPr>
    </w:lvl>
    <w:lvl w:ilvl="1" w:tplc="F61AEDD6" w:tentative="1">
      <w:start w:val="1"/>
      <w:numFmt w:val="bullet"/>
      <w:lvlText w:val="o"/>
      <w:lvlJc w:val="left"/>
      <w:pPr>
        <w:ind w:left="1080" w:hanging="360"/>
      </w:pPr>
      <w:rPr>
        <w:rFonts w:ascii="Courier New" w:hAnsi="Courier New" w:cs="Courier New" w:hint="default"/>
      </w:rPr>
    </w:lvl>
    <w:lvl w:ilvl="2" w:tplc="CA2C6DB8" w:tentative="1">
      <w:start w:val="1"/>
      <w:numFmt w:val="bullet"/>
      <w:lvlText w:val=""/>
      <w:lvlJc w:val="left"/>
      <w:pPr>
        <w:ind w:left="1800" w:hanging="360"/>
      </w:pPr>
      <w:rPr>
        <w:rFonts w:ascii="Wingdings" w:hAnsi="Wingdings" w:hint="default"/>
      </w:rPr>
    </w:lvl>
    <w:lvl w:ilvl="3" w:tplc="A3C06CCE" w:tentative="1">
      <w:start w:val="1"/>
      <w:numFmt w:val="bullet"/>
      <w:lvlText w:val=""/>
      <w:lvlJc w:val="left"/>
      <w:pPr>
        <w:ind w:left="2520" w:hanging="360"/>
      </w:pPr>
      <w:rPr>
        <w:rFonts w:ascii="Symbol" w:hAnsi="Symbol" w:hint="default"/>
      </w:rPr>
    </w:lvl>
    <w:lvl w:ilvl="4" w:tplc="941A4C60" w:tentative="1">
      <w:start w:val="1"/>
      <w:numFmt w:val="bullet"/>
      <w:lvlText w:val="o"/>
      <w:lvlJc w:val="left"/>
      <w:pPr>
        <w:ind w:left="3240" w:hanging="360"/>
      </w:pPr>
      <w:rPr>
        <w:rFonts w:ascii="Courier New" w:hAnsi="Courier New" w:cs="Courier New" w:hint="default"/>
      </w:rPr>
    </w:lvl>
    <w:lvl w:ilvl="5" w:tplc="8DCE9AA2" w:tentative="1">
      <w:start w:val="1"/>
      <w:numFmt w:val="bullet"/>
      <w:lvlText w:val=""/>
      <w:lvlJc w:val="left"/>
      <w:pPr>
        <w:ind w:left="3960" w:hanging="360"/>
      </w:pPr>
      <w:rPr>
        <w:rFonts w:ascii="Wingdings" w:hAnsi="Wingdings" w:hint="default"/>
      </w:rPr>
    </w:lvl>
    <w:lvl w:ilvl="6" w:tplc="DDDCD898" w:tentative="1">
      <w:start w:val="1"/>
      <w:numFmt w:val="bullet"/>
      <w:lvlText w:val=""/>
      <w:lvlJc w:val="left"/>
      <w:pPr>
        <w:ind w:left="4680" w:hanging="360"/>
      </w:pPr>
      <w:rPr>
        <w:rFonts w:ascii="Symbol" w:hAnsi="Symbol" w:hint="default"/>
      </w:rPr>
    </w:lvl>
    <w:lvl w:ilvl="7" w:tplc="C6E6DABE" w:tentative="1">
      <w:start w:val="1"/>
      <w:numFmt w:val="bullet"/>
      <w:lvlText w:val="o"/>
      <w:lvlJc w:val="left"/>
      <w:pPr>
        <w:ind w:left="5400" w:hanging="360"/>
      </w:pPr>
      <w:rPr>
        <w:rFonts w:ascii="Courier New" w:hAnsi="Courier New" w:cs="Courier New" w:hint="default"/>
      </w:rPr>
    </w:lvl>
    <w:lvl w:ilvl="8" w:tplc="6F1C0880" w:tentative="1">
      <w:start w:val="1"/>
      <w:numFmt w:val="bullet"/>
      <w:lvlText w:val=""/>
      <w:lvlJc w:val="left"/>
      <w:pPr>
        <w:ind w:left="6120" w:hanging="360"/>
      </w:pPr>
      <w:rPr>
        <w:rFonts w:ascii="Wingdings" w:hAnsi="Wingdings" w:hint="default"/>
      </w:rPr>
    </w:lvl>
  </w:abstractNum>
  <w:abstractNum w:abstractNumId="25" w15:restartNumberingAfterBreak="0">
    <w:nsid w:val="64CE0AE6"/>
    <w:multiLevelType w:val="hybridMultilevel"/>
    <w:tmpl w:val="702A621E"/>
    <w:lvl w:ilvl="0" w:tplc="40AEDE04">
      <w:start w:val="1"/>
      <w:numFmt w:val="lowerLetter"/>
      <w:lvlText w:val="(%1)"/>
      <w:lvlJc w:val="left"/>
      <w:pPr>
        <w:ind w:left="1287" w:hanging="360"/>
      </w:pPr>
      <w:rPr>
        <w:rFonts w:hint="default"/>
      </w:rPr>
    </w:lvl>
    <w:lvl w:ilvl="1" w:tplc="D4BCBB34" w:tentative="1">
      <w:start w:val="1"/>
      <w:numFmt w:val="lowerLetter"/>
      <w:lvlText w:val="%2."/>
      <w:lvlJc w:val="left"/>
      <w:pPr>
        <w:ind w:left="2007" w:hanging="360"/>
      </w:pPr>
    </w:lvl>
    <w:lvl w:ilvl="2" w:tplc="35601CF0" w:tentative="1">
      <w:start w:val="1"/>
      <w:numFmt w:val="lowerRoman"/>
      <w:lvlText w:val="%3."/>
      <w:lvlJc w:val="right"/>
      <w:pPr>
        <w:ind w:left="2727" w:hanging="180"/>
      </w:pPr>
    </w:lvl>
    <w:lvl w:ilvl="3" w:tplc="8C761D7A" w:tentative="1">
      <w:start w:val="1"/>
      <w:numFmt w:val="decimal"/>
      <w:lvlText w:val="%4."/>
      <w:lvlJc w:val="left"/>
      <w:pPr>
        <w:ind w:left="3447" w:hanging="360"/>
      </w:pPr>
    </w:lvl>
    <w:lvl w:ilvl="4" w:tplc="11F8CF8C" w:tentative="1">
      <w:start w:val="1"/>
      <w:numFmt w:val="lowerLetter"/>
      <w:lvlText w:val="%5."/>
      <w:lvlJc w:val="left"/>
      <w:pPr>
        <w:ind w:left="4167" w:hanging="360"/>
      </w:pPr>
    </w:lvl>
    <w:lvl w:ilvl="5" w:tplc="E2A6ADCE" w:tentative="1">
      <w:start w:val="1"/>
      <w:numFmt w:val="lowerRoman"/>
      <w:lvlText w:val="%6."/>
      <w:lvlJc w:val="right"/>
      <w:pPr>
        <w:ind w:left="4887" w:hanging="180"/>
      </w:pPr>
    </w:lvl>
    <w:lvl w:ilvl="6" w:tplc="5B66C3D8" w:tentative="1">
      <w:start w:val="1"/>
      <w:numFmt w:val="decimal"/>
      <w:lvlText w:val="%7."/>
      <w:lvlJc w:val="left"/>
      <w:pPr>
        <w:ind w:left="5607" w:hanging="360"/>
      </w:pPr>
    </w:lvl>
    <w:lvl w:ilvl="7" w:tplc="DD76AB78" w:tentative="1">
      <w:start w:val="1"/>
      <w:numFmt w:val="lowerLetter"/>
      <w:lvlText w:val="%8."/>
      <w:lvlJc w:val="left"/>
      <w:pPr>
        <w:ind w:left="6327" w:hanging="360"/>
      </w:pPr>
    </w:lvl>
    <w:lvl w:ilvl="8" w:tplc="9BDE0F68" w:tentative="1">
      <w:start w:val="1"/>
      <w:numFmt w:val="lowerRoman"/>
      <w:lvlText w:val="%9."/>
      <w:lvlJc w:val="right"/>
      <w:pPr>
        <w:ind w:left="7047" w:hanging="180"/>
      </w:pPr>
    </w:lvl>
  </w:abstractNum>
  <w:abstractNum w:abstractNumId="26" w15:restartNumberingAfterBreak="0">
    <w:nsid w:val="653B4BA9"/>
    <w:multiLevelType w:val="hybridMultilevel"/>
    <w:tmpl w:val="99A61BBC"/>
    <w:lvl w:ilvl="0" w:tplc="9E16314E">
      <w:start w:val="1"/>
      <w:numFmt w:val="lowerLetter"/>
      <w:lvlText w:val="(%1)"/>
      <w:lvlJc w:val="left"/>
      <w:pPr>
        <w:ind w:left="1287" w:hanging="360"/>
      </w:pPr>
      <w:rPr>
        <w:rFonts w:hint="default"/>
      </w:rPr>
    </w:lvl>
    <w:lvl w:ilvl="1" w:tplc="F3627934" w:tentative="1">
      <w:start w:val="1"/>
      <w:numFmt w:val="lowerLetter"/>
      <w:lvlText w:val="%2."/>
      <w:lvlJc w:val="left"/>
      <w:pPr>
        <w:ind w:left="2007" w:hanging="360"/>
      </w:pPr>
    </w:lvl>
    <w:lvl w:ilvl="2" w:tplc="38C0A3A0" w:tentative="1">
      <w:start w:val="1"/>
      <w:numFmt w:val="lowerRoman"/>
      <w:lvlText w:val="%3."/>
      <w:lvlJc w:val="right"/>
      <w:pPr>
        <w:ind w:left="2727" w:hanging="180"/>
      </w:pPr>
    </w:lvl>
    <w:lvl w:ilvl="3" w:tplc="C262B02C" w:tentative="1">
      <w:start w:val="1"/>
      <w:numFmt w:val="decimal"/>
      <w:lvlText w:val="%4."/>
      <w:lvlJc w:val="left"/>
      <w:pPr>
        <w:ind w:left="3447" w:hanging="360"/>
      </w:pPr>
    </w:lvl>
    <w:lvl w:ilvl="4" w:tplc="3BD822CC" w:tentative="1">
      <w:start w:val="1"/>
      <w:numFmt w:val="lowerLetter"/>
      <w:lvlText w:val="%5."/>
      <w:lvlJc w:val="left"/>
      <w:pPr>
        <w:ind w:left="4167" w:hanging="360"/>
      </w:pPr>
    </w:lvl>
    <w:lvl w:ilvl="5" w:tplc="73D07CF6" w:tentative="1">
      <w:start w:val="1"/>
      <w:numFmt w:val="lowerRoman"/>
      <w:lvlText w:val="%6."/>
      <w:lvlJc w:val="right"/>
      <w:pPr>
        <w:ind w:left="4887" w:hanging="180"/>
      </w:pPr>
    </w:lvl>
    <w:lvl w:ilvl="6" w:tplc="67FE1A3C" w:tentative="1">
      <w:start w:val="1"/>
      <w:numFmt w:val="decimal"/>
      <w:lvlText w:val="%7."/>
      <w:lvlJc w:val="left"/>
      <w:pPr>
        <w:ind w:left="5607" w:hanging="360"/>
      </w:pPr>
    </w:lvl>
    <w:lvl w:ilvl="7" w:tplc="E64A4C88" w:tentative="1">
      <w:start w:val="1"/>
      <w:numFmt w:val="lowerLetter"/>
      <w:lvlText w:val="%8."/>
      <w:lvlJc w:val="left"/>
      <w:pPr>
        <w:ind w:left="6327" w:hanging="360"/>
      </w:pPr>
    </w:lvl>
    <w:lvl w:ilvl="8" w:tplc="8C1EFAC0" w:tentative="1">
      <w:start w:val="1"/>
      <w:numFmt w:val="lowerRoman"/>
      <w:lvlText w:val="%9."/>
      <w:lvlJc w:val="right"/>
      <w:pPr>
        <w:ind w:left="7047" w:hanging="180"/>
      </w:pPr>
    </w:lvl>
  </w:abstractNum>
  <w:abstractNum w:abstractNumId="27" w15:restartNumberingAfterBreak="0">
    <w:nsid w:val="6A0D522A"/>
    <w:multiLevelType w:val="hybridMultilevel"/>
    <w:tmpl w:val="97A886DE"/>
    <w:lvl w:ilvl="0" w:tplc="8F8C64A6">
      <w:start w:val="1"/>
      <w:numFmt w:val="lowerLetter"/>
      <w:lvlText w:val="(%1)"/>
      <w:lvlJc w:val="left"/>
      <w:pPr>
        <w:ind w:left="1287" w:hanging="360"/>
      </w:pPr>
      <w:rPr>
        <w:rFonts w:hint="default"/>
      </w:rPr>
    </w:lvl>
    <w:lvl w:ilvl="1" w:tplc="96301662" w:tentative="1">
      <w:start w:val="1"/>
      <w:numFmt w:val="lowerLetter"/>
      <w:lvlText w:val="%2."/>
      <w:lvlJc w:val="left"/>
      <w:pPr>
        <w:ind w:left="2007" w:hanging="360"/>
      </w:pPr>
    </w:lvl>
    <w:lvl w:ilvl="2" w:tplc="299CD180" w:tentative="1">
      <w:start w:val="1"/>
      <w:numFmt w:val="lowerRoman"/>
      <w:lvlText w:val="%3."/>
      <w:lvlJc w:val="right"/>
      <w:pPr>
        <w:ind w:left="2727" w:hanging="180"/>
      </w:pPr>
    </w:lvl>
    <w:lvl w:ilvl="3" w:tplc="A63CD73A" w:tentative="1">
      <w:start w:val="1"/>
      <w:numFmt w:val="decimal"/>
      <w:lvlText w:val="%4."/>
      <w:lvlJc w:val="left"/>
      <w:pPr>
        <w:ind w:left="3447" w:hanging="360"/>
      </w:pPr>
    </w:lvl>
    <w:lvl w:ilvl="4" w:tplc="6A965496" w:tentative="1">
      <w:start w:val="1"/>
      <w:numFmt w:val="lowerLetter"/>
      <w:lvlText w:val="%5."/>
      <w:lvlJc w:val="left"/>
      <w:pPr>
        <w:ind w:left="4167" w:hanging="360"/>
      </w:pPr>
    </w:lvl>
    <w:lvl w:ilvl="5" w:tplc="84DC6EDC" w:tentative="1">
      <w:start w:val="1"/>
      <w:numFmt w:val="lowerRoman"/>
      <w:lvlText w:val="%6."/>
      <w:lvlJc w:val="right"/>
      <w:pPr>
        <w:ind w:left="4887" w:hanging="180"/>
      </w:pPr>
    </w:lvl>
    <w:lvl w:ilvl="6" w:tplc="549EBC52" w:tentative="1">
      <w:start w:val="1"/>
      <w:numFmt w:val="decimal"/>
      <w:lvlText w:val="%7."/>
      <w:lvlJc w:val="left"/>
      <w:pPr>
        <w:ind w:left="5607" w:hanging="360"/>
      </w:pPr>
    </w:lvl>
    <w:lvl w:ilvl="7" w:tplc="3670C9A6" w:tentative="1">
      <w:start w:val="1"/>
      <w:numFmt w:val="lowerLetter"/>
      <w:lvlText w:val="%8."/>
      <w:lvlJc w:val="left"/>
      <w:pPr>
        <w:ind w:left="6327" w:hanging="360"/>
      </w:pPr>
    </w:lvl>
    <w:lvl w:ilvl="8" w:tplc="967E037C" w:tentative="1">
      <w:start w:val="1"/>
      <w:numFmt w:val="lowerRoman"/>
      <w:lvlText w:val="%9."/>
      <w:lvlJc w:val="right"/>
      <w:pPr>
        <w:ind w:left="7047" w:hanging="180"/>
      </w:pPr>
    </w:lvl>
  </w:abstractNum>
  <w:abstractNum w:abstractNumId="28" w15:restartNumberingAfterBreak="0">
    <w:nsid w:val="6CE31269"/>
    <w:multiLevelType w:val="hybridMultilevel"/>
    <w:tmpl w:val="DA8CA894"/>
    <w:lvl w:ilvl="0" w:tplc="B1662812">
      <w:start w:val="1"/>
      <w:numFmt w:val="bullet"/>
      <w:lvlText w:val=""/>
      <w:lvlJc w:val="left"/>
      <w:pPr>
        <w:ind w:left="360" w:hanging="360"/>
      </w:pPr>
      <w:rPr>
        <w:rFonts w:ascii="Wingdings" w:hAnsi="Wingdings" w:hint="default"/>
      </w:rPr>
    </w:lvl>
    <w:lvl w:ilvl="1" w:tplc="88CA1BD8" w:tentative="1">
      <w:start w:val="1"/>
      <w:numFmt w:val="bullet"/>
      <w:lvlText w:val="o"/>
      <w:lvlJc w:val="left"/>
      <w:pPr>
        <w:ind w:left="1080" w:hanging="360"/>
      </w:pPr>
      <w:rPr>
        <w:rFonts w:ascii="Courier New" w:hAnsi="Courier New" w:cs="Courier New" w:hint="default"/>
      </w:rPr>
    </w:lvl>
    <w:lvl w:ilvl="2" w:tplc="AA064D58" w:tentative="1">
      <w:start w:val="1"/>
      <w:numFmt w:val="bullet"/>
      <w:lvlText w:val=""/>
      <w:lvlJc w:val="left"/>
      <w:pPr>
        <w:ind w:left="1800" w:hanging="360"/>
      </w:pPr>
      <w:rPr>
        <w:rFonts w:ascii="Wingdings" w:hAnsi="Wingdings" w:hint="default"/>
      </w:rPr>
    </w:lvl>
    <w:lvl w:ilvl="3" w:tplc="82A42EE4" w:tentative="1">
      <w:start w:val="1"/>
      <w:numFmt w:val="bullet"/>
      <w:lvlText w:val=""/>
      <w:lvlJc w:val="left"/>
      <w:pPr>
        <w:ind w:left="2520" w:hanging="360"/>
      </w:pPr>
      <w:rPr>
        <w:rFonts w:ascii="Symbol" w:hAnsi="Symbol" w:hint="default"/>
      </w:rPr>
    </w:lvl>
    <w:lvl w:ilvl="4" w:tplc="2EA4C0D4" w:tentative="1">
      <w:start w:val="1"/>
      <w:numFmt w:val="bullet"/>
      <w:lvlText w:val="o"/>
      <w:lvlJc w:val="left"/>
      <w:pPr>
        <w:ind w:left="3240" w:hanging="360"/>
      </w:pPr>
      <w:rPr>
        <w:rFonts w:ascii="Courier New" w:hAnsi="Courier New" w:cs="Courier New" w:hint="default"/>
      </w:rPr>
    </w:lvl>
    <w:lvl w:ilvl="5" w:tplc="37E49402" w:tentative="1">
      <w:start w:val="1"/>
      <w:numFmt w:val="bullet"/>
      <w:lvlText w:val=""/>
      <w:lvlJc w:val="left"/>
      <w:pPr>
        <w:ind w:left="3960" w:hanging="360"/>
      </w:pPr>
      <w:rPr>
        <w:rFonts w:ascii="Wingdings" w:hAnsi="Wingdings" w:hint="default"/>
      </w:rPr>
    </w:lvl>
    <w:lvl w:ilvl="6" w:tplc="9B9AF9D0" w:tentative="1">
      <w:start w:val="1"/>
      <w:numFmt w:val="bullet"/>
      <w:lvlText w:val=""/>
      <w:lvlJc w:val="left"/>
      <w:pPr>
        <w:ind w:left="4680" w:hanging="360"/>
      </w:pPr>
      <w:rPr>
        <w:rFonts w:ascii="Symbol" w:hAnsi="Symbol" w:hint="default"/>
      </w:rPr>
    </w:lvl>
    <w:lvl w:ilvl="7" w:tplc="262027BE" w:tentative="1">
      <w:start w:val="1"/>
      <w:numFmt w:val="bullet"/>
      <w:lvlText w:val="o"/>
      <w:lvlJc w:val="left"/>
      <w:pPr>
        <w:ind w:left="5400" w:hanging="360"/>
      </w:pPr>
      <w:rPr>
        <w:rFonts w:ascii="Courier New" w:hAnsi="Courier New" w:cs="Courier New" w:hint="default"/>
      </w:rPr>
    </w:lvl>
    <w:lvl w:ilvl="8" w:tplc="0CC410CA" w:tentative="1">
      <w:start w:val="1"/>
      <w:numFmt w:val="bullet"/>
      <w:lvlText w:val=""/>
      <w:lvlJc w:val="left"/>
      <w:pPr>
        <w:ind w:left="6120" w:hanging="360"/>
      </w:pPr>
      <w:rPr>
        <w:rFonts w:ascii="Wingdings" w:hAnsi="Wingdings" w:hint="default"/>
      </w:rPr>
    </w:lvl>
  </w:abstractNum>
  <w:num w:numId="1" w16cid:durableId="762722412">
    <w:abstractNumId w:val="9"/>
  </w:num>
  <w:num w:numId="2" w16cid:durableId="531192585">
    <w:abstractNumId w:val="9"/>
  </w:num>
  <w:num w:numId="3" w16cid:durableId="688719978">
    <w:abstractNumId w:val="7"/>
  </w:num>
  <w:num w:numId="4" w16cid:durableId="1171917438">
    <w:abstractNumId w:val="7"/>
  </w:num>
  <w:num w:numId="5" w16cid:durableId="672685174">
    <w:abstractNumId w:val="6"/>
  </w:num>
  <w:num w:numId="6" w16cid:durableId="1706825671">
    <w:abstractNumId w:val="6"/>
  </w:num>
  <w:num w:numId="7" w16cid:durableId="1770201383">
    <w:abstractNumId w:val="5"/>
  </w:num>
  <w:num w:numId="8" w16cid:durableId="1738548521">
    <w:abstractNumId w:val="5"/>
  </w:num>
  <w:num w:numId="9" w16cid:durableId="1397968239">
    <w:abstractNumId w:val="4"/>
  </w:num>
  <w:num w:numId="10" w16cid:durableId="1356224145">
    <w:abstractNumId w:val="4"/>
  </w:num>
  <w:num w:numId="11" w16cid:durableId="1209873196">
    <w:abstractNumId w:val="8"/>
  </w:num>
  <w:num w:numId="12" w16cid:durableId="751051108">
    <w:abstractNumId w:val="8"/>
  </w:num>
  <w:num w:numId="13" w16cid:durableId="2082830049">
    <w:abstractNumId w:val="3"/>
  </w:num>
  <w:num w:numId="14" w16cid:durableId="1289431299">
    <w:abstractNumId w:val="3"/>
  </w:num>
  <w:num w:numId="15" w16cid:durableId="524294539">
    <w:abstractNumId w:val="2"/>
  </w:num>
  <w:num w:numId="16" w16cid:durableId="1410618520">
    <w:abstractNumId w:val="2"/>
  </w:num>
  <w:num w:numId="17" w16cid:durableId="125514317">
    <w:abstractNumId w:val="1"/>
  </w:num>
  <w:num w:numId="18" w16cid:durableId="1006057473">
    <w:abstractNumId w:val="1"/>
  </w:num>
  <w:num w:numId="19" w16cid:durableId="1985309738">
    <w:abstractNumId w:val="0"/>
  </w:num>
  <w:num w:numId="20" w16cid:durableId="1240602477">
    <w:abstractNumId w:val="0"/>
  </w:num>
  <w:num w:numId="21" w16cid:durableId="1107457784">
    <w:abstractNumId w:val="9"/>
  </w:num>
  <w:num w:numId="22" w16cid:durableId="1130856324">
    <w:abstractNumId w:val="7"/>
  </w:num>
  <w:num w:numId="23" w16cid:durableId="1727142814">
    <w:abstractNumId w:val="6"/>
  </w:num>
  <w:num w:numId="24" w16cid:durableId="111049305">
    <w:abstractNumId w:val="5"/>
  </w:num>
  <w:num w:numId="25" w16cid:durableId="956326280">
    <w:abstractNumId w:val="4"/>
  </w:num>
  <w:num w:numId="26" w16cid:durableId="1034235064">
    <w:abstractNumId w:val="8"/>
  </w:num>
  <w:num w:numId="27" w16cid:durableId="1232885594">
    <w:abstractNumId w:val="3"/>
  </w:num>
  <w:num w:numId="28" w16cid:durableId="217210116">
    <w:abstractNumId w:val="2"/>
  </w:num>
  <w:num w:numId="29" w16cid:durableId="476075216">
    <w:abstractNumId w:val="1"/>
  </w:num>
  <w:num w:numId="30" w16cid:durableId="1290739520">
    <w:abstractNumId w:val="0"/>
  </w:num>
  <w:num w:numId="31" w16cid:durableId="1160540923">
    <w:abstractNumId w:val="9"/>
  </w:num>
  <w:num w:numId="32" w16cid:durableId="1422262308">
    <w:abstractNumId w:val="7"/>
  </w:num>
  <w:num w:numId="33" w16cid:durableId="1530754230">
    <w:abstractNumId w:val="6"/>
  </w:num>
  <w:num w:numId="34" w16cid:durableId="1738626549">
    <w:abstractNumId w:val="5"/>
  </w:num>
  <w:num w:numId="35" w16cid:durableId="1809200120">
    <w:abstractNumId w:val="4"/>
  </w:num>
  <w:num w:numId="36" w16cid:durableId="1295679444">
    <w:abstractNumId w:val="8"/>
  </w:num>
  <w:num w:numId="37" w16cid:durableId="1416365839">
    <w:abstractNumId w:val="3"/>
  </w:num>
  <w:num w:numId="38" w16cid:durableId="561406607">
    <w:abstractNumId w:val="2"/>
  </w:num>
  <w:num w:numId="39" w16cid:durableId="2087878255">
    <w:abstractNumId w:val="1"/>
  </w:num>
  <w:num w:numId="40" w16cid:durableId="1058940524">
    <w:abstractNumId w:val="0"/>
  </w:num>
  <w:num w:numId="41" w16cid:durableId="1732461072">
    <w:abstractNumId w:val="15"/>
  </w:num>
  <w:num w:numId="42" w16cid:durableId="424232563">
    <w:abstractNumId w:val="24"/>
  </w:num>
  <w:num w:numId="43" w16cid:durableId="245194089">
    <w:abstractNumId w:val="20"/>
  </w:num>
  <w:num w:numId="44" w16cid:durableId="1645356480">
    <w:abstractNumId w:val="23"/>
  </w:num>
  <w:num w:numId="45" w16cid:durableId="1067457206">
    <w:abstractNumId w:val="28"/>
  </w:num>
  <w:num w:numId="46" w16cid:durableId="1937253909">
    <w:abstractNumId w:val="19"/>
  </w:num>
  <w:num w:numId="47" w16cid:durableId="387143503">
    <w:abstractNumId w:val="10"/>
  </w:num>
  <w:num w:numId="48" w16cid:durableId="1209608354">
    <w:abstractNumId w:val="12"/>
  </w:num>
  <w:num w:numId="49" w16cid:durableId="1964536448">
    <w:abstractNumId w:val="17"/>
  </w:num>
  <w:num w:numId="50" w16cid:durableId="1127548729">
    <w:abstractNumId w:val="21"/>
  </w:num>
  <w:num w:numId="51" w16cid:durableId="2059815274">
    <w:abstractNumId w:val="14"/>
  </w:num>
  <w:num w:numId="52" w16cid:durableId="766509828">
    <w:abstractNumId w:val="27"/>
  </w:num>
  <w:num w:numId="53" w16cid:durableId="2042438963">
    <w:abstractNumId w:val="22"/>
  </w:num>
  <w:num w:numId="54" w16cid:durableId="1556896433">
    <w:abstractNumId w:val="11"/>
  </w:num>
  <w:num w:numId="55" w16cid:durableId="1838155668">
    <w:abstractNumId w:val="26"/>
  </w:num>
  <w:num w:numId="56" w16cid:durableId="652832834">
    <w:abstractNumId w:val="25"/>
  </w:num>
  <w:num w:numId="57" w16cid:durableId="378357508">
    <w:abstractNumId w:val="16"/>
  </w:num>
  <w:num w:numId="58" w16cid:durableId="1113943591">
    <w:abstractNumId w:val="13"/>
  </w:num>
  <w:num w:numId="59" w16cid:durableId="1269462809">
    <w:abstractNumId w:val="18"/>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KEY" w:val="AFET"/>
    <w:docVar w:name="INSTMNU" w:val=" 1"/>
    <w:docVar w:name="LastEditedSection" w:val=" 1"/>
    <w:docVar w:name="strDocTypeID" w:val="PR_INI_RecommCFSP"/>
    <w:docVar w:name="strSubDir" w:val="1329"/>
    <w:docVar w:name="TXTLANGUE" w:val="EN"/>
    <w:docVar w:name="TXTLANGUEMIN" w:val="en"/>
    <w:docVar w:name="TXTNRINI" w:val="2025/2167"/>
    <w:docVar w:name="TXTNRPE" w:val="778.304"/>
    <w:docVar w:name="TXTPEorAP" w:val="PE"/>
    <w:docVar w:name="TXTROUTE" w:val="PR\1329698EN.docx"/>
    <w:docVar w:name="TXTVERSION" w:val="01-00"/>
  </w:docVars>
  <w:rsids>
    <w:rsidRoot w:val="00896B9D"/>
    <w:rsid w:val="000005E5"/>
    <w:rsid w:val="0000194F"/>
    <w:rsid w:val="00001993"/>
    <w:rsid w:val="00005D56"/>
    <w:rsid w:val="0000601D"/>
    <w:rsid w:val="00010437"/>
    <w:rsid w:val="00011E6C"/>
    <w:rsid w:val="000249F8"/>
    <w:rsid w:val="0003404E"/>
    <w:rsid w:val="00047338"/>
    <w:rsid w:val="00051D6A"/>
    <w:rsid w:val="00053087"/>
    <w:rsid w:val="000573D8"/>
    <w:rsid w:val="00060690"/>
    <w:rsid w:val="00063E41"/>
    <w:rsid w:val="00095574"/>
    <w:rsid w:val="000C5772"/>
    <w:rsid w:val="000E0E59"/>
    <w:rsid w:val="000E3309"/>
    <w:rsid w:val="000E74AE"/>
    <w:rsid w:val="00130D7C"/>
    <w:rsid w:val="00144AD8"/>
    <w:rsid w:val="001473DA"/>
    <w:rsid w:val="001533B4"/>
    <w:rsid w:val="00153724"/>
    <w:rsid w:val="00160CE3"/>
    <w:rsid w:val="00160F77"/>
    <w:rsid w:val="001626C5"/>
    <w:rsid w:val="00172D15"/>
    <w:rsid w:val="001B22EB"/>
    <w:rsid w:val="001B28D9"/>
    <w:rsid w:val="001B71F5"/>
    <w:rsid w:val="001D7320"/>
    <w:rsid w:val="001E57B1"/>
    <w:rsid w:val="001E58B8"/>
    <w:rsid w:val="001F12C4"/>
    <w:rsid w:val="001F245B"/>
    <w:rsid w:val="00213E6B"/>
    <w:rsid w:val="00234B03"/>
    <w:rsid w:val="002435D4"/>
    <w:rsid w:val="0024591C"/>
    <w:rsid w:val="00267945"/>
    <w:rsid w:val="00283CFE"/>
    <w:rsid w:val="0028506D"/>
    <w:rsid w:val="00296EE3"/>
    <w:rsid w:val="002972DF"/>
    <w:rsid w:val="00297376"/>
    <w:rsid w:val="002A02CE"/>
    <w:rsid w:val="002D5B10"/>
    <w:rsid w:val="002E3E37"/>
    <w:rsid w:val="002F0B22"/>
    <w:rsid w:val="003103CD"/>
    <w:rsid w:val="0032649C"/>
    <w:rsid w:val="0034322A"/>
    <w:rsid w:val="00377DF6"/>
    <w:rsid w:val="00387276"/>
    <w:rsid w:val="00387C58"/>
    <w:rsid w:val="00392B01"/>
    <w:rsid w:val="00392F42"/>
    <w:rsid w:val="00395147"/>
    <w:rsid w:val="003953D8"/>
    <w:rsid w:val="003A4F37"/>
    <w:rsid w:val="003B082D"/>
    <w:rsid w:val="003B67C0"/>
    <w:rsid w:val="003D0074"/>
    <w:rsid w:val="003D3EDC"/>
    <w:rsid w:val="003D4380"/>
    <w:rsid w:val="003E7114"/>
    <w:rsid w:val="003F08E9"/>
    <w:rsid w:val="003F256C"/>
    <w:rsid w:val="003F70E3"/>
    <w:rsid w:val="00412608"/>
    <w:rsid w:val="004137F0"/>
    <w:rsid w:val="00421A09"/>
    <w:rsid w:val="00426224"/>
    <w:rsid w:val="0043008B"/>
    <w:rsid w:val="00434A68"/>
    <w:rsid w:val="0044257E"/>
    <w:rsid w:val="004543C4"/>
    <w:rsid w:val="00465C64"/>
    <w:rsid w:val="00473FC5"/>
    <w:rsid w:val="0048348D"/>
    <w:rsid w:val="00490D80"/>
    <w:rsid w:val="004970D8"/>
    <w:rsid w:val="004A05EC"/>
    <w:rsid w:val="004A388E"/>
    <w:rsid w:val="004A38C8"/>
    <w:rsid w:val="004A5141"/>
    <w:rsid w:val="004A6F8C"/>
    <w:rsid w:val="004C2629"/>
    <w:rsid w:val="004C286D"/>
    <w:rsid w:val="004D4354"/>
    <w:rsid w:val="004E27E4"/>
    <w:rsid w:val="004F72C4"/>
    <w:rsid w:val="00536232"/>
    <w:rsid w:val="00541D23"/>
    <w:rsid w:val="00546311"/>
    <w:rsid w:val="005566D7"/>
    <w:rsid w:val="00557050"/>
    <w:rsid w:val="005577F1"/>
    <w:rsid w:val="005725F7"/>
    <w:rsid w:val="005819EE"/>
    <w:rsid w:val="0059466B"/>
    <w:rsid w:val="005975FC"/>
    <w:rsid w:val="005B779C"/>
    <w:rsid w:val="005C3BEE"/>
    <w:rsid w:val="005D3013"/>
    <w:rsid w:val="005F23B4"/>
    <w:rsid w:val="005F6070"/>
    <w:rsid w:val="006001F6"/>
    <w:rsid w:val="0060431D"/>
    <w:rsid w:val="00607739"/>
    <w:rsid w:val="00625E57"/>
    <w:rsid w:val="00626655"/>
    <w:rsid w:val="0062719E"/>
    <w:rsid w:val="00627DF1"/>
    <w:rsid w:val="00633117"/>
    <w:rsid w:val="006419A6"/>
    <w:rsid w:val="00643211"/>
    <w:rsid w:val="00651090"/>
    <w:rsid w:val="00667763"/>
    <w:rsid w:val="00683038"/>
    <w:rsid w:val="00685A3C"/>
    <w:rsid w:val="00686DFF"/>
    <w:rsid w:val="00686FAA"/>
    <w:rsid w:val="0069495A"/>
    <w:rsid w:val="00694D4D"/>
    <w:rsid w:val="0069777F"/>
    <w:rsid w:val="006A553C"/>
    <w:rsid w:val="006A68FC"/>
    <w:rsid w:val="006B01BF"/>
    <w:rsid w:val="006D4C8E"/>
    <w:rsid w:val="006E3120"/>
    <w:rsid w:val="006E363A"/>
    <w:rsid w:val="006F61F5"/>
    <w:rsid w:val="00707E50"/>
    <w:rsid w:val="0072726C"/>
    <w:rsid w:val="00732D57"/>
    <w:rsid w:val="0074671C"/>
    <w:rsid w:val="0076195E"/>
    <w:rsid w:val="007625C8"/>
    <w:rsid w:val="00763A34"/>
    <w:rsid w:val="0077210C"/>
    <w:rsid w:val="00772C05"/>
    <w:rsid w:val="00774633"/>
    <w:rsid w:val="00775A9B"/>
    <w:rsid w:val="007A767E"/>
    <w:rsid w:val="007C4764"/>
    <w:rsid w:val="007C6A0B"/>
    <w:rsid w:val="007E620A"/>
    <w:rsid w:val="007F4C66"/>
    <w:rsid w:val="00805EF3"/>
    <w:rsid w:val="0081489C"/>
    <w:rsid w:val="00853909"/>
    <w:rsid w:val="00855A58"/>
    <w:rsid w:val="0086407B"/>
    <w:rsid w:val="00865AB2"/>
    <w:rsid w:val="00865B36"/>
    <w:rsid w:val="0087069C"/>
    <w:rsid w:val="00875597"/>
    <w:rsid w:val="00883536"/>
    <w:rsid w:val="0089120A"/>
    <w:rsid w:val="00896B9D"/>
    <w:rsid w:val="008B6C3B"/>
    <w:rsid w:val="008C7018"/>
    <w:rsid w:val="008D0C21"/>
    <w:rsid w:val="008F4BBF"/>
    <w:rsid w:val="00902C4B"/>
    <w:rsid w:val="009062FC"/>
    <w:rsid w:val="00925B6B"/>
    <w:rsid w:val="009302EC"/>
    <w:rsid w:val="00931782"/>
    <w:rsid w:val="00932701"/>
    <w:rsid w:val="009340AC"/>
    <w:rsid w:val="009406F3"/>
    <w:rsid w:val="00943CB3"/>
    <w:rsid w:val="009508B0"/>
    <w:rsid w:val="00962E3D"/>
    <w:rsid w:val="009730DA"/>
    <w:rsid w:val="00991AC5"/>
    <w:rsid w:val="00997666"/>
    <w:rsid w:val="009B2241"/>
    <w:rsid w:val="009B3734"/>
    <w:rsid w:val="009F5985"/>
    <w:rsid w:val="00A039E1"/>
    <w:rsid w:val="00A144CA"/>
    <w:rsid w:val="00A15424"/>
    <w:rsid w:val="00A22B21"/>
    <w:rsid w:val="00A322E1"/>
    <w:rsid w:val="00A53025"/>
    <w:rsid w:val="00A53DAA"/>
    <w:rsid w:val="00A57D8B"/>
    <w:rsid w:val="00A57F66"/>
    <w:rsid w:val="00A66266"/>
    <w:rsid w:val="00A66306"/>
    <w:rsid w:val="00A70E79"/>
    <w:rsid w:val="00A75514"/>
    <w:rsid w:val="00A845D6"/>
    <w:rsid w:val="00AC616B"/>
    <w:rsid w:val="00AD477F"/>
    <w:rsid w:val="00AD573F"/>
    <w:rsid w:val="00AD6B38"/>
    <w:rsid w:val="00AE45B8"/>
    <w:rsid w:val="00AE6E67"/>
    <w:rsid w:val="00AF2187"/>
    <w:rsid w:val="00B036A6"/>
    <w:rsid w:val="00B06E6D"/>
    <w:rsid w:val="00B10048"/>
    <w:rsid w:val="00B10167"/>
    <w:rsid w:val="00B16514"/>
    <w:rsid w:val="00B26C55"/>
    <w:rsid w:val="00B35D8A"/>
    <w:rsid w:val="00B4478B"/>
    <w:rsid w:val="00B6527B"/>
    <w:rsid w:val="00B6642B"/>
    <w:rsid w:val="00B73D89"/>
    <w:rsid w:val="00B92130"/>
    <w:rsid w:val="00B970FB"/>
    <w:rsid w:val="00BC1FA6"/>
    <w:rsid w:val="00BD0444"/>
    <w:rsid w:val="00BD6D13"/>
    <w:rsid w:val="00BE1DB6"/>
    <w:rsid w:val="00BE7750"/>
    <w:rsid w:val="00C0044A"/>
    <w:rsid w:val="00C073E1"/>
    <w:rsid w:val="00C117BE"/>
    <w:rsid w:val="00C140C2"/>
    <w:rsid w:val="00C21893"/>
    <w:rsid w:val="00C3019B"/>
    <w:rsid w:val="00C43CA9"/>
    <w:rsid w:val="00C479C8"/>
    <w:rsid w:val="00C47D1A"/>
    <w:rsid w:val="00C516E8"/>
    <w:rsid w:val="00C5392B"/>
    <w:rsid w:val="00C54679"/>
    <w:rsid w:val="00C60AB9"/>
    <w:rsid w:val="00C63A6A"/>
    <w:rsid w:val="00C71E45"/>
    <w:rsid w:val="00C7235E"/>
    <w:rsid w:val="00C7360B"/>
    <w:rsid w:val="00C77381"/>
    <w:rsid w:val="00C832B5"/>
    <w:rsid w:val="00C85D0F"/>
    <w:rsid w:val="00C8672E"/>
    <w:rsid w:val="00C87792"/>
    <w:rsid w:val="00C9640A"/>
    <w:rsid w:val="00CA0DE5"/>
    <w:rsid w:val="00CB2AC0"/>
    <w:rsid w:val="00CB5D63"/>
    <w:rsid w:val="00CD51C8"/>
    <w:rsid w:val="00CE4FE3"/>
    <w:rsid w:val="00CF5B71"/>
    <w:rsid w:val="00D3002E"/>
    <w:rsid w:val="00D33E14"/>
    <w:rsid w:val="00D34438"/>
    <w:rsid w:val="00D349C1"/>
    <w:rsid w:val="00D43BB7"/>
    <w:rsid w:val="00D45E75"/>
    <w:rsid w:val="00D71F90"/>
    <w:rsid w:val="00D7697D"/>
    <w:rsid w:val="00D82112"/>
    <w:rsid w:val="00D860C1"/>
    <w:rsid w:val="00D926CF"/>
    <w:rsid w:val="00DA0EF9"/>
    <w:rsid w:val="00DA1BEE"/>
    <w:rsid w:val="00DB2384"/>
    <w:rsid w:val="00DB4B85"/>
    <w:rsid w:val="00DD2480"/>
    <w:rsid w:val="00E048E2"/>
    <w:rsid w:val="00E05579"/>
    <w:rsid w:val="00E15200"/>
    <w:rsid w:val="00E21D05"/>
    <w:rsid w:val="00E24484"/>
    <w:rsid w:val="00E24B95"/>
    <w:rsid w:val="00E25FF4"/>
    <w:rsid w:val="00E26C78"/>
    <w:rsid w:val="00E33C6D"/>
    <w:rsid w:val="00E34F46"/>
    <w:rsid w:val="00E36C96"/>
    <w:rsid w:val="00E37E2C"/>
    <w:rsid w:val="00E504D7"/>
    <w:rsid w:val="00E559D4"/>
    <w:rsid w:val="00E60BDA"/>
    <w:rsid w:val="00EA624D"/>
    <w:rsid w:val="00EB03EC"/>
    <w:rsid w:val="00EE2CBB"/>
    <w:rsid w:val="00F0065E"/>
    <w:rsid w:val="00F103AD"/>
    <w:rsid w:val="00F21803"/>
    <w:rsid w:val="00F25BEA"/>
    <w:rsid w:val="00F31C85"/>
    <w:rsid w:val="00F36B44"/>
    <w:rsid w:val="00F42C93"/>
    <w:rsid w:val="00F57638"/>
    <w:rsid w:val="00F617BF"/>
    <w:rsid w:val="00F65426"/>
    <w:rsid w:val="00F77182"/>
    <w:rsid w:val="00F83205"/>
    <w:rsid w:val="00F8404A"/>
    <w:rsid w:val="00F866AE"/>
    <w:rsid w:val="00F932BC"/>
    <w:rsid w:val="00F97447"/>
    <w:rsid w:val="00FA5E98"/>
    <w:rsid w:val="00FA7E38"/>
    <w:rsid w:val="00FB26C5"/>
    <w:rsid w:val="00FC504F"/>
    <w:rsid w:val="00FC5F47"/>
    <w:rsid w:val="00FD4651"/>
    <w:rsid w:val="00FD5BD0"/>
    <w:rsid w:val="00FF6089"/>
    <w:rsid w:val="00FF64F2"/>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76FB8D"/>
  <w15:chartTrackingRefBased/>
  <w15:docId w15:val="{E3D28F8C-4775-406B-B52C-1FB134907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34B03"/>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EPComma">
    <w:name w:val="EPComma"/>
    <w:basedOn w:val="Normal"/>
    <w:rsid w:val="00A144CA"/>
    <w:pPr>
      <w:spacing w:before="480" w:after="240"/>
    </w:pPr>
  </w:style>
  <w:style w:type="paragraph" w:styleId="TOC1">
    <w:name w:val="toc 1"/>
    <w:basedOn w:val="Normal"/>
    <w:next w:val="Normal"/>
    <w:autoRedefine/>
    <w:uiPriority w:val="39"/>
    <w:rsid w:val="00005D56"/>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Hanging12a">
    <w:name w:val="NormalHanging12a"/>
    <w:basedOn w:val="Normal"/>
    <w:link w:val="NormalHanging12aChar"/>
    <w:qFormat/>
    <w:pPr>
      <w:spacing w:after="240"/>
      <w:ind w:left="567" w:hanging="567"/>
    </w:pPr>
  </w:style>
  <w:style w:type="paragraph" w:customStyle="1" w:styleId="EPName">
    <w:name w:val="EPName"/>
    <w:basedOn w:val="Normal"/>
    <w:rsid w:val="009340AC"/>
    <w:pPr>
      <w:spacing w:before="80" w:after="80"/>
    </w:pPr>
    <w:rPr>
      <w:rFonts w:ascii="Arial Narrow" w:hAnsi="Arial Narrow" w:cs="Arial"/>
      <w:b/>
      <w:sz w:val="32"/>
      <w:szCs w:val="22"/>
    </w:rPr>
  </w:style>
  <w:style w:type="paragraph" w:customStyle="1" w:styleId="CoverNormal24a">
    <w:name w:val="CoverNormal24a"/>
    <w:basedOn w:val="Normal"/>
    <w:rsid w:val="00C47D1A"/>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6E363A"/>
    <w:pPr>
      <w:spacing w:before="1080"/>
      <w:jc w:val="right"/>
    </w:pPr>
    <w:rPr>
      <w:rFonts w:ascii="Arial" w:hAnsi="Arial" w:cs="Arial"/>
      <w:b/>
    </w:rPr>
  </w:style>
  <w:style w:type="paragraph" w:customStyle="1" w:styleId="CoverDocType24a">
    <w:name w:val="CoverDocType24a"/>
    <w:basedOn w:val="Normal"/>
    <w:rsid w:val="00C47D1A"/>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6D4C8E"/>
    <w:pPr>
      <w:tabs>
        <w:tab w:val="center" w:pos="4513"/>
        <w:tab w:val="right" w:pos="9026"/>
      </w:tabs>
    </w:pPr>
  </w:style>
  <w:style w:type="character" w:styleId="PageNumber">
    <w:name w:val="page number"/>
    <w:basedOn w:val="DefaultParagraphFont"/>
    <w:semiHidden/>
  </w:style>
  <w:style w:type="table" w:styleId="TableGrid">
    <w:name w:val="Table Grid"/>
    <w:basedOn w:val="TableNormal"/>
    <w:rsid w:val="00C723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7235E"/>
    <w:pPr>
      <w:jc w:val="center"/>
    </w:pPr>
    <w:rPr>
      <w:rFonts w:ascii="Arial" w:hAnsi="Arial" w:cs="Arial"/>
      <w:i/>
      <w:sz w:val="22"/>
      <w:szCs w:val="22"/>
    </w:rPr>
  </w:style>
  <w:style w:type="paragraph" w:customStyle="1" w:styleId="LineTop">
    <w:name w:val="LineTop"/>
    <w:basedOn w:val="Normal"/>
    <w:next w:val="Normal"/>
    <w:rsid w:val="00C7235E"/>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7235E"/>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340AC"/>
    <w:pPr>
      <w:spacing w:after="80"/>
    </w:pPr>
    <w:rPr>
      <w:rFonts w:ascii="Arial" w:hAnsi="Arial" w:cs="Arial"/>
      <w:sz w:val="20"/>
      <w:szCs w:val="22"/>
    </w:rPr>
  </w:style>
  <w:style w:type="paragraph" w:customStyle="1" w:styleId="EPLogo">
    <w:name w:val="EPLogo"/>
    <w:basedOn w:val="Normal"/>
    <w:qFormat/>
    <w:rsid w:val="009340AC"/>
    <w:pPr>
      <w:jc w:val="right"/>
    </w:pPr>
  </w:style>
  <w:style w:type="paragraph" w:customStyle="1" w:styleId="EPFooter">
    <w:name w:val="EPFooter"/>
    <w:basedOn w:val="Normal"/>
    <w:rsid w:val="00C47D1A"/>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6D4C8E"/>
    <w:rPr>
      <w:sz w:val="24"/>
    </w:rPr>
  </w:style>
  <w:style w:type="paragraph" w:customStyle="1" w:styleId="NormalHangingLeft12a">
    <w:name w:val="NormalHangingLeft12a"/>
    <w:basedOn w:val="Normal"/>
    <w:rsid w:val="00F65426"/>
    <w:pPr>
      <w:spacing w:after="240"/>
      <w:ind w:left="1134" w:hanging="567"/>
    </w:pPr>
  </w:style>
  <w:style w:type="paragraph" w:customStyle="1" w:styleId="Normal12a">
    <w:name w:val="Normal12a"/>
    <w:basedOn w:val="Normal"/>
    <w:rsid w:val="00902C4B"/>
    <w:pPr>
      <w:spacing w:after="240"/>
    </w:pPr>
  </w:style>
  <w:style w:type="paragraph" w:customStyle="1" w:styleId="NormalHanging">
    <w:name w:val="NormalHanging"/>
    <w:basedOn w:val="Normal"/>
    <w:rsid w:val="00CB5D63"/>
    <w:pPr>
      <w:spacing w:after="240"/>
      <w:ind w:left="566" w:hanging="566"/>
    </w:pPr>
    <w:rPr>
      <w:szCs w:val="24"/>
      <w:lang w:eastAsia="en-US"/>
    </w:rPr>
  </w:style>
  <w:style w:type="character" w:styleId="FootnoteReference">
    <w:name w:val="footnote reference"/>
    <w:basedOn w:val="DefaultParagraphFont"/>
    <w:rsid w:val="00CB5D63"/>
    <w:rPr>
      <w:vertAlign w:val="superscript"/>
    </w:rPr>
  </w:style>
  <w:style w:type="paragraph" w:styleId="FootnoteText">
    <w:name w:val="footnote text"/>
    <w:basedOn w:val="Normal"/>
    <w:link w:val="FootnoteTextChar"/>
    <w:rsid w:val="00CB5D63"/>
    <w:rPr>
      <w:sz w:val="20"/>
      <w:lang w:eastAsia="en-US"/>
    </w:rPr>
  </w:style>
  <w:style w:type="character" w:customStyle="1" w:styleId="FootnoteTextChar">
    <w:name w:val="Footnote Text Char"/>
    <w:basedOn w:val="DefaultParagraphFont"/>
    <w:link w:val="FootnoteText"/>
    <w:rsid w:val="00CB5D63"/>
    <w:rPr>
      <w:lang w:eastAsia="en-US"/>
    </w:rPr>
  </w:style>
  <w:style w:type="character" w:customStyle="1" w:styleId="NormalHanging12aChar">
    <w:name w:val="NormalHanging12a Char"/>
    <w:basedOn w:val="DefaultParagraphFont"/>
    <w:link w:val="NormalHanging12a"/>
    <w:rsid w:val="00CB5D63"/>
    <w:rPr>
      <w:sz w:val="24"/>
    </w:rPr>
  </w:style>
  <w:style w:type="paragraph" w:customStyle="1" w:styleId="Action">
    <w:name w:val="Action"/>
    <w:basedOn w:val="Normal"/>
    <w:rsid w:val="0043008B"/>
    <w:pPr>
      <w:keepNext/>
      <w:keepLines/>
      <w:tabs>
        <w:tab w:val="left" w:pos="357"/>
      </w:tabs>
      <w:spacing w:after="240"/>
      <w:ind w:left="357" w:hanging="357"/>
    </w:pPr>
    <w:rPr>
      <w:snapToGrid w:val="0"/>
      <w:lang w:eastAsia="en-US"/>
    </w:rPr>
  </w:style>
  <w:style w:type="paragraph" w:customStyle="1" w:styleId="Normal12">
    <w:name w:val="Normal12"/>
    <w:basedOn w:val="Normal"/>
    <w:rsid w:val="0043008B"/>
    <w:pPr>
      <w:spacing w:after="240"/>
    </w:pPr>
    <w:rPr>
      <w:szCs w:val="24"/>
      <w:lang w:eastAsia="en-US"/>
    </w:rPr>
  </w:style>
  <w:style w:type="character" w:styleId="Hyperlink">
    <w:name w:val="Hyperlink"/>
    <w:basedOn w:val="DefaultParagraphFont"/>
    <w:rsid w:val="0043008B"/>
    <w:rPr>
      <w:color w:val="0000FF"/>
      <w:u w:val="single"/>
    </w:rPr>
  </w:style>
  <w:style w:type="paragraph" w:styleId="ListParagraph">
    <w:name w:val="List Paragraph"/>
    <w:basedOn w:val="Normal"/>
    <w:uiPriority w:val="34"/>
    <w:qFormat/>
    <w:rsid w:val="001F245B"/>
    <w:pPr>
      <w:widowControl/>
      <w:ind w:left="720"/>
      <w:contextualSpacing/>
      <w:jc w:val="both"/>
    </w:pPr>
    <w:rPr>
      <w:rFonts w:eastAsiaTheme="minorHAnsi"/>
      <w:kern w:val="2"/>
      <w:szCs w:val="24"/>
      <w:lang w:eastAsia="en-US"/>
      <w14:ligatures w14:val="standardContextual"/>
    </w:rPr>
  </w:style>
  <w:style w:type="paragraph" w:styleId="Revision">
    <w:name w:val="Revision"/>
    <w:hidden/>
    <w:uiPriority w:val="99"/>
    <w:semiHidden/>
    <w:rsid w:val="00A70E79"/>
    <w:rPr>
      <w:sz w:val="24"/>
    </w:rPr>
  </w:style>
  <w:style w:type="character" w:styleId="CommentReference">
    <w:name w:val="annotation reference"/>
    <w:basedOn w:val="DefaultParagraphFont"/>
    <w:rsid w:val="00A70E79"/>
    <w:rPr>
      <w:sz w:val="16"/>
      <w:szCs w:val="16"/>
    </w:rPr>
  </w:style>
  <w:style w:type="paragraph" w:styleId="CommentText">
    <w:name w:val="annotation text"/>
    <w:basedOn w:val="Normal"/>
    <w:link w:val="CommentTextChar"/>
    <w:rsid w:val="00A70E79"/>
    <w:rPr>
      <w:sz w:val="20"/>
    </w:rPr>
  </w:style>
  <w:style w:type="character" w:customStyle="1" w:styleId="CommentTextChar">
    <w:name w:val="Comment Text Char"/>
    <w:basedOn w:val="DefaultParagraphFont"/>
    <w:link w:val="CommentText"/>
    <w:rsid w:val="00A70E79"/>
  </w:style>
  <w:style w:type="paragraph" w:styleId="CommentSubject">
    <w:name w:val="annotation subject"/>
    <w:basedOn w:val="CommentText"/>
    <w:next w:val="CommentText"/>
    <w:link w:val="CommentSubjectChar"/>
    <w:semiHidden/>
    <w:unhideWhenUsed/>
    <w:rsid w:val="00A70E79"/>
    <w:rPr>
      <w:b/>
      <w:bCs/>
    </w:rPr>
  </w:style>
  <w:style w:type="character" w:customStyle="1" w:styleId="CommentSubjectChar">
    <w:name w:val="Comment Subject Char"/>
    <w:basedOn w:val="CommentTextChar"/>
    <w:link w:val="CommentSubject"/>
    <w:semiHidden/>
    <w:rsid w:val="00A70E79"/>
    <w:rPr>
      <w:b/>
      <w:bCs/>
    </w:rPr>
  </w:style>
  <w:style w:type="paragraph" w:customStyle="1" w:styleId="Normal24a">
    <w:name w:val="Normal24a"/>
    <w:basedOn w:val="Normal"/>
    <w:rsid w:val="006A553C"/>
    <w:pPr>
      <w:spacing w:after="480"/>
    </w:pPr>
  </w:style>
  <w:style w:type="paragraph" w:customStyle="1" w:styleId="NormalBoldCenter">
    <w:name w:val="NormalBoldCenter"/>
    <w:basedOn w:val="Normal"/>
    <w:rsid w:val="006A553C"/>
    <w:pPr>
      <w:jc w:val="center"/>
    </w:pPr>
    <w:rPr>
      <w:b/>
    </w:rPr>
  </w:style>
  <w:style w:type="paragraph" w:customStyle="1" w:styleId="Footprint12b">
    <w:name w:val="Footprint12b"/>
    <w:basedOn w:val="Normal"/>
    <w:rsid w:val="006A553C"/>
    <w:pPr>
      <w:spacing w:before="240"/>
    </w:pPr>
    <w:rPr>
      <w:szCs w:val="24"/>
    </w:rPr>
  </w:style>
  <w:style w:type="paragraph" w:customStyle="1" w:styleId="NormalSingle">
    <w:name w:val="NormalSingle"/>
    <w:basedOn w:val="Normal"/>
    <w:qFormat/>
    <w:rsid w:val="006A553C"/>
    <w:rPr>
      <w:szCs w:val="24"/>
    </w:rPr>
  </w:style>
  <w:style w:type="paragraph" w:styleId="Footer">
    <w:name w:val="footer"/>
    <w:basedOn w:val="Normal"/>
    <w:link w:val="FooterChar"/>
    <w:semiHidden/>
    <w:rsid w:val="00707E50"/>
    <w:pPr>
      <w:tabs>
        <w:tab w:val="center" w:pos="4513"/>
        <w:tab w:val="right" w:pos="9026"/>
      </w:tabs>
    </w:pPr>
  </w:style>
  <w:style w:type="character" w:customStyle="1" w:styleId="FooterChar">
    <w:name w:val="Footer Char"/>
    <w:basedOn w:val="DefaultParagraphFont"/>
    <w:link w:val="Footer"/>
    <w:semiHidden/>
    <w:rsid w:val="00707E5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uroparl.europa.eu/data-protect/index.do"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agree_interinstit/2021/611/oj"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canart\AppData\Local\Temp\PR_INI_RecommCFSP.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A69BCC-3923-4F5F-80D1-C7F076925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PR_INI_RecommCFSP.dotx</Template>
  <TotalTime>1</TotalTime>
  <Pages>9</Pages>
  <Words>1675</Words>
  <Characters>12049</Characters>
  <Application>Microsoft Office Word</Application>
  <DocSecurity>0</DocSecurity>
  <Lines>227</Lines>
  <Paragraphs>90</Paragraphs>
  <ScaleCrop>false</ScaleCrop>
  <HeadingPairs>
    <vt:vector size="2" baseType="variant">
      <vt:variant>
        <vt:lpstr>Title</vt:lpstr>
      </vt:variant>
      <vt:variant>
        <vt:i4>1</vt:i4>
      </vt:variant>
    </vt:vector>
  </HeadingPairs>
  <TitlesOfParts>
    <vt:vector size="1" baseType="lpstr">
      <vt:lpstr>PR_INI_RecommCFSP</vt:lpstr>
    </vt:vector>
  </TitlesOfParts>
  <Company/>
  <LinksUpToDate>false</LinksUpToDate>
  <CharactersWithSpaces>13634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PR_INI_RecommCFSP</dc:title>
  <dc:creator>CANART Pascale</dc:creator>
  <cp:lastModifiedBy>PUODŽIUKYNAITĖ Justė</cp:lastModifiedBy>
  <cp:revision>2</cp:revision>
  <cp:lastPrinted>2026-01-13T09:45:00Z</cp:lastPrinted>
  <dcterms:created xsi:type="dcterms:W3CDTF">2026-01-27T08:13:00Z</dcterms:created>
  <dcterms:modified xsi:type="dcterms:W3CDTF">2026-01-27T08:13:00Z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LT</vt:lpwstr>
  </property>
  <property fmtid="{D5CDD505-2E9C-101B-9397-08002B2CF9AE}" pid="3" name="&lt;FdR&gt;">
    <vt:lpwstr>1329698</vt:lpwstr>
  </property>
  <property fmtid="{D5CDD505-2E9C-101B-9397-08002B2CF9AE}" pid="4" name="&lt;Model&gt;">
    <vt:lpwstr>PR_INI_RecommCFSP</vt:lpwstr>
  </property>
  <property fmtid="{D5CDD505-2E9C-101B-9397-08002B2CF9AE}" pid="5" name="&lt;ModelCod&gt;">
    <vt:lpwstr>\\eiciBRUpr1\pdocep$\DocEP\DOCS\General\PR\PR_NonLeg\INI\PR_INI_RecommCFSP.dotx(23/11/2023 19:35:01)</vt:lpwstr>
  </property>
  <property fmtid="{D5CDD505-2E9C-101B-9397-08002B2CF9AE}" pid="6" name="&lt;ModelTra&gt;">
    <vt:lpwstr>\\eiciBRUpr1\pdocep$\DocEP\TRANSFIL\EN\PR_INI_RecommCFSP.EN(14/08/2024 19:08:08)</vt:lpwstr>
  </property>
  <property fmtid="{D5CDD505-2E9C-101B-9397-08002B2CF9AE}" pid="7" name="&lt;Type&gt;">
    <vt:lpwstr>PR</vt:lpwstr>
  </property>
  <property fmtid="{D5CDD505-2E9C-101B-9397-08002B2CF9AE}" pid="8" name="Bookout">
    <vt:lpwstr>OK - 2026/01/27 09:12</vt:lpwstr>
  </property>
  <property fmtid="{D5CDD505-2E9C-101B-9397-08002B2CF9AE}" pid="9" name="Created with">
    <vt:lpwstr>10.2.0 Build [20251001]</vt:lpwstr>
  </property>
  <property fmtid="{D5CDD505-2E9C-101B-9397-08002B2CF9AE}" pid="10" name="FooterPath">
    <vt:lpwstr>PR\1329698LT.docx</vt:lpwstr>
  </property>
  <property fmtid="{D5CDD505-2E9C-101B-9397-08002B2CF9AE}" pid="11" name="LastEdited with">
    <vt:lpwstr>10.2.1 Build [20251215]</vt:lpwstr>
  </property>
  <property fmtid="{D5CDD505-2E9C-101B-9397-08002B2CF9AE}" pid="12" name="PE number">
    <vt:lpwstr>778.304</vt:lpwstr>
  </property>
  <property fmtid="{D5CDD505-2E9C-101B-9397-08002B2CF9AE}" pid="13" name="SDLStudio">
    <vt:lpwstr/>
  </property>
  <property fmtid="{D5CDD505-2E9C-101B-9397-08002B2CF9AE}" pid="14" name="SendToEpades">
    <vt:lpwstr>OK - 2026/01/12 09:40</vt:lpwstr>
  </property>
</Properties>
</file>