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9D25AB" w:rsidRPr="002C661D" w14:paraId="53D58857" w14:textId="77777777" w:rsidTr="00C85D0F">
        <w:trPr>
          <w:trHeight w:hRule="exact" w:val="1418"/>
        </w:trPr>
        <w:tc>
          <w:tcPr>
            <w:tcW w:w="6804" w:type="dxa"/>
            <w:shd w:val="clear" w:color="auto" w:fill="auto"/>
            <w:vAlign w:val="center"/>
          </w:tcPr>
          <w:p w14:paraId="78DE122C" w14:textId="77777777" w:rsidR="0069495A" w:rsidRPr="002C661D" w:rsidRDefault="00B04875" w:rsidP="00C85D0F">
            <w:pPr>
              <w:pStyle w:val="EPName"/>
            </w:pPr>
            <w:r w:rsidRPr="002C661D">
              <w:t>Parlamento Europeu</w:t>
            </w:r>
          </w:p>
          <w:p w14:paraId="7A6C11D9" w14:textId="664C2501" w:rsidR="0069495A" w:rsidRPr="002C661D" w:rsidRDefault="00B04875" w:rsidP="00C85D0F">
            <w:pPr>
              <w:pStyle w:val="EPTerm"/>
            </w:pPr>
            <w:r w:rsidRPr="002C661D">
              <w:t>2024</w:t>
            </w:r>
            <w:r>
              <w:noBreakHyphen/>
            </w:r>
            <w:r w:rsidRPr="002C661D">
              <w:t>2029</w:t>
            </w:r>
          </w:p>
        </w:tc>
        <w:tc>
          <w:tcPr>
            <w:tcW w:w="2268" w:type="dxa"/>
            <w:shd w:val="clear" w:color="auto" w:fill="auto"/>
          </w:tcPr>
          <w:p w14:paraId="1EF5B961" w14:textId="77777777" w:rsidR="0069495A" w:rsidRPr="002C661D" w:rsidRDefault="00B04875" w:rsidP="00C85D0F">
            <w:pPr>
              <w:pStyle w:val="EPLogo"/>
            </w:pPr>
            <w:r w:rsidRPr="002C661D">
              <w:rPr>
                <w:noProof/>
                <w:lang w:eastAsia="ja-JP"/>
              </w:rPr>
              <w:drawing>
                <wp:inline distT="0" distB="0" distL="0" distR="0" wp14:anchorId="6CCF2298" wp14:editId="616F0A91">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41DC6419" w14:textId="77777777" w:rsidR="00C7235E" w:rsidRPr="002C661D" w:rsidRDefault="00C7235E" w:rsidP="00C7235E">
      <w:pPr>
        <w:pStyle w:val="LineTop"/>
      </w:pPr>
    </w:p>
    <w:p w14:paraId="3EF8DB8A" w14:textId="77777777" w:rsidR="00C7235E" w:rsidRPr="002C661D" w:rsidRDefault="00B04875" w:rsidP="00C7235E">
      <w:pPr>
        <w:pStyle w:val="EPBody"/>
      </w:pPr>
      <w:r w:rsidRPr="002C661D">
        <w:rPr>
          <w:rStyle w:val="HideTWBExt"/>
        </w:rPr>
        <w:t>&lt;</w:t>
      </w:r>
      <w:r w:rsidRPr="002C661D">
        <w:rPr>
          <w:rStyle w:val="HideTWBExt"/>
          <w:i w:val="0"/>
        </w:rPr>
        <w:t>Commission</w:t>
      </w:r>
      <w:r w:rsidRPr="002C661D">
        <w:rPr>
          <w:rStyle w:val="HideTWBExt"/>
        </w:rPr>
        <w:t>&gt;</w:t>
      </w:r>
      <w:r w:rsidRPr="002C661D">
        <w:rPr>
          <w:rStyle w:val="HideTWBInt"/>
          <w:color w:val="auto"/>
        </w:rPr>
        <w:t>{AFET}</w:t>
      </w:r>
      <w:r w:rsidRPr="002C661D">
        <w:t>Comissão dos Assuntos Externos</w:t>
      </w:r>
      <w:r w:rsidRPr="002C661D">
        <w:rPr>
          <w:rStyle w:val="HideTWBExt"/>
        </w:rPr>
        <w:t>&lt;/</w:t>
      </w:r>
      <w:r w:rsidRPr="002C661D">
        <w:rPr>
          <w:rStyle w:val="HideTWBExt"/>
          <w:i w:val="0"/>
        </w:rPr>
        <w:t>Commission</w:t>
      </w:r>
      <w:r w:rsidRPr="002C661D">
        <w:rPr>
          <w:rStyle w:val="HideTWBExt"/>
        </w:rPr>
        <w:t>&gt;</w:t>
      </w:r>
    </w:p>
    <w:p w14:paraId="6C0B0968" w14:textId="77777777" w:rsidR="00C7235E" w:rsidRPr="002C661D" w:rsidRDefault="00C7235E" w:rsidP="00C7235E">
      <w:pPr>
        <w:pStyle w:val="LineBottom"/>
      </w:pPr>
    </w:p>
    <w:p w14:paraId="7E74D789" w14:textId="77777777" w:rsidR="00144AD8" w:rsidRPr="002C661D" w:rsidRDefault="00B04875">
      <w:pPr>
        <w:pStyle w:val="CoverReference"/>
      </w:pPr>
      <w:r w:rsidRPr="002C661D">
        <w:rPr>
          <w:rStyle w:val="HideTWBExt"/>
          <w:b w:val="0"/>
        </w:rPr>
        <w:t>&lt;RefProc&gt;</w:t>
      </w:r>
      <w:r w:rsidRPr="002C661D">
        <w:t>2025/2167</w:t>
      </w:r>
      <w:r w:rsidRPr="002C661D">
        <w:rPr>
          <w:rStyle w:val="HideTWBExt"/>
          <w:b w:val="0"/>
        </w:rPr>
        <w:t>&lt;/RefProc&gt;&lt;RefTypeProc&gt;</w:t>
      </w:r>
      <w:r w:rsidRPr="002C661D">
        <w:t>(INI)</w:t>
      </w:r>
      <w:r w:rsidRPr="002C661D">
        <w:rPr>
          <w:rStyle w:val="HideTWBExt"/>
          <w:b w:val="0"/>
        </w:rPr>
        <w:t>&lt;/RefTypeProc&gt;</w:t>
      </w:r>
    </w:p>
    <w:p w14:paraId="637D8D3E" w14:textId="77777777" w:rsidR="00144AD8" w:rsidRPr="002C661D" w:rsidRDefault="00B04875">
      <w:pPr>
        <w:pStyle w:val="CoverDate"/>
      </w:pPr>
      <w:r w:rsidRPr="002C661D">
        <w:rPr>
          <w:rStyle w:val="HideTWBExt"/>
        </w:rPr>
        <w:t>&lt;Date&gt;</w:t>
      </w:r>
      <w:r w:rsidRPr="002C661D">
        <w:rPr>
          <w:rStyle w:val="HideTWBInt"/>
          <w:color w:val="auto"/>
        </w:rPr>
        <w:t>{12/01/2026}</w:t>
      </w:r>
      <w:r w:rsidRPr="002C661D">
        <w:t>12.01.2026</w:t>
      </w:r>
      <w:r w:rsidRPr="002C661D">
        <w:rPr>
          <w:rStyle w:val="HideTWBExt"/>
        </w:rPr>
        <w:t>&lt;/Date&gt;</w:t>
      </w:r>
    </w:p>
    <w:p w14:paraId="62A061B5" w14:textId="77777777" w:rsidR="00144AD8" w:rsidRPr="002C661D" w:rsidRDefault="00B04875">
      <w:pPr>
        <w:pStyle w:val="CoverDocType24a"/>
      </w:pPr>
      <w:r w:rsidRPr="002C661D">
        <w:rPr>
          <w:rStyle w:val="HideTWBExt"/>
          <w:b w:val="0"/>
        </w:rPr>
        <w:t>&lt;TitreType&gt;</w:t>
      </w:r>
      <w:r w:rsidRPr="002C661D">
        <w:t>PROJETO DE RELATÓRIO</w:t>
      </w:r>
      <w:r w:rsidRPr="002C661D">
        <w:rPr>
          <w:rStyle w:val="HideTWBExt"/>
          <w:b w:val="0"/>
        </w:rPr>
        <w:t>&lt;/TitreType&gt;</w:t>
      </w:r>
    </w:p>
    <w:p w14:paraId="3DD142F5" w14:textId="02E192CE" w:rsidR="00144AD8" w:rsidRPr="002C661D" w:rsidRDefault="00B04875">
      <w:pPr>
        <w:pStyle w:val="CoverNormal"/>
      </w:pPr>
      <w:r w:rsidRPr="002C661D">
        <w:rPr>
          <w:rStyle w:val="HideTWBExt"/>
        </w:rPr>
        <w:t>&lt;Titre&gt;</w:t>
      </w:r>
      <w:r w:rsidRPr="002C661D">
        <w:t xml:space="preserve">sobre a </w:t>
      </w:r>
      <w:r w:rsidRPr="002C661D">
        <w:t>recomendação do Parlamento Europeu ao Conselho, à Comissão e à vice</w:t>
      </w:r>
      <w:r>
        <w:noBreakHyphen/>
      </w:r>
      <w:r w:rsidRPr="002C661D">
        <w:t>presidente da Comissão/alta representante da União para os Negócios Estrangeiros e a Política de Segurança sobre a 81.ª sessão da Assembleia Geral das Nações Unidas</w:t>
      </w:r>
      <w:r w:rsidRPr="002C661D">
        <w:rPr>
          <w:rStyle w:val="HideTWBExt"/>
        </w:rPr>
        <w:t>&lt;/Titre&gt;</w:t>
      </w:r>
    </w:p>
    <w:p w14:paraId="2002818E" w14:textId="77777777" w:rsidR="00144AD8" w:rsidRPr="002C661D" w:rsidRDefault="00B04875">
      <w:pPr>
        <w:pStyle w:val="CoverNormal24a"/>
      </w:pPr>
      <w:r w:rsidRPr="002C661D">
        <w:rPr>
          <w:rStyle w:val="HideTWBExt"/>
        </w:rPr>
        <w:t>&lt;DocRef&gt;</w:t>
      </w:r>
      <w:r w:rsidRPr="002C661D">
        <w:t>(2025/2167(INI))</w:t>
      </w:r>
      <w:r w:rsidRPr="002C661D">
        <w:rPr>
          <w:rStyle w:val="HideTWBExt"/>
        </w:rPr>
        <w:t>&lt;/DocRef&gt;</w:t>
      </w:r>
    </w:p>
    <w:p w14:paraId="1B30E22E" w14:textId="77777777" w:rsidR="00144AD8" w:rsidRPr="002C661D" w:rsidRDefault="00B04875">
      <w:pPr>
        <w:pStyle w:val="CoverNormal24a"/>
      </w:pPr>
      <w:r w:rsidRPr="002C661D">
        <w:rPr>
          <w:rStyle w:val="HideTWBExt"/>
        </w:rPr>
        <w:t>&lt;Commission&gt;</w:t>
      </w:r>
      <w:r w:rsidRPr="002C661D">
        <w:rPr>
          <w:rStyle w:val="HideTWBInt"/>
          <w:color w:val="auto"/>
        </w:rPr>
        <w:t>{AFET}</w:t>
      </w:r>
      <w:r w:rsidRPr="002C661D">
        <w:t>Comissão dos Assuntos Externos</w:t>
      </w:r>
      <w:r w:rsidRPr="002C661D">
        <w:rPr>
          <w:rStyle w:val="HideTWBExt"/>
        </w:rPr>
        <w:t>&lt;/Commission&gt;</w:t>
      </w:r>
    </w:p>
    <w:p w14:paraId="3D61BE07" w14:textId="77777777" w:rsidR="00144AD8" w:rsidRPr="002C661D" w:rsidRDefault="00B04875">
      <w:pPr>
        <w:pStyle w:val="CoverNormal24a"/>
      </w:pPr>
      <w:r w:rsidRPr="002C661D">
        <w:t xml:space="preserve">Relator: </w:t>
      </w:r>
      <w:r w:rsidRPr="002C661D">
        <w:rPr>
          <w:rStyle w:val="HideTWBExt"/>
        </w:rPr>
        <w:t>&lt;Depute&gt;</w:t>
      </w:r>
      <w:r w:rsidRPr="002C661D">
        <w:t>Andrey Kovatchev</w:t>
      </w:r>
      <w:r w:rsidRPr="002C661D">
        <w:rPr>
          <w:rStyle w:val="HideTWBExt"/>
        </w:rPr>
        <w:t>&lt;/Depute&gt;</w:t>
      </w:r>
    </w:p>
    <w:p w14:paraId="69C3D8AC" w14:textId="77777777" w:rsidR="00627DF1" w:rsidRPr="002C661D" w:rsidRDefault="00627DF1" w:rsidP="00627DF1">
      <w:pPr>
        <w:pStyle w:val="CoverNormal"/>
      </w:pPr>
    </w:p>
    <w:p w14:paraId="195C3F4A" w14:textId="77777777" w:rsidR="00144AD8" w:rsidRPr="002C661D" w:rsidRDefault="00B04875" w:rsidP="009340AC">
      <w:pPr>
        <w:widowControl/>
        <w:tabs>
          <w:tab w:val="center" w:pos="4677"/>
        </w:tabs>
      </w:pPr>
      <w:r w:rsidRPr="002C661D">
        <w:br w:type="page"/>
      </w:r>
      <w:r w:rsidRPr="002C661D">
        <w:lastRenderedPageBreak/>
        <w:t>PR_INI_RecommCFSP</w:t>
      </w:r>
    </w:p>
    <w:p w14:paraId="02F4B694" w14:textId="77777777" w:rsidR="00144AD8" w:rsidRPr="002C661D" w:rsidRDefault="00B04875">
      <w:pPr>
        <w:pStyle w:val="TOCHeading"/>
      </w:pPr>
      <w:r w:rsidRPr="002C661D">
        <w:t>ÍNDICE</w:t>
      </w:r>
    </w:p>
    <w:p w14:paraId="010D0431" w14:textId="77777777" w:rsidR="00144AD8" w:rsidRPr="002C661D" w:rsidRDefault="00B04875">
      <w:pPr>
        <w:pStyle w:val="TOCPage"/>
      </w:pPr>
      <w:r w:rsidRPr="002C661D">
        <w:t>Página</w:t>
      </w:r>
    </w:p>
    <w:p w14:paraId="1700A909" w14:textId="2BA2E10D" w:rsidR="00B04875" w:rsidRDefault="00B04875">
      <w:pPr>
        <w:pStyle w:val="TOC1"/>
        <w:tabs>
          <w:tab w:val="right" w:leader="dot" w:pos="9060"/>
        </w:tabs>
        <w:rPr>
          <w:rFonts w:asciiTheme="minorHAnsi" w:eastAsiaTheme="minorEastAsia" w:hAnsiTheme="minorHAnsi" w:cstheme="minorBidi"/>
          <w:noProof/>
          <w:kern w:val="2"/>
          <w:szCs w:val="24"/>
          <w:lang w:val="en-GB"/>
          <w14:ligatures w14:val="standardContextual"/>
        </w:rPr>
      </w:pPr>
      <w:r w:rsidRPr="002C661D">
        <w:fldChar w:fldCharType="begin"/>
      </w:r>
      <w:r w:rsidRPr="002C661D">
        <w:instrText xml:space="preserve"> TOC \t "PageHeading</w:instrText>
      </w:r>
      <w:r w:rsidR="00774633" w:rsidRPr="002C661D">
        <w:instrText>;</w:instrText>
      </w:r>
      <w:r w:rsidRPr="002C661D">
        <w:instrText xml:space="preserve">1" </w:instrText>
      </w:r>
      <w:r w:rsidRPr="002C661D">
        <w:fldChar w:fldCharType="separate"/>
      </w:r>
      <w:r>
        <w:rPr>
          <w:noProof/>
        </w:rPr>
        <w:t>PROJETO DE RECOMENDAÇÃO DO PARLAMENTO EUROPEU</w:t>
      </w:r>
      <w:r>
        <w:rPr>
          <w:noProof/>
        </w:rPr>
        <w:tab/>
      </w:r>
      <w:r>
        <w:rPr>
          <w:noProof/>
        </w:rPr>
        <w:fldChar w:fldCharType="begin"/>
      </w:r>
      <w:r>
        <w:rPr>
          <w:noProof/>
        </w:rPr>
        <w:instrText xml:space="preserve"> PAGEREF _Toc220339323 \h </w:instrText>
      </w:r>
      <w:r>
        <w:rPr>
          <w:noProof/>
        </w:rPr>
      </w:r>
      <w:r>
        <w:rPr>
          <w:noProof/>
        </w:rPr>
        <w:fldChar w:fldCharType="separate"/>
      </w:r>
      <w:r>
        <w:rPr>
          <w:noProof/>
        </w:rPr>
        <w:t>3</w:t>
      </w:r>
      <w:r>
        <w:rPr>
          <w:noProof/>
        </w:rPr>
        <w:fldChar w:fldCharType="end"/>
      </w:r>
    </w:p>
    <w:p w14:paraId="0F618767" w14:textId="7F82FC41" w:rsidR="00B04875" w:rsidRDefault="00B04875">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EXPOSIÇÃO DE MOTIVOS</w:t>
      </w:r>
      <w:r>
        <w:rPr>
          <w:noProof/>
        </w:rPr>
        <w:tab/>
      </w:r>
      <w:r>
        <w:rPr>
          <w:noProof/>
        </w:rPr>
        <w:fldChar w:fldCharType="begin"/>
      </w:r>
      <w:r>
        <w:rPr>
          <w:noProof/>
        </w:rPr>
        <w:instrText xml:space="preserve"> PAGEREF _Toc220339324 \h </w:instrText>
      </w:r>
      <w:r>
        <w:rPr>
          <w:noProof/>
        </w:rPr>
      </w:r>
      <w:r>
        <w:rPr>
          <w:noProof/>
        </w:rPr>
        <w:fldChar w:fldCharType="separate"/>
      </w:r>
      <w:r>
        <w:rPr>
          <w:noProof/>
        </w:rPr>
        <w:t>8</w:t>
      </w:r>
      <w:r>
        <w:rPr>
          <w:noProof/>
        </w:rPr>
        <w:fldChar w:fldCharType="end"/>
      </w:r>
    </w:p>
    <w:p w14:paraId="2B9438AF" w14:textId="27E50E29" w:rsidR="00B04875" w:rsidRDefault="00B04875">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ANEXO: DECLARAÇÃO DE CONTRIBUTOS</w:t>
      </w:r>
      <w:r>
        <w:rPr>
          <w:noProof/>
        </w:rPr>
        <w:tab/>
      </w:r>
      <w:r>
        <w:rPr>
          <w:noProof/>
        </w:rPr>
        <w:fldChar w:fldCharType="begin"/>
      </w:r>
      <w:r>
        <w:rPr>
          <w:noProof/>
        </w:rPr>
        <w:instrText xml:space="preserve"> PAGEREF _Toc220339325 \h </w:instrText>
      </w:r>
      <w:r>
        <w:rPr>
          <w:noProof/>
        </w:rPr>
      </w:r>
      <w:r>
        <w:rPr>
          <w:noProof/>
        </w:rPr>
        <w:fldChar w:fldCharType="separate"/>
      </w:r>
      <w:r>
        <w:rPr>
          <w:noProof/>
        </w:rPr>
        <w:t>9</w:t>
      </w:r>
      <w:r>
        <w:rPr>
          <w:noProof/>
        </w:rPr>
        <w:fldChar w:fldCharType="end"/>
      </w:r>
    </w:p>
    <w:p w14:paraId="78B1482A" w14:textId="704F693D" w:rsidR="00627DF1" w:rsidRPr="002C661D" w:rsidRDefault="00B04875" w:rsidP="00865AB2">
      <w:r w:rsidRPr="002C661D">
        <w:fldChar w:fldCharType="end"/>
      </w:r>
    </w:p>
    <w:p w14:paraId="442A5F3B" w14:textId="77777777" w:rsidR="00144AD8" w:rsidRPr="002C661D" w:rsidRDefault="00B04875">
      <w:pPr>
        <w:pStyle w:val="PageHeading"/>
      </w:pPr>
      <w:r w:rsidRPr="002C661D">
        <w:br w:type="page"/>
      </w:r>
      <w:bookmarkStart w:id="0" w:name="_Toc220339323"/>
      <w:r w:rsidRPr="002C661D">
        <w:t>PROJETO DE RECOMENDAÇÃO DO PARLAMENTO EUROPEU</w:t>
      </w:r>
      <w:bookmarkEnd w:id="0"/>
    </w:p>
    <w:p w14:paraId="28942A89" w14:textId="2BF7354E" w:rsidR="00144AD8" w:rsidRPr="002C661D" w:rsidRDefault="00B04875" w:rsidP="00F77182">
      <w:pPr>
        <w:pStyle w:val="NormalBold"/>
        <w:jc w:val="both"/>
      </w:pPr>
      <w:r w:rsidRPr="002C661D">
        <w:t>ao Conselho, à Comissão e à vice</w:t>
      </w:r>
      <w:r>
        <w:noBreakHyphen/>
      </w:r>
      <w:r w:rsidRPr="002C661D">
        <w:t>presidente da Comissão/alta representante da União para os Negócios Estrangeiros e a Política de Segurança sobre a 81.ª sessão da Assembleia Geral das Nações Unidas</w:t>
      </w:r>
    </w:p>
    <w:p w14:paraId="573083EA" w14:textId="77777777" w:rsidR="00144AD8" w:rsidRPr="002C661D" w:rsidRDefault="00B04875" w:rsidP="00F77182">
      <w:pPr>
        <w:pStyle w:val="NormalBold"/>
        <w:jc w:val="both"/>
      </w:pPr>
      <w:r w:rsidRPr="002C661D">
        <w:t>(2025/2167(INI))</w:t>
      </w:r>
    </w:p>
    <w:p w14:paraId="7B41800C" w14:textId="77777777" w:rsidR="00144AD8" w:rsidRPr="002C661D" w:rsidRDefault="00B04875" w:rsidP="007E620A">
      <w:pPr>
        <w:pStyle w:val="EPComma"/>
      </w:pPr>
      <w:r w:rsidRPr="002C661D">
        <w:rPr>
          <w:i/>
          <w:iCs/>
        </w:rPr>
        <w:t>O Parlamento Europeu</w:t>
      </w:r>
      <w:r w:rsidRPr="002C661D">
        <w:t>,</w:t>
      </w:r>
    </w:p>
    <w:p w14:paraId="1ADA369C" w14:textId="77777777" w:rsidR="00CB5D63" w:rsidRPr="002C661D" w:rsidRDefault="00B04875" w:rsidP="007E620A">
      <w:pPr>
        <w:pStyle w:val="NormalHanging12a"/>
      </w:pPr>
      <w:r w:rsidRPr="002C661D">
        <w:t>–</w:t>
      </w:r>
      <w:r w:rsidRPr="002C661D">
        <w:tab/>
        <w:t>Tendo em conta a Carta das Nações Unidas,</w:t>
      </w:r>
    </w:p>
    <w:p w14:paraId="406DC807" w14:textId="77777777" w:rsidR="00CB5D63" w:rsidRPr="002C661D" w:rsidRDefault="00B04875" w:rsidP="007E620A">
      <w:pPr>
        <w:pStyle w:val="NormalHanging12a"/>
      </w:pPr>
      <w:r w:rsidRPr="002C661D">
        <w:t>–</w:t>
      </w:r>
      <w:r w:rsidRPr="002C661D">
        <w:tab/>
        <w:t>Tendo em conta o Tratado da União Europeia (TUE), nomeadamente os seus artigos 21.º, 34.º e 36.º,</w:t>
      </w:r>
    </w:p>
    <w:p w14:paraId="4E9F87B6" w14:textId="77777777" w:rsidR="003D3EDC" w:rsidRPr="002C661D" w:rsidRDefault="00B04875" w:rsidP="007E620A">
      <w:pPr>
        <w:pStyle w:val="NormalHanging12a"/>
      </w:pPr>
      <w:r w:rsidRPr="002C661D">
        <w:t>–</w:t>
      </w:r>
      <w:r w:rsidRPr="002C661D">
        <w:tab/>
        <w:t>Tendo em conta o Tratado sobre o Funcionamento da União Europeia (TFUE), nomeadamente os seus artigos 208.º, 214.º e 220.º,</w:t>
      </w:r>
    </w:p>
    <w:p w14:paraId="592642C8" w14:textId="77777777" w:rsidR="00CB5D63" w:rsidRPr="002C661D" w:rsidRDefault="00B04875" w:rsidP="007E620A">
      <w:pPr>
        <w:pStyle w:val="NormalHanging12a"/>
      </w:pPr>
      <w:r w:rsidRPr="002C661D">
        <w:t>–</w:t>
      </w:r>
      <w:r w:rsidRPr="002C661D">
        <w:tab/>
        <w:t>Tendo em conta a 80.ª sessão da Assembleia Geral das Nações Unidas,</w:t>
      </w:r>
    </w:p>
    <w:p w14:paraId="2BDCE18D" w14:textId="77777777" w:rsidR="0043008B" w:rsidRPr="002C661D" w:rsidRDefault="00B04875" w:rsidP="007E620A">
      <w:pPr>
        <w:pStyle w:val="NormalHanging12a"/>
      </w:pPr>
      <w:r w:rsidRPr="002C661D">
        <w:t>–</w:t>
      </w:r>
      <w:r w:rsidRPr="002C661D">
        <w:tab/>
        <w:t>Tendo em conta a Resolução 79/318 da Assembleia Geral das Nações Unidas, de 18 de julho de 2025, sobre a iniciativa ONU80,</w:t>
      </w:r>
    </w:p>
    <w:p w14:paraId="53C5B178" w14:textId="2A2369FA" w:rsidR="004C286D" w:rsidRPr="002C661D" w:rsidRDefault="00B04875" w:rsidP="007E620A">
      <w:pPr>
        <w:pStyle w:val="NormalHanging12a"/>
      </w:pPr>
      <w:r w:rsidRPr="002C661D">
        <w:t>–</w:t>
      </w:r>
      <w:r w:rsidRPr="002C661D">
        <w:tab/>
        <w:t>Tendo em conta a Resolução ES</w:t>
      </w:r>
      <w:r>
        <w:noBreakHyphen/>
      </w:r>
      <w:r w:rsidRPr="002C661D">
        <w:t>11/7 da Assembleia Geral das Nações Unidas, de 24 de fevereiro de 2025, sobre a promoção de uma paz abrangente, justa e duradoura na Ucrânia,</w:t>
      </w:r>
    </w:p>
    <w:p w14:paraId="62361ADD" w14:textId="77777777" w:rsidR="00A57D8B" w:rsidRPr="002C661D" w:rsidRDefault="00B04875" w:rsidP="007E620A">
      <w:pPr>
        <w:pStyle w:val="NormalHanging12a"/>
      </w:pPr>
      <w:r w:rsidRPr="002C661D">
        <w:t>–</w:t>
      </w:r>
      <w:r w:rsidRPr="002C661D">
        <w:tab/>
        <w:t>Tendo em conta a Resolução 79/174 da Assembleia Geral das Nações Unidas, de 17 de dezembro de 2024, sobre a liberdade de religião ou de convicção,</w:t>
      </w:r>
    </w:p>
    <w:p w14:paraId="50B17B0F" w14:textId="77777777" w:rsidR="009508B0" w:rsidRPr="002C661D" w:rsidRDefault="00B04875" w:rsidP="007E620A">
      <w:pPr>
        <w:pStyle w:val="NormalHanging12a"/>
      </w:pPr>
      <w:r w:rsidRPr="002C661D">
        <w:t>–</w:t>
      </w:r>
      <w:r w:rsidRPr="002C661D">
        <w:tab/>
        <w:t>Tendo em conta a Resolução 79/1 da Assembleia Geral das Nações Unidas, de 22 de setembro de 2024, sobre o Pacto para o Futuro,</w:t>
      </w:r>
    </w:p>
    <w:p w14:paraId="43CAC212" w14:textId="77777777" w:rsidR="003B67C0" w:rsidRPr="002C661D" w:rsidRDefault="00B04875" w:rsidP="007E620A">
      <w:pPr>
        <w:pStyle w:val="NormalHanging12a"/>
      </w:pPr>
      <w:r w:rsidRPr="002C661D">
        <w:t>–</w:t>
      </w:r>
      <w:r w:rsidRPr="002C661D">
        <w:tab/>
        <w:t>Tendo em conta a Resolução 65/276 da Assembleia Geral das Nações Unidas, de 10 de maio de 2011, sobre a participação da União Europeia nos trabalhos da Organização das Nações Unidas,</w:t>
      </w:r>
    </w:p>
    <w:p w14:paraId="5483FB4A" w14:textId="06EB4B05" w:rsidR="00A75514" w:rsidRPr="002C661D" w:rsidRDefault="00B04875" w:rsidP="007E620A">
      <w:pPr>
        <w:pStyle w:val="NormalHanging12a"/>
        <w:rPr>
          <w:snapToGrid w:val="0"/>
          <w:szCs w:val="24"/>
        </w:rPr>
      </w:pPr>
      <w:r w:rsidRPr="002C661D">
        <w:t>–</w:t>
      </w:r>
      <w:r w:rsidRPr="002C661D">
        <w:tab/>
      </w:r>
      <w:r w:rsidRPr="002C661D">
        <w:rPr>
          <w:snapToGrid w:val="0"/>
        </w:rPr>
        <w:t>Tendo em conta o relatório do secretário</w:t>
      </w:r>
      <w:r>
        <w:rPr>
          <w:snapToGrid w:val="0"/>
        </w:rPr>
        <w:noBreakHyphen/>
      </w:r>
      <w:r w:rsidRPr="002C661D">
        <w:rPr>
          <w:snapToGrid w:val="0"/>
        </w:rPr>
        <w:t>geral das Nações Unidas, de 18 de setembro de 2025, intitulado «Shifting Paradigms: United to Deliver» [Mudar de paradigma: unir</w:t>
      </w:r>
      <w:r>
        <w:rPr>
          <w:snapToGrid w:val="0"/>
        </w:rPr>
        <w:noBreakHyphen/>
      </w:r>
      <w:r w:rsidRPr="002C661D">
        <w:rPr>
          <w:snapToGrid w:val="0"/>
        </w:rPr>
        <w:t>se para cumprir],</w:t>
      </w:r>
    </w:p>
    <w:p w14:paraId="664C1C0C" w14:textId="08ADF2F9" w:rsidR="0048348D" w:rsidRPr="002C661D" w:rsidRDefault="00B04875" w:rsidP="007E620A">
      <w:pPr>
        <w:pStyle w:val="NormalHanging12a"/>
      </w:pPr>
      <w:r w:rsidRPr="002C661D">
        <w:t>–</w:t>
      </w:r>
      <w:r w:rsidRPr="002C661D">
        <w:tab/>
        <w:t>Tendo em conta o relatório do secretário</w:t>
      </w:r>
      <w:r>
        <w:noBreakHyphen/>
      </w:r>
      <w:r w:rsidRPr="002C661D">
        <w:t xml:space="preserve">geral das Nações Unidas, de 4 de setembro de 2025, sobre as estimativas revistas </w:t>
      </w:r>
      <w:r w:rsidRPr="002C661D">
        <w:t xml:space="preserve">relativas ao orçamento do programa proposto para 2026 e a conta de apoio às operações de manutenção da paz para o período de 2025/2026, </w:t>
      </w:r>
    </w:p>
    <w:p w14:paraId="10DCF438" w14:textId="334FB865" w:rsidR="00A75514" w:rsidRPr="002C661D" w:rsidRDefault="00B04875" w:rsidP="007E620A">
      <w:pPr>
        <w:pStyle w:val="NormalHanging12a"/>
      </w:pPr>
      <w:r w:rsidRPr="002C661D">
        <w:t>–</w:t>
      </w:r>
      <w:r w:rsidRPr="002C661D">
        <w:tab/>
        <w:t>Tendo em conta o relatório do secretário</w:t>
      </w:r>
      <w:r>
        <w:noBreakHyphen/>
      </w:r>
      <w:r w:rsidRPr="002C661D">
        <w:t xml:space="preserve">geral das Nações Unidas, de 31 de julho de 2025, intitulado «Report of </w:t>
      </w:r>
      <w:r w:rsidRPr="002C661D">
        <w:t>the mandate implementation review» [Relatório da revisão da execução do mandato],</w:t>
      </w:r>
    </w:p>
    <w:p w14:paraId="0791C57D" w14:textId="77777777" w:rsidR="00CB5D63" w:rsidRPr="002C661D" w:rsidRDefault="00B04875" w:rsidP="007E620A">
      <w:pPr>
        <w:widowControl/>
        <w:spacing w:after="240"/>
        <w:ind w:left="567" w:hanging="567"/>
        <w:rPr>
          <w:snapToGrid w:val="0"/>
          <w:szCs w:val="24"/>
        </w:rPr>
      </w:pPr>
      <w:r w:rsidRPr="002C661D">
        <w:t>–</w:t>
      </w:r>
      <w:r w:rsidRPr="002C661D">
        <w:tab/>
      </w:r>
      <w:r w:rsidRPr="002C661D">
        <w:rPr>
          <w:snapToGrid w:val="0"/>
        </w:rPr>
        <w:t>Tendo em conta a sua Recomendação ao Conselho, de 9 de junho de 2021, referente às 75.ª e 76.ª sessões da Assembleia Geral das Nações Unidas</w:t>
      </w:r>
      <w:r w:rsidRPr="002C661D">
        <w:rPr>
          <w:rStyle w:val="FootnoteReference"/>
          <w:snapToGrid w:val="0"/>
          <w:szCs w:val="24"/>
        </w:rPr>
        <w:footnoteReference w:id="1"/>
      </w:r>
      <w:r w:rsidRPr="002C661D">
        <w:rPr>
          <w:snapToGrid w:val="0"/>
        </w:rPr>
        <w:t>,</w:t>
      </w:r>
    </w:p>
    <w:p w14:paraId="7E520846" w14:textId="52320505" w:rsidR="00925B6B" w:rsidRPr="002C661D" w:rsidRDefault="00B04875" w:rsidP="007E620A">
      <w:pPr>
        <w:widowControl/>
        <w:spacing w:after="240"/>
        <w:ind w:left="567" w:hanging="567"/>
        <w:rPr>
          <w:szCs w:val="24"/>
        </w:rPr>
      </w:pPr>
      <w:r w:rsidRPr="002C661D">
        <w:t>–</w:t>
      </w:r>
      <w:r w:rsidRPr="002C661D">
        <w:tab/>
      </w:r>
      <w:r w:rsidRPr="002C661D">
        <w:rPr>
          <w:snapToGrid w:val="0"/>
        </w:rPr>
        <w:t>Tendo em conta as Conclusões do Conselho, de 20 de outubro de 2025, sobre o reforço da parceria estratégica UE</w:t>
      </w:r>
      <w:r>
        <w:rPr>
          <w:snapToGrid w:val="0"/>
        </w:rPr>
        <w:noBreakHyphen/>
      </w:r>
      <w:r w:rsidRPr="002C661D">
        <w:rPr>
          <w:snapToGrid w:val="0"/>
        </w:rPr>
        <w:t>ONU em matéria de paz e segurança: prioridades comuns 2025</w:t>
      </w:r>
      <w:r>
        <w:rPr>
          <w:snapToGrid w:val="0"/>
        </w:rPr>
        <w:noBreakHyphen/>
      </w:r>
      <w:r w:rsidRPr="002C661D">
        <w:rPr>
          <w:snapToGrid w:val="0"/>
        </w:rPr>
        <w:t>2028,</w:t>
      </w:r>
    </w:p>
    <w:p w14:paraId="2C146AA7" w14:textId="77777777" w:rsidR="00CB5D63" w:rsidRPr="002C661D" w:rsidRDefault="00B04875" w:rsidP="007E620A">
      <w:pPr>
        <w:pStyle w:val="NormalHanging12a"/>
      </w:pPr>
      <w:r w:rsidRPr="002C661D">
        <w:t>–</w:t>
      </w:r>
      <w:r w:rsidRPr="002C661D">
        <w:tab/>
        <w:t xml:space="preserve">Tendo em conta as Conclusões do Conselho, de 23 de junho de 2025, sobre as prioridades da UE na ONU durante a 80.ª sessão da Assembleia Geral das Nações Unidas, de setembro de 2025 a setembro de 2026, </w:t>
      </w:r>
    </w:p>
    <w:p w14:paraId="264C6103" w14:textId="77777777" w:rsidR="001F12C4" w:rsidRPr="002C661D" w:rsidRDefault="00B04875" w:rsidP="007E620A">
      <w:pPr>
        <w:pStyle w:val="NormalHanging12a"/>
      </w:pPr>
      <w:r w:rsidRPr="002C661D">
        <w:t>–</w:t>
      </w:r>
      <w:r w:rsidRPr="002C661D">
        <w:tab/>
        <w:t>Tendo em conta as Conclusões do Conselho, de 27 de janeiro de 2025, sobre as prioridades da UE nas instâncias das Nações Unidas consagradas aos direitos humanos em 2025,</w:t>
      </w:r>
    </w:p>
    <w:p w14:paraId="5B32697C" w14:textId="77777777" w:rsidR="00991AC5" w:rsidRPr="002C661D" w:rsidRDefault="00B04875" w:rsidP="007E620A">
      <w:pPr>
        <w:pStyle w:val="NormalHanging12a"/>
      </w:pPr>
      <w:r w:rsidRPr="002C661D">
        <w:t>–</w:t>
      </w:r>
      <w:r w:rsidRPr="002C661D">
        <w:tab/>
        <w:t>Tendo em conta as Conclusões do Conselho Europeu de 20 de março de 2025,</w:t>
      </w:r>
    </w:p>
    <w:p w14:paraId="38059922" w14:textId="77777777" w:rsidR="00144AD8" w:rsidRPr="002C661D" w:rsidRDefault="00B04875" w:rsidP="007E620A">
      <w:pPr>
        <w:pStyle w:val="NormalHanging12a"/>
      </w:pPr>
      <w:r w:rsidRPr="002C661D">
        <w:t>–</w:t>
      </w:r>
      <w:r w:rsidRPr="002C661D">
        <w:tab/>
        <w:t>Tendo em conta o artigo 121.º do seu Regimento,</w:t>
      </w:r>
    </w:p>
    <w:p w14:paraId="49D07415" w14:textId="27CEA92B" w:rsidR="00144AD8" w:rsidRPr="002C661D" w:rsidRDefault="00B04875" w:rsidP="007E620A">
      <w:pPr>
        <w:pStyle w:val="NormalHanging12a"/>
      </w:pPr>
      <w:r w:rsidRPr="002C661D">
        <w:t>–</w:t>
      </w:r>
      <w:r w:rsidRPr="002C661D">
        <w:tab/>
        <w:t>Tendo em conta o relatório da Comissão dos Assuntos Externos (A10</w:t>
      </w:r>
      <w:r>
        <w:noBreakHyphen/>
      </w:r>
      <w:r w:rsidRPr="002C661D">
        <w:t>0000/2025),</w:t>
      </w:r>
    </w:p>
    <w:p w14:paraId="5D023573" w14:textId="77777777" w:rsidR="00011E6C" w:rsidRPr="002C661D" w:rsidRDefault="00B04875" w:rsidP="00707E50">
      <w:pPr>
        <w:pStyle w:val="NormalHanging"/>
        <w:ind w:left="720" w:hanging="720"/>
      </w:pPr>
      <w:r w:rsidRPr="002C661D">
        <w:t>A.</w:t>
      </w:r>
      <w:r w:rsidRPr="002C661D">
        <w:tab/>
        <w:t>Considerando que, no atual contexto geopolítico, é fundamental defender e reforçar a ordem internacional assente em regras e garantir o funcionamento eficiente das organizações intergovernamentais;</w:t>
      </w:r>
    </w:p>
    <w:p w14:paraId="38C9653A" w14:textId="77777777" w:rsidR="00011E6C" w:rsidRPr="002C661D" w:rsidRDefault="00B04875" w:rsidP="00707E50">
      <w:pPr>
        <w:pStyle w:val="NormalHanging"/>
        <w:ind w:left="720" w:hanging="720"/>
      </w:pPr>
      <w:r w:rsidRPr="002C661D">
        <w:t>B.</w:t>
      </w:r>
      <w:r w:rsidRPr="002C661D">
        <w:tab/>
        <w:t>Considerando que o sistema multilateral enfrenta ameaças crescentes, como os ataques da Rússia à arquitetura mundial de paz e segurança, incluindo o Conselho de Segurança das Nações Unidas (CSNU), a crescente influência da China e a reorganização da participação dos EUA em organizações internacionais, bem como cortes no financiamento que afetam domínios críticos como a ajuda humanitária, a educação, a saúde e a consolidação da paz;</w:t>
      </w:r>
    </w:p>
    <w:p w14:paraId="213D43DB" w14:textId="360E95C9" w:rsidR="00267945" w:rsidRPr="002C661D" w:rsidRDefault="00B04875" w:rsidP="00707E50">
      <w:pPr>
        <w:pStyle w:val="NormalHanging12a"/>
        <w:ind w:left="720" w:hanging="720"/>
      </w:pPr>
      <w:r w:rsidRPr="002C661D">
        <w:t>1.</w:t>
      </w:r>
      <w:r w:rsidRPr="002C661D">
        <w:tab/>
        <w:t>Recomenda ao Conselho, à Comissão e à vice</w:t>
      </w:r>
      <w:r>
        <w:noBreakHyphen/>
      </w:r>
      <w:r w:rsidRPr="002C661D">
        <w:t>presidente da Comissão/alta representante da União para os Negócios Estrangeiros e a Política de Segurança que:</w:t>
      </w:r>
    </w:p>
    <w:p w14:paraId="4660DD9C" w14:textId="77777777" w:rsidR="004D4354" w:rsidRPr="002C661D" w:rsidRDefault="00B04875" w:rsidP="007E620A">
      <w:pPr>
        <w:spacing w:after="240"/>
        <w:rPr>
          <w:b/>
          <w:i/>
          <w:iCs/>
          <w:szCs w:val="24"/>
        </w:rPr>
      </w:pPr>
      <w:r w:rsidRPr="002C661D">
        <w:rPr>
          <w:b/>
          <w:i/>
        </w:rPr>
        <w:t>Salvaguarda e reforço do multilateralismo</w:t>
      </w:r>
    </w:p>
    <w:p w14:paraId="0D22743B" w14:textId="77777777" w:rsidR="004D4354" w:rsidRPr="002C661D" w:rsidRDefault="00B04875" w:rsidP="00707E50">
      <w:pPr>
        <w:pStyle w:val="NormalHangingLeft12a"/>
        <w:ind w:left="1287" w:hanging="720"/>
      </w:pPr>
      <w:r w:rsidRPr="002C661D">
        <w:t>a)</w:t>
      </w:r>
      <w:r w:rsidRPr="002C661D">
        <w:tab/>
        <w:t>continuem a apoiar um multilateralismo efetivo, centrado nas Nações Unidas, promovam e defendam o direito internacional e respeitem as regras e os princípios da Carta das Nações Unidas, nomeadamente a soberania, a integridade territorial, a independência política, a autodeterminação e a proteção dos direitos humanos e das liberdades fundamentais;</w:t>
      </w:r>
    </w:p>
    <w:p w14:paraId="7DD1A4A4" w14:textId="77777777" w:rsidR="00CB5D63" w:rsidRPr="002C661D" w:rsidRDefault="00B04875" w:rsidP="00707E50">
      <w:pPr>
        <w:pStyle w:val="NormalHangingLeft12a"/>
        <w:ind w:left="1287" w:hanging="720"/>
      </w:pPr>
      <w:r w:rsidRPr="002C661D">
        <w:t>b)</w:t>
      </w:r>
      <w:r w:rsidRPr="002C661D">
        <w:tab/>
        <w:t>permaneçam firmes na defesa do respeito, da proteção e do exercício universal dos direitos humanos, da democracia, da dignidade humana, da igualdade e do Estado de direito, em conformidade com as Conclusões do Conselho, de 2025, sobre as prioridades da UE nas instâncias das Nações Unidas consagradas aos direitos humanos;</w:t>
      </w:r>
    </w:p>
    <w:p w14:paraId="6EA62408" w14:textId="77777777" w:rsidR="00011E6C" w:rsidRPr="002C661D" w:rsidRDefault="00B04875" w:rsidP="00707E50">
      <w:pPr>
        <w:pStyle w:val="NormalHangingLeft12a"/>
        <w:ind w:left="1287" w:hanging="720"/>
      </w:pPr>
      <w:r w:rsidRPr="002C661D">
        <w:t>c)</w:t>
      </w:r>
      <w:r w:rsidRPr="002C661D">
        <w:tab/>
        <w:t>reiterem o papel essencial das organizações multilaterais enquanto plataformas indispensáveis para a resolução de conflitos e a governação mundial;</w:t>
      </w:r>
    </w:p>
    <w:p w14:paraId="76C13BDE" w14:textId="77777777" w:rsidR="00C9640A" w:rsidRPr="002C661D" w:rsidRDefault="00B04875" w:rsidP="007E620A">
      <w:pPr>
        <w:spacing w:after="240"/>
        <w:rPr>
          <w:b/>
          <w:i/>
          <w:iCs/>
          <w:szCs w:val="24"/>
        </w:rPr>
      </w:pPr>
      <w:r w:rsidRPr="002C661D">
        <w:rPr>
          <w:b/>
          <w:i/>
        </w:rPr>
        <w:t>Reforma do sistema das Nações Unidas</w:t>
      </w:r>
    </w:p>
    <w:p w14:paraId="6E22A251" w14:textId="77777777" w:rsidR="00011E6C" w:rsidRPr="002C661D" w:rsidRDefault="00B04875" w:rsidP="00707E50">
      <w:pPr>
        <w:pStyle w:val="NormalHangingLeft12a"/>
        <w:ind w:left="1287" w:hanging="720"/>
      </w:pPr>
      <w:bookmarkStart w:id="1" w:name="_Hlk215756362"/>
      <w:r w:rsidRPr="002C661D">
        <w:t>d)</w:t>
      </w:r>
      <w:r w:rsidRPr="002C661D">
        <w:tab/>
        <w:t>apoiem a realização de reformas ambiciosas ao sistema das Nações Unidas e promovam o programa de reformas da iniciativa ONU80, com vista a garantir uma ONU mais eficaz, eficiente, transparente, financeiramente sustentável e com maior capacidade de resposta, que esteja em condições de suplantar os desafios globais atuais e emergentes;</w:t>
      </w:r>
    </w:p>
    <w:p w14:paraId="41B9E234" w14:textId="77777777" w:rsidR="00C516E8" w:rsidRPr="002C661D" w:rsidRDefault="00B04875" w:rsidP="00707E50">
      <w:pPr>
        <w:pStyle w:val="NormalHangingLeft12a"/>
        <w:ind w:left="1287" w:hanging="720"/>
      </w:pPr>
      <w:r w:rsidRPr="002C661D">
        <w:t>e)</w:t>
      </w:r>
      <w:r w:rsidRPr="002C661D">
        <w:tab/>
        <w:t xml:space="preserve">defendam uma reforma abrangente do Conselho de Segurança das Nações Unidas, a fim de o tornar mais eficaz, inclusivo, transparente, democrático e responsável, zelando por que reflita melhor as realidades mundiais de hoje, criando as condições que permitam limitar de forma rigorosa a utilização do direito de veto, sempre que este impeça a realização de uma ação fundamental das Nações Unidas, e na perspetiva de, no futuro, proceder à sua total revogação; </w:t>
      </w:r>
    </w:p>
    <w:p w14:paraId="1327CA92" w14:textId="3AA0A382" w:rsidR="00C5392B" w:rsidRPr="002C661D" w:rsidRDefault="00B04875" w:rsidP="00707E50">
      <w:pPr>
        <w:pStyle w:val="NormalHangingLeft12a"/>
        <w:ind w:left="1287" w:hanging="720"/>
      </w:pPr>
      <w:bookmarkStart w:id="2" w:name="_Hlk215756386"/>
      <w:bookmarkEnd w:id="1"/>
      <w:r w:rsidRPr="002C661D">
        <w:t>f)</w:t>
      </w:r>
      <w:r w:rsidRPr="002C661D">
        <w:tab/>
        <w:t>incentivem os Estados</w:t>
      </w:r>
      <w:r>
        <w:noBreakHyphen/>
      </w:r>
      <w:r w:rsidRPr="002C661D">
        <w:t>Membros a coordenarem as suas ações nos órgãos e agências das Nações Unidas e a trabalharem no sentido de uma reforma do sistema de relatores especiais das Nações Unidas; adotem os procedimentos que permitam sanar eventuais tendências enviesadas e ineficiências suscetíveis de comprometer o mandato das agências das Nações Unidas, assegurando uma verificação e supervisão adequadas do pessoal e, se for caso disso, o seu afastamento;</w:t>
      </w:r>
    </w:p>
    <w:bookmarkEnd w:id="2"/>
    <w:p w14:paraId="7893092B" w14:textId="77777777" w:rsidR="00A845D6" w:rsidRPr="002C661D" w:rsidRDefault="00B04875" w:rsidP="00707E50">
      <w:pPr>
        <w:pStyle w:val="NormalHangingLeft12a"/>
        <w:ind w:left="1287" w:hanging="720"/>
      </w:pPr>
      <w:r w:rsidRPr="002C661D">
        <w:t>g)</w:t>
      </w:r>
      <w:r w:rsidRPr="002C661D">
        <w:tab/>
        <w:t xml:space="preserve">continuem a reforçar a cooperação com parceiros, como por exemplo, os Estados Unidos, a fim de criar consensos e promover uma ordem </w:t>
      </w:r>
      <w:r w:rsidRPr="002C661D">
        <w:t>multilateral eficaz;</w:t>
      </w:r>
    </w:p>
    <w:p w14:paraId="3BD3B76C" w14:textId="77777777" w:rsidR="00CB5D63" w:rsidRPr="002C661D" w:rsidRDefault="00B04875" w:rsidP="00707E50">
      <w:pPr>
        <w:pStyle w:val="NormalHangingLeft12a"/>
        <w:ind w:left="1287" w:hanging="720"/>
      </w:pPr>
      <w:r w:rsidRPr="002C661D">
        <w:t>h)</w:t>
      </w:r>
      <w:r w:rsidRPr="002C661D">
        <w:tab/>
        <w:t xml:space="preserve">recordem que recai sobre o Conselho de Segurança das Nações Unidas a responsabilidade pela defesa da paz e da segurança internacionais e por garantir a responsabilização pelas violações do direito internacional, e que estudem </w:t>
      </w:r>
      <w:r w:rsidRPr="002C661D">
        <w:t>formas de reforçar o papel da Assembleia Geral das Nações Unidas neste domínio, através de um sistema de votação por maioria qualificada, semelhante ao aplicável na UE, em que as resoluções da Assembleia Geral das Nações Unidas que tenham sido aprovadas por uma maioria de dois terços dos membros representando dois terços da população tenham caráter vinculativo;</w:t>
      </w:r>
    </w:p>
    <w:p w14:paraId="44308D5D" w14:textId="77777777" w:rsidR="00E25FF4" w:rsidRPr="002C661D" w:rsidRDefault="00B04875" w:rsidP="007E620A">
      <w:pPr>
        <w:pStyle w:val="NormalHangingLeft12a"/>
        <w:ind w:left="0" w:firstLine="0"/>
      </w:pPr>
      <w:r w:rsidRPr="002C661D">
        <w:rPr>
          <w:b/>
          <w:i/>
        </w:rPr>
        <w:t>Paz e Segurança</w:t>
      </w:r>
      <w:bookmarkStart w:id="3" w:name="_Hlk215761387"/>
    </w:p>
    <w:p w14:paraId="15AC0E8A" w14:textId="60E148A2" w:rsidR="00E25FF4" w:rsidRPr="002C661D" w:rsidRDefault="00B04875" w:rsidP="00707E50">
      <w:pPr>
        <w:pStyle w:val="NormalHangingLeft12a"/>
        <w:ind w:left="1287" w:hanging="720"/>
      </w:pPr>
      <w:r w:rsidRPr="002C661D">
        <w:t>i)</w:t>
      </w:r>
      <w:r w:rsidRPr="002C661D">
        <w:tab/>
        <w:t>reafirmem a sua condenação da guerra ilegal de agressão travada pela Rússia contra a Ucrânia e dos ataques pela Rússia contra a arquitetura mundial de paz e segurança, incluindo os instrumentos do Conselho de Segurança das Nações Unidas; defendam um cessar</w:t>
      </w:r>
      <w:r>
        <w:noBreakHyphen/>
      </w:r>
      <w:r w:rsidRPr="002C661D">
        <w:t>fogo completo para mitigar o sofrimento dos civis e advoguem uma paz abrangente, justa e duradoura para a Ucrânia, que preveja, nomeadamente, garantias de segurança sólidas baseadas na Carta das Nações Unidas e no direito internacional, assegurando, simultaneamente, total responsabilização dos autores dos crimes de guerra cometidos; apoiem as Nações Unidas na identificação de mecanismos jurídicos que permitam mobilizar fundos russos congelados em prol da reconstrução da Ucrânia, sem impor encargos financeir</w:t>
      </w:r>
      <w:r w:rsidRPr="002C661D">
        <w:t>os adicionais aos Estados</w:t>
      </w:r>
      <w:r>
        <w:noBreakHyphen/>
      </w:r>
      <w:r w:rsidRPr="002C661D">
        <w:t xml:space="preserve">Membros da UE; </w:t>
      </w:r>
      <w:bookmarkStart w:id="4" w:name="_Hlk215655429"/>
      <w:bookmarkEnd w:id="3"/>
    </w:p>
    <w:p w14:paraId="04B6913D" w14:textId="77777777" w:rsidR="00C77381" w:rsidRPr="002C661D" w:rsidRDefault="00B04875" w:rsidP="00707E50">
      <w:pPr>
        <w:pStyle w:val="NormalHangingLeft12a"/>
        <w:ind w:left="1287" w:hanging="720"/>
      </w:pPr>
      <w:r w:rsidRPr="002C661D">
        <w:t>j)</w:t>
      </w:r>
      <w:r w:rsidRPr="002C661D">
        <w:tab/>
        <w:t>manifestem preocupação com o risco de um maior embate em todo o Médio Oriente e com o papel desestabilizador desempenhado pelo Irão e pelos seus representantes regionais; redobrem esforços diplomáticos nas instâncias multilaterais e procurem estabelecer uma cooperação reforçada com os parceiros da UE na região, a fim de contribuir para o desanuviamento, a reconstrução e um diálogo construtivo; exortem todos os intervenientes a cumprirem as obrigações que lhes incumbem por força do direito internacional, co</w:t>
      </w:r>
      <w:r w:rsidRPr="002C661D">
        <w:t>m o objetivo de alcançar uma paz justa, abrangente e duradoura baseada na solução de dois Estados;</w:t>
      </w:r>
    </w:p>
    <w:bookmarkEnd w:id="4"/>
    <w:p w14:paraId="6AEE811D" w14:textId="77777777" w:rsidR="00CB5D63" w:rsidRPr="002C661D" w:rsidRDefault="00B04875" w:rsidP="00707E50">
      <w:pPr>
        <w:pStyle w:val="NormalHangingLeft12a"/>
        <w:ind w:left="1287" w:hanging="720"/>
      </w:pPr>
      <w:r w:rsidRPr="002C661D">
        <w:t>k)</w:t>
      </w:r>
      <w:r w:rsidRPr="002C661D">
        <w:tab/>
        <w:t xml:space="preserve">participem nos esforços diplomáticos para evitar uma nova escalada das tensões no estreito de Taiwan e no mar da China Meridional e se oponham a qualquer alteração unilateral do </w:t>
      </w:r>
      <w:r w:rsidRPr="002C661D">
        <w:rPr>
          <w:i/>
          <w:iCs/>
        </w:rPr>
        <w:t>statu quo</w:t>
      </w:r>
      <w:r w:rsidRPr="002C661D">
        <w:t>; trabalhem com parceiros que partilham as mesmas ideias para reforçar a estabilidade na região; salientem que a Resolução 2758 das Nações Unidas não estabelece a soberania da República Popular da China sobre Taiwan e reforcem o apoio a uma participação significativa de Taiwan nas organizações internacionais;</w:t>
      </w:r>
    </w:p>
    <w:p w14:paraId="5ADC18F7" w14:textId="034C70FA" w:rsidR="00D71F90" w:rsidRPr="002C661D" w:rsidRDefault="00B04875" w:rsidP="00707E50">
      <w:pPr>
        <w:pStyle w:val="NormalHangingLeft12a"/>
        <w:ind w:left="1287" w:hanging="720"/>
      </w:pPr>
      <w:r w:rsidRPr="002C661D">
        <w:t>l)</w:t>
      </w:r>
      <w:r w:rsidRPr="002C661D">
        <w:tab/>
        <w:t>continuem a colaborar com as Nações Unidas para responder aos desafios em matéria de segurança mundial através da prevenção de conflitos, da mediação, da consolidação da paz e da gestão de crises, em conformidade com a Parceria Estratégica UE</w:t>
      </w:r>
      <w:r>
        <w:noBreakHyphen/>
      </w:r>
      <w:r w:rsidRPr="002C661D">
        <w:t>ONU para a Paz e a Segurança; reconheçam o papel fundamental das operações de apoio à paz levadas a cabo pelas Nações Unidas e aproveitem a oportunidade oferecida pela revisão da sua  futuro execução para garantir que estas operações continuem adaptadas ao atual contexto em matéria de segurança;</w:t>
      </w:r>
    </w:p>
    <w:p w14:paraId="48B69711" w14:textId="77777777" w:rsidR="00C516E8" w:rsidRPr="002C661D" w:rsidRDefault="00B04875" w:rsidP="00707E50">
      <w:pPr>
        <w:pStyle w:val="NormalHangingLeft12a"/>
        <w:ind w:left="1287" w:hanging="720"/>
      </w:pPr>
      <w:r w:rsidRPr="002C661D">
        <w:t>m)</w:t>
      </w:r>
      <w:r w:rsidRPr="002C661D">
        <w:tab/>
        <w:t>reconheçam os graves riscos decorrentes de uma nova corrida ao armamento e do abrandamento dos esforços mundiais em matéria de desarmamento, que decorrem principalmente do reforço do arsenal nuclear por parte da Rússia, da China e da Coreia do Norte; continuem a proteger e reforçar os quadros multilaterais que regulam a não proliferação e o controlo de armamento, bem como os que regulam a exportação de armas e de bens e tecnologias de dupla utilização; promovam e reforcem os instrumentos multilaterais cont</w:t>
      </w:r>
      <w:r w:rsidRPr="002C661D">
        <w:t>ra a produção, o armazenamento e a utilização de armas químicas e biológicas;</w:t>
      </w:r>
    </w:p>
    <w:p w14:paraId="1FCE5120" w14:textId="77777777" w:rsidR="00C9640A" w:rsidRPr="002C661D" w:rsidRDefault="00B04875" w:rsidP="007E620A">
      <w:pPr>
        <w:spacing w:after="240"/>
        <w:rPr>
          <w:b/>
          <w:i/>
          <w:iCs/>
          <w:szCs w:val="24"/>
        </w:rPr>
      </w:pPr>
      <w:r w:rsidRPr="002C661D">
        <w:rPr>
          <w:b/>
          <w:i/>
        </w:rPr>
        <w:t>Desenvolvimento sustentável e direitos humanos</w:t>
      </w:r>
    </w:p>
    <w:p w14:paraId="490B0C52" w14:textId="77777777" w:rsidR="00EE2CBB" w:rsidRPr="002C661D" w:rsidRDefault="00B04875" w:rsidP="00707E50">
      <w:pPr>
        <w:pStyle w:val="NormalHangingLeft12a"/>
        <w:ind w:left="1287" w:hanging="720"/>
      </w:pPr>
      <w:bookmarkStart w:id="5" w:name="_Hlk218760648"/>
      <w:r w:rsidRPr="002C661D">
        <w:t>n)</w:t>
      </w:r>
      <w:r w:rsidRPr="002C661D">
        <w:tab/>
        <w:t xml:space="preserve">continuem a integrar uma abordagem baseada nos direitos humanos no desenvolvimento sustentável; enfatizem o papel de liderança da UE enquanto maior prestador mundial de ajuda pública ao desenvolvimento; </w:t>
      </w:r>
      <w:bookmarkEnd w:id="5"/>
      <w:r w:rsidRPr="002C661D">
        <w:t>continuem a tirar maior partido da Estratégia Global Gateway enquanto alternativa sustentável, transparente, democrática e assente em valores às demais iniciativas no domínio das infraestruturas que com ela concorrem, que, além disso, contribui para alcançar os Objetivos de Desenvolvimento Sustentável, fome</w:t>
      </w:r>
      <w:r w:rsidRPr="002C661D">
        <w:t>nta o crescimento mútuo, a atividade económica e a criação de emprego nos países parceiros, e, ao mesmo tempo, reforça a autonomia estratégica, a posição geopolítica e a credibilidade mundial da UE;</w:t>
      </w:r>
    </w:p>
    <w:p w14:paraId="47E47B82" w14:textId="77777777" w:rsidR="00BD6D13" w:rsidRPr="002C661D" w:rsidRDefault="00B04875" w:rsidP="00707E50">
      <w:pPr>
        <w:pStyle w:val="NormalHangingLeft12a"/>
        <w:ind w:left="1287" w:hanging="720"/>
      </w:pPr>
      <w:bookmarkStart w:id="6" w:name="_Hlk218760711"/>
      <w:r w:rsidRPr="002C661D">
        <w:t>o)</w:t>
      </w:r>
      <w:r w:rsidRPr="002C661D">
        <w:tab/>
        <w:t xml:space="preserve">reafirmem de forma inequívoca que todos os direitos humanos consagrados nas convenções das Nações Unidas são para ser plenamente respeitados; instem as Nações Unidas a condenar as tendências mundiais que comprometem estes direitos, incluindo a crescente marginalização dos direitos humanos e a redução do espaço reservado à sociedade civil; </w:t>
      </w:r>
    </w:p>
    <w:bookmarkEnd w:id="6"/>
    <w:p w14:paraId="2362FC46" w14:textId="04D6E090" w:rsidR="00B970FB" w:rsidRPr="002C661D" w:rsidRDefault="00B04875" w:rsidP="00707E50">
      <w:pPr>
        <w:pStyle w:val="NormalHangingLeft12a"/>
        <w:ind w:left="1287" w:hanging="720"/>
      </w:pPr>
      <w:r w:rsidRPr="002C661D">
        <w:t>p)</w:t>
      </w:r>
      <w:r w:rsidRPr="002C661D">
        <w:tab/>
        <w:t>deem prioridade à luta contra a desinformação, disseminada pela amplificação algorítmica das grandes plataformas em linha, contra a utilização crescente de modelos linguísticos de grande dimensão sem salvaguardas adequadas, a sua exploração por intervenientes estrangeiros mal</w:t>
      </w:r>
      <w:r>
        <w:noBreakHyphen/>
      </w:r>
      <w:r w:rsidRPr="002C661D">
        <w:t>intencionados e o incumprimento, por parte das grandes empresas tecnológicas, das obrigações que lhes incumbem por força da legislação em vigor a este respeito, comprometendo a democracia e os processos eleitorais;</w:t>
      </w:r>
    </w:p>
    <w:p w14:paraId="2774DF4D" w14:textId="77777777" w:rsidR="00297376" w:rsidRPr="002C661D" w:rsidRDefault="00B04875" w:rsidP="00707E50">
      <w:pPr>
        <w:pStyle w:val="NormalHangingLeft12a"/>
        <w:ind w:left="1287" w:hanging="720"/>
      </w:pPr>
      <w:r w:rsidRPr="002C661D">
        <w:t>q)</w:t>
      </w:r>
      <w:r w:rsidRPr="002C661D">
        <w:tab/>
        <w:t>reforcem a promoção da liberdade de religião ou de convicção e solicitem medidas mais sólidas para proteger as minorias religiosas e outras, incluindo as comunidades cristãs;</w:t>
      </w:r>
    </w:p>
    <w:p w14:paraId="49A74698" w14:textId="77777777" w:rsidR="0043008B" w:rsidRPr="002C661D" w:rsidRDefault="00B04875" w:rsidP="00707E50">
      <w:pPr>
        <w:pStyle w:val="NormalHangingLeft12a"/>
        <w:ind w:left="1287" w:hanging="720"/>
      </w:pPr>
      <w:bookmarkStart w:id="7" w:name="_Hlk218761193"/>
      <w:r w:rsidRPr="002C661D">
        <w:t>r)</w:t>
      </w:r>
      <w:r w:rsidRPr="002C661D">
        <w:tab/>
        <w:t>reforcem o compromisso assumido pela UE no sentido de promover a saúde mundial em conjunto com os parceiros;</w:t>
      </w:r>
      <w:bookmarkEnd w:id="7"/>
    </w:p>
    <w:p w14:paraId="314C02D8" w14:textId="77777777" w:rsidR="007E620A" w:rsidRPr="002C661D" w:rsidRDefault="00B04875" w:rsidP="007E620A">
      <w:pPr>
        <w:pStyle w:val="NormalHanging12a"/>
        <w:jc w:val="center"/>
      </w:pPr>
      <w:r w:rsidRPr="002C661D">
        <w:t>°</w:t>
      </w:r>
    </w:p>
    <w:p w14:paraId="4C15F933" w14:textId="77777777" w:rsidR="007E620A" w:rsidRPr="002C661D" w:rsidRDefault="00B04875" w:rsidP="007E620A">
      <w:pPr>
        <w:pStyle w:val="NormalHanging12a"/>
        <w:jc w:val="center"/>
      </w:pPr>
      <w:r w:rsidRPr="002C661D">
        <w:t>°</w:t>
      </w:r>
      <w:r w:rsidRPr="002C661D">
        <w:tab/>
        <w:t>°</w:t>
      </w:r>
    </w:p>
    <w:p w14:paraId="0206067A" w14:textId="1D41A1EE" w:rsidR="00D34438" w:rsidRPr="002C661D" w:rsidRDefault="00B04875" w:rsidP="00707E50">
      <w:pPr>
        <w:pStyle w:val="NormalHanging12a"/>
        <w:ind w:left="720" w:hanging="720"/>
      </w:pPr>
      <w:r w:rsidRPr="002C661D">
        <w:t>2.</w:t>
      </w:r>
      <w:r w:rsidRPr="002C661D">
        <w:tab/>
        <w:t>Encarrega a sua Presidente de transmitir a presente recomendação ao Conselho, à Comissão e à Vice</w:t>
      </w:r>
      <w:r>
        <w:noBreakHyphen/>
      </w:r>
      <w:r w:rsidRPr="002C661D">
        <w:t>Presidente da Comissão/Alta Representante da União para os Negócios Estrangeiros e a Política de Segurança.</w:t>
      </w:r>
    </w:p>
    <w:p w14:paraId="3C332DD8" w14:textId="77777777" w:rsidR="00D34438" w:rsidRPr="002C661D" w:rsidRDefault="00B04875">
      <w:pPr>
        <w:widowControl/>
      </w:pPr>
      <w:r w:rsidRPr="002C661D">
        <w:br w:type="page"/>
      </w:r>
    </w:p>
    <w:p w14:paraId="127281CE" w14:textId="77777777" w:rsidR="00902C4B" w:rsidRPr="002C661D" w:rsidRDefault="00B04875" w:rsidP="00902C4B">
      <w:pPr>
        <w:pStyle w:val="PageHeading"/>
      </w:pPr>
      <w:bookmarkStart w:id="8" w:name="_Toc220339324"/>
      <w:r w:rsidRPr="002C661D">
        <w:t>EXPOSIÇÃO DE MOTIVOS</w:t>
      </w:r>
      <w:bookmarkEnd w:id="8"/>
    </w:p>
    <w:p w14:paraId="4DEA6725" w14:textId="77777777" w:rsidR="00CD51C8" w:rsidRPr="002C661D" w:rsidRDefault="00B04875" w:rsidP="0028506D">
      <w:pPr>
        <w:widowControl/>
      </w:pPr>
      <w:r w:rsidRPr="002C661D">
        <w:t>Tendo em conta a crescente instabilidade mundial, os numerosos conflitos e crises, bem como as ameaças crescentes ao sistema multilateral, é fundamental defender e reforçar a ordem internacional assente em regras e garantir o funcionamento eficiente das organizações intergovernamentais. O relatório sublinha a necessidade de apoiar uma ordem internacional eficaz assente em regras, centrada nas Nações Unidas, de promover e defender o direito internacional, de respeitar as regras e os princípios da Carta das N</w:t>
      </w:r>
      <w:r w:rsidRPr="002C661D">
        <w:t xml:space="preserve">ações Unidas, e, ao mesmo tempo, de envidar esforços com vista a uma ONU mais eficaz, eficiente, transparente, financeiramente sustentável e com maior capacidade de resposta, que esteja em condições de enfrentar os desafios globais atuais e emergentes. </w:t>
      </w:r>
    </w:p>
    <w:p w14:paraId="3483CFD5" w14:textId="77777777" w:rsidR="00CD51C8" w:rsidRPr="002C661D" w:rsidRDefault="00CD51C8" w:rsidP="0028506D">
      <w:pPr>
        <w:widowControl/>
      </w:pPr>
    </w:p>
    <w:p w14:paraId="3FC8EC9B" w14:textId="77777777" w:rsidR="00CD51C8" w:rsidRPr="002C661D" w:rsidRDefault="00B04875" w:rsidP="0028506D">
      <w:pPr>
        <w:widowControl/>
      </w:pPr>
      <w:r w:rsidRPr="002C661D">
        <w:t>O relatório recorda o compromisso da UE para com os direitos humanos, o desenvolvimento sustentável e a cooperação multilateral, realçando o papel de liderança da UE na ajuda ao desenvolvimento, o seu apoio aos Objetivos de Desenvolvimento Sustentável e a necessidade de combater a desinformação, proteger as liberdades fundamentais e defender a liberdade de religião e de convicção. Sublinha ainda a importância de modernizar os mandatos e as práticas das Nações Unidas, a fim de garantir a eficácia, a imparcia</w:t>
      </w:r>
      <w:r w:rsidRPr="002C661D">
        <w:t>lidade e a credibilidade do sistema no seu conjunto.</w:t>
      </w:r>
    </w:p>
    <w:p w14:paraId="1A29C210" w14:textId="77777777" w:rsidR="00CD51C8" w:rsidRPr="002C661D" w:rsidRDefault="00CD51C8" w:rsidP="0028506D">
      <w:pPr>
        <w:widowControl/>
      </w:pPr>
    </w:p>
    <w:p w14:paraId="4F06ABCA" w14:textId="77777777" w:rsidR="00AE6E67" w:rsidRPr="002C661D" w:rsidRDefault="00B04875" w:rsidP="0028506D">
      <w:pPr>
        <w:widowControl/>
      </w:pPr>
      <w:r w:rsidRPr="002C661D">
        <w:t>Defende o recurso à cooperação multilateral para suplantar da melhor forma os desafios atuais, como a manutenção da paz e da segurança internacionais, o combate à proliferação de armas de destruição maciça, a promoção do desenvolvimento sustentável e a defesa dos direitos humanos em todo o mundo.</w:t>
      </w:r>
    </w:p>
    <w:p w14:paraId="4DF94544" w14:textId="77777777" w:rsidR="00AE6E67" w:rsidRPr="002C661D" w:rsidRDefault="00AE6E67" w:rsidP="00CD51C8">
      <w:pPr>
        <w:widowControl/>
        <w:jc w:val="both"/>
      </w:pPr>
    </w:p>
    <w:p w14:paraId="6EE31638" w14:textId="77777777" w:rsidR="0043008B" w:rsidRPr="002C661D" w:rsidRDefault="00B04875">
      <w:pPr>
        <w:widowControl/>
        <w:rPr>
          <w:szCs w:val="24"/>
        </w:rPr>
      </w:pPr>
      <w:r w:rsidRPr="002C661D">
        <w:br w:type="page"/>
      </w:r>
    </w:p>
    <w:p w14:paraId="18D85E5A" w14:textId="77777777" w:rsidR="006A553C" w:rsidRPr="002C661D" w:rsidRDefault="00B04875" w:rsidP="006A553C">
      <w:pPr>
        <w:pStyle w:val="PageHeading"/>
        <w:rPr>
          <w:noProof/>
        </w:rPr>
      </w:pPr>
      <w:bookmarkStart w:id="9" w:name="_Toc215475374"/>
      <w:bookmarkStart w:id="10" w:name="FootprintPageRR"/>
      <w:bookmarkStart w:id="11" w:name="_Toc220339325"/>
      <w:r w:rsidRPr="002C661D">
        <w:t>ANEXO: DECLARAÇÃO DE CONTRIBUTOS</w:t>
      </w:r>
      <w:bookmarkEnd w:id="9"/>
      <w:bookmarkEnd w:id="11"/>
    </w:p>
    <w:p w14:paraId="3FA86DD9" w14:textId="77777777" w:rsidR="006A553C" w:rsidRPr="002C661D" w:rsidRDefault="006A553C" w:rsidP="006A553C">
      <w:pPr>
        <w:pStyle w:val="Normal24a"/>
        <w:jc w:val="center"/>
      </w:pPr>
    </w:p>
    <w:p w14:paraId="3B8AFECA" w14:textId="77777777" w:rsidR="006A553C" w:rsidRPr="002C661D" w:rsidRDefault="00B04875" w:rsidP="006A553C">
      <w:pPr>
        <w:pStyle w:val="Normal24a"/>
        <w:spacing w:after="240"/>
      </w:pPr>
      <w:r w:rsidRPr="002C661D">
        <w:rPr>
          <w:rStyle w:val="HideTWBExt"/>
        </w:rPr>
        <w:t>&lt;FootprintIntro&gt;</w:t>
      </w:r>
      <w:r w:rsidRPr="002C661D">
        <w:t xml:space="preserve">Em conformidade com o artigo 8.º do anexo I do Regimento, o relator declara ter incluído no seu relatório os contributos sobre questões relacionadas com o </w:t>
      </w:r>
      <w:r w:rsidRPr="002C661D">
        <w:t>assunto do dossiê que recebeu, aquando da elaboração do projeto de relatório, dos seguintes representantes de interesses abrangidos pelo âmbito de aplicação do Acordo Interinstitucional sobre um Registo de Transparência Obrigatório</w:t>
      </w:r>
      <w:r w:rsidRPr="002C661D">
        <w:rPr>
          <w:rStyle w:val="FootnoteReference"/>
        </w:rPr>
        <w:footnoteReference w:id="2"/>
      </w:r>
      <w:r w:rsidRPr="002C661D">
        <w:t xml:space="preserve"> ou dos seguintes representantes das autoridades públicas de países terceiros, incluindo as respetivas missões diplomáticas e embaixadas:</w:t>
      </w:r>
      <w:r w:rsidRPr="002C661D">
        <w:rPr>
          <w:rStyle w:val="HideTWBExt"/>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9D25AB" w:rsidRPr="002C661D" w14:paraId="40404A89" w14:textId="77777777" w:rsidTr="00053087">
        <w:tc>
          <w:tcPr>
            <w:tcW w:w="9060" w:type="dxa"/>
            <w:shd w:val="clear" w:color="auto" w:fill="auto"/>
          </w:tcPr>
          <w:p w14:paraId="5E5D66DE" w14:textId="77777777" w:rsidR="006A553C" w:rsidRPr="002C661D" w:rsidRDefault="00B04875" w:rsidP="00053087">
            <w:pPr>
              <w:pStyle w:val="NormalBoldCenter"/>
            </w:pPr>
            <w:r w:rsidRPr="002C661D">
              <w:t>1. Representantes de interesses abrangidos pelo âmbito de aplicação</w:t>
            </w:r>
            <w:r w:rsidRPr="002C661D">
              <w:br/>
              <w:t>do Acordo Interinstitucional sobre um Registo de Transparência Obrigatório</w:t>
            </w:r>
          </w:p>
        </w:tc>
      </w:tr>
      <w:tr w:rsidR="009D25AB" w:rsidRPr="002C661D" w14:paraId="079EA22E" w14:textId="77777777" w:rsidTr="00053087">
        <w:tc>
          <w:tcPr>
            <w:tcW w:w="9060" w:type="dxa"/>
            <w:shd w:val="clear" w:color="auto" w:fill="auto"/>
          </w:tcPr>
          <w:p w14:paraId="7D783538" w14:textId="77777777" w:rsidR="006A553C" w:rsidRPr="002C661D" w:rsidRDefault="00B04875" w:rsidP="00053087">
            <w:pPr>
              <w:pStyle w:val="NormalSingle"/>
            </w:pPr>
            <w:r w:rsidRPr="002C661D">
              <w:t xml:space="preserve"> </w:t>
            </w:r>
          </w:p>
        </w:tc>
      </w:tr>
      <w:tr w:rsidR="009D25AB" w:rsidRPr="002C661D" w14:paraId="4EB60675" w14:textId="77777777" w:rsidTr="00053087">
        <w:tc>
          <w:tcPr>
            <w:tcW w:w="9060" w:type="dxa"/>
            <w:shd w:val="clear" w:color="auto" w:fill="auto"/>
          </w:tcPr>
          <w:p w14:paraId="6BC06380" w14:textId="77777777" w:rsidR="006A553C" w:rsidRPr="002C661D" w:rsidRDefault="00B04875" w:rsidP="00053087">
            <w:pPr>
              <w:pStyle w:val="NormalBoldCenter"/>
            </w:pPr>
            <w:r w:rsidRPr="002C661D">
              <w:t>2. Representantes das autoridades públicas de países terceiros, incluindo as respetivas</w:t>
            </w:r>
            <w:r w:rsidRPr="002C661D">
              <w:br/>
              <w:t>missões diplomáticas e embaixadas</w:t>
            </w:r>
          </w:p>
        </w:tc>
      </w:tr>
      <w:tr w:rsidR="009D25AB" w:rsidRPr="002C661D" w14:paraId="214D4E8A" w14:textId="77777777" w:rsidTr="00053087">
        <w:tc>
          <w:tcPr>
            <w:tcW w:w="9060" w:type="dxa"/>
            <w:shd w:val="clear" w:color="auto" w:fill="auto"/>
          </w:tcPr>
          <w:p w14:paraId="38229224" w14:textId="77777777" w:rsidR="006A553C" w:rsidRPr="002C661D" w:rsidRDefault="00B04875" w:rsidP="00053087">
            <w:r w:rsidRPr="002C661D">
              <w:t xml:space="preserve"> </w:t>
            </w:r>
          </w:p>
        </w:tc>
      </w:tr>
    </w:tbl>
    <w:p w14:paraId="2DCAC758" w14:textId="77777777" w:rsidR="006A553C" w:rsidRPr="002C661D" w:rsidRDefault="00B04875" w:rsidP="006A553C">
      <w:pPr>
        <w:pStyle w:val="Footprint12b"/>
      </w:pPr>
      <w:r w:rsidRPr="002C661D">
        <w:t>A lista acima é elaborada sob a responsabilidade exclusiva do relator.</w:t>
      </w:r>
    </w:p>
    <w:p w14:paraId="574E522F" w14:textId="3445A2C0" w:rsidR="006A553C" w:rsidRPr="002C661D" w:rsidRDefault="00B04875" w:rsidP="006A553C">
      <w:pPr>
        <w:pStyle w:val="Footprint12b"/>
      </w:pPr>
      <w:r w:rsidRPr="002C661D">
        <w:t xml:space="preserve">Se as pessoas singulares forem </w:t>
      </w:r>
      <w:r w:rsidRPr="002C661D">
        <w:t>identificadas na lista pelo nome, pela sua função ou por ambos, o relator declara ter enviado às pessoas singulares em causa a Declaração relativa à proteção de dados n.º 484 do Parlamento Europeu (</w:t>
      </w:r>
      <w:hyperlink r:id="rId9" w:history="1">
        <w:r w:rsidRPr="002C661D">
          <w:rPr>
            <w:rStyle w:val="Hyperlink"/>
          </w:rPr>
          <w:t>https://www.europarl.europa.eu/data</w:t>
        </w:r>
        <w:r>
          <w:rPr>
            <w:rStyle w:val="Hyperlink"/>
          </w:rPr>
          <w:noBreakHyphen/>
        </w:r>
        <w:r w:rsidRPr="002C661D">
          <w:rPr>
            <w:rStyle w:val="Hyperlink"/>
          </w:rPr>
          <w:t>protect/index.do</w:t>
        </w:r>
      </w:hyperlink>
      <w:r w:rsidRPr="002C661D">
        <w:t>), que estabelece as condições aplicáveis ao tratamento dos respetivos dados pessoais e os direitos associados a esse tratamento.</w:t>
      </w:r>
    </w:p>
    <w:p w14:paraId="72B3BF65" w14:textId="77777777" w:rsidR="006A553C" w:rsidRPr="002C661D" w:rsidRDefault="006A553C" w:rsidP="006A553C">
      <w:pPr>
        <w:pStyle w:val="Footprint12b"/>
      </w:pPr>
    </w:p>
    <w:p w14:paraId="74C27C3A" w14:textId="77777777" w:rsidR="006A553C" w:rsidRPr="002C661D" w:rsidRDefault="006A553C" w:rsidP="006A553C"/>
    <w:bookmarkEnd w:id="10"/>
    <w:p w14:paraId="6424A4B2" w14:textId="77777777" w:rsidR="006A553C" w:rsidRPr="002C661D" w:rsidRDefault="006A553C" w:rsidP="006A553C"/>
    <w:sectPr w:rsidR="006A553C" w:rsidRPr="002C661D" w:rsidSect="002C661D">
      <w:headerReference w:type="even" r:id="rId10"/>
      <w:headerReference w:type="default" r:id="rId11"/>
      <w:footerReference w:type="even" r:id="rId12"/>
      <w:footerReference w:type="default" r:id="rId13"/>
      <w:headerReference w:type="first" r:id="rId14"/>
      <w:footerReference w:type="first" r:id="rId15"/>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9D42E6" w14:textId="77777777" w:rsidR="00B04875" w:rsidRPr="002C661D" w:rsidRDefault="00B04875">
      <w:r w:rsidRPr="002C661D">
        <w:separator/>
      </w:r>
    </w:p>
  </w:endnote>
  <w:endnote w:type="continuationSeparator" w:id="0">
    <w:p w14:paraId="4BEC00AB" w14:textId="77777777" w:rsidR="00B04875" w:rsidRPr="002C661D" w:rsidRDefault="00B04875">
      <w:r w:rsidRPr="002C661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DokChampa">
    <w:altName w:val="Leelawadee UI"/>
    <w:charset w:val="DE"/>
    <w:family w:val="swiss"/>
    <w:pitch w:val="variable"/>
    <w:sig w:usb0="83000003" w:usb1="00000000" w:usb2="00000000" w:usb3="00000000" w:csb0="0001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5AC3E" w14:textId="7581C5C9" w:rsidR="002C661D" w:rsidRPr="002C661D" w:rsidRDefault="002C661D" w:rsidP="002C661D">
    <w:pPr>
      <w:pStyle w:val="EPFooter"/>
    </w:pPr>
    <w:r w:rsidRPr="002C661D">
      <w:t>PE</w:t>
    </w:r>
    <w:r w:rsidRPr="002C661D">
      <w:rPr>
        <w:rStyle w:val="HideTWBExt"/>
      </w:rPr>
      <w:t>&lt;NoPE&gt;</w:t>
    </w:r>
    <w:r w:rsidRPr="002C661D">
      <w:t>778.304</w:t>
    </w:r>
    <w:r w:rsidRPr="002C661D">
      <w:rPr>
        <w:rStyle w:val="HideTWBExt"/>
      </w:rPr>
      <w:t>&lt;/NoPE&gt;&lt;Version&gt;</w:t>
    </w:r>
    <w:r w:rsidRPr="002C661D">
      <w:t>v01</w:t>
    </w:r>
    <w:r w:rsidR="00B04875">
      <w:noBreakHyphen/>
    </w:r>
    <w:r w:rsidRPr="002C661D">
      <w:t>00</w:t>
    </w:r>
    <w:r w:rsidRPr="002C661D">
      <w:rPr>
        <w:rStyle w:val="HideTWBExt"/>
      </w:rPr>
      <w:t>&lt;/Version&gt;</w:t>
    </w:r>
    <w:r w:rsidRPr="002C661D">
      <w:tab/>
    </w:r>
    <w:r w:rsidRPr="002C661D">
      <w:fldChar w:fldCharType="begin"/>
    </w:r>
    <w:r w:rsidRPr="002C661D">
      <w:instrText xml:space="preserve"> PAGE  \* MERGEFORMAT </w:instrText>
    </w:r>
    <w:r w:rsidRPr="002C661D">
      <w:fldChar w:fldCharType="separate"/>
    </w:r>
    <w:r w:rsidRPr="002C661D">
      <w:rPr>
        <w:noProof/>
      </w:rPr>
      <w:t>2</w:t>
    </w:r>
    <w:r w:rsidRPr="002C661D">
      <w:fldChar w:fldCharType="end"/>
    </w:r>
    <w:r w:rsidRPr="002C661D">
      <w:t>/</w:t>
    </w:r>
    <w:fldSimple w:instr=" NUMPAGES  \* MERGEFORMAT ">
      <w:r w:rsidRPr="002C661D">
        <w:rPr>
          <w:noProof/>
        </w:rPr>
        <w:t>1</w:t>
      </w:r>
    </w:fldSimple>
    <w:r w:rsidRPr="002C661D">
      <w:tab/>
    </w:r>
    <w:r w:rsidRPr="002C661D">
      <w:rPr>
        <w:rStyle w:val="HideTWBExt"/>
      </w:rPr>
      <w:t>&lt;PathFdR&gt;</w:t>
    </w:r>
    <w:r w:rsidRPr="002C661D">
      <w:t>PR\1329698PT.docx</w:t>
    </w:r>
    <w:r w:rsidRPr="002C661D">
      <w:rPr>
        <w:rStyle w:val="HideTWBExt"/>
      </w:rPr>
      <w:t>&lt;/PathFdR&gt;</w:t>
    </w:r>
  </w:p>
  <w:p w14:paraId="3D42BFFD" w14:textId="67BCB7E5" w:rsidR="00144AD8" w:rsidRPr="002C661D" w:rsidRDefault="002C661D" w:rsidP="002C661D">
    <w:pPr>
      <w:pStyle w:val="EPFooter2"/>
    </w:pPr>
    <w:r w:rsidRPr="002C661D">
      <w:t>PT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8394B" w14:textId="6D66442D" w:rsidR="002C661D" w:rsidRPr="002C661D" w:rsidRDefault="002C661D" w:rsidP="002C661D">
    <w:pPr>
      <w:pStyle w:val="EPFooter"/>
    </w:pPr>
    <w:r w:rsidRPr="002C661D">
      <w:rPr>
        <w:rStyle w:val="HideTWBExt"/>
      </w:rPr>
      <w:t>&lt;PathFdR&gt;</w:t>
    </w:r>
    <w:r w:rsidRPr="002C661D">
      <w:t>PR\1329698PT.docx</w:t>
    </w:r>
    <w:r w:rsidRPr="002C661D">
      <w:rPr>
        <w:rStyle w:val="HideTWBExt"/>
      </w:rPr>
      <w:t>&lt;/PathFdR&gt;</w:t>
    </w:r>
    <w:r w:rsidRPr="002C661D">
      <w:tab/>
    </w:r>
    <w:r w:rsidRPr="002C661D">
      <w:fldChar w:fldCharType="begin"/>
    </w:r>
    <w:r w:rsidRPr="002C661D">
      <w:instrText xml:space="preserve"> PAGE  \* MERGEFORMAT </w:instrText>
    </w:r>
    <w:r w:rsidRPr="002C661D">
      <w:fldChar w:fldCharType="separate"/>
    </w:r>
    <w:r w:rsidRPr="002C661D">
      <w:rPr>
        <w:noProof/>
      </w:rPr>
      <w:t>2</w:t>
    </w:r>
    <w:r w:rsidRPr="002C661D">
      <w:fldChar w:fldCharType="end"/>
    </w:r>
    <w:r w:rsidRPr="002C661D">
      <w:t>/</w:t>
    </w:r>
    <w:fldSimple w:instr=" NUMPAGES  \* MERGEFORMAT ">
      <w:r w:rsidRPr="002C661D">
        <w:rPr>
          <w:noProof/>
        </w:rPr>
        <w:t>1</w:t>
      </w:r>
    </w:fldSimple>
    <w:r w:rsidRPr="002C661D">
      <w:tab/>
      <w:t>PE</w:t>
    </w:r>
    <w:r w:rsidRPr="002C661D">
      <w:rPr>
        <w:rStyle w:val="HideTWBExt"/>
      </w:rPr>
      <w:t>&lt;NoPE&gt;</w:t>
    </w:r>
    <w:r w:rsidRPr="002C661D">
      <w:t>778.304</w:t>
    </w:r>
    <w:r w:rsidRPr="002C661D">
      <w:rPr>
        <w:rStyle w:val="HideTWBExt"/>
      </w:rPr>
      <w:t>&lt;/NoPE&gt;&lt;Version&gt;</w:t>
    </w:r>
    <w:r w:rsidRPr="002C661D">
      <w:t>v01</w:t>
    </w:r>
    <w:r w:rsidR="00B04875">
      <w:noBreakHyphen/>
    </w:r>
    <w:r w:rsidRPr="002C661D">
      <w:t>00</w:t>
    </w:r>
    <w:r w:rsidRPr="002C661D">
      <w:rPr>
        <w:rStyle w:val="HideTWBExt"/>
      </w:rPr>
      <w:t>&lt;/Version&gt;</w:t>
    </w:r>
  </w:p>
  <w:p w14:paraId="2FD6B29A" w14:textId="36081EAD" w:rsidR="00144AD8" w:rsidRPr="002C661D" w:rsidRDefault="002C661D" w:rsidP="002C661D">
    <w:pPr>
      <w:pStyle w:val="EPFooter2"/>
    </w:pPr>
    <w:r w:rsidRPr="002C661D">
      <w:tab/>
    </w:r>
    <w:r w:rsidRPr="002C661D">
      <w:tab/>
      <w:t>PT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EADD8" w14:textId="7CF3ABBA" w:rsidR="002C661D" w:rsidRPr="002C661D" w:rsidRDefault="002C661D" w:rsidP="002C661D">
    <w:pPr>
      <w:pStyle w:val="EPFooter"/>
    </w:pPr>
    <w:r w:rsidRPr="002C661D">
      <w:rPr>
        <w:rStyle w:val="HideTWBExt"/>
      </w:rPr>
      <w:t>&lt;PathFdR&gt;</w:t>
    </w:r>
    <w:r w:rsidRPr="002C661D">
      <w:t>PR\1329698PT.docx</w:t>
    </w:r>
    <w:r w:rsidRPr="002C661D">
      <w:rPr>
        <w:rStyle w:val="HideTWBExt"/>
      </w:rPr>
      <w:t>&lt;/PathFdR&gt;</w:t>
    </w:r>
    <w:r w:rsidRPr="002C661D">
      <w:tab/>
    </w:r>
    <w:r w:rsidRPr="002C661D">
      <w:tab/>
      <w:t>PE</w:t>
    </w:r>
    <w:r w:rsidRPr="002C661D">
      <w:rPr>
        <w:rStyle w:val="HideTWBExt"/>
      </w:rPr>
      <w:t>&lt;NoPE&gt;</w:t>
    </w:r>
    <w:r w:rsidRPr="002C661D">
      <w:t>778.304</w:t>
    </w:r>
    <w:r w:rsidRPr="002C661D">
      <w:rPr>
        <w:rStyle w:val="HideTWBExt"/>
      </w:rPr>
      <w:t>&lt;/NoPE&gt;&lt;Version&gt;</w:t>
    </w:r>
    <w:r w:rsidRPr="002C661D">
      <w:t>v01</w:t>
    </w:r>
    <w:r w:rsidR="00B04875">
      <w:noBreakHyphen/>
    </w:r>
    <w:r w:rsidRPr="002C661D">
      <w:t>00</w:t>
    </w:r>
    <w:r w:rsidRPr="002C661D">
      <w:rPr>
        <w:rStyle w:val="HideTWBExt"/>
      </w:rPr>
      <w:t>&lt;/Version&gt;</w:t>
    </w:r>
  </w:p>
  <w:p w14:paraId="234C23C7" w14:textId="68F835A8" w:rsidR="00144AD8" w:rsidRPr="002C661D" w:rsidRDefault="002C661D" w:rsidP="002C661D">
    <w:pPr>
      <w:pStyle w:val="EPFooter2"/>
    </w:pPr>
    <w:r w:rsidRPr="002C661D">
      <w:t>PT</w:t>
    </w:r>
    <w:r w:rsidRPr="002C661D">
      <w:tab/>
    </w:r>
    <w:r w:rsidRPr="002C661D">
      <w:rPr>
        <w:b w:val="0"/>
        <w:i/>
        <w:color w:val="C0C0C0"/>
        <w:sz w:val="22"/>
      </w:rPr>
      <w:t>Unida na diversidade</w:t>
    </w:r>
    <w:r w:rsidRPr="002C661D">
      <w:tab/>
      <w:t>PT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781DC3" w14:textId="77777777" w:rsidR="00387276" w:rsidRPr="002C661D" w:rsidRDefault="00B04875">
      <w:r w:rsidRPr="002C661D">
        <w:separator/>
      </w:r>
    </w:p>
  </w:footnote>
  <w:footnote w:type="continuationSeparator" w:id="0">
    <w:p w14:paraId="06FED47A" w14:textId="77777777" w:rsidR="00387276" w:rsidRPr="002C661D" w:rsidRDefault="00B04875">
      <w:r w:rsidRPr="002C661D">
        <w:continuationSeparator/>
      </w:r>
    </w:p>
  </w:footnote>
  <w:footnote w:id="1">
    <w:p w14:paraId="440DEEA8" w14:textId="77777777" w:rsidR="00CB5D63" w:rsidRPr="002C661D" w:rsidRDefault="00B04875" w:rsidP="00CB5D63">
      <w:pPr>
        <w:pStyle w:val="FootnoteText"/>
      </w:pPr>
      <w:r w:rsidRPr="002C661D">
        <w:rPr>
          <w:rStyle w:val="FootnoteReference"/>
        </w:rPr>
        <w:footnoteRef/>
      </w:r>
      <w:r w:rsidRPr="002C661D">
        <w:t xml:space="preserve"> JO C 67 de 8.2.2022, p. 150.</w:t>
      </w:r>
    </w:p>
    <w:p w14:paraId="6589724E" w14:textId="77777777" w:rsidR="00CB5D63" w:rsidRPr="002C661D" w:rsidRDefault="00CB5D63" w:rsidP="00CB5D63">
      <w:pPr>
        <w:pStyle w:val="FootnoteText"/>
      </w:pPr>
    </w:p>
  </w:footnote>
  <w:footnote w:id="2">
    <w:p w14:paraId="64F2FAEB" w14:textId="384BF76D" w:rsidR="006A553C" w:rsidRPr="002C661D" w:rsidRDefault="00B04875" w:rsidP="006A553C">
      <w:pPr>
        <w:pStyle w:val="FootnoteText"/>
      </w:pPr>
      <w:r w:rsidRPr="002C661D">
        <w:rPr>
          <w:rStyle w:val="FootnoteReference"/>
        </w:rPr>
        <w:footnoteRef/>
      </w:r>
      <w:r w:rsidRPr="002C661D">
        <w:t xml:space="preserve"> Acordo Interinstitucional de 20 de maio de 2021 entre o Parlamento Europeu, o Conselho da União Europeia e a Comissão Europeia sobre um Registo de Transparência Obrigatório (JO L 207 de 11.6.2021, p. 1, ELI: </w:t>
      </w:r>
      <w:hyperlink r:id="rId1" w:history="1">
        <w:r w:rsidRPr="002C661D">
          <w:rPr>
            <w:rStyle w:val="Hyperlink"/>
          </w:rPr>
          <w:t>http://data.europa.eu/eli/agree_interinstit/2021/611/oj</w:t>
        </w:r>
      </w:hyperlink>
      <w:r w:rsidRPr="002C661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44517" w14:textId="77777777" w:rsidR="00B04875" w:rsidRDefault="00B048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09A63" w14:textId="77777777" w:rsidR="00B04875" w:rsidRDefault="00B0487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75B39" w14:textId="77777777" w:rsidR="00B04875" w:rsidRDefault="00B048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6E2372"/>
    <w:multiLevelType w:val="hybridMultilevel"/>
    <w:tmpl w:val="F9ACD274"/>
    <w:lvl w:ilvl="0" w:tplc="2E22425C">
      <w:start w:val="8"/>
      <w:numFmt w:val="bullet"/>
      <w:lvlText w:val="-"/>
      <w:lvlJc w:val="left"/>
      <w:pPr>
        <w:ind w:left="927" w:hanging="360"/>
      </w:pPr>
      <w:rPr>
        <w:rFonts w:ascii="Times New Roman" w:eastAsia="Times New Roman" w:hAnsi="Times New Roman" w:cs="Times New Roman" w:hint="default"/>
      </w:rPr>
    </w:lvl>
    <w:lvl w:ilvl="1" w:tplc="40FC8D86" w:tentative="1">
      <w:start w:val="1"/>
      <w:numFmt w:val="bullet"/>
      <w:lvlText w:val="o"/>
      <w:lvlJc w:val="left"/>
      <w:pPr>
        <w:ind w:left="1647" w:hanging="360"/>
      </w:pPr>
      <w:rPr>
        <w:rFonts w:ascii="Courier New" w:hAnsi="Courier New" w:cs="Courier New" w:hint="default"/>
      </w:rPr>
    </w:lvl>
    <w:lvl w:ilvl="2" w:tplc="D416DDFA" w:tentative="1">
      <w:start w:val="1"/>
      <w:numFmt w:val="bullet"/>
      <w:lvlText w:val=""/>
      <w:lvlJc w:val="left"/>
      <w:pPr>
        <w:ind w:left="2367" w:hanging="360"/>
      </w:pPr>
      <w:rPr>
        <w:rFonts w:ascii="Wingdings" w:hAnsi="Wingdings" w:hint="default"/>
      </w:rPr>
    </w:lvl>
    <w:lvl w:ilvl="3" w:tplc="396EA06E" w:tentative="1">
      <w:start w:val="1"/>
      <w:numFmt w:val="bullet"/>
      <w:lvlText w:val=""/>
      <w:lvlJc w:val="left"/>
      <w:pPr>
        <w:ind w:left="3087" w:hanging="360"/>
      </w:pPr>
      <w:rPr>
        <w:rFonts w:ascii="Symbol" w:hAnsi="Symbol" w:hint="default"/>
      </w:rPr>
    </w:lvl>
    <w:lvl w:ilvl="4" w:tplc="44E8FE9A" w:tentative="1">
      <w:start w:val="1"/>
      <w:numFmt w:val="bullet"/>
      <w:lvlText w:val="o"/>
      <w:lvlJc w:val="left"/>
      <w:pPr>
        <w:ind w:left="3807" w:hanging="360"/>
      </w:pPr>
      <w:rPr>
        <w:rFonts w:ascii="Courier New" w:hAnsi="Courier New" w:cs="Courier New" w:hint="default"/>
      </w:rPr>
    </w:lvl>
    <w:lvl w:ilvl="5" w:tplc="F3EEA1FE" w:tentative="1">
      <w:start w:val="1"/>
      <w:numFmt w:val="bullet"/>
      <w:lvlText w:val=""/>
      <w:lvlJc w:val="left"/>
      <w:pPr>
        <w:ind w:left="4527" w:hanging="360"/>
      </w:pPr>
      <w:rPr>
        <w:rFonts w:ascii="Wingdings" w:hAnsi="Wingdings" w:hint="default"/>
      </w:rPr>
    </w:lvl>
    <w:lvl w:ilvl="6" w:tplc="2D848922" w:tentative="1">
      <w:start w:val="1"/>
      <w:numFmt w:val="bullet"/>
      <w:lvlText w:val=""/>
      <w:lvlJc w:val="left"/>
      <w:pPr>
        <w:ind w:left="5247" w:hanging="360"/>
      </w:pPr>
      <w:rPr>
        <w:rFonts w:ascii="Symbol" w:hAnsi="Symbol" w:hint="default"/>
      </w:rPr>
    </w:lvl>
    <w:lvl w:ilvl="7" w:tplc="68E8F6F8" w:tentative="1">
      <w:start w:val="1"/>
      <w:numFmt w:val="bullet"/>
      <w:lvlText w:val="o"/>
      <w:lvlJc w:val="left"/>
      <w:pPr>
        <w:ind w:left="5967" w:hanging="360"/>
      </w:pPr>
      <w:rPr>
        <w:rFonts w:ascii="Courier New" w:hAnsi="Courier New" w:cs="Courier New" w:hint="default"/>
      </w:rPr>
    </w:lvl>
    <w:lvl w:ilvl="8" w:tplc="1D90604E" w:tentative="1">
      <w:start w:val="1"/>
      <w:numFmt w:val="bullet"/>
      <w:lvlText w:val=""/>
      <w:lvlJc w:val="left"/>
      <w:pPr>
        <w:ind w:left="6687" w:hanging="360"/>
      </w:pPr>
      <w:rPr>
        <w:rFonts w:ascii="Wingdings" w:hAnsi="Wingdings" w:hint="default"/>
      </w:rPr>
    </w:lvl>
  </w:abstractNum>
  <w:abstractNum w:abstractNumId="11" w15:restartNumberingAfterBreak="0">
    <w:nsid w:val="081534E0"/>
    <w:multiLevelType w:val="hybridMultilevel"/>
    <w:tmpl w:val="88ACA568"/>
    <w:lvl w:ilvl="0" w:tplc="34807DE2">
      <w:start w:val="1"/>
      <w:numFmt w:val="lowerLetter"/>
      <w:lvlText w:val="(%1)"/>
      <w:lvlJc w:val="left"/>
      <w:pPr>
        <w:ind w:left="1287" w:hanging="360"/>
      </w:pPr>
      <w:rPr>
        <w:rFonts w:hint="default"/>
      </w:rPr>
    </w:lvl>
    <w:lvl w:ilvl="1" w:tplc="A8DC76AA" w:tentative="1">
      <w:start w:val="1"/>
      <w:numFmt w:val="lowerLetter"/>
      <w:lvlText w:val="%2."/>
      <w:lvlJc w:val="left"/>
      <w:pPr>
        <w:ind w:left="2007" w:hanging="360"/>
      </w:pPr>
    </w:lvl>
    <w:lvl w:ilvl="2" w:tplc="FAEE277A" w:tentative="1">
      <w:start w:val="1"/>
      <w:numFmt w:val="lowerRoman"/>
      <w:lvlText w:val="%3."/>
      <w:lvlJc w:val="right"/>
      <w:pPr>
        <w:ind w:left="2727" w:hanging="180"/>
      </w:pPr>
    </w:lvl>
    <w:lvl w:ilvl="3" w:tplc="BB9C06F8" w:tentative="1">
      <w:start w:val="1"/>
      <w:numFmt w:val="decimal"/>
      <w:lvlText w:val="%4."/>
      <w:lvlJc w:val="left"/>
      <w:pPr>
        <w:ind w:left="3447" w:hanging="360"/>
      </w:pPr>
    </w:lvl>
    <w:lvl w:ilvl="4" w:tplc="950EAD7A" w:tentative="1">
      <w:start w:val="1"/>
      <w:numFmt w:val="lowerLetter"/>
      <w:lvlText w:val="%5."/>
      <w:lvlJc w:val="left"/>
      <w:pPr>
        <w:ind w:left="4167" w:hanging="360"/>
      </w:pPr>
    </w:lvl>
    <w:lvl w:ilvl="5" w:tplc="A8C061D4" w:tentative="1">
      <w:start w:val="1"/>
      <w:numFmt w:val="lowerRoman"/>
      <w:lvlText w:val="%6."/>
      <w:lvlJc w:val="right"/>
      <w:pPr>
        <w:ind w:left="4887" w:hanging="180"/>
      </w:pPr>
    </w:lvl>
    <w:lvl w:ilvl="6" w:tplc="7C344358" w:tentative="1">
      <w:start w:val="1"/>
      <w:numFmt w:val="decimal"/>
      <w:lvlText w:val="%7."/>
      <w:lvlJc w:val="left"/>
      <w:pPr>
        <w:ind w:left="5607" w:hanging="360"/>
      </w:pPr>
    </w:lvl>
    <w:lvl w:ilvl="7" w:tplc="10C48096" w:tentative="1">
      <w:start w:val="1"/>
      <w:numFmt w:val="lowerLetter"/>
      <w:lvlText w:val="%8."/>
      <w:lvlJc w:val="left"/>
      <w:pPr>
        <w:ind w:left="6327" w:hanging="360"/>
      </w:pPr>
    </w:lvl>
    <w:lvl w:ilvl="8" w:tplc="76808E84" w:tentative="1">
      <w:start w:val="1"/>
      <w:numFmt w:val="lowerRoman"/>
      <w:lvlText w:val="%9."/>
      <w:lvlJc w:val="right"/>
      <w:pPr>
        <w:ind w:left="7047" w:hanging="180"/>
      </w:pPr>
    </w:lvl>
  </w:abstractNum>
  <w:abstractNum w:abstractNumId="12" w15:restartNumberingAfterBreak="0">
    <w:nsid w:val="16061AC5"/>
    <w:multiLevelType w:val="hybridMultilevel"/>
    <w:tmpl w:val="BFDA7E54"/>
    <w:lvl w:ilvl="0" w:tplc="CB562A24">
      <w:start w:val="1"/>
      <w:numFmt w:val="lowerLetter"/>
      <w:lvlText w:val="(%1)"/>
      <w:lvlJc w:val="left"/>
      <w:pPr>
        <w:ind w:left="1287" w:hanging="360"/>
      </w:pPr>
      <w:rPr>
        <w:rFonts w:hint="default"/>
      </w:rPr>
    </w:lvl>
    <w:lvl w:ilvl="1" w:tplc="F02A4254" w:tentative="1">
      <w:start w:val="1"/>
      <w:numFmt w:val="lowerLetter"/>
      <w:lvlText w:val="%2."/>
      <w:lvlJc w:val="left"/>
      <w:pPr>
        <w:ind w:left="2007" w:hanging="360"/>
      </w:pPr>
    </w:lvl>
    <w:lvl w:ilvl="2" w:tplc="2160C620" w:tentative="1">
      <w:start w:val="1"/>
      <w:numFmt w:val="lowerRoman"/>
      <w:lvlText w:val="%3."/>
      <w:lvlJc w:val="right"/>
      <w:pPr>
        <w:ind w:left="2727" w:hanging="180"/>
      </w:pPr>
    </w:lvl>
    <w:lvl w:ilvl="3" w:tplc="4758542E" w:tentative="1">
      <w:start w:val="1"/>
      <w:numFmt w:val="decimal"/>
      <w:lvlText w:val="%4."/>
      <w:lvlJc w:val="left"/>
      <w:pPr>
        <w:ind w:left="3447" w:hanging="360"/>
      </w:pPr>
    </w:lvl>
    <w:lvl w:ilvl="4" w:tplc="EE40960A" w:tentative="1">
      <w:start w:val="1"/>
      <w:numFmt w:val="lowerLetter"/>
      <w:lvlText w:val="%5."/>
      <w:lvlJc w:val="left"/>
      <w:pPr>
        <w:ind w:left="4167" w:hanging="360"/>
      </w:pPr>
    </w:lvl>
    <w:lvl w:ilvl="5" w:tplc="7396BA26" w:tentative="1">
      <w:start w:val="1"/>
      <w:numFmt w:val="lowerRoman"/>
      <w:lvlText w:val="%6."/>
      <w:lvlJc w:val="right"/>
      <w:pPr>
        <w:ind w:left="4887" w:hanging="180"/>
      </w:pPr>
    </w:lvl>
    <w:lvl w:ilvl="6" w:tplc="CAE8B57E" w:tentative="1">
      <w:start w:val="1"/>
      <w:numFmt w:val="decimal"/>
      <w:lvlText w:val="%7."/>
      <w:lvlJc w:val="left"/>
      <w:pPr>
        <w:ind w:left="5607" w:hanging="360"/>
      </w:pPr>
    </w:lvl>
    <w:lvl w:ilvl="7" w:tplc="118ED1D2" w:tentative="1">
      <w:start w:val="1"/>
      <w:numFmt w:val="lowerLetter"/>
      <w:lvlText w:val="%8."/>
      <w:lvlJc w:val="left"/>
      <w:pPr>
        <w:ind w:left="6327" w:hanging="360"/>
      </w:pPr>
    </w:lvl>
    <w:lvl w:ilvl="8" w:tplc="18EEDDD8" w:tentative="1">
      <w:start w:val="1"/>
      <w:numFmt w:val="lowerRoman"/>
      <w:lvlText w:val="%9."/>
      <w:lvlJc w:val="right"/>
      <w:pPr>
        <w:ind w:left="7047" w:hanging="180"/>
      </w:pPr>
    </w:lvl>
  </w:abstractNum>
  <w:abstractNum w:abstractNumId="13" w15:restartNumberingAfterBreak="0">
    <w:nsid w:val="23E12039"/>
    <w:multiLevelType w:val="hybridMultilevel"/>
    <w:tmpl w:val="9C1C8050"/>
    <w:lvl w:ilvl="0" w:tplc="1BA6132E">
      <w:start w:val="1"/>
      <w:numFmt w:val="decimal"/>
      <w:lvlText w:val="%1."/>
      <w:lvlJc w:val="left"/>
      <w:pPr>
        <w:ind w:left="720" w:hanging="360"/>
      </w:pPr>
    </w:lvl>
    <w:lvl w:ilvl="1" w:tplc="530A10D4" w:tentative="1">
      <w:start w:val="1"/>
      <w:numFmt w:val="lowerLetter"/>
      <w:lvlText w:val="%2."/>
      <w:lvlJc w:val="left"/>
      <w:pPr>
        <w:ind w:left="1440" w:hanging="360"/>
      </w:pPr>
    </w:lvl>
    <w:lvl w:ilvl="2" w:tplc="E93C38AE" w:tentative="1">
      <w:start w:val="1"/>
      <w:numFmt w:val="lowerRoman"/>
      <w:lvlText w:val="%3."/>
      <w:lvlJc w:val="right"/>
      <w:pPr>
        <w:ind w:left="2160" w:hanging="180"/>
      </w:pPr>
    </w:lvl>
    <w:lvl w:ilvl="3" w:tplc="D0F83084" w:tentative="1">
      <w:start w:val="1"/>
      <w:numFmt w:val="decimal"/>
      <w:lvlText w:val="%4."/>
      <w:lvlJc w:val="left"/>
      <w:pPr>
        <w:ind w:left="2880" w:hanging="360"/>
      </w:pPr>
    </w:lvl>
    <w:lvl w:ilvl="4" w:tplc="C2028186" w:tentative="1">
      <w:start w:val="1"/>
      <w:numFmt w:val="lowerLetter"/>
      <w:lvlText w:val="%5."/>
      <w:lvlJc w:val="left"/>
      <w:pPr>
        <w:ind w:left="3600" w:hanging="360"/>
      </w:pPr>
    </w:lvl>
    <w:lvl w:ilvl="5" w:tplc="8DF8F212" w:tentative="1">
      <w:start w:val="1"/>
      <w:numFmt w:val="lowerRoman"/>
      <w:lvlText w:val="%6."/>
      <w:lvlJc w:val="right"/>
      <w:pPr>
        <w:ind w:left="4320" w:hanging="180"/>
      </w:pPr>
    </w:lvl>
    <w:lvl w:ilvl="6" w:tplc="4CFCC0D4" w:tentative="1">
      <w:start w:val="1"/>
      <w:numFmt w:val="decimal"/>
      <w:lvlText w:val="%7."/>
      <w:lvlJc w:val="left"/>
      <w:pPr>
        <w:ind w:left="5040" w:hanging="360"/>
      </w:pPr>
    </w:lvl>
    <w:lvl w:ilvl="7" w:tplc="1F3CC642" w:tentative="1">
      <w:start w:val="1"/>
      <w:numFmt w:val="lowerLetter"/>
      <w:lvlText w:val="%8."/>
      <w:lvlJc w:val="left"/>
      <w:pPr>
        <w:ind w:left="5760" w:hanging="360"/>
      </w:pPr>
    </w:lvl>
    <w:lvl w:ilvl="8" w:tplc="5A5C0606" w:tentative="1">
      <w:start w:val="1"/>
      <w:numFmt w:val="lowerRoman"/>
      <w:lvlText w:val="%9."/>
      <w:lvlJc w:val="right"/>
      <w:pPr>
        <w:ind w:left="6480" w:hanging="180"/>
      </w:pPr>
    </w:lvl>
  </w:abstractNum>
  <w:abstractNum w:abstractNumId="14" w15:restartNumberingAfterBreak="0">
    <w:nsid w:val="2A3F7C68"/>
    <w:multiLevelType w:val="hybridMultilevel"/>
    <w:tmpl w:val="0C2A2A3A"/>
    <w:lvl w:ilvl="0" w:tplc="A6942200">
      <w:start w:val="1"/>
      <w:numFmt w:val="lowerLetter"/>
      <w:lvlText w:val="(%1)"/>
      <w:lvlJc w:val="left"/>
      <w:pPr>
        <w:ind w:left="1287" w:hanging="360"/>
      </w:pPr>
      <w:rPr>
        <w:rFonts w:hint="default"/>
      </w:rPr>
    </w:lvl>
    <w:lvl w:ilvl="1" w:tplc="AE1E2C58" w:tentative="1">
      <w:start w:val="1"/>
      <w:numFmt w:val="lowerLetter"/>
      <w:lvlText w:val="%2."/>
      <w:lvlJc w:val="left"/>
      <w:pPr>
        <w:ind w:left="2007" w:hanging="360"/>
      </w:pPr>
    </w:lvl>
    <w:lvl w:ilvl="2" w:tplc="B7E68EDA" w:tentative="1">
      <w:start w:val="1"/>
      <w:numFmt w:val="lowerRoman"/>
      <w:lvlText w:val="%3."/>
      <w:lvlJc w:val="right"/>
      <w:pPr>
        <w:ind w:left="2727" w:hanging="180"/>
      </w:pPr>
    </w:lvl>
    <w:lvl w:ilvl="3" w:tplc="EC9CE100" w:tentative="1">
      <w:start w:val="1"/>
      <w:numFmt w:val="decimal"/>
      <w:lvlText w:val="%4."/>
      <w:lvlJc w:val="left"/>
      <w:pPr>
        <w:ind w:left="3447" w:hanging="360"/>
      </w:pPr>
    </w:lvl>
    <w:lvl w:ilvl="4" w:tplc="6F34769E" w:tentative="1">
      <w:start w:val="1"/>
      <w:numFmt w:val="lowerLetter"/>
      <w:lvlText w:val="%5."/>
      <w:lvlJc w:val="left"/>
      <w:pPr>
        <w:ind w:left="4167" w:hanging="360"/>
      </w:pPr>
    </w:lvl>
    <w:lvl w:ilvl="5" w:tplc="06704F5E" w:tentative="1">
      <w:start w:val="1"/>
      <w:numFmt w:val="lowerRoman"/>
      <w:lvlText w:val="%6."/>
      <w:lvlJc w:val="right"/>
      <w:pPr>
        <w:ind w:left="4887" w:hanging="180"/>
      </w:pPr>
    </w:lvl>
    <w:lvl w:ilvl="6" w:tplc="613CB632" w:tentative="1">
      <w:start w:val="1"/>
      <w:numFmt w:val="decimal"/>
      <w:lvlText w:val="%7."/>
      <w:lvlJc w:val="left"/>
      <w:pPr>
        <w:ind w:left="5607" w:hanging="360"/>
      </w:pPr>
    </w:lvl>
    <w:lvl w:ilvl="7" w:tplc="258CB7E4" w:tentative="1">
      <w:start w:val="1"/>
      <w:numFmt w:val="lowerLetter"/>
      <w:lvlText w:val="%8."/>
      <w:lvlJc w:val="left"/>
      <w:pPr>
        <w:ind w:left="6327" w:hanging="360"/>
      </w:pPr>
    </w:lvl>
    <w:lvl w:ilvl="8" w:tplc="3C8C1F24" w:tentative="1">
      <w:start w:val="1"/>
      <w:numFmt w:val="lowerRoman"/>
      <w:lvlText w:val="%9."/>
      <w:lvlJc w:val="right"/>
      <w:pPr>
        <w:ind w:left="7047" w:hanging="180"/>
      </w:pPr>
    </w:lvl>
  </w:abstractNum>
  <w:abstractNum w:abstractNumId="15" w15:restartNumberingAfterBreak="0">
    <w:nsid w:val="33225ED5"/>
    <w:multiLevelType w:val="hybridMultilevel"/>
    <w:tmpl w:val="9342D0FE"/>
    <w:lvl w:ilvl="0" w:tplc="7042059C">
      <w:start w:val="1"/>
      <w:numFmt w:val="bullet"/>
      <w:lvlText w:val=""/>
      <w:lvlJc w:val="left"/>
      <w:pPr>
        <w:ind w:left="360" w:hanging="360"/>
      </w:pPr>
      <w:rPr>
        <w:rFonts w:ascii="Wingdings" w:hAnsi="Wingdings" w:hint="default"/>
      </w:rPr>
    </w:lvl>
    <w:lvl w:ilvl="1" w:tplc="6B90E82E" w:tentative="1">
      <w:start w:val="1"/>
      <w:numFmt w:val="bullet"/>
      <w:lvlText w:val="o"/>
      <w:lvlJc w:val="left"/>
      <w:pPr>
        <w:ind w:left="1080" w:hanging="360"/>
      </w:pPr>
      <w:rPr>
        <w:rFonts w:ascii="Courier New" w:hAnsi="Courier New" w:cs="Courier New" w:hint="default"/>
      </w:rPr>
    </w:lvl>
    <w:lvl w:ilvl="2" w:tplc="DD06D324" w:tentative="1">
      <w:start w:val="1"/>
      <w:numFmt w:val="bullet"/>
      <w:lvlText w:val=""/>
      <w:lvlJc w:val="left"/>
      <w:pPr>
        <w:ind w:left="1800" w:hanging="360"/>
      </w:pPr>
      <w:rPr>
        <w:rFonts w:ascii="Wingdings" w:hAnsi="Wingdings" w:hint="default"/>
      </w:rPr>
    </w:lvl>
    <w:lvl w:ilvl="3" w:tplc="A3BC0A5C" w:tentative="1">
      <w:start w:val="1"/>
      <w:numFmt w:val="bullet"/>
      <w:lvlText w:val=""/>
      <w:lvlJc w:val="left"/>
      <w:pPr>
        <w:ind w:left="2520" w:hanging="360"/>
      </w:pPr>
      <w:rPr>
        <w:rFonts w:ascii="Symbol" w:hAnsi="Symbol" w:hint="default"/>
      </w:rPr>
    </w:lvl>
    <w:lvl w:ilvl="4" w:tplc="A6C0B962" w:tentative="1">
      <w:start w:val="1"/>
      <w:numFmt w:val="bullet"/>
      <w:lvlText w:val="o"/>
      <w:lvlJc w:val="left"/>
      <w:pPr>
        <w:ind w:left="3240" w:hanging="360"/>
      </w:pPr>
      <w:rPr>
        <w:rFonts w:ascii="Courier New" w:hAnsi="Courier New" w:cs="Courier New" w:hint="default"/>
      </w:rPr>
    </w:lvl>
    <w:lvl w:ilvl="5" w:tplc="9A4609F2" w:tentative="1">
      <w:start w:val="1"/>
      <w:numFmt w:val="bullet"/>
      <w:lvlText w:val=""/>
      <w:lvlJc w:val="left"/>
      <w:pPr>
        <w:ind w:left="3960" w:hanging="360"/>
      </w:pPr>
      <w:rPr>
        <w:rFonts w:ascii="Wingdings" w:hAnsi="Wingdings" w:hint="default"/>
      </w:rPr>
    </w:lvl>
    <w:lvl w:ilvl="6" w:tplc="EB3CE18C" w:tentative="1">
      <w:start w:val="1"/>
      <w:numFmt w:val="bullet"/>
      <w:lvlText w:val=""/>
      <w:lvlJc w:val="left"/>
      <w:pPr>
        <w:ind w:left="4680" w:hanging="360"/>
      </w:pPr>
      <w:rPr>
        <w:rFonts w:ascii="Symbol" w:hAnsi="Symbol" w:hint="default"/>
      </w:rPr>
    </w:lvl>
    <w:lvl w:ilvl="7" w:tplc="5DF86C30" w:tentative="1">
      <w:start w:val="1"/>
      <w:numFmt w:val="bullet"/>
      <w:lvlText w:val="o"/>
      <w:lvlJc w:val="left"/>
      <w:pPr>
        <w:ind w:left="5400" w:hanging="360"/>
      </w:pPr>
      <w:rPr>
        <w:rFonts w:ascii="Courier New" w:hAnsi="Courier New" w:cs="Courier New" w:hint="default"/>
      </w:rPr>
    </w:lvl>
    <w:lvl w:ilvl="8" w:tplc="F11C651E" w:tentative="1">
      <w:start w:val="1"/>
      <w:numFmt w:val="bullet"/>
      <w:lvlText w:val=""/>
      <w:lvlJc w:val="left"/>
      <w:pPr>
        <w:ind w:left="6120" w:hanging="360"/>
      </w:pPr>
      <w:rPr>
        <w:rFonts w:ascii="Wingdings" w:hAnsi="Wingdings" w:hint="default"/>
      </w:rPr>
    </w:lvl>
  </w:abstractNum>
  <w:abstractNum w:abstractNumId="16" w15:restartNumberingAfterBreak="0">
    <w:nsid w:val="359730FC"/>
    <w:multiLevelType w:val="hybridMultilevel"/>
    <w:tmpl w:val="CE2E70A4"/>
    <w:lvl w:ilvl="0" w:tplc="C5DE5A9E">
      <w:start w:val="1"/>
      <w:numFmt w:val="upperLetter"/>
      <w:lvlText w:val="%1."/>
      <w:lvlJc w:val="left"/>
      <w:pPr>
        <w:ind w:left="720" w:hanging="360"/>
      </w:pPr>
    </w:lvl>
    <w:lvl w:ilvl="1" w:tplc="CFC44EE4" w:tentative="1">
      <w:start w:val="1"/>
      <w:numFmt w:val="lowerLetter"/>
      <w:lvlText w:val="%2."/>
      <w:lvlJc w:val="left"/>
      <w:pPr>
        <w:ind w:left="1440" w:hanging="360"/>
      </w:pPr>
    </w:lvl>
    <w:lvl w:ilvl="2" w:tplc="E5E4DB94" w:tentative="1">
      <w:start w:val="1"/>
      <w:numFmt w:val="lowerRoman"/>
      <w:lvlText w:val="%3."/>
      <w:lvlJc w:val="right"/>
      <w:pPr>
        <w:ind w:left="2160" w:hanging="180"/>
      </w:pPr>
    </w:lvl>
    <w:lvl w:ilvl="3" w:tplc="52A01710" w:tentative="1">
      <w:start w:val="1"/>
      <w:numFmt w:val="decimal"/>
      <w:lvlText w:val="%4."/>
      <w:lvlJc w:val="left"/>
      <w:pPr>
        <w:ind w:left="2880" w:hanging="360"/>
      </w:pPr>
    </w:lvl>
    <w:lvl w:ilvl="4" w:tplc="18A85138" w:tentative="1">
      <w:start w:val="1"/>
      <w:numFmt w:val="lowerLetter"/>
      <w:lvlText w:val="%5."/>
      <w:lvlJc w:val="left"/>
      <w:pPr>
        <w:ind w:left="3600" w:hanging="360"/>
      </w:pPr>
    </w:lvl>
    <w:lvl w:ilvl="5" w:tplc="501E1E2E" w:tentative="1">
      <w:start w:val="1"/>
      <w:numFmt w:val="lowerRoman"/>
      <w:lvlText w:val="%6."/>
      <w:lvlJc w:val="right"/>
      <w:pPr>
        <w:ind w:left="4320" w:hanging="180"/>
      </w:pPr>
    </w:lvl>
    <w:lvl w:ilvl="6" w:tplc="15C6C870" w:tentative="1">
      <w:start w:val="1"/>
      <w:numFmt w:val="decimal"/>
      <w:lvlText w:val="%7."/>
      <w:lvlJc w:val="left"/>
      <w:pPr>
        <w:ind w:left="5040" w:hanging="360"/>
      </w:pPr>
    </w:lvl>
    <w:lvl w:ilvl="7" w:tplc="E68ACD3E" w:tentative="1">
      <w:start w:val="1"/>
      <w:numFmt w:val="lowerLetter"/>
      <w:lvlText w:val="%8."/>
      <w:lvlJc w:val="left"/>
      <w:pPr>
        <w:ind w:left="5760" w:hanging="360"/>
      </w:pPr>
    </w:lvl>
    <w:lvl w:ilvl="8" w:tplc="38708356" w:tentative="1">
      <w:start w:val="1"/>
      <w:numFmt w:val="lowerRoman"/>
      <w:lvlText w:val="%9."/>
      <w:lvlJc w:val="right"/>
      <w:pPr>
        <w:ind w:left="6480" w:hanging="180"/>
      </w:pPr>
    </w:lvl>
  </w:abstractNum>
  <w:abstractNum w:abstractNumId="17" w15:restartNumberingAfterBreak="0">
    <w:nsid w:val="3BFA1899"/>
    <w:multiLevelType w:val="hybridMultilevel"/>
    <w:tmpl w:val="60F40840"/>
    <w:lvl w:ilvl="0" w:tplc="E3689126">
      <w:start w:val="1"/>
      <w:numFmt w:val="lowerLetter"/>
      <w:lvlText w:val="(%1)"/>
      <w:lvlJc w:val="left"/>
      <w:pPr>
        <w:ind w:left="927" w:hanging="360"/>
      </w:pPr>
      <w:rPr>
        <w:rFonts w:hint="default"/>
      </w:rPr>
    </w:lvl>
    <w:lvl w:ilvl="1" w:tplc="F9D4C254" w:tentative="1">
      <w:start w:val="1"/>
      <w:numFmt w:val="lowerLetter"/>
      <w:lvlText w:val="%2."/>
      <w:lvlJc w:val="left"/>
      <w:pPr>
        <w:ind w:left="1647" w:hanging="360"/>
      </w:pPr>
    </w:lvl>
    <w:lvl w:ilvl="2" w:tplc="C1D0D092" w:tentative="1">
      <w:start w:val="1"/>
      <w:numFmt w:val="lowerRoman"/>
      <w:lvlText w:val="%3."/>
      <w:lvlJc w:val="right"/>
      <w:pPr>
        <w:ind w:left="2367" w:hanging="180"/>
      </w:pPr>
    </w:lvl>
    <w:lvl w:ilvl="3" w:tplc="1E109362" w:tentative="1">
      <w:start w:val="1"/>
      <w:numFmt w:val="decimal"/>
      <w:lvlText w:val="%4."/>
      <w:lvlJc w:val="left"/>
      <w:pPr>
        <w:ind w:left="3087" w:hanging="360"/>
      </w:pPr>
    </w:lvl>
    <w:lvl w:ilvl="4" w:tplc="8F60E526" w:tentative="1">
      <w:start w:val="1"/>
      <w:numFmt w:val="lowerLetter"/>
      <w:lvlText w:val="%5."/>
      <w:lvlJc w:val="left"/>
      <w:pPr>
        <w:ind w:left="3807" w:hanging="360"/>
      </w:pPr>
    </w:lvl>
    <w:lvl w:ilvl="5" w:tplc="8920FCA4" w:tentative="1">
      <w:start w:val="1"/>
      <w:numFmt w:val="lowerRoman"/>
      <w:lvlText w:val="%6."/>
      <w:lvlJc w:val="right"/>
      <w:pPr>
        <w:ind w:left="4527" w:hanging="180"/>
      </w:pPr>
    </w:lvl>
    <w:lvl w:ilvl="6" w:tplc="C52E32E6" w:tentative="1">
      <w:start w:val="1"/>
      <w:numFmt w:val="decimal"/>
      <w:lvlText w:val="%7."/>
      <w:lvlJc w:val="left"/>
      <w:pPr>
        <w:ind w:left="5247" w:hanging="360"/>
      </w:pPr>
    </w:lvl>
    <w:lvl w:ilvl="7" w:tplc="016041DE" w:tentative="1">
      <w:start w:val="1"/>
      <w:numFmt w:val="lowerLetter"/>
      <w:lvlText w:val="%8."/>
      <w:lvlJc w:val="left"/>
      <w:pPr>
        <w:ind w:left="5967" w:hanging="360"/>
      </w:pPr>
    </w:lvl>
    <w:lvl w:ilvl="8" w:tplc="75002614" w:tentative="1">
      <w:start w:val="1"/>
      <w:numFmt w:val="lowerRoman"/>
      <w:lvlText w:val="%9."/>
      <w:lvlJc w:val="right"/>
      <w:pPr>
        <w:ind w:left="6687" w:hanging="180"/>
      </w:pPr>
    </w:lvl>
  </w:abstractNum>
  <w:abstractNum w:abstractNumId="18" w15:restartNumberingAfterBreak="0">
    <w:nsid w:val="43A318F3"/>
    <w:multiLevelType w:val="hybridMultilevel"/>
    <w:tmpl w:val="B78A967E"/>
    <w:lvl w:ilvl="0" w:tplc="7C18487E">
      <w:start w:val="1"/>
      <w:numFmt w:val="lowerLetter"/>
      <w:lvlText w:val="%1)"/>
      <w:lvlJc w:val="left"/>
      <w:pPr>
        <w:ind w:left="1287" w:hanging="360"/>
      </w:pPr>
    </w:lvl>
    <w:lvl w:ilvl="1" w:tplc="8320EB66" w:tentative="1">
      <w:start w:val="1"/>
      <w:numFmt w:val="lowerLetter"/>
      <w:lvlText w:val="%2."/>
      <w:lvlJc w:val="left"/>
      <w:pPr>
        <w:ind w:left="2007" w:hanging="360"/>
      </w:pPr>
    </w:lvl>
    <w:lvl w:ilvl="2" w:tplc="520621A6" w:tentative="1">
      <w:start w:val="1"/>
      <w:numFmt w:val="lowerRoman"/>
      <w:lvlText w:val="%3."/>
      <w:lvlJc w:val="right"/>
      <w:pPr>
        <w:ind w:left="2727" w:hanging="180"/>
      </w:pPr>
    </w:lvl>
    <w:lvl w:ilvl="3" w:tplc="59A813BC" w:tentative="1">
      <w:start w:val="1"/>
      <w:numFmt w:val="decimal"/>
      <w:lvlText w:val="%4."/>
      <w:lvlJc w:val="left"/>
      <w:pPr>
        <w:ind w:left="3447" w:hanging="360"/>
      </w:pPr>
    </w:lvl>
    <w:lvl w:ilvl="4" w:tplc="98349C56" w:tentative="1">
      <w:start w:val="1"/>
      <w:numFmt w:val="lowerLetter"/>
      <w:lvlText w:val="%5."/>
      <w:lvlJc w:val="left"/>
      <w:pPr>
        <w:ind w:left="4167" w:hanging="360"/>
      </w:pPr>
    </w:lvl>
    <w:lvl w:ilvl="5" w:tplc="F64EA4B6" w:tentative="1">
      <w:start w:val="1"/>
      <w:numFmt w:val="lowerRoman"/>
      <w:lvlText w:val="%6."/>
      <w:lvlJc w:val="right"/>
      <w:pPr>
        <w:ind w:left="4887" w:hanging="180"/>
      </w:pPr>
    </w:lvl>
    <w:lvl w:ilvl="6" w:tplc="4A7AB5BE" w:tentative="1">
      <w:start w:val="1"/>
      <w:numFmt w:val="decimal"/>
      <w:lvlText w:val="%7."/>
      <w:lvlJc w:val="left"/>
      <w:pPr>
        <w:ind w:left="5607" w:hanging="360"/>
      </w:pPr>
    </w:lvl>
    <w:lvl w:ilvl="7" w:tplc="F2427482" w:tentative="1">
      <w:start w:val="1"/>
      <w:numFmt w:val="lowerLetter"/>
      <w:lvlText w:val="%8."/>
      <w:lvlJc w:val="left"/>
      <w:pPr>
        <w:ind w:left="6327" w:hanging="360"/>
      </w:pPr>
    </w:lvl>
    <w:lvl w:ilvl="8" w:tplc="0978B186" w:tentative="1">
      <w:start w:val="1"/>
      <w:numFmt w:val="lowerRoman"/>
      <w:lvlText w:val="%9."/>
      <w:lvlJc w:val="right"/>
      <w:pPr>
        <w:ind w:left="7047" w:hanging="180"/>
      </w:pPr>
    </w:lvl>
  </w:abstractNum>
  <w:abstractNum w:abstractNumId="19" w15:restartNumberingAfterBreak="0">
    <w:nsid w:val="46EA3AB7"/>
    <w:multiLevelType w:val="hybridMultilevel"/>
    <w:tmpl w:val="37D8B1A8"/>
    <w:lvl w:ilvl="0" w:tplc="584CC438">
      <w:start w:val="11"/>
      <w:numFmt w:val="bullet"/>
      <w:lvlText w:val="-"/>
      <w:lvlJc w:val="left"/>
      <w:pPr>
        <w:ind w:left="720" w:hanging="360"/>
      </w:pPr>
      <w:rPr>
        <w:rFonts w:ascii="Times New Roman" w:eastAsia="Times New Roman" w:hAnsi="Times New Roman" w:cs="Times New Roman" w:hint="default"/>
      </w:rPr>
    </w:lvl>
    <w:lvl w:ilvl="1" w:tplc="168AF9BA" w:tentative="1">
      <w:start w:val="1"/>
      <w:numFmt w:val="bullet"/>
      <w:lvlText w:val="o"/>
      <w:lvlJc w:val="left"/>
      <w:pPr>
        <w:ind w:left="1440" w:hanging="360"/>
      </w:pPr>
      <w:rPr>
        <w:rFonts w:ascii="Courier New" w:hAnsi="Courier New" w:cs="Courier New" w:hint="default"/>
      </w:rPr>
    </w:lvl>
    <w:lvl w:ilvl="2" w:tplc="0562D61C" w:tentative="1">
      <w:start w:val="1"/>
      <w:numFmt w:val="bullet"/>
      <w:lvlText w:val=""/>
      <w:lvlJc w:val="left"/>
      <w:pPr>
        <w:ind w:left="2160" w:hanging="360"/>
      </w:pPr>
      <w:rPr>
        <w:rFonts w:ascii="Wingdings" w:hAnsi="Wingdings" w:hint="default"/>
      </w:rPr>
    </w:lvl>
    <w:lvl w:ilvl="3" w:tplc="955EAF6A" w:tentative="1">
      <w:start w:val="1"/>
      <w:numFmt w:val="bullet"/>
      <w:lvlText w:val=""/>
      <w:lvlJc w:val="left"/>
      <w:pPr>
        <w:ind w:left="2880" w:hanging="360"/>
      </w:pPr>
      <w:rPr>
        <w:rFonts w:ascii="Symbol" w:hAnsi="Symbol" w:hint="default"/>
      </w:rPr>
    </w:lvl>
    <w:lvl w:ilvl="4" w:tplc="19CA9E4A" w:tentative="1">
      <w:start w:val="1"/>
      <w:numFmt w:val="bullet"/>
      <w:lvlText w:val="o"/>
      <w:lvlJc w:val="left"/>
      <w:pPr>
        <w:ind w:left="3600" w:hanging="360"/>
      </w:pPr>
      <w:rPr>
        <w:rFonts w:ascii="Courier New" w:hAnsi="Courier New" w:cs="Courier New" w:hint="default"/>
      </w:rPr>
    </w:lvl>
    <w:lvl w:ilvl="5" w:tplc="E9DA0FFC" w:tentative="1">
      <w:start w:val="1"/>
      <w:numFmt w:val="bullet"/>
      <w:lvlText w:val=""/>
      <w:lvlJc w:val="left"/>
      <w:pPr>
        <w:ind w:left="4320" w:hanging="360"/>
      </w:pPr>
      <w:rPr>
        <w:rFonts w:ascii="Wingdings" w:hAnsi="Wingdings" w:hint="default"/>
      </w:rPr>
    </w:lvl>
    <w:lvl w:ilvl="6" w:tplc="A44A4DEA" w:tentative="1">
      <w:start w:val="1"/>
      <w:numFmt w:val="bullet"/>
      <w:lvlText w:val=""/>
      <w:lvlJc w:val="left"/>
      <w:pPr>
        <w:ind w:left="5040" w:hanging="360"/>
      </w:pPr>
      <w:rPr>
        <w:rFonts w:ascii="Symbol" w:hAnsi="Symbol" w:hint="default"/>
      </w:rPr>
    </w:lvl>
    <w:lvl w:ilvl="7" w:tplc="965010C0" w:tentative="1">
      <w:start w:val="1"/>
      <w:numFmt w:val="bullet"/>
      <w:lvlText w:val="o"/>
      <w:lvlJc w:val="left"/>
      <w:pPr>
        <w:ind w:left="5760" w:hanging="360"/>
      </w:pPr>
      <w:rPr>
        <w:rFonts w:ascii="Courier New" w:hAnsi="Courier New" w:cs="Courier New" w:hint="default"/>
      </w:rPr>
    </w:lvl>
    <w:lvl w:ilvl="8" w:tplc="D20009F2" w:tentative="1">
      <w:start w:val="1"/>
      <w:numFmt w:val="bullet"/>
      <w:lvlText w:val=""/>
      <w:lvlJc w:val="left"/>
      <w:pPr>
        <w:ind w:left="6480" w:hanging="360"/>
      </w:pPr>
      <w:rPr>
        <w:rFonts w:ascii="Wingdings" w:hAnsi="Wingdings" w:hint="default"/>
      </w:rPr>
    </w:lvl>
  </w:abstractNum>
  <w:abstractNum w:abstractNumId="20" w15:restartNumberingAfterBreak="0">
    <w:nsid w:val="4FC87062"/>
    <w:multiLevelType w:val="hybridMultilevel"/>
    <w:tmpl w:val="7E74B532"/>
    <w:lvl w:ilvl="0" w:tplc="A7C25946">
      <w:start w:val="1"/>
      <w:numFmt w:val="bullet"/>
      <w:lvlText w:val=""/>
      <w:lvlJc w:val="left"/>
      <w:pPr>
        <w:ind w:left="360" w:hanging="360"/>
      </w:pPr>
      <w:rPr>
        <w:rFonts w:ascii="Wingdings" w:hAnsi="Wingdings" w:hint="default"/>
      </w:rPr>
    </w:lvl>
    <w:lvl w:ilvl="1" w:tplc="50BA3F32" w:tentative="1">
      <w:start w:val="1"/>
      <w:numFmt w:val="bullet"/>
      <w:lvlText w:val="o"/>
      <w:lvlJc w:val="left"/>
      <w:pPr>
        <w:ind w:left="1080" w:hanging="360"/>
      </w:pPr>
      <w:rPr>
        <w:rFonts w:ascii="Courier New" w:hAnsi="Courier New" w:cs="Courier New" w:hint="default"/>
      </w:rPr>
    </w:lvl>
    <w:lvl w:ilvl="2" w:tplc="D9B0EAE8" w:tentative="1">
      <w:start w:val="1"/>
      <w:numFmt w:val="bullet"/>
      <w:lvlText w:val=""/>
      <w:lvlJc w:val="left"/>
      <w:pPr>
        <w:ind w:left="1800" w:hanging="360"/>
      </w:pPr>
      <w:rPr>
        <w:rFonts w:ascii="Wingdings" w:hAnsi="Wingdings" w:hint="default"/>
      </w:rPr>
    </w:lvl>
    <w:lvl w:ilvl="3" w:tplc="885245E0" w:tentative="1">
      <w:start w:val="1"/>
      <w:numFmt w:val="bullet"/>
      <w:lvlText w:val=""/>
      <w:lvlJc w:val="left"/>
      <w:pPr>
        <w:ind w:left="2520" w:hanging="360"/>
      </w:pPr>
      <w:rPr>
        <w:rFonts w:ascii="Symbol" w:hAnsi="Symbol" w:hint="default"/>
      </w:rPr>
    </w:lvl>
    <w:lvl w:ilvl="4" w:tplc="FC96B58E" w:tentative="1">
      <w:start w:val="1"/>
      <w:numFmt w:val="bullet"/>
      <w:lvlText w:val="o"/>
      <w:lvlJc w:val="left"/>
      <w:pPr>
        <w:ind w:left="3240" w:hanging="360"/>
      </w:pPr>
      <w:rPr>
        <w:rFonts w:ascii="Courier New" w:hAnsi="Courier New" w:cs="Courier New" w:hint="default"/>
      </w:rPr>
    </w:lvl>
    <w:lvl w:ilvl="5" w:tplc="AF2EE71E" w:tentative="1">
      <w:start w:val="1"/>
      <w:numFmt w:val="bullet"/>
      <w:lvlText w:val=""/>
      <w:lvlJc w:val="left"/>
      <w:pPr>
        <w:ind w:left="3960" w:hanging="360"/>
      </w:pPr>
      <w:rPr>
        <w:rFonts w:ascii="Wingdings" w:hAnsi="Wingdings" w:hint="default"/>
      </w:rPr>
    </w:lvl>
    <w:lvl w:ilvl="6" w:tplc="108E632E" w:tentative="1">
      <w:start w:val="1"/>
      <w:numFmt w:val="bullet"/>
      <w:lvlText w:val=""/>
      <w:lvlJc w:val="left"/>
      <w:pPr>
        <w:ind w:left="4680" w:hanging="360"/>
      </w:pPr>
      <w:rPr>
        <w:rFonts w:ascii="Symbol" w:hAnsi="Symbol" w:hint="default"/>
      </w:rPr>
    </w:lvl>
    <w:lvl w:ilvl="7" w:tplc="6F06D33A" w:tentative="1">
      <w:start w:val="1"/>
      <w:numFmt w:val="bullet"/>
      <w:lvlText w:val="o"/>
      <w:lvlJc w:val="left"/>
      <w:pPr>
        <w:ind w:left="5400" w:hanging="360"/>
      </w:pPr>
      <w:rPr>
        <w:rFonts w:ascii="Courier New" w:hAnsi="Courier New" w:cs="Courier New" w:hint="default"/>
      </w:rPr>
    </w:lvl>
    <w:lvl w:ilvl="8" w:tplc="E592CD84" w:tentative="1">
      <w:start w:val="1"/>
      <w:numFmt w:val="bullet"/>
      <w:lvlText w:val=""/>
      <w:lvlJc w:val="left"/>
      <w:pPr>
        <w:ind w:left="6120" w:hanging="360"/>
      </w:pPr>
      <w:rPr>
        <w:rFonts w:ascii="Wingdings" w:hAnsi="Wingdings" w:hint="default"/>
      </w:rPr>
    </w:lvl>
  </w:abstractNum>
  <w:abstractNum w:abstractNumId="21" w15:restartNumberingAfterBreak="0">
    <w:nsid w:val="50551E38"/>
    <w:multiLevelType w:val="hybridMultilevel"/>
    <w:tmpl w:val="374E39A0"/>
    <w:lvl w:ilvl="0" w:tplc="1C1221F6">
      <w:start w:val="1"/>
      <w:numFmt w:val="lowerLetter"/>
      <w:lvlText w:val="(%1)"/>
      <w:lvlJc w:val="left"/>
      <w:pPr>
        <w:ind w:left="1287" w:hanging="360"/>
      </w:pPr>
      <w:rPr>
        <w:rFonts w:hint="default"/>
      </w:rPr>
    </w:lvl>
    <w:lvl w:ilvl="1" w:tplc="5F3E4830">
      <w:start w:val="1"/>
      <w:numFmt w:val="lowerLetter"/>
      <w:lvlText w:val="%2."/>
      <w:lvlJc w:val="left"/>
      <w:pPr>
        <w:ind w:left="2007" w:hanging="360"/>
      </w:pPr>
    </w:lvl>
    <w:lvl w:ilvl="2" w:tplc="D17C250A" w:tentative="1">
      <w:start w:val="1"/>
      <w:numFmt w:val="lowerRoman"/>
      <w:lvlText w:val="%3."/>
      <w:lvlJc w:val="right"/>
      <w:pPr>
        <w:ind w:left="2727" w:hanging="180"/>
      </w:pPr>
    </w:lvl>
    <w:lvl w:ilvl="3" w:tplc="6318FC12" w:tentative="1">
      <w:start w:val="1"/>
      <w:numFmt w:val="decimal"/>
      <w:lvlText w:val="%4."/>
      <w:lvlJc w:val="left"/>
      <w:pPr>
        <w:ind w:left="3447" w:hanging="360"/>
      </w:pPr>
    </w:lvl>
    <w:lvl w:ilvl="4" w:tplc="02C460E2" w:tentative="1">
      <w:start w:val="1"/>
      <w:numFmt w:val="lowerLetter"/>
      <w:lvlText w:val="%5."/>
      <w:lvlJc w:val="left"/>
      <w:pPr>
        <w:ind w:left="4167" w:hanging="360"/>
      </w:pPr>
    </w:lvl>
    <w:lvl w:ilvl="5" w:tplc="4D4255D2" w:tentative="1">
      <w:start w:val="1"/>
      <w:numFmt w:val="lowerRoman"/>
      <w:lvlText w:val="%6."/>
      <w:lvlJc w:val="right"/>
      <w:pPr>
        <w:ind w:left="4887" w:hanging="180"/>
      </w:pPr>
    </w:lvl>
    <w:lvl w:ilvl="6" w:tplc="D540AEE8" w:tentative="1">
      <w:start w:val="1"/>
      <w:numFmt w:val="decimal"/>
      <w:lvlText w:val="%7."/>
      <w:lvlJc w:val="left"/>
      <w:pPr>
        <w:ind w:left="5607" w:hanging="360"/>
      </w:pPr>
    </w:lvl>
    <w:lvl w:ilvl="7" w:tplc="819221E0" w:tentative="1">
      <w:start w:val="1"/>
      <w:numFmt w:val="lowerLetter"/>
      <w:lvlText w:val="%8."/>
      <w:lvlJc w:val="left"/>
      <w:pPr>
        <w:ind w:left="6327" w:hanging="360"/>
      </w:pPr>
    </w:lvl>
    <w:lvl w:ilvl="8" w:tplc="0ABABBF6" w:tentative="1">
      <w:start w:val="1"/>
      <w:numFmt w:val="lowerRoman"/>
      <w:lvlText w:val="%9."/>
      <w:lvlJc w:val="right"/>
      <w:pPr>
        <w:ind w:left="7047" w:hanging="180"/>
      </w:pPr>
    </w:lvl>
  </w:abstractNum>
  <w:abstractNum w:abstractNumId="22" w15:restartNumberingAfterBreak="0">
    <w:nsid w:val="51C41F03"/>
    <w:multiLevelType w:val="hybridMultilevel"/>
    <w:tmpl w:val="F2AC5F32"/>
    <w:lvl w:ilvl="0" w:tplc="9EFA8728">
      <w:start w:val="1"/>
      <w:numFmt w:val="lowerLetter"/>
      <w:lvlText w:val="(%1)"/>
      <w:lvlJc w:val="left"/>
      <w:pPr>
        <w:ind w:left="1287" w:hanging="360"/>
      </w:pPr>
      <w:rPr>
        <w:rFonts w:hint="default"/>
      </w:rPr>
    </w:lvl>
    <w:lvl w:ilvl="1" w:tplc="A97479D4" w:tentative="1">
      <w:start w:val="1"/>
      <w:numFmt w:val="lowerLetter"/>
      <w:lvlText w:val="%2."/>
      <w:lvlJc w:val="left"/>
      <w:pPr>
        <w:ind w:left="2007" w:hanging="360"/>
      </w:pPr>
    </w:lvl>
    <w:lvl w:ilvl="2" w:tplc="1C82107E" w:tentative="1">
      <w:start w:val="1"/>
      <w:numFmt w:val="lowerRoman"/>
      <w:lvlText w:val="%3."/>
      <w:lvlJc w:val="right"/>
      <w:pPr>
        <w:ind w:left="2727" w:hanging="180"/>
      </w:pPr>
    </w:lvl>
    <w:lvl w:ilvl="3" w:tplc="0CD0E324" w:tentative="1">
      <w:start w:val="1"/>
      <w:numFmt w:val="decimal"/>
      <w:lvlText w:val="%4."/>
      <w:lvlJc w:val="left"/>
      <w:pPr>
        <w:ind w:left="3447" w:hanging="360"/>
      </w:pPr>
    </w:lvl>
    <w:lvl w:ilvl="4" w:tplc="698CA658" w:tentative="1">
      <w:start w:val="1"/>
      <w:numFmt w:val="lowerLetter"/>
      <w:lvlText w:val="%5."/>
      <w:lvlJc w:val="left"/>
      <w:pPr>
        <w:ind w:left="4167" w:hanging="360"/>
      </w:pPr>
    </w:lvl>
    <w:lvl w:ilvl="5" w:tplc="30B27C76" w:tentative="1">
      <w:start w:val="1"/>
      <w:numFmt w:val="lowerRoman"/>
      <w:lvlText w:val="%6."/>
      <w:lvlJc w:val="right"/>
      <w:pPr>
        <w:ind w:left="4887" w:hanging="180"/>
      </w:pPr>
    </w:lvl>
    <w:lvl w:ilvl="6" w:tplc="28665240" w:tentative="1">
      <w:start w:val="1"/>
      <w:numFmt w:val="decimal"/>
      <w:lvlText w:val="%7."/>
      <w:lvlJc w:val="left"/>
      <w:pPr>
        <w:ind w:left="5607" w:hanging="360"/>
      </w:pPr>
    </w:lvl>
    <w:lvl w:ilvl="7" w:tplc="D976FBD6" w:tentative="1">
      <w:start w:val="1"/>
      <w:numFmt w:val="lowerLetter"/>
      <w:lvlText w:val="%8."/>
      <w:lvlJc w:val="left"/>
      <w:pPr>
        <w:ind w:left="6327" w:hanging="360"/>
      </w:pPr>
    </w:lvl>
    <w:lvl w:ilvl="8" w:tplc="E0FEFB6C" w:tentative="1">
      <w:start w:val="1"/>
      <w:numFmt w:val="lowerRoman"/>
      <w:lvlText w:val="%9."/>
      <w:lvlJc w:val="right"/>
      <w:pPr>
        <w:ind w:left="7047" w:hanging="180"/>
      </w:pPr>
    </w:lvl>
  </w:abstractNum>
  <w:abstractNum w:abstractNumId="23" w15:restartNumberingAfterBreak="0">
    <w:nsid w:val="60740AD7"/>
    <w:multiLevelType w:val="hybridMultilevel"/>
    <w:tmpl w:val="3528AB2C"/>
    <w:lvl w:ilvl="0" w:tplc="7A0A3FC6">
      <w:start w:val="1"/>
      <w:numFmt w:val="bullet"/>
      <w:lvlText w:val=""/>
      <w:lvlJc w:val="left"/>
      <w:pPr>
        <w:ind w:left="360" w:hanging="360"/>
      </w:pPr>
      <w:rPr>
        <w:rFonts w:ascii="Wingdings" w:hAnsi="Wingdings" w:hint="default"/>
      </w:rPr>
    </w:lvl>
    <w:lvl w:ilvl="1" w:tplc="1A323070" w:tentative="1">
      <w:start w:val="1"/>
      <w:numFmt w:val="bullet"/>
      <w:lvlText w:val="o"/>
      <w:lvlJc w:val="left"/>
      <w:pPr>
        <w:ind w:left="1080" w:hanging="360"/>
      </w:pPr>
      <w:rPr>
        <w:rFonts w:ascii="Courier New" w:hAnsi="Courier New" w:cs="Courier New" w:hint="default"/>
      </w:rPr>
    </w:lvl>
    <w:lvl w:ilvl="2" w:tplc="B6709040" w:tentative="1">
      <w:start w:val="1"/>
      <w:numFmt w:val="bullet"/>
      <w:lvlText w:val=""/>
      <w:lvlJc w:val="left"/>
      <w:pPr>
        <w:ind w:left="1800" w:hanging="360"/>
      </w:pPr>
      <w:rPr>
        <w:rFonts w:ascii="Wingdings" w:hAnsi="Wingdings" w:hint="default"/>
      </w:rPr>
    </w:lvl>
    <w:lvl w:ilvl="3" w:tplc="801C542A" w:tentative="1">
      <w:start w:val="1"/>
      <w:numFmt w:val="bullet"/>
      <w:lvlText w:val=""/>
      <w:lvlJc w:val="left"/>
      <w:pPr>
        <w:ind w:left="2520" w:hanging="360"/>
      </w:pPr>
      <w:rPr>
        <w:rFonts w:ascii="Symbol" w:hAnsi="Symbol" w:hint="default"/>
      </w:rPr>
    </w:lvl>
    <w:lvl w:ilvl="4" w:tplc="5260BA0A" w:tentative="1">
      <w:start w:val="1"/>
      <w:numFmt w:val="bullet"/>
      <w:lvlText w:val="o"/>
      <w:lvlJc w:val="left"/>
      <w:pPr>
        <w:ind w:left="3240" w:hanging="360"/>
      </w:pPr>
      <w:rPr>
        <w:rFonts w:ascii="Courier New" w:hAnsi="Courier New" w:cs="Courier New" w:hint="default"/>
      </w:rPr>
    </w:lvl>
    <w:lvl w:ilvl="5" w:tplc="C7A6C0CC" w:tentative="1">
      <w:start w:val="1"/>
      <w:numFmt w:val="bullet"/>
      <w:lvlText w:val=""/>
      <w:lvlJc w:val="left"/>
      <w:pPr>
        <w:ind w:left="3960" w:hanging="360"/>
      </w:pPr>
      <w:rPr>
        <w:rFonts w:ascii="Wingdings" w:hAnsi="Wingdings" w:hint="default"/>
      </w:rPr>
    </w:lvl>
    <w:lvl w:ilvl="6" w:tplc="F15ABA24" w:tentative="1">
      <w:start w:val="1"/>
      <w:numFmt w:val="bullet"/>
      <w:lvlText w:val=""/>
      <w:lvlJc w:val="left"/>
      <w:pPr>
        <w:ind w:left="4680" w:hanging="360"/>
      </w:pPr>
      <w:rPr>
        <w:rFonts w:ascii="Symbol" w:hAnsi="Symbol" w:hint="default"/>
      </w:rPr>
    </w:lvl>
    <w:lvl w:ilvl="7" w:tplc="69D69FA0" w:tentative="1">
      <w:start w:val="1"/>
      <w:numFmt w:val="bullet"/>
      <w:lvlText w:val="o"/>
      <w:lvlJc w:val="left"/>
      <w:pPr>
        <w:ind w:left="5400" w:hanging="360"/>
      </w:pPr>
      <w:rPr>
        <w:rFonts w:ascii="Courier New" w:hAnsi="Courier New" w:cs="Courier New" w:hint="default"/>
      </w:rPr>
    </w:lvl>
    <w:lvl w:ilvl="8" w:tplc="33E2D9A0" w:tentative="1">
      <w:start w:val="1"/>
      <w:numFmt w:val="bullet"/>
      <w:lvlText w:val=""/>
      <w:lvlJc w:val="left"/>
      <w:pPr>
        <w:ind w:left="6120" w:hanging="360"/>
      </w:pPr>
      <w:rPr>
        <w:rFonts w:ascii="Wingdings" w:hAnsi="Wingdings" w:hint="default"/>
      </w:rPr>
    </w:lvl>
  </w:abstractNum>
  <w:abstractNum w:abstractNumId="24" w15:restartNumberingAfterBreak="0">
    <w:nsid w:val="61AC3EB3"/>
    <w:multiLevelType w:val="hybridMultilevel"/>
    <w:tmpl w:val="11B0C96A"/>
    <w:lvl w:ilvl="0" w:tplc="A2923876">
      <w:start w:val="1"/>
      <w:numFmt w:val="bullet"/>
      <w:lvlText w:val=""/>
      <w:lvlJc w:val="left"/>
      <w:pPr>
        <w:ind w:left="360" w:hanging="360"/>
      </w:pPr>
      <w:rPr>
        <w:rFonts w:ascii="Wingdings" w:hAnsi="Wingdings" w:hint="default"/>
      </w:rPr>
    </w:lvl>
    <w:lvl w:ilvl="1" w:tplc="7B422462" w:tentative="1">
      <w:start w:val="1"/>
      <w:numFmt w:val="bullet"/>
      <w:lvlText w:val="o"/>
      <w:lvlJc w:val="left"/>
      <w:pPr>
        <w:ind w:left="1080" w:hanging="360"/>
      </w:pPr>
      <w:rPr>
        <w:rFonts w:ascii="Courier New" w:hAnsi="Courier New" w:cs="Courier New" w:hint="default"/>
      </w:rPr>
    </w:lvl>
    <w:lvl w:ilvl="2" w:tplc="427276EE" w:tentative="1">
      <w:start w:val="1"/>
      <w:numFmt w:val="bullet"/>
      <w:lvlText w:val=""/>
      <w:lvlJc w:val="left"/>
      <w:pPr>
        <w:ind w:left="1800" w:hanging="360"/>
      </w:pPr>
      <w:rPr>
        <w:rFonts w:ascii="Wingdings" w:hAnsi="Wingdings" w:hint="default"/>
      </w:rPr>
    </w:lvl>
    <w:lvl w:ilvl="3" w:tplc="1F22C2EE" w:tentative="1">
      <w:start w:val="1"/>
      <w:numFmt w:val="bullet"/>
      <w:lvlText w:val=""/>
      <w:lvlJc w:val="left"/>
      <w:pPr>
        <w:ind w:left="2520" w:hanging="360"/>
      </w:pPr>
      <w:rPr>
        <w:rFonts w:ascii="Symbol" w:hAnsi="Symbol" w:hint="default"/>
      </w:rPr>
    </w:lvl>
    <w:lvl w:ilvl="4" w:tplc="DEA2AC26" w:tentative="1">
      <w:start w:val="1"/>
      <w:numFmt w:val="bullet"/>
      <w:lvlText w:val="o"/>
      <w:lvlJc w:val="left"/>
      <w:pPr>
        <w:ind w:left="3240" w:hanging="360"/>
      </w:pPr>
      <w:rPr>
        <w:rFonts w:ascii="Courier New" w:hAnsi="Courier New" w:cs="Courier New" w:hint="default"/>
      </w:rPr>
    </w:lvl>
    <w:lvl w:ilvl="5" w:tplc="DCC87FAC" w:tentative="1">
      <w:start w:val="1"/>
      <w:numFmt w:val="bullet"/>
      <w:lvlText w:val=""/>
      <w:lvlJc w:val="left"/>
      <w:pPr>
        <w:ind w:left="3960" w:hanging="360"/>
      </w:pPr>
      <w:rPr>
        <w:rFonts w:ascii="Wingdings" w:hAnsi="Wingdings" w:hint="default"/>
      </w:rPr>
    </w:lvl>
    <w:lvl w:ilvl="6" w:tplc="7EF4D2AA" w:tentative="1">
      <w:start w:val="1"/>
      <w:numFmt w:val="bullet"/>
      <w:lvlText w:val=""/>
      <w:lvlJc w:val="left"/>
      <w:pPr>
        <w:ind w:left="4680" w:hanging="360"/>
      </w:pPr>
      <w:rPr>
        <w:rFonts w:ascii="Symbol" w:hAnsi="Symbol" w:hint="default"/>
      </w:rPr>
    </w:lvl>
    <w:lvl w:ilvl="7" w:tplc="85188EDE" w:tentative="1">
      <w:start w:val="1"/>
      <w:numFmt w:val="bullet"/>
      <w:lvlText w:val="o"/>
      <w:lvlJc w:val="left"/>
      <w:pPr>
        <w:ind w:left="5400" w:hanging="360"/>
      </w:pPr>
      <w:rPr>
        <w:rFonts w:ascii="Courier New" w:hAnsi="Courier New" w:cs="Courier New" w:hint="default"/>
      </w:rPr>
    </w:lvl>
    <w:lvl w:ilvl="8" w:tplc="6AFCAE52" w:tentative="1">
      <w:start w:val="1"/>
      <w:numFmt w:val="bullet"/>
      <w:lvlText w:val=""/>
      <w:lvlJc w:val="left"/>
      <w:pPr>
        <w:ind w:left="6120" w:hanging="360"/>
      </w:pPr>
      <w:rPr>
        <w:rFonts w:ascii="Wingdings" w:hAnsi="Wingdings" w:hint="default"/>
      </w:rPr>
    </w:lvl>
  </w:abstractNum>
  <w:abstractNum w:abstractNumId="25" w15:restartNumberingAfterBreak="0">
    <w:nsid w:val="64CE0AE6"/>
    <w:multiLevelType w:val="hybridMultilevel"/>
    <w:tmpl w:val="702A621E"/>
    <w:lvl w:ilvl="0" w:tplc="ED383586">
      <w:start w:val="1"/>
      <w:numFmt w:val="lowerLetter"/>
      <w:lvlText w:val="(%1)"/>
      <w:lvlJc w:val="left"/>
      <w:pPr>
        <w:ind w:left="1287" w:hanging="360"/>
      </w:pPr>
      <w:rPr>
        <w:rFonts w:hint="default"/>
      </w:rPr>
    </w:lvl>
    <w:lvl w:ilvl="1" w:tplc="C13EDDF2" w:tentative="1">
      <w:start w:val="1"/>
      <w:numFmt w:val="lowerLetter"/>
      <w:lvlText w:val="%2."/>
      <w:lvlJc w:val="left"/>
      <w:pPr>
        <w:ind w:left="2007" w:hanging="360"/>
      </w:pPr>
    </w:lvl>
    <w:lvl w:ilvl="2" w:tplc="0A5CB5BC" w:tentative="1">
      <w:start w:val="1"/>
      <w:numFmt w:val="lowerRoman"/>
      <w:lvlText w:val="%3."/>
      <w:lvlJc w:val="right"/>
      <w:pPr>
        <w:ind w:left="2727" w:hanging="180"/>
      </w:pPr>
    </w:lvl>
    <w:lvl w:ilvl="3" w:tplc="66148D3C" w:tentative="1">
      <w:start w:val="1"/>
      <w:numFmt w:val="decimal"/>
      <w:lvlText w:val="%4."/>
      <w:lvlJc w:val="left"/>
      <w:pPr>
        <w:ind w:left="3447" w:hanging="360"/>
      </w:pPr>
    </w:lvl>
    <w:lvl w:ilvl="4" w:tplc="C96CB6B8" w:tentative="1">
      <w:start w:val="1"/>
      <w:numFmt w:val="lowerLetter"/>
      <w:lvlText w:val="%5."/>
      <w:lvlJc w:val="left"/>
      <w:pPr>
        <w:ind w:left="4167" w:hanging="360"/>
      </w:pPr>
    </w:lvl>
    <w:lvl w:ilvl="5" w:tplc="4B36CA2C" w:tentative="1">
      <w:start w:val="1"/>
      <w:numFmt w:val="lowerRoman"/>
      <w:lvlText w:val="%6."/>
      <w:lvlJc w:val="right"/>
      <w:pPr>
        <w:ind w:left="4887" w:hanging="180"/>
      </w:pPr>
    </w:lvl>
    <w:lvl w:ilvl="6" w:tplc="778C9828" w:tentative="1">
      <w:start w:val="1"/>
      <w:numFmt w:val="decimal"/>
      <w:lvlText w:val="%7."/>
      <w:lvlJc w:val="left"/>
      <w:pPr>
        <w:ind w:left="5607" w:hanging="360"/>
      </w:pPr>
    </w:lvl>
    <w:lvl w:ilvl="7" w:tplc="AB1CE74E" w:tentative="1">
      <w:start w:val="1"/>
      <w:numFmt w:val="lowerLetter"/>
      <w:lvlText w:val="%8."/>
      <w:lvlJc w:val="left"/>
      <w:pPr>
        <w:ind w:left="6327" w:hanging="360"/>
      </w:pPr>
    </w:lvl>
    <w:lvl w:ilvl="8" w:tplc="34A07010" w:tentative="1">
      <w:start w:val="1"/>
      <w:numFmt w:val="lowerRoman"/>
      <w:lvlText w:val="%9."/>
      <w:lvlJc w:val="right"/>
      <w:pPr>
        <w:ind w:left="7047" w:hanging="180"/>
      </w:pPr>
    </w:lvl>
  </w:abstractNum>
  <w:abstractNum w:abstractNumId="26" w15:restartNumberingAfterBreak="0">
    <w:nsid w:val="653B4BA9"/>
    <w:multiLevelType w:val="hybridMultilevel"/>
    <w:tmpl w:val="99A61BBC"/>
    <w:lvl w:ilvl="0" w:tplc="86F02B18">
      <w:start w:val="1"/>
      <w:numFmt w:val="lowerLetter"/>
      <w:lvlText w:val="(%1)"/>
      <w:lvlJc w:val="left"/>
      <w:pPr>
        <w:ind w:left="1287" w:hanging="360"/>
      </w:pPr>
      <w:rPr>
        <w:rFonts w:hint="default"/>
      </w:rPr>
    </w:lvl>
    <w:lvl w:ilvl="1" w:tplc="91063E8E" w:tentative="1">
      <w:start w:val="1"/>
      <w:numFmt w:val="lowerLetter"/>
      <w:lvlText w:val="%2."/>
      <w:lvlJc w:val="left"/>
      <w:pPr>
        <w:ind w:left="2007" w:hanging="360"/>
      </w:pPr>
    </w:lvl>
    <w:lvl w:ilvl="2" w:tplc="518A736E" w:tentative="1">
      <w:start w:val="1"/>
      <w:numFmt w:val="lowerRoman"/>
      <w:lvlText w:val="%3."/>
      <w:lvlJc w:val="right"/>
      <w:pPr>
        <w:ind w:left="2727" w:hanging="180"/>
      </w:pPr>
    </w:lvl>
    <w:lvl w:ilvl="3" w:tplc="E6644486" w:tentative="1">
      <w:start w:val="1"/>
      <w:numFmt w:val="decimal"/>
      <w:lvlText w:val="%4."/>
      <w:lvlJc w:val="left"/>
      <w:pPr>
        <w:ind w:left="3447" w:hanging="360"/>
      </w:pPr>
    </w:lvl>
    <w:lvl w:ilvl="4" w:tplc="46BAC618" w:tentative="1">
      <w:start w:val="1"/>
      <w:numFmt w:val="lowerLetter"/>
      <w:lvlText w:val="%5."/>
      <w:lvlJc w:val="left"/>
      <w:pPr>
        <w:ind w:left="4167" w:hanging="360"/>
      </w:pPr>
    </w:lvl>
    <w:lvl w:ilvl="5" w:tplc="03FE94F6" w:tentative="1">
      <w:start w:val="1"/>
      <w:numFmt w:val="lowerRoman"/>
      <w:lvlText w:val="%6."/>
      <w:lvlJc w:val="right"/>
      <w:pPr>
        <w:ind w:left="4887" w:hanging="180"/>
      </w:pPr>
    </w:lvl>
    <w:lvl w:ilvl="6" w:tplc="14765B88" w:tentative="1">
      <w:start w:val="1"/>
      <w:numFmt w:val="decimal"/>
      <w:lvlText w:val="%7."/>
      <w:lvlJc w:val="left"/>
      <w:pPr>
        <w:ind w:left="5607" w:hanging="360"/>
      </w:pPr>
    </w:lvl>
    <w:lvl w:ilvl="7" w:tplc="DDBAA9C4" w:tentative="1">
      <w:start w:val="1"/>
      <w:numFmt w:val="lowerLetter"/>
      <w:lvlText w:val="%8."/>
      <w:lvlJc w:val="left"/>
      <w:pPr>
        <w:ind w:left="6327" w:hanging="360"/>
      </w:pPr>
    </w:lvl>
    <w:lvl w:ilvl="8" w:tplc="6A967186" w:tentative="1">
      <w:start w:val="1"/>
      <w:numFmt w:val="lowerRoman"/>
      <w:lvlText w:val="%9."/>
      <w:lvlJc w:val="right"/>
      <w:pPr>
        <w:ind w:left="7047" w:hanging="180"/>
      </w:pPr>
    </w:lvl>
  </w:abstractNum>
  <w:abstractNum w:abstractNumId="27" w15:restartNumberingAfterBreak="0">
    <w:nsid w:val="6A0D522A"/>
    <w:multiLevelType w:val="hybridMultilevel"/>
    <w:tmpl w:val="97A886DE"/>
    <w:lvl w:ilvl="0" w:tplc="FB3CCFB6">
      <w:start w:val="1"/>
      <w:numFmt w:val="lowerLetter"/>
      <w:lvlText w:val="(%1)"/>
      <w:lvlJc w:val="left"/>
      <w:pPr>
        <w:ind w:left="1287" w:hanging="360"/>
      </w:pPr>
      <w:rPr>
        <w:rFonts w:hint="default"/>
      </w:rPr>
    </w:lvl>
    <w:lvl w:ilvl="1" w:tplc="25EC3710" w:tentative="1">
      <w:start w:val="1"/>
      <w:numFmt w:val="lowerLetter"/>
      <w:lvlText w:val="%2."/>
      <w:lvlJc w:val="left"/>
      <w:pPr>
        <w:ind w:left="2007" w:hanging="360"/>
      </w:pPr>
    </w:lvl>
    <w:lvl w:ilvl="2" w:tplc="F3BE5428" w:tentative="1">
      <w:start w:val="1"/>
      <w:numFmt w:val="lowerRoman"/>
      <w:lvlText w:val="%3."/>
      <w:lvlJc w:val="right"/>
      <w:pPr>
        <w:ind w:left="2727" w:hanging="180"/>
      </w:pPr>
    </w:lvl>
    <w:lvl w:ilvl="3" w:tplc="DCC64868" w:tentative="1">
      <w:start w:val="1"/>
      <w:numFmt w:val="decimal"/>
      <w:lvlText w:val="%4."/>
      <w:lvlJc w:val="left"/>
      <w:pPr>
        <w:ind w:left="3447" w:hanging="360"/>
      </w:pPr>
    </w:lvl>
    <w:lvl w:ilvl="4" w:tplc="13004720" w:tentative="1">
      <w:start w:val="1"/>
      <w:numFmt w:val="lowerLetter"/>
      <w:lvlText w:val="%5."/>
      <w:lvlJc w:val="left"/>
      <w:pPr>
        <w:ind w:left="4167" w:hanging="360"/>
      </w:pPr>
    </w:lvl>
    <w:lvl w:ilvl="5" w:tplc="F53CB722" w:tentative="1">
      <w:start w:val="1"/>
      <w:numFmt w:val="lowerRoman"/>
      <w:lvlText w:val="%6."/>
      <w:lvlJc w:val="right"/>
      <w:pPr>
        <w:ind w:left="4887" w:hanging="180"/>
      </w:pPr>
    </w:lvl>
    <w:lvl w:ilvl="6" w:tplc="47D62A14" w:tentative="1">
      <w:start w:val="1"/>
      <w:numFmt w:val="decimal"/>
      <w:lvlText w:val="%7."/>
      <w:lvlJc w:val="left"/>
      <w:pPr>
        <w:ind w:left="5607" w:hanging="360"/>
      </w:pPr>
    </w:lvl>
    <w:lvl w:ilvl="7" w:tplc="AA4CA70C" w:tentative="1">
      <w:start w:val="1"/>
      <w:numFmt w:val="lowerLetter"/>
      <w:lvlText w:val="%8."/>
      <w:lvlJc w:val="left"/>
      <w:pPr>
        <w:ind w:left="6327" w:hanging="360"/>
      </w:pPr>
    </w:lvl>
    <w:lvl w:ilvl="8" w:tplc="F2DA4A2E" w:tentative="1">
      <w:start w:val="1"/>
      <w:numFmt w:val="lowerRoman"/>
      <w:lvlText w:val="%9."/>
      <w:lvlJc w:val="right"/>
      <w:pPr>
        <w:ind w:left="7047" w:hanging="180"/>
      </w:pPr>
    </w:lvl>
  </w:abstractNum>
  <w:abstractNum w:abstractNumId="28" w15:restartNumberingAfterBreak="0">
    <w:nsid w:val="6CE31269"/>
    <w:multiLevelType w:val="hybridMultilevel"/>
    <w:tmpl w:val="DA8CA894"/>
    <w:lvl w:ilvl="0" w:tplc="265AB972">
      <w:start w:val="1"/>
      <w:numFmt w:val="bullet"/>
      <w:lvlText w:val=""/>
      <w:lvlJc w:val="left"/>
      <w:pPr>
        <w:ind w:left="360" w:hanging="360"/>
      </w:pPr>
      <w:rPr>
        <w:rFonts w:ascii="Wingdings" w:hAnsi="Wingdings" w:hint="default"/>
      </w:rPr>
    </w:lvl>
    <w:lvl w:ilvl="1" w:tplc="E07462B0" w:tentative="1">
      <w:start w:val="1"/>
      <w:numFmt w:val="bullet"/>
      <w:lvlText w:val="o"/>
      <w:lvlJc w:val="left"/>
      <w:pPr>
        <w:ind w:left="1080" w:hanging="360"/>
      </w:pPr>
      <w:rPr>
        <w:rFonts w:ascii="Courier New" w:hAnsi="Courier New" w:cs="Courier New" w:hint="default"/>
      </w:rPr>
    </w:lvl>
    <w:lvl w:ilvl="2" w:tplc="8F9CBBC4" w:tentative="1">
      <w:start w:val="1"/>
      <w:numFmt w:val="bullet"/>
      <w:lvlText w:val=""/>
      <w:lvlJc w:val="left"/>
      <w:pPr>
        <w:ind w:left="1800" w:hanging="360"/>
      </w:pPr>
      <w:rPr>
        <w:rFonts w:ascii="Wingdings" w:hAnsi="Wingdings" w:hint="default"/>
      </w:rPr>
    </w:lvl>
    <w:lvl w:ilvl="3" w:tplc="EEBE8122" w:tentative="1">
      <w:start w:val="1"/>
      <w:numFmt w:val="bullet"/>
      <w:lvlText w:val=""/>
      <w:lvlJc w:val="left"/>
      <w:pPr>
        <w:ind w:left="2520" w:hanging="360"/>
      </w:pPr>
      <w:rPr>
        <w:rFonts w:ascii="Symbol" w:hAnsi="Symbol" w:hint="default"/>
      </w:rPr>
    </w:lvl>
    <w:lvl w:ilvl="4" w:tplc="91B40DA8" w:tentative="1">
      <w:start w:val="1"/>
      <w:numFmt w:val="bullet"/>
      <w:lvlText w:val="o"/>
      <w:lvlJc w:val="left"/>
      <w:pPr>
        <w:ind w:left="3240" w:hanging="360"/>
      </w:pPr>
      <w:rPr>
        <w:rFonts w:ascii="Courier New" w:hAnsi="Courier New" w:cs="Courier New" w:hint="default"/>
      </w:rPr>
    </w:lvl>
    <w:lvl w:ilvl="5" w:tplc="29F4E462" w:tentative="1">
      <w:start w:val="1"/>
      <w:numFmt w:val="bullet"/>
      <w:lvlText w:val=""/>
      <w:lvlJc w:val="left"/>
      <w:pPr>
        <w:ind w:left="3960" w:hanging="360"/>
      </w:pPr>
      <w:rPr>
        <w:rFonts w:ascii="Wingdings" w:hAnsi="Wingdings" w:hint="default"/>
      </w:rPr>
    </w:lvl>
    <w:lvl w:ilvl="6" w:tplc="1DA82774" w:tentative="1">
      <w:start w:val="1"/>
      <w:numFmt w:val="bullet"/>
      <w:lvlText w:val=""/>
      <w:lvlJc w:val="left"/>
      <w:pPr>
        <w:ind w:left="4680" w:hanging="360"/>
      </w:pPr>
      <w:rPr>
        <w:rFonts w:ascii="Symbol" w:hAnsi="Symbol" w:hint="default"/>
      </w:rPr>
    </w:lvl>
    <w:lvl w:ilvl="7" w:tplc="07E0591C" w:tentative="1">
      <w:start w:val="1"/>
      <w:numFmt w:val="bullet"/>
      <w:lvlText w:val="o"/>
      <w:lvlJc w:val="left"/>
      <w:pPr>
        <w:ind w:left="5400" w:hanging="360"/>
      </w:pPr>
      <w:rPr>
        <w:rFonts w:ascii="Courier New" w:hAnsi="Courier New" w:cs="Courier New" w:hint="default"/>
      </w:rPr>
    </w:lvl>
    <w:lvl w:ilvl="8" w:tplc="F47CCF18" w:tentative="1">
      <w:start w:val="1"/>
      <w:numFmt w:val="bullet"/>
      <w:lvlText w:val=""/>
      <w:lvlJc w:val="left"/>
      <w:pPr>
        <w:ind w:left="6120" w:hanging="360"/>
      </w:pPr>
      <w:rPr>
        <w:rFonts w:ascii="Wingdings" w:hAnsi="Wingdings" w:hint="default"/>
      </w:rPr>
    </w:lvl>
  </w:abstractNum>
  <w:num w:numId="1" w16cid:durableId="762722412">
    <w:abstractNumId w:val="9"/>
  </w:num>
  <w:num w:numId="2" w16cid:durableId="531192585">
    <w:abstractNumId w:val="9"/>
  </w:num>
  <w:num w:numId="3" w16cid:durableId="688719978">
    <w:abstractNumId w:val="7"/>
  </w:num>
  <w:num w:numId="4" w16cid:durableId="1171917438">
    <w:abstractNumId w:val="7"/>
  </w:num>
  <w:num w:numId="5" w16cid:durableId="672685174">
    <w:abstractNumId w:val="6"/>
  </w:num>
  <w:num w:numId="6" w16cid:durableId="1706825671">
    <w:abstractNumId w:val="6"/>
  </w:num>
  <w:num w:numId="7" w16cid:durableId="1770201383">
    <w:abstractNumId w:val="5"/>
  </w:num>
  <w:num w:numId="8" w16cid:durableId="1738548521">
    <w:abstractNumId w:val="5"/>
  </w:num>
  <w:num w:numId="9" w16cid:durableId="1397968239">
    <w:abstractNumId w:val="4"/>
  </w:num>
  <w:num w:numId="10" w16cid:durableId="1356224145">
    <w:abstractNumId w:val="4"/>
  </w:num>
  <w:num w:numId="11" w16cid:durableId="1209873196">
    <w:abstractNumId w:val="8"/>
  </w:num>
  <w:num w:numId="12" w16cid:durableId="751051108">
    <w:abstractNumId w:val="8"/>
  </w:num>
  <w:num w:numId="13" w16cid:durableId="2082830049">
    <w:abstractNumId w:val="3"/>
  </w:num>
  <w:num w:numId="14" w16cid:durableId="1289431299">
    <w:abstractNumId w:val="3"/>
  </w:num>
  <w:num w:numId="15" w16cid:durableId="524294539">
    <w:abstractNumId w:val="2"/>
  </w:num>
  <w:num w:numId="16" w16cid:durableId="1410618520">
    <w:abstractNumId w:val="2"/>
  </w:num>
  <w:num w:numId="17" w16cid:durableId="125514317">
    <w:abstractNumId w:val="1"/>
  </w:num>
  <w:num w:numId="18" w16cid:durableId="1006057473">
    <w:abstractNumId w:val="1"/>
  </w:num>
  <w:num w:numId="19" w16cid:durableId="1985309738">
    <w:abstractNumId w:val="0"/>
  </w:num>
  <w:num w:numId="20" w16cid:durableId="1240602477">
    <w:abstractNumId w:val="0"/>
  </w:num>
  <w:num w:numId="21" w16cid:durableId="1107457784">
    <w:abstractNumId w:val="9"/>
  </w:num>
  <w:num w:numId="22" w16cid:durableId="1130856324">
    <w:abstractNumId w:val="7"/>
  </w:num>
  <w:num w:numId="23" w16cid:durableId="1727142814">
    <w:abstractNumId w:val="6"/>
  </w:num>
  <w:num w:numId="24" w16cid:durableId="111049305">
    <w:abstractNumId w:val="5"/>
  </w:num>
  <w:num w:numId="25" w16cid:durableId="956326280">
    <w:abstractNumId w:val="4"/>
  </w:num>
  <w:num w:numId="26" w16cid:durableId="1034235064">
    <w:abstractNumId w:val="8"/>
  </w:num>
  <w:num w:numId="27" w16cid:durableId="1232885594">
    <w:abstractNumId w:val="3"/>
  </w:num>
  <w:num w:numId="28" w16cid:durableId="217210116">
    <w:abstractNumId w:val="2"/>
  </w:num>
  <w:num w:numId="29" w16cid:durableId="476075216">
    <w:abstractNumId w:val="1"/>
  </w:num>
  <w:num w:numId="30" w16cid:durableId="1290739520">
    <w:abstractNumId w:val="0"/>
  </w:num>
  <w:num w:numId="31" w16cid:durableId="1160540923">
    <w:abstractNumId w:val="9"/>
  </w:num>
  <w:num w:numId="32" w16cid:durableId="1422262308">
    <w:abstractNumId w:val="7"/>
  </w:num>
  <w:num w:numId="33" w16cid:durableId="1530754230">
    <w:abstractNumId w:val="6"/>
  </w:num>
  <w:num w:numId="34" w16cid:durableId="1738626549">
    <w:abstractNumId w:val="5"/>
  </w:num>
  <w:num w:numId="35" w16cid:durableId="1809200120">
    <w:abstractNumId w:val="4"/>
  </w:num>
  <w:num w:numId="36" w16cid:durableId="1295679444">
    <w:abstractNumId w:val="8"/>
  </w:num>
  <w:num w:numId="37" w16cid:durableId="1416365839">
    <w:abstractNumId w:val="3"/>
  </w:num>
  <w:num w:numId="38" w16cid:durableId="561406607">
    <w:abstractNumId w:val="2"/>
  </w:num>
  <w:num w:numId="39" w16cid:durableId="2087878255">
    <w:abstractNumId w:val="1"/>
  </w:num>
  <w:num w:numId="40" w16cid:durableId="1058940524">
    <w:abstractNumId w:val="0"/>
  </w:num>
  <w:num w:numId="41" w16cid:durableId="1732461072">
    <w:abstractNumId w:val="15"/>
  </w:num>
  <w:num w:numId="42" w16cid:durableId="424232563">
    <w:abstractNumId w:val="24"/>
  </w:num>
  <w:num w:numId="43" w16cid:durableId="245194089">
    <w:abstractNumId w:val="20"/>
  </w:num>
  <w:num w:numId="44" w16cid:durableId="1645356480">
    <w:abstractNumId w:val="23"/>
  </w:num>
  <w:num w:numId="45" w16cid:durableId="1067457206">
    <w:abstractNumId w:val="28"/>
  </w:num>
  <w:num w:numId="46" w16cid:durableId="1937253909">
    <w:abstractNumId w:val="19"/>
  </w:num>
  <w:num w:numId="47" w16cid:durableId="387143503">
    <w:abstractNumId w:val="10"/>
  </w:num>
  <w:num w:numId="48" w16cid:durableId="1209608354">
    <w:abstractNumId w:val="12"/>
  </w:num>
  <w:num w:numId="49" w16cid:durableId="1964536448">
    <w:abstractNumId w:val="17"/>
  </w:num>
  <w:num w:numId="50" w16cid:durableId="1127548729">
    <w:abstractNumId w:val="21"/>
  </w:num>
  <w:num w:numId="51" w16cid:durableId="2059815274">
    <w:abstractNumId w:val="14"/>
  </w:num>
  <w:num w:numId="52" w16cid:durableId="766509828">
    <w:abstractNumId w:val="27"/>
  </w:num>
  <w:num w:numId="53" w16cid:durableId="2042438963">
    <w:abstractNumId w:val="22"/>
  </w:num>
  <w:num w:numId="54" w16cid:durableId="1556896433">
    <w:abstractNumId w:val="11"/>
  </w:num>
  <w:num w:numId="55" w16cid:durableId="1838155668">
    <w:abstractNumId w:val="26"/>
  </w:num>
  <w:num w:numId="56" w16cid:durableId="652832834">
    <w:abstractNumId w:val="25"/>
  </w:num>
  <w:num w:numId="57" w16cid:durableId="378357508">
    <w:abstractNumId w:val="16"/>
  </w:num>
  <w:num w:numId="58" w16cid:durableId="1113943591">
    <w:abstractNumId w:val="13"/>
  </w:num>
  <w:num w:numId="59" w16cid:durableId="1269462809">
    <w:abstractNumId w:val="18"/>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KEY" w:val="AFET"/>
    <w:docVar w:name="INSTMNU" w:val=" 1"/>
    <w:docVar w:name="LastEditedSection" w:val=" 1"/>
    <w:docVar w:name="strDocTypeID" w:val="PR_INI_RecommCFSP"/>
    <w:docVar w:name="strSubDir" w:val="1329"/>
    <w:docVar w:name="TXTLANGUE" w:val="EN"/>
    <w:docVar w:name="TXTLANGUEMIN" w:val="en"/>
    <w:docVar w:name="TXTNRINI" w:val="2025/2167"/>
    <w:docVar w:name="TXTNRPE" w:val="778.304"/>
    <w:docVar w:name="TXTPEorAP" w:val="PE"/>
    <w:docVar w:name="TXTROUTE" w:val="PR\1329698EN.docx"/>
    <w:docVar w:name="TXTVERSION" w:val="01-00"/>
  </w:docVars>
  <w:rsids>
    <w:rsidRoot w:val="00896B9D"/>
    <w:rsid w:val="000005E5"/>
    <w:rsid w:val="0000194F"/>
    <w:rsid w:val="00001993"/>
    <w:rsid w:val="00005D56"/>
    <w:rsid w:val="0000601D"/>
    <w:rsid w:val="00010437"/>
    <w:rsid w:val="00011E6C"/>
    <w:rsid w:val="000249F8"/>
    <w:rsid w:val="0003404E"/>
    <w:rsid w:val="00047338"/>
    <w:rsid w:val="00051D6A"/>
    <w:rsid w:val="00053087"/>
    <w:rsid w:val="000573D8"/>
    <w:rsid w:val="00060690"/>
    <w:rsid w:val="00063E41"/>
    <w:rsid w:val="00095574"/>
    <w:rsid w:val="000C5772"/>
    <w:rsid w:val="000E0E59"/>
    <w:rsid w:val="000E3309"/>
    <w:rsid w:val="000E74AE"/>
    <w:rsid w:val="00130D7C"/>
    <w:rsid w:val="00144AD8"/>
    <w:rsid w:val="001473DA"/>
    <w:rsid w:val="001533B4"/>
    <w:rsid w:val="00153724"/>
    <w:rsid w:val="00160CE3"/>
    <w:rsid w:val="00160F77"/>
    <w:rsid w:val="001626C5"/>
    <w:rsid w:val="00172D15"/>
    <w:rsid w:val="001B22EB"/>
    <w:rsid w:val="001B28D9"/>
    <w:rsid w:val="001B71F5"/>
    <w:rsid w:val="001D7320"/>
    <w:rsid w:val="001E57B1"/>
    <w:rsid w:val="001E58B8"/>
    <w:rsid w:val="001F12C4"/>
    <w:rsid w:val="001F245B"/>
    <w:rsid w:val="00213E6B"/>
    <w:rsid w:val="00234B03"/>
    <w:rsid w:val="002435D4"/>
    <w:rsid w:val="0024591C"/>
    <w:rsid w:val="00267945"/>
    <w:rsid w:val="00283CFE"/>
    <w:rsid w:val="0028506D"/>
    <w:rsid w:val="00296EE3"/>
    <w:rsid w:val="002972DF"/>
    <w:rsid w:val="00297376"/>
    <w:rsid w:val="002A02CE"/>
    <w:rsid w:val="002C661D"/>
    <w:rsid w:val="002D5B10"/>
    <w:rsid w:val="002E3E37"/>
    <w:rsid w:val="002F0B22"/>
    <w:rsid w:val="003103CD"/>
    <w:rsid w:val="0032649C"/>
    <w:rsid w:val="0034322A"/>
    <w:rsid w:val="00377DF6"/>
    <w:rsid w:val="00387276"/>
    <w:rsid w:val="00387C58"/>
    <w:rsid w:val="00392B01"/>
    <w:rsid w:val="00392F42"/>
    <w:rsid w:val="00395147"/>
    <w:rsid w:val="003953D8"/>
    <w:rsid w:val="003A4F37"/>
    <w:rsid w:val="003B082D"/>
    <w:rsid w:val="003B67C0"/>
    <w:rsid w:val="003D0074"/>
    <w:rsid w:val="003D3EDC"/>
    <w:rsid w:val="003D4380"/>
    <w:rsid w:val="003E7114"/>
    <w:rsid w:val="003F08E9"/>
    <w:rsid w:val="003F256C"/>
    <w:rsid w:val="003F70E3"/>
    <w:rsid w:val="00412608"/>
    <w:rsid w:val="004137F0"/>
    <w:rsid w:val="00421A09"/>
    <w:rsid w:val="00426224"/>
    <w:rsid w:val="0043008B"/>
    <w:rsid w:val="00434A68"/>
    <w:rsid w:val="0044257E"/>
    <w:rsid w:val="00443018"/>
    <w:rsid w:val="004543C4"/>
    <w:rsid w:val="00465C64"/>
    <w:rsid w:val="00473FC5"/>
    <w:rsid w:val="0048348D"/>
    <w:rsid w:val="00490D80"/>
    <w:rsid w:val="004970D8"/>
    <w:rsid w:val="004A05EC"/>
    <w:rsid w:val="004A388E"/>
    <w:rsid w:val="004A38C8"/>
    <w:rsid w:val="004A5141"/>
    <w:rsid w:val="004A6F8C"/>
    <w:rsid w:val="004C2629"/>
    <w:rsid w:val="004C286D"/>
    <w:rsid w:val="004D4354"/>
    <w:rsid w:val="004E27E4"/>
    <w:rsid w:val="004F72C4"/>
    <w:rsid w:val="00536232"/>
    <w:rsid w:val="00541D23"/>
    <w:rsid w:val="00546311"/>
    <w:rsid w:val="005566D7"/>
    <w:rsid w:val="00557050"/>
    <w:rsid w:val="005577F1"/>
    <w:rsid w:val="005725F7"/>
    <w:rsid w:val="005819EE"/>
    <w:rsid w:val="0059466B"/>
    <w:rsid w:val="005975FC"/>
    <w:rsid w:val="005B779C"/>
    <w:rsid w:val="005C3BEE"/>
    <w:rsid w:val="005D3013"/>
    <w:rsid w:val="005F23B4"/>
    <w:rsid w:val="005F6070"/>
    <w:rsid w:val="006001F6"/>
    <w:rsid w:val="0060431D"/>
    <w:rsid w:val="00607739"/>
    <w:rsid w:val="00625E57"/>
    <w:rsid w:val="00626655"/>
    <w:rsid w:val="0062719E"/>
    <w:rsid w:val="00627DF1"/>
    <w:rsid w:val="00633117"/>
    <w:rsid w:val="006419A6"/>
    <w:rsid w:val="00643211"/>
    <w:rsid w:val="00651090"/>
    <w:rsid w:val="00667763"/>
    <w:rsid w:val="00683038"/>
    <w:rsid w:val="00685A3C"/>
    <w:rsid w:val="00686DFF"/>
    <w:rsid w:val="00686FAA"/>
    <w:rsid w:val="0069495A"/>
    <w:rsid w:val="00694D4D"/>
    <w:rsid w:val="0069777F"/>
    <w:rsid w:val="006A553C"/>
    <w:rsid w:val="006A68FC"/>
    <w:rsid w:val="006B01BF"/>
    <w:rsid w:val="006D4C8E"/>
    <w:rsid w:val="006E3120"/>
    <w:rsid w:val="006E363A"/>
    <w:rsid w:val="006F61F5"/>
    <w:rsid w:val="00707E50"/>
    <w:rsid w:val="0072726C"/>
    <w:rsid w:val="00732D57"/>
    <w:rsid w:val="0074671C"/>
    <w:rsid w:val="0076195E"/>
    <w:rsid w:val="007625C8"/>
    <w:rsid w:val="00763A34"/>
    <w:rsid w:val="0077210C"/>
    <w:rsid w:val="00772C05"/>
    <w:rsid w:val="00774633"/>
    <w:rsid w:val="00775A9B"/>
    <w:rsid w:val="007A767E"/>
    <w:rsid w:val="007C4764"/>
    <w:rsid w:val="007C6A0B"/>
    <w:rsid w:val="007E620A"/>
    <w:rsid w:val="007F4C66"/>
    <w:rsid w:val="00805EF3"/>
    <w:rsid w:val="0081489C"/>
    <w:rsid w:val="00853909"/>
    <w:rsid w:val="00855A58"/>
    <w:rsid w:val="0086407B"/>
    <w:rsid w:val="00865AB2"/>
    <w:rsid w:val="00865B36"/>
    <w:rsid w:val="0087069C"/>
    <w:rsid w:val="00875597"/>
    <w:rsid w:val="00883536"/>
    <w:rsid w:val="0089120A"/>
    <w:rsid w:val="00896B9D"/>
    <w:rsid w:val="008B6C3B"/>
    <w:rsid w:val="008C7018"/>
    <w:rsid w:val="008D0C21"/>
    <w:rsid w:val="008F4BBF"/>
    <w:rsid w:val="00902C4B"/>
    <w:rsid w:val="009062FC"/>
    <w:rsid w:val="00925B6B"/>
    <w:rsid w:val="009302EC"/>
    <w:rsid w:val="00931782"/>
    <w:rsid w:val="00932701"/>
    <w:rsid w:val="009340AC"/>
    <w:rsid w:val="009406F3"/>
    <w:rsid w:val="00943CB3"/>
    <w:rsid w:val="009508B0"/>
    <w:rsid w:val="00962E3D"/>
    <w:rsid w:val="009730DA"/>
    <w:rsid w:val="00991AC5"/>
    <w:rsid w:val="00997666"/>
    <w:rsid w:val="009B2241"/>
    <w:rsid w:val="009B3734"/>
    <w:rsid w:val="009D25AB"/>
    <w:rsid w:val="009F5985"/>
    <w:rsid w:val="00A039E1"/>
    <w:rsid w:val="00A144CA"/>
    <w:rsid w:val="00A15424"/>
    <w:rsid w:val="00A22B21"/>
    <w:rsid w:val="00A322E1"/>
    <w:rsid w:val="00A53025"/>
    <w:rsid w:val="00A53DAA"/>
    <w:rsid w:val="00A57D8B"/>
    <w:rsid w:val="00A57F66"/>
    <w:rsid w:val="00A66266"/>
    <w:rsid w:val="00A70E79"/>
    <w:rsid w:val="00A75514"/>
    <w:rsid w:val="00A845D6"/>
    <w:rsid w:val="00AC616B"/>
    <w:rsid w:val="00AD477F"/>
    <w:rsid w:val="00AD573F"/>
    <w:rsid w:val="00AD6B38"/>
    <w:rsid w:val="00AE45B8"/>
    <w:rsid w:val="00AE6E67"/>
    <w:rsid w:val="00AF2187"/>
    <w:rsid w:val="00B036A6"/>
    <w:rsid w:val="00B04875"/>
    <w:rsid w:val="00B06E6D"/>
    <w:rsid w:val="00B10048"/>
    <w:rsid w:val="00B10167"/>
    <w:rsid w:val="00B16514"/>
    <w:rsid w:val="00B26C55"/>
    <w:rsid w:val="00B35D8A"/>
    <w:rsid w:val="00B4478B"/>
    <w:rsid w:val="00B6527B"/>
    <w:rsid w:val="00B6642B"/>
    <w:rsid w:val="00B73D89"/>
    <w:rsid w:val="00B92130"/>
    <w:rsid w:val="00B970FB"/>
    <w:rsid w:val="00BC1FA6"/>
    <w:rsid w:val="00BD0444"/>
    <w:rsid w:val="00BD6D13"/>
    <w:rsid w:val="00BE1DB6"/>
    <w:rsid w:val="00BE7750"/>
    <w:rsid w:val="00C0044A"/>
    <w:rsid w:val="00C073E1"/>
    <w:rsid w:val="00C117BE"/>
    <w:rsid w:val="00C140C2"/>
    <w:rsid w:val="00C21893"/>
    <w:rsid w:val="00C3019B"/>
    <w:rsid w:val="00C479C8"/>
    <w:rsid w:val="00C47D1A"/>
    <w:rsid w:val="00C516E8"/>
    <w:rsid w:val="00C5392B"/>
    <w:rsid w:val="00C54679"/>
    <w:rsid w:val="00C60AB9"/>
    <w:rsid w:val="00C63A6A"/>
    <w:rsid w:val="00C71E45"/>
    <w:rsid w:val="00C7235E"/>
    <w:rsid w:val="00C7360B"/>
    <w:rsid w:val="00C77381"/>
    <w:rsid w:val="00C832B5"/>
    <w:rsid w:val="00C85D0F"/>
    <w:rsid w:val="00C8672E"/>
    <w:rsid w:val="00C87792"/>
    <w:rsid w:val="00C9640A"/>
    <w:rsid w:val="00CA0DE5"/>
    <w:rsid w:val="00CB2AC0"/>
    <w:rsid w:val="00CB5D63"/>
    <w:rsid w:val="00CD51C8"/>
    <w:rsid w:val="00CE4FE3"/>
    <w:rsid w:val="00CF5B71"/>
    <w:rsid w:val="00D3002E"/>
    <w:rsid w:val="00D33E14"/>
    <w:rsid w:val="00D34438"/>
    <w:rsid w:val="00D349C1"/>
    <w:rsid w:val="00D43BB7"/>
    <w:rsid w:val="00D45E75"/>
    <w:rsid w:val="00D71F90"/>
    <w:rsid w:val="00D7697D"/>
    <w:rsid w:val="00D82112"/>
    <w:rsid w:val="00D860C1"/>
    <w:rsid w:val="00D926CF"/>
    <w:rsid w:val="00DA0EF9"/>
    <w:rsid w:val="00DA1BEE"/>
    <w:rsid w:val="00DB2384"/>
    <w:rsid w:val="00DB4B85"/>
    <w:rsid w:val="00DD2480"/>
    <w:rsid w:val="00E048E2"/>
    <w:rsid w:val="00E05579"/>
    <w:rsid w:val="00E15200"/>
    <w:rsid w:val="00E21D05"/>
    <w:rsid w:val="00E24484"/>
    <w:rsid w:val="00E24B95"/>
    <w:rsid w:val="00E25FF4"/>
    <w:rsid w:val="00E26C78"/>
    <w:rsid w:val="00E33C6D"/>
    <w:rsid w:val="00E34F46"/>
    <w:rsid w:val="00E36C96"/>
    <w:rsid w:val="00E37E2C"/>
    <w:rsid w:val="00E559D4"/>
    <w:rsid w:val="00E60BDA"/>
    <w:rsid w:val="00EA624D"/>
    <w:rsid w:val="00EB03EC"/>
    <w:rsid w:val="00EE2CBB"/>
    <w:rsid w:val="00F0065E"/>
    <w:rsid w:val="00F103AD"/>
    <w:rsid w:val="00F21803"/>
    <w:rsid w:val="00F25BEA"/>
    <w:rsid w:val="00F31C85"/>
    <w:rsid w:val="00F36B44"/>
    <w:rsid w:val="00F42C93"/>
    <w:rsid w:val="00F617BF"/>
    <w:rsid w:val="00F65426"/>
    <w:rsid w:val="00F77182"/>
    <w:rsid w:val="00F83205"/>
    <w:rsid w:val="00F8404A"/>
    <w:rsid w:val="00F866AE"/>
    <w:rsid w:val="00F932BC"/>
    <w:rsid w:val="00F97447"/>
    <w:rsid w:val="00FA5E98"/>
    <w:rsid w:val="00FA7E38"/>
    <w:rsid w:val="00FB26C5"/>
    <w:rsid w:val="00FC504F"/>
    <w:rsid w:val="00FC5F47"/>
    <w:rsid w:val="00FD4651"/>
    <w:rsid w:val="00FD5BD0"/>
    <w:rsid w:val="00FF6089"/>
    <w:rsid w:val="00FF64F2"/>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9A5ABB"/>
  <w15:chartTrackingRefBased/>
  <w15:docId w15:val="{E3D28F8C-4775-406B-B52C-1FB134907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PT"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34B03"/>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EPComma">
    <w:name w:val="EPComma"/>
    <w:basedOn w:val="Normal"/>
    <w:rsid w:val="00A144CA"/>
    <w:pPr>
      <w:spacing w:before="480" w:after="240"/>
    </w:pPr>
  </w:style>
  <w:style w:type="paragraph" w:styleId="TOC1">
    <w:name w:val="toc 1"/>
    <w:basedOn w:val="Normal"/>
    <w:next w:val="Normal"/>
    <w:autoRedefine/>
    <w:uiPriority w:val="39"/>
    <w:rsid w:val="00005D56"/>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Hanging12a">
    <w:name w:val="NormalHanging12a"/>
    <w:basedOn w:val="Normal"/>
    <w:link w:val="NormalHanging12aChar"/>
    <w:qFormat/>
    <w:pPr>
      <w:spacing w:after="240"/>
      <w:ind w:left="567" w:hanging="567"/>
    </w:pPr>
  </w:style>
  <w:style w:type="paragraph" w:customStyle="1" w:styleId="EPName">
    <w:name w:val="EPName"/>
    <w:basedOn w:val="Normal"/>
    <w:rsid w:val="009340AC"/>
    <w:pPr>
      <w:spacing w:before="80" w:after="80"/>
    </w:pPr>
    <w:rPr>
      <w:rFonts w:ascii="Arial Narrow" w:hAnsi="Arial Narrow" w:cs="Arial"/>
      <w:b/>
      <w:sz w:val="32"/>
      <w:szCs w:val="22"/>
    </w:rPr>
  </w:style>
  <w:style w:type="paragraph" w:customStyle="1" w:styleId="CoverNormal24a">
    <w:name w:val="CoverNormal24a"/>
    <w:basedOn w:val="Normal"/>
    <w:rsid w:val="00C47D1A"/>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6E363A"/>
    <w:pPr>
      <w:spacing w:before="1080"/>
      <w:jc w:val="right"/>
    </w:pPr>
    <w:rPr>
      <w:rFonts w:ascii="Arial" w:hAnsi="Arial" w:cs="Arial"/>
      <w:b/>
    </w:rPr>
  </w:style>
  <w:style w:type="paragraph" w:customStyle="1" w:styleId="CoverDocType24a">
    <w:name w:val="CoverDocType24a"/>
    <w:basedOn w:val="Normal"/>
    <w:rsid w:val="00C47D1A"/>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6D4C8E"/>
    <w:pPr>
      <w:tabs>
        <w:tab w:val="center" w:pos="4513"/>
        <w:tab w:val="right" w:pos="9026"/>
      </w:tabs>
    </w:pPr>
  </w:style>
  <w:style w:type="character" w:styleId="PageNumber">
    <w:name w:val="page number"/>
    <w:basedOn w:val="DefaultParagraphFont"/>
    <w:semiHidden/>
  </w:style>
  <w:style w:type="table" w:styleId="TableGrid">
    <w:name w:val="Table Grid"/>
    <w:basedOn w:val="TableNormal"/>
    <w:rsid w:val="00C723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7235E"/>
    <w:pPr>
      <w:jc w:val="center"/>
    </w:pPr>
    <w:rPr>
      <w:rFonts w:ascii="Arial" w:hAnsi="Arial" w:cs="Arial"/>
      <w:i/>
      <w:sz w:val="22"/>
      <w:szCs w:val="22"/>
    </w:rPr>
  </w:style>
  <w:style w:type="paragraph" w:customStyle="1" w:styleId="LineTop">
    <w:name w:val="LineTop"/>
    <w:basedOn w:val="Normal"/>
    <w:next w:val="Normal"/>
    <w:rsid w:val="00C7235E"/>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7235E"/>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340AC"/>
    <w:pPr>
      <w:spacing w:after="80"/>
    </w:pPr>
    <w:rPr>
      <w:rFonts w:ascii="Arial" w:hAnsi="Arial" w:cs="Arial"/>
      <w:sz w:val="20"/>
      <w:szCs w:val="22"/>
    </w:rPr>
  </w:style>
  <w:style w:type="paragraph" w:customStyle="1" w:styleId="EPLogo">
    <w:name w:val="EPLogo"/>
    <w:basedOn w:val="Normal"/>
    <w:qFormat/>
    <w:rsid w:val="009340AC"/>
    <w:pPr>
      <w:jc w:val="right"/>
    </w:pPr>
  </w:style>
  <w:style w:type="paragraph" w:customStyle="1" w:styleId="EPFooter">
    <w:name w:val="EPFooter"/>
    <w:basedOn w:val="Normal"/>
    <w:rsid w:val="00C47D1A"/>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6D4C8E"/>
    <w:rPr>
      <w:sz w:val="24"/>
    </w:rPr>
  </w:style>
  <w:style w:type="paragraph" w:customStyle="1" w:styleId="NormalHangingLeft12a">
    <w:name w:val="NormalHangingLeft12a"/>
    <w:basedOn w:val="Normal"/>
    <w:rsid w:val="00F65426"/>
    <w:pPr>
      <w:spacing w:after="240"/>
      <w:ind w:left="1134" w:hanging="567"/>
    </w:pPr>
  </w:style>
  <w:style w:type="paragraph" w:customStyle="1" w:styleId="Normal12a">
    <w:name w:val="Normal12a"/>
    <w:basedOn w:val="Normal"/>
    <w:rsid w:val="00902C4B"/>
    <w:pPr>
      <w:spacing w:after="240"/>
    </w:pPr>
  </w:style>
  <w:style w:type="paragraph" w:customStyle="1" w:styleId="NormalHanging">
    <w:name w:val="NormalHanging"/>
    <w:basedOn w:val="Normal"/>
    <w:rsid w:val="00CB5D63"/>
    <w:pPr>
      <w:spacing w:after="240"/>
      <w:ind w:left="566" w:hanging="566"/>
    </w:pPr>
    <w:rPr>
      <w:szCs w:val="24"/>
      <w:lang w:eastAsia="en-US"/>
    </w:rPr>
  </w:style>
  <w:style w:type="character" w:styleId="FootnoteReference">
    <w:name w:val="footnote reference"/>
    <w:basedOn w:val="DefaultParagraphFont"/>
    <w:rsid w:val="00CB5D63"/>
    <w:rPr>
      <w:vertAlign w:val="superscript"/>
    </w:rPr>
  </w:style>
  <w:style w:type="paragraph" w:styleId="FootnoteText">
    <w:name w:val="footnote text"/>
    <w:basedOn w:val="Normal"/>
    <w:link w:val="FootnoteTextChar"/>
    <w:rsid w:val="00CB5D63"/>
    <w:rPr>
      <w:sz w:val="20"/>
      <w:lang w:eastAsia="en-US"/>
    </w:rPr>
  </w:style>
  <w:style w:type="character" w:customStyle="1" w:styleId="FootnoteTextChar">
    <w:name w:val="Footnote Text Char"/>
    <w:basedOn w:val="DefaultParagraphFont"/>
    <w:link w:val="FootnoteText"/>
    <w:rsid w:val="00CB5D63"/>
    <w:rPr>
      <w:lang w:eastAsia="en-US"/>
    </w:rPr>
  </w:style>
  <w:style w:type="character" w:customStyle="1" w:styleId="NormalHanging12aChar">
    <w:name w:val="NormalHanging12a Char"/>
    <w:basedOn w:val="DefaultParagraphFont"/>
    <w:link w:val="NormalHanging12a"/>
    <w:rsid w:val="00CB5D63"/>
    <w:rPr>
      <w:sz w:val="24"/>
    </w:rPr>
  </w:style>
  <w:style w:type="paragraph" w:customStyle="1" w:styleId="Action">
    <w:name w:val="Action"/>
    <w:basedOn w:val="Normal"/>
    <w:rsid w:val="0043008B"/>
    <w:pPr>
      <w:keepNext/>
      <w:keepLines/>
      <w:tabs>
        <w:tab w:val="left" w:pos="357"/>
      </w:tabs>
      <w:spacing w:after="240"/>
      <w:ind w:left="357" w:hanging="357"/>
    </w:pPr>
    <w:rPr>
      <w:snapToGrid w:val="0"/>
      <w:lang w:eastAsia="en-US"/>
    </w:rPr>
  </w:style>
  <w:style w:type="paragraph" w:customStyle="1" w:styleId="Normal12">
    <w:name w:val="Normal12"/>
    <w:basedOn w:val="Normal"/>
    <w:rsid w:val="0043008B"/>
    <w:pPr>
      <w:spacing w:after="240"/>
    </w:pPr>
    <w:rPr>
      <w:szCs w:val="24"/>
      <w:lang w:eastAsia="en-US"/>
    </w:rPr>
  </w:style>
  <w:style w:type="character" w:styleId="Hyperlink">
    <w:name w:val="Hyperlink"/>
    <w:basedOn w:val="DefaultParagraphFont"/>
    <w:rsid w:val="0043008B"/>
    <w:rPr>
      <w:color w:val="0000FF"/>
      <w:u w:val="single"/>
    </w:rPr>
  </w:style>
  <w:style w:type="paragraph" w:styleId="ListParagraph">
    <w:name w:val="List Paragraph"/>
    <w:basedOn w:val="Normal"/>
    <w:uiPriority w:val="34"/>
    <w:qFormat/>
    <w:rsid w:val="001F245B"/>
    <w:pPr>
      <w:widowControl/>
      <w:ind w:left="720"/>
      <w:contextualSpacing/>
      <w:jc w:val="both"/>
    </w:pPr>
    <w:rPr>
      <w:rFonts w:eastAsiaTheme="minorHAnsi"/>
      <w:kern w:val="2"/>
      <w:szCs w:val="24"/>
      <w:lang w:eastAsia="en-US"/>
      <w14:ligatures w14:val="standardContextual"/>
    </w:rPr>
  </w:style>
  <w:style w:type="paragraph" w:styleId="Revision">
    <w:name w:val="Revision"/>
    <w:hidden/>
    <w:uiPriority w:val="99"/>
    <w:semiHidden/>
    <w:rsid w:val="00A70E79"/>
    <w:rPr>
      <w:sz w:val="24"/>
    </w:rPr>
  </w:style>
  <w:style w:type="character" w:styleId="CommentReference">
    <w:name w:val="annotation reference"/>
    <w:basedOn w:val="DefaultParagraphFont"/>
    <w:rsid w:val="00A70E79"/>
    <w:rPr>
      <w:sz w:val="16"/>
      <w:szCs w:val="16"/>
    </w:rPr>
  </w:style>
  <w:style w:type="paragraph" w:styleId="CommentText">
    <w:name w:val="annotation text"/>
    <w:basedOn w:val="Normal"/>
    <w:link w:val="CommentTextChar"/>
    <w:rsid w:val="00A70E79"/>
    <w:rPr>
      <w:sz w:val="20"/>
    </w:rPr>
  </w:style>
  <w:style w:type="character" w:customStyle="1" w:styleId="CommentTextChar">
    <w:name w:val="Comment Text Char"/>
    <w:basedOn w:val="DefaultParagraphFont"/>
    <w:link w:val="CommentText"/>
    <w:rsid w:val="00A70E79"/>
  </w:style>
  <w:style w:type="paragraph" w:styleId="CommentSubject">
    <w:name w:val="annotation subject"/>
    <w:basedOn w:val="CommentText"/>
    <w:next w:val="CommentText"/>
    <w:link w:val="CommentSubjectChar"/>
    <w:semiHidden/>
    <w:unhideWhenUsed/>
    <w:rsid w:val="00A70E79"/>
    <w:rPr>
      <w:b/>
      <w:bCs/>
    </w:rPr>
  </w:style>
  <w:style w:type="character" w:customStyle="1" w:styleId="CommentSubjectChar">
    <w:name w:val="Comment Subject Char"/>
    <w:basedOn w:val="CommentTextChar"/>
    <w:link w:val="CommentSubject"/>
    <w:semiHidden/>
    <w:rsid w:val="00A70E79"/>
    <w:rPr>
      <w:b/>
      <w:bCs/>
    </w:rPr>
  </w:style>
  <w:style w:type="paragraph" w:customStyle="1" w:styleId="Normal24a">
    <w:name w:val="Normal24a"/>
    <w:basedOn w:val="Normal"/>
    <w:rsid w:val="006A553C"/>
    <w:pPr>
      <w:spacing w:after="480"/>
    </w:pPr>
  </w:style>
  <w:style w:type="paragraph" w:customStyle="1" w:styleId="NormalBoldCenter">
    <w:name w:val="NormalBoldCenter"/>
    <w:basedOn w:val="Normal"/>
    <w:rsid w:val="006A553C"/>
    <w:pPr>
      <w:jc w:val="center"/>
    </w:pPr>
    <w:rPr>
      <w:b/>
    </w:rPr>
  </w:style>
  <w:style w:type="paragraph" w:customStyle="1" w:styleId="Footprint12b">
    <w:name w:val="Footprint12b"/>
    <w:basedOn w:val="Normal"/>
    <w:rsid w:val="006A553C"/>
    <w:pPr>
      <w:spacing w:before="240"/>
    </w:pPr>
    <w:rPr>
      <w:szCs w:val="24"/>
    </w:rPr>
  </w:style>
  <w:style w:type="paragraph" w:customStyle="1" w:styleId="NormalSingle">
    <w:name w:val="NormalSingle"/>
    <w:basedOn w:val="Normal"/>
    <w:qFormat/>
    <w:rsid w:val="006A553C"/>
    <w:rPr>
      <w:szCs w:val="24"/>
    </w:rPr>
  </w:style>
  <w:style w:type="paragraph" w:styleId="Footer">
    <w:name w:val="footer"/>
    <w:basedOn w:val="Normal"/>
    <w:link w:val="FooterChar"/>
    <w:semiHidden/>
    <w:rsid w:val="00707E50"/>
    <w:pPr>
      <w:tabs>
        <w:tab w:val="center" w:pos="4513"/>
        <w:tab w:val="right" w:pos="9026"/>
      </w:tabs>
    </w:pPr>
  </w:style>
  <w:style w:type="character" w:customStyle="1" w:styleId="FooterChar">
    <w:name w:val="Footer Char"/>
    <w:basedOn w:val="DefaultParagraphFont"/>
    <w:link w:val="Footer"/>
    <w:semiHidden/>
    <w:rsid w:val="00707E5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uroparl.europa.eu/data-protect/index.do"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agree_interinstit/2021/611/oj"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canart\AppData\Local\Temp\PR_INI_RecommCFSP.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A69BCC-3923-4F5F-80D1-C7F076925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PR_INI_RecommCFSP.dotx</Template>
  <TotalTime>2</TotalTime>
  <Pages>9</Pages>
  <Words>2404</Words>
  <Characters>13396</Characters>
  <Application>Microsoft Office Word</Application>
  <DocSecurity>0</DocSecurity>
  <Lines>267</Lines>
  <Paragraphs>93</Paragraphs>
  <ScaleCrop>false</ScaleCrop>
  <HeadingPairs>
    <vt:vector size="2" baseType="variant">
      <vt:variant>
        <vt:lpstr>Title</vt:lpstr>
      </vt:variant>
      <vt:variant>
        <vt:i4>1</vt:i4>
      </vt:variant>
    </vt:vector>
  </HeadingPairs>
  <TitlesOfParts>
    <vt:vector size="1" baseType="lpstr">
      <vt:lpstr>PR_INI_RecommCFSP</vt:lpstr>
    </vt:vector>
  </TitlesOfParts>
  <Company/>
  <LinksUpToDate>false</LinksUpToDate>
  <CharactersWithSpaces>15707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PR_INI_RecommCFSP</dc:title>
  <dc:creator>CANART Pascale</dc:creator>
  <cp:lastModifiedBy>CORISCO Vasco</cp:lastModifiedBy>
  <cp:revision>2</cp:revision>
  <cp:lastPrinted>2026-01-13T09:45:00Z</cp:lastPrinted>
  <dcterms:created xsi:type="dcterms:W3CDTF">2026-01-26T16:02:00Z</dcterms:created>
  <dcterms:modified xsi:type="dcterms:W3CDTF">2026-01-26T16:02:00Z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PT</vt:lpwstr>
  </property>
  <property fmtid="{D5CDD505-2E9C-101B-9397-08002B2CF9AE}" pid="3" name="&lt;FdR&gt;">
    <vt:lpwstr>1329698</vt:lpwstr>
  </property>
  <property fmtid="{D5CDD505-2E9C-101B-9397-08002B2CF9AE}" pid="4" name="&lt;Model&gt;">
    <vt:lpwstr>PR_INI_RecommCFSP</vt:lpwstr>
  </property>
  <property fmtid="{D5CDD505-2E9C-101B-9397-08002B2CF9AE}" pid="5" name="&lt;ModelCod&gt;">
    <vt:lpwstr>\\eiciBRUpr1\pdocep$\DocEP\DOCS\General\PR\PR_NonLeg\INI\PR_INI_RecommCFSP.dotx(23/11/2023 19:35:01)</vt:lpwstr>
  </property>
  <property fmtid="{D5CDD505-2E9C-101B-9397-08002B2CF9AE}" pid="6" name="&lt;ModelTra&gt;">
    <vt:lpwstr>\\eiciBRUpr1\pdocep$\DocEP\TRANSFIL\EN\PR_INI_RecommCFSP.EN(14/08/2024 19:08:08)</vt:lpwstr>
  </property>
  <property fmtid="{D5CDD505-2E9C-101B-9397-08002B2CF9AE}" pid="7" name="&lt;Type&gt;">
    <vt:lpwstr>PR</vt:lpwstr>
  </property>
  <property fmtid="{D5CDD505-2E9C-101B-9397-08002B2CF9AE}" pid="8" name="Bookout">
    <vt:lpwstr>OK - 2026/01/26 17:01</vt:lpwstr>
  </property>
  <property fmtid="{D5CDD505-2E9C-101B-9397-08002B2CF9AE}" pid="9" name="Created with">
    <vt:lpwstr>10.2.0 Build [20251001]</vt:lpwstr>
  </property>
  <property fmtid="{D5CDD505-2E9C-101B-9397-08002B2CF9AE}" pid="10" name="FooterPath">
    <vt:lpwstr>PR\1329698PT.docx</vt:lpwstr>
  </property>
  <property fmtid="{D5CDD505-2E9C-101B-9397-08002B2CF9AE}" pid="11" name="LastEdited with">
    <vt:lpwstr>10.2.1 Build [20251215]</vt:lpwstr>
  </property>
  <property fmtid="{D5CDD505-2E9C-101B-9397-08002B2CF9AE}" pid="12" name="PE number">
    <vt:lpwstr>778.304</vt:lpwstr>
  </property>
  <property fmtid="{D5CDD505-2E9C-101B-9397-08002B2CF9AE}" pid="13" name="SDLStudio">
    <vt:lpwstr/>
  </property>
  <property fmtid="{D5CDD505-2E9C-101B-9397-08002B2CF9AE}" pid="14" name="SendToEpades">
    <vt:lpwstr>OK - 2026/01/12 09:40</vt:lpwstr>
  </property>
</Properties>
</file>